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6886699"/>
        <w:docPartObj>
          <w:docPartGallery w:val="Cover Pages"/>
          <w:docPartUnique/>
        </w:docPartObj>
      </w:sdtPr>
      <w:sdtContent>
        <w:p w14:paraId="71547FA4" w14:textId="4B979CAE" w:rsidR="00601FDE" w:rsidRDefault="00E37F73">
          <w:r>
            <w:rPr>
              <w:noProof/>
            </w:rPr>
            <mc:AlternateContent>
              <mc:Choice Requires="wps">
                <w:drawing>
                  <wp:anchor distT="0" distB="0" distL="114300" distR="114300" simplePos="0" relativeHeight="251658241" behindDoc="0" locked="0" layoutInCell="1" allowOverlap="1" wp14:anchorId="1262A4F8" wp14:editId="1BD997F2">
                    <wp:simplePos x="0" y="0"/>
                    <wp:positionH relativeFrom="column">
                      <wp:posOffset>3168650</wp:posOffset>
                    </wp:positionH>
                    <wp:positionV relativeFrom="paragraph">
                      <wp:posOffset>2032000</wp:posOffset>
                    </wp:positionV>
                    <wp:extent cx="3117850" cy="2203450"/>
                    <wp:effectExtent l="0" t="0" r="0" b="6350"/>
                    <wp:wrapNone/>
                    <wp:docPr id="1160185058" name="Text Box 1"/>
                    <wp:cNvGraphicFramePr/>
                    <a:graphic xmlns:a="http://schemas.openxmlformats.org/drawingml/2006/main">
                      <a:graphicData uri="http://schemas.microsoft.com/office/word/2010/wordprocessingShape">
                        <wps:wsp>
                          <wps:cNvSpPr txBox="1"/>
                          <wps:spPr>
                            <a:xfrm>
                              <a:off x="0" y="0"/>
                              <a:ext cx="3117850" cy="2203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D78045F"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Module Name:</w:t>
                                </w:r>
                                <w:r w:rsidRPr="00C559B1">
                                  <w:rPr>
                                    <w:rFonts w:ascii="Times New Roman" w:hAnsi="Times New Roman" w:cs="Times New Roman"/>
                                    <w:i/>
                                    <w:iCs/>
                                  </w:rPr>
                                  <w:t xml:space="preserve"> Changemakers: Creativity and Value Creation</w:t>
                                </w:r>
                              </w:p>
                              <w:p w14:paraId="004CB643"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Module Code:</w:t>
                                </w:r>
                                <w:r w:rsidRPr="00C559B1">
                                  <w:rPr>
                                    <w:rFonts w:ascii="Times New Roman" w:hAnsi="Times New Roman" w:cs="Times New Roman"/>
                                    <w:i/>
                                    <w:iCs/>
                                  </w:rPr>
                                  <w:t xml:space="preserve"> ACCA5033</w:t>
                                </w:r>
                              </w:p>
                              <w:p w14:paraId="19F8E4A9"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Student Name:</w:t>
                                </w:r>
                                <w:r w:rsidRPr="00C559B1">
                                  <w:rPr>
                                    <w:rFonts w:ascii="Times New Roman" w:hAnsi="Times New Roman" w:cs="Times New Roman"/>
                                    <w:i/>
                                    <w:iCs/>
                                  </w:rPr>
                                  <w:t xml:space="preserve"> Elena Alexandra Mihail</w:t>
                                </w:r>
                              </w:p>
                              <w:p w14:paraId="7C68E356"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Student ID:</w:t>
                                </w:r>
                                <w:r w:rsidRPr="00C559B1">
                                  <w:rPr>
                                    <w:rFonts w:ascii="Times New Roman" w:hAnsi="Times New Roman" w:cs="Times New Roman"/>
                                    <w:i/>
                                    <w:iCs/>
                                  </w:rPr>
                                  <w:t xml:space="preserve"> 2437664</w:t>
                                </w:r>
                              </w:p>
                              <w:p w14:paraId="5EE64E70"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Group:</w:t>
                                </w:r>
                                <w:r w:rsidRPr="00C559B1">
                                  <w:rPr>
                                    <w:rFonts w:ascii="Times New Roman" w:hAnsi="Times New Roman" w:cs="Times New Roman"/>
                                    <w:i/>
                                    <w:iCs/>
                                  </w:rPr>
                                  <w:t xml:space="preserve"> 1</w:t>
                                </w:r>
                              </w:p>
                              <w:p w14:paraId="51A14425" w14:textId="51CC527E"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Lecturer’s Name:</w:t>
                                </w:r>
                                <w:r w:rsidRPr="00C559B1">
                                  <w:rPr>
                                    <w:rFonts w:ascii="Times New Roman" w:hAnsi="Times New Roman" w:cs="Times New Roman"/>
                                    <w:i/>
                                    <w:iCs/>
                                  </w:rPr>
                                  <w:t xml:space="preserve"> Fahad Ahmed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62A4F8" id="_x0000_t202" coordsize="21600,21600" o:spt="202" path="m,l,21600r21600,l21600,xe">
                    <v:stroke joinstyle="miter"/>
                    <v:path gradientshapeok="t" o:connecttype="rect"/>
                  </v:shapetype>
                  <v:shape id="Text Box 1" o:spid="_x0000_s1026" type="#_x0000_t202" style="position:absolute;margin-left:249.5pt;margin-top:160pt;width:245.5pt;height:173.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" filled="f" stroked="f">
                    <v:textbox>
                      <w:txbxContent>
                        <w:p w14:paraId="7D78045F"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Module Name:</w:t>
                          </w:r>
                          <w:r w:rsidRPr="00C559B1">
                            <w:rPr>
                              <w:rFonts w:ascii="Times New Roman" w:hAnsi="Times New Roman" w:cs="Times New Roman"/>
                              <w:i/>
                              <w:iCs/>
                            </w:rPr>
                            <w:t xml:space="preserve"> Changemakers: Creativity and Value Creation</w:t>
                          </w:r>
                        </w:p>
                        <w:p w14:paraId="004CB643"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Module Code:</w:t>
                          </w:r>
                          <w:r w:rsidRPr="00C559B1">
                            <w:rPr>
                              <w:rFonts w:ascii="Times New Roman" w:hAnsi="Times New Roman" w:cs="Times New Roman"/>
                              <w:i/>
                              <w:iCs/>
                            </w:rPr>
                            <w:t xml:space="preserve"> ACCA5033</w:t>
                          </w:r>
                        </w:p>
                        <w:p w14:paraId="19F8E4A9"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Student Name:</w:t>
                          </w:r>
                          <w:r w:rsidRPr="00C559B1">
                            <w:rPr>
                              <w:rFonts w:ascii="Times New Roman" w:hAnsi="Times New Roman" w:cs="Times New Roman"/>
                              <w:i/>
                              <w:iCs/>
                            </w:rPr>
                            <w:t xml:space="preserve"> Elena Alexandra Mihail</w:t>
                          </w:r>
                        </w:p>
                        <w:p w14:paraId="7C68E356"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Student ID:</w:t>
                          </w:r>
                          <w:r w:rsidRPr="00C559B1">
                            <w:rPr>
                              <w:rFonts w:ascii="Times New Roman" w:hAnsi="Times New Roman" w:cs="Times New Roman"/>
                              <w:i/>
                              <w:iCs/>
                            </w:rPr>
                            <w:t xml:space="preserve"> 2437664</w:t>
                          </w:r>
                        </w:p>
                        <w:p w14:paraId="5EE64E70" w14:textId="77777777"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Group:</w:t>
                          </w:r>
                          <w:r w:rsidRPr="00C559B1">
                            <w:rPr>
                              <w:rFonts w:ascii="Times New Roman" w:hAnsi="Times New Roman" w:cs="Times New Roman"/>
                              <w:i/>
                              <w:iCs/>
                            </w:rPr>
                            <w:t xml:space="preserve"> 1</w:t>
                          </w:r>
                        </w:p>
                        <w:p w14:paraId="51A14425" w14:textId="51CC527E" w:rsidR="00E37F73" w:rsidRPr="00C559B1" w:rsidRDefault="00E37F73" w:rsidP="00C559B1">
                          <w:pPr>
                            <w:jc w:val="center"/>
                            <w:rPr>
                              <w:rFonts w:ascii="Times New Roman" w:hAnsi="Times New Roman" w:cs="Times New Roman"/>
                              <w:i/>
                              <w:iCs/>
                            </w:rPr>
                          </w:pPr>
                          <w:r w:rsidRPr="00C559B1">
                            <w:rPr>
                              <w:rFonts w:ascii="Times New Roman" w:hAnsi="Times New Roman" w:cs="Times New Roman"/>
                              <w:b/>
                              <w:bCs/>
                              <w:i/>
                              <w:iCs/>
                            </w:rPr>
                            <w:t>Lecturer’s Name:</w:t>
                          </w:r>
                          <w:r w:rsidRPr="00C559B1">
                            <w:rPr>
                              <w:rFonts w:ascii="Times New Roman" w:hAnsi="Times New Roman" w:cs="Times New Roman"/>
                              <w:i/>
                              <w:iCs/>
                            </w:rPr>
                            <w:t xml:space="preserve"> Fahad Ahmed</w:t>
                          </w:r>
                        </w:p>
                      </w:txbxContent>
                    </v:textbox>
                  </v:shape>
                </w:pict>
              </mc:Fallback>
            </mc:AlternateContent>
          </w:r>
          <w:r w:rsidR="00601FDE">
            <w:rPr>
              <w:noProof/>
            </w:rPr>
            <mc:AlternateContent>
              <mc:Choice Requires="wps">
                <w:drawing>
                  <wp:anchor distT="0" distB="0" distL="114300" distR="114300" simplePos="0" relativeHeight="251658240" behindDoc="0" locked="0" layoutInCell="1" allowOverlap="1" wp14:anchorId="447D78FA" wp14:editId="743439F6">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20"/>
                                  <w:gridCol w:w="1828"/>
                                </w:tblGrid>
                                <w:tr w:rsidR="00601FDE" w14:paraId="05DFD376" w14:textId="77777777">
                                  <w:trPr>
                                    <w:jc w:val="center"/>
                                  </w:trPr>
                                  <w:tc>
                                    <w:tcPr>
                                      <w:tcW w:w="2568" w:type="pct"/>
                                      <w:vAlign w:val="center"/>
                                    </w:tcPr>
                                    <w:p w14:paraId="49F07EDB" w14:textId="07443CA7" w:rsidR="00601FDE" w:rsidRDefault="008E4BB4" w:rsidP="00C559B1">
                                      <w:pPr>
                                        <w:jc w:val="center"/>
                                      </w:pPr>
                                      <w:r>
                                        <w:rPr>
                                          <w:noProof/>
                                        </w:rPr>
                                        <w:drawing>
                                          <wp:inline distT="0" distB="0" distL="0" distR="0" wp14:anchorId="5FD786BE" wp14:editId="076B0991">
                                            <wp:extent cx="3048000" cy="1607736"/>
                                            <wp:effectExtent l="0" t="0" r="0" b="0"/>
                                            <wp:docPr id="20330555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5536" name="Picture 2033055536"/>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82002" cy="1625671"/>
                                                    </a:xfrm>
                                                    <a:prstGeom prst="rect">
                                                      <a:avLst/>
                                                    </a:prstGeom>
                                                  </pic:spPr>
                                                </pic:pic>
                                              </a:graphicData>
                                            </a:graphic>
                                          </wp:inline>
                                        </w:drawing>
                                      </w:r>
                                    </w:p>
                                    <w:sdt>
                                      <w:sdtPr>
                                        <w:rPr>
                                          <w:rFonts w:ascii="Aptos" w:hAnsi="Aptos" w:cs="Times New Roman"/>
                                          <w:i/>
                                          <w:iCs/>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A3F7D2A" w14:textId="5ACF8EE2" w:rsidR="00601FDE" w:rsidRPr="00567AAA" w:rsidRDefault="001400CE" w:rsidP="00C559B1">
                                          <w:pPr>
                                            <w:pStyle w:val="NoSpacing"/>
                                            <w:spacing w:line="312" w:lineRule="auto"/>
                                            <w:jc w:val="center"/>
                                            <w:rPr>
                                              <w:rFonts w:ascii="Aptos" w:hAnsi="Aptos" w:cs="Times New Roman"/>
                                              <w:i/>
                                              <w:iCs/>
                                              <w:caps/>
                                              <w:color w:val="191919" w:themeColor="text1" w:themeTint="E6"/>
                                              <w:sz w:val="28"/>
                                              <w:szCs w:val="28"/>
                                            </w:rPr>
                                          </w:pPr>
                                          <w:r w:rsidRPr="00567AAA">
                                            <w:rPr>
                                              <w:rFonts w:ascii="Aptos" w:hAnsi="Aptos" w:cs="Times New Roman"/>
                                              <w:i/>
                                              <w:iCs/>
                                              <w:caps/>
                                              <w:color w:val="191919" w:themeColor="text1" w:themeTint="E6"/>
                                              <w:sz w:val="28"/>
                                              <w:szCs w:val="28"/>
                                            </w:rPr>
                                            <w:t>Exploration-Based Narrative Puzzle Game with Educational Elements</w:t>
                                          </w:r>
                                        </w:p>
                                      </w:sdtContent>
                                    </w:sdt>
                                    <w:sdt>
                                      <w:sdtPr>
                                        <w:rPr>
                                          <w:rFonts w:ascii="Bodoni MT Condensed" w:hAnsi="Bodoni MT Condensed"/>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0B1736C" w14:textId="4726BB37" w:rsidR="00601FDE" w:rsidRDefault="001400CE" w:rsidP="00C559B1">
                                          <w:pPr>
                                            <w:jc w:val="center"/>
                                          </w:pPr>
                                          <w:r w:rsidRPr="00567AAA">
                                            <w:rPr>
                                              <w:rFonts w:ascii="Bodoni MT Condensed" w:hAnsi="Bodoni MT Condensed"/>
                                              <w:color w:val="000000" w:themeColor="text1"/>
                                              <w:sz w:val="28"/>
                                              <w:szCs w:val="28"/>
                                            </w:rPr>
                                            <w:t xml:space="preserve">Assignment Project </w:t>
                                          </w:r>
                                          <w:r w:rsidR="00DC5D95" w:rsidRPr="00567AAA">
                                            <w:rPr>
                                              <w:rFonts w:ascii="Bodoni MT Condensed" w:hAnsi="Bodoni MT Condensed"/>
                                              <w:color w:val="000000" w:themeColor="text1"/>
                                              <w:sz w:val="28"/>
                                              <w:szCs w:val="28"/>
                                            </w:rPr>
                                            <w:t>2: Project Management &amp; Innovation</w:t>
                                          </w:r>
                                        </w:p>
                                      </w:sdtContent>
                                    </w:sdt>
                                  </w:tc>
                                  <w:tc>
                                    <w:tcPr>
                                      <w:tcW w:w="2432" w:type="pct"/>
                                      <w:vAlign w:val="center"/>
                                    </w:tcPr>
                                    <w:p w14:paraId="7EE1526C" w14:textId="7FA1F274" w:rsidR="00601FDE" w:rsidRDefault="00601FDE" w:rsidP="00E37F73">
                                      <w:pPr>
                                        <w:rPr>
                                          <w:color w:val="000000" w:themeColor="text1"/>
                                        </w:rPr>
                                      </w:pPr>
                                    </w:p>
                                    <w:sdt>
                                      <w:sdtPr>
                                        <w:rPr>
                                          <w:i/>
                                          <w:iCs/>
                                          <w:color w:val="156082"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52401E8" w14:textId="4D572466" w:rsidR="00601FDE" w:rsidRPr="000B50A0" w:rsidRDefault="00E37F73">
                                          <w:pPr>
                                            <w:pStyle w:val="NoSpacing"/>
                                            <w:rPr>
                                              <w:i/>
                                              <w:iCs/>
                                              <w:color w:val="156082" w:themeColor="accent1"/>
                                              <w:sz w:val="26"/>
                                              <w:szCs w:val="26"/>
                                            </w:rPr>
                                          </w:pPr>
                                          <w:r w:rsidRPr="000B50A0">
                                            <w:rPr>
                                              <w:i/>
                                              <w:iCs/>
                                              <w:color w:val="156082" w:themeColor="accent1"/>
                                              <w:sz w:val="26"/>
                                              <w:szCs w:val="26"/>
                                            </w:rPr>
                                            <w:t>Uni</w:t>
                                          </w:r>
                                          <w:r w:rsidR="00136FD1" w:rsidRPr="000B50A0">
                                            <w:rPr>
                                              <w:i/>
                                              <w:iCs/>
                                              <w:color w:val="156082" w:themeColor="accent1"/>
                                              <w:sz w:val="26"/>
                                              <w:szCs w:val="26"/>
                                            </w:rPr>
                                            <w:t>versity of Wales Trinity Saint David</w:t>
                                          </w:r>
                                        </w:p>
                                      </w:sdtContent>
                                    </w:sdt>
                                    <w:p w14:paraId="7169E0BE" w14:textId="75E18EE6" w:rsidR="00601FDE" w:rsidRDefault="00000000">
                                      <w:pPr>
                                        <w:pStyle w:val="NoSpacing"/>
                                      </w:pPr>
                                      <w:sdt>
                                        <w:sdtPr>
                                          <w:rPr>
                                            <w:b/>
                                            <w:bCs/>
                                            <w:i/>
                                            <w:iCs/>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136FD1" w:rsidRPr="00C559B1">
                                            <w:rPr>
                                              <w:b/>
                                              <w:bCs/>
                                              <w:i/>
                                              <w:iCs/>
                                              <w:color w:val="0E2841" w:themeColor="text2"/>
                                            </w:rPr>
                                            <w:t>London campus</w:t>
                                          </w:r>
                                        </w:sdtContent>
                                      </w:sdt>
                                    </w:p>
                                  </w:tc>
                                </w:tr>
                              </w:tbl>
                              <w:p w14:paraId="76C001D9" w14:textId="77777777" w:rsidR="00601FDE" w:rsidRDefault="00601FD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47D78FA" id="Text Box 139" o:spid="_x0000_s1027"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20"/>
                            <w:gridCol w:w="1828"/>
                          </w:tblGrid>
                          <w:tr w:rsidR="00601FDE" w14:paraId="05DFD376" w14:textId="77777777">
                            <w:trPr>
                              <w:jc w:val="center"/>
                            </w:trPr>
                            <w:tc>
                              <w:tcPr>
                                <w:tcW w:w="2568" w:type="pct"/>
                                <w:vAlign w:val="center"/>
                              </w:tcPr>
                              <w:p w14:paraId="49F07EDB" w14:textId="07443CA7" w:rsidR="00601FDE" w:rsidRDefault="008E4BB4" w:rsidP="00C559B1">
                                <w:pPr>
                                  <w:jc w:val="center"/>
                                </w:pPr>
                                <w:r>
                                  <w:rPr>
                                    <w:noProof/>
                                  </w:rPr>
                                  <w:drawing>
                                    <wp:inline distT="0" distB="0" distL="0" distR="0" wp14:anchorId="5FD786BE" wp14:editId="076B0991">
                                      <wp:extent cx="3048000" cy="1607736"/>
                                      <wp:effectExtent l="0" t="0" r="0" b="0"/>
                                      <wp:docPr id="20330555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5536" name="Picture 2033055536"/>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82002" cy="1625671"/>
                                              </a:xfrm>
                                              <a:prstGeom prst="rect">
                                                <a:avLst/>
                                              </a:prstGeom>
                                            </pic:spPr>
                                          </pic:pic>
                                        </a:graphicData>
                                      </a:graphic>
                                    </wp:inline>
                                  </w:drawing>
                                </w:r>
                              </w:p>
                              <w:sdt>
                                <w:sdtPr>
                                  <w:rPr>
                                    <w:rFonts w:ascii="Aptos" w:hAnsi="Aptos" w:cs="Times New Roman"/>
                                    <w:i/>
                                    <w:iCs/>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A3F7D2A" w14:textId="5ACF8EE2" w:rsidR="00601FDE" w:rsidRPr="00567AAA" w:rsidRDefault="001400CE" w:rsidP="00C559B1">
                                    <w:pPr>
                                      <w:pStyle w:val="NoSpacing"/>
                                      <w:spacing w:line="312" w:lineRule="auto"/>
                                      <w:jc w:val="center"/>
                                      <w:rPr>
                                        <w:rFonts w:ascii="Aptos" w:hAnsi="Aptos" w:cs="Times New Roman"/>
                                        <w:i/>
                                        <w:iCs/>
                                        <w:caps/>
                                        <w:color w:val="191919" w:themeColor="text1" w:themeTint="E6"/>
                                        <w:sz w:val="28"/>
                                        <w:szCs w:val="28"/>
                                      </w:rPr>
                                    </w:pPr>
                                    <w:r w:rsidRPr="00567AAA">
                                      <w:rPr>
                                        <w:rFonts w:ascii="Aptos" w:hAnsi="Aptos" w:cs="Times New Roman"/>
                                        <w:i/>
                                        <w:iCs/>
                                        <w:caps/>
                                        <w:color w:val="191919" w:themeColor="text1" w:themeTint="E6"/>
                                        <w:sz w:val="28"/>
                                        <w:szCs w:val="28"/>
                                      </w:rPr>
                                      <w:t>Exploration-Based Narrative Puzzle Game with Educational Elements</w:t>
                                    </w:r>
                                  </w:p>
                                </w:sdtContent>
                              </w:sdt>
                              <w:sdt>
                                <w:sdtPr>
                                  <w:rPr>
                                    <w:rFonts w:ascii="Bodoni MT Condensed" w:hAnsi="Bodoni MT Condensed"/>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0B1736C" w14:textId="4726BB37" w:rsidR="00601FDE" w:rsidRDefault="001400CE" w:rsidP="00C559B1">
                                    <w:pPr>
                                      <w:jc w:val="center"/>
                                    </w:pPr>
                                    <w:r w:rsidRPr="00567AAA">
                                      <w:rPr>
                                        <w:rFonts w:ascii="Bodoni MT Condensed" w:hAnsi="Bodoni MT Condensed"/>
                                        <w:color w:val="000000" w:themeColor="text1"/>
                                        <w:sz w:val="28"/>
                                        <w:szCs w:val="28"/>
                                      </w:rPr>
                                      <w:t xml:space="preserve">Assignment Project </w:t>
                                    </w:r>
                                    <w:r w:rsidR="00DC5D95" w:rsidRPr="00567AAA">
                                      <w:rPr>
                                        <w:rFonts w:ascii="Bodoni MT Condensed" w:hAnsi="Bodoni MT Condensed"/>
                                        <w:color w:val="000000" w:themeColor="text1"/>
                                        <w:sz w:val="28"/>
                                        <w:szCs w:val="28"/>
                                      </w:rPr>
                                      <w:t>2: Project Management &amp; Innovation</w:t>
                                    </w:r>
                                  </w:p>
                                </w:sdtContent>
                              </w:sdt>
                            </w:tc>
                            <w:tc>
                              <w:tcPr>
                                <w:tcW w:w="2432" w:type="pct"/>
                                <w:vAlign w:val="center"/>
                              </w:tcPr>
                              <w:p w14:paraId="7EE1526C" w14:textId="7FA1F274" w:rsidR="00601FDE" w:rsidRDefault="00601FDE" w:rsidP="00E37F73">
                                <w:pPr>
                                  <w:rPr>
                                    <w:color w:val="000000" w:themeColor="text1"/>
                                  </w:rPr>
                                </w:pPr>
                              </w:p>
                              <w:sdt>
                                <w:sdtPr>
                                  <w:rPr>
                                    <w:i/>
                                    <w:iCs/>
                                    <w:color w:val="156082"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52401E8" w14:textId="4D572466" w:rsidR="00601FDE" w:rsidRPr="000B50A0" w:rsidRDefault="00E37F73">
                                    <w:pPr>
                                      <w:pStyle w:val="NoSpacing"/>
                                      <w:rPr>
                                        <w:i/>
                                        <w:iCs/>
                                        <w:color w:val="156082" w:themeColor="accent1"/>
                                        <w:sz w:val="26"/>
                                        <w:szCs w:val="26"/>
                                      </w:rPr>
                                    </w:pPr>
                                    <w:r w:rsidRPr="000B50A0">
                                      <w:rPr>
                                        <w:i/>
                                        <w:iCs/>
                                        <w:color w:val="156082" w:themeColor="accent1"/>
                                        <w:sz w:val="26"/>
                                        <w:szCs w:val="26"/>
                                      </w:rPr>
                                      <w:t>Uni</w:t>
                                    </w:r>
                                    <w:r w:rsidR="00136FD1" w:rsidRPr="000B50A0">
                                      <w:rPr>
                                        <w:i/>
                                        <w:iCs/>
                                        <w:color w:val="156082" w:themeColor="accent1"/>
                                        <w:sz w:val="26"/>
                                        <w:szCs w:val="26"/>
                                      </w:rPr>
                                      <w:t>versity of Wales Trinity Saint David</w:t>
                                    </w:r>
                                  </w:p>
                                </w:sdtContent>
                              </w:sdt>
                              <w:p w14:paraId="7169E0BE" w14:textId="75E18EE6" w:rsidR="00601FDE" w:rsidRDefault="00000000">
                                <w:pPr>
                                  <w:pStyle w:val="NoSpacing"/>
                                </w:pPr>
                                <w:sdt>
                                  <w:sdtPr>
                                    <w:rPr>
                                      <w:b/>
                                      <w:bCs/>
                                      <w:i/>
                                      <w:iCs/>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136FD1" w:rsidRPr="00C559B1">
                                      <w:rPr>
                                        <w:b/>
                                        <w:bCs/>
                                        <w:i/>
                                        <w:iCs/>
                                        <w:color w:val="0E2841" w:themeColor="text2"/>
                                      </w:rPr>
                                      <w:t>London campus</w:t>
                                    </w:r>
                                  </w:sdtContent>
                                </w:sdt>
                              </w:p>
                            </w:tc>
                          </w:tr>
                        </w:tbl>
                        <w:p w14:paraId="76C001D9" w14:textId="77777777" w:rsidR="00601FDE" w:rsidRDefault="00601FDE"/>
                      </w:txbxContent>
                    </v:textbox>
                    <w10:wrap anchorx="page" anchory="page"/>
                  </v:shape>
                </w:pict>
              </mc:Fallback>
            </mc:AlternateContent>
          </w:r>
          <w:r w:rsidR="00601FDE">
            <w:br w:type="page"/>
          </w:r>
        </w:p>
      </w:sdtContent>
    </w:sdt>
    <w:sdt>
      <w:sdtPr>
        <w:rPr>
          <w:rFonts w:ascii="Times New Roman" w:eastAsiaTheme="minorHAnsi" w:hAnsi="Times New Roman" w:cs="Times New Roman"/>
          <w:color w:val="auto"/>
          <w:kern w:val="2"/>
          <w:sz w:val="24"/>
          <w:szCs w:val="24"/>
          <w:lang w:val="en-GB"/>
          <w14:ligatures w14:val="standardContextual"/>
        </w:rPr>
        <w:id w:val="-1879305735"/>
        <w:docPartObj>
          <w:docPartGallery w:val="Table of Contents"/>
          <w:docPartUnique/>
        </w:docPartObj>
      </w:sdtPr>
      <w:sdtEndPr>
        <w:rPr>
          <w:b/>
          <w:bCs/>
          <w:noProof/>
        </w:rPr>
      </w:sdtEndPr>
      <w:sdtContent>
        <w:p w14:paraId="150CC4AF" w14:textId="0F0EDB44" w:rsidR="00567AAA" w:rsidRPr="00EF7FB7" w:rsidRDefault="00567AAA">
          <w:pPr>
            <w:pStyle w:val="TOCHeading"/>
            <w:rPr>
              <w:rFonts w:ascii="Times New Roman" w:hAnsi="Times New Roman" w:cs="Times New Roman"/>
            </w:rPr>
          </w:pPr>
          <w:r w:rsidRPr="00EF7FB7">
            <w:rPr>
              <w:rFonts w:ascii="Times New Roman" w:hAnsi="Times New Roman" w:cs="Times New Roman"/>
            </w:rPr>
            <w:t>Table of Contents</w:t>
          </w:r>
        </w:p>
        <w:p w14:paraId="52FB3B2D" w14:textId="06B396E1" w:rsidR="005A6E41" w:rsidRDefault="00567AAA">
          <w:pPr>
            <w:pStyle w:val="TOC1"/>
            <w:tabs>
              <w:tab w:val="right" w:leader="dot" w:pos="9016"/>
            </w:tabs>
            <w:rPr>
              <w:rFonts w:eastAsiaTheme="minorEastAsia"/>
              <w:noProof/>
              <w:lang w:eastAsia="en-GB"/>
            </w:rPr>
          </w:pPr>
          <w:r w:rsidRPr="00EF7FB7">
            <w:rPr>
              <w:rFonts w:ascii="Times New Roman" w:hAnsi="Times New Roman" w:cs="Times New Roman"/>
            </w:rPr>
            <w:fldChar w:fldCharType="begin"/>
          </w:r>
          <w:r w:rsidRPr="00EF7FB7">
            <w:rPr>
              <w:rFonts w:ascii="Times New Roman" w:hAnsi="Times New Roman" w:cs="Times New Roman"/>
            </w:rPr>
            <w:instrText xml:space="preserve"> TOC \o "1-3" \h \z \u </w:instrText>
          </w:r>
          <w:r w:rsidRPr="00EF7FB7">
            <w:rPr>
              <w:rFonts w:ascii="Times New Roman" w:hAnsi="Times New Roman" w:cs="Times New Roman"/>
            </w:rPr>
            <w:fldChar w:fldCharType="separate"/>
          </w:r>
          <w:hyperlink w:anchor="_Toc237693221" w:history="1">
            <w:r w:rsidR="005A6E41" w:rsidRPr="00D372BC">
              <w:rPr>
                <w:rStyle w:val="Hyperlink"/>
                <w:rFonts w:ascii="Times New Roman" w:hAnsi="Times New Roman" w:cs="Times New Roman"/>
                <w:b/>
                <w:bCs/>
                <w:i/>
                <w:iCs/>
                <w:noProof/>
              </w:rPr>
              <w:t>Introduction</w:t>
            </w:r>
            <w:r w:rsidR="005A6E41">
              <w:rPr>
                <w:noProof/>
                <w:webHidden/>
              </w:rPr>
              <w:tab/>
            </w:r>
            <w:r w:rsidR="005A6E41">
              <w:rPr>
                <w:noProof/>
                <w:webHidden/>
              </w:rPr>
              <w:fldChar w:fldCharType="begin"/>
            </w:r>
            <w:r w:rsidR="005A6E41">
              <w:rPr>
                <w:noProof/>
                <w:webHidden/>
              </w:rPr>
              <w:instrText xml:space="preserve"> PAGEREF _Toc237693221 \h </w:instrText>
            </w:r>
            <w:r w:rsidR="005A6E41">
              <w:rPr>
                <w:noProof/>
                <w:webHidden/>
              </w:rPr>
            </w:r>
            <w:r w:rsidR="005A6E41">
              <w:rPr>
                <w:noProof/>
                <w:webHidden/>
              </w:rPr>
              <w:fldChar w:fldCharType="separate"/>
            </w:r>
            <w:r w:rsidR="005A6E41">
              <w:rPr>
                <w:noProof/>
                <w:webHidden/>
              </w:rPr>
              <w:t>2</w:t>
            </w:r>
            <w:r w:rsidR="005A6E41">
              <w:rPr>
                <w:noProof/>
                <w:webHidden/>
              </w:rPr>
              <w:fldChar w:fldCharType="end"/>
            </w:r>
          </w:hyperlink>
        </w:p>
        <w:p w14:paraId="0B1A1760" w14:textId="22700AB2" w:rsidR="005A6E41" w:rsidRDefault="005A6E41">
          <w:pPr>
            <w:pStyle w:val="TOC1"/>
            <w:tabs>
              <w:tab w:val="right" w:leader="dot" w:pos="9016"/>
            </w:tabs>
            <w:rPr>
              <w:rFonts w:eastAsiaTheme="minorEastAsia"/>
              <w:noProof/>
              <w:lang w:eastAsia="en-GB"/>
            </w:rPr>
          </w:pPr>
          <w:hyperlink w:anchor="_Toc237693222" w:history="1">
            <w:r w:rsidRPr="00D372BC">
              <w:rPr>
                <w:rStyle w:val="Hyperlink"/>
                <w:rFonts w:ascii="Times New Roman" w:hAnsi="Times New Roman" w:cs="Times New Roman"/>
                <w:b/>
                <w:bCs/>
                <w:i/>
                <w:iCs/>
                <w:noProof/>
              </w:rPr>
              <w:t>Task 1: Project Management</w:t>
            </w:r>
            <w:r>
              <w:rPr>
                <w:noProof/>
                <w:webHidden/>
              </w:rPr>
              <w:tab/>
            </w:r>
            <w:r>
              <w:rPr>
                <w:noProof/>
                <w:webHidden/>
              </w:rPr>
              <w:fldChar w:fldCharType="begin"/>
            </w:r>
            <w:r>
              <w:rPr>
                <w:noProof/>
                <w:webHidden/>
              </w:rPr>
              <w:instrText xml:space="preserve"> PAGEREF _Toc237693222 \h </w:instrText>
            </w:r>
            <w:r>
              <w:rPr>
                <w:noProof/>
                <w:webHidden/>
              </w:rPr>
            </w:r>
            <w:r>
              <w:rPr>
                <w:noProof/>
                <w:webHidden/>
              </w:rPr>
              <w:fldChar w:fldCharType="separate"/>
            </w:r>
            <w:r>
              <w:rPr>
                <w:noProof/>
                <w:webHidden/>
              </w:rPr>
              <w:t>3</w:t>
            </w:r>
            <w:r>
              <w:rPr>
                <w:noProof/>
                <w:webHidden/>
              </w:rPr>
              <w:fldChar w:fldCharType="end"/>
            </w:r>
          </w:hyperlink>
        </w:p>
        <w:p w14:paraId="02FF722E" w14:textId="0C18E14A" w:rsidR="005A6E41" w:rsidRDefault="005A6E41">
          <w:pPr>
            <w:pStyle w:val="TOC1"/>
            <w:tabs>
              <w:tab w:val="right" w:leader="dot" w:pos="9016"/>
            </w:tabs>
            <w:rPr>
              <w:rFonts w:eastAsiaTheme="minorEastAsia"/>
              <w:noProof/>
              <w:lang w:eastAsia="en-GB"/>
            </w:rPr>
          </w:pPr>
          <w:hyperlink w:anchor="_Toc237693223" w:history="1">
            <w:r w:rsidRPr="00D372BC">
              <w:rPr>
                <w:rStyle w:val="Hyperlink"/>
                <w:rFonts w:ascii="Times New Roman" w:hAnsi="Times New Roman" w:cs="Times New Roman"/>
                <w:b/>
                <w:bCs/>
                <w:i/>
                <w:iCs/>
                <w:noProof/>
              </w:rPr>
              <w:t>Task 1.1: Project Management &amp; Planning</w:t>
            </w:r>
            <w:r>
              <w:rPr>
                <w:noProof/>
                <w:webHidden/>
              </w:rPr>
              <w:tab/>
            </w:r>
            <w:r>
              <w:rPr>
                <w:noProof/>
                <w:webHidden/>
              </w:rPr>
              <w:fldChar w:fldCharType="begin"/>
            </w:r>
            <w:r>
              <w:rPr>
                <w:noProof/>
                <w:webHidden/>
              </w:rPr>
              <w:instrText xml:space="preserve"> PAGEREF _Toc237693223 \h </w:instrText>
            </w:r>
            <w:r>
              <w:rPr>
                <w:noProof/>
                <w:webHidden/>
              </w:rPr>
            </w:r>
            <w:r>
              <w:rPr>
                <w:noProof/>
                <w:webHidden/>
              </w:rPr>
              <w:fldChar w:fldCharType="separate"/>
            </w:r>
            <w:r>
              <w:rPr>
                <w:noProof/>
                <w:webHidden/>
              </w:rPr>
              <w:t>3</w:t>
            </w:r>
            <w:r>
              <w:rPr>
                <w:noProof/>
                <w:webHidden/>
              </w:rPr>
              <w:fldChar w:fldCharType="end"/>
            </w:r>
          </w:hyperlink>
        </w:p>
        <w:p w14:paraId="1CCBF9F2" w14:textId="3A9F60B8" w:rsidR="005A6E41" w:rsidRDefault="005A6E41">
          <w:pPr>
            <w:pStyle w:val="TOC1"/>
            <w:tabs>
              <w:tab w:val="right" w:leader="dot" w:pos="9016"/>
            </w:tabs>
            <w:rPr>
              <w:rFonts w:eastAsiaTheme="minorEastAsia"/>
              <w:noProof/>
              <w:lang w:eastAsia="en-GB"/>
            </w:rPr>
          </w:pPr>
          <w:hyperlink w:anchor="_Toc237693224" w:history="1">
            <w:r w:rsidRPr="00D372BC">
              <w:rPr>
                <w:rStyle w:val="Hyperlink"/>
                <w:rFonts w:ascii="Times New Roman" w:hAnsi="Times New Roman" w:cs="Times New Roman"/>
                <w:b/>
                <w:bCs/>
                <w:i/>
                <w:iCs/>
                <w:noProof/>
              </w:rPr>
              <w:t>Task 1.2: Project Design Artefacts</w:t>
            </w:r>
            <w:r>
              <w:rPr>
                <w:noProof/>
                <w:webHidden/>
              </w:rPr>
              <w:tab/>
            </w:r>
            <w:r>
              <w:rPr>
                <w:noProof/>
                <w:webHidden/>
              </w:rPr>
              <w:fldChar w:fldCharType="begin"/>
            </w:r>
            <w:r>
              <w:rPr>
                <w:noProof/>
                <w:webHidden/>
              </w:rPr>
              <w:instrText xml:space="preserve"> PAGEREF _Toc237693224 \h </w:instrText>
            </w:r>
            <w:r>
              <w:rPr>
                <w:noProof/>
                <w:webHidden/>
              </w:rPr>
            </w:r>
            <w:r>
              <w:rPr>
                <w:noProof/>
                <w:webHidden/>
              </w:rPr>
              <w:fldChar w:fldCharType="separate"/>
            </w:r>
            <w:r>
              <w:rPr>
                <w:noProof/>
                <w:webHidden/>
              </w:rPr>
              <w:t>5</w:t>
            </w:r>
            <w:r>
              <w:rPr>
                <w:noProof/>
                <w:webHidden/>
              </w:rPr>
              <w:fldChar w:fldCharType="end"/>
            </w:r>
          </w:hyperlink>
        </w:p>
        <w:p w14:paraId="58408B56" w14:textId="498D4AFF" w:rsidR="005A6E41" w:rsidRDefault="005A6E41">
          <w:pPr>
            <w:pStyle w:val="TOC1"/>
            <w:tabs>
              <w:tab w:val="right" w:leader="dot" w:pos="9016"/>
            </w:tabs>
            <w:rPr>
              <w:rFonts w:eastAsiaTheme="minorEastAsia"/>
              <w:noProof/>
              <w:lang w:eastAsia="en-GB"/>
            </w:rPr>
          </w:pPr>
          <w:hyperlink w:anchor="_Toc237693225" w:history="1">
            <w:r w:rsidRPr="00D372BC">
              <w:rPr>
                <w:rStyle w:val="Hyperlink"/>
                <w:rFonts w:ascii="Times New Roman" w:hAnsi="Times New Roman" w:cs="Times New Roman"/>
                <w:b/>
                <w:bCs/>
                <w:i/>
                <w:iCs/>
                <w:noProof/>
              </w:rPr>
              <w:t>Task 2: Enterprise &amp; Innovation</w:t>
            </w:r>
            <w:r>
              <w:rPr>
                <w:noProof/>
                <w:webHidden/>
              </w:rPr>
              <w:tab/>
            </w:r>
            <w:r>
              <w:rPr>
                <w:noProof/>
                <w:webHidden/>
              </w:rPr>
              <w:fldChar w:fldCharType="begin"/>
            </w:r>
            <w:r>
              <w:rPr>
                <w:noProof/>
                <w:webHidden/>
              </w:rPr>
              <w:instrText xml:space="preserve"> PAGEREF _Toc237693225 \h </w:instrText>
            </w:r>
            <w:r>
              <w:rPr>
                <w:noProof/>
                <w:webHidden/>
              </w:rPr>
            </w:r>
            <w:r>
              <w:rPr>
                <w:noProof/>
                <w:webHidden/>
              </w:rPr>
              <w:fldChar w:fldCharType="separate"/>
            </w:r>
            <w:r>
              <w:rPr>
                <w:noProof/>
                <w:webHidden/>
              </w:rPr>
              <w:t>8</w:t>
            </w:r>
            <w:r>
              <w:rPr>
                <w:noProof/>
                <w:webHidden/>
              </w:rPr>
              <w:fldChar w:fldCharType="end"/>
            </w:r>
          </w:hyperlink>
        </w:p>
        <w:p w14:paraId="3F2E4B97" w14:textId="57355D23" w:rsidR="005A6E41" w:rsidRDefault="005A6E41">
          <w:pPr>
            <w:pStyle w:val="TOC1"/>
            <w:tabs>
              <w:tab w:val="right" w:leader="dot" w:pos="9016"/>
            </w:tabs>
            <w:rPr>
              <w:rFonts w:eastAsiaTheme="minorEastAsia"/>
              <w:noProof/>
              <w:lang w:eastAsia="en-GB"/>
            </w:rPr>
          </w:pPr>
          <w:hyperlink w:anchor="_Toc237693226" w:history="1">
            <w:r w:rsidRPr="00D372BC">
              <w:rPr>
                <w:rStyle w:val="Hyperlink"/>
                <w:rFonts w:ascii="Times New Roman" w:hAnsi="Times New Roman" w:cs="Times New Roman"/>
                <w:b/>
                <w:bCs/>
                <w:i/>
                <w:iCs/>
                <w:noProof/>
              </w:rPr>
              <w:t>Task 2.1: Strategic Analysis (PEST &amp; SWOT)</w:t>
            </w:r>
            <w:r>
              <w:rPr>
                <w:noProof/>
                <w:webHidden/>
              </w:rPr>
              <w:tab/>
            </w:r>
            <w:r>
              <w:rPr>
                <w:noProof/>
                <w:webHidden/>
              </w:rPr>
              <w:fldChar w:fldCharType="begin"/>
            </w:r>
            <w:r>
              <w:rPr>
                <w:noProof/>
                <w:webHidden/>
              </w:rPr>
              <w:instrText xml:space="preserve"> PAGEREF _Toc237693226 \h </w:instrText>
            </w:r>
            <w:r>
              <w:rPr>
                <w:noProof/>
                <w:webHidden/>
              </w:rPr>
            </w:r>
            <w:r>
              <w:rPr>
                <w:noProof/>
                <w:webHidden/>
              </w:rPr>
              <w:fldChar w:fldCharType="separate"/>
            </w:r>
            <w:r>
              <w:rPr>
                <w:noProof/>
                <w:webHidden/>
              </w:rPr>
              <w:t>8</w:t>
            </w:r>
            <w:r>
              <w:rPr>
                <w:noProof/>
                <w:webHidden/>
              </w:rPr>
              <w:fldChar w:fldCharType="end"/>
            </w:r>
          </w:hyperlink>
        </w:p>
        <w:p w14:paraId="6E16C887" w14:textId="6385E2BA" w:rsidR="005A6E41" w:rsidRDefault="005A6E41">
          <w:pPr>
            <w:pStyle w:val="TOC1"/>
            <w:tabs>
              <w:tab w:val="right" w:leader="dot" w:pos="9016"/>
            </w:tabs>
            <w:rPr>
              <w:rFonts w:eastAsiaTheme="minorEastAsia"/>
              <w:noProof/>
              <w:lang w:eastAsia="en-GB"/>
            </w:rPr>
          </w:pPr>
          <w:hyperlink w:anchor="_Toc237693227" w:history="1">
            <w:r w:rsidRPr="00D372BC">
              <w:rPr>
                <w:rStyle w:val="Hyperlink"/>
                <w:rFonts w:ascii="Times New Roman" w:hAnsi="Times New Roman" w:cs="Times New Roman"/>
                <w:b/>
                <w:bCs/>
                <w:i/>
                <w:iCs/>
                <w:noProof/>
              </w:rPr>
              <w:t>Task 2.2: Tech Start-up Proposal</w:t>
            </w:r>
            <w:r>
              <w:rPr>
                <w:noProof/>
                <w:webHidden/>
              </w:rPr>
              <w:tab/>
            </w:r>
            <w:r>
              <w:rPr>
                <w:noProof/>
                <w:webHidden/>
              </w:rPr>
              <w:fldChar w:fldCharType="begin"/>
            </w:r>
            <w:r>
              <w:rPr>
                <w:noProof/>
                <w:webHidden/>
              </w:rPr>
              <w:instrText xml:space="preserve"> PAGEREF _Toc237693227 \h </w:instrText>
            </w:r>
            <w:r>
              <w:rPr>
                <w:noProof/>
                <w:webHidden/>
              </w:rPr>
            </w:r>
            <w:r>
              <w:rPr>
                <w:noProof/>
                <w:webHidden/>
              </w:rPr>
              <w:fldChar w:fldCharType="separate"/>
            </w:r>
            <w:r>
              <w:rPr>
                <w:noProof/>
                <w:webHidden/>
              </w:rPr>
              <w:t>10</w:t>
            </w:r>
            <w:r>
              <w:rPr>
                <w:noProof/>
                <w:webHidden/>
              </w:rPr>
              <w:fldChar w:fldCharType="end"/>
            </w:r>
          </w:hyperlink>
        </w:p>
        <w:p w14:paraId="7B17D9BA" w14:textId="22BFE1FE" w:rsidR="005A6E41" w:rsidRDefault="005A6E41">
          <w:pPr>
            <w:pStyle w:val="TOC1"/>
            <w:tabs>
              <w:tab w:val="right" w:leader="dot" w:pos="9016"/>
            </w:tabs>
            <w:rPr>
              <w:rFonts w:eastAsiaTheme="minorEastAsia"/>
              <w:noProof/>
              <w:lang w:eastAsia="en-GB"/>
            </w:rPr>
          </w:pPr>
          <w:hyperlink w:anchor="_Toc237693228" w:history="1">
            <w:r w:rsidRPr="00D372BC">
              <w:rPr>
                <w:rStyle w:val="Hyperlink"/>
                <w:rFonts w:ascii="Times New Roman" w:hAnsi="Times New Roman" w:cs="Times New Roman"/>
                <w:b/>
                <w:bCs/>
                <w:i/>
                <w:iCs/>
                <w:noProof/>
              </w:rPr>
              <w:t>Task 3: Critical Reflection</w:t>
            </w:r>
            <w:r>
              <w:rPr>
                <w:noProof/>
                <w:webHidden/>
              </w:rPr>
              <w:tab/>
            </w:r>
            <w:r>
              <w:rPr>
                <w:noProof/>
                <w:webHidden/>
              </w:rPr>
              <w:fldChar w:fldCharType="begin"/>
            </w:r>
            <w:r>
              <w:rPr>
                <w:noProof/>
                <w:webHidden/>
              </w:rPr>
              <w:instrText xml:space="preserve"> PAGEREF _Toc237693228 \h </w:instrText>
            </w:r>
            <w:r>
              <w:rPr>
                <w:noProof/>
                <w:webHidden/>
              </w:rPr>
            </w:r>
            <w:r>
              <w:rPr>
                <w:noProof/>
                <w:webHidden/>
              </w:rPr>
              <w:fldChar w:fldCharType="separate"/>
            </w:r>
            <w:r>
              <w:rPr>
                <w:noProof/>
                <w:webHidden/>
              </w:rPr>
              <w:t>11</w:t>
            </w:r>
            <w:r>
              <w:rPr>
                <w:noProof/>
                <w:webHidden/>
              </w:rPr>
              <w:fldChar w:fldCharType="end"/>
            </w:r>
          </w:hyperlink>
        </w:p>
        <w:p w14:paraId="5D08A9FB" w14:textId="5AC08456" w:rsidR="005A6E41" w:rsidRDefault="005A6E41">
          <w:pPr>
            <w:pStyle w:val="TOC1"/>
            <w:tabs>
              <w:tab w:val="right" w:leader="dot" w:pos="9016"/>
            </w:tabs>
            <w:rPr>
              <w:rFonts w:eastAsiaTheme="minorEastAsia"/>
              <w:noProof/>
              <w:lang w:eastAsia="en-GB"/>
            </w:rPr>
          </w:pPr>
          <w:hyperlink w:anchor="_Toc237693229" w:history="1">
            <w:r w:rsidRPr="00D372BC">
              <w:rPr>
                <w:rStyle w:val="Hyperlink"/>
                <w:rFonts w:ascii="Times New Roman" w:hAnsi="Times New Roman" w:cs="Times New Roman"/>
                <w:b/>
                <w:bCs/>
                <w:i/>
                <w:iCs/>
                <w:noProof/>
              </w:rPr>
              <w:t>Task 3.1: Skill Development &amp; Personal Growth</w:t>
            </w:r>
            <w:r>
              <w:rPr>
                <w:noProof/>
                <w:webHidden/>
              </w:rPr>
              <w:tab/>
            </w:r>
            <w:r>
              <w:rPr>
                <w:noProof/>
                <w:webHidden/>
              </w:rPr>
              <w:fldChar w:fldCharType="begin"/>
            </w:r>
            <w:r>
              <w:rPr>
                <w:noProof/>
                <w:webHidden/>
              </w:rPr>
              <w:instrText xml:space="preserve"> PAGEREF _Toc237693229 \h </w:instrText>
            </w:r>
            <w:r>
              <w:rPr>
                <w:noProof/>
                <w:webHidden/>
              </w:rPr>
            </w:r>
            <w:r>
              <w:rPr>
                <w:noProof/>
                <w:webHidden/>
              </w:rPr>
              <w:fldChar w:fldCharType="separate"/>
            </w:r>
            <w:r>
              <w:rPr>
                <w:noProof/>
                <w:webHidden/>
              </w:rPr>
              <w:t>11</w:t>
            </w:r>
            <w:r>
              <w:rPr>
                <w:noProof/>
                <w:webHidden/>
              </w:rPr>
              <w:fldChar w:fldCharType="end"/>
            </w:r>
          </w:hyperlink>
        </w:p>
        <w:p w14:paraId="306DF44D" w14:textId="27467F72" w:rsidR="005A6E41" w:rsidRDefault="005A6E41">
          <w:pPr>
            <w:pStyle w:val="TOC1"/>
            <w:tabs>
              <w:tab w:val="right" w:leader="dot" w:pos="9016"/>
            </w:tabs>
            <w:rPr>
              <w:rFonts w:eastAsiaTheme="minorEastAsia"/>
              <w:noProof/>
              <w:lang w:eastAsia="en-GB"/>
            </w:rPr>
          </w:pPr>
          <w:hyperlink w:anchor="_Toc237693230" w:history="1">
            <w:r w:rsidRPr="00D372BC">
              <w:rPr>
                <w:rStyle w:val="Hyperlink"/>
                <w:rFonts w:ascii="Times New Roman" w:hAnsi="Times New Roman" w:cs="Times New Roman"/>
                <w:b/>
                <w:bCs/>
                <w:i/>
                <w:iCs/>
                <w:noProof/>
              </w:rPr>
              <w:t>Task 3.2: Societal Impact &amp; Value Creation</w:t>
            </w:r>
            <w:r>
              <w:rPr>
                <w:noProof/>
                <w:webHidden/>
              </w:rPr>
              <w:tab/>
            </w:r>
            <w:r>
              <w:rPr>
                <w:noProof/>
                <w:webHidden/>
              </w:rPr>
              <w:fldChar w:fldCharType="begin"/>
            </w:r>
            <w:r>
              <w:rPr>
                <w:noProof/>
                <w:webHidden/>
              </w:rPr>
              <w:instrText xml:space="preserve"> PAGEREF _Toc237693230 \h </w:instrText>
            </w:r>
            <w:r>
              <w:rPr>
                <w:noProof/>
                <w:webHidden/>
              </w:rPr>
            </w:r>
            <w:r>
              <w:rPr>
                <w:noProof/>
                <w:webHidden/>
              </w:rPr>
              <w:fldChar w:fldCharType="separate"/>
            </w:r>
            <w:r>
              <w:rPr>
                <w:noProof/>
                <w:webHidden/>
              </w:rPr>
              <w:t>12</w:t>
            </w:r>
            <w:r>
              <w:rPr>
                <w:noProof/>
                <w:webHidden/>
              </w:rPr>
              <w:fldChar w:fldCharType="end"/>
            </w:r>
          </w:hyperlink>
        </w:p>
        <w:p w14:paraId="0541F9F4" w14:textId="05F262CD" w:rsidR="005A6E41" w:rsidRDefault="005A6E41">
          <w:pPr>
            <w:pStyle w:val="TOC1"/>
            <w:tabs>
              <w:tab w:val="right" w:leader="dot" w:pos="9016"/>
            </w:tabs>
            <w:rPr>
              <w:rFonts w:eastAsiaTheme="minorEastAsia"/>
              <w:noProof/>
              <w:lang w:eastAsia="en-GB"/>
            </w:rPr>
          </w:pPr>
          <w:hyperlink w:anchor="_Toc237693231" w:history="1">
            <w:r w:rsidRPr="00D372BC">
              <w:rPr>
                <w:rStyle w:val="Hyperlink"/>
                <w:rFonts w:ascii="Times New Roman" w:hAnsi="Times New Roman" w:cs="Times New Roman"/>
                <w:b/>
                <w:bCs/>
                <w:i/>
                <w:iCs/>
                <w:noProof/>
              </w:rPr>
              <w:t>Task 3.3: Risk Management &amp; Challenge Mitigation</w:t>
            </w:r>
            <w:r>
              <w:rPr>
                <w:noProof/>
                <w:webHidden/>
              </w:rPr>
              <w:tab/>
            </w:r>
            <w:r>
              <w:rPr>
                <w:noProof/>
                <w:webHidden/>
              </w:rPr>
              <w:fldChar w:fldCharType="begin"/>
            </w:r>
            <w:r>
              <w:rPr>
                <w:noProof/>
                <w:webHidden/>
              </w:rPr>
              <w:instrText xml:space="preserve"> PAGEREF _Toc237693231 \h </w:instrText>
            </w:r>
            <w:r>
              <w:rPr>
                <w:noProof/>
                <w:webHidden/>
              </w:rPr>
            </w:r>
            <w:r>
              <w:rPr>
                <w:noProof/>
                <w:webHidden/>
              </w:rPr>
              <w:fldChar w:fldCharType="separate"/>
            </w:r>
            <w:r>
              <w:rPr>
                <w:noProof/>
                <w:webHidden/>
              </w:rPr>
              <w:t>13</w:t>
            </w:r>
            <w:r>
              <w:rPr>
                <w:noProof/>
                <w:webHidden/>
              </w:rPr>
              <w:fldChar w:fldCharType="end"/>
            </w:r>
          </w:hyperlink>
        </w:p>
        <w:p w14:paraId="4F1EC029" w14:textId="2A36CDC9" w:rsidR="005A6E41" w:rsidRDefault="005A6E41">
          <w:pPr>
            <w:pStyle w:val="TOC1"/>
            <w:tabs>
              <w:tab w:val="right" w:leader="dot" w:pos="9016"/>
            </w:tabs>
            <w:rPr>
              <w:rFonts w:eastAsiaTheme="minorEastAsia"/>
              <w:noProof/>
              <w:lang w:eastAsia="en-GB"/>
            </w:rPr>
          </w:pPr>
          <w:hyperlink w:anchor="_Toc237693232" w:history="1">
            <w:r w:rsidRPr="00D372BC">
              <w:rPr>
                <w:rStyle w:val="Hyperlink"/>
                <w:rFonts w:ascii="Times New Roman" w:hAnsi="Times New Roman" w:cs="Times New Roman"/>
                <w:b/>
                <w:bCs/>
                <w:i/>
                <w:iCs/>
                <w:noProof/>
              </w:rPr>
              <w:t>Conclusion</w:t>
            </w:r>
            <w:r>
              <w:rPr>
                <w:noProof/>
                <w:webHidden/>
              </w:rPr>
              <w:tab/>
            </w:r>
            <w:r>
              <w:rPr>
                <w:noProof/>
                <w:webHidden/>
              </w:rPr>
              <w:fldChar w:fldCharType="begin"/>
            </w:r>
            <w:r>
              <w:rPr>
                <w:noProof/>
                <w:webHidden/>
              </w:rPr>
              <w:instrText xml:space="preserve"> PAGEREF _Toc237693232 \h </w:instrText>
            </w:r>
            <w:r>
              <w:rPr>
                <w:noProof/>
                <w:webHidden/>
              </w:rPr>
            </w:r>
            <w:r>
              <w:rPr>
                <w:noProof/>
                <w:webHidden/>
              </w:rPr>
              <w:fldChar w:fldCharType="separate"/>
            </w:r>
            <w:r>
              <w:rPr>
                <w:noProof/>
                <w:webHidden/>
              </w:rPr>
              <w:t>14</w:t>
            </w:r>
            <w:r>
              <w:rPr>
                <w:noProof/>
                <w:webHidden/>
              </w:rPr>
              <w:fldChar w:fldCharType="end"/>
            </w:r>
          </w:hyperlink>
        </w:p>
        <w:p w14:paraId="69BEB969" w14:textId="62CCB236" w:rsidR="005A6E41" w:rsidRDefault="005A6E41">
          <w:pPr>
            <w:pStyle w:val="TOC1"/>
            <w:tabs>
              <w:tab w:val="right" w:leader="dot" w:pos="9016"/>
            </w:tabs>
            <w:rPr>
              <w:rFonts w:eastAsiaTheme="minorEastAsia"/>
              <w:noProof/>
              <w:lang w:eastAsia="en-GB"/>
            </w:rPr>
          </w:pPr>
          <w:hyperlink w:anchor="_Toc237693233" w:history="1">
            <w:r w:rsidRPr="00D372BC">
              <w:rPr>
                <w:rStyle w:val="Hyperlink"/>
                <w:rFonts w:ascii="Times New Roman" w:hAnsi="Times New Roman" w:cs="Times New Roman"/>
                <w:b/>
                <w:bCs/>
                <w:i/>
                <w:iCs/>
                <w:noProof/>
              </w:rPr>
              <w:t>References</w:t>
            </w:r>
            <w:r>
              <w:rPr>
                <w:noProof/>
                <w:webHidden/>
              </w:rPr>
              <w:tab/>
            </w:r>
            <w:r>
              <w:rPr>
                <w:noProof/>
                <w:webHidden/>
              </w:rPr>
              <w:fldChar w:fldCharType="begin"/>
            </w:r>
            <w:r>
              <w:rPr>
                <w:noProof/>
                <w:webHidden/>
              </w:rPr>
              <w:instrText xml:space="preserve"> PAGEREF _Toc237693233 \h </w:instrText>
            </w:r>
            <w:r>
              <w:rPr>
                <w:noProof/>
                <w:webHidden/>
              </w:rPr>
            </w:r>
            <w:r>
              <w:rPr>
                <w:noProof/>
                <w:webHidden/>
              </w:rPr>
              <w:fldChar w:fldCharType="separate"/>
            </w:r>
            <w:r>
              <w:rPr>
                <w:noProof/>
                <w:webHidden/>
              </w:rPr>
              <w:t>14</w:t>
            </w:r>
            <w:r>
              <w:rPr>
                <w:noProof/>
                <w:webHidden/>
              </w:rPr>
              <w:fldChar w:fldCharType="end"/>
            </w:r>
          </w:hyperlink>
        </w:p>
        <w:p w14:paraId="25E22BEB" w14:textId="54DBED26" w:rsidR="00567AAA" w:rsidRPr="00EF7FB7" w:rsidRDefault="00567AAA">
          <w:pPr>
            <w:rPr>
              <w:rFonts w:ascii="Times New Roman" w:hAnsi="Times New Roman" w:cs="Times New Roman"/>
            </w:rPr>
          </w:pPr>
          <w:r w:rsidRPr="00EF7FB7">
            <w:rPr>
              <w:rFonts w:ascii="Times New Roman" w:hAnsi="Times New Roman" w:cs="Times New Roman"/>
              <w:b/>
              <w:bCs/>
              <w:noProof/>
            </w:rPr>
            <w:fldChar w:fldCharType="end"/>
          </w:r>
        </w:p>
      </w:sdtContent>
    </w:sdt>
    <w:p w14:paraId="6AF13ACD" w14:textId="50B10260" w:rsidR="00567AAA" w:rsidRPr="00EF7FB7" w:rsidRDefault="00567AAA">
      <w:pPr>
        <w:rPr>
          <w:rFonts w:ascii="Times New Roman" w:hAnsi="Times New Roman" w:cs="Times New Roman"/>
        </w:rPr>
      </w:pPr>
    </w:p>
    <w:p w14:paraId="31B509E6" w14:textId="2ED425C6" w:rsidR="00567AAA" w:rsidRPr="00EF7FB7" w:rsidRDefault="00567AAA">
      <w:pPr>
        <w:rPr>
          <w:rFonts w:ascii="Times New Roman" w:hAnsi="Times New Roman" w:cs="Times New Roman"/>
        </w:rPr>
      </w:pPr>
      <w:r w:rsidRPr="00EF7FB7">
        <w:rPr>
          <w:rFonts w:ascii="Times New Roman" w:hAnsi="Times New Roman" w:cs="Times New Roman"/>
        </w:rPr>
        <w:br w:type="page"/>
      </w:r>
    </w:p>
    <w:p w14:paraId="3B4E94D8" w14:textId="2ED425C6" w:rsidR="00091C91" w:rsidRPr="00EF7FB7" w:rsidRDefault="00B026F5" w:rsidP="00B026F5">
      <w:pPr>
        <w:pStyle w:val="Heading1"/>
        <w:rPr>
          <w:rFonts w:ascii="Times New Roman" w:hAnsi="Times New Roman" w:cs="Times New Roman"/>
          <w:b/>
          <w:bCs/>
          <w:i/>
          <w:iCs/>
        </w:rPr>
      </w:pPr>
      <w:bookmarkStart w:id="0" w:name="_Toc237693221"/>
      <w:r w:rsidRPr="00EF7FB7">
        <w:rPr>
          <w:rFonts w:ascii="Times New Roman" w:hAnsi="Times New Roman" w:cs="Times New Roman"/>
          <w:b/>
          <w:bCs/>
          <w:i/>
          <w:iCs/>
        </w:rPr>
        <w:lastRenderedPageBreak/>
        <w:t>Introduction</w:t>
      </w:r>
      <w:bookmarkEnd w:id="0"/>
    </w:p>
    <w:p w14:paraId="67A7D891" w14:textId="77777777" w:rsidR="009975BB" w:rsidRPr="00EF7FB7" w:rsidRDefault="00E96AB1">
      <w:pPr>
        <w:rPr>
          <w:rFonts w:ascii="Times New Roman" w:hAnsi="Times New Roman" w:cs="Times New Roman"/>
        </w:rPr>
      </w:pPr>
      <w:r w:rsidRPr="00EF7FB7">
        <w:rPr>
          <w:rFonts w:ascii="Times New Roman" w:hAnsi="Times New Roman" w:cs="Times New Roman"/>
        </w:rPr>
        <w:t>This report presents a comprehensive project management, enterprise, and innovation framework for the conceptual development of an exploration-based narrative puzzle game with educational elements, building directly upon the foundational research established in Assignment 1. In the contemporary digital landscape, interactive entertainment serves as a powerful medium for cognitive development and informal</w:t>
      </w:r>
      <w:r w:rsidR="009975BB" w:rsidRPr="00EF7FB7">
        <w:rPr>
          <w:rFonts w:ascii="Times New Roman" w:hAnsi="Times New Roman" w:cs="Times New Roman"/>
        </w:rPr>
        <w:t>.</w:t>
      </w:r>
    </w:p>
    <w:p w14:paraId="346FF97A" w14:textId="6AA191FF" w:rsidR="00091C91" w:rsidRPr="00EF7FB7" w:rsidRDefault="00F86C9D">
      <w:pPr>
        <w:rPr>
          <w:rFonts w:ascii="Times New Roman" w:eastAsiaTheme="majorEastAsia" w:hAnsi="Times New Roman" w:cs="Times New Roman"/>
          <w:b/>
          <w:bCs/>
          <w:i/>
          <w:iCs/>
          <w:color w:val="0F4761" w:themeColor="accent1" w:themeShade="BF"/>
          <w:sz w:val="40"/>
          <w:szCs w:val="40"/>
        </w:rPr>
      </w:pPr>
      <w:r w:rsidRPr="00EF7FB7">
        <w:rPr>
          <w:rFonts w:ascii="Times New Roman" w:hAnsi="Times New Roman" w:cs="Times New Roman"/>
        </w:rPr>
        <w:t>The objective of this document is threefold: firstly, to define the technical project scope, development lifecycle, and design architecture using industry-standard engineering tools; secondly, to evaluate the strategic market positioning (PEST and SWOT analyses) and commercialization model for a potential tech start-up; and thirdly, to critically reflect on the broader societal impact, risk mitigation strategies, and personal skill acquisition inherent in this venture.</w:t>
      </w:r>
      <w:r w:rsidR="00091C91" w:rsidRPr="00EF7FB7">
        <w:rPr>
          <w:rFonts w:ascii="Times New Roman" w:hAnsi="Times New Roman" w:cs="Times New Roman"/>
          <w:b/>
          <w:bCs/>
          <w:i/>
          <w:iCs/>
        </w:rPr>
        <w:br w:type="page"/>
      </w:r>
    </w:p>
    <w:p w14:paraId="5646450C" w14:textId="6DF3FD3A" w:rsidR="00430D85" w:rsidRPr="00EF7FB7" w:rsidRDefault="00261DBD" w:rsidP="00B026F5">
      <w:pPr>
        <w:pStyle w:val="Heading1"/>
        <w:rPr>
          <w:rFonts w:ascii="Times New Roman" w:hAnsi="Times New Roman" w:cs="Times New Roman"/>
          <w:b/>
          <w:bCs/>
          <w:i/>
          <w:iCs/>
        </w:rPr>
      </w:pPr>
      <w:bookmarkStart w:id="1" w:name="_Toc237693222"/>
      <w:r w:rsidRPr="00EF7FB7">
        <w:rPr>
          <w:rFonts w:ascii="Times New Roman" w:hAnsi="Times New Roman" w:cs="Times New Roman"/>
          <w:b/>
          <w:bCs/>
          <w:i/>
          <w:iCs/>
        </w:rPr>
        <w:lastRenderedPageBreak/>
        <w:t xml:space="preserve">Task 1: </w:t>
      </w:r>
      <w:r w:rsidR="00027C04" w:rsidRPr="00EF7FB7">
        <w:rPr>
          <w:rFonts w:ascii="Times New Roman" w:hAnsi="Times New Roman" w:cs="Times New Roman"/>
          <w:b/>
          <w:bCs/>
          <w:i/>
          <w:iCs/>
        </w:rPr>
        <w:t>Project Management</w:t>
      </w:r>
      <w:bookmarkEnd w:id="1"/>
    </w:p>
    <w:p w14:paraId="62D00A3A" w14:textId="72AB11F9" w:rsidR="00027C04" w:rsidRPr="00EF7FB7" w:rsidRDefault="00027C04" w:rsidP="002F49BD">
      <w:pPr>
        <w:pStyle w:val="Heading1"/>
        <w:rPr>
          <w:rFonts w:ascii="Times New Roman" w:hAnsi="Times New Roman" w:cs="Times New Roman"/>
          <w:b/>
          <w:bCs/>
          <w:i/>
          <w:iCs/>
        </w:rPr>
      </w:pPr>
      <w:bookmarkStart w:id="2" w:name="_Toc237693223"/>
      <w:r w:rsidRPr="00EF7FB7">
        <w:rPr>
          <w:rFonts w:ascii="Times New Roman" w:hAnsi="Times New Roman" w:cs="Times New Roman"/>
          <w:b/>
          <w:bCs/>
          <w:i/>
          <w:iCs/>
        </w:rPr>
        <w:t>Task 1.1: Project Management &amp; Planning</w:t>
      </w:r>
      <w:bookmarkEnd w:id="2"/>
    </w:p>
    <w:p w14:paraId="574D14CD" w14:textId="55FC03EC" w:rsidR="007D666A" w:rsidRPr="00EF7FB7" w:rsidRDefault="007D666A" w:rsidP="007D666A">
      <w:pPr>
        <w:rPr>
          <w:rFonts w:ascii="Times New Roman" w:hAnsi="Times New Roman" w:cs="Times New Roman"/>
          <w:b/>
          <w:bCs/>
          <w:i/>
          <w:iCs/>
          <w:u w:val="single"/>
        </w:rPr>
      </w:pPr>
      <w:r w:rsidRPr="00EF7FB7">
        <w:rPr>
          <w:rFonts w:ascii="Times New Roman" w:hAnsi="Times New Roman" w:cs="Times New Roman"/>
          <w:b/>
          <w:bCs/>
          <w:i/>
          <w:iCs/>
          <w:u w:val="single"/>
        </w:rPr>
        <w:t>Scope of the project and proposed solution</w:t>
      </w:r>
    </w:p>
    <w:p w14:paraId="528539DA" w14:textId="12AAF3CD" w:rsidR="007D666A" w:rsidRPr="00EF7FB7" w:rsidRDefault="007D666A" w:rsidP="007D666A">
      <w:pPr>
        <w:rPr>
          <w:rFonts w:ascii="Times New Roman" w:hAnsi="Times New Roman" w:cs="Times New Roman"/>
        </w:rPr>
      </w:pPr>
      <w:r w:rsidRPr="00EF7FB7">
        <w:rPr>
          <w:rFonts w:ascii="Times New Roman" w:hAnsi="Times New Roman" w:cs="Times New Roman"/>
        </w:rPr>
        <w:t>The proposed solution is an interactive 3D narrative puzzle and exploration game designed to systematically integrate historical and cultural knowledge into basic game loops. The scope of the project covers the complete pre-production and primary production phases of a single-player desktop application.</w:t>
      </w:r>
    </w:p>
    <w:p w14:paraId="6AC4A8C4" w14:textId="6FF5E203" w:rsidR="007D666A" w:rsidRPr="00EF7FB7" w:rsidRDefault="007D666A" w:rsidP="007D666A">
      <w:pPr>
        <w:rPr>
          <w:rFonts w:ascii="Times New Roman" w:hAnsi="Times New Roman" w:cs="Times New Roman"/>
          <w:b/>
          <w:bCs/>
          <w:i/>
          <w:iCs/>
          <w:u w:val="single"/>
        </w:rPr>
      </w:pPr>
      <w:r w:rsidRPr="00EF7FB7">
        <w:rPr>
          <w:rFonts w:ascii="Times New Roman" w:hAnsi="Times New Roman" w:cs="Times New Roman"/>
          <w:b/>
          <w:bCs/>
          <w:i/>
          <w:iCs/>
          <w:u w:val="single"/>
        </w:rPr>
        <w:t>The elements in the field include:</w:t>
      </w:r>
    </w:p>
    <w:p w14:paraId="1B9E457C" w14:textId="56ADD92C" w:rsidR="007D666A" w:rsidRPr="00EF7FB7" w:rsidRDefault="007D666A" w:rsidP="007D666A">
      <w:pPr>
        <w:rPr>
          <w:rFonts w:ascii="Times New Roman" w:hAnsi="Times New Roman" w:cs="Times New Roman"/>
        </w:rPr>
      </w:pPr>
      <w:r w:rsidRPr="00EF7FB7">
        <w:rPr>
          <w:rFonts w:ascii="Times New Roman" w:hAnsi="Times New Roman" w:cs="Times New Roman"/>
        </w:rPr>
        <w:t>Development of basic 3D space exploration mechanics and environmental interaction systems.</w:t>
      </w:r>
    </w:p>
    <w:p w14:paraId="203A7AA2" w14:textId="151922AE" w:rsidR="007D666A" w:rsidRPr="00EF7FB7" w:rsidRDefault="007D666A" w:rsidP="007D666A">
      <w:pPr>
        <w:rPr>
          <w:rFonts w:ascii="Times New Roman" w:hAnsi="Times New Roman" w:cs="Times New Roman"/>
        </w:rPr>
      </w:pPr>
      <w:r w:rsidRPr="00EF7FB7">
        <w:rPr>
          <w:rFonts w:ascii="Times New Roman" w:hAnsi="Times New Roman" w:cs="Times New Roman"/>
        </w:rPr>
        <w:t>Design and programming of puzzle mechanics based on logic directly linked to historical narrative data.</w:t>
      </w:r>
    </w:p>
    <w:p w14:paraId="380C1F60" w14:textId="0DB33625" w:rsidR="00FF6E36" w:rsidRPr="00EF7FB7" w:rsidRDefault="007D666A" w:rsidP="007D666A">
      <w:pPr>
        <w:rPr>
          <w:rFonts w:ascii="Times New Roman" w:hAnsi="Times New Roman" w:cs="Times New Roman"/>
        </w:rPr>
      </w:pPr>
      <w:r w:rsidRPr="00EF7FB7">
        <w:rPr>
          <w:rFonts w:ascii="Times New Roman" w:hAnsi="Times New Roman" w:cs="Times New Roman"/>
        </w:rPr>
        <w:t>Creation of a responsive user interface (UI) and Head-Up Display (HUD) for player navigation, inventory and historical records.</w:t>
      </w:r>
    </w:p>
    <w:p w14:paraId="74403D55" w14:textId="52575B15" w:rsidR="007D666A" w:rsidRPr="00EF7FB7" w:rsidRDefault="007D666A" w:rsidP="007D666A">
      <w:pPr>
        <w:rPr>
          <w:rFonts w:ascii="Times New Roman" w:hAnsi="Times New Roman" w:cs="Times New Roman"/>
        </w:rPr>
      </w:pPr>
      <w:r w:rsidRPr="00EF7FB7">
        <w:rPr>
          <w:rFonts w:ascii="Times New Roman" w:hAnsi="Times New Roman" w:cs="Times New Roman"/>
        </w:rPr>
        <w:t>Implementation of a local database system to track the player's progress, the status of completion of the puzzle and educational achievements.</w:t>
      </w:r>
    </w:p>
    <w:p w14:paraId="79B75EFB" w14:textId="0D9D1991" w:rsidR="007D666A" w:rsidRPr="00EF7FB7" w:rsidRDefault="007D666A" w:rsidP="007D666A">
      <w:pPr>
        <w:rPr>
          <w:rFonts w:ascii="Times New Roman" w:hAnsi="Times New Roman" w:cs="Times New Roman"/>
          <w:b/>
          <w:bCs/>
          <w:i/>
          <w:iCs/>
          <w:u w:val="single"/>
        </w:rPr>
      </w:pPr>
      <w:r w:rsidRPr="00EF7FB7">
        <w:rPr>
          <w:rFonts w:ascii="Times New Roman" w:hAnsi="Times New Roman" w:cs="Times New Roman"/>
          <w:b/>
          <w:bCs/>
          <w:i/>
          <w:iCs/>
          <w:u w:val="single"/>
        </w:rPr>
        <w:t>Out of reach items include:</w:t>
      </w:r>
    </w:p>
    <w:p w14:paraId="0FF283C2" w14:textId="1D6BDE3E" w:rsidR="007D666A" w:rsidRPr="00EF7FB7" w:rsidRDefault="007D666A" w:rsidP="007D666A">
      <w:pPr>
        <w:rPr>
          <w:rFonts w:ascii="Times New Roman" w:hAnsi="Times New Roman" w:cs="Times New Roman"/>
        </w:rPr>
      </w:pPr>
      <w:r w:rsidRPr="00EF7FB7">
        <w:rPr>
          <w:rFonts w:ascii="Times New Roman" w:hAnsi="Times New Roman" w:cs="Times New Roman"/>
        </w:rPr>
        <w:t>Online multiplayer or cooperative game modes, maintaining a strict focus on single-player narrative immersion.</w:t>
      </w:r>
    </w:p>
    <w:p w14:paraId="78B07A56" w14:textId="5490637F" w:rsidR="007D666A" w:rsidRPr="00EF7FB7" w:rsidRDefault="007D666A" w:rsidP="007D666A">
      <w:pPr>
        <w:rPr>
          <w:rFonts w:ascii="Times New Roman" w:hAnsi="Times New Roman" w:cs="Times New Roman"/>
        </w:rPr>
      </w:pPr>
      <w:r w:rsidRPr="00EF7FB7">
        <w:rPr>
          <w:rFonts w:ascii="Times New Roman" w:hAnsi="Times New Roman" w:cs="Times New Roman"/>
        </w:rPr>
        <w:t>Multiplatform console port during the initial launch phase (focussing exclusively on PC/Desktop).</w:t>
      </w:r>
    </w:p>
    <w:p w14:paraId="5DB98982" w14:textId="4B928340" w:rsidR="007D666A" w:rsidRPr="00EF7FB7" w:rsidRDefault="007D666A" w:rsidP="007D666A">
      <w:pPr>
        <w:rPr>
          <w:rFonts w:ascii="Times New Roman" w:hAnsi="Times New Roman" w:cs="Times New Roman"/>
        </w:rPr>
      </w:pPr>
      <w:r w:rsidRPr="00EF7FB7">
        <w:rPr>
          <w:rFonts w:ascii="Times New Roman" w:hAnsi="Times New Roman" w:cs="Times New Roman"/>
        </w:rPr>
        <w:t>Real-time microtransactions or live service cloud backend infrastructure.</w:t>
      </w:r>
    </w:p>
    <w:p w14:paraId="0B37E49A" w14:textId="7DF55D46" w:rsidR="007D666A" w:rsidRPr="00EF7FB7" w:rsidRDefault="007D666A" w:rsidP="007D666A">
      <w:pPr>
        <w:rPr>
          <w:rFonts w:ascii="Times New Roman" w:hAnsi="Times New Roman" w:cs="Times New Roman"/>
          <w:b/>
          <w:bCs/>
          <w:i/>
          <w:iCs/>
          <w:u w:val="single"/>
        </w:rPr>
      </w:pPr>
      <w:r w:rsidRPr="00EF7FB7">
        <w:rPr>
          <w:rFonts w:ascii="Times New Roman" w:hAnsi="Times New Roman" w:cs="Times New Roman"/>
          <w:b/>
          <w:bCs/>
          <w:i/>
          <w:iCs/>
          <w:u w:val="single"/>
        </w:rPr>
        <w:t>Technologies and resources required</w:t>
      </w:r>
    </w:p>
    <w:p w14:paraId="72CE4792" w14:textId="4DFBA77A" w:rsidR="007D666A" w:rsidRPr="00EF7FB7" w:rsidRDefault="007D666A" w:rsidP="007D666A">
      <w:pPr>
        <w:rPr>
          <w:rFonts w:ascii="Times New Roman" w:hAnsi="Times New Roman" w:cs="Times New Roman"/>
        </w:rPr>
      </w:pPr>
      <w:r w:rsidRPr="00EF7FB7">
        <w:rPr>
          <w:rFonts w:ascii="Times New Roman" w:hAnsi="Times New Roman" w:cs="Times New Roman"/>
        </w:rPr>
        <w:t>To successfully execute the project within the set deadline, a specialised stack of hardware and software is required:</w:t>
      </w:r>
    </w:p>
    <w:p w14:paraId="09832F8D" w14:textId="6553546A" w:rsidR="007D666A" w:rsidRPr="00EF7FB7" w:rsidRDefault="007D666A" w:rsidP="007D666A">
      <w:pPr>
        <w:rPr>
          <w:rFonts w:ascii="Times New Roman" w:hAnsi="Times New Roman" w:cs="Times New Roman"/>
        </w:rPr>
      </w:pPr>
      <w:r w:rsidRPr="00EF7FB7">
        <w:rPr>
          <w:rFonts w:ascii="Times New Roman" w:hAnsi="Times New Roman" w:cs="Times New Roman"/>
        </w:rPr>
        <w:t>Game Engine: Unity (C#) or Unreal Engine (C++) for graphics rendering, physical calculation and scene management.</w:t>
      </w:r>
    </w:p>
    <w:p w14:paraId="6187EE13" w14:textId="34ED056D" w:rsidR="007D666A" w:rsidRPr="00EF7FB7" w:rsidRDefault="007D666A" w:rsidP="007D666A">
      <w:pPr>
        <w:rPr>
          <w:rFonts w:ascii="Times New Roman" w:hAnsi="Times New Roman" w:cs="Times New Roman"/>
        </w:rPr>
      </w:pPr>
      <w:r w:rsidRPr="00EF7FB7">
        <w:rPr>
          <w:rFonts w:ascii="Times New Roman" w:hAnsi="Times New Roman" w:cs="Times New Roman"/>
        </w:rPr>
        <w:t>3D modelling and asset creation: Blender and Substance Painter for modelling 3D environments, character assets and texturing.</w:t>
      </w:r>
    </w:p>
    <w:p w14:paraId="450F0ED1" w14:textId="455BAC1E" w:rsidR="007D666A" w:rsidRPr="00EF7FB7" w:rsidRDefault="007D666A" w:rsidP="007D666A">
      <w:pPr>
        <w:rPr>
          <w:rFonts w:ascii="Times New Roman" w:hAnsi="Times New Roman" w:cs="Times New Roman"/>
        </w:rPr>
      </w:pPr>
      <w:r w:rsidRPr="00EF7FB7">
        <w:rPr>
          <w:rFonts w:ascii="Times New Roman" w:hAnsi="Times New Roman" w:cs="Times New Roman"/>
        </w:rPr>
        <w:t>UI/UX Design &amp; Wireframing: Figma to design interactive HUD interfaces, menus and user travel flows.</w:t>
      </w:r>
    </w:p>
    <w:p w14:paraId="4F66DD65" w14:textId="54A005CA" w:rsidR="007D666A" w:rsidRPr="00EF7FB7" w:rsidRDefault="007D666A" w:rsidP="007D666A">
      <w:pPr>
        <w:rPr>
          <w:rFonts w:ascii="Times New Roman" w:hAnsi="Times New Roman" w:cs="Times New Roman"/>
        </w:rPr>
      </w:pPr>
      <w:r w:rsidRPr="00EF7FB7">
        <w:rPr>
          <w:rFonts w:ascii="Times New Roman" w:hAnsi="Times New Roman" w:cs="Times New Roman"/>
        </w:rPr>
        <w:t>Version control and repository: GitHub/GitLab for code version control, branch management and technical documentation.</w:t>
      </w:r>
    </w:p>
    <w:p w14:paraId="46EE0C19" w14:textId="3CCEB2F3" w:rsidR="007D666A" w:rsidRPr="00EF7FB7" w:rsidRDefault="007D666A" w:rsidP="007D666A">
      <w:pPr>
        <w:rPr>
          <w:rFonts w:ascii="Times New Roman" w:hAnsi="Times New Roman" w:cs="Times New Roman"/>
        </w:rPr>
      </w:pPr>
      <w:r w:rsidRPr="00EF7FB7">
        <w:rPr>
          <w:rFonts w:ascii="Times New Roman" w:hAnsi="Times New Roman" w:cs="Times New Roman"/>
        </w:rPr>
        <w:lastRenderedPageBreak/>
        <w:t>Project management tools: Jira / Trello for task tracking and agile Sprint management.</w:t>
      </w:r>
    </w:p>
    <w:p w14:paraId="48856AAF" w14:textId="298B40EF" w:rsidR="007D666A" w:rsidRPr="00EF7FB7" w:rsidRDefault="007D666A" w:rsidP="007D666A">
      <w:pPr>
        <w:rPr>
          <w:rFonts w:ascii="Times New Roman" w:hAnsi="Times New Roman" w:cs="Times New Roman"/>
        </w:rPr>
      </w:pPr>
      <w:r w:rsidRPr="00EF7FB7">
        <w:rPr>
          <w:rFonts w:ascii="Times New Roman" w:hAnsi="Times New Roman" w:cs="Times New Roman"/>
        </w:rPr>
        <w:t>Hardware resources: Dedicated development workstations equipped with high-performance GPUs for real-time rendering and optimisation testing.</w:t>
      </w:r>
    </w:p>
    <w:p w14:paraId="4CFFFFB6" w14:textId="724B57A9" w:rsidR="007D666A" w:rsidRPr="00EF7FB7" w:rsidRDefault="007D666A" w:rsidP="007D666A">
      <w:pPr>
        <w:rPr>
          <w:rFonts w:ascii="Times New Roman" w:hAnsi="Times New Roman" w:cs="Times New Roman"/>
          <w:b/>
          <w:bCs/>
          <w:i/>
          <w:iCs/>
          <w:u w:val="single"/>
        </w:rPr>
      </w:pPr>
      <w:r w:rsidRPr="00EF7FB7">
        <w:rPr>
          <w:rFonts w:ascii="Times New Roman" w:hAnsi="Times New Roman" w:cs="Times New Roman"/>
          <w:b/>
          <w:bCs/>
          <w:i/>
          <w:iCs/>
          <w:u w:val="single"/>
        </w:rPr>
        <w:t>Project schedule, schedule and restrictions</w:t>
      </w:r>
    </w:p>
    <w:p w14:paraId="2386F855" w14:textId="6A159971" w:rsidR="007D666A" w:rsidRPr="00EF7FB7" w:rsidRDefault="007D666A" w:rsidP="007D666A">
      <w:pPr>
        <w:rPr>
          <w:rFonts w:ascii="Times New Roman" w:hAnsi="Times New Roman" w:cs="Times New Roman"/>
        </w:rPr>
      </w:pPr>
      <w:r w:rsidRPr="00EF7FB7">
        <w:rPr>
          <w:rFonts w:ascii="Times New Roman" w:hAnsi="Times New Roman" w:cs="Times New Roman"/>
        </w:rPr>
        <w:t>The project life cycle is planned over a 12-week development period, structured in different sequential phases: requirements analysis, game design, asset creation, basic programming, user interface integration and quality assurance</w:t>
      </w:r>
      <w:r w:rsidR="005E520A" w:rsidRPr="00EF7FB7">
        <w:rPr>
          <w:rFonts w:ascii="Times New Roman" w:hAnsi="Times New Roman" w:cs="Times New Roman"/>
        </w:rPr>
        <w:t xml:space="preserve"> [1]</w:t>
      </w:r>
      <w:r w:rsidRPr="00EF7FB7">
        <w:rPr>
          <w:rFonts w:ascii="Times New Roman" w:hAnsi="Times New Roman" w:cs="Times New Roman"/>
        </w:rPr>
        <w:t>.</w:t>
      </w:r>
    </w:p>
    <w:p w14:paraId="4E4D829B" w14:textId="71F2B76A" w:rsidR="007D666A" w:rsidRPr="00EF7FB7" w:rsidRDefault="007D666A" w:rsidP="007D666A">
      <w:pPr>
        <w:rPr>
          <w:rFonts w:ascii="Times New Roman" w:hAnsi="Times New Roman" w:cs="Times New Roman"/>
          <w:b/>
          <w:bCs/>
          <w:i/>
          <w:iCs/>
          <w:u w:val="single"/>
        </w:rPr>
      </w:pPr>
      <w:r w:rsidRPr="00EF7FB7">
        <w:rPr>
          <w:rFonts w:ascii="Times New Roman" w:hAnsi="Times New Roman" w:cs="Times New Roman"/>
          <w:b/>
          <w:bCs/>
          <w:i/>
          <w:iCs/>
          <w:u w:val="single"/>
        </w:rPr>
        <w:t>Key operational limitations include:</w:t>
      </w:r>
    </w:p>
    <w:p w14:paraId="05A44657" w14:textId="1B2BC198" w:rsidR="007D666A" w:rsidRPr="00EF7FB7" w:rsidRDefault="007D666A" w:rsidP="007D666A">
      <w:pPr>
        <w:rPr>
          <w:rFonts w:ascii="Times New Roman" w:hAnsi="Times New Roman" w:cs="Times New Roman"/>
        </w:rPr>
      </w:pPr>
      <w:r w:rsidRPr="00EF7FB7">
        <w:rPr>
          <w:rFonts w:ascii="Times New Roman" w:hAnsi="Times New Roman" w:cs="Times New Roman"/>
        </w:rPr>
        <w:t>Time constraints: a strict presentation period of 12 weeks that requires precise adherence to milestones.</w:t>
      </w:r>
    </w:p>
    <w:p w14:paraId="35A4D05A" w14:textId="70D4A1FB" w:rsidR="007D666A" w:rsidRPr="00EF7FB7" w:rsidRDefault="007D666A" w:rsidP="007D666A">
      <w:pPr>
        <w:rPr>
          <w:rFonts w:ascii="Times New Roman" w:hAnsi="Times New Roman" w:cs="Times New Roman"/>
        </w:rPr>
      </w:pPr>
      <w:r w:rsidRPr="00EF7FB7">
        <w:rPr>
          <w:rFonts w:ascii="Times New Roman" w:hAnsi="Times New Roman" w:cs="Times New Roman"/>
        </w:rPr>
        <w:t>Resource Restrictions: Limited equipment size (independent development model), which restricts the total volume of 3D assets that can be produced manually.</w:t>
      </w:r>
    </w:p>
    <w:p w14:paraId="3EB801B4" w14:textId="0ED9E856" w:rsidR="007D666A" w:rsidRPr="00EF7FB7" w:rsidRDefault="007D666A" w:rsidP="007D666A">
      <w:pPr>
        <w:rPr>
          <w:rFonts w:ascii="Times New Roman" w:hAnsi="Times New Roman" w:cs="Times New Roman"/>
        </w:rPr>
      </w:pPr>
      <w:r w:rsidRPr="00EF7FB7">
        <w:rPr>
          <w:rFonts w:ascii="Times New Roman" w:hAnsi="Times New Roman" w:cs="Times New Roman"/>
        </w:rPr>
        <w:t>Technical constraints: Objective the optimisation of hardware performance to ensure stable frame rates throughout the standard PC hardware.</w:t>
      </w:r>
    </w:p>
    <w:p w14:paraId="2E65D344" w14:textId="1A7BE7F1" w:rsidR="00FF6E36" w:rsidRPr="00EF7FB7" w:rsidRDefault="00E9368E" w:rsidP="007D666A">
      <w:pPr>
        <w:rPr>
          <w:rFonts w:ascii="Times New Roman" w:hAnsi="Times New Roman" w:cs="Times New Roman"/>
        </w:rPr>
      </w:pPr>
      <w:r w:rsidRPr="00EF7FB7">
        <w:rPr>
          <w:rFonts w:ascii="Times New Roman" w:hAnsi="Times New Roman" w:cs="Times New Roman"/>
          <w:noProof/>
        </w:rPr>
        <w:drawing>
          <wp:inline distT="0" distB="0" distL="0" distR="0" wp14:anchorId="3114938D" wp14:editId="109B7E86">
            <wp:extent cx="5731510" cy="1839595"/>
            <wp:effectExtent l="152400" t="152400" r="364490" b="370205"/>
            <wp:docPr id="99921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17324" name=""/>
                    <pic:cNvPicPr/>
                  </pic:nvPicPr>
                  <pic:blipFill>
                    <a:blip r:embed="rId9"/>
                    <a:stretch>
                      <a:fillRect/>
                    </a:stretch>
                  </pic:blipFill>
                  <pic:spPr>
                    <a:xfrm>
                      <a:off x="0" y="0"/>
                      <a:ext cx="5731510" cy="1839595"/>
                    </a:xfrm>
                    <a:prstGeom prst="rect">
                      <a:avLst/>
                    </a:prstGeom>
                    <a:ln>
                      <a:noFill/>
                    </a:ln>
                    <a:effectLst>
                      <a:outerShdw blurRad="292100" dist="139700" dir="2700000" algn="tl" rotWithShape="0">
                        <a:srgbClr val="333333">
                          <a:alpha val="65000"/>
                        </a:srgbClr>
                      </a:outerShdw>
                    </a:effectLst>
                  </pic:spPr>
                </pic:pic>
              </a:graphicData>
            </a:graphic>
          </wp:inline>
        </w:drawing>
      </w:r>
    </w:p>
    <w:p w14:paraId="29372535" w14:textId="49727282" w:rsidR="00BF77D2" w:rsidRPr="00EF7FB7" w:rsidRDefault="00BF77D2" w:rsidP="00823C45">
      <w:pPr>
        <w:jc w:val="center"/>
        <w:rPr>
          <w:rFonts w:ascii="Times New Roman" w:hAnsi="Times New Roman" w:cs="Times New Roman"/>
          <w:i/>
          <w:iCs/>
        </w:rPr>
      </w:pPr>
      <w:r w:rsidRPr="00EF7FB7">
        <w:rPr>
          <w:rFonts w:ascii="Times New Roman" w:hAnsi="Times New Roman" w:cs="Times New Roman"/>
          <w:i/>
          <w:iCs/>
        </w:rPr>
        <w:t>Figure 1: Gantt chart for the development of an exploration and puzzle game (12-week project)</w:t>
      </w:r>
    </w:p>
    <w:p w14:paraId="439B19ED" w14:textId="1FCCE720" w:rsidR="00BF77D2" w:rsidRPr="00EF7FB7" w:rsidRDefault="00BF77D2" w:rsidP="00BF77D2">
      <w:pPr>
        <w:rPr>
          <w:rFonts w:ascii="Times New Roman" w:hAnsi="Times New Roman" w:cs="Times New Roman"/>
          <w:b/>
          <w:bCs/>
          <w:i/>
          <w:iCs/>
          <w:u w:val="single"/>
        </w:rPr>
      </w:pPr>
      <w:r w:rsidRPr="00EF7FB7">
        <w:rPr>
          <w:rFonts w:ascii="Times New Roman" w:hAnsi="Times New Roman" w:cs="Times New Roman"/>
          <w:b/>
          <w:bCs/>
          <w:i/>
          <w:iCs/>
          <w:u w:val="single"/>
        </w:rPr>
        <w:t>Task allocation and schedule summary</w:t>
      </w:r>
    </w:p>
    <w:p w14:paraId="303E715D"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t>Phase 1: Research and requirements specification (Weeks 1–2): Initial literature review, establishment of educational objectives, and drafting of technical software requirements.</w:t>
      </w:r>
    </w:p>
    <w:p w14:paraId="668FD593"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t>Phase 2: Game design and narrative prototyping (Weeks 3–4): Level design, writing narrative-based puzzles, and creating UI/UX wireframes.</w:t>
      </w:r>
    </w:p>
    <w:p w14:paraId="37014B9C"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t>Phase 3: 3D environment and asset creation (Weeks 5–7): Modeling 3D assets, texturing environmental objects, and configuring lighting in Unreal Engine/Unity.</w:t>
      </w:r>
    </w:p>
    <w:p w14:paraId="47BE6608"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t>Phase 4: Core mechanics and puzzle programming (Weeks 8–10): Programming player interactions, collision triggers, the inventory system, and puzzle logic.</w:t>
      </w:r>
    </w:p>
    <w:p w14:paraId="6E5D09E2"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lastRenderedPageBreak/>
        <w:t>Phase 5: UI/UX integration and audio design (Week 11): Integrating sound effects and ambient music, and connecting the main menu with interface elements (HUD).</w:t>
      </w:r>
    </w:p>
    <w:p w14:paraId="02512029"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t>Phase 6: Quality assurance and bug fixing (Week 12): Comprehensive playtesting, fixing visual or logic errors, and compiling the final executable version.</w:t>
      </w:r>
    </w:p>
    <w:p w14:paraId="7D4B7E83" w14:textId="2A8CEB05" w:rsidR="00BF77D2" w:rsidRPr="00EF7FB7" w:rsidRDefault="00BF77D2" w:rsidP="00BF77D2">
      <w:pPr>
        <w:rPr>
          <w:rFonts w:ascii="Times New Roman" w:hAnsi="Times New Roman" w:cs="Times New Roman"/>
          <w:b/>
          <w:bCs/>
          <w:i/>
          <w:iCs/>
          <w:u w:val="single"/>
        </w:rPr>
      </w:pPr>
      <w:r w:rsidRPr="00EF7FB7">
        <w:rPr>
          <w:rFonts w:ascii="Times New Roman" w:hAnsi="Times New Roman" w:cs="Times New Roman"/>
          <w:b/>
          <w:bCs/>
          <w:i/>
          <w:iCs/>
          <w:u w:val="single"/>
        </w:rPr>
        <w:t>Development methodology (Agile/Scrum framework)</w:t>
      </w:r>
    </w:p>
    <w:p w14:paraId="54415B95" w14:textId="77777777" w:rsidR="00BF77D2" w:rsidRPr="00EF7FB7" w:rsidRDefault="00BF77D2" w:rsidP="00BF77D2">
      <w:pPr>
        <w:rPr>
          <w:rFonts w:ascii="Times New Roman" w:hAnsi="Times New Roman" w:cs="Times New Roman"/>
        </w:rPr>
      </w:pPr>
      <w:r w:rsidRPr="00EF7FB7">
        <w:rPr>
          <w:rFonts w:ascii="Times New Roman" w:hAnsi="Times New Roman" w:cs="Times New Roman"/>
        </w:rPr>
        <w:t>To effectively manage the software development lifecycle, an Agile framework based on the Scrum methodology has been selected. Video game development is an inherently iterative and dynamic process in which user experience (UX), mechanics, and narrative integration must be continuously refined based on feedback obtained during playtesting. Traditional predictive models, such as the Waterfall methodology, are unsuitable for creative computing projects due to their rigid linear progression and inability to adapt to design changes that arise during the process.</w:t>
      </w:r>
    </w:p>
    <w:p w14:paraId="3ABCE91D" w14:textId="4A7D01BC" w:rsidR="00C869F3" w:rsidRPr="00EF7FB7" w:rsidRDefault="00BF77D2" w:rsidP="007D666A">
      <w:pPr>
        <w:rPr>
          <w:rFonts w:ascii="Times New Roman" w:hAnsi="Times New Roman" w:cs="Times New Roman"/>
        </w:rPr>
      </w:pPr>
      <w:r w:rsidRPr="00EF7FB7">
        <w:rPr>
          <w:rFonts w:ascii="Times New Roman" w:hAnsi="Times New Roman" w:cs="Times New Roman"/>
        </w:rPr>
        <w:t>Using Scrum, development is structured into two-week operational *Sprints*. Each *Sprint* focuses on delivering a functional increment of the Minimum Viable Product (MVP), such as prototyping a specific puzzle mechanic or designing environmental assets. Key Scrum events include daily meetings (*daily stand-ups*) to identify development bottlenecks, *Sprint Reviews* to evaluate playable versions, and *Sprint Retrospectives* to continuously optimize workflow efficiency. This iterative approach directly mitigates project risks by ensuring early validation of core game mechanics and educational alignment prior to large-scale deployment</w:t>
      </w:r>
      <w:r w:rsidR="00CA13CE" w:rsidRPr="00EF7FB7">
        <w:rPr>
          <w:rFonts w:ascii="Times New Roman" w:hAnsi="Times New Roman" w:cs="Times New Roman"/>
        </w:rPr>
        <w:t xml:space="preserve"> [</w:t>
      </w:r>
      <w:r w:rsidR="005E520A" w:rsidRPr="00EF7FB7">
        <w:rPr>
          <w:rFonts w:ascii="Times New Roman" w:hAnsi="Times New Roman" w:cs="Times New Roman"/>
        </w:rPr>
        <w:t>2</w:t>
      </w:r>
      <w:r w:rsidR="00CA13CE" w:rsidRPr="00EF7FB7">
        <w:rPr>
          <w:rFonts w:ascii="Times New Roman" w:hAnsi="Times New Roman" w:cs="Times New Roman"/>
        </w:rPr>
        <w:t>]</w:t>
      </w:r>
      <w:r w:rsidRPr="00EF7FB7">
        <w:rPr>
          <w:rFonts w:ascii="Times New Roman" w:hAnsi="Times New Roman" w:cs="Times New Roman"/>
        </w:rPr>
        <w:t>.</w:t>
      </w:r>
    </w:p>
    <w:p w14:paraId="67ED9C6D" w14:textId="0E75CC3E" w:rsidR="00A43111" w:rsidRPr="00EF7FB7" w:rsidRDefault="00BA0BEA" w:rsidP="00BA0BEA">
      <w:pPr>
        <w:pStyle w:val="Heading1"/>
        <w:rPr>
          <w:rFonts w:ascii="Times New Roman" w:hAnsi="Times New Roman" w:cs="Times New Roman"/>
          <w:b/>
          <w:bCs/>
          <w:i/>
          <w:iCs/>
        </w:rPr>
      </w:pPr>
      <w:bookmarkStart w:id="3" w:name="_Toc237693224"/>
      <w:r w:rsidRPr="00EF7FB7">
        <w:rPr>
          <w:rFonts w:ascii="Times New Roman" w:hAnsi="Times New Roman" w:cs="Times New Roman"/>
          <w:b/>
          <w:bCs/>
          <w:i/>
          <w:iCs/>
        </w:rPr>
        <w:t>Task 1.2: Project Design Artefacts</w:t>
      </w:r>
      <w:bookmarkEnd w:id="3"/>
    </w:p>
    <w:p w14:paraId="170BF656" w14:textId="6A88B649" w:rsidR="00AE7DCE" w:rsidRPr="00EF7FB7" w:rsidRDefault="00AE7DCE" w:rsidP="00AE7DCE">
      <w:pPr>
        <w:rPr>
          <w:rFonts w:ascii="Times New Roman" w:hAnsi="Times New Roman" w:cs="Times New Roman"/>
          <w:b/>
          <w:i/>
        </w:rPr>
      </w:pPr>
      <w:r w:rsidRPr="00EF7FB7">
        <w:rPr>
          <w:rFonts w:ascii="Times New Roman" w:hAnsi="Times New Roman" w:cs="Times New Roman"/>
          <w:b/>
          <w:i/>
        </w:rPr>
        <w:t>Artefact 1: Wireframe and storyboard for the interactive puzzle interface</w:t>
      </w:r>
    </w:p>
    <w:p w14:paraId="226A5D16" w14:textId="13055B4E" w:rsidR="00B43C13" w:rsidRPr="00EF7FB7" w:rsidRDefault="00AE7DCE" w:rsidP="00BA0BEA">
      <w:pPr>
        <w:rPr>
          <w:rFonts w:ascii="Times New Roman" w:hAnsi="Times New Roman" w:cs="Times New Roman"/>
        </w:rPr>
      </w:pPr>
      <w:r w:rsidRPr="00EF7FB7">
        <w:rPr>
          <w:rFonts w:ascii="Times New Roman" w:hAnsi="Times New Roman" w:cs="Times New Roman"/>
        </w:rPr>
        <w:t>To establish clear functional requirements and ensure an intuitive user experience (UX), a high-fidelity wireframe of the interactive puzzle interface was created. Game accessibility and non-intrusive learning are fundamental to user retention in educational software</w:t>
      </w:r>
      <w:r w:rsidR="005421AD" w:rsidRPr="00EF7FB7">
        <w:rPr>
          <w:rFonts w:ascii="Times New Roman" w:hAnsi="Times New Roman" w:cs="Times New Roman"/>
        </w:rPr>
        <w:t xml:space="preserve"> [</w:t>
      </w:r>
      <w:r w:rsidR="005E520A" w:rsidRPr="00EF7FB7">
        <w:rPr>
          <w:rFonts w:ascii="Times New Roman" w:hAnsi="Times New Roman" w:cs="Times New Roman"/>
        </w:rPr>
        <w:t>3</w:t>
      </w:r>
      <w:r w:rsidR="005421AD" w:rsidRPr="00EF7FB7">
        <w:rPr>
          <w:rFonts w:ascii="Times New Roman" w:hAnsi="Times New Roman" w:cs="Times New Roman"/>
        </w:rPr>
        <w:t>]</w:t>
      </w:r>
      <w:r w:rsidRPr="00EF7FB7">
        <w:rPr>
          <w:rFonts w:ascii="Times New Roman" w:hAnsi="Times New Roman" w:cs="Times New Roman"/>
        </w:rPr>
        <w:t>.</w:t>
      </w:r>
    </w:p>
    <w:p w14:paraId="6433A714" w14:textId="00C45E6B" w:rsidR="0064331F" w:rsidRPr="00EF7FB7" w:rsidRDefault="00D9331F" w:rsidP="00BA0BEA">
      <w:pPr>
        <w:rPr>
          <w:rFonts w:ascii="Times New Roman" w:hAnsi="Times New Roman" w:cs="Times New Roman"/>
        </w:rPr>
      </w:pPr>
      <w:r w:rsidRPr="00EF7FB7">
        <w:rPr>
          <w:rFonts w:ascii="Times New Roman" w:hAnsi="Times New Roman" w:cs="Times New Roman"/>
          <w:noProof/>
        </w:rPr>
        <w:lastRenderedPageBreak/>
        <w:drawing>
          <wp:inline distT="0" distB="0" distL="0" distR="0" wp14:anchorId="0866DE28" wp14:editId="461356AC">
            <wp:extent cx="5731510" cy="2842260"/>
            <wp:effectExtent l="152400" t="152400" r="364490" b="358140"/>
            <wp:docPr id="926899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99072" name=""/>
                    <pic:cNvPicPr/>
                  </pic:nvPicPr>
                  <pic:blipFill>
                    <a:blip r:embed="rId10"/>
                    <a:stretch>
                      <a:fillRect/>
                    </a:stretch>
                  </pic:blipFill>
                  <pic:spPr>
                    <a:xfrm>
                      <a:off x="0" y="0"/>
                      <a:ext cx="5731510" cy="2842260"/>
                    </a:xfrm>
                    <a:prstGeom prst="rect">
                      <a:avLst/>
                    </a:prstGeom>
                    <a:ln>
                      <a:noFill/>
                    </a:ln>
                    <a:effectLst>
                      <a:outerShdw blurRad="292100" dist="139700" dir="2700000" algn="tl" rotWithShape="0">
                        <a:srgbClr val="333333">
                          <a:alpha val="65000"/>
                        </a:srgbClr>
                      </a:outerShdw>
                    </a:effectLst>
                  </pic:spPr>
                </pic:pic>
              </a:graphicData>
            </a:graphic>
          </wp:inline>
        </w:drawing>
      </w:r>
    </w:p>
    <w:p w14:paraId="066FFAD6" w14:textId="04F72571" w:rsidR="0014353E" w:rsidRPr="00EF7FB7" w:rsidRDefault="00AA7B21" w:rsidP="0014353E">
      <w:pPr>
        <w:jc w:val="center"/>
        <w:rPr>
          <w:rFonts w:ascii="Times New Roman" w:hAnsi="Times New Roman" w:cs="Times New Roman"/>
          <w:i/>
          <w:iCs/>
        </w:rPr>
      </w:pPr>
      <w:r w:rsidRPr="00EF7FB7">
        <w:rPr>
          <w:rFonts w:ascii="Times New Roman" w:hAnsi="Times New Roman" w:cs="Times New Roman"/>
          <w:i/>
          <w:iCs/>
        </w:rPr>
        <w:t>Figure 2</w:t>
      </w:r>
      <w:r w:rsidR="0014353E" w:rsidRPr="00EF7FB7">
        <w:rPr>
          <w:rFonts w:ascii="Times New Roman" w:hAnsi="Times New Roman" w:cs="Times New Roman"/>
          <w:i/>
          <w:iCs/>
        </w:rPr>
        <w:t>: Schematic breakdown (wireframe) of the interactive puzzle user interface.</w:t>
      </w:r>
    </w:p>
    <w:p w14:paraId="10F69247" w14:textId="77777777" w:rsidR="0014353E" w:rsidRPr="00EF7FB7" w:rsidRDefault="0014353E" w:rsidP="0014353E">
      <w:pPr>
        <w:jc w:val="center"/>
        <w:rPr>
          <w:rFonts w:ascii="Times New Roman" w:hAnsi="Times New Roman" w:cs="Times New Roman"/>
          <w:i/>
          <w:iCs/>
        </w:rPr>
      </w:pPr>
    </w:p>
    <w:p w14:paraId="31B6530F" w14:textId="130611F6" w:rsidR="0014353E" w:rsidRPr="00EF7FB7" w:rsidRDefault="0014353E" w:rsidP="00B54A6A">
      <w:pPr>
        <w:rPr>
          <w:rFonts w:ascii="Times New Roman" w:hAnsi="Times New Roman" w:cs="Times New Roman"/>
          <w:b/>
          <w:i/>
          <w:u w:val="single"/>
        </w:rPr>
      </w:pPr>
      <w:r w:rsidRPr="00EF7FB7">
        <w:rPr>
          <w:rFonts w:ascii="Times New Roman" w:hAnsi="Times New Roman" w:cs="Times New Roman"/>
          <w:b/>
          <w:i/>
          <w:u w:val="single"/>
        </w:rPr>
        <w:t>Key interface elements and their rationale:</w:t>
      </w:r>
    </w:p>
    <w:p w14:paraId="3E05C510" w14:textId="4934E283" w:rsidR="0014353E" w:rsidRPr="00EF7FB7" w:rsidRDefault="0014353E" w:rsidP="00B54A6A">
      <w:pPr>
        <w:rPr>
          <w:rFonts w:ascii="Times New Roman" w:hAnsi="Times New Roman" w:cs="Times New Roman"/>
        </w:rPr>
      </w:pPr>
      <w:r w:rsidRPr="00EF7FB7">
        <w:rPr>
          <w:rFonts w:ascii="Times New Roman" w:hAnsi="Times New Roman" w:cs="Times New Roman"/>
        </w:rPr>
        <w:t>Educational context panel: Displays historical information and hints clearly in the left third of the screen, without obstructing gameplay mechanics.</w:t>
      </w:r>
    </w:p>
    <w:p w14:paraId="2383C286" w14:textId="5F20163D" w:rsidR="0014353E" w:rsidRPr="00EF7FB7" w:rsidRDefault="0014353E" w:rsidP="00B54A6A">
      <w:pPr>
        <w:rPr>
          <w:rFonts w:ascii="Times New Roman" w:hAnsi="Times New Roman" w:cs="Times New Roman"/>
        </w:rPr>
      </w:pPr>
      <w:r w:rsidRPr="00EF7FB7">
        <w:rPr>
          <w:rFonts w:ascii="Times New Roman" w:hAnsi="Times New Roman" w:cs="Times New Roman"/>
        </w:rPr>
        <w:t>Interactive objective tracking: Monitors active puzzle sub-tasks to guide player progress and reduce cognitive load.</w:t>
      </w:r>
    </w:p>
    <w:p w14:paraId="3B3EBFDC" w14:textId="1DE77DBC" w:rsidR="0014353E" w:rsidRPr="00EF7FB7" w:rsidRDefault="0014353E" w:rsidP="00B54A6A">
      <w:pPr>
        <w:rPr>
          <w:rFonts w:ascii="Times New Roman" w:hAnsi="Times New Roman" w:cs="Times New Roman"/>
        </w:rPr>
      </w:pPr>
      <w:r w:rsidRPr="00EF7FB7">
        <w:rPr>
          <w:rFonts w:ascii="Times New Roman" w:hAnsi="Times New Roman" w:cs="Times New Roman"/>
        </w:rPr>
        <w:t>Minimalist HUD and navigation bar: Ensure maximum visual immersion in the 3D environment while offering immediate access to inventory items.</w:t>
      </w:r>
    </w:p>
    <w:p w14:paraId="71531D88" w14:textId="77777777" w:rsidR="0014353E" w:rsidRPr="00EF7FB7" w:rsidRDefault="0014353E" w:rsidP="00B54A6A">
      <w:pPr>
        <w:rPr>
          <w:rFonts w:ascii="Times New Roman" w:hAnsi="Times New Roman" w:cs="Times New Roman"/>
          <w:b/>
          <w:bCs/>
          <w:i/>
          <w:iCs/>
        </w:rPr>
      </w:pPr>
      <w:r w:rsidRPr="00EF7FB7">
        <w:rPr>
          <w:rFonts w:ascii="Times New Roman" w:hAnsi="Times New Roman" w:cs="Times New Roman"/>
          <w:b/>
          <w:bCs/>
          <w:i/>
          <w:iCs/>
        </w:rPr>
        <w:t>Artifact 2: UML flowchart of core game logic</w:t>
      </w:r>
    </w:p>
    <w:p w14:paraId="6155B6DF" w14:textId="5D2B440E" w:rsidR="0014353E" w:rsidRPr="00EF7FB7" w:rsidRDefault="0014353E" w:rsidP="00B54A6A">
      <w:pPr>
        <w:rPr>
          <w:rFonts w:ascii="Times New Roman" w:hAnsi="Times New Roman" w:cs="Times New Roman"/>
        </w:rPr>
      </w:pPr>
      <w:r w:rsidRPr="00EF7FB7">
        <w:rPr>
          <w:rFonts w:ascii="Times New Roman" w:hAnsi="Times New Roman" w:cs="Times New Roman"/>
        </w:rPr>
        <w:t>To structure the underlying technical logic of the game's main interactive mechanic, a UML activity diagram (flowchart) was created. This diagram models the conditional logical branches that occur when a player interacts with an environment-integrated puzzle</w:t>
      </w:r>
      <w:r w:rsidR="005421AD" w:rsidRPr="00EF7FB7">
        <w:rPr>
          <w:rFonts w:ascii="Times New Roman" w:hAnsi="Times New Roman" w:cs="Times New Roman"/>
        </w:rPr>
        <w:t xml:space="preserve"> [</w:t>
      </w:r>
      <w:r w:rsidR="005E520A" w:rsidRPr="00EF7FB7">
        <w:rPr>
          <w:rFonts w:ascii="Times New Roman" w:hAnsi="Times New Roman" w:cs="Times New Roman"/>
        </w:rPr>
        <w:t>4</w:t>
      </w:r>
      <w:r w:rsidR="005421AD" w:rsidRPr="00EF7FB7">
        <w:rPr>
          <w:rFonts w:ascii="Times New Roman" w:hAnsi="Times New Roman" w:cs="Times New Roman"/>
        </w:rPr>
        <w:t>]</w:t>
      </w:r>
      <w:r w:rsidRPr="00EF7FB7">
        <w:rPr>
          <w:rFonts w:ascii="Times New Roman" w:hAnsi="Times New Roman" w:cs="Times New Roman"/>
        </w:rPr>
        <w:t>.</w:t>
      </w:r>
    </w:p>
    <w:p w14:paraId="30557C8D" w14:textId="77A81F7E" w:rsidR="0014353E" w:rsidRPr="00EF7FB7" w:rsidRDefault="000512EC" w:rsidP="00B54A6A">
      <w:pPr>
        <w:rPr>
          <w:rFonts w:ascii="Times New Roman" w:hAnsi="Times New Roman" w:cs="Times New Roman"/>
        </w:rPr>
      </w:pPr>
      <w:r w:rsidRPr="00EF7FB7">
        <w:rPr>
          <w:rFonts w:ascii="Times New Roman" w:hAnsi="Times New Roman" w:cs="Times New Roman"/>
          <w:noProof/>
        </w:rPr>
        <w:lastRenderedPageBreak/>
        <w:drawing>
          <wp:inline distT="0" distB="0" distL="0" distR="0" wp14:anchorId="60125896" wp14:editId="0E7B00FF">
            <wp:extent cx="5486400" cy="3200400"/>
            <wp:effectExtent l="0" t="0" r="0" b="19050"/>
            <wp:docPr id="117240228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A980A82" w14:textId="4E63569C" w:rsidR="0014353E" w:rsidRPr="00EF7FB7" w:rsidRDefault="0014353E" w:rsidP="006B4C90">
      <w:pPr>
        <w:jc w:val="center"/>
        <w:rPr>
          <w:rFonts w:ascii="Times New Roman" w:hAnsi="Times New Roman" w:cs="Times New Roman"/>
          <w:i/>
        </w:rPr>
      </w:pPr>
      <w:r w:rsidRPr="00EF7FB7">
        <w:rPr>
          <w:rFonts w:ascii="Times New Roman" w:hAnsi="Times New Roman" w:cs="Times New Roman"/>
          <w:i/>
        </w:rPr>
        <w:t>Figur</w:t>
      </w:r>
      <w:r w:rsidR="002E5C6D" w:rsidRPr="00EF7FB7">
        <w:rPr>
          <w:rFonts w:ascii="Times New Roman" w:hAnsi="Times New Roman" w:cs="Times New Roman"/>
          <w:i/>
        </w:rPr>
        <w:t xml:space="preserve">e </w:t>
      </w:r>
      <w:r w:rsidRPr="00EF7FB7">
        <w:rPr>
          <w:rFonts w:ascii="Times New Roman" w:hAnsi="Times New Roman" w:cs="Times New Roman"/>
          <w:i/>
        </w:rPr>
        <w:t>3: UML conditional flowchart of the main puzzle mechanic</w:t>
      </w:r>
    </w:p>
    <w:p w14:paraId="19FFEF69" w14:textId="370B4F56" w:rsidR="0014353E" w:rsidRPr="00EF7FB7" w:rsidRDefault="0014353E" w:rsidP="00B54A6A">
      <w:pPr>
        <w:rPr>
          <w:rFonts w:ascii="Times New Roman" w:hAnsi="Times New Roman" w:cs="Times New Roman"/>
          <w:b/>
          <w:bCs/>
          <w:i/>
          <w:iCs/>
          <w:u w:val="single"/>
        </w:rPr>
      </w:pPr>
      <w:r w:rsidRPr="00EF7FB7">
        <w:rPr>
          <w:rFonts w:ascii="Times New Roman" w:hAnsi="Times New Roman" w:cs="Times New Roman"/>
          <w:b/>
          <w:bCs/>
          <w:i/>
          <w:iCs/>
          <w:u w:val="single"/>
        </w:rPr>
        <w:t>Technical flow rationale:</w:t>
      </w:r>
    </w:p>
    <w:p w14:paraId="5C3035BC" w14:textId="349D4C59" w:rsidR="0014353E" w:rsidRPr="00EF7FB7" w:rsidRDefault="0014353E" w:rsidP="00B54A6A">
      <w:pPr>
        <w:rPr>
          <w:rFonts w:ascii="Times New Roman" w:hAnsi="Times New Roman" w:cs="Times New Roman"/>
        </w:rPr>
      </w:pPr>
      <w:r w:rsidRPr="00EF7FB7">
        <w:rPr>
          <w:rFonts w:ascii="Times New Roman" w:hAnsi="Times New Roman" w:cs="Times New Roman"/>
        </w:rPr>
        <w:t>Event activation: The player initiates an interaction within a designated 3D collision zone.</w:t>
      </w:r>
    </w:p>
    <w:p w14:paraId="13733FEB" w14:textId="367A599D" w:rsidR="0014353E" w:rsidRPr="00EF7FB7" w:rsidRDefault="0014353E" w:rsidP="00B54A6A">
      <w:pPr>
        <w:rPr>
          <w:rFonts w:ascii="Times New Roman" w:hAnsi="Times New Roman" w:cs="Times New Roman"/>
        </w:rPr>
      </w:pPr>
      <w:r w:rsidRPr="00EF7FB7">
        <w:rPr>
          <w:rFonts w:ascii="Times New Roman" w:hAnsi="Times New Roman" w:cs="Times New Roman"/>
        </w:rPr>
        <w:t>Validation and branching logic: The engine verifies whether required conditions regarding inventory or prior knowledge are met.</w:t>
      </w:r>
    </w:p>
    <w:p w14:paraId="33848D30" w14:textId="002330D2" w:rsidR="00AA7B21" w:rsidRPr="00EF7FB7" w:rsidRDefault="0014353E" w:rsidP="00B54A6A">
      <w:pPr>
        <w:rPr>
          <w:rFonts w:ascii="Times New Roman" w:hAnsi="Times New Roman" w:cs="Times New Roman"/>
        </w:rPr>
      </w:pPr>
      <w:r w:rsidRPr="00EF7FB7">
        <w:rPr>
          <w:rFonts w:ascii="Times New Roman" w:hAnsi="Times New Roman" w:cs="Times New Roman"/>
        </w:rPr>
        <w:t>Feedback loop: If the action is correct, the system updates the player progress database, triggers a visual or auditory response, and unlocks the next narrative area. If incorrect, dynamic contextual hints are displayed to assist the player</w:t>
      </w:r>
      <w:r w:rsidR="00E82533" w:rsidRPr="00EF7FB7">
        <w:rPr>
          <w:rFonts w:ascii="Times New Roman" w:hAnsi="Times New Roman" w:cs="Times New Roman"/>
        </w:rPr>
        <w:t xml:space="preserve"> [</w:t>
      </w:r>
      <w:r w:rsidR="005E520A" w:rsidRPr="00EF7FB7">
        <w:rPr>
          <w:rFonts w:ascii="Times New Roman" w:hAnsi="Times New Roman" w:cs="Times New Roman"/>
        </w:rPr>
        <w:t>5</w:t>
      </w:r>
      <w:r w:rsidR="00E82533" w:rsidRPr="00EF7FB7">
        <w:rPr>
          <w:rFonts w:ascii="Times New Roman" w:hAnsi="Times New Roman" w:cs="Times New Roman"/>
        </w:rPr>
        <w:t>]</w:t>
      </w:r>
      <w:r w:rsidRPr="00EF7FB7">
        <w:rPr>
          <w:rFonts w:ascii="Times New Roman" w:hAnsi="Times New Roman" w:cs="Times New Roman"/>
        </w:rPr>
        <w:t>.</w:t>
      </w:r>
    </w:p>
    <w:p w14:paraId="61CAE009" w14:textId="77777777" w:rsidR="00B43C13" w:rsidRPr="00EF7FB7" w:rsidRDefault="00B43C13" w:rsidP="00B54A6A">
      <w:pPr>
        <w:rPr>
          <w:rFonts w:ascii="Times New Roman" w:hAnsi="Times New Roman" w:cs="Times New Roman"/>
        </w:rPr>
      </w:pPr>
      <w:r w:rsidRPr="00EF7FB7">
        <w:rPr>
          <w:rFonts w:ascii="Times New Roman" w:hAnsi="Times New Roman" w:cs="Times New Roman"/>
        </w:rPr>
        <w:br w:type="page"/>
      </w:r>
    </w:p>
    <w:p w14:paraId="28F8BDD3" w14:textId="3E5E5200" w:rsidR="003D4821" w:rsidRPr="00EF7FB7" w:rsidRDefault="00B43C13" w:rsidP="00B43C13">
      <w:pPr>
        <w:pStyle w:val="Heading1"/>
        <w:rPr>
          <w:rFonts w:ascii="Times New Roman" w:hAnsi="Times New Roman" w:cs="Times New Roman"/>
          <w:b/>
          <w:bCs/>
          <w:i/>
          <w:iCs/>
        </w:rPr>
      </w:pPr>
      <w:bookmarkStart w:id="4" w:name="_Toc237693225"/>
      <w:r w:rsidRPr="00EF7FB7">
        <w:rPr>
          <w:rFonts w:ascii="Times New Roman" w:hAnsi="Times New Roman" w:cs="Times New Roman"/>
          <w:b/>
          <w:bCs/>
          <w:i/>
          <w:iCs/>
        </w:rPr>
        <w:lastRenderedPageBreak/>
        <w:t>Task 2: Enterprise</w:t>
      </w:r>
      <w:r w:rsidR="00545AF8" w:rsidRPr="00EF7FB7">
        <w:rPr>
          <w:rFonts w:ascii="Times New Roman" w:hAnsi="Times New Roman" w:cs="Times New Roman"/>
          <w:b/>
          <w:bCs/>
          <w:i/>
          <w:iCs/>
        </w:rPr>
        <w:t xml:space="preserve"> &amp; Innovation</w:t>
      </w:r>
      <w:bookmarkEnd w:id="4"/>
    </w:p>
    <w:p w14:paraId="20BA345D" w14:textId="0CC83CCB" w:rsidR="00545AF8" w:rsidRPr="00EF7FB7" w:rsidRDefault="001B4087" w:rsidP="00792808">
      <w:pPr>
        <w:pStyle w:val="Heading1"/>
        <w:rPr>
          <w:rFonts w:ascii="Times New Roman" w:hAnsi="Times New Roman" w:cs="Times New Roman"/>
          <w:b/>
          <w:bCs/>
          <w:i/>
          <w:iCs/>
        </w:rPr>
      </w:pPr>
      <w:bookmarkStart w:id="5" w:name="_Toc237693226"/>
      <w:r w:rsidRPr="00EF7FB7">
        <w:rPr>
          <w:rFonts w:ascii="Times New Roman" w:hAnsi="Times New Roman" w:cs="Times New Roman"/>
          <w:b/>
          <w:bCs/>
          <w:i/>
          <w:iCs/>
        </w:rPr>
        <w:t>Task 2.1: Strategic Analysis (PEST &amp; SWOT)</w:t>
      </w:r>
      <w:bookmarkEnd w:id="5"/>
    </w:p>
    <w:p w14:paraId="10DD08F6" w14:textId="77777777" w:rsidR="00423269" w:rsidRPr="00EF7FB7" w:rsidRDefault="00423269" w:rsidP="00423269">
      <w:pPr>
        <w:rPr>
          <w:rFonts w:ascii="Times New Roman" w:hAnsi="Times New Roman" w:cs="Times New Roman"/>
          <w:b/>
          <w:i/>
          <w:u w:val="single"/>
        </w:rPr>
      </w:pPr>
      <w:r w:rsidRPr="00EF7FB7">
        <w:rPr>
          <w:rFonts w:ascii="Times New Roman" w:hAnsi="Times New Roman" w:cs="Times New Roman"/>
          <w:b/>
          <w:i/>
          <w:u w:val="single"/>
        </w:rPr>
        <w:t>PEST Analysis</w:t>
      </w:r>
    </w:p>
    <w:p w14:paraId="0AAD6E5B" w14:textId="77777777" w:rsidR="00423269" w:rsidRPr="00EF7FB7" w:rsidRDefault="00423269" w:rsidP="00423269">
      <w:pPr>
        <w:rPr>
          <w:rFonts w:ascii="Times New Roman" w:hAnsi="Times New Roman" w:cs="Times New Roman"/>
        </w:rPr>
      </w:pPr>
      <w:r w:rsidRPr="00EF7FB7">
        <w:rPr>
          <w:rFonts w:ascii="Times New Roman" w:hAnsi="Times New Roman" w:cs="Times New Roman"/>
        </w:rPr>
        <w:t>To evaluate the external macro-environment of the proposed exploration-based narrative educational game, a PEST analysis framework was applied to the video game and educational technology (EdTech) sectors:</w:t>
      </w:r>
    </w:p>
    <w:p w14:paraId="3A6F5A3F" w14:textId="7017E7DB" w:rsidR="00423269" w:rsidRPr="00EF7FB7" w:rsidRDefault="00423269" w:rsidP="00423269">
      <w:pPr>
        <w:rPr>
          <w:rFonts w:ascii="Times New Roman" w:hAnsi="Times New Roman" w:cs="Times New Roman"/>
        </w:rPr>
      </w:pPr>
      <w:r w:rsidRPr="00EF7FB7">
        <w:rPr>
          <w:rFonts w:ascii="Times New Roman" w:hAnsi="Times New Roman" w:cs="Times New Roman"/>
        </w:rPr>
        <w:t>Political: The UK government actively supports video game development through cultural tax incentives—such as Video Games Tax Relief (VGTR) or the Video Games Expenditure Credit (VGEC)—and innovation grants like the UK Games Fund, thereby fostering the creation of local independent studios [</w:t>
      </w:r>
      <w:r w:rsidR="00E82533" w:rsidRPr="00EF7FB7">
        <w:rPr>
          <w:rFonts w:ascii="Times New Roman" w:hAnsi="Times New Roman" w:cs="Times New Roman"/>
        </w:rPr>
        <w:t>6</w:t>
      </w:r>
      <w:r w:rsidRPr="00EF7FB7">
        <w:rPr>
          <w:rFonts w:ascii="Times New Roman" w:hAnsi="Times New Roman" w:cs="Times New Roman"/>
        </w:rPr>
        <w:t>].</w:t>
      </w:r>
    </w:p>
    <w:p w14:paraId="5CE5FDC6" w14:textId="54BCFC5D" w:rsidR="00423269" w:rsidRPr="00EF7FB7" w:rsidRDefault="00423269" w:rsidP="00423269">
      <w:pPr>
        <w:rPr>
          <w:rFonts w:ascii="Times New Roman" w:hAnsi="Times New Roman" w:cs="Times New Roman"/>
        </w:rPr>
      </w:pPr>
      <w:r w:rsidRPr="00EF7FB7">
        <w:rPr>
          <w:rFonts w:ascii="Times New Roman" w:hAnsi="Times New Roman" w:cs="Times New Roman"/>
        </w:rPr>
        <w:t>Economic: The global market for serious games and educational technology (EdTech) is experiencing rapid expansion, driven by institutional demand for interactive learning tools</w:t>
      </w:r>
      <w:r w:rsidR="0072094C" w:rsidRPr="00EF7FB7">
        <w:rPr>
          <w:rFonts w:ascii="Times New Roman" w:hAnsi="Times New Roman" w:cs="Times New Roman"/>
        </w:rPr>
        <w:t>.</w:t>
      </w:r>
      <w:r w:rsidRPr="00EF7FB7">
        <w:rPr>
          <w:rFonts w:ascii="Times New Roman" w:hAnsi="Times New Roman" w:cs="Times New Roman"/>
        </w:rPr>
        <w:t xml:space="preserve"> However, high inflation and the cost of living are putting pressure on consumer discretionary spending on independent titles [</w:t>
      </w:r>
      <w:r w:rsidR="003F108E" w:rsidRPr="00EF7FB7">
        <w:rPr>
          <w:rFonts w:ascii="Times New Roman" w:hAnsi="Times New Roman" w:cs="Times New Roman"/>
        </w:rPr>
        <w:t>7</w:t>
      </w:r>
      <w:r w:rsidRPr="00EF7FB7">
        <w:rPr>
          <w:rFonts w:ascii="Times New Roman" w:hAnsi="Times New Roman" w:cs="Times New Roman"/>
        </w:rPr>
        <w:t>].</w:t>
      </w:r>
    </w:p>
    <w:p w14:paraId="7E457B6E" w14:textId="4B8B1162" w:rsidR="00423269" w:rsidRPr="00EF7FB7" w:rsidRDefault="00423269" w:rsidP="00423269">
      <w:pPr>
        <w:rPr>
          <w:rFonts w:ascii="Times New Roman" w:hAnsi="Times New Roman" w:cs="Times New Roman"/>
        </w:rPr>
      </w:pPr>
      <w:r w:rsidRPr="00EF7FB7">
        <w:rPr>
          <w:rFonts w:ascii="Times New Roman" w:hAnsi="Times New Roman" w:cs="Times New Roman"/>
        </w:rPr>
        <w:t>Social: Growing consumer demand for gamified learning and immersive storytelling has positioned educational puzzle games as valuable tools for remote and self-directed learning.</w:t>
      </w:r>
    </w:p>
    <w:p w14:paraId="02B18031" w14:textId="5AF6BD30" w:rsidR="00292A4F" w:rsidRPr="00EF7FB7" w:rsidRDefault="00423269" w:rsidP="00545AF8">
      <w:pPr>
        <w:rPr>
          <w:rFonts w:ascii="Times New Roman" w:hAnsi="Times New Roman" w:cs="Times New Roman"/>
        </w:rPr>
      </w:pPr>
      <w:r w:rsidRPr="00EF7FB7">
        <w:rPr>
          <w:rFonts w:ascii="Times New Roman" w:hAnsi="Times New Roman" w:cs="Times New Roman"/>
        </w:rPr>
        <w:t>Technological: Advances in game engines (e.g., Unity and Unreal Engine), combined with the widespread adoption of digital distribution platforms, have lowered barriers to entry for independent developers, enabling the distribution of high-quality products at reduced operating costs.</w:t>
      </w:r>
    </w:p>
    <w:tbl>
      <w:tblPr>
        <w:tblStyle w:val="PlainTable1"/>
        <w:tblW w:w="0" w:type="auto"/>
        <w:tblLook w:val="04A0" w:firstRow="1" w:lastRow="0" w:firstColumn="1" w:lastColumn="0" w:noHBand="0" w:noVBand="1"/>
      </w:tblPr>
      <w:tblGrid>
        <w:gridCol w:w="4508"/>
        <w:gridCol w:w="4508"/>
      </w:tblGrid>
      <w:tr w:rsidR="004402FC" w14:paraId="0D5A21EC" w14:textId="77777777" w:rsidTr="00440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C39468" w14:textId="2913C985" w:rsidR="004402FC" w:rsidRPr="00EF7FB7" w:rsidRDefault="00494B23" w:rsidP="00545AF8">
            <w:pPr>
              <w:rPr>
                <w:rFonts w:ascii="Times New Roman" w:hAnsi="Times New Roman" w:cs="Times New Roman"/>
                <w:i/>
              </w:rPr>
            </w:pPr>
            <w:r w:rsidRPr="00EF7FB7">
              <w:rPr>
                <w:rFonts w:ascii="Times New Roman" w:hAnsi="Times New Roman" w:cs="Times New Roman"/>
                <w:i/>
              </w:rPr>
              <w:t>STE</w:t>
            </w:r>
            <w:r w:rsidR="00640E47" w:rsidRPr="00EF7FB7">
              <w:rPr>
                <w:rFonts w:ascii="Times New Roman" w:hAnsi="Times New Roman" w:cs="Times New Roman"/>
                <w:i/>
              </w:rPr>
              <w:t>NGHTS</w:t>
            </w:r>
          </w:p>
        </w:tc>
        <w:tc>
          <w:tcPr>
            <w:tcW w:w="4508" w:type="dxa"/>
          </w:tcPr>
          <w:p w14:paraId="00210219" w14:textId="6A695D01" w:rsidR="004402FC" w:rsidRPr="00EF7FB7" w:rsidRDefault="00A11FDD" w:rsidP="00545AF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rPr>
            </w:pPr>
            <w:r w:rsidRPr="00EF7FB7">
              <w:rPr>
                <w:rFonts w:ascii="Times New Roman" w:hAnsi="Times New Roman" w:cs="Times New Roman"/>
                <w:i/>
              </w:rPr>
              <w:t>WEAKNESSES</w:t>
            </w:r>
          </w:p>
        </w:tc>
      </w:tr>
      <w:tr w:rsidR="004402FC" w14:paraId="276F84D3" w14:textId="77777777" w:rsidTr="00440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8E6EB5" w14:textId="77777777" w:rsidR="00EA6B09" w:rsidRPr="00EF7FB7" w:rsidRDefault="00EA6B09" w:rsidP="00EA6B09">
            <w:pPr>
              <w:rPr>
                <w:rFonts w:ascii="Times New Roman" w:hAnsi="Times New Roman" w:cs="Times New Roman"/>
                <w:b w:val="0"/>
              </w:rPr>
            </w:pPr>
            <w:r w:rsidRPr="00EF7FB7">
              <w:rPr>
                <w:rFonts w:ascii="Times New Roman" w:hAnsi="Times New Roman" w:cs="Times New Roman"/>
                <w:b w:val="0"/>
              </w:rPr>
              <w:t>• Unique integration of narrative and backstory</w:t>
            </w:r>
          </w:p>
          <w:p w14:paraId="59BBA476" w14:textId="77777777" w:rsidR="003953D4" w:rsidRPr="00EF7FB7" w:rsidRDefault="00EA6B09" w:rsidP="00EA6B09">
            <w:pPr>
              <w:rPr>
                <w:rFonts w:ascii="Times New Roman" w:hAnsi="Times New Roman" w:cs="Times New Roman"/>
                <w:b w:val="0"/>
              </w:rPr>
            </w:pPr>
            <w:r w:rsidRPr="00EF7FB7">
              <w:rPr>
                <w:rFonts w:ascii="Times New Roman" w:hAnsi="Times New Roman" w:cs="Times New Roman"/>
                <w:b w:val="0"/>
              </w:rPr>
              <w:t>• Low hardware requirements (broad access)</w:t>
            </w:r>
          </w:p>
          <w:p w14:paraId="55D40DFC" w14:textId="4E586919" w:rsidR="004402FC" w:rsidRPr="00EF7FB7" w:rsidRDefault="00EA6B09" w:rsidP="00545AF8">
            <w:pPr>
              <w:rPr>
                <w:rFonts w:ascii="Times New Roman" w:hAnsi="Times New Roman" w:cs="Times New Roman"/>
                <w:b w:val="0"/>
              </w:rPr>
            </w:pPr>
            <w:r w:rsidRPr="00EF7FB7">
              <w:rPr>
                <w:rFonts w:ascii="Times New Roman" w:hAnsi="Times New Roman" w:cs="Times New Roman"/>
                <w:b w:val="0"/>
              </w:rPr>
              <w:t>• High engagement through interactive puzzles</w:t>
            </w:r>
          </w:p>
        </w:tc>
        <w:tc>
          <w:tcPr>
            <w:tcW w:w="4508" w:type="dxa"/>
          </w:tcPr>
          <w:p w14:paraId="54CDA8E0" w14:textId="7A9CF9B1" w:rsidR="00AA1520" w:rsidRPr="00EF7FB7" w:rsidRDefault="00AA1520" w:rsidP="00C5776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F7FB7">
              <w:rPr>
                <w:rFonts w:ascii="Times New Roman" w:hAnsi="Times New Roman" w:cs="Times New Roman"/>
              </w:rPr>
              <w:t>• Limited initial marketing budget</w:t>
            </w:r>
          </w:p>
          <w:p w14:paraId="35186123" w14:textId="333BD1E2" w:rsidR="00183F16" w:rsidRPr="00EF7FB7" w:rsidRDefault="00183F16" w:rsidP="00C5776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F7FB7">
              <w:rPr>
                <w:rFonts w:ascii="Times New Roman" w:hAnsi="Times New Roman" w:cs="Times New Roman"/>
              </w:rPr>
              <w:t xml:space="preserve">• Limited capacity of an independent team  </w:t>
            </w:r>
          </w:p>
          <w:p w14:paraId="43296E0B" w14:textId="6608C4D2" w:rsidR="004402FC" w:rsidRPr="00EF7FB7" w:rsidRDefault="00573DA4" w:rsidP="00545AF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F7FB7">
              <w:rPr>
                <w:rFonts w:ascii="Times New Roman" w:hAnsi="Times New Roman" w:cs="Times New Roman"/>
              </w:rPr>
              <w:t>• Dependence on specific distribution platforms</w:t>
            </w:r>
          </w:p>
        </w:tc>
      </w:tr>
      <w:tr w:rsidR="001737BE" w14:paraId="7B51C417" w14:textId="77777777" w:rsidTr="004402FC">
        <w:tc>
          <w:tcPr>
            <w:cnfStyle w:val="001000000000" w:firstRow="0" w:lastRow="0" w:firstColumn="1" w:lastColumn="0" w:oddVBand="0" w:evenVBand="0" w:oddHBand="0" w:evenHBand="0" w:firstRowFirstColumn="0" w:firstRowLastColumn="0" w:lastRowFirstColumn="0" w:lastRowLastColumn="0"/>
            <w:tcW w:w="4508" w:type="dxa"/>
          </w:tcPr>
          <w:p w14:paraId="78565E37" w14:textId="20D429B6" w:rsidR="001737BE" w:rsidRPr="00EF7FB7" w:rsidRDefault="00A11FDD" w:rsidP="00EA6B09">
            <w:pPr>
              <w:rPr>
                <w:rFonts w:ascii="Times New Roman" w:hAnsi="Times New Roman" w:cs="Times New Roman"/>
                <w:i/>
              </w:rPr>
            </w:pPr>
            <w:r w:rsidRPr="00EF7FB7">
              <w:rPr>
                <w:rFonts w:ascii="Times New Roman" w:hAnsi="Times New Roman" w:cs="Times New Roman"/>
                <w:i/>
              </w:rPr>
              <w:t>OPPORTUNITIES</w:t>
            </w:r>
          </w:p>
        </w:tc>
        <w:tc>
          <w:tcPr>
            <w:tcW w:w="4508" w:type="dxa"/>
          </w:tcPr>
          <w:p w14:paraId="24696B9A" w14:textId="0D255A2F" w:rsidR="001737BE" w:rsidRPr="00EF7FB7" w:rsidRDefault="00D315B5" w:rsidP="00C5776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rPr>
            </w:pPr>
            <w:r w:rsidRPr="00EF7FB7">
              <w:rPr>
                <w:rFonts w:ascii="Times New Roman" w:hAnsi="Times New Roman" w:cs="Times New Roman"/>
                <w:b/>
                <w:i/>
              </w:rPr>
              <w:t xml:space="preserve">THREATS  </w:t>
            </w:r>
          </w:p>
        </w:tc>
      </w:tr>
      <w:tr w:rsidR="001737BE" w14:paraId="5DDFABBF" w14:textId="77777777" w:rsidTr="00440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BF9F7D" w14:textId="2F7A8A70" w:rsidR="00D24FAD" w:rsidRPr="00EF7FB7" w:rsidRDefault="00B9396A" w:rsidP="00B9396A">
            <w:pPr>
              <w:rPr>
                <w:rFonts w:ascii="Times New Roman" w:hAnsi="Times New Roman" w:cs="Times New Roman"/>
                <w:b w:val="0"/>
                <w:bCs w:val="0"/>
              </w:rPr>
            </w:pPr>
            <w:r w:rsidRPr="00EF7FB7">
              <w:rPr>
                <w:rFonts w:ascii="Times New Roman" w:hAnsi="Times New Roman" w:cs="Times New Roman"/>
                <w:b w:val="0"/>
                <w:bCs w:val="0"/>
              </w:rPr>
              <w:t>• Expansion into educational institutions</w:t>
            </w:r>
          </w:p>
          <w:p w14:paraId="0B1DA968" w14:textId="77777777" w:rsidR="00D24FAD" w:rsidRPr="00EF7FB7" w:rsidRDefault="00D24FAD" w:rsidP="00D24FAD">
            <w:pPr>
              <w:rPr>
                <w:rFonts w:ascii="Times New Roman" w:hAnsi="Times New Roman" w:cs="Times New Roman"/>
                <w:b w:val="0"/>
                <w:bCs w:val="0"/>
              </w:rPr>
            </w:pPr>
            <w:r w:rsidRPr="00EF7FB7">
              <w:rPr>
                <w:rFonts w:ascii="Times New Roman" w:hAnsi="Times New Roman" w:cs="Times New Roman"/>
                <w:b w:val="0"/>
                <w:bCs w:val="0"/>
              </w:rPr>
              <w:t>• Seeking support from the UK Games Fund</w:t>
            </w:r>
          </w:p>
          <w:p w14:paraId="0ADC9BB2" w14:textId="2136AC19" w:rsidR="001737BE" w:rsidRPr="00EF7FB7" w:rsidRDefault="00D77D39" w:rsidP="00EA6B09">
            <w:pPr>
              <w:rPr>
                <w:rFonts w:ascii="Times New Roman" w:hAnsi="Times New Roman" w:cs="Times New Roman"/>
                <w:b w:val="0"/>
              </w:rPr>
            </w:pPr>
            <w:r w:rsidRPr="00EF7FB7">
              <w:rPr>
                <w:rFonts w:ascii="Times New Roman" w:hAnsi="Times New Roman" w:cs="Times New Roman"/>
                <w:b w:val="0"/>
                <w:bCs w:val="0"/>
              </w:rPr>
              <w:t>• Adaptation for mobile/tablet educational markets</w:t>
            </w:r>
          </w:p>
        </w:tc>
        <w:tc>
          <w:tcPr>
            <w:tcW w:w="4508" w:type="dxa"/>
          </w:tcPr>
          <w:p w14:paraId="3F6A4DEE" w14:textId="77777777" w:rsidR="003A7786" w:rsidRPr="00EF7FB7" w:rsidRDefault="003A7786" w:rsidP="003A778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F7FB7">
              <w:rPr>
                <w:rFonts w:ascii="Times New Roman" w:hAnsi="Times New Roman" w:cs="Times New Roman"/>
              </w:rPr>
              <w:t>• High market saturation on Steam/Itch.io</w:t>
            </w:r>
          </w:p>
          <w:p w14:paraId="4CACEC08" w14:textId="77777777" w:rsidR="00246392" w:rsidRPr="00EF7FB7" w:rsidRDefault="00246392" w:rsidP="002463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F7FB7">
              <w:rPr>
                <w:rFonts w:ascii="Times New Roman" w:hAnsi="Times New Roman" w:cs="Times New Roman"/>
              </w:rPr>
              <w:t>• Rapid changes in player preferences</w:t>
            </w:r>
          </w:p>
          <w:p w14:paraId="4C4DC086" w14:textId="196EC405" w:rsidR="001737BE" w:rsidRPr="00EF7FB7" w:rsidRDefault="00EA1658" w:rsidP="00C5776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F7FB7">
              <w:rPr>
                <w:rFonts w:ascii="Times New Roman" w:hAnsi="Times New Roman" w:cs="Times New Roman"/>
              </w:rPr>
              <w:t>• Potential intellectual property infringements</w:t>
            </w:r>
          </w:p>
        </w:tc>
      </w:tr>
    </w:tbl>
    <w:p w14:paraId="40210F59" w14:textId="77777777" w:rsidR="00EF3FC9" w:rsidRPr="00EF7FB7" w:rsidRDefault="00EF3FC9" w:rsidP="00545AF8">
      <w:pPr>
        <w:rPr>
          <w:rFonts w:ascii="Times New Roman" w:hAnsi="Times New Roman" w:cs="Times New Roman"/>
        </w:rPr>
      </w:pPr>
    </w:p>
    <w:p w14:paraId="2B4AA962" w14:textId="77777777" w:rsidR="007C071C" w:rsidRPr="00EF7FB7" w:rsidRDefault="007C071C" w:rsidP="007C071C">
      <w:pPr>
        <w:rPr>
          <w:rFonts w:ascii="Times New Roman" w:hAnsi="Times New Roman" w:cs="Times New Roman"/>
          <w:b/>
          <w:bCs/>
          <w:i/>
          <w:iCs/>
          <w:u w:val="single"/>
        </w:rPr>
      </w:pPr>
      <w:r w:rsidRPr="00EF7FB7">
        <w:rPr>
          <w:rFonts w:ascii="Times New Roman" w:hAnsi="Times New Roman" w:cs="Times New Roman"/>
          <w:b/>
          <w:bCs/>
          <w:i/>
          <w:iCs/>
          <w:u w:val="single"/>
        </w:rPr>
        <w:t>Legal and ethical considerations</w:t>
      </w:r>
    </w:p>
    <w:p w14:paraId="6A50E54C" w14:textId="77777777" w:rsidR="007C071C" w:rsidRPr="00EF7FB7" w:rsidRDefault="007C071C" w:rsidP="007C071C">
      <w:pPr>
        <w:rPr>
          <w:rFonts w:ascii="Times New Roman" w:hAnsi="Times New Roman" w:cs="Times New Roman"/>
        </w:rPr>
      </w:pPr>
      <w:r w:rsidRPr="00EF7FB7">
        <w:rPr>
          <w:rFonts w:ascii="Times New Roman" w:hAnsi="Times New Roman" w:cs="Times New Roman"/>
        </w:rPr>
        <w:t>Project development and commercialization require strict adherence to legal and ethical frameworks:</w:t>
      </w:r>
    </w:p>
    <w:p w14:paraId="3C798680" w14:textId="77777777" w:rsidR="007C071C" w:rsidRPr="00EF7FB7" w:rsidRDefault="007C071C" w:rsidP="007C071C">
      <w:pPr>
        <w:rPr>
          <w:rFonts w:ascii="Times New Roman" w:hAnsi="Times New Roman" w:cs="Times New Roman"/>
        </w:rPr>
      </w:pPr>
      <w:r w:rsidRPr="00EF7FB7">
        <w:rPr>
          <w:rFonts w:ascii="Times New Roman" w:hAnsi="Times New Roman" w:cs="Times New Roman"/>
        </w:rPr>
        <w:lastRenderedPageBreak/>
        <w:t>Intellectual property (IP) and copyright: All artistic assets, code, audio, and narrative scripts will be original creations or licensed through appropriate commercial agreements (e.g., Creative Commons or asset purchase licenses) to avoid copyright infringement [5].</w:t>
      </w:r>
    </w:p>
    <w:p w14:paraId="1D29B9F0" w14:textId="3352BF78" w:rsidR="007C071C" w:rsidRPr="00EF7FB7" w:rsidRDefault="007C071C" w:rsidP="007C071C">
      <w:pPr>
        <w:rPr>
          <w:rFonts w:ascii="Times New Roman" w:hAnsi="Times New Roman" w:cs="Times New Roman"/>
        </w:rPr>
      </w:pPr>
      <w:r w:rsidRPr="00EF7FB7">
        <w:rPr>
          <w:rFonts w:ascii="Times New Roman" w:hAnsi="Times New Roman" w:cs="Times New Roman"/>
        </w:rPr>
        <w:t>User data privacy: Compliance with the UK General Data Protection Regulation (UK GDPR) and the Data Protection Act 2018 is imperative—especially if telemetry data or player metrics are collected—ensuring user consent and data minimization</w:t>
      </w:r>
      <w:r w:rsidR="002131C9" w:rsidRPr="00EF7FB7">
        <w:rPr>
          <w:rFonts w:ascii="Times New Roman" w:hAnsi="Times New Roman" w:cs="Times New Roman"/>
        </w:rPr>
        <w:t xml:space="preserve"> [8]</w:t>
      </w:r>
      <w:r w:rsidR="00C46AB4" w:rsidRPr="00EF7FB7">
        <w:rPr>
          <w:rFonts w:ascii="Times New Roman" w:hAnsi="Times New Roman" w:cs="Times New Roman"/>
        </w:rPr>
        <w:t>.</w:t>
      </w:r>
    </w:p>
    <w:p w14:paraId="13E1C085" w14:textId="1E2A0D8F" w:rsidR="00292A4F" w:rsidRPr="00EF7FB7" w:rsidRDefault="007C071C">
      <w:pPr>
        <w:rPr>
          <w:rFonts w:ascii="Times New Roman" w:hAnsi="Times New Roman" w:cs="Times New Roman"/>
        </w:rPr>
      </w:pPr>
      <w:r w:rsidRPr="00EF7FB7">
        <w:rPr>
          <w:rFonts w:ascii="Times New Roman" w:hAnsi="Times New Roman" w:cs="Times New Roman"/>
        </w:rPr>
        <w:t>Software licensing: End-User License Agreements (EULAs) will be drafted to govern the legitimate use of the game software and protect proprietary assets</w:t>
      </w:r>
      <w:r w:rsidR="00C46AB4" w:rsidRPr="00EF7FB7">
        <w:rPr>
          <w:rFonts w:ascii="Times New Roman" w:hAnsi="Times New Roman" w:cs="Times New Roman"/>
        </w:rPr>
        <w:t>.</w:t>
      </w:r>
      <w:r w:rsidR="00292A4F" w:rsidRPr="00EF7FB7">
        <w:rPr>
          <w:rFonts w:ascii="Times New Roman" w:hAnsi="Times New Roman" w:cs="Times New Roman"/>
        </w:rPr>
        <w:br w:type="page"/>
      </w:r>
    </w:p>
    <w:p w14:paraId="3746A1B6" w14:textId="0C58B387" w:rsidR="001B4087" w:rsidRPr="00EF7FB7" w:rsidRDefault="00EF2943" w:rsidP="00EF2943">
      <w:pPr>
        <w:pStyle w:val="Heading1"/>
        <w:rPr>
          <w:rFonts w:ascii="Times New Roman" w:hAnsi="Times New Roman" w:cs="Times New Roman"/>
          <w:b/>
          <w:bCs/>
          <w:i/>
          <w:iCs/>
        </w:rPr>
      </w:pPr>
      <w:bookmarkStart w:id="6" w:name="_Toc237693227"/>
      <w:r w:rsidRPr="00EF7FB7">
        <w:rPr>
          <w:rFonts w:ascii="Times New Roman" w:hAnsi="Times New Roman" w:cs="Times New Roman"/>
          <w:b/>
          <w:bCs/>
          <w:i/>
          <w:iCs/>
        </w:rPr>
        <w:lastRenderedPageBreak/>
        <w:t xml:space="preserve">Task </w:t>
      </w:r>
      <w:r w:rsidR="001B145D" w:rsidRPr="00EF7FB7">
        <w:rPr>
          <w:rFonts w:ascii="Times New Roman" w:hAnsi="Times New Roman" w:cs="Times New Roman"/>
          <w:b/>
          <w:bCs/>
          <w:i/>
          <w:iCs/>
        </w:rPr>
        <w:t>2.2: Tech Start-up Proposal</w:t>
      </w:r>
      <w:bookmarkEnd w:id="6"/>
    </w:p>
    <w:p w14:paraId="731D8A0A" w14:textId="77777777" w:rsidR="00A473D1" w:rsidRPr="00EF7FB7" w:rsidRDefault="00A473D1" w:rsidP="00A473D1">
      <w:pPr>
        <w:rPr>
          <w:rFonts w:ascii="Times New Roman" w:hAnsi="Times New Roman" w:cs="Times New Roman"/>
          <w:b/>
          <w:bCs/>
          <w:i/>
          <w:iCs/>
          <w:u w:val="single"/>
        </w:rPr>
      </w:pPr>
      <w:r w:rsidRPr="00EF7FB7">
        <w:rPr>
          <w:rFonts w:ascii="Times New Roman" w:hAnsi="Times New Roman" w:cs="Times New Roman"/>
          <w:b/>
          <w:bCs/>
          <w:i/>
          <w:iCs/>
          <w:u w:val="single"/>
        </w:rPr>
        <w:t>Brand Identity</w:t>
      </w:r>
    </w:p>
    <w:p w14:paraId="4F458B82"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Studio Name: Aetheria Interactive Studio Ltd.</w:t>
      </w:r>
    </w:p>
    <w:p w14:paraId="3A05C707"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Concept: An independent video game studio based in the UK, specializing in the development of 3D narrative puzzle and exploration games that integrate rich historical and educational elements into engaging gameplay mechanics.</w:t>
      </w:r>
    </w:p>
    <w:p w14:paraId="4BCBA23F" w14:textId="3891C443" w:rsidR="00A473D1" w:rsidRPr="00EF7FB7" w:rsidRDefault="005A6E41" w:rsidP="00FC7AD8">
      <w:pPr>
        <w:jc w:val="center"/>
        <w:rPr>
          <w:rFonts w:ascii="Times New Roman" w:hAnsi="Times New Roman" w:cs="Times New Roman"/>
        </w:rPr>
      </w:pPr>
      <w:r>
        <w:rPr>
          <w:rFonts w:ascii="Times New Roman" w:hAnsi="Times New Roman" w:cs="Times New Roman"/>
          <w:noProof/>
        </w:rPr>
        <w:drawing>
          <wp:inline distT="0" distB="0" distL="0" distR="0" wp14:anchorId="7BD19289" wp14:editId="424EEF50">
            <wp:extent cx="5731510" cy="5731510"/>
            <wp:effectExtent l="152400" t="152400" r="364490" b="364490"/>
            <wp:docPr id="5894334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33411" name="Picture 5894334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a:ln>
                      <a:noFill/>
                    </a:ln>
                    <a:effectLst>
                      <a:outerShdw blurRad="292100" dist="139700" dir="2700000" algn="tl" rotWithShape="0">
                        <a:srgbClr val="333333">
                          <a:alpha val="65000"/>
                        </a:srgbClr>
                      </a:outerShdw>
                    </a:effectLst>
                  </pic:spPr>
                </pic:pic>
              </a:graphicData>
            </a:graphic>
          </wp:inline>
        </w:drawing>
      </w:r>
      <w:r w:rsidR="00A473D1" w:rsidRPr="00FC7AD8">
        <w:rPr>
          <w:rFonts w:ascii="Times New Roman" w:hAnsi="Times New Roman" w:cs="Times New Roman"/>
          <w:i/>
          <w:iCs/>
        </w:rPr>
        <w:t>Figure 4: Brand identity and logo concept for Aetheria Interactive Studio Ltd.</w:t>
      </w:r>
    </w:p>
    <w:p w14:paraId="394CEC06" w14:textId="77777777" w:rsidR="005A6E41" w:rsidRDefault="005A6E41" w:rsidP="00A473D1">
      <w:pPr>
        <w:rPr>
          <w:rFonts w:ascii="Times New Roman" w:hAnsi="Times New Roman" w:cs="Times New Roman"/>
          <w:b/>
          <w:bCs/>
          <w:i/>
          <w:iCs/>
          <w:u w:val="single"/>
        </w:rPr>
      </w:pPr>
    </w:p>
    <w:p w14:paraId="560DD366" w14:textId="77777777" w:rsidR="005A6E41" w:rsidRDefault="005A6E41" w:rsidP="00A473D1">
      <w:pPr>
        <w:rPr>
          <w:rFonts w:ascii="Times New Roman" w:hAnsi="Times New Roman" w:cs="Times New Roman"/>
          <w:b/>
          <w:bCs/>
          <w:i/>
          <w:iCs/>
          <w:u w:val="single"/>
        </w:rPr>
      </w:pPr>
    </w:p>
    <w:p w14:paraId="5E1C24A6" w14:textId="570781DD" w:rsidR="00A473D1" w:rsidRPr="00EF7FB7" w:rsidRDefault="00A473D1" w:rsidP="00A473D1">
      <w:pPr>
        <w:rPr>
          <w:rFonts w:ascii="Times New Roman" w:hAnsi="Times New Roman" w:cs="Times New Roman"/>
          <w:b/>
          <w:bCs/>
          <w:i/>
          <w:iCs/>
          <w:u w:val="single"/>
        </w:rPr>
      </w:pPr>
      <w:r w:rsidRPr="00EF7FB7">
        <w:rPr>
          <w:rFonts w:ascii="Times New Roman" w:hAnsi="Times New Roman" w:cs="Times New Roman"/>
          <w:b/>
          <w:bCs/>
          <w:i/>
          <w:iCs/>
          <w:u w:val="single"/>
        </w:rPr>
        <w:lastRenderedPageBreak/>
        <w:t>Legal Classification</w:t>
      </w:r>
    </w:p>
    <w:p w14:paraId="78B6E55E"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The company will be officially incorporated as a Private Limited Company (Ltd) in the UK. This corporate structure offers limited liability protection to the founders, separating personal assets from company obligations. Furthermore, the limited company structure enhances credibility when negotiating licensing agreements with educational institutions, securing intellectual property rights, and applying for government innovation funding.</w:t>
      </w:r>
    </w:p>
    <w:p w14:paraId="1B8A4B06" w14:textId="77777777" w:rsidR="00A473D1" w:rsidRPr="00EF7FB7" w:rsidRDefault="00A473D1" w:rsidP="00A473D1">
      <w:pPr>
        <w:rPr>
          <w:rFonts w:ascii="Times New Roman" w:hAnsi="Times New Roman" w:cs="Times New Roman"/>
          <w:b/>
          <w:bCs/>
          <w:i/>
          <w:iCs/>
          <w:u w:val="single"/>
        </w:rPr>
      </w:pPr>
      <w:r w:rsidRPr="00EF7FB7">
        <w:rPr>
          <w:rFonts w:ascii="Times New Roman" w:hAnsi="Times New Roman" w:cs="Times New Roman"/>
          <w:b/>
          <w:bCs/>
          <w:i/>
          <w:iCs/>
          <w:u w:val="single"/>
        </w:rPr>
        <w:t>Business and Commercialization Strategy</w:t>
      </w:r>
    </w:p>
    <w:p w14:paraId="236CF308"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Digital Distribution Channels: The primary commercial rollout will target major digital storefronts for PC. Steam will serve as the main sales channel due to its massive global user base, robust community features, and integrated telemetry tools. Additionally, Itch.io will be used during the early access and playtesting phases to engage with the indie gaming community and gather rapid user feedback.</w:t>
      </w:r>
    </w:p>
    <w:p w14:paraId="25B4492F"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Marketing Strategy: A digital-focused promotional campaign will aim to build an active player community. Key tactics include regular developer updates ("devlogs") on YouTube, short teaser videos on TikTok and X (Twitter), a dedicated Discord server for community interaction, and direct outreach to streamers and influencers in the educational technology sector. Funding Initiatives</w:t>
      </w:r>
    </w:p>
    <w:p w14:paraId="10684A4C"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To support the development lifecycle and subsequent commercial launch, a dual funding mechanism will be implemented:</w:t>
      </w:r>
    </w:p>
    <w:p w14:paraId="0BF6FE42" w14:textId="77777777" w:rsidR="00A473D1" w:rsidRPr="00EF7FB7" w:rsidRDefault="00A473D1" w:rsidP="00A473D1">
      <w:pPr>
        <w:rPr>
          <w:rFonts w:ascii="Times New Roman" w:hAnsi="Times New Roman" w:cs="Times New Roman"/>
        </w:rPr>
      </w:pPr>
      <w:r w:rsidRPr="00EF7FB7">
        <w:rPr>
          <w:rFonts w:ascii="Times New Roman" w:hAnsi="Times New Roman" w:cs="Times New Roman"/>
        </w:rPr>
        <w:t>1. Public innovation grants (UK Games Fund): The studio will apply for early-stage prototype grants offered by the UK Games Fund to cover essential software licenses, asset acquisition, and core development costs.</w:t>
      </w:r>
    </w:p>
    <w:p w14:paraId="03BE8F85" w14:textId="1D84E9BE" w:rsidR="00B4056B" w:rsidRPr="00EF7FB7" w:rsidRDefault="00A473D1" w:rsidP="00B4056B">
      <w:pPr>
        <w:rPr>
          <w:rFonts w:ascii="Times New Roman" w:hAnsi="Times New Roman" w:cs="Times New Roman"/>
        </w:rPr>
      </w:pPr>
      <w:r w:rsidRPr="00EF7FB7">
        <w:rPr>
          <w:rFonts w:ascii="Times New Roman" w:hAnsi="Times New Roman" w:cs="Times New Roman"/>
        </w:rPr>
        <w:t>2. Kickstarter crowdfunding campaign: A dedicated Kickstarter campaign will be launched during Phase 2 of development. This initiative aims to secure community-backed funding, validate market demand, and build an initial fan base through exclusive digital rewards and early-access keys.</w:t>
      </w:r>
    </w:p>
    <w:p w14:paraId="71518634" w14:textId="17453116" w:rsidR="00554247" w:rsidRPr="00EF7FB7" w:rsidRDefault="00554247" w:rsidP="00554247">
      <w:pPr>
        <w:pStyle w:val="Heading1"/>
        <w:rPr>
          <w:rFonts w:ascii="Times New Roman" w:hAnsi="Times New Roman" w:cs="Times New Roman"/>
          <w:b/>
          <w:bCs/>
          <w:i/>
          <w:iCs/>
        </w:rPr>
      </w:pPr>
      <w:bookmarkStart w:id="7" w:name="_Toc237693228"/>
      <w:r w:rsidRPr="00EF7FB7">
        <w:rPr>
          <w:rFonts w:ascii="Times New Roman" w:hAnsi="Times New Roman" w:cs="Times New Roman"/>
          <w:b/>
          <w:bCs/>
          <w:i/>
          <w:iCs/>
        </w:rPr>
        <w:t>Task 3: Critical Reflection</w:t>
      </w:r>
      <w:bookmarkEnd w:id="7"/>
    </w:p>
    <w:p w14:paraId="316A3DCF" w14:textId="77777777" w:rsidR="00B876CC" w:rsidRDefault="00554247" w:rsidP="00B876CC">
      <w:pPr>
        <w:pStyle w:val="Heading1"/>
        <w:rPr>
          <w:rFonts w:ascii="Times New Roman" w:hAnsi="Times New Roman" w:cs="Times New Roman"/>
          <w:b/>
          <w:i/>
        </w:rPr>
      </w:pPr>
      <w:bookmarkStart w:id="8" w:name="_Toc237693229"/>
      <w:r w:rsidRPr="00EF7FB7">
        <w:rPr>
          <w:rFonts w:ascii="Times New Roman" w:hAnsi="Times New Roman" w:cs="Times New Roman"/>
          <w:b/>
          <w:bCs/>
          <w:i/>
          <w:iCs/>
        </w:rPr>
        <w:t>Task 3.1</w:t>
      </w:r>
      <w:r w:rsidR="00B7584E" w:rsidRPr="00EF7FB7">
        <w:rPr>
          <w:rFonts w:ascii="Times New Roman" w:hAnsi="Times New Roman" w:cs="Times New Roman"/>
          <w:b/>
          <w:bCs/>
          <w:i/>
          <w:iCs/>
        </w:rPr>
        <w:t>: Skill Development &amp; Personal Growth</w:t>
      </w:r>
      <w:bookmarkEnd w:id="8"/>
    </w:p>
    <w:p w14:paraId="3A4769B3" w14:textId="77777777" w:rsidR="00304E21" w:rsidRPr="001469C3" w:rsidRDefault="00304E21" w:rsidP="00304E21">
      <w:pPr>
        <w:rPr>
          <w:rFonts w:ascii="Times New Roman" w:hAnsi="Times New Roman" w:cs="Times New Roman"/>
        </w:rPr>
      </w:pPr>
      <w:r w:rsidRPr="001469C3">
        <w:rPr>
          <w:rFonts w:ascii="Times New Roman" w:hAnsi="Times New Roman" w:cs="Times New Roman"/>
        </w:rPr>
        <w:t xml:space="preserve">Participating in the comprehensive conceptualization and holistic management of this exploration-based narrative puzzle game offered a key opportunity to bridge high-level theoretical concepts with the practical realities of creative computing and modern software engineering. During the initial stages of the development lifecycle, technical competencies were significantly strengthened through the structured evaluation of system architectures. This required a rigorous analysis of performance trade-offs between major game engines, specifically comparing Unity’s object-oriented structure (C#) with Unreal Engine’s high-fidelity rendering pipeline and visual programming capabilities (C++). Concurrently, </w:t>
      </w:r>
      <w:r w:rsidRPr="001469C3">
        <w:rPr>
          <w:rFonts w:ascii="Times New Roman" w:hAnsi="Times New Roman" w:cs="Times New Roman"/>
        </w:rPr>
        <w:lastRenderedPageBreak/>
        <w:t>operational design skills were deepened through the management of asset creation workflows in Blender and Substance Painter, balancing optimization techniques—such as LOD (Level of Detail) configuration, texture packing, and polygon count reduction—with aesthetic and narrative requirements.</w:t>
      </w:r>
    </w:p>
    <w:p w14:paraId="60AEDB4E" w14:textId="77777777" w:rsidR="00304E21" w:rsidRPr="001469C3" w:rsidRDefault="00304E21" w:rsidP="00304E21">
      <w:pPr>
        <w:rPr>
          <w:rFonts w:ascii="Times New Roman" w:hAnsi="Times New Roman" w:cs="Times New Roman"/>
        </w:rPr>
      </w:pPr>
      <w:r w:rsidRPr="001469C3">
        <w:rPr>
          <w:rFonts w:ascii="Times New Roman" w:hAnsi="Times New Roman" w:cs="Times New Roman"/>
        </w:rPr>
        <w:t>From a process management perspective, implementing an Agile framework centered on two-week Scrum sprints transformed abstract schedule planning into an active operational routine. Participation in core Scrum ceremonies—including sprint planning, backlog refinement, daily stand-ups, and retrospectives—fostered a disciplined approach to milestone tracking and feature prioritization. Managing an iterative development model provided invaluable hands-on experience regarding how early playtesting feedback directly influences UX/UI refinements and core mechanic design, reinforcing the importance of adaptability over rigid, linear planning.</w:t>
      </w:r>
    </w:p>
    <w:p w14:paraId="1E19E45C" w14:textId="2F203307" w:rsidR="00304E21" w:rsidRPr="001469C3" w:rsidRDefault="00304E21" w:rsidP="00304E21">
      <w:pPr>
        <w:rPr>
          <w:rFonts w:ascii="Times New Roman" w:hAnsi="Times New Roman" w:cs="Times New Roman"/>
        </w:rPr>
      </w:pPr>
      <w:r w:rsidRPr="001469C3">
        <w:rPr>
          <w:rFonts w:ascii="Times New Roman" w:hAnsi="Times New Roman" w:cs="Times New Roman"/>
        </w:rPr>
        <w:t>Beyond specific technical capabilities, the project served as a catalyst for developing broader, transferable leadership and entrepreneurial competencies. Conducting macro-environmental assessments using strategic analytical frameworks (PEST and SWOT) required a critical understanding of market positioning within the rapidly expanding sectors of educational technology (EdTech) and serious games. Formulating the business proposal for Aetheria Interactive Studio Ltd. enhanced strategic vision, intellectual property awareness, and financial planning—particularly regarding UK public funding structures for innovation (such as the UK Games Fund and VGEC tax incentives) and community-backed crowdfunding strategies. Looking ahead, refining quantitative user analysis, telemetry data interpretation, and playtesting methodologies will be essential for leading complex, user-centric digital projects within professional computing environments.</w:t>
      </w:r>
    </w:p>
    <w:p w14:paraId="3F07C2AB" w14:textId="62F5CE5A" w:rsidR="00B876CC" w:rsidRPr="00EF7FB7" w:rsidRDefault="00B876CC" w:rsidP="005427AC">
      <w:pPr>
        <w:pStyle w:val="Heading1"/>
        <w:rPr>
          <w:rFonts w:ascii="Times New Roman" w:hAnsi="Times New Roman" w:cs="Times New Roman"/>
          <w:b/>
          <w:bCs/>
          <w:i/>
          <w:iCs/>
        </w:rPr>
      </w:pPr>
      <w:bookmarkStart w:id="9" w:name="_Toc237693230"/>
      <w:r w:rsidRPr="00EF7FB7">
        <w:rPr>
          <w:rFonts w:ascii="Times New Roman" w:hAnsi="Times New Roman" w:cs="Times New Roman"/>
          <w:b/>
          <w:bCs/>
          <w:i/>
          <w:iCs/>
        </w:rPr>
        <w:t>Task 3.2: Societal Impact &amp; Value Creation</w:t>
      </w:r>
      <w:bookmarkEnd w:id="9"/>
    </w:p>
    <w:p w14:paraId="39BD7628" w14:textId="4A03E046" w:rsidR="00C27380" w:rsidRPr="00EF7FB7" w:rsidRDefault="00C27380" w:rsidP="00C27380">
      <w:pPr>
        <w:rPr>
          <w:rFonts w:ascii="Times New Roman" w:hAnsi="Times New Roman" w:cs="Times New Roman"/>
        </w:rPr>
      </w:pPr>
      <w:r w:rsidRPr="00EF7FB7">
        <w:rPr>
          <w:rFonts w:ascii="Times New Roman" w:hAnsi="Times New Roman" w:cs="Times New Roman"/>
        </w:rPr>
        <w:t>Interactive media and video games hold immense potential for generating positive social impact by transforming passive consumption into active cognitive engagement. By integrating historical narratives with intuitive puzzle-solving mechanics, the project addresses the growing demand for engaging, informal educational tools. It creates public value by facilitating accessible, self-directed learning experiences for diverse demographics, thereby promoting cultural heritage preservation and historical literacy through immersive digital environments. From a broader value-creation perspective, the initiative demonstrates how creative technology can contribute to the "common good" by fostering critical thinking and problem-solving skills among players. Within an educational ecosystem increasingly embracing gamification, this project offers a scalable model for integrating curriculum-aligned learning objectives into the design of mainstream indie games without compromising entertainment value</w:t>
      </w:r>
      <w:r w:rsidR="00061B28" w:rsidRPr="00EF7FB7">
        <w:rPr>
          <w:rFonts w:ascii="Times New Roman" w:hAnsi="Times New Roman" w:cs="Times New Roman"/>
        </w:rPr>
        <w:t xml:space="preserve"> [9]</w:t>
      </w:r>
      <w:r w:rsidRPr="00EF7FB7">
        <w:rPr>
          <w:rFonts w:ascii="Times New Roman" w:hAnsi="Times New Roman" w:cs="Times New Roman"/>
        </w:rPr>
        <w:t>.</w:t>
      </w:r>
    </w:p>
    <w:p w14:paraId="2D858F27" w14:textId="70F0B6A4" w:rsidR="000D307D" w:rsidRPr="00EF7FB7" w:rsidRDefault="006C1EE2" w:rsidP="00B876CC">
      <w:pPr>
        <w:pStyle w:val="Heading1"/>
        <w:rPr>
          <w:rFonts w:ascii="Times New Roman" w:hAnsi="Times New Roman" w:cs="Times New Roman"/>
          <w:b/>
          <w:bCs/>
          <w:i/>
          <w:iCs/>
        </w:rPr>
      </w:pPr>
      <w:bookmarkStart w:id="10" w:name="_Toc237693231"/>
      <w:r w:rsidRPr="00EF7FB7">
        <w:rPr>
          <w:rFonts w:ascii="Times New Roman" w:hAnsi="Times New Roman" w:cs="Times New Roman"/>
          <w:b/>
          <w:bCs/>
          <w:i/>
          <w:iCs/>
        </w:rPr>
        <w:lastRenderedPageBreak/>
        <w:t>Task 3.3: Risk Management &amp; Challenge Mitigation</w:t>
      </w:r>
      <w:bookmarkEnd w:id="10"/>
    </w:p>
    <w:p w14:paraId="397E91B7" w14:textId="7332C269" w:rsidR="00885E57" w:rsidRDefault="00885E57" w:rsidP="00885E57">
      <w:pPr>
        <w:rPr>
          <w:rFonts w:ascii="Times New Roman" w:hAnsi="Times New Roman" w:cs="Times New Roman"/>
        </w:rPr>
      </w:pPr>
      <w:r w:rsidRPr="00C9495C">
        <w:rPr>
          <w:rFonts w:ascii="Times New Roman" w:hAnsi="Times New Roman" w:cs="Times New Roman"/>
        </w:rPr>
        <w:t>Executing an independent interactive software project entails managing a complex matrix of technical, operational, regulatory, and market-related uncertainties. To maintain structural control, avoid delivery delays, and safeguard the project's overall viability, a formal risk assessment matrix was established to identify potential threats, evaluate their severity, and implement specific mitigation strategies.</w:t>
      </w:r>
    </w:p>
    <w:tbl>
      <w:tblPr>
        <w:tblStyle w:val="GridTable1Light"/>
        <w:tblW w:w="0" w:type="auto"/>
        <w:tblLook w:val="04A0" w:firstRow="1" w:lastRow="0" w:firstColumn="1" w:lastColumn="0" w:noHBand="0" w:noVBand="1"/>
      </w:tblPr>
      <w:tblGrid>
        <w:gridCol w:w="2254"/>
        <w:gridCol w:w="2254"/>
        <w:gridCol w:w="2254"/>
        <w:gridCol w:w="2254"/>
      </w:tblGrid>
      <w:tr w:rsidR="00C3149E" w14:paraId="067002D1" w14:textId="77777777" w:rsidTr="00FF33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C7F7D02" w14:textId="2935F864" w:rsidR="00C3149E" w:rsidRDefault="002248ED" w:rsidP="00FF33AA">
            <w:pPr>
              <w:rPr>
                <w:rFonts w:ascii="Times New Roman" w:hAnsi="Times New Roman" w:cs="Times New Roman"/>
              </w:rPr>
            </w:pPr>
            <w:r w:rsidRPr="00647924">
              <w:rPr>
                <w:rFonts w:ascii="Times New Roman" w:hAnsi="Times New Roman" w:cs="Times New Roman"/>
              </w:rPr>
              <w:t>Risk Category</w:t>
            </w:r>
          </w:p>
        </w:tc>
        <w:tc>
          <w:tcPr>
            <w:tcW w:w="2254" w:type="dxa"/>
          </w:tcPr>
          <w:p w14:paraId="31EB8441" w14:textId="16D4595D" w:rsidR="00C3149E" w:rsidRDefault="002248ED" w:rsidP="00885E5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47924">
              <w:rPr>
                <w:rFonts w:ascii="Times New Roman" w:hAnsi="Times New Roman" w:cs="Times New Roman"/>
              </w:rPr>
              <w:t>Identified Threat</w:t>
            </w:r>
          </w:p>
        </w:tc>
        <w:tc>
          <w:tcPr>
            <w:tcW w:w="2254" w:type="dxa"/>
          </w:tcPr>
          <w:p w14:paraId="333D72E0" w14:textId="099EF213" w:rsidR="00C3149E" w:rsidRDefault="002248ED" w:rsidP="00885E5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47924">
              <w:rPr>
                <w:rFonts w:ascii="Times New Roman" w:hAnsi="Times New Roman" w:cs="Times New Roman"/>
              </w:rPr>
              <w:t>Impact &amp; Probability</w:t>
            </w:r>
          </w:p>
        </w:tc>
        <w:tc>
          <w:tcPr>
            <w:tcW w:w="2254" w:type="dxa"/>
          </w:tcPr>
          <w:p w14:paraId="576CDD3B" w14:textId="5E70135A" w:rsidR="00C3149E" w:rsidRDefault="002248ED" w:rsidP="00885E5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47924">
              <w:rPr>
                <w:rFonts w:ascii="Times New Roman" w:hAnsi="Times New Roman" w:cs="Times New Roman"/>
              </w:rPr>
              <w:t>Mitigation &amp; Action Plan</w:t>
            </w:r>
          </w:p>
        </w:tc>
      </w:tr>
      <w:tr w:rsidR="00C3149E" w14:paraId="2DEFDB38" w14:textId="77777777" w:rsidTr="00FF33AA">
        <w:tc>
          <w:tcPr>
            <w:cnfStyle w:val="001000000000" w:firstRow="0" w:lastRow="0" w:firstColumn="1" w:lastColumn="0" w:oddVBand="0" w:evenVBand="0" w:oddHBand="0" w:evenHBand="0" w:firstRowFirstColumn="0" w:firstRowLastColumn="0" w:lastRowFirstColumn="0" w:lastRowLastColumn="0"/>
            <w:tcW w:w="2254" w:type="dxa"/>
          </w:tcPr>
          <w:p w14:paraId="1228D25D" w14:textId="4E8E2650" w:rsidR="00C3149E" w:rsidRPr="00FF33AA" w:rsidRDefault="00922A7C" w:rsidP="00885E57">
            <w:pPr>
              <w:rPr>
                <w:rFonts w:ascii="Times New Roman" w:hAnsi="Times New Roman" w:cs="Times New Roman"/>
              </w:rPr>
            </w:pPr>
            <w:r w:rsidRPr="00FF33AA">
              <w:rPr>
                <w:rFonts w:ascii="Times New Roman" w:hAnsi="Times New Roman" w:cs="Times New Roman"/>
              </w:rPr>
              <w:t>Operational</w:t>
            </w:r>
          </w:p>
        </w:tc>
        <w:tc>
          <w:tcPr>
            <w:tcW w:w="2254" w:type="dxa"/>
          </w:tcPr>
          <w:p w14:paraId="431AE35F" w14:textId="04EE83AE" w:rsidR="00C3149E" w:rsidRDefault="008C48DD"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Scope Creep &amp; Schedule Slippage:</w:t>
            </w:r>
            <w:r w:rsidRPr="00647924">
              <w:rPr>
                <w:rFonts w:ascii="Times New Roman" w:hAnsi="Times New Roman" w:cs="Times New Roman"/>
              </w:rPr>
              <w:t xml:space="preserve"> Uncontrolled feature accumulation during active production leading to missed delivery deadlines.</w:t>
            </w:r>
          </w:p>
        </w:tc>
        <w:tc>
          <w:tcPr>
            <w:tcW w:w="2254" w:type="dxa"/>
          </w:tcPr>
          <w:p w14:paraId="79918614" w14:textId="38F8D696" w:rsidR="00C3149E" w:rsidRPr="00FF33AA" w:rsidRDefault="008C48DD"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High Impact / High Probability</w:t>
            </w:r>
          </w:p>
        </w:tc>
        <w:tc>
          <w:tcPr>
            <w:tcW w:w="2254" w:type="dxa"/>
          </w:tcPr>
          <w:p w14:paraId="724DA663" w14:textId="77777777" w:rsidR="008C48DD" w:rsidRPr="00FF33AA" w:rsidRDefault="008C48DD" w:rsidP="008C48D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7924">
              <w:rPr>
                <w:rFonts w:ascii="Times New Roman" w:hAnsi="Times New Roman" w:cs="Times New Roman"/>
              </w:rPr>
              <w:t xml:space="preserve">Strict enforcement of a Minimum Viable Product (MVP) model through two-week Scrum sprints. Non-essential features are pushed to post-launch patches to guarantee core puzzle stability within 12 weeks </w:t>
            </w:r>
            <w:r w:rsidRPr="00FF33AA">
              <w:rPr>
                <w:rFonts w:ascii="Times New Roman" w:hAnsi="Times New Roman" w:cs="Times New Roman"/>
              </w:rPr>
              <w:t>[10].</w:t>
            </w:r>
          </w:p>
          <w:p w14:paraId="5ED1B3E9" w14:textId="77777777" w:rsidR="00C3149E" w:rsidRDefault="00C3149E"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3149E" w14:paraId="2BF54928" w14:textId="77777777" w:rsidTr="00FF33AA">
        <w:tc>
          <w:tcPr>
            <w:cnfStyle w:val="001000000000" w:firstRow="0" w:lastRow="0" w:firstColumn="1" w:lastColumn="0" w:oddVBand="0" w:evenVBand="0" w:oddHBand="0" w:evenHBand="0" w:firstRowFirstColumn="0" w:firstRowLastColumn="0" w:lastRowFirstColumn="0" w:lastRowLastColumn="0"/>
            <w:tcW w:w="2254" w:type="dxa"/>
          </w:tcPr>
          <w:p w14:paraId="65B9CA8F" w14:textId="59444BC5" w:rsidR="00C3149E" w:rsidRPr="00FF33AA" w:rsidRDefault="004D6442" w:rsidP="00885E57">
            <w:pPr>
              <w:rPr>
                <w:rFonts w:ascii="Times New Roman" w:hAnsi="Times New Roman" w:cs="Times New Roman"/>
              </w:rPr>
            </w:pPr>
            <w:r w:rsidRPr="00FF33AA">
              <w:rPr>
                <w:rFonts w:ascii="Times New Roman" w:hAnsi="Times New Roman" w:cs="Times New Roman"/>
              </w:rPr>
              <w:t>Technical</w:t>
            </w:r>
          </w:p>
        </w:tc>
        <w:tc>
          <w:tcPr>
            <w:tcW w:w="2254" w:type="dxa"/>
          </w:tcPr>
          <w:p w14:paraId="1469E23E" w14:textId="77777777" w:rsidR="009D5833" w:rsidRDefault="009D5833" w:rsidP="009D583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Resource &amp; Capacity Constraints:</w:t>
            </w:r>
            <w:r w:rsidRPr="00647924">
              <w:rPr>
                <w:rFonts w:ascii="Times New Roman" w:hAnsi="Times New Roman" w:cs="Times New Roman"/>
              </w:rPr>
              <w:t xml:space="preserve"> Workload bottlenecks caused by small team sizes and limited hours for manual 3D asset generation.</w:t>
            </w:r>
          </w:p>
          <w:p w14:paraId="239CBA46" w14:textId="77777777" w:rsidR="00C3149E" w:rsidRDefault="00C3149E"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54" w:type="dxa"/>
          </w:tcPr>
          <w:p w14:paraId="4EA2DF9A" w14:textId="72A068A4" w:rsidR="00C3149E" w:rsidRPr="00FF33AA" w:rsidRDefault="00650489"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Medium Impact / High Probability</w:t>
            </w:r>
          </w:p>
        </w:tc>
        <w:tc>
          <w:tcPr>
            <w:tcW w:w="2254" w:type="dxa"/>
          </w:tcPr>
          <w:p w14:paraId="618D816F" w14:textId="77777777" w:rsidR="00FF33AA" w:rsidRDefault="00FF33AA" w:rsidP="00FF33A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647924">
              <w:rPr>
                <w:rFonts w:ascii="Times New Roman" w:hAnsi="Times New Roman" w:cs="Times New Roman"/>
              </w:rPr>
              <w:t>Adoption of modular 3D modeling pipelines in Blender, pre-configured shader graphs, and commercially licensed open-source assets to reduce overhead while maintaining quality.</w:t>
            </w:r>
            <w:r>
              <w:rPr>
                <w:rFonts w:ascii="Times New Roman" w:hAnsi="Times New Roman" w:cs="Times New Roman"/>
                <w:b/>
                <w:bCs/>
              </w:rPr>
              <w:t xml:space="preserve"> </w:t>
            </w:r>
          </w:p>
          <w:p w14:paraId="5968FE6C" w14:textId="77777777" w:rsidR="00C3149E" w:rsidRDefault="00C3149E"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3149E" w14:paraId="4C704BC4" w14:textId="77777777" w:rsidTr="00FF33AA">
        <w:tc>
          <w:tcPr>
            <w:cnfStyle w:val="001000000000" w:firstRow="0" w:lastRow="0" w:firstColumn="1" w:lastColumn="0" w:oddVBand="0" w:evenVBand="0" w:oddHBand="0" w:evenHBand="0" w:firstRowFirstColumn="0" w:firstRowLastColumn="0" w:lastRowFirstColumn="0" w:lastRowLastColumn="0"/>
            <w:tcW w:w="2254" w:type="dxa"/>
          </w:tcPr>
          <w:p w14:paraId="7C0447CA" w14:textId="37DBBAF4" w:rsidR="00C3149E" w:rsidRPr="00FF33AA" w:rsidRDefault="00F57E52" w:rsidP="00885E57">
            <w:pPr>
              <w:rPr>
                <w:rFonts w:ascii="Times New Roman" w:hAnsi="Times New Roman" w:cs="Times New Roman"/>
              </w:rPr>
            </w:pPr>
            <w:r w:rsidRPr="00FF33AA">
              <w:rPr>
                <w:rFonts w:ascii="Times New Roman" w:hAnsi="Times New Roman" w:cs="Times New Roman"/>
              </w:rPr>
              <w:t xml:space="preserve">Commercial </w:t>
            </w:r>
          </w:p>
        </w:tc>
        <w:tc>
          <w:tcPr>
            <w:tcW w:w="2254" w:type="dxa"/>
          </w:tcPr>
          <w:p w14:paraId="4B42FC6E" w14:textId="5F533065" w:rsidR="00C3149E" w:rsidRPr="00FF33AA" w:rsidRDefault="00FF33AA"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Market Saturation &amp; Low Visibility: Severe discoverability challenges on crowded digital PC distribution platforms (Steam / Itch.io).</w:t>
            </w:r>
          </w:p>
        </w:tc>
        <w:tc>
          <w:tcPr>
            <w:tcW w:w="2254" w:type="dxa"/>
          </w:tcPr>
          <w:p w14:paraId="63DADF1A" w14:textId="3F8B4F9C" w:rsidR="00C3149E" w:rsidRPr="00FF33AA" w:rsidRDefault="00FF33AA"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High Impact / Medium Probability</w:t>
            </w:r>
          </w:p>
        </w:tc>
        <w:tc>
          <w:tcPr>
            <w:tcW w:w="2254" w:type="dxa"/>
          </w:tcPr>
          <w:p w14:paraId="5EADCBCC" w14:textId="5CAF1679" w:rsidR="00C3149E" w:rsidRDefault="00FF33AA"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7924">
              <w:rPr>
                <w:rFonts w:ascii="Times New Roman" w:hAnsi="Times New Roman" w:cs="Times New Roman"/>
              </w:rPr>
              <w:t>Execution of early community engagement via public developer logs (devlogs), active social media channels (Discord/X), and a Kickstarter campaign to validate market demand prior to launch.</w:t>
            </w:r>
          </w:p>
        </w:tc>
      </w:tr>
      <w:tr w:rsidR="00C3149E" w14:paraId="43DEA4FE" w14:textId="77777777" w:rsidTr="00FF33AA">
        <w:tc>
          <w:tcPr>
            <w:cnfStyle w:val="001000000000" w:firstRow="0" w:lastRow="0" w:firstColumn="1" w:lastColumn="0" w:oddVBand="0" w:evenVBand="0" w:oddHBand="0" w:evenHBand="0" w:firstRowFirstColumn="0" w:firstRowLastColumn="0" w:lastRowFirstColumn="0" w:lastRowLastColumn="0"/>
            <w:tcW w:w="2254" w:type="dxa"/>
          </w:tcPr>
          <w:p w14:paraId="0B17854F" w14:textId="610CCF33" w:rsidR="00C3149E" w:rsidRDefault="00427E23" w:rsidP="00885E57">
            <w:pPr>
              <w:rPr>
                <w:rFonts w:ascii="Times New Roman" w:hAnsi="Times New Roman" w:cs="Times New Roman"/>
              </w:rPr>
            </w:pPr>
            <w:r w:rsidRPr="00647924">
              <w:rPr>
                <w:rFonts w:ascii="Times New Roman" w:hAnsi="Times New Roman" w:cs="Times New Roman"/>
              </w:rPr>
              <w:t>Legal &amp; Ethical</w:t>
            </w:r>
          </w:p>
        </w:tc>
        <w:tc>
          <w:tcPr>
            <w:tcW w:w="2254" w:type="dxa"/>
          </w:tcPr>
          <w:p w14:paraId="2061D8C8" w14:textId="4AC51A98" w:rsidR="00C3149E" w:rsidRDefault="00FF33AA"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t>Regulatory Non-Compliance:</w:t>
            </w:r>
            <w:r w:rsidRPr="00647924">
              <w:rPr>
                <w:rFonts w:ascii="Times New Roman" w:hAnsi="Times New Roman" w:cs="Times New Roman"/>
              </w:rPr>
              <w:t xml:space="preserve"> </w:t>
            </w:r>
            <w:r w:rsidRPr="00647924">
              <w:rPr>
                <w:rFonts w:ascii="Times New Roman" w:hAnsi="Times New Roman" w:cs="Times New Roman"/>
              </w:rPr>
              <w:lastRenderedPageBreak/>
              <w:t>Unintentional breaches of user data privacy laws when collecting telemetry or player analytics.</w:t>
            </w:r>
          </w:p>
        </w:tc>
        <w:tc>
          <w:tcPr>
            <w:tcW w:w="2254" w:type="dxa"/>
          </w:tcPr>
          <w:p w14:paraId="64C62328" w14:textId="2600B48A" w:rsidR="00C3149E" w:rsidRPr="00FF33AA" w:rsidRDefault="00FF33AA"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3AA">
              <w:rPr>
                <w:rFonts w:ascii="Times New Roman" w:hAnsi="Times New Roman" w:cs="Times New Roman"/>
              </w:rPr>
              <w:lastRenderedPageBreak/>
              <w:t>High Impact / Low Probability</w:t>
            </w:r>
          </w:p>
        </w:tc>
        <w:tc>
          <w:tcPr>
            <w:tcW w:w="2254" w:type="dxa"/>
          </w:tcPr>
          <w:p w14:paraId="203F9FB5" w14:textId="77F1632A" w:rsidR="00C3149E" w:rsidRDefault="00FF33AA" w:rsidP="00885E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7924">
              <w:rPr>
                <w:rFonts w:ascii="Times New Roman" w:hAnsi="Times New Roman" w:cs="Times New Roman"/>
              </w:rPr>
              <w:t>Implementation of strict privacy-by-</w:t>
            </w:r>
            <w:r w:rsidRPr="00647924">
              <w:rPr>
                <w:rFonts w:ascii="Times New Roman" w:hAnsi="Times New Roman" w:cs="Times New Roman"/>
              </w:rPr>
              <w:lastRenderedPageBreak/>
              <w:t>design principles adhering to the UK GDPR and Data Protection Act 2018, using data minimization and explicit user consent mechanisms.</w:t>
            </w:r>
          </w:p>
        </w:tc>
      </w:tr>
    </w:tbl>
    <w:p w14:paraId="316A4438" w14:textId="3BCE3B62" w:rsidR="000D307D" w:rsidRPr="00EF7FB7" w:rsidRDefault="000D307D" w:rsidP="000D307D">
      <w:pPr>
        <w:pStyle w:val="Heading1"/>
        <w:rPr>
          <w:rFonts w:ascii="Times New Roman" w:hAnsi="Times New Roman" w:cs="Times New Roman"/>
          <w:b/>
          <w:bCs/>
          <w:i/>
          <w:iCs/>
        </w:rPr>
      </w:pPr>
      <w:bookmarkStart w:id="11" w:name="_Toc237693232"/>
      <w:r w:rsidRPr="00EF7FB7">
        <w:rPr>
          <w:rFonts w:ascii="Times New Roman" w:hAnsi="Times New Roman" w:cs="Times New Roman"/>
          <w:b/>
          <w:bCs/>
          <w:i/>
          <w:iCs/>
        </w:rPr>
        <w:lastRenderedPageBreak/>
        <w:t>Conclusion</w:t>
      </w:r>
      <w:bookmarkEnd w:id="11"/>
    </w:p>
    <w:p w14:paraId="5FCB02B5" w14:textId="6D9ACB02" w:rsidR="000D307D" w:rsidRPr="00EF7FB7" w:rsidRDefault="00FC32CE">
      <w:pPr>
        <w:rPr>
          <w:rFonts w:ascii="Times New Roman" w:hAnsi="Times New Roman" w:cs="Times New Roman"/>
        </w:rPr>
      </w:pPr>
      <w:r w:rsidRPr="00EF7FB7">
        <w:rPr>
          <w:rFonts w:ascii="Times New Roman" w:hAnsi="Times New Roman" w:cs="Times New Roman"/>
        </w:rPr>
        <w:t>This report has successfully established a comprehensive project, business, and innovation management framework for an exploration-based narrative puzzle game. Through structured agile planning, strategic market analysis (PEST/SWOT), a clear tech startup proposal (Aetheria Interactive Studio Ltd.), and critical reflection on social value and risk mitigation, the project demonstrates how creative computing can generate both commercial viability and significant educational impact.</w:t>
      </w:r>
    </w:p>
    <w:bookmarkStart w:id="12" w:name="_Toc237693233" w:displacedByCustomXml="next"/>
    <w:sdt>
      <w:sdtPr>
        <w:rPr>
          <w:rFonts w:ascii="Times New Roman" w:eastAsiaTheme="minorHAnsi" w:hAnsi="Times New Roman" w:cs="Times New Roman"/>
          <w:color w:val="auto"/>
          <w:sz w:val="24"/>
          <w:szCs w:val="24"/>
        </w:rPr>
        <w:id w:val="445354038"/>
        <w:docPartObj>
          <w:docPartGallery w:val="Bibliographies"/>
          <w:docPartUnique/>
        </w:docPartObj>
      </w:sdtPr>
      <w:sdtContent>
        <w:p w14:paraId="0381A3A4" w14:textId="54C46439" w:rsidR="000D307D" w:rsidRPr="00EF7FB7" w:rsidRDefault="000D307D">
          <w:pPr>
            <w:pStyle w:val="Heading1"/>
            <w:rPr>
              <w:rFonts w:ascii="Times New Roman" w:hAnsi="Times New Roman" w:cs="Times New Roman"/>
              <w:b/>
              <w:bCs/>
              <w:i/>
              <w:iCs/>
            </w:rPr>
          </w:pPr>
          <w:r w:rsidRPr="00EF7FB7">
            <w:rPr>
              <w:rFonts w:ascii="Times New Roman" w:hAnsi="Times New Roman" w:cs="Times New Roman"/>
              <w:b/>
              <w:bCs/>
              <w:i/>
              <w:iCs/>
            </w:rPr>
            <w:t>References</w:t>
          </w:r>
          <w:bookmarkEnd w:id="12"/>
        </w:p>
        <w:sdt>
          <w:sdtPr>
            <w:rPr>
              <w:rFonts w:ascii="Times New Roman" w:hAnsi="Times New Roman" w:cs="Times New Roman"/>
            </w:rPr>
            <w:id w:val="-573587230"/>
            <w:bibliography/>
          </w:sdtPr>
          <w:sdtContent>
            <w:p w14:paraId="7A251D65"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[1] K. Claypool and M. Claypool, "Teaching software engineering through game design," in Proceedings of the 36th SIGCSE Technical Symposium on Computer Science Education, 2005, pp. 123–127.</w:t>
              </w:r>
            </w:p>
            <w:p w14:paraId="7CE5A299"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[2] K. Schwaber and J. Sutherland, "The Scrum Guide: The Definitive Guide to Scrum: The Rules of the Game," Scrum.org, 2020.</w:t>
              </w:r>
            </w:p>
            <w:p w14:paraId="109BD1FA"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[3] J. Jesse, "A UX framework for video game design," in Proceedings of the International Conference on Game Jams, Hackathons, and Game Creation Events, 2018, pp. 1–8.</w:t>
              </w:r>
            </w:p>
            <w:p w14:paraId="44D32A2E"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[4] M. Fowler, UML Distilled: A Brief Guide to the Standard Object Modeling Language, 3rd ed. Boston, MA: Addison-Wesley, 2004.</w:t>
              </w:r>
            </w:p>
            <w:p w14:paraId="7405EFB0"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[5] E. Adams, Fundamentals of Game Design, 3rd ed. Berkeley, CA: New Riders, 2014.</w:t>
              </w:r>
            </w:p>
            <w:p w14:paraId="22C92FFF"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[6] UK Interactive Entertainment (Ukie), "The UK Games Industry Fact Sheet," Ukie Trade Association Report, 2023.</w:t>
              </w:r>
            </w:p>
            <w:p w14:paraId="1B430342"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[7] T. Connolly, E. A. Boyle, E. MacArthur, T. Hainey, and J. M. Boyle, "A systematic literature review of empirical evidence on computer games and serious games," Computers &amp; Education, vol. 59, no. 2, pp. 661–686, 2012.</w:t>
              </w:r>
            </w:p>
            <w:p w14:paraId="74E0C899"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[8] Information Commissioner's Office (ICO), "Guide to the UK General Data Protection Regulation (UK GDPR)," ICO Statutory Guidance, 2021.</w:t>
              </w:r>
            </w:p>
            <w:p w14:paraId="6E7C9CAD" w14:textId="77777777" w:rsidR="00EF7FB7" w:rsidRPr="00EF7FB7" w:rsidRDefault="00EF7FB7" w:rsidP="00EF7FB7">
              <w:pPr>
                <w:rPr>
                  <w:rFonts w:ascii="Times New Roman" w:hAnsi="Times New Roman" w:cs="Times New Roman"/>
                </w:rPr>
              </w:pPr>
              <w:r w:rsidRPr="00EF7FB7">
                <w:rPr>
                  <w:rFonts w:ascii="Times New Roman" w:hAnsi="Times New Roman" w:cs="Times New Roman"/>
                </w:rPr>
                <w:t>[9] J. McGonigal, Reality Is Broken: Why Games Make Us Better and How They Can Change the World. New York: Penguin Press, 2011.</w:t>
              </w:r>
            </w:p>
            <w:p w14:paraId="1F6F7CDB" w14:textId="3D9385DE" w:rsidR="000D307D" w:rsidRPr="00EF7FB7" w:rsidRDefault="00EF7FB7" w:rsidP="00EF7FB7">
              <w:pPr>
                <w:rPr>
                  <w:rFonts w:ascii="Times New Roman" w:hAnsi="Times New Roman" w:cs="Times New Roman"/>
                </w:rPr>
              </w:pPr>
              <w:r w:rsidRPr="00EF7FB7">
                <w:rPr>
                  <w:rFonts w:ascii="Times New Roman" w:hAnsi="Times New Roman" w:cs="Times New Roman"/>
                </w:rPr>
                <w:lastRenderedPageBreak/>
                <w:t>[10] D. Djaouti, J. Alvarez, and J. P. Jessel, "Classifying serious games: the G/P/S model," Handbook of Research on Improving Learning and Motivation through Educational Games, pp. 118–136, 2011.</w:t>
              </w:r>
            </w:p>
          </w:sdtContent>
        </w:sdt>
      </w:sdtContent>
    </w:sdt>
    <w:p w14:paraId="16251902" w14:textId="77777777" w:rsidR="001B145D" w:rsidRPr="001B145D" w:rsidRDefault="001B145D" w:rsidP="001B145D"/>
    <w:sectPr w:rsidR="001B145D" w:rsidRPr="001B145D" w:rsidSect="00601F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doni MT Condensed">
    <w:panose1 w:val="02070606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E0E"/>
    <w:rsid w:val="0001417E"/>
    <w:rsid w:val="00022F7A"/>
    <w:rsid w:val="00024BA4"/>
    <w:rsid w:val="000270F5"/>
    <w:rsid w:val="00027C04"/>
    <w:rsid w:val="00034F7E"/>
    <w:rsid w:val="000512EC"/>
    <w:rsid w:val="0005179B"/>
    <w:rsid w:val="000545FD"/>
    <w:rsid w:val="00061B28"/>
    <w:rsid w:val="00064643"/>
    <w:rsid w:val="00087A9E"/>
    <w:rsid w:val="00090004"/>
    <w:rsid w:val="00091C91"/>
    <w:rsid w:val="00095669"/>
    <w:rsid w:val="000B50A0"/>
    <w:rsid w:val="000C6815"/>
    <w:rsid w:val="000C6853"/>
    <w:rsid w:val="000D307D"/>
    <w:rsid w:val="000F20EE"/>
    <w:rsid w:val="00130A1B"/>
    <w:rsid w:val="00131956"/>
    <w:rsid w:val="00134B0E"/>
    <w:rsid w:val="00136FD1"/>
    <w:rsid w:val="001400CE"/>
    <w:rsid w:val="0014353E"/>
    <w:rsid w:val="001469C3"/>
    <w:rsid w:val="001737BE"/>
    <w:rsid w:val="00174662"/>
    <w:rsid w:val="00183F16"/>
    <w:rsid w:val="0018729B"/>
    <w:rsid w:val="001B145D"/>
    <w:rsid w:val="001B2EE3"/>
    <w:rsid w:val="001B4087"/>
    <w:rsid w:val="001C07B3"/>
    <w:rsid w:val="001C35C9"/>
    <w:rsid w:val="001D2FBA"/>
    <w:rsid w:val="001D5FF5"/>
    <w:rsid w:val="00203300"/>
    <w:rsid w:val="002131C9"/>
    <w:rsid w:val="00213456"/>
    <w:rsid w:val="002248ED"/>
    <w:rsid w:val="00246392"/>
    <w:rsid w:val="00261DBD"/>
    <w:rsid w:val="00292A4F"/>
    <w:rsid w:val="002C7990"/>
    <w:rsid w:val="002D0674"/>
    <w:rsid w:val="002D3442"/>
    <w:rsid w:val="002E5C6D"/>
    <w:rsid w:val="002E7392"/>
    <w:rsid w:val="002E7470"/>
    <w:rsid w:val="002F49BD"/>
    <w:rsid w:val="002F5A3B"/>
    <w:rsid w:val="002F6420"/>
    <w:rsid w:val="00304E21"/>
    <w:rsid w:val="003141C1"/>
    <w:rsid w:val="0034039B"/>
    <w:rsid w:val="003569CD"/>
    <w:rsid w:val="003613D2"/>
    <w:rsid w:val="00395079"/>
    <w:rsid w:val="003953D4"/>
    <w:rsid w:val="003A7786"/>
    <w:rsid w:val="003C58F2"/>
    <w:rsid w:val="003D4821"/>
    <w:rsid w:val="003E123D"/>
    <w:rsid w:val="003F108E"/>
    <w:rsid w:val="003F303D"/>
    <w:rsid w:val="0040321A"/>
    <w:rsid w:val="0040618C"/>
    <w:rsid w:val="0040771C"/>
    <w:rsid w:val="00413299"/>
    <w:rsid w:val="00423269"/>
    <w:rsid w:val="00427E23"/>
    <w:rsid w:val="00430D85"/>
    <w:rsid w:val="004402FC"/>
    <w:rsid w:val="00447E5E"/>
    <w:rsid w:val="00452FB2"/>
    <w:rsid w:val="004642DB"/>
    <w:rsid w:val="00494B23"/>
    <w:rsid w:val="004A06E0"/>
    <w:rsid w:val="004B245F"/>
    <w:rsid w:val="004D6442"/>
    <w:rsid w:val="0052412B"/>
    <w:rsid w:val="005330F7"/>
    <w:rsid w:val="005421AD"/>
    <w:rsid w:val="005427AC"/>
    <w:rsid w:val="00545AF8"/>
    <w:rsid w:val="00553C5A"/>
    <w:rsid w:val="00554247"/>
    <w:rsid w:val="00563CEC"/>
    <w:rsid w:val="00567AAA"/>
    <w:rsid w:val="00573DA4"/>
    <w:rsid w:val="00576C6C"/>
    <w:rsid w:val="005A2485"/>
    <w:rsid w:val="005A6E41"/>
    <w:rsid w:val="005C311A"/>
    <w:rsid w:val="005E520A"/>
    <w:rsid w:val="00601FDE"/>
    <w:rsid w:val="00615BA2"/>
    <w:rsid w:val="00620240"/>
    <w:rsid w:val="00625FC4"/>
    <w:rsid w:val="00635F6A"/>
    <w:rsid w:val="006401D0"/>
    <w:rsid w:val="00640E47"/>
    <w:rsid w:val="0064331F"/>
    <w:rsid w:val="0064782F"/>
    <w:rsid w:val="00647924"/>
    <w:rsid w:val="00650489"/>
    <w:rsid w:val="00663938"/>
    <w:rsid w:val="006751D1"/>
    <w:rsid w:val="006873BE"/>
    <w:rsid w:val="00695F5F"/>
    <w:rsid w:val="006B2DA8"/>
    <w:rsid w:val="006B4C90"/>
    <w:rsid w:val="006C1EE2"/>
    <w:rsid w:val="006C39BB"/>
    <w:rsid w:val="006D6576"/>
    <w:rsid w:val="006E1488"/>
    <w:rsid w:val="00700D8E"/>
    <w:rsid w:val="00705EC6"/>
    <w:rsid w:val="007110FB"/>
    <w:rsid w:val="0072094C"/>
    <w:rsid w:val="00746282"/>
    <w:rsid w:val="00763E65"/>
    <w:rsid w:val="00786747"/>
    <w:rsid w:val="00790FB5"/>
    <w:rsid w:val="0079176A"/>
    <w:rsid w:val="0079224F"/>
    <w:rsid w:val="00792808"/>
    <w:rsid w:val="0079706D"/>
    <w:rsid w:val="007A568B"/>
    <w:rsid w:val="007C071C"/>
    <w:rsid w:val="007C6D2E"/>
    <w:rsid w:val="007D666A"/>
    <w:rsid w:val="007F0117"/>
    <w:rsid w:val="007F7371"/>
    <w:rsid w:val="007F79A2"/>
    <w:rsid w:val="00823C45"/>
    <w:rsid w:val="00835427"/>
    <w:rsid w:val="00852E76"/>
    <w:rsid w:val="00867C52"/>
    <w:rsid w:val="00881F54"/>
    <w:rsid w:val="00885E57"/>
    <w:rsid w:val="008946F8"/>
    <w:rsid w:val="008970E5"/>
    <w:rsid w:val="008A39EF"/>
    <w:rsid w:val="008B6D63"/>
    <w:rsid w:val="008C4049"/>
    <w:rsid w:val="008C48DD"/>
    <w:rsid w:val="008E4BB4"/>
    <w:rsid w:val="008E5C23"/>
    <w:rsid w:val="008E78D4"/>
    <w:rsid w:val="009046FD"/>
    <w:rsid w:val="00906D04"/>
    <w:rsid w:val="009107B9"/>
    <w:rsid w:val="00915C54"/>
    <w:rsid w:val="009161A6"/>
    <w:rsid w:val="009179DC"/>
    <w:rsid w:val="00922A7C"/>
    <w:rsid w:val="00945A37"/>
    <w:rsid w:val="00974591"/>
    <w:rsid w:val="00992883"/>
    <w:rsid w:val="009975BB"/>
    <w:rsid w:val="009D5833"/>
    <w:rsid w:val="009E207E"/>
    <w:rsid w:val="009E4309"/>
    <w:rsid w:val="00A11884"/>
    <w:rsid w:val="00A11FDD"/>
    <w:rsid w:val="00A43111"/>
    <w:rsid w:val="00A473D1"/>
    <w:rsid w:val="00A66CC4"/>
    <w:rsid w:val="00A715DB"/>
    <w:rsid w:val="00A71ECD"/>
    <w:rsid w:val="00A7705B"/>
    <w:rsid w:val="00A80F6B"/>
    <w:rsid w:val="00A919CD"/>
    <w:rsid w:val="00AA1520"/>
    <w:rsid w:val="00AA25DC"/>
    <w:rsid w:val="00AA6770"/>
    <w:rsid w:val="00AA7B21"/>
    <w:rsid w:val="00AC7A10"/>
    <w:rsid w:val="00AD7631"/>
    <w:rsid w:val="00AE3167"/>
    <w:rsid w:val="00AE7DCE"/>
    <w:rsid w:val="00B026F5"/>
    <w:rsid w:val="00B3160A"/>
    <w:rsid w:val="00B34A74"/>
    <w:rsid w:val="00B4056B"/>
    <w:rsid w:val="00B43C13"/>
    <w:rsid w:val="00B442BC"/>
    <w:rsid w:val="00B50D1F"/>
    <w:rsid w:val="00B54A6A"/>
    <w:rsid w:val="00B73FD0"/>
    <w:rsid w:val="00B7584E"/>
    <w:rsid w:val="00B876CC"/>
    <w:rsid w:val="00B913F7"/>
    <w:rsid w:val="00B9396A"/>
    <w:rsid w:val="00BA0BEA"/>
    <w:rsid w:val="00BC1FCE"/>
    <w:rsid w:val="00BD0F24"/>
    <w:rsid w:val="00BE034B"/>
    <w:rsid w:val="00BE6346"/>
    <w:rsid w:val="00BF77D2"/>
    <w:rsid w:val="00C10F13"/>
    <w:rsid w:val="00C27380"/>
    <w:rsid w:val="00C3149E"/>
    <w:rsid w:val="00C3253E"/>
    <w:rsid w:val="00C46AB4"/>
    <w:rsid w:val="00C516F9"/>
    <w:rsid w:val="00C559B1"/>
    <w:rsid w:val="00C56A19"/>
    <w:rsid w:val="00C5776E"/>
    <w:rsid w:val="00C707CA"/>
    <w:rsid w:val="00C72B8E"/>
    <w:rsid w:val="00C84A0D"/>
    <w:rsid w:val="00C869F3"/>
    <w:rsid w:val="00C9495C"/>
    <w:rsid w:val="00CA13CE"/>
    <w:rsid w:val="00CA1E58"/>
    <w:rsid w:val="00CA2E0E"/>
    <w:rsid w:val="00CB238E"/>
    <w:rsid w:val="00CB5C41"/>
    <w:rsid w:val="00CC680B"/>
    <w:rsid w:val="00CF67CD"/>
    <w:rsid w:val="00D007E1"/>
    <w:rsid w:val="00D05B6F"/>
    <w:rsid w:val="00D1769B"/>
    <w:rsid w:val="00D23D9F"/>
    <w:rsid w:val="00D24FAD"/>
    <w:rsid w:val="00D315B5"/>
    <w:rsid w:val="00D323B1"/>
    <w:rsid w:val="00D3565E"/>
    <w:rsid w:val="00D35A68"/>
    <w:rsid w:val="00D41B56"/>
    <w:rsid w:val="00D50FE7"/>
    <w:rsid w:val="00D63110"/>
    <w:rsid w:val="00D771B0"/>
    <w:rsid w:val="00D77D39"/>
    <w:rsid w:val="00D80A77"/>
    <w:rsid w:val="00D8768A"/>
    <w:rsid w:val="00D90825"/>
    <w:rsid w:val="00D91DB3"/>
    <w:rsid w:val="00D9331F"/>
    <w:rsid w:val="00DA00EA"/>
    <w:rsid w:val="00DA3CF3"/>
    <w:rsid w:val="00DC0723"/>
    <w:rsid w:val="00DC36EF"/>
    <w:rsid w:val="00DC5D95"/>
    <w:rsid w:val="00DD03C4"/>
    <w:rsid w:val="00DE230E"/>
    <w:rsid w:val="00DF11FB"/>
    <w:rsid w:val="00E1678E"/>
    <w:rsid w:val="00E37F73"/>
    <w:rsid w:val="00E4151A"/>
    <w:rsid w:val="00E4246F"/>
    <w:rsid w:val="00E65224"/>
    <w:rsid w:val="00E70FB1"/>
    <w:rsid w:val="00E716E6"/>
    <w:rsid w:val="00E82533"/>
    <w:rsid w:val="00E83090"/>
    <w:rsid w:val="00E9368E"/>
    <w:rsid w:val="00E96AB1"/>
    <w:rsid w:val="00EA1658"/>
    <w:rsid w:val="00EA4963"/>
    <w:rsid w:val="00EA6B09"/>
    <w:rsid w:val="00EB2676"/>
    <w:rsid w:val="00EB68A9"/>
    <w:rsid w:val="00ED250C"/>
    <w:rsid w:val="00EF2943"/>
    <w:rsid w:val="00EF3FC9"/>
    <w:rsid w:val="00EF7FB7"/>
    <w:rsid w:val="00F07B79"/>
    <w:rsid w:val="00F15872"/>
    <w:rsid w:val="00F22520"/>
    <w:rsid w:val="00F31026"/>
    <w:rsid w:val="00F3462E"/>
    <w:rsid w:val="00F34B1B"/>
    <w:rsid w:val="00F449D8"/>
    <w:rsid w:val="00F57E52"/>
    <w:rsid w:val="00F81B25"/>
    <w:rsid w:val="00F86C9D"/>
    <w:rsid w:val="00F96F2F"/>
    <w:rsid w:val="00FC32CE"/>
    <w:rsid w:val="00FC3C03"/>
    <w:rsid w:val="00FC6BE1"/>
    <w:rsid w:val="00FC7AD8"/>
    <w:rsid w:val="00FD4D77"/>
    <w:rsid w:val="00FE4971"/>
    <w:rsid w:val="00FF33AA"/>
    <w:rsid w:val="00FF6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41920"/>
  <w15:chartTrackingRefBased/>
  <w15:docId w15:val="{A150F3B8-769D-4845-89D2-96ACC8B35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2E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2E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2E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2E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2E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2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2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2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2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E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2E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E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E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E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E0E"/>
    <w:rPr>
      <w:rFonts w:eastAsiaTheme="majorEastAsia" w:cstheme="majorBidi"/>
      <w:color w:val="272727" w:themeColor="text1" w:themeTint="D8"/>
    </w:rPr>
  </w:style>
  <w:style w:type="paragraph" w:styleId="Title">
    <w:name w:val="Title"/>
    <w:basedOn w:val="Normal"/>
    <w:next w:val="Normal"/>
    <w:link w:val="TitleChar"/>
    <w:uiPriority w:val="10"/>
    <w:qFormat/>
    <w:rsid w:val="00CA2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E0E"/>
    <w:pPr>
      <w:spacing w:before="160"/>
      <w:jc w:val="center"/>
    </w:pPr>
    <w:rPr>
      <w:i/>
      <w:iCs/>
      <w:color w:val="404040" w:themeColor="text1" w:themeTint="BF"/>
    </w:rPr>
  </w:style>
  <w:style w:type="character" w:customStyle="1" w:styleId="QuoteChar">
    <w:name w:val="Quote Char"/>
    <w:basedOn w:val="DefaultParagraphFont"/>
    <w:link w:val="Quote"/>
    <w:uiPriority w:val="29"/>
    <w:rsid w:val="00CA2E0E"/>
    <w:rPr>
      <w:i/>
      <w:iCs/>
      <w:color w:val="404040" w:themeColor="text1" w:themeTint="BF"/>
    </w:rPr>
  </w:style>
  <w:style w:type="paragraph" w:styleId="ListParagraph">
    <w:name w:val="List Paragraph"/>
    <w:basedOn w:val="Normal"/>
    <w:uiPriority w:val="34"/>
    <w:qFormat/>
    <w:rsid w:val="00CA2E0E"/>
    <w:pPr>
      <w:ind w:left="720"/>
      <w:contextualSpacing/>
    </w:pPr>
  </w:style>
  <w:style w:type="character" w:styleId="IntenseEmphasis">
    <w:name w:val="Intense Emphasis"/>
    <w:basedOn w:val="DefaultParagraphFont"/>
    <w:uiPriority w:val="21"/>
    <w:qFormat/>
    <w:rsid w:val="00CA2E0E"/>
    <w:rPr>
      <w:i/>
      <w:iCs/>
      <w:color w:val="0F4761" w:themeColor="accent1" w:themeShade="BF"/>
    </w:rPr>
  </w:style>
  <w:style w:type="paragraph" w:styleId="IntenseQuote">
    <w:name w:val="Intense Quote"/>
    <w:basedOn w:val="Normal"/>
    <w:next w:val="Normal"/>
    <w:link w:val="IntenseQuoteChar"/>
    <w:uiPriority w:val="30"/>
    <w:qFormat/>
    <w:rsid w:val="00CA2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E0E"/>
    <w:rPr>
      <w:i/>
      <w:iCs/>
      <w:color w:val="0F4761" w:themeColor="accent1" w:themeShade="BF"/>
    </w:rPr>
  </w:style>
  <w:style w:type="character" w:styleId="IntenseReference">
    <w:name w:val="Intense Reference"/>
    <w:basedOn w:val="DefaultParagraphFont"/>
    <w:uiPriority w:val="32"/>
    <w:qFormat/>
    <w:rsid w:val="00CA2E0E"/>
    <w:rPr>
      <w:b/>
      <w:bCs/>
      <w:smallCaps/>
      <w:color w:val="0F4761" w:themeColor="accent1" w:themeShade="BF"/>
      <w:spacing w:val="5"/>
    </w:rPr>
  </w:style>
  <w:style w:type="paragraph" w:styleId="NoSpacing">
    <w:name w:val="No Spacing"/>
    <w:link w:val="NoSpacingChar"/>
    <w:uiPriority w:val="1"/>
    <w:qFormat/>
    <w:rsid w:val="00601FD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01FD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67AA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49BD"/>
    <w:pPr>
      <w:spacing w:after="100"/>
    </w:pPr>
  </w:style>
  <w:style w:type="character" w:styleId="Hyperlink">
    <w:name w:val="Hyperlink"/>
    <w:basedOn w:val="DefaultParagraphFont"/>
    <w:uiPriority w:val="99"/>
    <w:unhideWhenUsed/>
    <w:rsid w:val="002F49BD"/>
    <w:rPr>
      <w:color w:val="467886" w:themeColor="hyperlink"/>
      <w:u w:val="single"/>
    </w:rPr>
  </w:style>
  <w:style w:type="table" w:styleId="TableGrid">
    <w:name w:val="Table Grid"/>
    <w:basedOn w:val="TableNormal"/>
    <w:uiPriority w:val="39"/>
    <w:rsid w:val="00E65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C7A1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C7A10"/>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C7A1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AC7A1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C7A1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AC7A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F33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eestock.com/free-videos/loop-transformation-form-luminous-particles-rays-3264181" TargetMode="Externa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723561-8A52-47D5-829F-D8186D448654}"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GB"/>
        </a:p>
      </dgm:t>
    </dgm:pt>
    <dgm:pt modelId="{CDBC0BEB-BE64-4B44-B172-D5F3755B3EF5}">
      <dgm:prSet phldrT="[Text]" custT="1"/>
      <dgm:spPr/>
      <dgm:t>
        <a:bodyPr/>
        <a:lstStyle/>
        <a:p>
          <a:r>
            <a:rPr lang="en-GB" sz="1100"/>
            <a:t>[START] Player Interacts with Puzzle Object</a:t>
          </a:r>
        </a:p>
      </dgm:t>
    </dgm:pt>
    <dgm:pt modelId="{8B24E61C-4157-47C0-820E-758AE492CC7F}" type="parTrans" cxnId="{4A32480B-F00A-40CE-8F93-4C8BF1F7DB2F}">
      <dgm:prSet/>
      <dgm:spPr/>
      <dgm:t>
        <a:bodyPr/>
        <a:lstStyle/>
        <a:p>
          <a:endParaRPr lang="en-GB"/>
        </a:p>
      </dgm:t>
    </dgm:pt>
    <dgm:pt modelId="{D510E05C-3EA2-438B-AA34-0609B7D0691F}" type="sibTrans" cxnId="{4A32480B-F00A-40CE-8F93-4C8BF1F7DB2F}">
      <dgm:prSet/>
      <dgm:spPr/>
      <dgm:t>
        <a:bodyPr/>
        <a:lstStyle/>
        <a:p>
          <a:endParaRPr lang="en-GB"/>
        </a:p>
      </dgm:t>
    </dgm:pt>
    <dgm:pt modelId="{9658BEB9-3CE5-4CCB-8935-D82470014656}">
      <dgm:prSet phldrT="[Text]" custT="1"/>
      <dgm:spPr/>
      <dgm:t>
        <a:bodyPr/>
        <a:lstStyle/>
        <a:p>
          <a:r>
            <a:rPr lang="en-GB" sz="1100"/>
            <a:t>[YES] Unlock Puzzle &amp; Play Audio</a:t>
          </a:r>
        </a:p>
      </dgm:t>
    </dgm:pt>
    <dgm:pt modelId="{069B2F21-E101-47BD-8893-D35D91DA8731}" type="parTrans" cxnId="{C127160B-246C-4B0E-9A8F-24F1E4F57C9C}">
      <dgm:prSet/>
      <dgm:spPr/>
      <dgm:t>
        <a:bodyPr/>
        <a:lstStyle/>
        <a:p>
          <a:endParaRPr lang="en-GB"/>
        </a:p>
      </dgm:t>
    </dgm:pt>
    <dgm:pt modelId="{55AEBE9D-6072-45C6-B64B-4E0D919346E1}" type="sibTrans" cxnId="{C127160B-246C-4B0E-9A8F-24F1E4F57C9C}">
      <dgm:prSet/>
      <dgm:spPr/>
      <dgm:t>
        <a:bodyPr/>
        <a:lstStyle/>
        <a:p>
          <a:endParaRPr lang="en-GB"/>
        </a:p>
      </dgm:t>
    </dgm:pt>
    <dgm:pt modelId="{9052DB21-720F-4D67-AE23-526B4E2A5053}">
      <dgm:prSet phldrT="[Text]" custT="1"/>
      <dgm:spPr/>
      <dgm:t>
        <a:bodyPr/>
        <a:lstStyle/>
        <a:p>
          <a:r>
            <a:rPr lang="en-GB" sz="1100"/>
            <a:t>[NO] Display Contextual Hint Dialogue</a:t>
          </a:r>
        </a:p>
      </dgm:t>
    </dgm:pt>
    <dgm:pt modelId="{0494C560-FDA4-4CD4-8C87-C0C0EC4B6038}" type="parTrans" cxnId="{DE4B86AC-629A-412C-BC40-4AFB4758F2E2}">
      <dgm:prSet/>
      <dgm:spPr/>
      <dgm:t>
        <a:bodyPr/>
        <a:lstStyle/>
        <a:p>
          <a:endParaRPr lang="en-GB"/>
        </a:p>
      </dgm:t>
    </dgm:pt>
    <dgm:pt modelId="{5129A996-E10A-4251-847C-0859DA818425}" type="sibTrans" cxnId="{DE4B86AC-629A-412C-BC40-4AFB4758F2E2}">
      <dgm:prSet/>
      <dgm:spPr/>
      <dgm:t>
        <a:bodyPr/>
        <a:lstStyle/>
        <a:p>
          <a:endParaRPr lang="en-GB"/>
        </a:p>
      </dgm:t>
    </dgm:pt>
    <dgm:pt modelId="{026ED7C3-7385-4841-AB9B-3FF0FC2B3927}">
      <dgm:prSet phldrT="[Text]" custT="1"/>
      <dgm:spPr/>
      <dgm:t>
        <a:bodyPr/>
        <a:lstStyle/>
        <a:p>
          <a:r>
            <a:rPr lang="en-GB" sz="1100"/>
            <a:t>Has Required Item/Clue?</a:t>
          </a:r>
        </a:p>
      </dgm:t>
    </dgm:pt>
    <dgm:pt modelId="{4002D0C6-8BFC-4523-B768-434BA08F3076}" type="parTrans" cxnId="{1A7A8C7F-1622-4233-BE0B-0386922A258B}">
      <dgm:prSet/>
      <dgm:spPr/>
      <dgm:t>
        <a:bodyPr/>
        <a:lstStyle/>
        <a:p>
          <a:endParaRPr lang="en-GB"/>
        </a:p>
      </dgm:t>
    </dgm:pt>
    <dgm:pt modelId="{D03D0B05-E66A-46A2-859E-BA6A2E53A8C7}" type="sibTrans" cxnId="{1A7A8C7F-1622-4233-BE0B-0386922A258B}">
      <dgm:prSet/>
      <dgm:spPr/>
      <dgm:t>
        <a:bodyPr/>
        <a:lstStyle/>
        <a:p>
          <a:endParaRPr lang="en-GB"/>
        </a:p>
      </dgm:t>
    </dgm:pt>
    <dgm:pt modelId="{0A742402-4138-46E1-BA5E-6243C9AEF097}">
      <dgm:prSet phldrT="[Text]" custT="1"/>
      <dgm:spPr/>
      <dgm:t>
        <a:bodyPr/>
        <a:lstStyle/>
        <a:p>
          <a:r>
            <a:rPr lang="en-GB" sz="1100"/>
            <a:t>[END] Progress Saved / Door Unlocked</a:t>
          </a:r>
        </a:p>
      </dgm:t>
    </dgm:pt>
    <dgm:pt modelId="{BAE0032D-79A1-4D38-BBB4-35CE094CE6B0}" type="parTrans" cxnId="{58AFEF69-96F7-4BC9-AC40-4A861AAFEA13}">
      <dgm:prSet/>
      <dgm:spPr/>
      <dgm:t>
        <a:bodyPr/>
        <a:lstStyle/>
        <a:p>
          <a:endParaRPr lang="en-GB"/>
        </a:p>
      </dgm:t>
    </dgm:pt>
    <dgm:pt modelId="{6F8A4471-4E50-4A1C-87AF-159FC15BEB99}" type="sibTrans" cxnId="{58AFEF69-96F7-4BC9-AC40-4A861AAFEA13}">
      <dgm:prSet/>
      <dgm:spPr/>
      <dgm:t>
        <a:bodyPr/>
        <a:lstStyle/>
        <a:p>
          <a:endParaRPr lang="en-GB"/>
        </a:p>
      </dgm:t>
    </dgm:pt>
    <dgm:pt modelId="{87605699-FF60-4E31-82EE-8F976BD84A9C}">
      <dgm:prSet phldrT="[Text]" custT="1"/>
      <dgm:spPr/>
      <dgm:t>
        <a:bodyPr/>
        <a:lstStyle/>
        <a:p>
          <a:r>
            <a:rPr lang="en-GB" sz="1100"/>
            <a:t>System Checks Inventory</a:t>
          </a:r>
        </a:p>
      </dgm:t>
    </dgm:pt>
    <dgm:pt modelId="{27DF17DB-01D6-4290-9B78-CB78C9D6C94B}" type="sibTrans" cxnId="{7001146F-7730-4CEC-BE6C-657F76B3290B}">
      <dgm:prSet/>
      <dgm:spPr/>
      <dgm:t>
        <a:bodyPr/>
        <a:lstStyle/>
        <a:p>
          <a:endParaRPr lang="en-GB"/>
        </a:p>
      </dgm:t>
    </dgm:pt>
    <dgm:pt modelId="{4DBE6FCA-C103-4D4A-89B7-3E92D512E9DB}" type="parTrans" cxnId="{7001146F-7730-4CEC-BE6C-657F76B3290B}">
      <dgm:prSet/>
      <dgm:spPr/>
      <dgm:t>
        <a:bodyPr/>
        <a:lstStyle/>
        <a:p>
          <a:endParaRPr lang="en-GB"/>
        </a:p>
      </dgm:t>
    </dgm:pt>
    <dgm:pt modelId="{9B0C9FDC-750C-4A5E-B6EB-B923A6EFAE18}" type="pres">
      <dgm:prSet presAssocID="{B8723561-8A52-47D5-829F-D8186D448654}" presName="hierChild1" presStyleCnt="0">
        <dgm:presLayoutVars>
          <dgm:chPref val="1"/>
          <dgm:dir/>
          <dgm:animOne val="branch"/>
          <dgm:animLvl val="lvl"/>
          <dgm:resizeHandles/>
        </dgm:presLayoutVars>
      </dgm:prSet>
      <dgm:spPr/>
    </dgm:pt>
    <dgm:pt modelId="{46EFB571-B4F6-4A13-9410-55E229DD5BB9}" type="pres">
      <dgm:prSet presAssocID="{CDBC0BEB-BE64-4B44-B172-D5F3755B3EF5}" presName="hierRoot1" presStyleCnt="0"/>
      <dgm:spPr/>
    </dgm:pt>
    <dgm:pt modelId="{72A67961-36D0-45BB-A48A-4D04EF047898}" type="pres">
      <dgm:prSet presAssocID="{CDBC0BEB-BE64-4B44-B172-D5F3755B3EF5}" presName="composite" presStyleCnt="0"/>
      <dgm:spPr/>
    </dgm:pt>
    <dgm:pt modelId="{485125E5-0002-476A-9CD2-1DECFC5D5BC9}" type="pres">
      <dgm:prSet presAssocID="{CDBC0BEB-BE64-4B44-B172-D5F3755B3EF5}" presName="background" presStyleLbl="node0" presStyleIdx="0" presStyleCnt="1"/>
      <dgm:spPr/>
    </dgm:pt>
    <dgm:pt modelId="{C1D9EDE8-5E62-4C16-A100-04CDC868BE4A}" type="pres">
      <dgm:prSet presAssocID="{CDBC0BEB-BE64-4B44-B172-D5F3755B3EF5}" presName="text" presStyleLbl="fgAcc0" presStyleIdx="0" presStyleCnt="1">
        <dgm:presLayoutVars>
          <dgm:chPref val="3"/>
        </dgm:presLayoutVars>
      </dgm:prSet>
      <dgm:spPr/>
    </dgm:pt>
    <dgm:pt modelId="{55B13CB1-F62E-4FC3-9EE1-D1812AB6E08B}" type="pres">
      <dgm:prSet presAssocID="{CDBC0BEB-BE64-4B44-B172-D5F3755B3EF5}" presName="hierChild2" presStyleCnt="0"/>
      <dgm:spPr/>
    </dgm:pt>
    <dgm:pt modelId="{C7742CC3-9C58-4BD5-9DD3-FC7CEFA37167}" type="pres">
      <dgm:prSet presAssocID="{4DBE6FCA-C103-4D4A-89B7-3E92D512E9DB}" presName="Name10" presStyleLbl="parChTrans1D2" presStyleIdx="0" presStyleCnt="2"/>
      <dgm:spPr/>
    </dgm:pt>
    <dgm:pt modelId="{8134DF2D-927B-4FD0-AAB5-CF8721D2C9A3}" type="pres">
      <dgm:prSet presAssocID="{87605699-FF60-4E31-82EE-8F976BD84A9C}" presName="hierRoot2" presStyleCnt="0"/>
      <dgm:spPr/>
    </dgm:pt>
    <dgm:pt modelId="{6402CB79-CEE0-48BA-A29F-53958F895394}" type="pres">
      <dgm:prSet presAssocID="{87605699-FF60-4E31-82EE-8F976BD84A9C}" presName="composite2" presStyleCnt="0"/>
      <dgm:spPr/>
    </dgm:pt>
    <dgm:pt modelId="{4B55E005-5BAB-42FF-8716-3DAFA68B6973}" type="pres">
      <dgm:prSet presAssocID="{87605699-FF60-4E31-82EE-8F976BD84A9C}" presName="background2" presStyleLbl="node2" presStyleIdx="0" presStyleCnt="2"/>
      <dgm:spPr/>
    </dgm:pt>
    <dgm:pt modelId="{33A92487-3DC5-4776-AF60-CB6E4AA60CD1}" type="pres">
      <dgm:prSet presAssocID="{87605699-FF60-4E31-82EE-8F976BD84A9C}" presName="text2" presStyleLbl="fgAcc2" presStyleIdx="0" presStyleCnt="2">
        <dgm:presLayoutVars>
          <dgm:chPref val="3"/>
        </dgm:presLayoutVars>
      </dgm:prSet>
      <dgm:spPr/>
    </dgm:pt>
    <dgm:pt modelId="{2AB3501A-1A96-4BAD-9C6C-841A7F8127CD}" type="pres">
      <dgm:prSet presAssocID="{87605699-FF60-4E31-82EE-8F976BD84A9C}" presName="hierChild3" presStyleCnt="0"/>
      <dgm:spPr/>
    </dgm:pt>
    <dgm:pt modelId="{4816E81E-C80E-42D3-A16F-CFBB3DDCE471}" type="pres">
      <dgm:prSet presAssocID="{069B2F21-E101-47BD-8893-D35D91DA8731}" presName="Name17" presStyleLbl="parChTrans1D3" presStyleIdx="0" presStyleCnt="3"/>
      <dgm:spPr/>
    </dgm:pt>
    <dgm:pt modelId="{E80A7609-B1F1-4EA7-B6E1-315567FE2DA9}" type="pres">
      <dgm:prSet presAssocID="{9658BEB9-3CE5-4CCB-8935-D82470014656}" presName="hierRoot3" presStyleCnt="0"/>
      <dgm:spPr/>
    </dgm:pt>
    <dgm:pt modelId="{1FD01C9D-C809-4FD0-A2AC-7614C71B8582}" type="pres">
      <dgm:prSet presAssocID="{9658BEB9-3CE5-4CCB-8935-D82470014656}" presName="composite3" presStyleCnt="0"/>
      <dgm:spPr/>
    </dgm:pt>
    <dgm:pt modelId="{4C22A01C-C60F-4DC7-B57E-77EA972AEA28}" type="pres">
      <dgm:prSet presAssocID="{9658BEB9-3CE5-4CCB-8935-D82470014656}" presName="background3" presStyleLbl="node3" presStyleIdx="0" presStyleCnt="3"/>
      <dgm:spPr/>
    </dgm:pt>
    <dgm:pt modelId="{3665CC88-4C43-49EB-9A9E-E4CF603A4712}" type="pres">
      <dgm:prSet presAssocID="{9658BEB9-3CE5-4CCB-8935-D82470014656}" presName="text3" presStyleLbl="fgAcc3" presStyleIdx="0" presStyleCnt="3">
        <dgm:presLayoutVars>
          <dgm:chPref val="3"/>
        </dgm:presLayoutVars>
      </dgm:prSet>
      <dgm:spPr/>
    </dgm:pt>
    <dgm:pt modelId="{1A70F4B0-32D4-48EE-B208-A34A3F6CE182}" type="pres">
      <dgm:prSet presAssocID="{9658BEB9-3CE5-4CCB-8935-D82470014656}" presName="hierChild4" presStyleCnt="0"/>
      <dgm:spPr/>
    </dgm:pt>
    <dgm:pt modelId="{E7338CF6-4DAF-4297-953F-6E841C77D3BF}" type="pres">
      <dgm:prSet presAssocID="{0494C560-FDA4-4CD4-8C87-C0C0EC4B6038}" presName="Name17" presStyleLbl="parChTrans1D3" presStyleIdx="1" presStyleCnt="3"/>
      <dgm:spPr/>
    </dgm:pt>
    <dgm:pt modelId="{EF596F47-EA12-4768-A25E-653606F9AEA0}" type="pres">
      <dgm:prSet presAssocID="{9052DB21-720F-4D67-AE23-526B4E2A5053}" presName="hierRoot3" presStyleCnt="0"/>
      <dgm:spPr/>
    </dgm:pt>
    <dgm:pt modelId="{9425AE32-ADE9-4E92-95A0-563DB119E945}" type="pres">
      <dgm:prSet presAssocID="{9052DB21-720F-4D67-AE23-526B4E2A5053}" presName="composite3" presStyleCnt="0"/>
      <dgm:spPr/>
    </dgm:pt>
    <dgm:pt modelId="{43DFD3F4-9601-4CC5-A813-F2504B20FB9C}" type="pres">
      <dgm:prSet presAssocID="{9052DB21-720F-4D67-AE23-526B4E2A5053}" presName="background3" presStyleLbl="node3" presStyleIdx="1" presStyleCnt="3"/>
      <dgm:spPr/>
    </dgm:pt>
    <dgm:pt modelId="{0E2022FB-0150-4C11-94CA-1B711033DFB6}" type="pres">
      <dgm:prSet presAssocID="{9052DB21-720F-4D67-AE23-526B4E2A5053}" presName="text3" presStyleLbl="fgAcc3" presStyleIdx="1" presStyleCnt="3">
        <dgm:presLayoutVars>
          <dgm:chPref val="3"/>
        </dgm:presLayoutVars>
      </dgm:prSet>
      <dgm:spPr/>
    </dgm:pt>
    <dgm:pt modelId="{F777F418-0B41-42B5-B351-25C07CA3A2C3}" type="pres">
      <dgm:prSet presAssocID="{9052DB21-720F-4D67-AE23-526B4E2A5053}" presName="hierChild4" presStyleCnt="0"/>
      <dgm:spPr/>
    </dgm:pt>
    <dgm:pt modelId="{3593DFD7-CD1F-4118-8BBA-4949E6C0F796}" type="pres">
      <dgm:prSet presAssocID="{4002D0C6-8BFC-4523-B768-434BA08F3076}" presName="Name10" presStyleLbl="parChTrans1D2" presStyleIdx="1" presStyleCnt="2"/>
      <dgm:spPr/>
    </dgm:pt>
    <dgm:pt modelId="{105D61A9-027F-4EB1-969C-075B3DC93ACE}" type="pres">
      <dgm:prSet presAssocID="{026ED7C3-7385-4841-AB9B-3FF0FC2B3927}" presName="hierRoot2" presStyleCnt="0"/>
      <dgm:spPr/>
    </dgm:pt>
    <dgm:pt modelId="{E1D02790-2586-4C3F-BA35-50359BEAB88D}" type="pres">
      <dgm:prSet presAssocID="{026ED7C3-7385-4841-AB9B-3FF0FC2B3927}" presName="composite2" presStyleCnt="0"/>
      <dgm:spPr/>
    </dgm:pt>
    <dgm:pt modelId="{A2D8401C-C86E-4B5E-9AE2-7ACE19482C79}" type="pres">
      <dgm:prSet presAssocID="{026ED7C3-7385-4841-AB9B-3FF0FC2B3927}" presName="background2" presStyleLbl="node2" presStyleIdx="1" presStyleCnt="2"/>
      <dgm:spPr/>
    </dgm:pt>
    <dgm:pt modelId="{7C7C0950-8F1A-4888-989E-B62DC40056A9}" type="pres">
      <dgm:prSet presAssocID="{026ED7C3-7385-4841-AB9B-3FF0FC2B3927}" presName="text2" presStyleLbl="fgAcc2" presStyleIdx="1" presStyleCnt="2">
        <dgm:presLayoutVars>
          <dgm:chPref val="3"/>
        </dgm:presLayoutVars>
      </dgm:prSet>
      <dgm:spPr/>
    </dgm:pt>
    <dgm:pt modelId="{A781FCD8-9DF9-4F63-8016-19FF709F0856}" type="pres">
      <dgm:prSet presAssocID="{026ED7C3-7385-4841-AB9B-3FF0FC2B3927}" presName="hierChild3" presStyleCnt="0"/>
      <dgm:spPr/>
    </dgm:pt>
    <dgm:pt modelId="{69569A75-B8F9-42DC-BDB5-08942114E4AF}" type="pres">
      <dgm:prSet presAssocID="{BAE0032D-79A1-4D38-BBB4-35CE094CE6B0}" presName="Name17" presStyleLbl="parChTrans1D3" presStyleIdx="2" presStyleCnt="3"/>
      <dgm:spPr/>
    </dgm:pt>
    <dgm:pt modelId="{62219FC1-C0CF-495E-995E-14DC7406C538}" type="pres">
      <dgm:prSet presAssocID="{0A742402-4138-46E1-BA5E-6243C9AEF097}" presName="hierRoot3" presStyleCnt="0"/>
      <dgm:spPr/>
    </dgm:pt>
    <dgm:pt modelId="{CAEEE4E6-3111-4BB2-86DC-8948F3A72C1F}" type="pres">
      <dgm:prSet presAssocID="{0A742402-4138-46E1-BA5E-6243C9AEF097}" presName="composite3" presStyleCnt="0"/>
      <dgm:spPr/>
    </dgm:pt>
    <dgm:pt modelId="{4D7C3A53-6504-40DB-861B-07A53251F157}" type="pres">
      <dgm:prSet presAssocID="{0A742402-4138-46E1-BA5E-6243C9AEF097}" presName="background3" presStyleLbl="node3" presStyleIdx="2" presStyleCnt="3"/>
      <dgm:spPr/>
    </dgm:pt>
    <dgm:pt modelId="{3F8B15F6-7056-4A02-94DC-9AF114A77C58}" type="pres">
      <dgm:prSet presAssocID="{0A742402-4138-46E1-BA5E-6243C9AEF097}" presName="text3" presStyleLbl="fgAcc3" presStyleIdx="2" presStyleCnt="3">
        <dgm:presLayoutVars>
          <dgm:chPref val="3"/>
        </dgm:presLayoutVars>
      </dgm:prSet>
      <dgm:spPr/>
    </dgm:pt>
    <dgm:pt modelId="{D1BD84A5-23E9-42AA-B0F7-69BB54324EEC}" type="pres">
      <dgm:prSet presAssocID="{0A742402-4138-46E1-BA5E-6243C9AEF097}" presName="hierChild4" presStyleCnt="0"/>
      <dgm:spPr/>
    </dgm:pt>
  </dgm:ptLst>
  <dgm:cxnLst>
    <dgm:cxn modelId="{00C88D01-E62D-44F3-A42B-3297EADBAB20}" type="presOf" srcId="{BAE0032D-79A1-4D38-BBB4-35CE094CE6B0}" destId="{69569A75-B8F9-42DC-BDB5-08942114E4AF}" srcOrd="0" destOrd="0" presId="urn:microsoft.com/office/officeart/2005/8/layout/hierarchy1"/>
    <dgm:cxn modelId="{C127160B-246C-4B0E-9A8F-24F1E4F57C9C}" srcId="{87605699-FF60-4E31-82EE-8F976BD84A9C}" destId="{9658BEB9-3CE5-4CCB-8935-D82470014656}" srcOrd="0" destOrd="0" parTransId="{069B2F21-E101-47BD-8893-D35D91DA8731}" sibTransId="{55AEBE9D-6072-45C6-B64B-4E0D919346E1}"/>
    <dgm:cxn modelId="{4A32480B-F00A-40CE-8F93-4C8BF1F7DB2F}" srcId="{B8723561-8A52-47D5-829F-D8186D448654}" destId="{CDBC0BEB-BE64-4B44-B172-D5F3755B3EF5}" srcOrd="0" destOrd="0" parTransId="{8B24E61C-4157-47C0-820E-758AE492CC7F}" sibTransId="{D510E05C-3EA2-438B-AA34-0609B7D0691F}"/>
    <dgm:cxn modelId="{58AFEF69-96F7-4BC9-AC40-4A861AAFEA13}" srcId="{026ED7C3-7385-4841-AB9B-3FF0FC2B3927}" destId="{0A742402-4138-46E1-BA5E-6243C9AEF097}" srcOrd="0" destOrd="0" parTransId="{BAE0032D-79A1-4D38-BBB4-35CE094CE6B0}" sibTransId="{6F8A4471-4E50-4A1C-87AF-159FC15BEB99}"/>
    <dgm:cxn modelId="{7001146F-7730-4CEC-BE6C-657F76B3290B}" srcId="{CDBC0BEB-BE64-4B44-B172-D5F3755B3EF5}" destId="{87605699-FF60-4E31-82EE-8F976BD84A9C}" srcOrd="0" destOrd="0" parTransId="{4DBE6FCA-C103-4D4A-89B7-3E92D512E9DB}" sibTransId="{27DF17DB-01D6-4290-9B78-CB78C9D6C94B}"/>
    <dgm:cxn modelId="{E81A4271-6F03-41A8-B405-97E8A43DC8B2}" type="presOf" srcId="{069B2F21-E101-47BD-8893-D35D91DA8731}" destId="{4816E81E-C80E-42D3-A16F-CFBB3DDCE471}" srcOrd="0" destOrd="0" presId="urn:microsoft.com/office/officeart/2005/8/layout/hierarchy1"/>
    <dgm:cxn modelId="{FC3B7152-391E-4398-97C5-1B3222940382}" type="presOf" srcId="{9658BEB9-3CE5-4CCB-8935-D82470014656}" destId="{3665CC88-4C43-49EB-9A9E-E4CF603A4712}" srcOrd="0" destOrd="0" presId="urn:microsoft.com/office/officeart/2005/8/layout/hierarchy1"/>
    <dgm:cxn modelId="{B2A8FF5A-7784-4BD0-A321-88DE0A19E0F5}" type="presOf" srcId="{9052DB21-720F-4D67-AE23-526B4E2A5053}" destId="{0E2022FB-0150-4C11-94CA-1B711033DFB6}" srcOrd="0" destOrd="0" presId="urn:microsoft.com/office/officeart/2005/8/layout/hierarchy1"/>
    <dgm:cxn modelId="{1A7A8C7F-1622-4233-BE0B-0386922A258B}" srcId="{CDBC0BEB-BE64-4B44-B172-D5F3755B3EF5}" destId="{026ED7C3-7385-4841-AB9B-3FF0FC2B3927}" srcOrd="1" destOrd="0" parTransId="{4002D0C6-8BFC-4523-B768-434BA08F3076}" sibTransId="{D03D0B05-E66A-46A2-859E-BA6A2E53A8C7}"/>
    <dgm:cxn modelId="{9B3BD39F-7C40-4124-944D-FE6E64C6C9E5}" type="presOf" srcId="{87605699-FF60-4E31-82EE-8F976BD84A9C}" destId="{33A92487-3DC5-4776-AF60-CB6E4AA60CD1}" srcOrd="0" destOrd="0" presId="urn:microsoft.com/office/officeart/2005/8/layout/hierarchy1"/>
    <dgm:cxn modelId="{9100E5A2-C7F1-4061-98F3-16E4330C6219}" type="presOf" srcId="{B8723561-8A52-47D5-829F-D8186D448654}" destId="{9B0C9FDC-750C-4A5E-B6EB-B923A6EFAE18}" srcOrd="0" destOrd="0" presId="urn:microsoft.com/office/officeart/2005/8/layout/hierarchy1"/>
    <dgm:cxn modelId="{D68375A5-2DE9-46FF-905B-D5BFD95AA288}" type="presOf" srcId="{CDBC0BEB-BE64-4B44-B172-D5F3755B3EF5}" destId="{C1D9EDE8-5E62-4C16-A100-04CDC868BE4A}" srcOrd="0" destOrd="0" presId="urn:microsoft.com/office/officeart/2005/8/layout/hierarchy1"/>
    <dgm:cxn modelId="{DE4B86AC-629A-412C-BC40-4AFB4758F2E2}" srcId="{87605699-FF60-4E31-82EE-8F976BD84A9C}" destId="{9052DB21-720F-4D67-AE23-526B4E2A5053}" srcOrd="1" destOrd="0" parTransId="{0494C560-FDA4-4CD4-8C87-C0C0EC4B6038}" sibTransId="{5129A996-E10A-4251-847C-0859DA818425}"/>
    <dgm:cxn modelId="{BC9BEDCA-A382-419F-8BDA-0D3AF91D0554}" type="presOf" srcId="{0A742402-4138-46E1-BA5E-6243C9AEF097}" destId="{3F8B15F6-7056-4A02-94DC-9AF114A77C58}" srcOrd="0" destOrd="0" presId="urn:microsoft.com/office/officeart/2005/8/layout/hierarchy1"/>
    <dgm:cxn modelId="{39E096DC-3275-480C-B329-C0D6CC80B20D}" type="presOf" srcId="{0494C560-FDA4-4CD4-8C87-C0C0EC4B6038}" destId="{E7338CF6-4DAF-4297-953F-6E841C77D3BF}" srcOrd="0" destOrd="0" presId="urn:microsoft.com/office/officeart/2005/8/layout/hierarchy1"/>
    <dgm:cxn modelId="{CE6C10F6-E980-4495-93E8-89171D16477A}" type="presOf" srcId="{026ED7C3-7385-4841-AB9B-3FF0FC2B3927}" destId="{7C7C0950-8F1A-4888-989E-B62DC40056A9}" srcOrd="0" destOrd="0" presId="urn:microsoft.com/office/officeart/2005/8/layout/hierarchy1"/>
    <dgm:cxn modelId="{572241FC-AB55-4ACD-96F0-080691647BFD}" type="presOf" srcId="{4002D0C6-8BFC-4523-B768-434BA08F3076}" destId="{3593DFD7-CD1F-4118-8BBA-4949E6C0F796}" srcOrd="0" destOrd="0" presId="urn:microsoft.com/office/officeart/2005/8/layout/hierarchy1"/>
    <dgm:cxn modelId="{563B84FC-3A4D-48D8-947D-09B8AE5FF334}" type="presOf" srcId="{4DBE6FCA-C103-4D4A-89B7-3E92D512E9DB}" destId="{C7742CC3-9C58-4BD5-9DD3-FC7CEFA37167}" srcOrd="0" destOrd="0" presId="urn:microsoft.com/office/officeart/2005/8/layout/hierarchy1"/>
    <dgm:cxn modelId="{E691EE64-2B5F-4222-A49F-DE9309087B8B}" type="presParOf" srcId="{9B0C9FDC-750C-4A5E-B6EB-B923A6EFAE18}" destId="{46EFB571-B4F6-4A13-9410-55E229DD5BB9}" srcOrd="0" destOrd="0" presId="urn:microsoft.com/office/officeart/2005/8/layout/hierarchy1"/>
    <dgm:cxn modelId="{B9516666-2F04-4493-A91A-83E7FC1521DE}" type="presParOf" srcId="{46EFB571-B4F6-4A13-9410-55E229DD5BB9}" destId="{72A67961-36D0-45BB-A48A-4D04EF047898}" srcOrd="0" destOrd="0" presId="urn:microsoft.com/office/officeart/2005/8/layout/hierarchy1"/>
    <dgm:cxn modelId="{0546CCA3-5589-481E-AE9B-F4EDECC3ECA0}" type="presParOf" srcId="{72A67961-36D0-45BB-A48A-4D04EF047898}" destId="{485125E5-0002-476A-9CD2-1DECFC5D5BC9}" srcOrd="0" destOrd="0" presId="urn:microsoft.com/office/officeart/2005/8/layout/hierarchy1"/>
    <dgm:cxn modelId="{8965B572-FB0D-48CA-9257-CDF8A8066745}" type="presParOf" srcId="{72A67961-36D0-45BB-A48A-4D04EF047898}" destId="{C1D9EDE8-5E62-4C16-A100-04CDC868BE4A}" srcOrd="1" destOrd="0" presId="urn:microsoft.com/office/officeart/2005/8/layout/hierarchy1"/>
    <dgm:cxn modelId="{FE45DA6E-1E8E-4C64-9B35-55AEB5E556C6}" type="presParOf" srcId="{46EFB571-B4F6-4A13-9410-55E229DD5BB9}" destId="{55B13CB1-F62E-4FC3-9EE1-D1812AB6E08B}" srcOrd="1" destOrd="0" presId="urn:microsoft.com/office/officeart/2005/8/layout/hierarchy1"/>
    <dgm:cxn modelId="{5925ED77-62EC-493F-913C-7EA8180C4A4C}" type="presParOf" srcId="{55B13CB1-F62E-4FC3-9EE1-D1812AB6E08B}" destId="{C7742CC3-9C58-4BD5-9DD3-FC7CEFA37167}" srcOrd="0" destOrd="0" presId="urn:microsoft.com/office/officeart/2005/8/layout/hierarchy1"/>
    <dgm:cxn modelId="{9A4958F0-D2FC-4317-A534-A92601476431}" type="presParOf" srcId="{55B13CB1-F62E-4FC3-9EE1-D1812AB6E08B}" destId="{8134DF2D-927B-4FD0-AAB5-CF8721D2C9A3}" srcOrd="1" destOrd="0" presId="urn:microsoft.com/office/officeart/2005/8/layout/hierarchy1"/>
    <dgm:cxn modelId="{C5B867A3-11A6-429A-84F9-8FFA511C8C95}" type="presParOf" srcId="{8134DF2D-927B-4FD0-AAB5-CF8721D2C9A3}" destId="{6402CB79-CEE0-48BA-A29F-53958F895394}" srcOrd="0" destOrd="0" presId="urn:microsoft.com/office/officeart/2005/8/layout/hierarchy1"/>
    <dgm:cxn modelId="{5EFB3BE3-8D29-47BC-8519-4BF4892AD867}" type="presParOf" srcId="{6402CB79-CEE0-48BA-A29F-53958F895394}" destId="{4B55E005-5BAB-42FF-8716-3DAFA68B6973}" srcOrd="0" destOrd="0" presId="urn:microsoft.com/office/officeart/2005/8/layout/hierarchy1"/>
    <dgm:cxn modelId="{553D51A2-4F12-4C93-824F-7BE495923463}" type="presParOf" srcId="{6402CB79-CEE0-48BA-A29F-53958F895394}" destId="{33A92487-3DC5-4776-AF60-CB6E4AA60CD1}" srcOrd="1" destOrd="0" presId="urn:microsoft.com/office/officeart/2005/8/layout/hierarchy1"/>
    <dgm:cxn modelId="{51CB37CF-4CAC-40E3-B461-32BA95DD2EBF}" type="presParOf" srcId="{8134DF2D-927B-4FD0-AAB5-CF8721D2C9A3}" destId="{2AB3501A-1A96-4BAD-9C6C-841A7F8127CD}" srcOrd="1" destOrd="0" presId="urn:microsoft.com/office/officeart/2005/8/layout/hierarchy1"/>
    <dgm:cxn modelId="{3B496DDE-D3B4-4668-9B14-CD6C23A84918}" type="presParOf" srcId="{2AB3501A-1A96-4BAD-9C6C-841A7F8127CD}" destId="{4816E81E-C80E-42D3-A16F-CFBB3DDCE471}" srcOrd="0" destOrd="0" presId="urn:microsoft.com/office/officeart/2005/8/layout/hierarchy1"/>
    <dgm:cxn modelId="{487459A4-5F83-4FDC-B5BB-EC76284EE7C5}" type="presParOf" srcId="{2AB3501A-1A96-4BAD-9C6C-841A7F8127CD}" destId="{E80A7609-B1F1-4EA7-B6E1-315567FE2DA9}" srcOrd="1" destOrd="0" presId="urn:microsoft.com/office/officeart/2005/8/layout/hierarchy1"/>
    <dgm:cxn modelId="{B1E927B7-ACFA-4118-A533-745D5F8B3265}" type="presParOf" srcId="{E80A7609-B1F1-4EA7-B6E1-315567FE2DA9}" destId="{1FD01C9D-C809-4FD0-A2AC-7614C71B8582}" srcOrd="0" destOrd="0" presId="urn:microsoft.com/office/officeart/2005/8/layout/hierarchy1"/>
    <dgm:cxn modelId="{352314CF-8B0A-4600-8F58-65B63B392DD7}" type="presParOf" srcId="{1FD01C9D-C809-4FD0-A2AC-7614C71B8582}" destId="{4C22A01C-C60F-4DC7-B57E-77EA972AEA28}" srcOrd="0" destOrd="0" presId="urn:microsoft.com/office/officeart/2005/8/layout/hierarchy1"/>
    <dgm:cxn modelId="{B720BD4A-0F59-4A50-AF5A-B5475E52918B}" type="presParOf" srcId="{1FD01C9D-C809-4FD0-A2AC-7614C71B8582}" destId="{3665CC88-4C43-49EB-9A9E-E4CF603A4712}" srcOrd="1" destOrd="0" presId="urn:microsoft.com/office/officeart/2005/8/layout/hierarchy1"/>
    <dgm:cxn modelId="{B11EBB7D-8F98-46FC-9C86-6D362C7DA178}" type="presParOf" srcId="{E80A7609-B1F1-4EA7-B6E1-315567FE2DA9}" destId="{1A70F4B0-32D4-48EE-B208-A34A3F6CE182}" srcOrd="1" destOrd="0" presId="urn:microsoft.com/office/officeart/2005/8/layout/hierarchy1"/>
    <dgm:cxn modelId="{728343B1-7A65-4353-9176-A4BF35E219F3}" type="presParOf" srcId="{2AB3501A-1A96-4BAD-9C6C-841A7F8127CD}" destId="{E7338CF6-4DAF-4297-953F-6E841C77D3BF}" srcOrd="2" destOrd="0" presId="urn:microsoft.com/office/officeart/2005/8/layout/hierarchy1"/>
    <dgm:cxn modelId="{6DEA8F7B-EECB-4F39-B387-091C4EB4B008}" type="presParOf" srcId="{2AB3501A-1A96-4BAD-9C6C-841A7F8127CD}" destId="{EF596F47-EA12-4768-A25E-653606F9AEA0}" srcOrd="3" destOrd="0" presId="urn:microsoft.com/office/officeart/2005/8/layout/hierarchy1"/>
    <dgm:cxn modelId="{563C5A9D-48F5-49D3-A00D-3886839D60F1}" type="presParOf" srcId="{EF596F47-EA12-4768-A25E-653606F9AEA0}" destId="{9425AE32-ADE9-4E92-95A0-563DB119E945}" srcOrd="0" destOrd="0" presId="urn:microsoft.com/office/officeart/2005/8/layout/hierarchy1"/>
    <dgm:cxn modelId="{41CFF9E6-859E-44C0-BBC1-A51CF576ABDD}" type="presParOf" srcId="{9425AE32-ADE9-4E92-95A0-563DB119E945}" destId="{43DFD3F4-9601-4CC5-A813-F2504B20FB9C}" srcOrd="0" destOrd="0" presId="urn:microsoft.com/office/officeart/2005/8/layout/hierarchy1"/>
    <dgm:cxn modelId="{C5189654-9844-4C24-9ED3-384F98B812C4}" type="presParOf" srcId="{9425AE32-ADE9-4E92-95A0-563DB119E945}" destId="{0E2022FB-0150-4C11-94CA-1B711033DFB6}" srcOrd="1" destOrd="0" presId="urn:microsoft.com/office/officeart/2005/8/layout/hierarchy1"/>
    <dgm:cxn modelId="{5E0DC612-2726-471E-ACFD-0713894441FA}" type="presParOf" srcId="{EF596F47-EA12-4768-A25E-653606F9AEA0}" destId="{F777F418-0B41-42B5-B351-25C07CA3A2C3}" srcOrd="1" destOrd="0" presId="urn:microsoft.com/office/officeart/2005/8/layout/hierarchy1"/>
    <dgm:cxn modelId="{A3A21F8C-272D-4E9B-A4A3-0DA64596F64F}" type="presParOf" srcId="{55B13CB1-F62E-4FC3-9EE1-D1812AB6E08B}" destId="{3593DFD7-CD1F-4118-8BBA-4949E6C0F796}" srcOrd="2" destOrd="0" presId="urn:microsoft.com/office/officeart/2005/8/layout/hierarchy1"/>
    <dgm:cxn modelId="{55D4329D-D991-432A-8B85-6DF1DCFB51A5}" type="presParOf" srcId="{55B13CB1-F62E-4FC3-9EE1-D1812AB6E08B}" destId="{105D61A9-027F-4EB1-969C-075B3DC93ACE}" srcOrd="3" destOrd="0" presId="urn:microsoft.com/office/officeart/2005/8/layout/hierarchy1"/>
    <dgm:cxn modelId="{FA2D3A98-0BA8-49A4-B93D-33F93D258D31}" type="presParOf" srcId="{105D61A9-027F-4EB1-969C-075B3DC93ACE}" destId="{E1D02790-2586-4C3F-BA35-50359BEAB88D}" srcOrd="0" destOrd="0" presId="urn:microsoft.com/office/officeart/2005/8/layout/hierarchy1"/>
    <dgm:cxn modelId="{B79A69EB-9B1D-4991-A266-956D6A7DA2E6}" type="presParOf" srcId="{E1D02790-2586-4C3F-BA35-50359BEAB88D}" destId="{A2D8401C-C86E-4B5E-9AE2-7ACE19482C79}" srcOrd="0" destOrd="0" presId="urn:microsoft.com/office/officeart/2005/8/layout/hierarchy1"/>
    <dgm:cxn modelId="{F1D0B800-FE3C-41BF-B9E1-C92118C6E35A}" type="presParOf" srcId="{E1D02790-2586-4C3F-BA35-50359BEAB88D}" destId="{7C7C0950-8F1A-4888-989E-B62DC40056A9}" srcOrd="1" destOrd="0" presId="urn:microsoft.com/office/officeart/2005/8/layout/hierarchy1"/>
    <dgm:cxn modelId="{33BB1A73-C30F-44D2-828E-3F68E91DAF96}" type="presParOf" srcId="{105D61A9-027F-4EB1-969C-075B3DC93ACE}" destId="{A781FCD8-9DF9-4F63-8016-19FF709F0856}" srcOrd="1" destOrd="0" presId="urn:microsoft.com/office/officeart/2005/8/layout/hierarchy1"/>
    <dgm:cxn modelId="{9E456599-D049-4A60-B3BD-6CA8F81C7143}" type="presParOf" srcId="{A781FCD8-9DF9-4F63-8016-19FF709F0856}" destId="{69569A75-B8F9-42DC-BDB5-08942114E4AF}" srcOrd="0" destOrd="0" presId="urn:microsoft.com/office/officeart/2005/8/layout/hierarchy1"/>
    <dgm:cxn modelId="{51733AE7-2FF6-48BB-982B-2C073F947D88}" type="presParOf" srcId="{A781FCD8-9DF9-4F63-8016-19FF709F0856}" destId="{62219FC1-C0CF-495E-995E-14DC7406C538}" srcOrd="1" destOrd="0" presId="urn:microsoft.com/office/officeart/2005/8/layout/hierarchy1"/>
    <dgm:cxn modelId="{99DB8813-BEC0-4468-AE24-EF8AA38A09C5}" type="presParOf" srcId="{62219FC1-C0CF-495E-995E-14DC7406C538}" destId="{CAEEE4E6-3111-4BB2-86DC-8948F3A72C1F}" srcOrd="0" destOrd="0" presId="urn:microsoft.com/office/officeart/2005/8/layout/hierarchy1"/>
    <dgm:cxn modelId="{68098009-66ED-4788-9FCC-983FAA6EA64F}" type="presParOf" srcId="{CAEEE4E6-3111-4BB2-86DC-8948F3A72C1F}" destId="{4D7C3A53-6504-40DB-861B-07A53251F157}" srcOrd="0" destOrd="0" presId="urn:microsoft.com/office/officeart/2005/8/layout/hierarchy1"/>
    <dgm:cxn modelId="{09863967-A69E-49E4-B128-41C897A7C7FB}" type="presParOf" srcId="{CAEEE4E6-3111-4BB2-86DC-8948F3A72C1F}" destId="{3F8B15F6-7056-4A02-94DC-9AF114A77C58}" srcOrd="1" destOrd="0" presId="urn:microsoft.com/office/officeart/2005/8/layout/hierarchy1"/>
    <dgm:cxn modelId="{4251C0E2-5D18-434C-979A-C26C3EBBD5A6}" type="presParOf" srcId="{62219FC1-C0CF-495E-995E-14DC7406C538}" destId="{D1BD84A5-23E9-42AA-B0F7-69BB54324EEC}"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569A75-B8F9-42DC-BDB5-08942114E4AF}">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1905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93DFD7-CD1F-4118-8BBA-4949E6C0F796}">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338CF6-4DAF-4297-953F-6E841C77D3BF}">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1905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16E81E-C80E-42D3-A16F-CFBB3DDCE471}">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1905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742CC3-9C58-4BD5-9DD3-FC7CEFA37167}">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5125E5-0002-476A-9CD2-1DECFC5D5BC9}">
      <dsp:nvSpPr>
        <dsp:cNvPr id="0" name=""/>
        <dsp:cNvSpPr/>
      </dsp:nvSpPr>
      <dsp:spPr>
        <a:xfrm>
          <a:off x="2434590" y="228"/>
          <a:ext cx="1234440" cy="783869"/>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1D9EDE8-5E62-4C16-A100-04CDC868BE4A}">
      <dsp:nvSpPr>
        <dsp:cNvPr id="0" name=""/>
        <dsp:cNvSpPr/>
      </dsp:nvSpPr>
      <dsp:spPr>
        <a:xfrm>
          <a:off x="2571750" y="130530"/>
          <a:ext cx="1234440" cy="783869"/>
        </a:xfrm>
        <a:prstGeom prst="roundRect">
          <a:avLst>
            <a:gd name="adj" fmla="val 10000"/>
          </a:avLst>
        </a:prstGeom>
        <a:solidFill>
          <a:schemeClr val="lt2">
            <a:alpha val="9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[START] Player Interacts with Puzzle Object</a:t>
          </a:r>
        </a:p>
      </dsp:txBody>
      <dsp:txXfrm>
        <a:off x="2594709" y="153489"/>
        <a:ext cx="1188522" cy="737951"/>
      </dsp:txXfrm>
    </dsp:sp>
    <dsp:sp modelId="{4B55E005-5BAB-42FF-8716-3DAFA68B6973}">
      <dsp:nvSpPr>
        <dsp:cNvPr id="0" name=""/>
        <dsp:cNvSpPr/>
      </dsp:nvSpPr>
      <dsp:spPr>
        <a:xfrm>
          <a:off x="1303020" y="1143114"/>
          <a:ext cx="1234440" cy="783869"/>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A92487-3DC5-4776-AF60-CB6E4AA60CD1}">
      <dsp:nvSpPr>
        <dsp:cNvPr id="0" name=""/>
        <dsp:cNvSpPr/>
      </dsp:nvSpPr>
      <dsp:spPr>
        <a:xfrm>
          <a:off x="1440180" y="1273416"/>
          <a:ext cx="1234440" cy="783869"/>
        </a:xfrm>
        <a:prstGeom prst="roundRect">
          <a:avLst>
            <a:gd name="adj" fmla="val 10000"/>
          </a:avLst>
        </a:prstGeom>
        <a:solidFill>
          <a:schemeClr val="lt2">
            <a:alpha val="9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System Checks Inventory</a:t>
          </a:r>
        </a:p>
      </dsp:txBody>
      <dsp:txXfrm>
        <a:off x="1463139" y="1296375"/>
        <a:ext cx="1188522" cy="737951"/>
      </dsp:txXfrm>
    </dsp:sp>
    <dsp:sp modelId="{4C22A01C-C60F-4DC7-B57E-77EA972AEA28}">
      <dsp:nvSpPr>
        <dsp:cNvPr id="0" name=""/>
        <dsp:cNvSpPr/>
      </dsp:nvSpPr>
      <dsp:spPr>
        <a:xfrm>
          <a:off x="548639" y="2285999"/>
          <a:ext cx="1234440" cy="783869"/>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665CC88-4C43-49EB-9A9E-E4CF603A4712}">
      <dsp:nvSpPr>
        <dsp:cNvPr id="0" name=""/>
        <dsp:cNvSpPr/>
      </dsp:nvSpPr>
      <dsp:spPr>
        <a:xfrm>
          <a:off x="685799" y="2416301"/>
          <a:ext cx="1234440" cy="783869"/>
        </a:xfrm>
        <a:prstGeom prst="roundRect">
          <a:avLst>
            <a:gd name="adj" fmla="val 10000"/>
          </a:avLst>
        </a:prstGeom>
        <a:solidFill>
          <a:schemeClr val="lt2">
            <a:alpha val="9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[YES] Unlock Puzzle &amp; Play Audio</a:t>
          </a:r>
        </a:p>
      </dsp:txBody>
      <dsp:txXfrm>
        <a:off x="708758" y="2439260"/>
        <a:ext cx="1188522" cy="737951"/>
      </dsp:txXfrm>
    </dsp:sp>
    <dsp:sp modelId="{43DFD3F4-9601-4CC5-A813-F2504B20FB9C}">
      <dsp:nvSpPr>
        <dsp:cNvPr id="0" name=""/>
        <dsp:cNvSpPr/>
      </dsp:nvSpPr>
      <dsp:spPr>
        <a:xfrm>
          <a:off x="2057400" y="2285999"/>
          <a:ext cx="1234440" cy="783869"/>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2022FB-0150-4C11-94CA-1B711033DFB6}">
      <dsp:nvSpPr>
        <dsp:cNvPr id="0" name=""/>
        <dsp:cNvSpPr/>
      </dsp:nvSpPr>
      <dsp:spPr>
        <a:xfrm>
          <a:off x="2194560" y="2416301"/>
          <a:ext cx="1234440" cy="783869"/>
        </a:xfrm>
        <a:prstGeom prst="roundRect">
          <a:avLst>
            <a:gd name="adj" fmla="val 10000"/>
          </a:avLst>
        </a:prstGeom>
        <a:solidFill>
          <a:schemeClr val="lt2">
            <a:alpha val="9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[NO] Display Contextual Hint Dialogue</a:t>
          </a:r>
        </a:p>
      </dsp:txBody>
      <dsp:txXfrm>
        <a:off x="2217519" y="2439260"/>
        <a:ext cx="1188522" cy="737951"/>
      </dsp:txXfrm>
    </dsp:sp>
    <dsp:sp modelId="{A2D8401C-C86E-4B5E-9AE2-7ACE19482C79}">
      <dsp:nvSpPr>
        <dsp:cNvPr id="0" name=""/>
        <dsp:cNvSpPr/>
      </dsp:nvSpPr>
      <dsp:spPr>
        <a:xfrm>
          <a:off x="3566160" y="1143114"/>
          <a:ext cx="1234440" cy="783869"/>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7C0950-8F1A-4888-989E-B62DC40056A9}">
      <dsp:nvSpPr>
        <dsp:cNvPr id="0" name=""/>
        <dsp:cNvSpPr/>
      </dsp:nvSpPr>
      <dsp:spPr>
        <a:xfrm>
          <a:off x="3703320" y="1273416"/>
          <a:ext cx="1234440" cy="783869"/>
        </a:xfrm>
        <a:prstGeom prst="roundRect">
          <a:avLst>
            <a:gd name="adj" fmla="val 10000"/>
          </a:avLst>
        </a:prstGeom>
        <a:solidFill>
          <a:schemeClr val="lt2">
            <a:alpha val="9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Has Required Item/Clue?</a:t>
          </a:r>
        </a:p>
      </dsp:txBody>
      <dsp:txXfrm>
        <a:off x="3726279" y="1296375"/>
        <a:ext cx="1188522" cy="737951"/>
      </dsp:txXfrm>
    </dsp:sp>
    <dsp:sp modelId="{4D7C3A53-6504-40DB-861B-07A53251F157}">
      <dsp:nvSpPr>
        <dsp:cNvPr id="0" name=""/>
        <dsp:cNvSpPr/>
      </dsp:nvSpPr>
      <dsp:spPr>
        <a:xfrm>
          <a:off x="3566160" y="2285999"/>
          <a:ext cx="1234440" cy="783869"/>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8B15F6-7056-4A02-94DC-9AF114A77C58}">
      <dsp:nvSpPr>
        <dsp:cNvPr id="0" name=""/>
        <dsp:cNvSpPr/>
      </dsp:nvSpPr>
      <dsp:spPr>
        <a:xfrm>
          <a:off x="3703320" y="2416301"/>
          <a:ext cx="1234440" cy="783869"/>
        </a:xfrm>
        <a:prstGeom prst="roundRect">
          <a:avLst>
            <a:gd name="adj" fmla="val 10000"/>
          </a:avLst>
        </a:prstGeom>
        <a:solidFill>
          <a:schemeClr val="lt2">
            <a:alpha val="9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[END] Progress Saved / Door Unlocked</a:t>
          </a:r>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Name: Changemakers: Creativity and Value CreationModule Code: ACCA5033Student Name: Elena Alexandra MihailStudent ID: 2437664Group: 1Lecturer’s Name: Fahad AhmedUniversity of Wales Trinity Saint DavidLondon Campus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B4CA27-F57D-4BEE-B2B5-B398D2C0A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16</Pages>
  <Words>3262</Words>
  <Characters>18596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21815</CharactersWithSpaces>
  <SharedDoc>false</SharedDoc>
  <HLinks>
    <vt:vector size="78" baseType="variant">
      <vt:variant>
        <vt:i4>1179710</vt:i4>
      </vt:variant>
      <vt:variant>
        <vt:i4>74</vt:i4>
      </vt:variant>
      <vt:variant>
        <vt:i4>0</vt:i4>
      </vt:variant>
      <vt:variant>
        <vt:i4>5</vt:i4>
      </vt:variant>
      <vt:variant>
        <vt:lpwstr/>
      </vt:variant>
      <vt:variant>
        <vt:lpwstr>_Toc237693233</vt:lpwstr>
      </vt:variant>
      <vt:variant>
        <vt:i4>1179710</vt:i4>
      </vt:variant>
      <vt:variant>
        <vt:i4>68</vt:i4>
      </vt:variant>
      <vt:variant>
        <vt:i4>0</vt:i4>
      </vt:variant>
      <vt:variant>
        <vt:i4>5</vt:i4>
      </vt:variant>
      <vt:variant>
        <vt:lpwstr/>
      </vt:variant>
      <vt:variant>
        <vt:lpwstr>_Toc237693232</vt:lpwstr>
      </vt:variant>
      <vt:variant>
        <vt:i4>1179710</vt:i4>
      </vt:variant>
      <vt:variant>
        <vt:i4>62</vt:i4>
      </vt:variant>
      <vt:variant>
        <vt:i4>0</vt:i4>
      </vt:variant>
      <vt:variant>
        <vt:i4>5</vt:i4>
      </vt:variant>
      <vt:variant>
        <vt:lpwstr/>
      </vt:variant>
      <vt:variant>
        <vt:lpwstr>_Toc237693231</vt:lpwstr>
      </vt:variant>
      <vt:variant>
        <vt:i4>1179710</vt:i4>
      </vt:variant>
      <vt:variant>
        <vt:i4>56</vt:i4>
      </vt:variant>
      <vt:variant>
        <vt:i4>0</vt:i4>
      </vt:variant>
      <vt:variant>
        <vt:i4>5</vt:i4>
      </vt:variant>
      <vt:variant>
        <vt:lpwstr/>
      </vt:variant>
      <vt:variant>
        <vt:lpwstr>_Toc237693230</vt:lpwstr>
      </vt:variant>
      <vt:variant>
        <vt:i4>1245246</vt:i4>
      </vt:variant>
      <vt:variant>
        <vt:i4>50</vt:i4>
      </vt:variant>
      <vt:variant>
        <vt:i4>0</vt:i4>
      </vt:variant>
      <vt:variant>
        <vt:i4>5</vt:i4>
      </vt:variant>
      <vt:variant>
        <vt:lpwstr/>
      </vt:variant>
      <vt:variant>
        <vt:lpwstr>_Toc237693229</vt:lpwstr>
      </vt:variant>
      <vt:variant>
        <vt:i4>1245246</vt:i4>
      </vt:variant>
      <vt:variant>
        <vt:i4>44</vt:i4>
      </vt:variant>
      <vt:variant>
        <vt:i4>0</vt:i4>
      </vt:variant>
      <vt:variant>
        <vt:i4>5</vt:i4>
      </vt:variant>
      <vt:variant>
        <vt:lpwstr/>
      </vt:variant>
      <vt:variant>
        <vt:lpwstr>_Toc237693228</vt:lpwstr>
      </vt:variant>
      <vt:variant>
        <vt:i4>1245246</vt:i4>
      </vt:variant>
      <vt:variant>
        <vt:i4>38</vt:i4>
      </vt:variant>
      <vt:variant>
        <vt:i4>0</vt:i4>
      </vt:variant>
      <vt:variant>
        <vt:i4>5</vt:i4>
      </vt:variant>
      <vt:variant>
        <vt:lpwstr/>
      </vt:variant>
      <vt:variant>
        <vt:lpwstr>_Toc237693227</vt:lpwstr>
      </vt:variant>
      <vt:variant>
        <vt:i4>1245246</vt:i4>
      </vt:variant>
      <vt:variant>
        <vt:i4>32</vt:i4>
      </vt:variant>
      <vt:variant>
        <vt:i4>0</vt:i4>
      </vt:variant>
      <vt:variant>
        <vt:i4>5</vt:i4>
      </vt:variant>
      <vt:variant>
        <vt:lpwstr/>
      </vt:variant>
      <vt:variant>
        <vt:lpwstr>_Toc237693226</vt:lpwstr>
      </vt:variant>
      <vt:variant>
        <vt:i4>1245246</vt:i4>
      </vt:variant>
      <vt:variant>
        <vt:i4>26</vt:i4>
      </vt:variant>
      <vt:variant>
        <vt:i4>0</vt:i4>
      </vt:variant>
      <vt:variant>
        <vt:i4>5</vt:i4>
      </vt:variant>
      <vt:variant>
        <vt:lpwstr/>
      </vt:variant>
      <vt:variant>
        <vt:lpwstr>_Toc237693225</vt:lpwstr>
      </vt:variant>
      <vt:variant>
        <vt:i4>1245246</vt:i4>
      </vt:variant>
      <vt:variant>
        <vt:i4>20</vt:i4>
      </vt:variant>
      <vt:variant>
        <vt:i4>0</vt:i4>
      </vt:variant>
      <vt:variant>
        <vt:i4>5</vt:i4>
      </vt:variant>
      <vt:variant>
        <vt:lpwstr/>
      </vt:variant>
      <vt:variant>
        <vt:lpwstr>_Toc237693224</vt:lpwstr>
      </vt:variant>
      <vt:variant>
        <vt:i4>1245246</vt:i4>
      </vt:variant>
      <vt:variant>
        <vt:i4>14</vt:i4>
      </vt:variant>
      <vt:variant>
        <vt:i4>0</vt:i4>
      </vt:variant>
      <vt:variant>
        <vt:i4>5</vt:i4>
      </vt:variant>
      <vt:variant>
        <vt:lpwstr/>
      </vt:variant>
      <vt:variant>
        <vt:lpwstr>_Toc237693223</vt:lpwstr>
      </vt:variant>
      <vt:variant>
        <vt:i4>1245246</vt:i4>
      </vt:variant>
      <vt:variant>
        <vt:i4>8</vt:i4>
      </vt:variant>
      <vt:variant>
        <vt:i4>0</vt:i4>
      </vt:variant>
      <vt:variant>
        <vt:i4>5</vt:i4>
      </vt:variant>
      <vt:variant>
        <vt:lpwstr/>
      </vt:variant>
      <vt:variant>
        <vt:lpwstr>_Toc237693222</vt:lpwstr>
      </vt:variant>
      <vt:variant>
        <vt:i4>1245246</vt:i4>
      </vt:variant>
      <vt:variant>
        <vt:i4>2</vt:i4>
      </vt:variant>
      <vt:variant>
        <vt:i4>0</vt:i4>
      </vt:variant>
      <vt:variant>
        <vt:i4>5</vt:i4>
      </vt:variant>
      <vt:variant>
        <vt:lpwstr/>
      </vt:variant>
      <vt:variant>
        <vt:lpwstr>_Toc237693221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Exploration-Based Narrative Puzzle Game with Educational Elements</dc:title>
  <dc:subject>Assignment Project 2: Project Management &amp; Innovation</dc:subject>
  <dc:creator>University of Wales Trinity Saint David</dc:creator>
  <cp:keywords/>
  <dc:description/>
  <cp:lastModifiedBy>Elena Mihail (2437664)</cp:lastModifiedBy>
  <cp:revision>178</cp:revision>
  <dcterms:created xsi:type="dcterms:W3CDTF">2026-07-30T20:55:00Z</dcterms:created>
  <dcterms:modified xsi:type="dcterms:W3CDTF">2026-08-16T09:45:00Z</dcterms:modified>
  <cp:category>London campus</cp:category>
</cp:coreProperties>
</file>