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B4170" w:rsidRPr="00A26217" w:rsidRDefault="007B4170" w:rsidP="00DB0258">
      <w:pPr>
        <w:spacing w:line="360" w:lineRule="auto"/>
        <w:rPr>
          <w:rFonts w:ascii="Times New Roman" w:hAnsi="Times New Roman" w:cs="Times New Roman"/>
          <w:sz w:val="28"/>
        </w:rPr>
      </w:pPr>
      <w:r w:rsidRPr="00A26217">
        <w:rPr>
          <w:rFonts w:ascii="Times New Roman" w:hAnsi="Times New Roman" w:cs="Times New Roman"/>
          <w:sz w:val="28"/>
        </w:rPr>
        <w:t xml:space="preserve">Critical </w:t>
      </w:r>
      <w:r w:rsidR="001019F0">
        <w:rPr>
          <w:rFonts w:ascii="Times New Roman" w:hAnsi="Times New Roman" w:cs="Times New Roman"/>
          <w:sz w:val="28"/>
        </w:rPr>
        <w:t>Reflection</w:t>
      </w:r>
      <w:r w:rsidR="00D224A1">
        <w:rPr>
          <w:rFonts w:ascii="Times New Roman" w:hAnsi="Times New Roman" w:cs="Times New Roman"/>
          <w:sz w:val="28"/>
        </w:rPr>
        <w:t>s</w:t>
      </w:r>
      <w:r w:rsidR="001019F0">
        <w:rPr>
          <w:rFonts w:ascii="Times New Roman" w:hAnsi="Times New Roman" w:cs="Times New Roman"/>
          <w:sz w:val="28"/>
        </w:rPr>
        <w:t xml:space="preserve"> on </w:t>
      </w:r>
      <w:r w:rsidRPr="00A26217">
        <w:rPr>
          <w:rFonts w:ascii="Times New Roman" w:hAnsi="Times New Roman" w:cs="Times New Roman"/>
          <w:sz w:val="28"/>
        </w:rPr>
        <w:t>Landscape</w:t>
      </w:r>
      <w:r w:rsidR="001019F0">
        <w:rPr>
          <w:rFonts w:ascii="Times New Roman" w:hAnsi="Times New Roman" w:cs="Times New Roman"/>
          <w:sz w:val="28"/>
        </w:rPr>
        <w:t xml:space="preserve"> Site</w:t>
      </w:r>
      <w:r w:rsidR="00D224A1">
        <w:rPr>
          <w:rFonts w:ascii="Times New Roman" w:hAnsi="Times New Roman" w:cs="Times New Roman"/>
          <w:sz w:val="28"/>
        </w:rPr>
        <w:t>s</w:t>
      </w:r>
      <w:r w:rsidRPr="00A26217">
        <w:rPr>
          <w:rFonts w:ascii="Times New Roman" w:hAnsi="Times New Roman" w:cs="Times New Roman"/>
          <w:sz w:val="28"/>
        </w:rPr>
        <w:t xml:space="preserve"> Glyncorrwg and Dinefwr</w:t>
      </w:r>
    </w:p>
    <w:p w:rsidR="00E871DB" w:rsidRDefault="00FE4E94" w:rsidP="00E871DB">
      <w:pPr>
        <w:spacing w:line="360" w:lineRule="auto"/>
        <w:rPr>
          <w:rFonts w:ascii="Times New Roman" w:hAnsi="Times New Roman" w:cs="Times New Roman"/>
          <w:sz w:val="24"/>
        </w:rPr>
      </w:pPr>
      <w:r w:rsidRPr="00A26217">
        <w:rPr>
          <w:rFonts w:ascii="Times New Roman" w:hAnsi="Times New Roman" w:cs="Times New Roman"/>
          <w:sz w:val="24"/>
        </w:rPr>
        <w:t>It is important to understand the concept of landscape before describ</w:t>
      </w:r>
      <w:r w:rsidR="00EE2E36">
        <w:rPr>
          <w:rFonts w:ascii="Times New Roman" w:hAnsi="Times New Roman" w:cs="Times New Roman"/>
          <w:sz w:val="24"/>
        </w:rPr>
        <w:t>ing</w:t>
      </w:r>
      <w:r w:rsidR="001019F0">
        <w:rPr>
          <w:rFonts w:ascii="Times New Roman" w:hAnsi="Times New Roman" w:cs="Times New Roman"/>
          <w:sz w:val="24"/>
        </w:rPr>
        <w:t xml:space="preserve"> </w:t>
      </w:r>
      <w:r w:rsidRPr="00A26217">
        <w:rPr>
          <w:rFonts w:ascii="Times New Roman" w:hAnsi="Times New Roman" w:cs="Times New Roman"/>
          <w:sz w:val="24"/>
        </w:rPr>
        <w:t>and defin</w:t>
      </w:r>
      <w:r w:rsidR="00EE2E36">
        <w:rPr>
          <w:rFonts w:ascii="Times New Roman" w:hAnsi="Times New Roman" w:cs="Times New Roman"/>
          <w:sz w:val="24"/>
        </w:rPr>
        <w:t>ing</w:t>
      </w:r>
      <w:r w:rsidRPr="00A26217">
        <w:rPr>
          <w:rFonts w:ascii="Times New Roman" w:hAnsi="Times New Roman" w:cs="Times New Roman"/>
          <w:sz w:val="24"/>
        </w:rPr>
        <w:t xml:space="preserve"> what</w:t>
      </w:r>
      <w:r w:rsidR="001019F0">
        <w:rPr>
          <w:rFonts w:ascii="Times New Roman" w:hAnsi="Times New Roman" w:cs="Times New Roman"/>
          <w:sz w:val="24"/>
        </w:rPr>
        <w:t xml:space="preserve"> may perhaps be</w:t>
      </w:r>
      <w:r w:rsidRPr="00A26217">
        <w:rPr>
          <w:rFonts w:ascii="Times New Roman" w:hAnsi="Times New Roman" w:cs="Times New Roman"/>
          <w:sz w:val="24"/>
        </w:rPr>
        <w:t xml:space="preserve"> </w:t>
      </w:r>
      <w:r w:rsidR="00EE2E36" w:rsidRPr="00A26217">
        <w:rPr>
          <w:rFonts w:ascii="Times New Roman" w:hAnsi="Times New Roman" w:cs="Times New Roman"/>
          <w:sz w:val="24"/>
        </w:rPr>
        <w:t>understood</w:t>
      </w:r>
      <w:r w:rsidR="001019F0">
        <w:rPr>
          <w:rFonts w:ascii="Times New Roman" w:hAnsi="Times New Roman" w:cs="Times New Roman"/>
          <w:sz w:val="24"/>
        </w:rPr>
        <w:t xml:space="preserve"> to be within </w:t>
      </w:r>
      <w:r w:rsidRPr="00A26217">
        <w:rPr>
          <w:rFonts w:ascii="Times New Roman" w:hAnsi="Times New Roman" w:cs="Times New Roman"/>
          <w:sz w:val="24"/>
        </w:rPr>
        <w:t>a landscape.</w:t>
      </w:r>
      <w:r w:rsidR="00DF48DF">
        <w:rPr>
          <w:rFonts w:ascii="Times New Roman" w:hAnsi="Times New Roman" w:cs="Times New Roman"/>
          <w:sz w:val="24"/>
        </w:rPr>
        <w:t xml:space="preserve"> To begin with we should remind ourselves that a landscape is something we </w:t>
      </w:r>
      <w:r w:rsidR="001019F0">
        <w:rPr>
          <w:rFonts w:ascii="Times New Roman" w:hAnsi="Times New Roman" w:cs="Times New Roman"/>
          <w:sz w:val="24"/>
        </w:rPr>
        <w:t xml:space="preserve">construct </w:t>
      </w:r>
      <w:r w:rsidR="00DF48DF">
        <w:rPr>
          <w:rFonts w:ascii="Times New Roman" w:hAnsi="Times New Roman" w:cs="Times New Roman"/>
          <w:sz w:val="24"/>
        </w:rPr>
        <w:t>in our minds, however real or physical</w:t>
      </w:r>
      <w:r w:rsidR="001019F0">
        <w:rPr>
          <w:rFonts w:ascii="Times New Roman" w:hAnsi="Times New Roman" w:cs="Times New Roman"/>
          <w:sz w:val="24"/>
        </w:rPr>
        <w:t>,</w:t>
      </w:r>
      <w:r w:rsidR="00DF48DF">
        <w:rPr>
          <w:rFonts w:ascii="Times New Roman" w:hAnsi="Times New Roman" w:cs="Times New Roman"/>
          <w:sz w:val="24"/>
        </w:rPr>
        <w:t xml:space="preserve"> the components and milieu of a landscape are, </w:t>
      </w:r>
      <w:r w:rsidR="00F23BC6">
        <w:rPr>
          <w:rFonts w:ascii="Times New Roman" w:hAnsi="Times New Roman" w:cs="Times New Roman"/>
          <w:sz w:val="24"/>
        </w:rPr>
        <w:t>and it</w:t>
      </w:r>
      <w:r w:rsidR="003C17F3">
        <w:rPr>
          <w:rFonts w:ascii="Times New Roman" w:hAnsi="Times New Roman" w:cs="Times New Roman"/>
          <w:sz w:val="24"/>
        </w:rPr>
        <w:t xml:space="preserve"> </w:t>
      </w:r>
      <w:r w:rsidR="00DF48DF">
        <w:rPr>
          <w:rFonts w:ascii="Times New Roman" w:hAnsi="Times New Roman" w:cs="Times New Roman"/>
          <w:sz w:val="24"/>
        </w:rPr>
        <w:t xml:space="preserve">will </w:t>
      </w:r>
      <w:r w:rsidR="00EE2E36">
        <w:rPr>
          <w:rFonts w:ascii="Times New Roman" w:hAnsi="Times New Roman" w:cs="Times New Roman"/>
          <w:sz w:val="24"/>
        </w:rPr>
        <w:t xml:space="preserve">always holistically </w:t>
      </w:r>
      <w:r w:rsidR="00DF48DF">
        <w:rPr>
          <w:rFonts w:ascii="Times New Roman" w:hAnsi="Times New Roman" w:cs="Times New Roman"/>
          <w:sz w:val="24"/>
        </w:rPr>
        <w:t>exist whether we as humans define</w:t>
      </w:r>
      <w:r w:rsidR="00F23BC6">
        <w:rPr>
          <w:rFonts w:ascii="Times New Roman" w:hAnsi="Times New Roman" w:cs="Times New Roman"/>
          <w:sz w:val="24"/>
        </w:rPr>
        <w:t xml:space="preserve"> it with words or not (Larsen, 1992).</w:t>
      </w:r>
    </w:p>
    <w:p w:rsidR="001019F0" w:rsidRDefault="00086780" w:rsidP="00E871DB">
      <w:pPr>
        <w:spacing w:line="360" w:lineRule="auto"/>
        <w:rPr>
          <w:rFonts w:ascii="Times New Roman" w:hAnsi="Times New Roman" w:cs="Times New Roman"/>
          <w:sz w:val="24"/>
        </w:rPr>
      </w:pPr>
      <w:r>
        <w:rPr>
          <w:rFonts w:ascii="Times New Roman" w:hAnsi="Times New Roman" w:cs="Times New Roman"/>
          <w:sz w:val="24"/>
        </w:rPr>
        <w:t xml:space="preserve">The </w:t>
      </w:r>
      <w:r w:rsidR="001019F0">
        <w:rPr>
          <w:rFonts w:ascii="Times New Roman" w:hAnsi="Times New Roman" w:cs="Times New Roman"/>
          <w:sz w:val="24"/>
        </w:rPr>
        <w:t xml:space="preserve">mode of </w:t>
      </w:r>
      <w:r w:rsidR="00826C69">
        <w:rPr>
          <w:rFonts w:ascii="Times New Roman" w:hAnsi="Times New Roman" w:cs="Times New Roman"/>
          <w:sz w:val="24"/>
        </w:rPr>
        <w:t xml:space="preserve">locomotion </w:t>
      </w:r>
      <w:r w:rsidR="001019F0">
        <w:rPr>
          <w:rFonts w:ascii="Times New Roman" w:hAnsi="Times New Roman" w:cs="Times New Roman"/>
          <w:sz w:val="24"/>
        </w:rPr>
        <w:t xml:space="preserve">for surveying the two sites, Glyncorrwg and Dinefwr was walking. </w:t>
      </w:r>
      <w:r>
        <w:rPr>
          <w:rFonts w:ascii="Times New Roman" w:hAnsi="Times New Roman" w:cs="Times New Roman"/>
          <w:sz w:val="24"/>
        </w:rPr>
        <w:t xml:space="preserve">Using this method to survey a landscape allows the surveyor to really take in one’s environment, the autonomy of ones control over travel and movement allows for a natural and wholly felt experience </w:t>
      </w:r>
      <w:r w:rsidR="00F23BC6">
        <w:rPr>
          <w:rFonts w:ascii="Times New Roman" w:hAnsi="Times New Roman" w:cs="Times New Roman"/>
          <w:sz w:val="24"/>
        </w:rPr>
        <w:t>(Jacks, 2007)</w:t>
      </w:r>
      <w:r>
        <w:rPr>
          <w:rFonts w:ascii="Times New Roman" w:hAnsi="Times New Roman" w:cs="Times New Roman"/>
          <w:sz w:val="24"/>
        </w:rPr>
        <w:t xml:space="preserve">. The quote below really epitomises this for me:  </w:t>
      </w:r>
    </w:p>
    <w:p w:rsidR="007B4170" w:rsidRDefault="00FE4E94" w:rsidP="00E871DB">
      <w:pPr>
        <w:spacing w:line="360" w:lineRule="auto"/>
        <w:ind w:left="567"/>
        <w:rPr>
          <w:rFonts w:ascii="Times New Roman" w:hAnsi="Times New Roman" w:cs="Times New Roman"/>
          <w:sz w:val="24"/>
        </w:rPr>
      </w:pPr>
      <w:r w:rsidRPr="00A26217">
        <w:rPr>
          <w:rFonts w:ascii="Times New Roman" w:hAnsi="Times New Roman" w:cs="Times New Roman"/>
          <w:sz w:val="24"/>
        </w:rPr>
        <w:t xml:space="preserve">‘The practices of walking, in particular sighting, measuring, merging, and reading each define a particular </w:t>
      </w:r>
      <w:r w:rsidR="00A26217" w:rsidRPr="00A26217">
        <w:rPr>
          <w:rFonts w:ascii="Times New Roman" w:hAnsi="Times New Roman" w:cs="Times New Roman"/>
          <w:sz w:val="24"/>
        </w:rPr>
        <w:t>w</w:t>
      </w:r>
      <w:r w:rsidRPr="00A26217">
        <w:rPr>
          <w:rFonts w:ascii="Times New Roman" w:hAnsi="Times New Roman" w:cs="Times New Roman"/>
          <w:sz w:val="24"/>
        </w:rPr>
        <w:t>ay through which we come to know and understand landscapes; walking takes us beyond intellectual ideas and concepts to embodied knowledge’ (Jacks, 2007, p. 270).</w:t>
      </w:r>
    </w:p>
    <w:p w:rsidR="00A26217" w:rsidRDefault="00DB0258" w:rsidP="00DB0258">
      <w:pPr>
        <w:spacing w:line="360" w:lineRule="auto"/>
        <w:rPr>
          <w:rFonts w:ascii="Times New Roman" w:hAnsi="Times New Roman" w:cs="Times New Roman"/>
          <w:sz w:val="24"/>
        </w:rPr>
      </w:pPr>
      <w:r>
        <w:rPr>
          <w:rFonts w:ascii="Times New Roman" w:hAnsi="Times New Roman" w:cs="Times New Roman"/>
          <w:sz w:val="24"/>
        </w:rPr>
        <w:t xml:space="preserve">In any case though, understanding a landscape isn’t just limited to what we see in front of us or what is felt underfoot. </w:t>
      </w:r>
      <w:r w:rsidR="00086780">
        <w:rPr>
          <w:rFonts w:ascii="Times New Roman" w:hAnsi="Times New Roman" w:cs="Times New Roman"/>
          <w:sz w:val="24"/>
        </w:rPr>
        <w:t>A</w:t>
      </w:r>
      <w:r w:rsidR="00F23BC6">
        <w:rPr>
          <w:rFonts w:ascii="Times New Roman" w:hAnsi="Times New Roman" w:cs="Times New Roman"/>
          <w:sz w:val="24"/>
        </w:rPr>
        <w:t xml:space="preserve">n interesting point as </w:t>
      </w:r>
      <w:r w:rsidRPr="003E4979">
        <w:rPr>
          <w:rFonts w:ascii="Times New Roman" w:hAnsi="Times New Roman" w:cs="Times New Roman"/>
          <w:sz w:val="24"/>
        </w:rPr>
        <w:t>Barbanti</w:t>
      </w:r>
      <w:r>
        <w:rPr>
          <w:rFonts w:ascii="Times New Roman" w:hAnsi="Times New Roman" w:cs="Times New Roman"/>
          <w:sz w:val="24"/>
        </w:rPr>
        <w:t xml:space="preserve"> (</w:t>
      </w:r>
      <w:r w:rsidRPr="003E4979">
        <w:rPr>
          <w:rFonts w:ascii="Times New Roman" w:hAnsi="Times New Roman" w:cs="Times New Roman"/>
          <w:sz w:val="24"/>
        </w:rPr>
        <w:t>2018</w:t>
      </w:r>
      <w:r>
        <w:rPr>
          <w:rFonts w:ascii="Times New Roman" w:hAnsi="Times New Roman" w:cs="Times New Roman"/>
          <w:sz w:val="24"/>
        </w:rPr>
        <w:t>) emphasises</w:t>
      </w:r>
      <w:r w:rsidR="001C38E4">
        <w:rPr>
          <w:rFonts w:ascii="Times New Roman" w:hAnsi="Times New Roman" w:cs="Times New Roman"/>
          <w:sz w:val="24"/>
        </w:rPr>
        <w:t>,</w:t>
      </w:r>
      <w:r>
        <w:rPr>
          <w:rFonts w:ascii="Times New Roman" w:hAnsi="Times New Roman" w:cs="Times New Roman"/>
          <w:sz w:val="24"/>
        </w:rPr>
        <w:t xml:space="preserve"> landscape</w:t>
      </w:r>
      <w:r w:rsidR="001C38E4">
        <w:rPr>
          <w:rFonts w:ascii="Times New Roman" w:hAnsi="Times New Roman" w:cs="Times New Roman"/>
          <w:sz w:val="24"/>
        </w:rPr>
        <w:t>s</w:t>
      </w:r>
      <w:r>
        <w:rPr>
          <w:rFonts w:ascii="Times New Roman" w:hAnsi="Times New Roman" w:cs="Times New Roman"/>
          <w:sz w:val="24"/>
        </w:rPr>
        <w:t xml:space="preserve"> are also understood by the sounds emitted from </w:t>
      </w:r>
      <w:r w:rsidR="001C38E4">
        <w:rPr>
          <w:rFonts w:ascii="Times New Roman" w:hAnsi="Times New Roman" w:cs="Times New Roman"/>
          <w:sz w:val="24"/>
        </w:rPr>
        <w:t>them</w:t>
      </w:r>
      <w:r>
        <w:rPr>
          <w:rFonts w:ascii="Times New Roman" w:hAnsi="Times New Roman" w:cs="Times New Roman"/>
          <w:sz w:val="24"/>
        </w:rPr>
        <w:t xml:space="preserve">, each landscape having a unique acoustic </w:t>
      </w:r>
      <w:r w:rsidR="001C38E4">
        <w:rPr>
          <w:rFonts w:ascii="Times New Roman" w:hAnsi="Times New Roman" w:cs="Times New Roman"/>
          <w:sz w:val="24"/>
        </w:rPr>
        <w:t>range due to its topographical features.</w:t>
      </w:r>
    </w:p>
    <w:p w:rsidR="00DF48DF" w:rsidRDefault="003A2EBA" w:rsidP="00DB0258">
      <w:pPr>
        <w:spacing w:line="360" w:lineRule="auto"/>
        <w:rPr>
          <w:rFonts w:ascii="Times New Roman" w:hAnsi="Times New Roman" w:cs="Times New Roman"/>
          <w:sz w:val="24"/>
        </w:rPr>
      </w:pPr>
      <w:r>
        <w:rPr>
          <w:rFonts w:ascii="Times New Roman" w:hAnsi="Times New Roman" w:cs="Times New Roman"/>
          <w:sz w:val="24"/>
        </w:rPr>
        <w:t>So then</w:t>
      </w:r>
      <w:r w:rsidR="00165BD7">
        <w:rPr>
          <w:rFonts w:ascii="Times New Roman" w:hAnsi="Times New Roman" w:cs="Times New Roman"/>
          <w:sz w:val="24"/>
        </w:rPr>
        <w:t xml:space="preserve">, it </w:t>
      </w:r>
      <w:r>
        <w:rPr>
          <w:rFonts w:ascii="Times New Roman" w:hAnsi="Times New Roman" w:cs="Times New Roman"/>
          <w:sz w:val="24"/>
        </w:rPr>
        <w:t>becomes clear that there must be</w:t>
      </w:r>
      <w:r w:rsidR="00165BD7">
        <w:rPr>
          <w:rFonts w:ascii="Times New Roman" w:hAnsi="Times New Roman" w:cs="Times New Roman"/>
          <w:sz w:val="24"/>
        </w:rPr>
        <w:t xml:space="preserve"> characteristics and criteria</w:t>
      </w:r>
      <w:r>
        <w:rPr>
          <w:rFonts w:ascii="Times New Roman" w:hAnsi="Times New Roman" w:cs="Times New Roman"/>
          <w:sz w:val="24"/>
        </w:rPr>
        <w:t xml:space="preserve"> that</w:t>
      </w:r>
      <w:r w:rsidR="00165BD7">
        <w:rPr>
          <w:rFonts w:ascii="Times New Roman" w:hAnsi="Times New Roman" w:cs="Times New Roman"/>
          <w:sz w:val="24"/>
        </w:rPr>
        <w:t xml:space="preserve"> make a landscape aesthetically appealing</w:t>
      </w:r>
      <w:r w:rsidR="00E95AF4">
        <w:rPr>
          <w:rFonts w:ascii="Times New Roman" w:hAnsi="Times New Roman" w:cs="Times New Roman"/>
          <w:sz w:val="24"/>
        </w:rPr>
        <w:t xml:space="preserve"> to an individual</w:t>
      </w:r>
      <w:r>
        <w:rPr>
          <w:rFonts w:ascii="Times New Roman" w:hAnsi="Times New Roman" w:cs="Times New Roman"/>
          <w:sz w:val="24"/>
        </w:rPr>
        <w:t xml:space="preserve"> or group of individuals</w:t>
      </w:r>
      <w:r w:rsidR="00165BD7">
        <w:rPr>
          <w:rFonts w:ascii="Times New Roman" w:hAnsi="Times New Roman" w:cs="Times New Roman"/>
          <w:sz w:val="24"/>
        </w:rPr>
        <w:t>.</w:t>
      </w:r>
      <w:r>
        <w:rPr>
          <w:rFonts w:ascii="Times New Roman" w:hAnsi="Times New Roman" w:cs="Times New Roman"/>
          <w:sz w:val="24"/>
        </w:rPr>
        <w:t xml:space="preserve"> According to Berque’s (2013, p. 3)</w:t>
      </w:r>
      <w:r w:rsidR="00165BD7">
        <w:rPr>
          <w:rFonts w:ascii="Times New Roman" w:hAnsi="Times New Roman" w:cs="Times New Roman"/>
          <w:sz w:val="24"/>
        </w:rPr>
        <w:t xml:space="preserve"> </w:t>
      </w:r>
      <w:r>
        <w:rPr>
          <w:rFonts w:ascii="Times New Roman" w:hAnsi="Times New Roman" w:cs="Times New Roman"/>
          <w:sz w:val="24"/>
        </w:rPr>
        <w:t xml:space="preserve">notion of landscape theory, to be able to psychologically construct thoughts towards a landscape, one must be able to conceptualise the landscape first by means of description through language. </w:t>
      </w:r>
    </w:p>
    <w:p w:rsidR="009D796F" w:rsidRDefault="009E58E6" w:rsidP="00DB0258">
      <w:pPr>
        <w:spacing w:line="360" w:lineRule="auto"/>
        <w:rPr>
          <w:rFonts w:ascii="Times New Roman" w:hAnsi="Times New Roman" w:cs="Times New Roman"/>
          <w:sz w:val="28"/>
        </w:rPr>
      </w:pPr>
      <w:r>
        <w:rPr>
          <w:rFonts w:ascii="Times New Roman" w:hAnsi="Times New Roman" w:cs="Times New Roman"/>
          <w:sz w:val="28"/>
        </w:rPr>
        <w:t xml:space="preserve">Landscape Evolution </w:t>
      </w:r>
    </w:p>
    <w:p w:rsidR="008612A4" w:rsidRDefault="008612A4" w:rsidP="008612A4">
      <w:pPr>
        <w:spacing w:line="360" w:lineRule="auto"/>
        <w:rPr>
          <w:rFonts w:ascii="Times New Roman" w:hAnsi="Times New Roman" w:cs="Times New Roman"/>
          <w:sz w:val="24"/>
          <w:szCs w:val="24"/>
        </w:rPr>
      </w:pPr>
      <w:r>
        <w:rPr>
          <w:rFonts w:ascii="Times New Roman" w:hAnsi="Times New Roman" w:cs="Times New Roman"/>
          <w:sz w:val="24"/>
          <w:szCs w:val="24"/>
        </w:rPr>
        <w:t xml:space="preserve">Depicting the height and relief of the land can tell us a lot about the geology of the landscape before us. The landscape character is influenced by environmental effects such as weathering, an example of this could be erosion and abrasive actions caused by wind, rain and even tectonic movement. Alternatively, landsides and melting glaciers can also act to deposit sediment and other debris from one location to another.  </w:t>
      </w:r>
    </w:p>
    <w:p w:rsidR="00FA27F2" w:rsidRDefault="008612A4" w:rsidP="008612A4">
      <w:pPr>
        <w:spacing w:line="360" w:lineRule="auto"/>
        <w:rPr>
          <w:rFonts w:ascii="Times New Roman" w:hAnsi="Times New Roman" w:cs="Times New Roman"/>
          <w:sz w:val="24"/>
        </w:rPr>
      </w:pPr>
      <w:r>
        <w:rPr>
          <w:rFonts w:ascii="Times New Roman" w:hAnsi="Times New Roman" w:cs="Times New Roman"/>
          <w:sz w:val="24"/>
        </w:rPr>
        <w:t xml:space="preserve">Another key aspect of landscape evolution is animal influences, including human beings. Usually as a result of an environments settings and natural formations, animals tend to habitat </w:t>
      </w:r>
      <w:r>
        <w:rPr>
          <w:rFonts w:ascii="Times New Roman" w:hAnsi="Times New Roman" w:cs="Times New Roman"/>
          <w:sz w:val="24"/>
        </w:rPr>
        <w:lastRenderedPageBreak/>
        <w:t xml:space="preserve">areas based on how bountiful the area is, essentially what it can afford the inhabitant. Cultural landscapes can be </w:t>
      </w:r>
      <w:r w:rsidR="00FA27F2">
        <w:rPr>
          <w:rFonts w:ascii="Times New Roman" w:hAnsi="Times New Roman" w:cs="Times New Roman"/>
          <w:sz w:val="24"/>
        </w:rPr>
        <w:t xml:space="preserve">represented </w:t>
      </w:r>
      <w:r>
        <w:rPr>
          <w:rFonts w:ascii="Times New Roman" w:hAnsi="Times New Roman" w:cs="Times New Roman"/>
          <w:sz w:val="24"/>
        </w:rPr>
        <w:t>as</w:t>
      </w:r>
      <w:r w:rsidR="00FA27F2">
        <w:rPr>
          <w:rFonts w:ascii="Times New Roman" w:hAnsi="Times New Roman" w:cs="Times New Roman"/>
          <w:sz w:val="24"/>
        </w:rPr>
        <w:t>;</w:t>
      </w:r>
    </w:p>
    <w:p w:rsidR="008612A4" w:rsidRDefault="008612A4" w:rsidP="00C10BF9">
      <w:pPr>
        <w:spacing w:line="360" w:lineRule="auto"/>
        <w:ind w:left="567"/>
        <w:rPr>
          <w:rFonts w:ascii="Times New Roman" w:hAnsi="Times New Roman" w:cs="Times New Roman"/>
          <w:sz w:val="24"/>
        </w:rPr>
      </w:pPr>
      <w:r>
        <w:rPr>
          <w:rFonts w:ascii="Times New Roman" w:hAnsi="Times New Roman" w:cs="Times New Roman"/>
          <w:sz w:val="24"/>
        </w:rPr>
        <w:t>“</w:t>
      </w:r>
      <w:r w:rsidRPr="008612A4">
        <w:rPr>
          <w:rFonts w:ascii="Times New Roman" w:hAnsi="Times New Roman" w:cs="Times New Roman"/>
          <w:sz w:val="24"/>
        </w:rPr>
        <w:t>the evolution of human society and settlement over time, under the influence of the physical constraints and/or opportunities presented by their natural environment and of successive social, economic and cultural forces, both external and internal.</w:t>
      </w:r>
      <w:r w:rsidR="00A11471">
        <w:rPr>
          <w:rFonts w:ascii="Times New Roman" w:hAnsi="Times New Roman" w:cs="Times New Roman"/>
          <w:sz w:val="24"/>
        </w:rPr>
        <w:t>” (</w:t>
      </w:r>
      <w:r w:rsidR="00FA27F2" w:rsidRPr="00FA27F2">
        <w:rPr>
          <w:rFonts w:ascii="Times New Roman" w:hAnsi="Times New Roman" w:cs="Times New Roman"/>
          <w:sz w:val="24"/>
        </w:rPr>
        <w:t>UNESCO</w:t>
      </w:r>
      <w:r w:rsidR="00FA27F2">
        <w:rPr>
          <w:rFonts w:ascii="Times New Roman" w:hAnsi="Times New Roman" w:cs="Times New Roman"/>
          <w:sz w:val="24"/>
        </w:rPr>
        <w:t xml:space="preserve">, </w:t>
      </w:r>
      <w:r w:rsidR="00FA27F2" w:rsidRPr="00FA27F2">
        <w:rPr>
          <w:rFonts w:ascii="Times New Roman" w:hAnsi="Times New Roman" w:cs="Times New Roman"/>
          <w:sz w:val="24"/>
        </w:rPr>
        <w:t>2020</w:t>
      </w:r>
      <w:r w:rsidR="00FA27F2">
        <w:rPr>
          <w:rFonts w:ascii="Times New Roman" w:hAnsi="Times New Roman" w:cs="Times New Roman"/>
          <w:sz w:val="24"/>
        </w:rPr>
        <w:t xml:space="preserve">, para. 3). </w:t>
      </w:r>
      <w:r>
        <w:rPr>
          <w:rFonts w:ascii="Times New Roman" w:hAnsi="Times New Roman" w:cs="Times New Roman"/>
          <w:sz w:val="24"/>
        </w:rPr>
        <w:t xml:space="preserve">   </w:t>
      </w:r>
    </w:p>
    <w:p w:rsidR="00C10BF9" w:rsidRPr="00C10BF9" w:rsidRDefault="00C10BF9" w:rsidP="00C10BF9">
      <w:pPr>
        <w:spacing w:line="360" w:lineRule="auto"/>
        <w:rPr>
          <w:rFonts w:ascii="Times New Roman" w:hAnsi="Times New Roman" w:cs="Times New Roman"/>
          <w:sz w:val="28"/>
        </w:rPr>
      </w:pPr>
      <w:r w:rsidRPr="00C10BF9">
        <w:rPr>
          <w:rFonts w:ascii="Times New Roman" w:hAnsi="Times New Roman" w:cs="Times New Roman"/>
          <w:sz w:val="28"/>
        </w:rPr>
        <w:t>The Physical</w:t>
      </w:r>
      <w:r w:rsidR="00BE01A8">
        <w:rPr>
          <w:rFonts w:ascii="Times New Roman" w:hAnsi="Times New Roman" w:cs="Times New Roman"/>
          <w:sz w:val="28"/>
        </w:rPr>
        <w:t xml:space="preserve"> and Cultural</w:t>
      </w:r>
      <w:r w:rsidRPr="00C10BF9">
        <w:rPr>
          <w:rFonts w:ascii="Times New Roman" w:hAnsi="Times New Roman" w:cs="Times New Roman"/>
          <w:sz w:val="28"/>
        </w:rPr>
        <w:t xml:space="preserve"> Influences of Glyncorrwg</w:t>
      </w:r>
    </w:p>
    <w:p w:rsidR="00C67F3E" w:rsidRDefault="00B7437A" w:rsidP="00DB0258">
      <w:pPr>
        <w:spacing w:line="360" w:lineRule="auto"/>
        <w:rPr>
          <w:rFonts w:ascii="Times New Roman" w:hAnsi="Times New Roman" w:cs="Times New Roman"/>
          <w:sz w:val="24"/>
        </w:rPr>
      </w:pPr>
      <w:r w:rsidRPr="00B7437A">
        <w:rPr>
          <w:rFonts w:ascii="Times New Roman" w:hAnsi="Times New Roman" w:cs="Times New Roman"/>
          <w:sz w:val="24"/>
          <w:szCs w:val="24"/>
        </w:rPr>
        <w:t>Glyncorrwg</w:t>
      </w:r>
      <w:r>
        <w:rPr>
          <w:rFonts w:ascii="Times New Roman" w:hAnsi="Times New Roman" w:cs="Times New Roman"/>
          <w:sz w:val="24"/>
          <w:szCs w:val="24"/>
        </w:rPr>
        <w:t xml:space="preserve"> is located within </w:t>
      </w:r>
      <w:r w:rsidR="00C67F3E">
        <w:rPr>
          <w:rFonts w:ascii="Times New Roman" w:hAnsi="Times New Roman" w:cs="Times New Roman"/>
          <w:sz w:val="24"/>
          <w:szCs w:val="24"/>
        </w:rPr>
        <w:t xml:space="preserve">the </w:t>
      </w:r>
      <w:r w:rsidR="00BE01A8">
        <w:rPr>
          <w:rFonts w:ascii="Times New Roman" w:hAnsi="Times New Roman" w:cs="Times New Roman"/>
          <w:sz w:val="24"/>
          <w:szCs w:val="24"/>
        </w:rPr>
        <w:t xml:space="preserve">Upper </w:t>
      </w:r>
      <w:r w:rsidR="00C67F3E">
        <w:rPr>
          <w:rFonts w:ascii="Times New Roman" w:hAnsi="Times New Roman" w:cs="Times New Roman"/>
          <w:sz w:val="24"/>
          <w:szCs w:val="24"/>
        </w:rPr>
        <w:t xml:space="preserve">Afan Valley area in the county of </w:t>
      </w:r>
      <w:r>
        <w:rPr>
          <w:rFonts w:ascii="Times New Roman" w:hAnsi="Times New Roman" w:cs="Times New Roman"/>
          <w:sz w:val="24"/>
          <w:szCs w:val="24"/>
        </w:rPr>
        <w:t xml:space="preserve">Neath Port Talbot, West Glamorgan, South Wales. </w:t>
      </w:r>
      <w:r w:rsidR="00C67F3E">
        <w:rPr>
          <w:rFonts w:ascii="Times New Roman" w:hAnsi="Times New Roman" w:cs="Times New Roman"/>
          <w:sz w:val="24"/>
          <w:szCs w:val="24"/>
        </w:rPr>
        <w:t>In 2001 the recorded population was set at just over five thousand people</w:t>
      </w:r>
      <w:r w:rsidR="00C078F6">
        <w:rPr>
          <w:rFonts w:ascii="Times New Roman" w:hAnsi="Times New Roman" w:cs="Times New Roman"/>
          <w:sz w:val="24"/>
          <w:szCs w:val="24"/>
        </w:rPr>
        <w:t xml:space="preserve"> (Davies, 2008). </w:t>
      </w:r>
      <w:r w:rsidR="00020CDA">
        <w:rPr>
          <w:rFonts w:ascii="Times New Roman" w:hAnsi="Times New Roman" w:cs="Times New Roman"/>
          <w:sz w:val="24"/>
          <w:szCs w:val="24"/>
        </w:rPr>
        <w:t xml:space="preserve">According to </w:t>
      </w:r>
      <w:r w:rsidR="00020CDA">
        <w:rPr>
          <w:rFonts w:ascii="Times New Roman" w:hAnsi="Times New Roman" w:cs="Times New Roman"/>
          <w:sz w:val="24"/>
        </w:rPr>
        <w:t>Glyncorrwg Ponds Visitor Centre (2015</w:t>
      </w:r>
      <w:r w:rsidR="00695E10">
        <w:rPr>
          <w:rFonts w:ascii="Times New Roman" w:hAnsi="Times New Roman" w:cs="Times New Roman"/>
          <w:sz w:val="24"/>
        </w:rPr>
        <w:t>) website, the area was once an important coal mining centre during the industrial revolution in Wales. However due to parliamentary legislation many mines were closed down in Wales including mines within the Afan Valley area</w:t>
      </w:r>
      <w:r w:rsidR="00C10BF9">
        <w:rPr>
          <w:rFonts w:ascii="Times New Roman" w:hAnsi="Times New Roman" w:cs="Times New Roman"/>
          <w:sz w:val="24"/>
        </w:rPr>
        <w:t xml:space="preserve"> leading to unemployment and neglect to</w:t>
      </w:r>
      <w:r w:rsidR="003D38F2">
        <w:rPr>
          <w:rFonts w:ascii="Times New Roman" w:hAnsi="Times New Roman" w:cs="Times New Roman"/>
          <w:sz w:val="24"/>
        </w:rPr>
        <w:t xml:space="preserve"> the South Wales coal towns and</w:t>
      </w:r>
      <w:r w:rsidR="00C10BF9">
        <w:rPr>
          <w:rFonts w:ascii="Times New Roman" w:hAnsi="Times New Roman" w:cs="Times New Roman"/>
          <w:sz w:val="24"/>
        </w:rPr>
        <w:t xml:space="preserve"> villages</w:t>
      </w:r>
      <w:r w:rsidR="003D38F2">
        <w:rPr>
          <w:rFonts w:ascii="Times New Roman" w:hAnsi="Times New Roman" w:cs="Times New Roman"/>
          <w:sz w:val="24"/>
        </w:rPr>
        <w:t>, many areas could be perceived as</w:t>
      </w:r>
      <w:r w:rsidR="006924BC">
        <w:rPr>
          <w:rFonts w:ascii="Times New Roman" w:hAnsi="Times New Roman" w:cs="Times New Roman"/>
          <w:sz w:val="24"/>
        </w:rPr>
        <w:t xml:space="preserve"> </w:t>
      </w:r>
      <w:r w:rsidR="00076D4A">
        <w:rPr>
          <w:rFonts w:ascii="Times New Roman" w:hAnsi="Times New Roman" w:cs="Times New Roman"/>
          <w:sz w:val="24"/>
        </w:rPr>
        <w:t xml:space="preserve">being </w:t>
      </w:r>
      <w:r w:rsidR="006924BC">
        <w:rPr>
          <w:rFonts w:ascii="Times New Roman" w:hAnsi="Times New Roman" w:cs="Times New Roman"/>
          <w:sz w:val="24"/>
        </w:rPr>
        <w:t>almost</w:t>
      </w:r>
      <w:r w:rsidR="003D38F2">
        <w:rPr>
          <w:rFonts w:ascii="Times New Roman" w:hAnsi="Times New Roman" w:cs="Times New Roman"/>
          <w:sz w:val="24"/>
        </w:rPr>
        <w:t xml:space="preserve"> abandoned</w:t>
      </w:r>
      <w:r w:rsidR="004D1E56">
        <w:rPr>
          <w:rFonts w:ascii="Times New Roman" w:hAnsi="Times New Roman" w:cs="Times New Roman"/>
          <w:sz w:val="24"/>
        </w:rPr>
        <w:t xml:space="preserve"> </w:t>
      </w:r>
      <w:r w:rsidR="00076D4A">
        <w:rPr>
          <w:rFonts w:ascii="Times New Roman" w:hAnsi="Times New Roman" w:cs="Times New Roman"/>
          <w:sz w:val="24"/>
        </w:rPr>
        <w:t xml:space="preserve">in terms of industry and commerce </w:t>
      </w:r>
      <w:r w:rsidR="004D1E56">
        <w:rPr>
          <w:rFonts w:ascii="Times New Roman" w:hAnsi="Times New Roman" w:cs="Times New Roman"/>
          <w:sz w:val="24"/>
        </w:rPr>
        <w:t xml:space="preserve">(Llewellyn, </w:t>
      </w:r>
      <w:r w:rsidR="004D1E56" w:rsidRPr="004D1E56">
        <w:rPr>
          <w:rFonts w:ascii="Times New Roman" w:hAnsi="Times New Roman" w:cs="Times New Roman"/>
          <w:sz w:val="24"/>
        </w:rPr>
        <w:t>2019</w:t>
      </w:r>
      <w:r w:rsidR="004D1E56">
        <w:rPr>
          <w:rFonts w:ascii="Times New Roman" w:hAnsi="Times New Roman" w:cs="Times New Roman"/>
          <w:sz w:val="24"/>
        </w:rPr>
        <w:t>)</w:t>
      </w:r>
      <w:r w:rsidR="00695E10">
        <w:rPr>
          <w:rFonts w:ascii="Times New Roman" w:hAnsi="Times New Roman" w:cs="Times New Roman"/>
          <w:sz w:val="24"/>
        </w:rPr>
        <w:t>.</w:t>
      </w:r>
      <w:r w:rsidR="008F6E5B">
        <w:rPr>
          <w:rFonts w:ascii="Times New Roman" w:hAnsi="Times New Roman" w:cs="Times New Roman"/>
          <w:sz w:val="24"/>
        </w:rPr>
        <w:t xml:space="preserve"> Officially the majority of land is privately </w:t>
      </w:r>
      <w:r w:rsidR="00CF20F4">
        <w:rPr>
          <w:rFonts w:ascii="Times New Roman" w:hAnsi="Times New Roman" w:cs="Times New Roman"/>
          <w:sz w:val="24"/>
        </w:rPr>
        <w:t>owned</w:t>
      </w:r>
      <w:r w:rsidR="008F6E5B">
        <w:rPr>
          <w:rFonts w:ascii="Times New Roman" w:hAnsi="Times New Roman" w:cs="Times New Roman"/>
          <w:sz w:val="24"/>
        </w:rPr>
        <w:t xml:space="preserve"> by </w:t>
      </w:r>
      <w:r w:rsidR="00CF20F4">
        <w:rPr>
          <w:rFonts w:ascii="Times New Roman" w:hAnsi="Times New Roman" w:cs="Times New Roman"/>
          <w:sz w:val="24"/>
        </w:rPr>
        <w:t xml:space="preserve">sheep farmers in the local area, access is fairly limited with only the public rights of ways, including walking paths, cycling trails and small areas around the ponds. </w:t>
      </w:r>
      <w:r w:rsidR="00B579B3">
        <w:rPr>
          <w:rFonts w:ascii="Times New Roman" w:hAnsi="Times New Roman" w:cs="Times New Roman"/>
          <w:sz w:val="24"/>
        </w:rPr>
        <w:t>The Glyncorrwg area, along with other similar Valleys’ villages can be seen as part of the cultural landscape that was designed and formed around the mining industry (</w:t>
      </w:r>
      <w:r w:rsidR="00B579B3" w:rsidRPr="005D1C59">
        <w:rPr>
          <w:rFonts w:ascii="Times New Roman" w:hAnsi="Times New Roman" w:cs="Times New Roman"/>
          <w:sz w:val="24"/>
        </w:rPr>
        <w:t>Thomas, W.G. &amp; National Museum of Wales</w:t>
      </w:r>
      <w:r w:rsidR="00B579B3">
        <w:rPr>
          <w:rFonts w:ascii="Times New Roman" w:hAnsi="Times New Roman" w:cs="Times New Roman"/>
          <w:sz w:val="24"/>
        </w:rPr>
        <w:t xml:space="preserve">, </w:t>
      </w:r>
      <w:r w:rsidR="00B579B3" w:rsidRPr="005D1C59">
        <w:rPr>
          <w:rFonts w:ascii="Times New Roman" w:hAnsi="Times New Roman" w:cs="Times New Roman"/>
          <w:sz w:val="24"/>
        </w:rPr>
        <w:t>1976</w:t>
      </w:r>
      <w:r w:rsidR="000407CD">
        <w:rPr>
          <w:rFonts w:ascii="Times New Roman" w:hAnsi="Times New Roman" w:cs="Times New Roman"/>
          <w:sz w:val="24"/>
        </w:rPr>
        <w:t xml:space="preserve">). As partly seen from Appendix A, the area is fairly easy accessed </w:t>
      </w:r>
      <w:r w:rsidR="0056241B">
        <w:rPr>
          <w:rFonts w:ascii="Times New Roman" w:hAnsi="Times New Roman" w:cs="Times New Roman"/>
          <w:sz w:val="24"/>
        </w:rPr>
        <w:t>via car and bike, h</w:t>
      </w:r>
      <w:r w:rsidR="000407CD">
        <w:rPr>
          <w:rFonts w:ascii="Times New Roman" w:hAnsi="Times New Roman" w:cs="Times New Roman"/>
          <w:sz w:val="24"/>
        </w:rPr>
        <w:t>owever</w:t>
      </w:r>
      <w:r w:rsidR="0056241B">
        <w:rPr>
          <w:rFonts w:ascii="Times New Roman" w:hAnsi="Times New Roman" w:cs="Times New Roman"/>
          <w:sz w:val="24"/>
        </w:rPr>
        <w:t>,</w:t>
      </w:r>
      <w:r w:rsidR="000407CD">
        <w:rPr>
          <w:rFonts w:ascii="Times New Roman" w:hAnsi="Times New Roman" w:cs="Times New Roman"/>
          <w:sz w:val="24"/>
        </w:rPr>
        <w:t xml:space="preserve"> public transport due to its isolated location</w:t>
      </w:r>
      <w:r w:rsidR="0020675F">
        <w:rPr>
          <w:rFonts w:ascii="Times New Roman" w:hAnsi="Times New Roman" w:cs="Times New Roman"/>
          <w:sz w:val="24"/>
        </w:rPr>
        <w:t xml:space="preserve"> is rather lacking. The area is signposted with the brown tourist signage from the southern road towards Glyncorrwg. </w:t>
      </w:r>
    </w:p>
    <w:p w:rsidR="00AB6729" w:rsidRPr="00E70F2B" w:rsidRDefault="003D38F2" w:rsidP="00AB6729">
      <w:pPr>
        <w:spacing w:line="360" w:lineRule="auto"/>
        <w:rPr>
          <w:rFonts w:ascii="Times New Roman" w:hAnsi="Times New Roman" w:cs="Times New Roman"/>
          <w:sz w:val="24"/>
          <w:szCs w:val="24"/>
        </w:rPr>
      </w:pPr>
      <w:r>
        <w:rPr>
          <w:rFonts w:ascii="Times New Roman" w:hAnsi="Times New Roman" w:cs="Times New Roman"/>
          <w:sz w:val="24"/>
        </w:rPr>
        <w:t>The bedrock geology specifical</w:t>
      </w:r>
      <w:r w:rsidR="00076D4A">
        <w:rPr>
          <w:rFonts w:ascii="Times New Roman" w:hAnsi="Times New Roman" w:cs="Times New Roman"/>
          <w:sz w:val="24"/>
        </w:rPr>
        <w:t>ly for the Glyncorrwg area previewed</w:t>
      </w:r>
      <w:r>
        <w:rPr>
          <w:rFonts w:ascii="Times New Roman" w:hAnsi="Times New Roman" w:cs="Times New Roman"/>
          <w:sz w:val="24"/>
        </w:rPr>
        <w:t xml:space="preserve"> at a scale of 1:</w:t>
      </w:r>
      <w:r w:rsidR="00AC230C">
        <w:rPr>
          <w:rFonts w:ascii="Times New Roman" w:hAnsi="Times New Roman" w:cs="Times New Roman"/>
          <w:sz w:val="24"/>
        </w:rPr>
        <w:t>625</w:t>
      </w:r>
      <w:r>
        <w:rPr>
          <w:rFonts w:ascii="Times New Roman" w:hAnsi="Times New Roman" w:cs="Times New Roman"/>
          <w:sz w:val="24"/>
        </w:rPr>
        <w:t xml:space="preserve">,000 is recorded as, the South Wales Upper Coal Measures, consisting of Mudstone, Siltstone, </w:t>
      </w:r>
      <w:proofErr w:type="gramStart"/>
      <w:r>
        <w:rPr>
          <w:rFonts w:ascii="Times New Roman" w:hAnsi="Times New Roman" w:cs="Times New Roman"/>
          <w:sz w:val="24"/>
        </w:rPr>
        <w:t xml:space="preserve">Sandstone, Coal, Ironstone and Ferricrete </w:t>
      </w:r>
      <w:r w:rsidRPr="003D38F2">
        <w:rPr>
          <w:rFonts w:ascii="Times New Roman" w:hAnsi="Times New Roman" w:cs="Times New Roman"/>
          <w:sz w:val="24"/>
          <w:szCs w:val="24"/>
        </w:rPr>
        <w:t>(British Geological Survey, 2017)</w:t>
      </w:r>
      <w:r>
        <w:rPr>
          <w:rFonts w:ascii="Times New Roman" w:hAnsi="Times New Roman" w:cs="Times New Roman"/>
          <w:sz w:val="24"/>
          <w:szCs w:val="24"/>
        </w:rPr>
        <w:t>.</w:t>
      </w:r>
      <w:proofErr w:type="gramEnd"/>
      <w:r w:rsidR="00AC230C">
        <w:rPr>
          <w:rFonts w:ascii="Times New Roman" w:hAnsi="Times New Roman" w:cs="Times New Roman"/>
          <w:sz w:val="24"/>
          <w:szCs w:val="24"/>
        </w:rPr>
        <w:t xml:space="preserve"> This type of bedrock was estimated to have formed </w:t>
      </w:r>
      <w:r w:rsidR="00AB6729">
        <w:rPr>
          <w:rFonts w:ascii="Times New Roman" w:hAnsi="Times New Roman" w:cs="Times New Roman"/>
          <w:sz w:val="24"/>
          <w:szCs w:val="24"/>
        </w:rPr>
        <w:t>approximately</w:t>
      </w:r>
      <w:r w:rsidR="006924BC">
        <w:rPr>
          <w:rFonts w:ascii="Times New Roman" w:hAnsi="Times New Roman" w:cs="Times New Roman"/>
          <w:sz w:val="24"/>
          <w:szCs w:val="24"/>
        </w:rPr>
        <w:t xml:space="preserve"> 307 to 31</w:t>
      </w:r>
      <w:r w:rsidR="00AB6729">
        <w:rPr>
          <w:rFonts w:ascii="Times New Roman" w:hAnsi="Times New Roman" w:cs="Times New Roman"/>
          <w:sz w:val="24"/>
          <w:szCs w:val="24"/>
        </w:rPr>
        <w:t>0 million years ago during the C</w:t>
      </w:r>
      <w:r w:rsidR="006924BC">
        <w:rPr>
          <w:rFonts w:ascii="Times New Roman" w:hAnsi="Times New Roman" w:cs="Times New Roman"/>
          <w:sz w:val="24"/>
          <w:szCs w:val="24"/>
        </w:rPr>
        <w:t>arboniferous period, a period rich</w:t>
      </w:r>
      <w:r w:rsidR="00AB6729">
        <w:rPr>
          <w:rFonts w:ascii="Times New Roman" w:hAnsi="Times New Roman" w:cs="Times New Roman"/>
          <w:sz w:val="24"/>
          <w:szCs w:val="24"/>
        </w:rPr>
        <w:t xml:space="preserve"> and diverse</w:t>
      </w:r>
      <w:r w:rsidR="006924BC">
        <w:rPr>
          <w:rFonts w:ascii="Times New Roman" w:hAnsi="Times New Roman" w:cs="Times New Roman"/>
          <w:sz w:val="24"/>
          <w:szCs w:val="24"/>
        </w:rPr>
        <w:t xml:space="preserve"> in flora </w:t>
      </w:r>
      <w:r w:rsidR="006924BC" w:rsidRPr="006924BC">
        <w:rPr>
          <w:rFonts w:ascii="Times New Roman" w:hAnsi="Times New Roman" w:cs="Times New Roman"/>
          <w:sz w:val="24"/>
          <w:szCs w:val="24"/>
        </w:rPr>
        <w:t>(British Geological Survey, 2017)</w:t>
      </w:r>
      <w:r w:rsidR="006924BC">
        <w:rPr>
          <w:rFonts w:ascii="Times New Roman" w:hAnsi="Times New Roman" w:cs="Times New Roman"/>
          <w:sz w:val="24"/>
          <w:szCs w:val="24"/>
        </w:rPr>
        <w:t>.</w:t>
      </w:r>
      <w:r w:rsidR="00E70F2B">
        <w:rPr>
          <w:rFonts w:ascii="Times New Roman" w:hAnsi="Times New Roman" w:cs="Times New Roman"/>
          <w:sz w:val="24"/>
          <w:szCs w:val="24"/>
        </w:rPr>
        <w:t xml:space="preserve"> </w:t>
      </w:r>
      <w:r w:rsidR="00AB6729" w:rsidRPr="00AB6729">
        <w:rPr>
          <w:rFonts w:ascii="Times New Roman" w:hAnsi="Times New Roman" w:cs="Times New Roman"/>
          <w:sz w:val="24"/>
        </w:rPr>
        <w:t xml:space="preserve">A deeper geological review of the specific area we visited starting from the base of the Valley at Glyncorrwg Ponds and visitor centre includes, superficial deposits of Alluvium clay and salt approximately 11.8 thousand years old, heading south </w:t>
      </w:r>
      <w:r w:rsidR="00AB6729">
        <w:rPr>
          <w:rFonts w:ascii="Times New Roman" w:hAnsi="Times New Roman" w:cs="Times New Roman"/>
          <w:sz w:val="24"/>
        </w:rPr>
        <w:t xml:space="preserve">following the Afon Corrwg, </w:t>
      </w:r>
      <w:r w:rsidR="00AB6729" w:rsidRPr="00AB6729">
        <w:rPr>
          <w:rFonts w:ascii="Times New Roman" w:hAnsi="Times New Roman" w:cs="Times New Roman"/>
          <w:sz w:val="24"/>
        </w:rPr>
        <w:t xml:space="preserve">Till Devensian – Diamicton 116 to 11.8 thousand years old. This fresher deposit most likely would have been conveyed down the valley from melting glacier waters around the time of </w:t>
      </w:r>
      <w:r w:rsidR="00AB6729" w:rsidRPr="00AB6729">
        <w:rPr>
          <w:rFonts w:ascii="Times New Roman" w:hAnsi="Times New Roman" w:cs="Times New Roman"/>
          <w:sz w:val="24"/>
        </w:rPr>
        <w:lastRenderedPageBreak/>
        <w:t>the last ice age</w:t>
      </w:r>
      <w:r w:rsidR="00AB6729">
        <w:rPr>
          <w:rFonts w:ascii="Times New Roman" w:hAnsi="Times New Roman" w:cs="Times New Roman"/>
          <w:sz w:val="24"/>
        </w:rPr>
        <w:t xml:space="preserve"> </w:t>
      </w:r>
      <w:r w:rsidR="00AB6729" w:rsidRPr="006924BC">
        <w:rPr>
          <w:rFonts w:ascii="Times New Roman" w:hAnsi="Times New Roman" w:cs="Times New Roman"/>
          <w:sz w:val="24"/>
          <w:szCs w:val="24"/>
        </w:rPr>
        <w:t>(British Geological Survey, 2017)</w:t>
      </w:r>
      <w:r w:rsidR="00AB6729">
        <w:rPr>
          <w:rFonts w:ascii="Times New Roman" w:hAnsi="Times New Roman" w:cs="Times New Roman"/>
          <w:sz w:val="24"/>
          <w:szCs w:val="24"/>
        </w:rPr>
        <w:t xml:space="preserve">. </w:t>
      </w:r>
      <w:r w:rsidR="00AB6729" w:rsidRPr="00AB6729">
        <w:rPr>
          <w:rFonts w:ascii="Times New Roman" w:hAnsi="Times New Roman" w:cs="Times New Roman"/>
          <w:sz w:val="24"/>
        </w:rPr>
        <w:t xml:space="preserve">The neighbouring hills </w:t>
      </w:r>
      <w:r w:rsidR="00AB6729">
        <w:rPr>
          <w:rFonts w:ascii="Times New Roman" w:hAnsi="Times New Roman" w:cs="Times New Roman"/>
          <w:sz w:val="24"/>
        </w:rPr>
        <w:t>composition of bedrock</w:t>
      </w:r>
      <w:r w:rsidR="00AB6729" w:rsidRPr="00AB6729">
        <w:rPr>
          <w:rFonts w:ascii="Times New Roman" w:hAnsi="Times New Roman" w:cs="Times New Roman"/>
          <w:sz w:val="24"/>
        </w:rPr>
        <w:t xml:space="preserve"> to the east and west from the visitor centre are mainly composed of Rhondda member sandstone and Brithdir member sandstone, approximately 315.2 to 308 million years old</w:t>
      </w:r>
      <w:r w:rsidR="00AB6729">
        <w:rPr>
          <w:rFonts w:ascii="Times New Roman" w:hAnsi="Times New Roman" w:cs="Times New Roman"/>
          <w:sz w:val="24"/>
        </w:rPr>
        <w:t xml:space="preserve"> </w:t>
      </w:r>
      <w:r w:rsidR="00AB6729" w:rsidRPr="006924BC">
        <w:rPr>
          <w:rFonts w:ascii="Times New Roman" w:hAnsi="Times New Roman" w:cs="Times New Roman"/>
          <w:sz w:val="24"/>
          <w:szCs w:val="24"/>
        </w:rPr>
        <w:t>(British Geological Survey, 2017)</w:t>
      </w:r>
      <w:r w:rsidR="00AB6729">
        <w:rPr>
          <w:rFonts w:ascii="Times New Roman" w:hAnsi="Times New Roman" w:cs="Times New Roman"/>
          <w:sz w:val="24"/>
          <w:szCs w:val="24"/>
        </w:rPr>
        <w:t xml:space="preserve">. </w:t>
      </w:r>
      <w:r w:rsidR="00AB6729" w:rsidRPr="00AB6729">
        <w:rPr>
          <w:rFonts w:ascii="Times New Roman" w:hAnsi="Times New Roman" w:cs="Times New Roman"/>
          <w:sz w:val="24"/>
        </w:rPr>
        <w:t>As for the tops of those neighbouring hills superficially, extents of Peat sedimentary deposit can be found approximately 2.588 million years</w:t>
      </w:r>
      <w:r w:rsidR="00AB6729">
        <w:rPr>
          <w:rFonts w:ascii="Times New Roman" w:hAnsi="Times New Roman" w:cs="Times New Roman"/>
          <w:sz w:val="24"/>
        </w:rPr>
        <w:t xml:space="preserve"> old from the Quaternary period</w:t>
      </w:r>
      <w:r w:rsidR="00AB6729" w:rsidRPr="00AB6729">
        <w:rPr>
          <w:rFonts w:ascii="Times New Roman" w:hAnsi="Times New Roman" w:cs="Times New Roman"/>
          <w:sz w:val="24"/>
        </w:rPr>
        <w:t xml:space="preserve"> </w:t>
      </w:r>
      <w:r w:rsidR="00AB6729" w:rsidRPr="006924BC">
        <w:rPr>
          <w:rFonts w:ascii="Times New Roman" w:hAnsi="Times New Roman" w:cs="Times New Roman"/>
          <w:sz w:val="24"/>
          <w:szCs w:val="24"/>
        </w:rPr>
        <w:t>(British Geological Survey, 2017)</w:t>
      </w:r>
      <w:r w:rsidR="00AB6729">
        <w:rPr>
          <w:rFonts w:ascii="Times New Roman" w:hAnsi="Times New Roman" w:cs="Times New Roman"/>
          <w:sz w:val="24"/>
          <w:szCs w:val="24"/>
        </w:rPr>
        <w:t>.</w:t>
      </w:r>
    </w:p>
    <w:p w:rsidR="00AB6729" w:rsidRDefault="00AB6729" w:rsidP="00AB6729">
      <w:pPr>
        <w:spacing w:line="360" w:lineRule="auto"/>
        <w:rPr>
          <w:rFonts w:ascii="Times New Roman" w:hAnsi="Times New Roman" w:cs="Times New Roman"/>
          <w:sz w:val="24"/>
          <w:szCs w:val="24"/>
        </w:rPr>
      </w:pPr>
      <w:r w:rsidRPr="00AB6729">
        <w:rPr>
          <w:rFonts w:ascii="Times New Roman" w:hAnsi="Times New Roman" w:cs="Times New Roman"/>
          <w:sz w:val="24"/>
        </w:rPr>
        <w:t>The topography of the land depicts a typical south Wales vall</w:t>
      </w:r>
      <w:r w:rsidR="00CE755C">
        <w:rPr>
          <w:rFonts w:ascii="Times New Roman" w:hAnsi="Times New Roman" w:cs="Times New Roman"/>
          <w:sz w:val="24"/>
        </w:rPr>
        <w:t>ey, the hills are</w:t>
      </w:r>
      <w:r w:rsidRPr="00AB6729">
        <w:rPr>
          <w:rFonts w:ascii="Times New Roman" w:hAnsi="Times New Roman" w:cs="Times New Roman"/>
          <w:sz w:val="24"/>
        </w:rPr>
        <w:t xml:space="preserve"> gracefully rounded to give a rolling impression when stood upon the tops of them. </w:t>
      </w:r>
      <w:r w:rsidR="007F1C00" w:rsidRPr="00AB6729">
        <w:rPr>
          <w:rFonts w:ascii="Times New Roman" w:hAnsi="Times New Roman" w:cs="Times New Roman"/>
          <w:sz w:val="24"/>
        </w:rPr>
        <w:t>Primarily</w:t>
      </w:r>
      <w:r w:rsidRPr="00AB6729">
        <w:rPr>
          <w:rFonts w:ascii="Times New Roman" w:hAnsi="Times New Roman" w:cs="Times New Roman"/>
          <w:sz w:val="24"/>
        </w:rPr>
        <w:t xml:space="preserve"> the hill slops are covered with Larix decidua, the European Larch tree. However due to an outbreak of Phytophthora Ramorum many of the tree</w:t>
      </w:r>
      <w:r w:rsidR="007F1C00">
        <w:rPr>
          <w:rFonts w:ascii="Times New Roman" w:hAnsi="Times New Roman" w:cs="Times New Roman"/>
          <w:sz w:val="24"/>
        </w:rPr>
        <w:t>s</w:t>
      </w:r>
      <w:r w:rsidRPr="00AB6729">
        <w:rPr>
          <w:rFonts w:ascii="Times New Roman" w:hAnsi="Times New Roman" w:cs="Times New Roman"/>
          <w:sz w:val="24"/>
        </w:rPr>
        <w:t xml:space="preserve"> have been felled to stop furthe</w:t>
      </w:r>
      <w:r>
        <w:rPr>
          <w:rFonts w:ascii="Times New Roman" w:hAnsi="Times New Roman" w:cs="Times New Roman"/>
          <w:sz w:val="24"/>
        </w:rPr>
        <w:t>r spread of the fungal disease</w:t>
      </w:r>
      <w:r w:rsidR="00F043B7">
        <w:rPr>
          <w:rFonts w:ascii="Times New Roman" w:hAnsi="Times New Roman" w:cs="Times New Roman"/>
          <w:sz w:val="24"/>
        </w:rPr>
        <w:t>, the majority of lost trees have been replaced with native Broadleaf tree</w:t>
      </w:r>
      <w:r>
        <w:rPr>
          <w:rFonts w:ascii="Times New Roman" w:hAnsi="Times New Roman" w:cs="Times New Roman"/>
          <w:sz w:val="24"/>
        </w:rPr>
        <w:t xml:space="preserve"> </w:t>
      </w:r>
      <w:r w:rsidRPr="006924BC">
        <w:rPr>
          <w:rFonts w:ascii="Times New Roman" w:hAnsi="Times New Roman" w:cs="Times New Roman"/>
          <w:sz w:val="24"/>
          <w:szCs w:val="24"/>
        </w:rPr>
        <w:t>(</w:t>
      </w:r>
      <w:r w:rsidR="007F1C00">
        <w:rPr>
          <w:rFonts w:ascii="Times New Roman" w:hAnsi="Times New Roman" w:cs="Times New Roman"/>
          <w:sz w:val="24"/>
          <w:szCs w:val="24"/>
        </w:rPr>
        <w:t>BBC</w:t>
      </w:r>
      <w:r w:rsidRPr="006924BC">
        <w:rPr>
          <w:rFonts w:ascii="Times New Roman" w:hAnsi="Times New Roman" w:cs="Times New Roman"/>
          <w:sz w:val="24"/>
          <w:szCs w:val="24"/>
        </w:rPr>
        <w:t>, 20</w:t>
      </w:r>
      <w:r w:rsidR="007F1C00">
        <w:rPr>
          <w:rFonts w:ascii="Times New Roman" w:hAnsi="Times New Roman" w:cs="Times New Roman"/>
          <w:sz w:val="24"/>
          <w:szCs w:val="24"/>
        </w:rPr>
        <w:t>15</w:t>
      </w:r>
      <w:r w:rsidRPr="006924BC">
        <w:rPr>
          <w:rFonts w:ascii="Times New Roman" w:hAnsi="Times New Roman" w:cs="Times New Roman"/>
          <w:sz w:val="24"/>
          <w:szCs w:val="24"/>
        </w:rPr>
        <w:t>)</w:t>
      </w:r>
      <w:r>
        <w:rPr>
          <w:rFonts w:ascii="Times New Roman" w:hAnsi="Times New Roman" w:cs="Times New Roman"/>
          <w:sz w:val="24"/>
          <w:szCs w:val="24"/>
        </w:rPr>
        <w:t>.</w:t>
      </w:r>
      <w:r w:rsidR="005E4121">
        <w:rPr>
          <w:rFonts w:ascii="Times New Roman" w:hAnsi="Times New Roman" w:cs="Times New Roman"/>
          <w:sz w:val="24"/>
          <w:szCs w:val="24"/>
        </w:rPr>
        <w:t xml:space="preserve"> On examination of appendix A, we can see that</w:t>
      </w:r>
      <w:r w:rsidR="00D224A1">
        <w:rPr>
          <w:rFonts w:ascii="Times New Roman" w:hAnsi="Times New Roman" w:cs="Times New Roman"/>
          <w:sz w:val="24"/>
          <w:szCs w:val="24"/>
        </w:rPr>
        <w:t xml:space="preserve"> </w:t>
      </w:r>
      <w:r w:rsidR="005E4121">
        <w:rPr>
          <w:rFonts w:ascii="Times New Roman" w:hAnsi="Times New Roman" w:cs="Times New Roman"/>
          <w:sz w:val="24"/>
          <w:szCs w:val="24"/>
        </w:rPr>
        <w:t>t</w:t>
      </w:r>
      <w:r w:rsidR="00D224A1">
        <w:rPr>
          <w:rFonts w:ascii="Times New Roman" w:hAnsi="Times New Roman" w:cs="Times New Roman"/>
          <w:sz w:val="24"/>
          <w:szCs w:val="24"/>
        </w:rPr>
        <w:t xml:space="preserve">he area is fairly </w:t>
      </w:r>
      <w:r w:rsidR="00337576">
        <w:rPr>
          <w:rFonts w:ascii="Times New Roman" w:hAnsi="Times New Roman" w:cs="Times New Roman"/>
          <w:sz w:val="24"/>
          <w:szCs w:val="24"/>
        </w:rPr>
        <w:t>quiet</w:t>
      </w:r>
      <w:r w:rsidR="00D224A1">
        <w:rPr>
          <w:rFonts w:ascii="Times New Roman" w:hAnsi="Times New Roman" w:cs="Times New Roman"/>
          <w:sz w:val="24"/>
          <w:szCs w:val="24"/>
        </w:rPr>
        <w:t xml:space="preserve"> with no </w:t>
      </w:r>
      <w:r w:rsidR="00337576">
        <w:rPr>
          <w:rFonts w:ascii="Times New Roman" w:hAnsi="Times New Roman" w:cs="Times New Roman"/>
          <w:sz w:val="24"/>
          <w:szCs w:val="24"/>
        </w:rPr>
        <w:t>motorways or A</w:t>
      </w:r>
      <w:r w:rsidR="00D224A1">
        <w:rPr>
          <w:rFonts w:ascii="Times New Roman" w:hAnsi="Times New Roman" w:cs="Times New Roman"/>
          <w:sz w:val="24"/>
          <w:szCs w:val="24"/>
        </w:rPr>
        <w:t xml:space="preserve"> roads</w:t>
      </w:r>
      <w:r w:rsidR="002856A2">
        <w:rPr>
          <w:rFonts w:ascii="Times New Roman" w:hAnsi="Times New Roman" w:cs="Times New Roman"/>
          <w:sz w:val="24"/>
          <w:szCs w:val="24"/>
        </w:rPr>
        <w:t xml:space="preserve"> for at least </w:t>
      </w:r>
      <w:r w:rsidR="00337576">
        <w:rPr>
          <w:rFonts w:ascii="Times New Roman" w:hAnsi="Times New Roman" w:cs="Times New Roman"/>
          <w:sz w:val="24"/>
          <w:szCs w:val="24"/>
        </w:rPr>
        <w:t xml:space="preserve">over </w:t>
      </w:r>
      <w:r w:rsidR="002856A2">
        <w:rPr>
          <w:rFonts w:ascii="Times New Roman" w:hAnsi="Times New Roman" w:cs="Times New Roman"/>
          <w:sz w:val="24"/>
          <w:szCs w:val="24"/>
        </w:rPr>
        <w:t>a kilometre radius from the</w:t>
      </w:r>
      <w:r w:rsidR="00244FBD">
        <w:rPr>
          <w:rFonts w:ascii="Times New Roman" w:hAnsi="Times New Roman" w:cs="Times New Roman"/>
          <w:sz w:val="24"/>
          <w:szCs w:val="24"/>
        </w:rPr>
        <w:t xml:space="preserve"> three ponds. </w:t>
      </w:r>
      <w:r w:rsidR="007B186F">
        <w:rPr>
          <w:rFonts w:ascii="Times New Roman" w:hAnsi="Times New Roman" w:cs="Times New Roman"/>
          <w:sz w:val="24"/>
          <w:szCs w:val="24"/>
        </w:rPr>
        <w:t xml:space="preserve">The wildlife in the local area according to the </w:t>
      </w:r>
      <w:bookmarkStart w:id="0" w:name="_Hlk31105418"/>
      <w:r w:rsidR="007B186F" w:rsidRPr="007B186F">
        <w:rPr>
          <w:rFonts w:ascii="Times New Roman" w:hAnsi="Times New Roman" w:cs="Times New Roman"/>
          <w:sz w:val="24"/>
          <w:szCs w:val="24"/>
        </w:rPr>
        <w:t>Glyncorrwg Ponds Visitor Centre (2015</w:t>
      </w:r>
      <w:r w:rsidR="007B186F">
        <w:rPr>
          <w:rFonts w:ascii="Times New Roman" w:hAnsi="Times New Roman" w:cs="Times New Roman"/>
          <w:sz w:val="24"/>
          <w:szCs w:val="24"/>
        </w:rPr>
        <w:t>)</w:t>
      </w:r>
      <w:bookmarkEnd w:id="0"/>
      <w:r w:rsidR="007B186F">
        <w:rPr>
          <w:rFonts w:ascii="Times New Roman" w:hAnsi="Times New Roman" w:cs="Times New Roman"/>
          <w:sz w:val="24"/>
          <w:szCs w:val="24"/>
        </w:rPr>
        <w:t xml:space="preserve"> consists of ‘</w:t>
      </w:r>
      <w:r w:rsidR="007B186F" w:rsidRPr="007B186F">
        <w:rPr>
          <w:rFonts w:ascii="Times New Roman" w:hAnsi="Times New Roman" w:cs="Times New Roman"/>
          <w:sz w:val="24"/>
          <w:szCs w:val="24"/>
        </w:rPr>
        <w:t xml:space="preserve">Kites, Buzzards, </w:t>
      </w:r>
      <w:r w:rsidR="007B186F">
        <w:rPr>
          <w:rFonts w:ascii="Times New Roman" w:hAnsi="Times New Roman" w:cs="Times New Roman"/>
          <w:sz w:val="24"/>
          <w:szCs w:val="24"/>
        </w:rPr>
        <w:t>H</w:t>
      </w:r>
      <w:r w:rsidR="007B186F" w:rsidRPr="007B186F">
        <w:rPr>
          <w:rFonts w:ascii="Times New Roman" w:hAnsi="Times New Roman" w:cs="Times New Roman"/>
          <w:sz w:val="24"/>
          <w:szCs w:val="24"/>
        </w:rPr>
        <w:t xml:space="preserve">eron, </w:t>
      </w:r>
      <w:r w:rsidR="007B186F">
        <w:rPr>
          <w:rFonts w:ascii="Times New Roman" w:hAnsi="Times New Roman" w:cs="Times New Roman"/>
          <w:sz w:val="24"/>
          <w:szCs w:val="24"/>
        </w:rPr>
        <w:t>P</w:t>
      </w:r>
      <w:r w:rsidR="007B186F" w:rsidRPr="007B186F">
        <w:rPr>
          <w:rFonts w:ascii="Times New Roman" w:hAnsi="Times New Roman" w:cs="Times New Roman"/>
          <w:sz w:val="24"/>
          <w:szCs w:val="24"/>
        </w:rPr>
        <w:t xml:space="preserve">ied </w:t>
      </w:r>
      <w:r w:rsidR="007B186F">
        <w:rPr>
          <w:rFonts w:ascii="Times New Roman" w:hAnsi="Times New Roman" w:cs="Times New Roman"/>
          <w:sz w:val="24"/>
          <w:szCs w:val="24"/>
        </w:rPr>
        <w:t>F</w:t>
      </w:r>
      <w:r w:rsidR="007B186F" w:rsidRPr="007B186F">
        <w:rPr>
          <w:rFonts w:ascii="Times New Roman" w:hAnsi="Times New Roman" w:cs="Times New Roman"/>
          <w:sz w:val="24"/>
          <w:szCs w:val="24"/>
        </w:rPr>
        <w:t xml:space="preserve">lycatchers, </w:t>
      </w:r>
      <w:r w:rsidR="007B186F">
        <w:rPr>
          <w:rFonts w:ascii="Times New Roman" w:hAnsi="Times New Roman" w:cs="Times New Roman"/>
          <w:sz w:val="24"/>
          <w:szCs w:val="24"/>
        </w:rPr>
        <w:t>S</w:t>
      </w:r>
      <w:r w:rsidR="007B186F" w:rsidRPr="007B186F">
        <w:rPr>
          <w:rFonts w:ascii="Times New Roman" w:hAnsi="Times New Roman" w:cs="Times New Roman"/>
          <w:sz w:val="24"/>
          <w:szCs w:val="24"/>
        </w:rPr>
        <w:t xml:space="preserve">andpipers, </w:t>
      </w:r>
      <w:r w:rsidR="007B186F">
        <w:rPr>
          <w:rFonts w:ascii="Times New Roman" w:hAnsi="Times New Roman" w:cs="Times New Roman"/>
          <w:sz w:val="24"/>
          <w:szCs w:val="24"/>
        </w:rPr>
        <w:t>D</w:t>
      </w:r>
      <w:r w:rsidR="007B186F" w:rsidRPr="007B186F">
        <w:rPr>
          <w:rFonts w:ascii="Times New Roman" w:hAnsi="Times New Roman" w:cs="Times New Roman"/>
          <w:sz w:val="24"/>
          <w:szCs w:val="24"/>
        </w:rPr>
        <w:t xml:space="preserve">ragonfly, </w:t>
      </w:r>
      <w:r w:rsidR="007B186F">
        <w:rPr>
          <w:rFonts w:ascii="Times New Roman" w:hAnsi="Times New Roman" w:cs="Times New Roman"/>
          <w:sz w:val="24"/>
          <w:szCs w:val="24"/>
        </w:rPr>
        <w:t>P</w:t>
      </w:r>
      <w:r w:rsidR="007B186F" w:rsidRPr="007B186F">
        <w:rPr>
          <w:rFonts w:ascii="Times New Roman" w:hAnsi="Times New Roman" w:cs="Times New Roman"/>
          <w:sz w:val="24"/>
          <w:szCs w:val="24"/>
        </w:rPr>
        <w:t xml:space="preserve">rimroses, </w:t>
      </w:r>
      <w:r w:rsidR="007B186F">
        <w:rPr>
          <w:rFonts w:ascii="Times New Roman" w:hAnsi="Times New Roman" w:cs="Times New Roman"/>
          <w:sz w:val="24"/>
          <w:szCs w:val="24"/>
        </w:rPr>
        <w:t>F</w:t>
      </w:r>
      <w:r w:rsidR="007B186F" w:rsidRPr="007B186F">
        <w:rPr>
          <w:rFonts w:ascii="Times New Roman" w:hAnsi="Times New Roman" w:cs="Times New Roman"/>
          <w:sz w:val="24"/>
          <w:szCs w:val="24"/>
        </w:rPr>
        <w:t xml:space="preserve">lag </w:t>
      </w:r>
      <w:r w:rsidR="007B186F">
        <w:rPr>
          <w:rFonts w:ascii="Times New Roman" w:hAnsi="Times New Roman" w:cs="Times New Roman"/>
          <w:sz w:val="24"/>
          <w:szCs w:val="24"/>
        </w:rPr>
        <w:t>I</w:t>
      </w:r>
      <w:r w:rsidR="007B186F" w:rsidRPr="007B186F">
        <w:rPr>
          <w:rFonts w:ascii="Times New Roman" w:hAnsi="Times New Roman" w:cs="Times New Roman"/>
          <w:sz w:val="24"/>
          <w:szCs w:val="24"/>
        </w:rPr>
        <w:t xml:space="preserve">ris, </w:t>
      </w:r>
      <w:r w:rsidR="007B186F">
        <w:rPr>
          <w:rFonts w:ascii="Times New Roman" w:hAnsi="Times New Roman" w:cs="Times New Roman"/>
          <w:sz w:val="24"/>
          <w:szCs w:val="24"/>
        </w:rPr>
        <w:t>P</w:t>
      </w:r>
      <w:r w:rsidR="007B186F" w:rsidRPr="007B186F">
        <w:rPr>
          <w:rFonts w:ascii="Times New Roman" w:hAnsi="Times New Roman" w:cs="Times New Roman"/>
          <w:sz w:val="24"/>
          <w:szCs w:val="24"/>
        </w:rPr>
        <w:t xml:space="preserve">urple </w:t>
      </w:r>
      <w:r w:rsidR="007B186F">
        <w:rPr>
          <w:rFonts w:ascii="Times New Roman" w:hAnsi="Times New Roman" w:cs="Times New Roman"/>
          <w:sz w:val="24"/>
          <w:szCs w:val="24"/>
        </w:rPr>
        <w:t>L</w:t>
      </w:r>
      <w:r w:rsidR="007B186F" w:rsidRPr="007B186F">
        <w:rPr>
          <w:rFonts w:ascii="Times New Roman" w:hAnsi="Times New Roman" w:cs="Times New Roman"/>
          <w:sz w:val="24"/>
          <w:szCs w:val="24"/>
        </w:rPr>
        <w:t xml:space="preserve">oosestrife and </w:t>
      </w:r>
      <w:r w:rsidR="007B186F">
        <w:rPr>
          <w:rFonts w:ascii="Times New Roman" w:hAnsi="Times New Roman" w:cs="Times New Roman"/>
          <w:sz w:val="24"/>
          <w:szCs w:val="24"/>
        </w:rPr>
        <w:t>M</w:t>
      </w:r>
      <w:r w:rsidR="007B186F" w:rsidRPr="007B186F">
        <w:rPr>
          <w:rFonts w:ascii="Times New Roman" w:hAnsi="Times New Roman" w:cs="Times New Roman"/>
          <w:sz w:val="24"/>
          <w:szCs w:val="24"/>
        </w:rPr>
        <w:t xml:space="preserve">eadow </w:t>
      </w:r>
      <w:r w:rsidR="007B186F">
        <w:rPr>
          <w:rFonts w:ascii="Times New Roman" w:hAnsi="Times New Roman" w:cs="Times New Roman"/>
          <w:sz w:val="24"/>
          <w:szCs w:val="24"/>
        </w:rPr>
        <w:t>S</w:t>
      </w:r>
      <w:r w:rsidR="007B186F" w:rsidRPr="007B186F">
        <w:rPr>
          <w:rFonts w:ascii="Times New Roman" w:hAnsi="Times New Roman" w:cs="Times New Roman"/>
          <w:sz w:val="24"/>
          <w:szCs w:val="24"/>
        </w:rPr>
        <w:t>weet</w:t>
      </w:r>
      <w:r w:rsidR="007B186F">
        <w:rPr>
          <w:rFonts w:ascii="Times New Roman" w:hAnsi="Times New Roman" w:cs="Times New Roman"/>
          <w:sz w:val="24"/>
          <w:szCs w:val="24"/>
        </w:rPr>
        <w:t xml:space="preserve">’. </w:t>
      </w:r>
    </w:p>
    <w:p w:rsidR="0013006E" w:rsidRDefault="00892D41" w:rsidP="00AB6729">
      <w:pPr>
        <w:spacing w:line="360" w:lineRule="auto"/>
        <w:rPr>
          <w:rFonts w:ascii="Times New Roman" w:hAnsi="Times New Roman" w:cs="Times New Roman"/>
          <w:sz w:val="24"/>
        </w:rPr>
      </w:pPr>
      <w:r>
        <w:rPr>
          <w:rFonts w:ascii="Times New Roman" w:hAnsi="Times New Roman" w:cs="Times New Roman"/>
          <w:sz w:val="24"/>
        </w:rPr>
        <w:t>Generally,</w:t>
      </w:r>
      <w:r w:rsidR="007B186F">
        <w:rPr>
          <w:rFonts w:ascii="Times New Roman" w:hAnsi="Times New Roman" w:cs="Times New Roman"/>
          <w:sz w:val="24"/>
        </w:rPr>
        <w:t xml:space="preserve"> the </w:t>
      </w:r>
      <w:r>
        <w:rPr>
          <w:rFonts w:ascii="Times New Roman" w:hAnsi="Times New Roman" w:cs="Times New Roman"/>
          <w:sz w:val="24"/>
        </w:rPr>
        <w:t>landscape character</w:t>
      </w:r>
      <w:r w:rsidR="007B186F">
        <w:rPr>
          <w:rFonts w:ascii="Times New Roman" w:hAnsi="Times New Roman" w:cs="Times New Roman"/>
          <w:sz w:val="24"/>
        </w:rPr>
        <w:t xml:space="preserve"> </w:t>
      </w:r>
      <w:r>
        <w:rPr>
          <w:rFonts w:ascii="Times New Roman" w:hAnsi="Times New Roman" w:cs="Times New Roman"/>
          <w:sz w:val="24"/>
        </w:rPr>
        <w:t xml:space="preserve">perception </w:t>
      </w:r>
      <w:r w:rsidR="007B186F">
        <w:rPr>
          <w:rFonts w:ascii="Times New Roman" w:hAnsi="Times New Roman" w:cs="Times New Roman"/>
          <w:sz w:val="24"/>
        </w:rPr>
        <w:t>of Glyncorrwg is</w:t>
      </w:r>
      <w:r>
        <w:rPr>
          <w:rFonts w:ascii="Times New Roman" w:hAnsi="Times New Roman" w:cs="Times New Roman"/>
          <w:sz w:val="24"/>
        </w:rPr>
        <w:t xml:space="preserve"> of a natural green environment. Having said this, it does have a sense of a former Welsh coal mining town with an almost nostalgic feel, the majority of people who worked at the visitor centre as far as I could tell were from the local area, giving the whole environment a real sense of place for Welsh culture. I would certainly say the place has a stiff yet charming feeling to it, this is evident from the older generation of local Welsh males. Yet, there was definitely also </w:t>
      </w:r>
      <w:r w:rsidR="00337576">
        <w:rPr>
          <w:rFonts w:ascii="Times New Roman" w:hAnsi="Times New Roman" w:cs="Times New Roman"/>
          <w:sz w:val="24"/>
        </w:rPr>
        <w:t xml:space="preserve">need for some regeneration into the local area, in the bottom right of the photo appendix C we can see litter and debris within the pond. </w:t>
      </w:r>
      <w:r w:rsidR="0055069F">
        <w:rPr>
          <w:rFonts w:ascii="Times New Roman" w:hAnsi="Times New Roman" w:cs="Times New Roman"/>
          <w:sz w:val="24"/>
        </w:rPr>
        <w:t>Again, in appendix D we see a bridge crossing the River Corrwg desperately in need of repair. A report by Neath Port Talbot Council (2009)</w:t>
      </w:r>
      <w:r w:rsidR="0013006E">
        <w:rPr>
          <w:rFonts w:ascii="Times New Roman" w:hAnsi="Times New Roman" w:cs="Times New Roman"/>
          <w:sz w:val="24"/>
        </w:rPr>
        <w:t xml:space="preserve"> really sets the tone and scene for the problems faced within the Afan Valley local area. It is no surprise that areas such as Glyncorrwg are suffering economic issues and commercial growth problems. </w:t>
      </w:r>
    </w:p>
    <w:p w:rsidR="00D145C9" w:rsidRDefault="0013006E" w:rsidP="00DB0258">
      <w:pPr>
        <w:spacing w:line="360" w:lineRule="auto"/>
        <w:rPr>
          <w:rFonts w:ascii="Times New Roman" w:hAnsi="Times New Roman" w:cs="Times New Roman"/>
          <w:sz w:val="24"/>
        </w:rPr>
      </w:pPr>
      <w:r>
        <w:rPr>
          <w:rFonts w:ascii="Times New Roman" w:hAnsi="Times New Roman" w:cs="Times New Roman"/>
          <w:sz w:val="24"/>
        </w:rPr>
        <w:t>The potential for areas such as Glyncorrwg can be fruitful if appropriate funding from private enterprises and governmental initiatives succeeds in the area (Neath Port Talbot Council, 2009).</w:t>
      </w:r>
      <w:r w:rsidR="00685BBC">
        <w:rPr>
          <w:rFonts w:ascii="Times New Roman" w:hAnsi="Times New Roman" w:cs="Times New Roman"/>
          <w:sz w:val="24"/>
        </w:rPr>
        <w:t xml:space="preserve"> Its current </w:t>
      </w:r>
      <w:r w:rsidR="00850942">
        <w:rPr>
          <w:rFonts w:ascii="Times New Roman" w:hAnsi="Times New Roman" w:cs="Times New Roman"/>
          <w:sz w:val="24"/>
        </w:rPr>
        <w:t xml:space="preserve">recreational </w:t>
      </w:r>
      <w:r w:rsidR="00685BBC">
        <w:rPr>
          <w:rFonts w:ascii="Times New Roman" w:hAnsi="Times New Roman" w:cs="Times New Roman"/>
          <w:sz w:val="24"/>
        </w:rPr>
        <w:t>uses</w:t>
      </w:r>
      <w:r w:rsidR="00850942">
        <w:rPr>
          <w:rFonts w:ascii="Times New Roman" w:hAnsi="Times New Roman" w:cs="Times New Roman"/>
          <w:sz w:val="24"/>
        </w:rPr>
        <w:t>,</w:t>
      </w:r>
      <w:r w:rsidR="00685BBC">
        <w:rPr>
          <w:rFonts w:ascii="Times New Roman" w:hAnsi="Times New Roman" w:cs="Times New Roman"/>
          <w:sz w:val="24"/>
        </w:rPr>
        <w:t xml:space="preserve"> according to </w:t>
      </w:r>
      <w:r w:rsidR="00F043B7" w:rsidRPr="00F043B7">
        <w:rPr>
          <w:rFonts w:ascii="Times New Roman" w:hAnsi="Times New Roman" w:cs="Times New Roman"/>
          <w:sz w:val="24"/>
        </w:rPr>
        <w:t>Glyncorrwg Ponds Visitor Centre (2015)</w:t>
      </w:r>
      <w:r w:rsidR="00F043B7">
        <w:rPr>
          <w:rFonts w:ascii="Times New Roman" w:hAnsi="Times New Roman" w:cs="Times New Roman"/>
          <w:sz w:val="24"/>
        </w:rPr>
        <w:t xml:space="preserve"> include; Mountain biking, Walking, Fishing, Caravanning and Campin</w:t>
      </w:r>
      <w:r w:rsidR="00850942">
        <w:rPr>
          <w:rFonts w:ascii="Times New Roman" w:hAnsi="Times New Roman" w:cs="Times New Roman"/>
          <w:sz w:val="24"/>
        </w:rPr>
        <w:t>g</w:t>
      </w:r>
      <w:r w:rsidR="00F043B7">
        <w:rPr>
          <w:rFonts w:ascii="Times New Roman" w:hAnsi="Times New Roman" w:cs="Times New Roman"/>
          <w:sz w:val="24"/>
        </w:rPr>
        <w:t xml:space="preserve">, Wildlife spotting and Canoeing. Particularly Mountain biking including cycling seems to be the most </w:t>
      </w:r>
      <w:r w:rsidR="00F043B7">
        <w:rPr>
          <w:rFonts w:ascii="Times New Roman" w:hAnsi="Times New Roman" w:cs="Times New Roman"/>
          <w:sz w:val="24"/>
        </w:rPr>
        <w:lastRenderedPageBreak/>
        <w:t xml:space="preserve">predominant activity in the area. The visitor centre seems to be conducive towards cyclists of all kind, the rustic and authentic sign appendix E shows </w:t>
      </w:r>
      <w:r w:rsidR="00D145C9">
        <w:rPr>
          <w:rFonts w:ascii="Times New Roman" w:hAnsi="Times New Roman" w:cs="Times New Roman"/>
          <w:sz w:val="24"/>
        </w:rPr>
        <w:t>a vibrant</w:t>
      </w:r>
      <w:r w:rsidR="00F043B7">
        <w:rPr>
          <w:rFonts w:ascii="Times New Roman" w:hAnsi="Times New Roman" w:cs="Times New Roman"/>
          <w:sz w:val="24"/>
        </w:rPr>
        <w:t xml:space="preserve"> ma</w:t>
      </w:r>
      <w:r w:rsidR="00D145C9">
        <w:rPr>
          <w:rFonts w:ascii="Times New Roman" w:hAnsi="Times New Roman" w:cs="Times New Roman"/>
          <w:sz w:val="24"/>
        </w:rPr>
        <w:t xml:space="preserve">p </w:t>
      </w:r>
      <w:r w:rsidR="00F043B7">
        <w:rPr>
          <w:rFonts w:ascii="Times New Roman" w:hAnsi="Times New Roman" w:cs="Times New Roman"/>
          <w:sz w:val="24"/>
        </w:rPr>
        <w:t>of trail routes for cyclists.</w:t>
      </w:r>
    </w:p>
    <w:p w:rsidR="00C00CC8" w:rsidRDefault="00D145C9" w:rsidP="00DB0258">
      <w:pPr>
        <w:spacing w:line="360" w:lineRule="auto"/>
        <w:rPr>
          <w:rFonts w:ascii="Times New Roman" w:hAnsi="Times New Roman" w:cs="Times New Roman"/>
          <w:sz w:val="24"/>
        </w:rPr>
      </w:pPr>
      <w:r>
        <w:rPr>
          <w:rFonts w:ascii="Times New Roman" w:hAnsi="Times New Roman" w:cs="Times New Roman"/>
          <w:sz w:val="24"/>
        </w:rPr>
        <w:t xml:space="preserve">According to </w:t>
      </w:r>
      <w:r w:rsidRPr="00020CDA">
        <w:rPr>
          <w:rFonts w:ascii="Times New Roman" w:hAnsi="Times New Roman" w:cs="Times New Roman"/>
          <w:sz w:val="24"/>
        </w:rPr>
        <w:t>Davies</w:t>
      </w:r>
      <w:r>
        <w:rPr>
          <w:rFonts w:ascii="Times New Roman" w:hAnsi="Times New Roman" w:cs="Times New Roman"/>
          <w:sz w:val="24"/>
        </w:rPr>
        <w:t xml:space="preserve"> </w:t>
      </w:r>
      <w:r w:rsidRPr="00020CDA">
        <w:rPr>
          <w:rFonts w:ascii="Times New Roman" w:hAnsi="Times New Roman" w:cs="Times New Roman"/>
          <w:sz w:val="24"/>
        </w:rPr>
        <w:t>(2008</w:t>
      </w:r>
      <w:r>
        <w:rPr>
          <w:rFonts w:ascii="Times New Roman" w:hAnsi="Times New Roman" w:cs="Times New Roman"/>
          <w:sz w:val="24"/>
        </w:rPr>
        <w:t>) The South Wales valleys’ area was almost untouched before the industrial revolution began</w:t>
      </w:r>
      <w:r w:rsidR="00B55929">
        <w:rPr>
          <w:rFonts w:ascii="Times New Roman" w:hAnsi="Times New Roman" w:cs="Times New Roman"/>
          <w:sz w:val="24"/>
        </w:rPr>
        <w:t>, which</w:t>
      </w:r>
      <w:r>
        <w:rPr>
          <w:rFonts w:ascii="Times New Roman" w:hAnsi="Times New Roman" w:cs="Times New Roman"/>
          <w:sz w:val="24"/>
        </w:rPr>
        <w:t xml:space="preserve"> resul</w:t>
      </w:r>
      <w:r w:rsidR="00B55929">
        <w:rPr>
          <w:rFonts w:ascii="Times New Roman" w:hAnsi="Times New Roman" w:cs="Times New Roman"/>
          <w:sz w:val="24"/>
        </w:rPr>
        <w:t>ted</w:t>
      </w:r>
      <w:r>
        <w:rPr>
          <w:rFonts w:ascii="Times New Roman" w:hAnsi="Times New Roman" w:cs="Times New Roman"/>
          <w:sz w:val="24"/>
        </w:rPr>
        <w:t xml:space="preserve"> in an economic boom essentially creating the villages and towns found throughout the valleys</w:t>
      </w:r>
      <w:r w:rsidR="0068534A">
        <w:rPr>
          <w:rFonts w:ascii="Times New Roman" w:hAnsi="Times New Roman" w:cs="Times New Roman"/>
          <w:sz w:val="24"/>
        </w:rPr>
        <w:t xml:space="preserve"> today</w:t>
      </w:r>
      <w:r>
        <w:rPr>
          <w:rFonts w:ascii="Times New Roman" w:hAnsi="Times New Roman" w:cs="Times New Roman"/>
          <w:sz w:val="24"/>
        </w:rPr>
        <w:t>.</w:t>
      </w:r>
      <w:r w:rsidR="0068534A">
        <w:rPr>
          <w:rFonts w:ascii="Times New Roman" w:hAnsi="Times New Roman" w:cs="Times New Roman"/>
          <w:sz w:val="24"/>
        </w:rPr>
        <w:t xml:space="preserve"> As represented by </w:t>
      </w:r>
      <w:r w:rsidR="0068534A" w:rsidRPr="00D224A1">
        <w:rPr>
          <w:rFonts w:ascii="Times New Roman" w:hAnsi="Times New Roman" w:cs="Times New Roman"/>
          <w:sz w:val="24"/>
        </w:rPr>
        <w:t>Llewellyn (2019</w:t>
      </w:r>
      <w:r w:rsidR="0068534A">
        <w:rPr>
          <w:rFonts w:ascii="Times New Roman" w:hAnsi="Times New Roman" w:cs="Times New Roman"/>
          <w:sz w:val="24"/>
        </w:rPr>
        <w:t xml:space="preserve">) the landscape and subsequent coal mining industry </w:t>
      </w:r>
      <w:r w:rsidR="00B55929">
        <w:rPr>
          <w:rFonts w:ascii="Times New Roman" w:hAnsi="Times New Roman" w:cs="Times New Roman"/>
          <w:sz w:val="24"/>
        </w:rPr>
        <w:t>formed</w:t>
      </w:r>
      <w:r w:rsidR="0068534A">
        <w:rPr>
          <w:rFonts w:ascii="Times New Roman" w:hAnsi="Times New Roman" w:cs="Times New Roman"/>
          <w:sz w:val="24"/>
        </w:rPr>
        <w:t xml:space="preserve"> the cultural identities of people</w:t>
      </w:r>
      <w:r w:rsidR="00B55929">
        <w:rPr>
          <w:rFonts w:ascii="Times New Roman" w:hAnsi="Times New Roman" w:cs="Times New Roman"/>
          <w:sz w:val="24"/>
        </w:rPr>
        <w:t xml:space="preserve"> living near and working in the coal mines. Still today the typical South Wales valley terraced house stands as a reminder of the cultural history and lives of those that worked in the local areas, </w:t>
      </w:r>
      <w:r w:rsidR="005D1C59">
        <w:rPr>
          <w:rFonts w:ascii="Times New Roman" w:hAnsi="Times New Roman" w:cs="Times New Roman"/>
          <w:sz w:val="24"/>
        </w:rPr>
        <w:t>the Valleys’ could</w:t>
      </w:r>
      <w:r w:rsidR="00B55929">
        <w:rPr>
          <w:rFonts w:ascii="Times New Roman" w:hAnsi="Times New Roman" w:cs="Times New Roman"/>
          <w:sz w:val="24"/>
        </w:rPr>
        <w:t xml:space="preserve"> be perceived as a place of tough </w:t>
      </w:r>
      <w:r w:rsidR="005D1C59">
        <w:rPr>
          <w:rFonts w:ascii="Times New Roman" w:hAnsi="Times New Roman" w:cs="Times New Roman"/>
          <w:sz w:val="24"/>
        </w:rPr>
        <w:t>and injurious work (</w:t>
      </w:r>
      <w:r w:rsidR="005D1C59" w:rsidRPr="005D1C59">
        <w:rPr>
          <w:rFonts w:ascii="Times New Roman" w:hAnsi="Times New Roman" w:cs="Times New Roman"/>
          <w:sz w:val="24"/>
        </w:rPr>
        <w:t>Thomas, W.G. &amp; National Museum of Wales</w:t>
      </w:r>
      <w:r w:rsidR="005D1C59">
        <w:rPr>
          <w:rFonts w:ascii="Times New Roman" w:hAnsi="Times New Roman" w:cs="Times New Roman"/>
          <w:sz w:val="24"/>
        </w:rPr>
        <w:t>, (</w:t>
      </w:r>
      <w:r w:rsidR="005D1C59" w:rsidRPr="005D1C59">
        <w:rPr>
          <w:rFonts w:ascii="Times New Roman" w:hAnsi="Times New Roman" w:cs="Times New Roman"/>
          <w:sz w:val="24"/>
        </w:rPr>
        <w:t>1976</w:t>
      </w:r>
      <w:r w:rsidR="005D1C59">
        <w:rPr>
          <w:rFonts w:ascii="Times New Roman" w:hAnsi="Times New Roman" w:cs="Times New Roman"/>
          <w:sz w:val="24"/>
        </w:rPr>
        <w:t>).</w:t>
      </w:r>
      <w:r w:rsidR="00B55929">
        <w:rPr>
          <w:rFonts w:ascii="Times New Roman" w:hAnsi="Times New Roman" w:cs="Times New Roman"/>
          <w:sz w:val="24"/>
        </w:rPr>
        <w:t xml:space="preserve"> Though today</w:t>
      </w:r>
      <w:r w:rsidR="005D1C59">
        <w:rPr>
          <w:rFonts w:ascii="Times New Roman" w:hAnsi="Times New Roman" w:cs="Times New Roman"/>
          <w:sz w:val="24"/>
        </w:rPr>
        <w:t xml:space="preserve"> as Llewellyn (2019, p. 5) points out much has changed, there appears to be a disconnect with the landscape, this resulting in anti-social behaviour and perhaps a lack of respect for the land. This disconnect was again evident</w:t>
      </w:r>
      <w:r w:rsidR="009F615A">
        <w:rPr>
          <w:rFonts w:ascii="Times New Roman" w:hAnsi="Times New Roman" w:cs="Times New Roman"/>
          <w:sz w:val="24"/>
        </w:rPr>
        <w:t xml:space="preserve"> in appendix C</w:t>
      </w:r>
      <w:r w:rsidR="005D1C59">
        <w:rPr>
          <w:rFonts w:ascii="Times New Roman" w:hAnsi="Times New Roman" w:cs="Times New Roman"/>
          <w:sz w:val="24"/>
        </w:rPr>
        <w:t xml:space="preserve"> from the </w:t>
      </w:r>
      <w:r w:rsidR="009F615A">
        <w:rPr>
          <w:rFonts w:ascii="Times New Roman" w:hAnsi="Times New Roman" w:cs="Times New Roman"/>
          <w:sz w:val="24"/>
        </w:rPr>
        <w:t xml:space="preserve">illegal deposits of waste </w:t>
      </w:r>
      <w:r w:rsidR="00843196">
        <w:rPr>
          <w:rFonts w:ascii="Times New Roman" w:hAnsi="Times New Roman" w:cs="Times New Roman"/>
          <w:sz w:val="24"/>
        </w:rPr>
        <w:t xml:space="preserve">discarded </w:t>
      </w:r>
      <w:r w:rsidR="009F615A">
        <w:rPr>
          <w:rFonts w:ascii="Times New Roman" w:hAnsi="Times New Roman" w:cs="Times New Roman"/>
          <w:sz w:val="24"/>
        </w:rPr>
        <w:t>at the ponds edg</w:t>
      </w:r>
      <w:r w:rsidR="00843196">
        <w:rPr>
          <w:rFonts w:ascii="Times New Roman" w:hAnsi="Times New Roman" w:cs="Times New Roman"/>
          <w:sz w:val="24"/>
        </w:rPr>
        <w:t xml:space="preserve">e. </w:t>
      </w:r>
      <w:r w:rsidR="00BA4F9C">
        <w:rPr>
          <w:rFonts w:ascii="Times New Roman" w:hAnsi="Times New Roman" w:cs="Times New Roman"/>
          <w:sz w:val="24"/>
        </w:rPr>
        <w:t>Despite this</w:t>
      </w:r>
      <w:r w:rsidR="00005E3A">
        <w:rPr>
          <w:rFonts w:ascii="Times New Roman" w:hAnsi="Times New Roman" w:cs="Times New Roman"/>
          <w:sz w:val="24"/>
        </w:rPr>
        <w:t>,</w:t>
      </w:r>
      <w:r w:rsidR="00BA4F9C">
        <w:rPr>
          <w:rFonts w:ascii="Times New Roman" w:hAnsi="Times New Roman" w:cs="Times New Roman"/>
          <w:sz w:val="24"/>
        </w:rPr>
        <w:t xml:space="preserve"> community groups and local initiatives are helping to develop</w:t>
      </w:r>
      <w:r w:rsidR="00E47F2D">
        <w:rPr>
          <w:rFonts w:ascii="Times New Roman" w:hAnsi="Times New Roman" w:cs="Times New Roman"/>
          <w:sz w:val="24"/>
        </w:rPr>
        <w:t xml:space="preserve"> the area</w:t>
      </w:r>
      <w:r w:rsidR="00BA4F9C">
        <w:rPr>
          <w:rFonts w:ascii="Times New Roman" w:hAnsi="Times New Roman" w:cs="Times New Roman"/>
          <w:sz w:val="24"/>
        </w:rPr>
        <w:t xml:space="preserve"> </w:t>
      </w:r>
      <w:r w:rsidR="00005E3A">
        <w:rPr>
          <w:rFonts w:ascii="Times New Roman" w:hAnsi="Times New Roman" w:cs="Times New Roman"/>
          <w:sz w:val="24"/>
        </w:rPr>
        <w:t xml:space="preserve">by investing in </w:t>
      </w:r>
      <w:r w:rsidR="00E47F2D">
        <w:rPr>
          <w:rFonts w:ascii="Times New Roman" w:hAnsi="Times New Roman" w:cs="Times New Roman"/>
          <w:sz w:val="24"/>
        </w:rPr>
        <w:t>it</w:t>
      </w:r>
      <w:r w:rsidR="00BA4F9C">
        <w:rPr>
          <w:rFonts w:ascii="Times New Roman" w:hAnsi="Times New Roman" w:cs="Times New Roman"/>
          <w:sz w:val="24"/>
        </w:rPr>
        <w:t xml:space="preserve">, some </w:t>
      </w:r>
      <w:r w:rsidR="00E47F2D">
        <w:rPr>
          <w:rFonts w:ascii="Times New Roman" w:hAnsi="Times New Roman" w:cs="Times New Roman"/>
          <w:sz w:val="24"/>
        </w:rPr>
        <w:t xml:space="preserve">sectors </w:t>
      </w:r>
      <w:r w:rsidR="00BA4F9C">
        <w:rPr>
          <w:rFonts w:ascii="Times New Roman" w:hAnsi="Times New Roman" w:cs="Times New Roman"/>
          <w:sz w:val="24"/>
        </w:rPr>
        <w:t>recent</w:t>
      </w:r>
      <w:r w:rsidR="00E47F2D">
        <w:rPr>
          <w:rFonts w:ascii="Times New Roman" w:hAnsi="Times New Roman" w:cs="Times New Roman"/>
          <w:sz w:val="24"/>
        </w:rPr>
        <w:t>ly developed</w:t>
      </w:r>
      <w:r w:rsidR="00BA4F9C">
        <w:rPr>
          <w:rFonts w:ascii="Times New Roman" w:hAnsi="Times New Roman" w:cs="Times New Roman"/>
          <w:sz w:val="24"/>
        </w:rPr>
        <w:t xml:space="preserve"> include, renewable energy and tourism</w:t>
      </w:r>
      <w:r w:rsidR="00E47F2D">
        <w:rPr>
          <w:rFonts w:ascii="Times New Roman" w:hAnsi="Times New Roman" w:cs="Times New Roman"/>
          <w:sz w:val="24"/>
        </w:rPr>
        <w:t xml:space="preserve"> sectors</w:t>
      </w:r>
      <w:r w:rsidR="00BA4F9C">
        <w:rPr>
          <w:rFonts w:ascii="Times New Roman" w:hAnsi="Times New Roman" w:cs="Times New Roman"/>
          <w:sz w:val="24"/>
        </w:rPr>
        <w:t>. A European</w:t>
      </w:r>
      <w:r w:rsidR="00F80489">
        <w:rPr>
          <w:rFonts w:ascii="Times New Roman" w:hAnsi="Times New Roman" w:cs="Times New Roman"/>
          <w:sz w:val="24"/>
        </w:rPr>
        <w:t xml:space="preserve"> company</w:t>
      </w:r>
      <w:r w:rsidR="00E47F2D">
        <w:rPr>
          <w:rFonts w:ascii="Times New Roman" w:hAnsi="Times New Roman" w:cs="Times New Roman"/>
          <w:sz w:val="24"/>
        </w:rPr>
        <w:t xml:space="preserve">, </w:t>
      </w:r>
      <w:r w:rsidR="00E47F2D" w:rsidRPr="00E47F2D">
        <w:rPr>
          <w:rFonts w:ascii="Times New Roman" w:hAnsi="Times New Roman" w:cs="Times New Roman"/>
          <w:color w:val="222222"/>
          <w:sz w:val="24"/>
          <w:szCs w:val="24"/>
          <w:shd w:val="clear" w:color="auto" w:fill="FFFFFF"/>
        </w:rPr>
        <w:t>Siemens Gamesa Renewable Energy S.A.</w:t>
      </w:r>
      <w:r w:rsidR="00E47F2D" w:rsidRPr="00E47F2D">
        <w:rPr>
          <w:rFonts w:ascii="Times New Roman" w:hAnsi="Times New Roman" w:cs="Times New Roman"/>
          <w:sz w:val="24"/>
          <w:szCs w:val="24"/>
        </w:rPr>
        <w:t xml:space="preserve"> has</w:t>
      </w:r>
      <w:r w:rsidR="00E47F2D">
        <w:rPr>
          <w:rFonts w:ascii="Times New Roman" w:hAnsi="Times New Roman" w:cs="Times New Roman"/>
          <w:sz w:val="24"/>
        </w:rPr>
        <w:t xml:space="preserve"> influenced the area as a result of a contract for </w:t>
      </w:r>
      <w:r w:rsidR="00005E3A">
        <w:rPr>
          <w:rFonts w:ascii="Times New Roman" w:hAnsi="Times New Roman" w:cs="Times New Roman"/>
          <w:sz w:val="24"/>
        </w:rPr>
        <w:t xml:space="preserve">the construction of wind turbines to produce </w:t>
      </w:r>
      <w:r w:rsidR="00E47F2D">
        <w:rPr>
          <w:rFonts w:ascii="Times New Roman" w:hAnsi="Times New Roman" w:cs="Times New Roman"/>
          <w:sz w:val="24"/>
        </w:rPr>
        <w:t xml:space="preserve">renewable </w:t>
      </w:r>
      <w:r w:rsidR="00005E3A">
        <w:rPr>
          <w:rFonts w:ascii="Times New Roman" w:hAnsi="Times New Roman" w:cs="Times New Roman"/>
          <w:sz w:val="24"/>
        </w:rPr>
        <w:t>energy</w:t>
      </w:r>
      <w:r w:rsidR="00C00CC8">
        <w:rPr>
          <w:rFonts w:ascii="Times New Roman" w:hAnsi="Times New Roman" w:cs="Times New Roman"/>
          <w:sz w:val="24"/>
        </w:rPr>
        <w:t xml:space="preserve">. </w:t>
      </w:r>
      <w:r w:rsidR="00E47F2D">
        <w:rPr>
          <w:rFonts w:ascii="Times New Roman" w:hAnsi="Times New Roman" w:cs="Times New Roman"/>
          <w:sz w:val="24"/>
        </w:rPr>
        <w:t xml:space="preserve"> the company has also created a local community benefit fund which according to </w:t>
      </w:r>
      <w:r w:rsidR="00E47F2D" w:rsidRPr="00E47F2D">
        <w:rPr>
          <w:rFonts w:ascii="Times New Roman" w:hAnsi="Times New Roman" w:cs="Times New Roman"/>
          <w:sz w:val="24"/>
        </w:rPr>
        <w:t>Llynfi Afan Renewable Energy Park</w:t>
      </w:r>
      <w:r w:rsidR="00E47F2D">
        <w:rPr>
          <w:rFonts w:ascii="Times New Roman" w:hAnsi="Times New Roman" w:cs="Times New Roman"/>
          <w:sz w:val="24"/>
        </w:rPr>
        <w:t xml:space="preserve"> (2017) funds a local</w:t>
      </w:r>
      <w:r w:rsidR="009F187C">
        <w:rPr>
          <w:rFonts w:ascii="Times New Roman" w:hAnsi="Times New Roman" w:cs="Times New Roman"/>
          <w:sz w:val="24"/>
        </w:rPr>
        <w:t xml:space="preserve"> project or community group the sum of £96,000</w:t>
      </w:r>
      <w:r w:rsidR="00E47F2D">
        <w:rPr>
          <w:rFonts w:ascii="Times New Roman" w:hAnsi="Times New Roman" w:cs="Times New Roman"/>
          <w:sz w:val="24"/>
        </w:rPr>
        <w:t>.</w:t>
      </w:r>
      <w:r w:rsidR="00005E3A">
        <w:rPr>
          <w:rFonts w:ascii="Times New Roman" w:hAnsi="Times New Roman" w:cs="Times New Roman"/>
          <w:sz w:val="24"/>
        </w:rPr>
        <w:t xml:space="preserve"> </w:t>
      </w:r>
    </w:p>
    <w:p w:rsidR="00F043B7" w:rsidRDefault="00C00CC8" w:rsidP="00DB0258">
      <w:pPr>
        <w:spacing w:line="360" w:lineRule="auto"/>
        <w:rPr>
          <w:rFonts w:ascii="Times New Roman" w:hAnsi="Times New Roman" w:cs="Times New Roman"/>
          <w:sz w:val="24"/>
        </w:rPr>
      </w:pPr>
      <w:r w:rsidRPr="007B186F">
        <w:rPr>
          <w:rFonts w:ascii="Times New Roman" w:hAnsi="Times New Roman" w:cs="Times New Roman"/>
          <w:sz w:val="24"/>
        </w:rPr>
        <w:t>Neath Port Talbot Council (2009</w:t>
      </w:r>
      <w:r w:rsidR="000E2890">
        <w:rPr>
          <w:rFonts w:ascii="Times New Roman" w:hAnsi="Times New Roman" w:cs="Times New Roman"/>
          <w:sz w:val="24"/>
        </w:rPr>
        <w:t>, p. 9</w:t>
      </w:r>
      <w:r w:rsidRPr="007B186F">
        <w:rPr>
          <w:rFonts w:ascii="Times New Roman" w:hAnsi="Times New Roman" w:cs="Times New Roman"/>
          <w:sz w:val="24"/>
        </w:rPr>
        <w:t>)</w:t>
      </w:r>
      <w:r>
        <w:rPr>
          <w:rFonts w:ascii="Times New Roman" w:hAnsi="Times New Roman" w:cs="Times New Roman"/>
          <w:sz w:val="24"/>
        </w:rPr>
        <w:t xml:space="preserve"> reported </w:t>
      </w:r>
      <w:r w:rsidR="000E2890">
        <w:rPr>
          <w:rFonts w:ascii="Times New Roman" w:hAnsi="Times New Roman" w:cs="Times New Roman"/>
          <w:sz w:val="24"/>
        </w:rPr>
        <w:t>that, “</w:t>
      </w:r>
      <w:r w:rsidR="000E2890" w:rsidRPr="000E2890">
        <w:rPr>
          <w:rFonts w:ascii="Times New Roman" w:hAnsi="Times New Roman" w:cs="Times New Roman"/>
          <w:sz w:val="24"/>
        </w:rPr>
        <w:t>Much of the valley area should be declared as an are</w:t>
      </w:r>
      <w:r w:rsidR="000E2890">
        <w:rPr>
          <w:rFonts w:ascii="Times New Roman" w:hAnsi="Times New Roman" w:cs="Times New Roman"/>
          <w:sz w:val="24"/>
        </w:rPr>
        <w:t xml:space="preserve">a of outstanding natural beauty”. Although the area currently has no such designation, the Glyncorrwg area is community leased regeneration land and the mountain bike trails are managed by Natural Resources Wales. </w:t>
      </w:r>
      <w:r w:rsidR="007F7BB3">
        <w:rPr>
          <w:rFonts w:ascii="Times New Roman" w:hAnsi="Times New Roman" w:cs="Times New Roman"/>
          <w:sz w:val="24"/>
        </w:rPr>
        <w:t>It would be effective if private businesses were to set up mountain biking facilities such as new trails, bike shops and repairs, in the area to support local jobs</w:t>
      </w:r>
      <w:r w:rsidR="00501CD6">
        <w:rPr>
          <w:rFonts w:ascii="Times New Roman" w:hAnsi="Times New Roman" w:cs="Times New Roman"/>
          <w:sz w:val="24"/>
        </w:rPr>
        <w:t xml:space="preserve"> for the community. The designation of the Afan Valley as an Area of </w:t>
      </w:r>
      <w:r w:rsidR="00D54F6C">
        <w:rPr>
          <w:rFonts w:ascii="Times New Roman" w:hAnsi="Times New Roman" w:cs="Times New Roman"/>
          <w:sz w:val="24"/>
        </w:rPr>
        <w:t xml:space="preserve">Outstanding Natural </w:t>
      </w:r>
      <w:r w:rsidR="0009306A">
        <w:rPr>
          <w:rFonts w:ascii="Times New Roman" w:hAnsi="Times New Roman" w:cs="Times New Roman"/>
          <w:sz w:val="24"/>
        </w:rPr>
        <w:t>Beauty</w:t>
      </w:r>
      <w:r w:rsidR="00D54F6C">
        <w:rPr>
          <w:rFonts w:ascii="Times New Roman" w:hAnsi="Times New Roman" w:cs="Times New Roman"/>
          <w:sz w:val="24"/>
        </w:rPr>
        <w:t xml:space="preserve"> </w:t>
      </w:r>
      <w:r w:rsidR="00501CD6">
        <w:rPr>
          <w:rFonts w:ascii="Times New Roman" w:hAnsi="Times New Roman" w:cs="Times New Roman"/>
          <w:sz w:val="24"/>
        </w:rPr>
        <w:t xml:space="preserve">would definitely </w:t>
      </w:r>
      <w:r w:rsidR="00D54F6C">
        <w:rPr>
          <w:rFonts w:ascii="Times New Roman" w:hAnsi="Times New Roman" w:cs="Times New Roman"/>
          <w:sz w:val="24"/>
        </w:rPr>
        <w:t>increase</w:t>
      </w:r>
      <w:r w:rsidR="00501CD6">
        <w:rPr>
          <w:rFonts w:ascii="Times New Roman" w:hAnsi="Times New Roman" w:cs="Times New Roman"/>
          <w:sz w:val="24"/>
        </w:rPr>
        <w:t xml:space="preserve"> the profile of the area, potentially increasing visitor numbers</w:t>
      </w:r>
      <w:r w:rsidR="0009306A">
        <w:rPr>
          <w:rFonts w:ascii="Times New Roman" w:hAnsi="Times New Roman" w:cs="Times New Roman"/>
          <w:sz w:val="24"/>
        </w:rPr>
        <w:t>,</w:t>
      </w:r>
      <w:r w:rsidR="00D54F6C">
        <w:rPr>
          <w:rFonts w:ascii="Times New Roman" w:hAnsi="Times New Roman" w:cs="Times New Roman"/>
          <w:sz w:val="24"/>
        </w:rPr>
        <w:t xml:space="preserve"> while also </w:t>
      </w:r>
      <w:r w:rsidR="0009306A">
        <w:rPr>
          <w:rFonts w:ascii="Times New Roman" w:hAnsi="Times New Roman" w:cs="Times New Roman"/>
          <w:sz w:val="24"/>
        </w:rPr>
        <w:t xml:space="preserve">giving the landscape the suiting protection and preservation needed.  </w:t>
      </w:r>
      <w:r w:rsidR="00501CD6">
        <w:rPr>
          <w:rFonts w:ascii="Times New Roman" w:hAnsi="Times New Roman" w:cs="Times New Roman"/>
          <w:sz w:val="24"/>
        </w:rPr>
        <w:t xml:space="preserve"> </w:t>
      </w:r>
    </w:p>
    <w:p w:rsidR="0009306A" w:rsidRDefault="00506CD7" w:rsidP="00DB0258">
      <w:pPr>
        <w:spacing w:line="360" w:lineRule="auto"/>
        <w:rPr>
          <w:rFonts w:ascii="Times New Roman" w:hAnsi="Times New Roman" w:cs="Times New Roman"/>
          <w:sz w:val="24"/>
        </w:rPr>
      </w:pPr>
      <w:r>
        <w:rPr>
          <w:rFonts w:ascii="Times New Roman" w:hAnsi="Times New Roman" w:cs="Times New Roman"/>
          <w:sz w:val="24"/>
        </w:rPr>
        <w:t>An interesting focus by Ramos, et al, (2016) is the notion of understanding landscape identity to better influence policy making and planning.</w:t>
      </w:r>
      <w:r w:rsidR="004B7DF7">
        <w:rPr>
          <w:rFonts w:ascii="Times New Roman" w:hAnsi="Times New Roman" w:cs="Times New Roman"/>
          <w:sz w:val="24"/>
        </w:rPr>
        <w:t xml:space="preserve"> According to Ramos, et al, (2016, p. 41)</w:t>
      </w:r>
      <w:r>
        <w:rPr>
          <w:rFonts w:ascii="Times New Roman" w:hAnsi="Times New Roman" w:cs="Times New Roman"/>
          <w:sz w:val="24"/>
        </w:rPr>
        <w:t xml:space="preserve"> </w:t>
      </w:r>
      <w:r w:rsidR="004B7DF7">
        <w:rPr>
          <w:rFonts w:ascii="Times New Roman" w:hAnsi="Times New Roman" w:cs="Times New Roman"/>
          <w:sz w:val="24"/>
        </w:rPr>
        <w:t>better policies can provide local citizens with a more positive identity therefore strengthening the citizens relationship with their landscape</w:t>
      </w:r>
      <w:r w:rsidR="004F45E9">
        <w:rPr>
          <w:rFonts w:ascii="Times New Roman" w:hAnsi="Times New Roman" w:cs="Times New Roman"/>
          <w:sz w:val="24"/>
        </w:rPr>
        <w:t xml:space="preserve">. It is now </w:t>
      </w:r>
      <w:r w:rsidR="00D459BF">
        <w:rPr>
          <w:rFonts w:ascii="Times New Roman" w:hAnsi="Times New Roman" w:cs="Times New Roman"/>
          <w:sz w:val="24"/>
        </w:rPr>
        <w:t xml:space="preserve">thought </w:t>
      </w:r>
      <w:r w:rsidR="004F45E9">
        <w:rPr>
          <w:rFonts w:ascii="Times New Roman" w:hAnsi="Times New Roman" w:cs="Times New Roman"/>
          <w:sz w:val="24"/>
        </w:rPr>
        <w:t xml:space="preserve">that visitors </w:t>
      </w:r>
      <w:r w:rsidR="00D459BF">
        <w:rPr>
          <w:rFonts w:ascii="Times New Roman" w:hAnsi="Times New Roman" w:cs="Times New Roman"/>
          <w:sz w:val="24"/>
        </w:rPr>
        <w:t>commonly</w:t>
      </w:r>
      <w:r w:rsidR="004F45E9">
        <w:rPr>
          <w:rFonts w:ascii="Times New Roman" w:hAnsi="Times New Roman" w:cs="Times New Roman"/>
          <w:sz w:val="24"/>
        </w:rPr>
        <w:t xml:space="preserve"> prefer </w:t>
      </w:r>
      <w:r w:rsidR="004F45E9">
        <w:rPr>
          <w:rFonts w:ascii="Times New Roman" w:hAnsi="Times New Roman" w:cs="Times New Roman"/>
          <w:sz w:val="24"/>
        </w:rPr>
        <w:lastRenderedPageBreak/>
        <w:t>an authentic experience of a tourist locatio</w:t>
      </w:r>
      <w:r w:rsidR="005E315E">
        <w:rPr>
          <w:rFonts w:ascii="Times New Roman" w:hAnsi="Times New Roman" w:cs="Times New Roman"/>
          <w:sz w:val="24"/>
        </w:rPr>
        <w:t>n, essentially people are looking for diverse culture to be ticked off on their bucket list (</w:t>
      </w:r>
      <w:r w:rsidR="005E315E" w:rsidRPr="00506CD7">
        <w:rPr>
          <w:rFonts w:ascii="Times New Roman" w:hAnsi="Times New Roman" w:cs="Times New Roman"/>
          <w:sz w:val="24"/>
        </w:rPr>
        <w:t>Ramos, et al.</w:t>
      </w:r>
      <w:r w:rsidR="005E315E">
        <w:rPr>
          <w:rFonts w:ascii="Times New Roman" w:hAnsi="Times New Roman" w:cs="Times New Roman"/>
          <w:sz w:val="24"/>
        </w:rPr>
        <w:t xml:space="preserve">, </w:t>
      </w:r>
      <w:r w:rsidR="005E315E" w:rsidRPr="00506CD7">
        <w:rPr>
          <w:rFonts w:ascii="Times New Roman" w:hAnsi="Times New Roman" w:cs="Times New Roman"/>
          <w:sz w:val="24"/>
        </w:rPr>
        <w:t>2016)</w:t>
      </w:r>
      <w:r w:rsidR="005E315E">
        <w:rPr>
          <w:rFonts w:ascii="Times New Roman" w:hAnsi="Times New Roman" w:cs="Times New Roman"/>
          <w:sz w:val="24"/>
        </w:rPr>
        <w:t xml:space="preserve">. So, for future developments in the Glyncorrwg area, it should be suggested that authenticity be one of the main focuses for any type of development. An excellent way of doing this could be to use disused buildings such as the old mine near the visitor centre, </w:t>
      </w:r>
      <w:r w:rsidR="005E315E" w:rsidRPr="005E315E">
        <w:rPr>
          <w:rFonts w:ascii="Times New Roman" w:hAnsi="Times New Roman" w:cs="Times New Roman"/>
          <w:sz w:val="24"/>
        </w:rPr>
        <w:t>Neath Port Talbot Council (2009)</w:t>
      </w:r>
      <w:r w:rsidR="005E315E">
        <w:rPr>
          <w:rFonts w:ascii="Times New Roman" w:hAnsi="Times New Roman" w:cs="Times New Roman"/>
          <w:sz w:val="24"/>
        </w:rPr>
        <w:t xml:space="preserve"> reported that they would prefer making use of existing buildings and extending them rather than building new structures. An idea to turn a section of the central pond area into an inland wave machine for surfing enthusiasts was anticipated by the local </w:t>
      </w:r>
      <w:r w:rsidR="00D459BF">
        <w:rPr>
          <w:rFonts w:ascii="Times New Roman" w:hAnsi="Times New Roman" w:cs="Times New Roman"/>
          <w:sz w:val="24"/>
        </w:rPr>
        <w:t>visitor</w:t>
      </w:r>
      <w:r w:rsidR="005E315E">
        <w:rPr>
          <w:rFonts w:ascii="Times New Roman" w:hAnsi="Times New Roman" w:cs="Times New Roman"/>
          <w:sz w:val="24"/>
        </w:rPr>
        <w:t xml:space="preserve"> centre and </w:t>
      </w:r>
      <w:r w:rsidR="0009306A">
        <w:rPr>
          <w:rFonts w:ascii="Times New Roman" w:hAnsi="Times New Roman" w:cs="Times New Roman"/>
          <w:sz w:val="24"/>
        </w:rPr>
        <w:t>government. T</w:t>
      </w:r>
      <w:r w:rsidR="00D459BF">
        <w:rPr>
          <w:rFonts w:ascii="Times New Roman" w:hAnsi="Times New Roman" w:cs="Times New Roman"/>
          <w:sz w:val="24"/>
        </w:rPr>
        <w:t>his could be beneficial for the local economy as it would attract visitors from a wider area by</w:t>
      </w:r>
      <w:r w:rsidR="0009306A">
        <w:rPr>
          <w:rFonts w:ascii="Times New Roman" w:hAnsi="Times New Roman" w:cs="Times New Roman"/>
          <w:sz w:val="24"/>
        </w:rPr>
        <w:t xml:space="preserve"> also</w:t>
      </w:r>
      <w:r w:rsidR="00D459BF">
        <w:rPr>
          <w:rFonts w:ascii="Times New Roman" w:hAnsi="Times New Roman" w:cs="Times New Roman"/>
          <w:sz w:val="24"/>
        </w:rPr>
        <w:t xml:space="preserve"> tapping into a different </w:t>
      </w:r>
      <w:r w:rsidR="0009306A">
        <w:rPr>
          <w:rFonts w:ascii="Times New Roman" w:hAnsi="Times New Roman" w:cs="Times New Roman"/>
          <w:sz w:val="24"/>
        </w:rPr>
        <w:t xml:space="preserve">consumer </w:t>
      </w:r>
      <w:r w:rsidR="00D459BF">
        <w:rPr>
          <w:rFonts w:ascii="Times New Roman" w:hAnsi="Times New Roman" w:cs="Times New Roman"/>
          <w:sz w:val="24"/>
        </w:rPr>
        <w:t xml:space="preserve">market. </w:t>
      </w:r>
    </w:p>
    <w:p w:rsidR="00506CD7" w:rsidRDefault="00D459BF" w:rsidP="00DB0258">
      <w:pPr>
        <w:spacing w:line="360" w:lineRule="auto"/>
        <w:rPr>
          <w:rFonts w:ascii="Times New Roman" w:hAnsi="Times New Roman" w:cs="Times New Roman"/>
          <w:sz w:val="24"/>
        </w:rPr>
      </w:pPr>
      <w:r>
        <w:rPr>
          <w:rFonts w:ascii="Times New Roman" w:hAnsi="Times New Roman" w:cs="Times New Roman"/>
          <w:sz w:val="24"/>
        </w:rPr>
        <w:t xml:space="preserve">However, as mountain biking and cycling is probably the biggest influencer for tourism in the area, typically during the summer months, a set </w:t>
      </w:r>
      <w:r w:rsidR="002D0D38">
        <w:rPr>
          <w:rFonts w:ascii="Times New Roman" w:hAnsi="Times New Roman" w:cs="Times New Roman"/>
          <w:sz w:val="24"/>
        </w:rPr>
        <w:t>of</w:t>
      </w:r>
      <w:r>
        <w:rPr>
          <w:rFonts w:ascii="Times New Roman" w:hAnsi="Times New Roman" w:cs="Times New Roman"/>
          <w:sz w:val="24"/>
        </w:rPr>
        <w:t xml:space="preserve"> </w:t>
      </w:r>
      <w:r w:rsidR="002D0D38">
        <w:rPr>
          <w:rFonts w:ascii="Times New Roman" w:hAnsi="Times New Roman" w:cs="Times New Roman"/>
          <w:sz w:val="24"/>
        </w:rPr>
        <w:t>strategies</w:t>
      </w:r>
      <w:r>
        <w:rPr>
          <w:rFonts w:ascii="Times New Roman" w:hAnsi="Times New Roman" w:cs="Times New Roman"/>
          <w:sz w:val="24"/>
        </w:rPr>
        <w:t xml:space="preserve"> should be developed </w:t>
      </w:r>
      <w:r w:rsidR="002D0D38">
        <w:rPr>
          <w:rFonts w:ascii="Times New Roman" w:hAnsi="Times New Roman" w:cs="Times New Roman"/>
          <w:sz w:val="24"/>
        </w:rPr>
        <w:t xml:space="preserve">to encourage more tourists to come and use the routes. A connection to Swansea was suggested via a non-vehicle thoroughfare being made, as parts of this thoroughfare are already in place at either end it would only require the joining of the two </w:t>
      </w:r>
      <w:r w:rsidR="002D0D38" w:rsidRPr="005E315E">
        <w:rPr>
          <w:rFonts w:ascii="Times New Roman" w:hAnsi="Times New Roman" w:cs="Times New Roman"/>
          <w:sz w:val="24"/>
        </w:rPr>
        <w:t>Neath Port Talbot Council (2009</w:t>
      </w:r>
      <w:r w:rsidR="002D0D38">
        <w:rPr>
          <w:rFonts w:ascii="Times New Roman" w:hAnsi="Times New Roman" w:cs="Times New Roman"/>
          <w:sz w:val="24"/>
        </w:rPr>
        <w:t>). The developing of renewable energy sites such as the already built wind farm and proposed hydroelectricity site which would utilise the Afon Corrwg could create sustainable jobs for the local economy and would also perhaps attract</w:t>
      </w:r>
      <w:r w:rsidR="00AD7F90">
        <w:rPr>
          <w:rFonts w:ascii="Times New Roman" w:hAnsi="Times New Roman" w:cs="Times New Roman"/>
          <w:sz w:val="24"/>
        </w:rPr>
        <w:t xml:space="preserve"> others in to live in the Upper Afan Valley area. A draw back of this would be the environmental effects of the renewable energy sites, in particular if the hydroelectricity project went ahead. A study by </w:t>
      </w:r>
      <w:r w:rsidR="00AD7F90" w:rsidRPr="00AD7F90">
        <w:rPr>
          <w:rFonts w:ascii="Times New Roman" w:hAnsi="Times New Roman" w:cs="Times New Roman"/>
          <w:sz w:val="24"/>
        </w:rPr>
        <w:t>Bakken, T.</w:t>
      </w:r>
      <w:r w:rsidR="00AD7F90">
        <w:rPr>
          <w:rFonts w:ascii="Times New Roman" w:hAnsi="Times New Roman" w:cs="Times New Roman"/>
          <w:sz w:val="24"/>
        </w:rPr>
        <w:t xml:space="preserve"> </w:t>
      </w:r>
      <w:r w:rsidR="00AD7F90" w:rsidRPr="00AD7F90">
        <w:rPr>
          <w:rFonts w:ascii="Times New Roman" w:hAnsi="Times New Roman" w:cs="Times New Roman"/>
          <w:sz w:val="24"/>
        </w:rPr>
        <w:t xml:space="preserve">H. et al. </w:t>
      </w:r>
      <w:r w:rsidR="00AD7F90">
        <w:rPr>
          <w:rFonts w:ascii="Times New Roman" w:hAnsi="Times New Roman" w:cs="Times New Roman"/>
          <w:sz w:val="24"/>
        </w:rPr>
        <w:t>(</w:t>
      </w:r>
      <w:r w:rsidR="00AD7F90" w:rsidRPr="00AD7F90">
        <w:rPr>
          <w:rFonts w:ascii="Times New Roman" w:hAnsi="Times New Roman" w:cs="Times New Roman"/>
          <w:sz w:val="24"/>
        </w:rPr>
        <w:t>2012</w:t>
      </w:r>
      <w:r w:rsidR="00AD7F90">
        <w:rPr>
          <w:rFonts w:ascii="Times New Roman" w:hAnsi="Times New Roman" w:cs="Times New Roman"/>
          <w:sz w:val="24"/>
        </w:rPr>
        <w:t>) found that small scale hydroelectricity damn</w:t>
      </w:r>
      <w:r w:rsidR="002878BE">
        <w:rPr>
          <w:rFonts w:ascii="Times New Roman" w:hAnsi="Times New Roman" w:cs="Times New Roman"/>
          <w:sz w:val="24"/>
        </w:rPr>
        <w:t>s</w:t>
      </w:r>
      <w:r w:rsidR="00AD7F90">
        <w:rPr>
          <w:rFonts w:ascii="Times New Roman" w:hAnsi="Times New Roman" w:cs="Times New Roman"/>
          <w:sz w:val="24"/>
        </w:rPr>
        <w:t xml:space="preserve"> ha</w:t>
      </w:r>
      <w:r w:rsidR="002878BE">
        <w:rPr>
          <w:rFonts w:ascii="Times New Roman" w:hAnsi="Times New Roman" w:cs="Times New Roman"/>
          <w:sz w:val="24"/>
        </w:rPr>
        <w:t>ve</w:t>
      </w:r>
      <w:r w:rsidR="00AD7F90">
        <w:rPr>
          <w:rFonts w:ascii="Times New Roman" w:hAnsi="Times New Roman" w:cs="Times New Roman"/>
          <w:sz w:val="24"/>
        </w:rPr>
        <w:t xml:space="preserve"> </w:t>
      </w:r>
      <w:r w:rsidR="002878BE">
        <w:rPr>
          <w:rFonts w:ascii="Times New Roman" w:hAnsi="Times New Roman" w:cs="Times New Roman"/>
          <w:sz w:val="24"/>
        </w:rPr>
        <w:t>more of a tendency to cause more environmental damage to life that relies of the river. Norway shares similar landscape character, hydrology, flora and fauna with Wales and therefore means that there would</w:t>
      </w:r>
      <w:r w:rsidR="0009306A">
        <w:rPr>
          <w:rFonts w:ascii="Times New Roman" w:hAnsi="Times New Roman" w:cs="Times New Roman"/>
          <w:sz w:val="24"/>
        </w:rPr>
        <w:t xml:space="preserve"> likely</w:t>
      </w:r>
      <w:r w:rsidR="002878BE">
        <w:rPr>
          <w:rFonts w:ascii="Times New Roman" w:hAnsi="Times New Roman" w:cs="Times New Roman"/>
          <w:sz w:val="24"/>
        </w:rPr>
        <w:t xml:space="preserve"> be adverse effects to the flora and fauna in the Upper Afan Valley area.  </w:t>
      </w:r>
      <w:r w:rsidR="00AD7F90">
        <w:rPr>
          <w:rFonts w:ascii="Times New Roman" w:hAnsi="Times New Roman" w:cs="Times New Roman"/>
          <w:sz w:val="24"/>
        </w:rPr>
        <w:t xml:space="preserve"> </w:t>
      </w:r>
      <w:r>
        <w:rPr>
          <w:rFonts w:ascii="Times New Roman" w:hAnsi="Times New Roman" w:cs="Times New Roman"/>
          <w:sz w:val="24"/>
        </w:rPr>
        <w:t xml:space="preserve">  </w:t>
      </w:r>
      <w:r w:rsidR="005E315E">
        <w:rPr>
          <w:rFonts w:ascii="Times New Roman" w:hAnsi="Times New Roman" w:cs="Times New Roman"/>
          <w:sz w:val="24"/>
        </w:rPr>
        <w:t xml:space="preserve"> </w:t>
      </w:r>
    </w:p>
    <w:p w:rsidR="00BE01A8" w:rsidRDefault="00BE01A8" w:rsidP="00BE01A8">
      <w:pPr>
        <w:spacing w:line="360" w:lineRule="auto"/>
        <w:rPr>
          <w:rFonts w:ascii="Times New Roman" w:hAnsi="Times New Roman" w:cs="Times New Roman"/>
          <w:sz w:val="28"/>
        </w:rPr>
      </w:pPr>
      <w:r w:rsidRPr="00C10BF9">
        <w:rPr>
          <w:rFonts w:ascii="Times New Roman" w:hAnsi="Times New Roman" w:cs="Times New Roman"/>
          <w:sz w:val="28"/>
        </w:rPr>
        <w:t>The Physical</w:t>
      </w:r>
      <w:r>
        <w:rPr>
          <w:rFonts w:ascii="Times New Roman" w:hAnsi="Times New Roman" w:cs="Times New Roman"/>
          <w:sz w:val="28"/>
        </w:rPr>
        <w:t xml:space="preserve"> and Cultural</w:t>
      </w:r>
      <w:r w:rsidRPr="00C10BF9">
        <w:rPr>
          <w:rFonts w:ascii="Times New Roman" w:hAnsi="Times New Roman" w:cs="Times New Roman"/>
          <w:sz w:val="28"/>
        </w:rPr>
        <w:t xml:space="preserve"> Influences of </w:t>
      </w:r>
      <w:r>
        <w:rPr>
          <w:rFonts w:ascii="Times New Roman" w:hAnsi="Times New Roman" w:cs="Times New Roman"/>
          <w:sz w:val="28"/>
        </w:rPr>
        <w:t>Dinefwr</w:t>
      </w:r>
    </w:p>
    <w:p w:rsidR="00930FF0" w:rsidRDefault="00A960E3" w:rsidP="00BE01A8">
      <w:pPr>
        <w:spacing w:line="360" w:lineRule="auto"/>
        <w:rPr>
          <w:rFonts w:ascii="Times New Roman" w:hAnsi="Times New Roman" w:cs="Times New Roman"/>
          <w:sz w:val="24"/>
        </w:rPr>
      </w:pPr>
      <w:r w:rsidRPr="00A960E3">
        <w:rPr>
          <w:rFonts w:ascii="Times New Roman" w:hAnsi="Times New Roman" w:cs="Times New Roman"/>
          <w:sz w:val="24"/>
        </w:rPr>
        <w:t>Dinefwr estat</w:t>
      </w:r>
      <w:r>
        <w:rPr>
          <w:rFonts w:ascii="Times New Roman" w:hAnsi="Times New Roman" w:cs="Times New Roman"/>
          <w:sz w:val="24"/>
        </w:rPr>
        <w:t xml:space="preserve">e is an </w:t>
      </w:r>
      <w:r w:rsidR="0087262D">
        <w:rPr>
          <w:rFonts w:ascii="Times New Roman" w:hAnsi="Times New Roman" w:cs="Times New Roman"/>
          <w:sz w:val="24"/>
        </w:rPr>
        <w:t>800-acre</w:t>
      </w:r>
      <w:r>
        <w:rPr>
          <w:rFonts w:ascii="Times New Roman" w:hAnsi="Times New Roman" w:cs="Times New Roman"/>
          <w:sz w:val="24"/>
        </w:rPr>
        <w:t xml:space="preserve"> site which is owned and maintained by the National Trust, the </w:t>
      </w:r>
      <w:r w:rsidR="0087262D">
        <w:rPr>
          <w:rFonts w:ascii="Times New Roman" w:hAnsi="Times New Roman" w:cs="Times New Roman"/>
          <w:sz w:val="24"/>
        </w:rPr>
        <w:t>full</w:t>
      </w:r>
      <w:r>
        <w:rPr>
          <w:rFonts w:ascii="Times New Roman" w:hAnsi="Times New Roman" w:cs="Times New Roman"/>
          <w:sz w:val="24"/>
        </w:rPr>
        <w:t xml:space="preserve"> site encompasses </w:t>
      </w:r>
      <w:r w:rsidR="0087262D">
        <w:rPr>
          <w:rFonts w:ascii="Times New Roman" w:hAnsi="Times New Roman" w:cs="Times New Roman"/>
          <w:sz w:val="24"/>
        </w:rPr>
        <w:t>Newton House which was built in 1660</w:t>
      </w:r>
      <w:r w:rsidR="00F67339">
        <w:rPr>
          <w:rFonts w:ascii="Times New Roman" w:hAnsi="Times New Roman" w:cs="Times New Roman"/>
          <w:sz w:val="24"/>
        </w:rPr>
        <w:t>,</w:t>
      </w:r>
      <w:r>
        <w:rPr>
          <w:rFonts w:ascii="Times New Roman" w:hAnsi="Times New Roman" w:cs="Times New Roman"/>
          <w:sz w:val="24"/>
        </w:rPr>
        <w:t xml:space="preserve"> </w:t>
      </w:r>
      <w:r w:rsidR="0087262D">
        <w:rPr>
          <w:rFonts w:ascii="Times New Roman" w:hAnsi="Times New Roman" w:cs="Times New Roman"/>
          <w:sz w:val="24"/>
        </w:rPr>
        <w:t xml:space="preserve">accompanied by the walled </w:t>
      </w:r>
      <w:r>
        <w:rPr>
          <w:rFonts w:ascii="Times New Roman" w:hAnsi="Times New Roman" w:cs="Times New Roman"/>
          <w:sz w:val="24"/>
        </w:rPr>
        <w:t>gardens</w:t>
      </w:r>
      <w:r w:rsidR="00F67339">
        <w:rPr>
          <w:rFonts w:ascii="Times New Roman" w:hAnsi="Times New Roman" w:cs="Times New Roman"/>
          <w:sz w:val="24"/>
        </w:rPr>
        <w:t>, a medieval deer park and a lake that supports birdlife such as Herons</w:t>
      </w:r>
      <w:r w:rsidR="0087262D">
        <w:rPr>
          <w:rFonts w:ascii="Times New Roman" w:hAnsi="Times New Roman" w:cs="Times New Roman"/>
          <w:sz w:val="24"/>
        </w:rPr>
        <w:t xml:space="preserve"> (National Trust 2020).</w:t>
      </w:r>
      <w:r w:rsidR="00F67339">
        <w:rPr>
          <w:rFonts w:ascii="Times New Roman" w:hAnsi="Times New Roman" w:cs="Times New Roman"/>
          <w:sz w:val="24"/>
        </w:rPr>
        <w:t xml:space="preserve"> The grade II listed house</w:t>
      </w:r>
      <w:r w:rsidR="000747D1">
        <w:rPr>
          <w:rFonts w:ascii="Times New Roman" w:hAnsi="Times New Roman" w:cs="Times New Roman"/>
          <w:sz w:val="24"/>
        </w:rPr>
        <w:t xml:space="preserve"> (Appendix F)</w:t>
      </w:r>
      <w:r w:rsidR="00F67339">
        <w:rPr>
          <w:rFonts w:ascii="Times New Roman" w:hAnsi="Times New Roman" w:cs="Times New Roman"/>
          <w:sz w:val="24"/>
        </w:rPr>
        <w:t xml:space="preserve"> really is the centre piece to the estate</w:t>
      </w:r>
      <w:r w:rsidR="00233069">
        <w:rPr>
          <w:rFonts w:ascii="Times New Roman" w:hAnsi="Times New Roman" w:cs="Times New Roman"/>
          <w:sz w:val="24"/>
        </w:rPr>
        <w:t>,</w:t>
      </w:r>
      <w:r w:rsidR="00F67339">
        <w:rPr>
          <w:rFonts w:ascii="Times New Roman" w:hAnsi="Times New Roman" w:cs="Times New Roman"/>
          <w:sz w:val="24"/>
        </w:rPr>
        <w:t xml:space="preserve"> </w:t>
      </w:r>
      <w:r w:rsidR="00233069">
        <w:rPr>
          <w:rFonts w:ascii="Times New Roman" w:hAnsi="Times New Roman" w:cs="Times New Roman"/>
          <w:sz w:val="24"/>
        </w:rPr>
        <w:t xml:space="preserve">its </w:t>
      </w:r>
      <w:r w:rsidR="000747D1">
        <w:rPr>
          <w:rFonts w:ascii="Times New Roman" w:hAnsi="Times New Roman" w:cs="Times New Roman"/>
          <w:sz w:val="24"/>
        </w:rPr>
        <w:t xml:space="preserve">emitting </w:t>
      </w:r>
      <w:r w:rsidR="00233069">
        <w:rPr>
          <w:rFonts w:ascii="Times New Roman" w:hAnsi="Times New Roman" w:cs="Times New Roman"/>
          <w:sz w:val="24"/>
        </w:rPr>
        <w:t xml:space="preserve">history </w:t>
      </w:r>
      <w:r w:rsidR="000747D1">
        <w:rPr>
          <w:rFonts w:ascii="Times New Roman" w:hAnsi="Times New Roman" w:cs="Times New Roman"/>
          <w:sz w:val="24"/>
        </w:rPr>
        <w:t xml:space="preserve">can </w:t>
      </w:r>
      <w:r w:rsidR="00233069">
        <w:rPr>
          <w:rFonts w:ascii="Times New Roman" w:hAnsi="Times New Roman" w:cs="Times New Roman"/>
          <w:sz w:val="24"/>
        </w:rPr>
        <w:t xml:space="preserve">really </w:t>
      </w:r>
      <w:r w:rsidR="000747D1">
        <w:rPr>
          <w:rFonts w:ascii="Times New Roman" w:hAnsi="Times New Roman" w:cs="Times New Roman"/>
          <w:sz w:val="24"/>
        </w:rPr>
        <w:t xml:space="preserve">be seen </w:t>
      </w:r>
      <w:r w:rsidR="00233069">
        <w:rPr>
          <w:rFonts w:ascii="Times New Roman" w:hAnsi="Times New Roman" w:cs="Times New Roman"/>
          <w:sz w:val="24"/>
        </w:rPr>
        <w:t xml:space="preserve">through </w:t>
      </w:r>
      <w:r w:rsidR="00F67339">
        <w:rPr>
          <w:rFonts w:ascii="Times New Roman" w:hAnsi="Times New Roman" w:cs="Times New Roman"/>
          <w:sz w:val="24"/>
        </w:rPr>
        <w:t>its</w:t>
      </w:r>
      <w:r w:rsidR="00233069">
        <w:rPr>
          <w:rFonts w:ascii="Times New Roman" w:hAnsi="Times New Roman" w:cs="Times New Roman"/>
          <w:sz w:val="24"/>
        </w:rPr>
        <w:t xml:space="preserve"> transitions from a medieval to </w:t>
      </w:r>
      <w:r w:rsidR="00233069" w:rsidRPr="00233069">
        <w:rPr>
          <w:rFonts w:ascii="Times New Roman" w:hAnsi="Times New Roman" w:cs="Times New Roman"/>
          <w:sz w:val="24"/>
        </w:rPr>
        <w:t>Venetian Gothic styl</w:t>
      </w:r>
      <w:r w:rsidR="00233069">
        <w:rPr>
          <w:rFonts w:ascii="Times New Roman" w:hAnsi="Times New Roman" w:cs="Times New Roman"/>
          <w:sz w:val="24"/>
        </w:rPr>
        <w:t xml:space="preserve">e mansion (Greeves, 2008). </w:t>
      </w:r>
      <w:r w:rsidR="002F3E3B">
        <w:rPr>
          <w:rFonts w:ascii="Times New Roman" w:hAnsi="Times New Roman" w:cs="Times New Roman"/>
          <w:sz w:val="24"/>
        </w:rPr>
        <w:t xml:space="preserve">One can really </w:t>
      </w:r>
      <w:r w:rsidR="000747D1">
        <w:rPr>
          <w:rFonts w:ascii="Times New Roman" w:hAnsi="Times New Roman" w:cs="Times New Roman"/>
          <w:sz w:val="24"/>
        </w:rPr>
        <w:t>get</w:t>
      </w:r>
      <w:r w:rsidR="002F3E3B">
        <w:rPr>
          <w:rFonts w:ascii="Times New Roman" w:hAnsi="Times New Roman" w:cs="Times New Roman"/>
          <w:sz w:val="24"/>
        </w:rPr>
        <w:t xml:space="preserve"> a sense of how old the site is when reminded that some of the Oak trees on the site are over 400 years old</w:t>
      </w:r>
      <w:r w:rsidR="000747D1">
        <w:rPr>
          <w:rFonts w:ascii="Times New Roman" w:hAnsi="Times New Roman" w:cs="Times New Roman"/>
          <w:sz w:val="24"/>
        </w:rPr>
        <w:t xml:space="preserve"> (Appendix G)</w:t>
      </w:r>
      <w:r w:rsidR="002F3E3B">
        <w:rPr>
          <w:rFonts w:ascii="Times New Roman" w:hAnsi="Times New Roman" w:cs="Times New Roman"/>
          <w:sz w:val="24"/>
        </w:rPr>
        <w:t xml:space="preserve">, some of the oldest in Britain (National Trust, 2020). </w:t>
      </w:r>
      <w:r w:rsidR="004B31E4">
        <w:rPr>
          <w:rFonts w:ascii="Times New Roman" w:hAnsi="Times New Roman" w:cs="Times New Roman"/>
          <w:sz w:val="24"/>
        </w:rPr>
        <w:t xml:space="preserve">The area has two notable designations including </w:t>
      </w:r>
      <w:r w:rsidR="004B31E4">
        <w:rPr>
          <w:rFonts w:ascii="Times New Roman" w:hAnsi="Times New Roman" w:cs="Times New Roman"/>
          <w:sz w:val="24"/>
        </w:rPr>
        <w:lastRenderedPageBreak/>
        <w:t xml:space="preserve">much of the estate and lower southern river area (see appendix B) being a Site of Special Scientific Interest and also the site being the </w:t>
      </w:r>
      <w:r w:rsidR="004B31E4" w:rsidRPr="004B31E4">
        <w:rPr>
          <w:rFonts w:ascii="Times New Roman" w:hAnsi="Times New Roman" w:cs="Times New Roman"/>
          <w:sz w:val="24"/>
        </w:rPr>
        <w:t>first parkland National Nature Reserve</w:t>
      </w:r>
      <w:r w:rsidR="004B31E4">
        <w:rPr>
          <w:rFonts w:ascii="Times New Roman" w:hAnsi="Times New Roman" w:cs="Times New Roman"/>
          <w:sz w:val="24"/>
        </w:rPr>
        <w:t xml:space="preserve"> in Wales (National Trust, 2020).</w:t>
      </w:r>
      <w:r w:rsidR="000747D1">
        <w:rPr>
          <w:rFonts w:ascii="Times New Roman" w:hAnsi="Times New Roman" w:cs="Times New Roman"/>
          <w:sz w:val="24"/>
        </w:rPr>
        <w:t xml:space="preserve"> As seen from Appendix H, the area has slight and soft hills and an open feel landscape, still very much giving that timeless impression of British Style country estate property.</w:t>
      </w:r>
      <w:r w:rsidR="0020675F">
        <w:rPr>
          <w:rFonts w:ascii="Times New Roman" w:hAnsi="Times New Roman" w:cs="Times New Roman"/>
          <w:sz w:val="24"/>
        </w:rPr>
        <w:t xml:space="preserve"> As seen </w:t>
      </w:r>
      <w:r w:rsidR="0020675F" w:rsidRPr="0009306A">
        <w:rPr>
          <w:rFonts w:ascii="Times New Roman" w:hAnsi="Times New Roman" w:cs="Times New Roman"/>
          <w:sz w:val="24"/>
        </w:rPr>
        <w:t>from Appendix B</w:t>
      </w:r>
      <w:r w:rsidR="0009306A">
        <w:rPr>
          <w:rFonts w:ascii="Times New Roman" w:hAnsi="Times New Roman" w:cs="Times New Roman"/>
          <w:sz w:val="24"/>
        </w:rPr>
        <w:t>,</w:t>
      </w:r>
      <w:r w:rsidR="0020675F" w:rsidRPr="0009306A">
        <w:rPr>
          <w:rFonts w:ascii="Times New Roman" w:hAnsi="Times New Roman" w:cs="Times New Roman"/>
          <w:sz w:val="24"/>
        </w:rPr>
        <w:t xml:space="preserve"> this site</w:t>
      </w:r>
      <w:r w:rsidR="0009306A">
        <w:rPr>
          <w:rFonts w:ascii="Times New Roman" w:hAnsi="Times New Roman" w:cs="Times New Roman"/>
          <w:sz w:val="24"/>
        </w:rPr>
        <w:t xml:space="preserve"> is easily accessible via the A483 through Llandeilo, as the site is a National Trust property it is well established and brown signposted from the A road. Public transport is reasonably good, however there is no direct route from Llandeilo other than to walk to cycle to Dinefwr. </w:t>
      </w:r>
      <w:r w:rsidR="003C1525">
        <w:rPr>
          <w:rFonts w:ascii="Times New Roman" w:hAnsi="Times New Roman" w:cs="Times New Roman"/>
          <w:sz w:val="24"/>
        </w:rPr>
        <w:t xml:space="preserve">The estate are including the house has good facilities for disabled users. </w:t>
      </w:r>
      <w:r w:rsidR="0009306A">
        <w:rPr>
          <w:rFonts w:ascii="Times New Roman" w:hAnsi="Times New Roman" w:cs="Times New Roman"/>
          <w:sz w:val="24"/>
        </w:rPr>
        <w:t xml:space="preserve">  </w:t>
      </w:r>
      <w:r w:rsidR="0020675F">
        <w:rPr>
          <w:rFonts w:ascii="Times New Roman" w:hAnsi="Times New Roman" w:cs="Times New Roman"/>
          <w:sz w:val="24"/>
        </w:rPr>
        <w:t xml:space="preserve"> </w:t>
      </w:r>
    </w:p>
    <w:p w:rsidR="00F67339" w:rsidRDefault="00930FF0" w:rsidP="00BE01A8">
      <w:pPr>
        <w:spacing w:line="360" w:lineRule="auto"/>
        <w:rPr>
          <w:rFonts w:ascii="Times New Roman" w:hAnsi="Times New Roman" w:cs="Times New Roman"/>
          <w:sz w:val="24"/>
        </w:rPr>
      </w:pPr>
      <w:r>
        <w:rPr>
          <w:rFonts w:ascii="Times New Roman" w:hAnsi="Times New Roman" w:cs="Times New Roman"/>
          <w:sz w:val="24"/>
        </w:rPr>
        <w:t xml:space="preserve">The bedrock geology specifically for the Dinefwr area previewed at a scale of 1:625,000 is recorded as Llanvirin rocks, a type of Sandstone approximately 464 to 467 million years old </w:t>
      </w:r>
      <w:r w:rsidRPr="006924BC">
        <w:rPr>
          <w:rFonts w:ascii="Times New Roman" w:hAnsi="Times New Roman" w:cs="Times New Roman"/>
          <w:sz w:val="24"/>
          <w:szCs w:val="24"/>
        </w:rPr>
        <w:t>(British Geological Survey, 2017)</w:t>
      </w:r>
      <w:r>
        <w:rPr>
          <w:rFonts w:ascii="Times New Roman" w:hAnsi="Times New Roman" w:cs="Times New Roman"/>
          <w:sz w:val="24"/>
          <w:szCs w:val="24"/>
        </w:rPr>
        <w:t xml:space="preserve">. Under closer review the house and walled garden area sits on a bedrock of Llandeilo Flags formation consisting of Sandstone, Limestone and argillaceous rocks, these are estimated to be between 465.5 to 449 million years old </w:t>
      </w:r>
      <w:r w:rsidRPr="006924BC">
        <w:rPr>
          <w:rFonts w:ascii="Times New Roman" w:hAnsi="Times New Roman" w:cs="Times New Roman"/>
          <w:sz w:val="24"/>
          <w:szCs w:val="24"/>
        </w:rPr>
        <w:t>(British Geological Survey, 2017)</w:t>
      </w:r>
      <w:r>
        <w:rPr>
          <w:rFonts w:ascii="Times New Roman" w:hAnsi="Times New Roman" w:cs="Times New Roman"/>
          <w:sz w:val="24"/>
          <w:szCs w:val="24"/>
        </w:rPr>
        <w:t xml:space="preserve">. Further north by approximately 800 metres lies a bedrock formation of Hendre Shales Mustone, just south of the house and gardens the River Towy flows </w:t>
      </w:r>
      <w:r w:rsidR="000747D1">
        <w:rPr>
          <w:rFonts w:ascii="Times New Roman" w:hAnsi="Times New Roman" w:cs="Times New Roman"/>
          <w:sz w:val="24"/>
          <w:szCs w:val="24"/>
        </w:rPr>
        <w:t xml:space="preserve">south westerly </w:t>
      </w:r>
      <w:r>
        <w:rPr>
          <w:rFonts w:ascii="Times New Roman" w:hAnsi="Times New Roman" w:cs="Times New Roman"/>
          <w:sz w:val="24"/>
          <w:szCs w:val="24"/>
        </w:rPr>
        <w:t xml:space="preserve">through the area, the superficial geology of the river bed shows a composition of Alluvial deposit consisting of Clay, Silt and Sand sediment approximately 11.8 thousand years old. Again, very much like the Afon Corrwg this would likely have come from glacial melt waters flowing down from the higher mid Wales region. This can be seen in the local area’s topography in appendix B, the shaping of the river area reflects the geological history making it relatable to the current landform.   </w:t>
      </w:r>
      <w:r w:rsidR="004B31E4">
        <w:rPr>
          <w:rFonts w:ascii="Times New Roman" w:hAnsi="Times New Roman" w:cs="Times New Roman"/>
          <w:sz w:val="24"/>
        </w:rPr>
        <w:t xml:space="preserve">  </w:t>
      </w:r>
    </w:p>
    <w:p w:rsidR="001A7721" w:rsidRDefault="00497DD8" w:rsidP="00BE01A8">
      <w:pPr>
        <w:spacing w:line="360" w:lineRule="auto"/>
        <w:rPr>
          <w:rFonts w:ascii="Times New Roman" w:hAnsi="Times New Roman" w:cs="Times New Roman"/>
          <w:sz w:val="24"/>
        </w:rPr>
      </w:pPr>
      <w:r>
        <w:rPr>
          <w:rFonts w:ascii="Times New Roman" w:hAnsi="Times New Roman" w:cs="Times New Roman"/>
          <w:sz w:val="24"/>
        </w:rPr>
        <w:t xml:space="preserve">The landscape has sustained much history, ultimately </w:t>
      </w:r>
      <w:r w:rsidR="001A7721">
        <w:rPr>
          <w:rFonts w:ascii="Times New Roman" w:hAnsi="Times New Roman" w:cs="Times New Roman"/>
          <w:sz w:val="24"/>
        </w:rPr>
        <w:t>it</w:t>
      </w:r>
      <w:r>
        <w:rPr>
          <w:rFonts w:ascii="Times New Roman" w:hAnsi="Times New Roman" w:cs="Times New Roman"/>
          <w:sz w:val="24"/>
        </w:rPr>
        <w:t xml:space="preserve"> has been shaped by many </w:t>
      </w:r>
      <w:r w:rsidR="0080300A">
        <w:rPr>
          <w:rFonts w:ascii="Times New Roman" w:hAnsi="Times New Roman" w:cs="Times New Roman"/>
          <w:sz w:val="24"/>
        </w:rPr>
        <w:t>influences, the remains of Dinefwr castle in the south of appendix B</w:t>
      </w:r>
      <w:r w:rsidR="001A7721">
        <w:rPr>
          <w:rFonts w:ascii="Times New Roman" w:hAnsi="Times New Roman" w:cs="Times New Roman"/>
          <w:sz w:val="24"/>
        </w:rPr>
        <w:t>,</w:t>
      </w:r>
      <w:r w:rsidR="0080300A">
        <w:rPr>
          <w:rFonts w:ascii="Times New Roman" w:hAnsi="Times New Roman" w:cs="Times New Roman"/>
          <w:sz w:val="24"/>
        </w:rPr>
        <w:t xml:space="preserve"> mark the local areas strategic </w:t>
      </w:r>
      <w:r w:rsidR="008474CA">
        <w:rPr>
          <w:rFonts w:ascii="Times New Roman" w:hAnsi="Times New Roman" w:cs="Times New Roman"/>
          <w:sz w:val="24"/>
        </w:rPr>
        <w:t xml:space="preserve">high </w:t>
      </w:r>
      <w:r w:rsidR="0080300A">
        <w:rPr>
          <w:rFonts w:ascii="Times New Roman" w:hAnsi="Times New Roman" w:cs="Times New Roman"/>
          <w:sz w:val="24"/>
        </w:rPr>
        <w:t>point</w:t>
      </w:r>
      <w:r>
        <w:rPr>
          <w:rFonts w:ascii="Times New Roman" w:hAnsi="Times New Roman" w:cs="Times New Roman"/>
          <w:sz w:val="24"/>
        </w:rPr>
        <w:t>.</w:t>
      </w:r>
      <w:r w:rsidR="0080300A">
        <w:rPr>
          <w:rFonts w:ascii="Times New Roman" w:hAnsi="Times New Roman" w:cs="Times New Roman"/>
          <w:sz w:val="24"/>
        </w:rPr>
        <w:t xml:space="preserve"> This is understandable as many different generations have erected strongholds in this area, some of these</w:t>
      </w:r>
      <w:r w:rsidR="001A7721">
        <w:rPr>
          <w:rFonts w:ascii="Times New Roman" w:hAnsi="Times New Roman" w:cs="Times New Roman"/>
          <w:sz w:val="24"/>
        </w:rPr>
        <w:t xml:space="preserve"> include Neolithic, Roman and Middle Ages (Greeves, 2008; </w:t>
      </w:r>
      <w:r w:rsidR="001A7721">
        <w:rPr>
          <w:rFonts w:ascii="Times New Roman" w:hAnsi="Times New Roman" w:cs="Times New Roman"/>
          <w:sz w:val="24"/>
          <w:szCs w:val="24"/>
        </w:rPr>
        <w:t>Dyfed Archaeology, No Date</w:t>
      </w:r>
      <w:r w:rsidR="001A7721">
        <w:rPr>
          <w:rFonts w:ascii="Times New Roman" w:hAnsi="Times New Roman" w:cs="Times New Roman"/>
          <w:sz w:val="24"/>
        </w:rPr>
        <w:t>).</w:t>
      </w:r>
      <w:r w:rsidR="0067492F">
        <w:rPr>
          <w:rFonts w:ascii="Times New Roman" w:hAnsi="Times New Roman" w:cs="Times New Roman"/>
          <w:sz w:val="24"/>
        </w:rPr>
        <w:t xml:space="preserve"> Through a historic perspective lens of Newton House</w:t>
      </w:r>
      <w:r w:rsidR="00AF59F2">
        <w:rPr>
          <w:rFonts w:ascii="Times New Roman" w:hAnsi="Times New Roman" w:cs="Times New Roman"/>
          <w:sz w:val="24"/>
        </w:rPr>
        <w:t>,</w:t>
      </w:r>
      <w:r w:rsidR="0067492F">
        <w:rPr>
          <w:rFonts w:ascii="Times New Roman" w:hAnsi="Times New Roman" w:cs="Times New Roman"/>
          <w:sz w:val="24"/>
        </w:rPr>
        <w:t xml:space="preserve"> it is </w:t>
      </w:r>
      <w:r w:rsidR="008474CA">
        <w:rPr>
          <w:rFonts w:ascii="Times New Roman" w:hAnsi="Times New Roman" w:cs="Times New Roman"/>
          <w:sz w:val="24"/>
        </w:rPr>
        <w:t>outright</w:t>
      </w:r>
      <w:r w:rsidR="00AF59F2">
        <w:rPr>
          <w:rFonts w:ascii="Times New Roman" w:hAnsi="Times New Roman" w:cs="Times New Roman"/>
          <w:sz w:val="24"/>
        </w:rPr>
        <w:t xml:space="preserve"> obvious that the house</w:t>
      </w:r>
      <w:r w:rsidR="00191339">
        <w:rPr>
          <w:rFonts w:ascii="Times New Roman" w:hAnsi="Times New Roman" w:cs="Times New Roman"/>
          <w:sz w:val="24"/>
        </w:rPr>
        <w:t xml:space="preserve"> and surrounding estate area</w:t>
      </w:r>
      <w:r w:rsidR="00AF59F2">
        <w:rPr>
          <w:rFonts w:ascii="Times New Roman" w:hAnsi="Times New Roman" w:cs="Times New Roman"/>
          <w:sz w:val="24"/>
        </w:rPr>
        <w:t xml:space="preserve"> was owned by affluent families over the centuries</w:t>
      </w:r>
      <w:r w:rsidR="008474CA">
        <w:rPr>
          <w:rFonts w:ascii="Times New Roman" w:hAnsi="Times New Roman" w:cs="Times New Roman"/>
          <w:sz w:val="24"/>
        </w:rPr>
        <w:t>,</w:t>
      </w:r>
      <w:r w:rsidR="00AF59F2">
        <w:rPr>
          <w:rFonts w:ascii="Times New Roman" w:hAnsi="Times New Roman" w:cs="Times New Roman"/>
          <w:sz w:val="24"/>
        </w:rPr>
        <w:t xml:space="preserve"> from</w:t>
      </w:r>
      <w:r w:rsidR="00191339">
        <w:rPr>
          <w:rFonts w:ascii="Times New Roman" w:hAnsi="Times New Roman" w:cs="Times New Roman"/>
          <w:sz w:val="24"/>
        </w:rPr>
        <w:t xml:space="preserve"> the time of</w:t>
      </w:r>
      <w:r w:rsidR="00AF59F2">
        <w:rPr>
          <w:rFonts w:ascii="Times New Roman" w:hAnsi="Times New Roman" w:cs="Times New Roman"/>
          <w:sz w:val="24"/>
        </w:rPr>
        <w:t xml:space="preserve"> its construction</w:t>
      </w:r>
      <w:r w:rsidR="00191339">
        <w:rPr>
          <w:rFonts w:ascii="Times New Roman" w:hAnsi="Times New Roman" w:cs="Times New Roman"/>
          <w:sz w:val="24"/>
        </w:rPr>
        <w:t xml:space="preserve">, </w:t>
      </w:r>
      <w:r w:rsidR="00AD484C">
        <w:rPr>
          <w:rFonts w:ascii="Times New Roman" w:hAnsi="Times New Roman" w:cs="Times New Roman"/>
          <w:sz w:val="24"/>
        </w:rPr>
        <w:t>the</w:t>
      </w:r>
      <w:r w:rsidR="00213C75">
        <w:rPr>
          <w:rFonts w:ascii="Times New Roman" w:hAnsi="Times New Roman" w:cs="Times New Roman"/>
          <w:sz w:val="24"/>
        </w:rPr>
        <w:t xml:space="preserve"> site has hosted cultural events such as ball room dances and art work showcases (National Trust, 2020)</w:t>
      </w:r>
      <w:r w:rsidR="00AF59F2">
        <w:rPr>
          <w:rFonts w:ascii="Times New Roman" w:hAnsi="Times New Roman" w:cs="Times New Roman"/>
          <w:sz w:val="24"/>
        </w:rPr>
        <w:t xml:space="preserve">. </w:t>
      </w:r>
    </w:p>
    <w:p w:rsidR="00497DD8" w:rsidRDefault="001A7721" w:rsidP="00BE01A8">
      <w:pPr>
        <w:spacing w:line="360" w:lineRule="auto"/>
        <w:rPr>
          <w:rFonts w:ascii="Times New Roman" w:hAnsi="Times New Roman" w:cs="Times New Roman"/>
          <w:sz w:val="24"/>
        </w:rPr>
      </w:pPr>
      <w:r>
        <w:rPr>
          <w:rFonts w:ascii="Times New Roman" w:hAnsi="Times New Roman" w:cs="Times New Roman"/>
          <w:sz w:val="24"/>
        </w:rPr>
        <w:t xml:space="preserve">The landscape </w:t>
      </w:r>
      <w:r w:rsidR="0067492F">
        <w:rPr>
          <w:rFonts w:ascii="Times New Roman" w:hAnsi="Times New Roman" w:cs="Times New Roman"/>
          <w:sz w:val="24"/>
        </w:rPr>
        <w:t>around the house is characteristically</w:t>
      </w:r>
      <w:r>
        <w:rPr>
          <w:rFonts w:ascii="Times New Roman" w:hAnsi="Times New Roman" w:cs="Times New Roman"/>
          <w:sz w:val="24"/>
        </w:rPr>
        <w:t xml:space="preserve"> rich in culture and</w:t>
      </w:r>
      <w:r w:rsidR="0067492F">
        <w:rPr>
          <w:rFonts w:ascii="Times New Roman" w:hAnsi="Times New Roman" w:cs="Times New Roman"/>
          <w:sz w:val="24"/>
        </w:rPr>
        <w:t xml:space="preserve"> heritage, like the majority of National Trust properties it is very well maintained.</w:t>
      </w:r>
      <w:r w:rsidR="00AF59F2">
        <w:rPr>
          <w:rFonts w:ascii="Times New Roman" w:hAnsi="Times New Roman" w:cs="Times New Roman"/>
          <w:sz w:val="24"/>
        </w:rPr>
        <w:t xml:space="preserve"> However, there are some issues with certain features of the site such as the water fountain, that require </w:t>
      </w:r>
      <w:r w:rsidR="00F34E9A">
        <w:rPr>
          <w:rFonts w:ascii="Times New Roman" w:hAnsi="Times New Roman" w:cs="Times New Roman"/>
          <w:sz w:val="24"/>
        </w:rPr>
        <w:t>forthcoming</w:t>
      </w:r>
      <w:r w:rsidR="00AF59F2">
        <w:rPr>
          <w:rFonts w:ascii="Times New Roman" w:hAnsi="Times New Roman" w:cs="Times New Roman"/>
          <w:sz w:val="24"/>
        </w:rPr>
        <w:t xml:space="preserve"> </w:t>
      </w:r>
      <w:r w:rsidR="00AF59F2">
        <w:rPr>
          <w:rFonts w:ascii="Times New Roman" w:hAnsi="Times New Roman" w:cs="Times New Roman"/>
          <w:sz w:val="24"/>
        </w:rPr>
        <w:lastRenderedPageBreak/>
        <w:t xml:space="preserve">funding for </w:t>
      </w:r>
      <w:r w:rsidR="00F34E9A">
        <w:rPr>
          <w:rFonts w:ascii="Times New Roman" w:hAnsi="Times New Roman" w:cs="Times New Roman"/>
          <w:sz w:val="24"/>
        </w:rPr>
        <w:t xml:space="preserve">the </w:t>
      </w:r>
      <w:r w:rsidR="00AF59F2">
        <w:rPr>
          <w:rFonts w:ascii="Times New Roman" w:hAnsi="Times New Roman" w:cs="Times New Roman"/>
          <w:sz w:val="24"/>
        </w:rPr>
        <w:t xml:space="preserve">preservation </w:t>
      </w:r>
      <w:r w:rsidR="00F34E9A">
        <w:rPr>
          <w:rFonts w:ascii="Times New Roman" w:hAnsi="Times New Roman" w:cs="Times New Roman"/>
          <w:sz w:val="24"/>
        </w:rPr>
        <w:t xml:space="preserve">of the site </w:t>
      </w:r>
      <w:r w:rsidR="00AF59F2">
        <w:rPr>
          <w:rFonts w:ascii="Times New Roman" w:hAnsi="Times New Roman" w:cs="Times New Roman"/>
          <w:sz w:val="24"/>
        </w:rPr>
        <w:t>(National Trust</w:t>
      </w:r>
      <w:r w:rsidR="00690474">
        <w:rPr>
          <w:rFonts w:ascii="Times New Roman" w:hAnsi="Times New Roman" w:cs="Times New Roman"/>
          <w:sz w:val="24"/>
        </w:rPr>
        <w:t xml:space="preserve">, </w:t>
      </w:r>
      <w:r w:rsidR="00AF59F2">
        <w:rPr>
          <w:rFonts w:ascii="Times New Roman" w:hAnsi="Times New Roman" w:cs="Times New Roman"/>
          <w:sz w:val="24"/>
        </w:rPr>
        <w:t>2020)</w:t>
      </w:r>
      <w:r w:rsidR="00F34E9A">
        <w:rPr>
          <w:rFonts w:ascii="Times New Roman" w:hAnsi="Times New Roman" w:cs="Times New Roman"/>
          <w:sz w:val="24"/>
        </w:rPr>
        <w:t>.</w:t>
      </w:r>
      <w:r w:rsidR="00690474">
        <w:rPr>
          <w:rFonts w:ascii="Times New Roman" w:hAnsi="Times New Roman" w:cs="Times New Roman"/>
          <w:sz w:val="24"/>
        </w:rPr>
        <w:t xml:space="preserve"> The house is currently open to visitors for a fee, this includes access to the surrounding woodland and deer park area, the house is also being used to facilitate an art programme, some of the artwork is available to view inside the house’s internal gallery</w:t>
      </w:r>
      <w:r w:rsidR="00AD484C">
        <w:rPr>
          <w:rFonts w:ascii="Times New Roman" w:hAnsi="Times New Roman" w:cs="Times New Roman"/>
          <w:sz w:val="24"/>
        </w:rPr>
        <w:t xml:space="preserve"> called the Black Raven Gallery</w:t>
      </w:r>
      <w:r w:rsidR="00690474">
        <w:rPr>
          <w:rFonts w:ascii="Times New Roman" w:hAnsi="Times New Roman" w:cs="Times New Roman"/>
          <w:sz w:val="24"/>
        </w:rPr>
        <w:t xml:space="preserve"> (National Trust, 2020).  </w:t>
      </w:r>
    </w:p>
    <w:p w:rsidR="00A55B3F" w:rsidRDefault="00252F23" w:rsidP="00BE01A8">
      <w:pPr>
        <w:spacing w:line="360" w:lineRule="auto"/>
        <w:rPr>
          <w:rFonts w:ascii="Times New Roman" w:hAnsi="Times New Roman" w:cs="Times New Roman"/>
          <w:sz w:val="24"/>
        </w:rPr>
      </w:pPr>
      <w:r w:rsidRPr="00252F23">
        <w:rPr>
          <w:rFonts w:ascii="Times New Roman" w:hAnsi="Times New Roman" w:cs="Times New Roman"/>
          <w:sz w:val="24"/>
        </w:rPr>
        <w:t>As appendix B shows</w:t>
      </w:r>
      <w:r>
        <w:rPr>
          <w:rFonts w:ascii="Times New Roman" w:hAnsi="Times New Roman" w:cs="Times New Roman"/>
          <w:sz w:val="24"/>
        </w:rPr>
        <w:t>,</w:t>
      </w:r>
      <w:r w:rsidR="003D3D36" w:rsidRPr="00252F23">
        <w:rPr>
          <w:rFonts w:ascii="Times New Roman" w:hAnsi="Times New Roman" w:cs="Times New Roman"/>
          <w:sz w:val="24"/>
        </w:rPr>
        <w:t xml:space="preserve"> </w:t>
      </w:r>
      <w:r>
        <w:rPr>
          <w:rFonts w:ascii="Times New Roman" w:hAnsi="Times New Roman" w:cs="Times New Roman"/>
          <w:sz w:val="24"/>
        </w:rPr>
        <w:t>t</w:t>
      </w:r>
      <w:r w:rsidR="003D3D36" w:rsidRPr="00252F23">
        <w:rPr>
          <w:rFonts w:ascii="Times New Roman" w:hAnsi="Times New Roman" w:cs="Times New Roman"/>
          <w:sz w:val="24"/>
        </w:rPr>
        <w:t xml:space="preserve">here are three main A-roads to the north, east and south of the Dinefwr area, </w:t>
      </w:r>
      <w:r w:rsidR="00286490" w:rsidRPr="00252F23">
        <w:rPr>
          <w:rFonts w:ascii="Times New Roman" w:hAnsi="Times New Roman" w:cs="Times New Roman"/>
          <w:sz w:val="24"/>
        </w:rPr>
        <w:t xml:space="preserve">it was evident as traffic could be heard from nearly every location on the site. Barbanti (2018) believes that humans have been </w:t>
      </w:r>
      <w:r>
        <w:rPr>
          <w:rFonts w:ascii="Times New Roman" w:hAnsi="Times New Roman" w:cs="Times New Roman"/>
          <w:sz w:val="24"/>
        </w:rPr>
        <w:t xml:space="preserve">effectively disturbed by </w:t>
      </w:r>
      <w:r w:rsidR="00286490" w:rsidRPr="00252F23">
        <w:rPr>
          <w:rFonts w:ascii="Times New Roman" w:hAnsi="Times New Roman" w:cs="Times New Roman"/>
          <w:sz w:val="24"/>
        </w:rPr>
        <w:t>the invention of the engine</w:t>
      </w:r>
      <w:r w:rsidR="00AC1C07">
        <w:rPr>
          <w:rFonts w:ascii="Times New Roman" w:hAnsi="Times New Roman" w:cs="Times New Roman"/>
          <w:sz w:val="24"/>
        </w:rPr>
        <w:t xml:space="preserve"> resulting in the increase in noise pollution from traffic</w:t>
      </w:r>
      <w:r w:rsidR="00286490" w:rsidRPr="00252F23">
        <w:rPr>
          <w:rFonts w:ascii="Times New Roman" w:hAnsi="Times New Roman" w:cs="Times New Roman"/>
          <w:sz w:val="24"/>
        </w:rPr>
        <w:t>.</w:t>
      </w:r>
      <w:r w:rsidR="00435337">
        <w:rPr>
          <w:rFonts w:ascii="Times New Roman" w:hAnsi="Times New Roman" w:cs="Times New Roman"/>
          <w:sz w:val="24"/>
        </w:rPr>
        <w:t xml:space="preserve"> Along with the water fountain, the lake and its surrounding area looked </w:t>
      </w:r>
      <w:r w:rsidR="0028474B">
        <w:rPr>
          <w:rFonts w:ascii="Times New Roman" w:hAnsi="Times New Roman" w:cs="Times New Roman"/>
          <w:sz w:val="24"/>
        </w:rPr>
        <w:t>equally</w:t>
      </w:r>
      <w:r w:rsidR="00435337">
        <w:rPr>
          <w:rFonts w:ascii="Times New Roman" w:hAnsi="Times New Roman" w:cs="Times New Roman"/>
          <w:sz w:val="24"/>
        </w:rPr>
        <w:t xml:space="preserve"> in despair, the raised wooden footpath</w:t>
      </w:r>
      <w:r w:rsidR="0028474B">
        <w:rPr>
          <w:rFonts w:ascii="Times New Roman" w:hAnsi="Times New Roman" w:cs="Times New Roman"/>
          <w:sz w:val="24"/>
        </w:rPr>
        <w:t xml:space="preserve"> that handrails the lake</w:t>
      </w:r>
      <w:r w:rsidR="00435337">
        <w:rPr>
          <w:rFonts w:ascii="Times New Roman" w:hAnsi="Times New Roman" w:cs="Times New Roman"/>
          <w:sz w:val="24"/>
        </w:rPr>
        <w:t xml:space="preserve"> had sustained damage</w:t>
      </w:r>
      <w:r w:rsidR="0028474B">
        <w:rPr>
          <w:rFonts w:ascii="Times New Roman" w:hAnsi="Times New Roman" w:cs="Times New Roman"/>
          <w:sz w:val="24"/>
        </w:rPr>
        <w:t xml:space="preserve"> and was not open to public visitors. </w:t>
      </w:r>
      <w:r w:rsidR="00F40587">
        <w:rPr>
          <w:rFonts w:ascii="Times New Roman" w:hAnsi="Times New Roman" w:cs="Times New Roman"/>
          <w:sz w:val="24"/>
        </w:rPr>
        <w:t xml:space="preserve">There are several individual small holdings on the sight, one of these still privately owned (National Trust, 2020). </w:t>
      </w:r>
      <w:r w:rsidR="00435337">
        <w:rPr>
          <w:rFonts w:ascii="Times New Roman" w:hAnsi="Times New Roman" w:cs="Times New Roman"/>
          <w:sz w:val="24"/>
        </w:rPr>
        <w:t xml:space="preserve">  </w:t>
      </w:r>
      <w:r w:rsidR="00286490" w:rsidRPr="00252F23">
        <w:rPr>
          <w:rFonts w:ascii="Times New Roman" w:hAnsi="Times New Roman" w:cs="Times New Roman"/>
          <w:sz w:val="24"/>
        </w:rPr>
        <w:t xml:space="preserve"> </w:t>
      </w:r>
    </w:p>
    <w:p w:rsidR="002517BD" w:rsidRPr="00252F23" w:rsidRDefault="001541F7" w:rsidP="00BE01A8">
      <w:pPr>
        <w:spacing w:line="360" w:lineRule="auto"/>
        <w:rPr>
          <w:rFonts w:ascii="Times New Roman" w:hAnsi="Times New Roman" w:cs="Times New Roman"/>
          <w:sz w:val="24"/>
        </w:rPr>
      </w:pPr>
      <w:r>
        <w:rPr>
          <w:rFonts w:ascii="Times New Roman" w:hAnsi="Times New Roman" w:cs="Times New Roman"/>
          <w:sz w:val="24"/>
        </w:rPr>
        <w:t>According to Zee, (1990) when planning to build or introducing effects on an environment t</w:t>
      </w:r>
      <w:r w:rsidRPr="001541F7">
        <w:rPr>
          <w:rFonts w:ascii="Times New Roman" w:hAnsi="Times New Roman" w:cs="Times New Roman"/>
          <w:sz w:val="24"/>
        </w:rPr>
        <w:t>hree aspects</w:t>
      </w:r>
      <w:r>
        <w:rPr>
          <w:rFonts w:ascii="Times New Roman" w:hAnsi="Times New Roman" w:cs="Times New Roman"/>
          <w:sz w:val="24"/>
        </w:rPr>
        <w:t xml:space="preserve"> need to be considered</w:t>
      </w:r>
      <w:r w:rsidRPr="001541F7">
        <w:rPr>
          <w:rFonts w:ascii="Times New Roman" w:hAnsi="Times New Roman" w:cs="Times New Roman"/>
          <w:sz w:val="24"/>
        </w:rPr>
        <w:t xml:space="preserve"> in the suitability assessment for recreation</w:t>
      </w:r>
      <w:r w:rsidR="007A7347">
        <w:rPr>
          <w:rFonts w:ascii="Times New Roman" w:hAnsi="Times New Roman" w:cs="Times New Roman"/>
          <w:sz w:val="24"/>
        </w:rPr>
        <w:t xml:space="preserve">, these are accessibility, scenic quality and physical suitability. These </w:t>
      </w:r>
      <w:r w:rsidR="001B2CD9">
        <w:rPr>
          <w:rFonts w:ascii="Times New Roman" w:hAnsi="Times New Roman" w:cs="Times New Roman"/>
          <w:sz w:val="24"/>
        </w:rPr>
        <w:t>aspects</w:t>
      </w:r>
      <w:r w:rsidR="007A7347">
        <w:rPr>
          <w:rFonts w:ascii="Times New Roman" w:hAnsi="Times New Roman" w:cs="Times New Roman"/>
          <w:sz w:val="24"/>
        </w:rPr>
        <w:t xml:space="preserve"> can be</w:t>
      </w:r>
      <w:r w:rsidR="001B2CD9">
        <w:rPr>
          <w:rFonts w:ascii="Times New Roman" w:hAnsi="Times New Roman" w:cs="Times New Roman"/>
          <w:sz w:val="24"/>
        </w:rPr>
        <w:t xml:space="preserve"> quite</w:t>
      </w:r>
      <w:r w:rsidR="007A7347">
        <w:rPr>
          <w:rFonts w:ascii="Times New Roman" w:hAnsi="Times New Roman" w:cs="Times New Roman"/>
          <w:sz w:val="24"/>
        </w:rPr>
        <w:t xml:space="preserve"> problematic dependant o</w:t>
      </w:r>
      <w:r w:rsidR="001B2CD9">
        <w:rPr>
          <w:rFonts w:ascii="Times New Roman" w:hAnsi="Times New Roman" w:cs="Times New Roman"/>
          <w:sz w:val="24"/>
        </w:rPr>
        <w:t>n</w:t>
      </w:r>
      <w:r w:rsidR="007A7347">
        <w:rPr>
          <w:rFonts w:ascii="Times New Roman" w:hAnsi="Times New Roman" w:cs="Times New Roman"/>
          <w:sz w:val="24"/>
        </w:rPr>
        <w:t xml:space="preserve"> the </w:t>
      </w:r>
      <w:r w:rsidR="001B2CD9">
        <w:rPr>
          <w:rFonts w:ascii="Times New Roman" w:hAnsi="Times New Roman" w:cs="Times New Roman"/>
          <w:sz w:val="24"/>
        </w:rPr>
        <w:t>environment’s</w:t>
      </w:r>
      <w:r w:rsidR="007A7347">
        <w:rPr>
          <w:rFonts w:ascii="Times New Roman" w:hAnsi="Times New Roman" w:cs="Times New Roman"/>
          <w:sz w:val="24"/>
        </w:rPr>
        <w:t xml:space="preserve"> characteristic</w:t>
      </w:r>
      <w:r w:rsidR="001B2CD9">
        <w:rPr>
          <w:rFonts w:ascii="Times New Roman" w:hAnsi="Times New Roman" w:cs="Times New Roman"/>
          <w:sz w:val="24"/>
        </w:rPr>
        <w:t>s</w:t>
      </w:r>
      <w:r w:rsidR="007A7347">
        <w:rPr>
          <w:rFonts w:ascii="Times New Roman" w:hAnsi="Times New Roman" w:cs="Times New Roman"/>
          <w:sz w:val="24"/>
        </w:rPr>
        <w:t xml:space="preserve"> and its </w:t>
      </w:r>
      <w:r w:rsidR="001B2CD9">
        <w:rPr>
          <w:rFonts w:ascii="Times New Roman" w:hAnsi="Times New Roman" w:cs="Times New Roman"/>
          <w:sz w:val="24"/>
        </w:rPr>
        <w:t>prerequisite</w:t>
      </w:r>
      <w:r w:rsidR="007A7347">
        <w:rPr>
          <w:rFonts w:ascii="Times New Roman" w:hAnsi="Times New Roman" w:cs="Times New Roman"/>
          <w:sz w:val="24"/>
        </w:rPr>
        <w:t xml:space="preserve"> for human </w:t>
      </w:r>
      <w:r w:rsidR="001B2CD9">
        <w:rPr>
          <w:rFonts w:ascii="Times New Roman" w:hAnsi="Times New Roman" w:cs="Times New Roman"/>
          <w:sz w:val="24"/>
        </w:rPr>
        <w:t>desire and</w:t>
      </w:r>
      <w:r w:rsidR="007A7347">
        <w:rPr>
          <w:rFonts w:ascii="Times New Roman" w:hAnsi="Times New Roman" w:cs="Times New Roman"/>
          <w:sz w:val="24"/>
        </w:rPr>
        <w:t xml:space="preserve"> utilisation.</w:t>
      </w:r>
      <w:r w:rsidR="0065085C">
        <w:rPr>
          <w:rFonts w:ascii="Times New Roman" w:hAnsi="Times New Roman" w:cs="Times New Roman"/>
          <w:sz w:val="24"/>
        </w:rPr>
        <w:t xml:space="preserve"> An obvious example could be the summit of Mount Everest, a highly desirable place to be as a human but also extremely inaccessible and also phys</w:t>
      </w:r>
      <w:r w:rsidR="00EB6D9E">
        <w:rPr>
          <w:rFonts w:ascii="Times New Roman" w:hAnsi="Times New Roman" w:cs="Times New Roman"/>
          <w:sz w:val="24"/>
        </w:rPr>
        <w:t xml:space="preserve">ically demanding to get there. The Dinefwr landscape could be used for outdoor and environmental education as the culture and history is rich in the area, this can be utilised as a site to facilitate the relationships between student and their environment (Stewart, 2008). Using the landscape to inform the student with a sense of place approach by using outdoor activities such as bush craft or volunteering conservation work, can help the student to connect to the environment and culture. </w:t>
      </w:r>
    </w:p>
    <w:p w:rsidR="00AB6729" w:rsidRDefault="00AB6729" w:rsidP="00DB0258">
      <w:pPr>
        <w:spacing w:line="360" w:lineRule="auto"/>
        <w:rPr>
          <w:rFonts w:ascii="Times New Roman" w:hAnsi="Times New Roman" w:cs="Times New Roman"/>
          <w:sz w:val="24"/>
          <w:szCs w:val="24"/>
        </w:rPr>
      </w:pPr>
      <w:bookmarkStart w:id="1" w:name="_Hlk31626032"/>
    </w:p>
    <w:bookmarkEnd w:id="1"/>
    <w:p w:rsidR="0013006E" w:rsidRDefault="0013006E" w:rsidP="00DB0258">
      <w:pPr>
        <w:spacing w:line="360" w:lineRule="auto"/>
        <w:rPr>
          <w:rFonts w:ascii="Times New Roman" w:hAnsi="Times New Roman" w:cs="Times New Roman"/>
          <w:sz w:val="24"/>
        </w:rPr>
      </w:pPr>
    </w:p>
    <w:p w:rsidR="006622E2" w:rsidRDefault="006622E2" w:rsidP="0002643D">
      <w:pPr>
        <w:spacing w:line="360" w:lineRule="auto"/>
        <w:jc w:val="center"/>
        <w:rPr>
          <w:rFonts w:ascii="Times New Roman" w:hAnsi="Times New Roman" w:cs="Times New Roman"/>
          <w:i/>
          <w:sz w:val="28"/>
        </w:rPr>
      </w:pPr>
    </w:p>
    <w:p w:rsidR="006622E2" w:rsidRDefault="006622E2" w:rsidP="0002643D">
      <w:pPr>
        <w:spacing w:line="360" w:lineRule="auto"/>
        <w:jc w:val="center"/>
        <w:rPr>
          <w:rFonts w:ascii="Times New Roman" w:hAnsi="Times New Roman" w:cs="Times New Roman"/>
          <w:i/>
          <w:sz w:val="28"/>
        </w:rPr>
      </w:pPr>
    </w:p>
    <w:p w:rsidR="006622E2" w:rsidRDefault="006622E2" w:rsidP="00F3498A">
      <w:pPr>
        <w:spacing w:line="360" w:lineRule="auto"/>
        <w:rPr>
          <w:rFonts w:ascii="Times New Roman" w:hAnsi="Times New Roman" w:cs="Times New Roman"/>
          <w:i/>
          <w:sz w:val="28"/>
        </w:rPr>
      </w:pPr>
    </w:p>
    <w:p w:rsidR="00F3498A" w:rsidRDefault="00F3498A" w:rsidP="00F3498A">
      <w:pPr>
        <w:spacing w:line="360" w:lineRule="auto"/>
        <w:rPr>
          <w:rFonts w:ascii="Times New Roman" w:hAnsi="Times New Roman" w:cs="Times New Roman"/>
          <w:i/>
          <w:sz w:val="28"/>
        </w:rPr>
      </w:pPr>
    </w:p>
    <w:p w:rsidR="00337576" w:rsidRPr="0002643D" w:rsidRDefault="00D224A1" w:rsidP="0002643D">
      <w:pPr>
        <w:spacing w:line="360" w:lineRule="auto"/>
        <w:jc w:val="center"/>
        <w:rPr>
          <w:rFonts w:ascii="Times New Roman" w:hAnsi="Times New Roman" w:cs="Times New Roman"/>
          <w:sz w:val="24"/>
        </w:rPr>
      </w:pPr>
      <w:r w:rsidRPr="00337576">
        <w:rPr>
          <w:rFonts w:ascii="Times New Roman" w:hAnsi="Times New Roman" w:cs="Times New Roman"/>
          <w:i/>
          <w:sz w:val="28"/>
        </w:rPr>
        <w:lastRenderedPageBreak/>
        <w:t>Appendixes</w:t>
      </w:r>
    </w:p>
    <w:p w:rsidR="00D224A1" w:rsidRPr="00D224A1" w:rsidRDefault="00337576" w:rsidP="00DB0258">
      <w:pPr>
        <w:spacing w:line="360" w:lineRule="auto"/>
        <w:rPr>
          <w:rFonts w:ascii="Times New Roman" w:hAnsi="Times New Roman" w:cs="Times New Roman"/>
          <w:sz w:val="24"/>
        </w:rPr>
      </w:pPr>
      <w:r>
        <w:rPr>
          <w:noProof/>
          <w:sz w:val="28"/>
          <w:szCs w:val="18"/>
          <w:lang w:eastAsia="en-GB"/>
        </w:rPr>
        <w:drawing>
          <wp:anchor distT="0" distB="0" distL="114300" distR="114300" simplePos="0" relativeHeight="251648512" behindDoc="1" locked="0" layoutInCell="1" allowOverlap="1" wp14:anchorId="1B16F452" wp14:editId="5AA7A22A">
            <wp:simplePos x="0" y="0"/>
            <wp:positionH relativeFrom="column">
              <wp:posOffset>0</wp:posOffset>
            </wp:positionH>
            <wp:positionV relativeFrom="paragraph">
              <wp:posOffset>365125</wp:posOffset>
            </wp:positionV>
            <wp:extent cx="5637530" cy="2743200"/>
            <wp:effectExtent l="0" t="0" r="1270" b="0"/>
            <wp:wrapTight wrapText="bothSides">
              <wp:wrapPolygon edited="0">
                <wp:start x="0" y="0"/>
                <wp:lineTo x="0" y="21450"/>
                <wp:lineTo x="21532" y="21450"/>
                <wp:lineTo x="21532"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lyncorrwg OS.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5637530" cy="2743200"/>
                    </a:xfrm>
                    <a:prstGeom prst="rect">
                      <a:avLst/>
                    </a:prstGeom>
                  </pic:spPr>
                </pic:pic>
              </a:graphicData>
            </a:graphic>
            <wp14:sizeRelH relativeFrom="page">
              <wp14:pctWidth>0</wp14:pctWidth>
            </wp14:sizeRelH>
            <wp14:sizeRelV relativeFrom="page">
              <wp14:pctHeight>0</wp14:pctHeight>
            </wp14:sizeRelV>
          </wp:anchor>
        </w:drawing>
      </w:r>
      <w:r w:rsidR="00D224A1" w:rsidRPr="00D224A1">
        <w:rPr>
          <w:rFonts w:ascii="Times New Roman" w:hAnsi="Times New Roman" w:cs="Times New Roman"/>
          <w:sz w:val="24"/>
        </w:rPr>
        <w:t>Appendix A</w:t>
      </w:r>
    </w:p>
    <w:p w:rsidR="00D224A1" w:rsidRPr="00337576" w:rsidRDefault="00337576" w:rsidP="007F1C00">
      <w:pPr>
        <w:spacing w:line="360" w:lineRule="auto"/>
        <w:rPr>
          <w:rFonts w:ascii="Times New Roman" w:hAnsi="Times New Roman" w:cs="Times New Roman"/>
          <w:sz w:val="28"/>
        </w:rPr>
      </w:pPr>
      <w:r>
        <w:rPr>
          <w:noProof/>
          <w:sz w:val="28"/>
          <w:szCs w:val="18"/>
          <w:lang w:eastAsia="en-GB"/>
        </w:rPr>
        <w:drawing>
          <wp:anchor distT="0" distB="0" distL="114300" distR="114300" simplePos="0" relativeHeight="251654656" behindDoc="1" locked="0" layoutInCell="1" allowOverlap="1" wp14:anchorId="1AED98BF" wp14:editId="2809A89C">
            <wp:simplePos x="0" y="0"/>
            <wp:positionH relativeFrom="column">
              <wp:posOffset>-635</wp:posOffset>
            </wp:positionH>
            <wp:positionV relativeFrom="paragraph">
              <wp:posOffset>372110</wp:posOffset>
            </wp:positionV>
            <wp:extent cx="5626735" cy="2816225"/>
            <wp:effectExtent l="0" t="0" r="0" b="3175"/>
            <wp:wrapTight wrapText="bothSides">
              <wp:wrapPolygon edited="0">
                <wp:start x="0" y="0"/>
                <wp:lineTo x="0" y="21478"/>
                <wp:lineTo x="21500" y="21478"/>
                <wp:lineTo x="21500"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nefwr OS.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626735" cy="2816225"/>
                    </a:xfrm>
                    <a:prstGeom prst="rect">
                      <a:avLst/>
                    </a:prstGeom>
                  </pic:spPr>
                </pic:pic>
              </a:graphicData>
            </a:graphic>
            <wp14:sizeRelH relativeFrom="page">
              <wp14:pctWidth>0</wp14:pctWidth>
            </wp14:sizeRelH>
            <wp14:sizeRelV relativeFrom="page">
              <wp14:pctHeight>0</wp14:pctHeight>
            </wp14:sizeRelV>
          </wp:anchor>
        </w:drawing>
      </w:r>
      <w:r w:rsidR="00D224A1">
        <w:rPr>
          <w:rFonts w:ascii="Times New Roman" w:hAnsi="Times New Roman" w:cs="Times New Roman"/>
          <w:sz w:val="28"/>
        </w:rPr>
        <w:t xml:space="preserve"> </w:t>
      </w:r>
      <w:r w:rsidR="00D224A1" w:rsidRPr="00D224A1">
        <w:rPr>
          <w:rFonts w:ascii="Times New Roman" w:hAnsi="Times New Roman" w:cs="Times New Roman"/>
          <w:sz w:val="24"/>
        </w:rPr>
        <w:t>Appendix B</w:t>
      </w:r>
    </w:p>
    <w:p w:rsidR="0002643D" w:rsidRDefault="0002643D" w:rsidP="007F1C00">
      <w:pPr>
        <w:spacing w:line="360" w:lineRule="auto"/>
        <w:rPr>
          <w:rFonts w:ascii="Times New Roman" w:hAnsi="Times New Roman" w:cs="Times New Roman"/>
          <w:sz w:val="28"/>
        </w:rPr>
      </w:pPr>
    </w:p>
    <w:p w:rsidR="0002643D" w:rsidRDefault="0002643D" w:rsidP="007F1C00">
      <w:pPr>
        <w:spacing w:line="360" w:lineRule="auto"/>
        <w:rPr>
          <w:rFonts w:ascii="Times New Roman" w:hAnsi="Times New Roman" w:cs="Times New Roman"/>
          <w:sz w:val="28"/>
        </w:rPr>
      </w:pPr>
    </w:p>
    <w:p w:rsidR="0002643D" w:rsidRDefault="0002643D" w:rsidP="007F1C00">
      <w:pPr>
        <w:spacing w:line="360" w:lineRule="auto"/>
        <w:rPr>
          <w:rFonts w:ascii="Times New Roman" w:hAnsi="Times New Roman" w:cs="Times New Roman"/>
          <w:sz w:val="28"/>
        </w:rPr>
      </w:pPr>
    </w:p>
    <w:p w:rsidR="006622E2" w:rsidRDefault="006622E2" w:rsidP="007F1C00">
      <w:pPr>
        <w:spacing w:line="360" w:lineRule="auto"/>
        <w:rPr>
          <w:rFonts w:ascii="Times New Roman" w:hAnsi="Times New Roman" w:cs="Times New Roman"/>
          <w:sz w:val="28"/>
        </w:rPr>
      </w:pPr>
    </w:p>
    <w:p w:rsidR="006622E2" w:rsidRDefault="006622E2" w:rsidP="007F1C00">
      <w:pPr>
        <w:spacing w:line="360" w:lineRule="auto"/>
        <w:rPr>
          <w:rFonts w:ascii="Times New Roman" w:hAnsi="Times New Roman" w:cs="Times New Roman"/>
          <w:sz w:val="28"/>
        </w:rPr>
      </w:pPr>
    </w:p>
    <w:p w:rsidR="00337576" w:rsidRPr="00337576" w:rsidRDefault="00337576" w:rsidP="007F1C00">
      <w:pPr>
        <w:spacing w:line="360" w:lineRule="auto"/>
        <w:rPr>
          <w:rFonts w:ascii="Times New Roman" w:hAnsi="Times New Roman" w:cs="Times New Roman"/>
          <w:sz w:val="28"/>
        </w:rPr>
      </w:pPr>
      <w:r w:rsidRPr="00337576">
        <w:rPr>
          <w:rFonts w:ascii="Times New Roman" w:hAnsi="Times New Roman" w:cs="Times New Roman"/>
          <w:sz w:val="28"/>
        </w:rPr>
        <w:lastRenderedPageBreak/>
        <w:t>Appendix C</w:t>
      </w:r>
    </w:p>
    <w:p w:rsidR="00337576" w:rsidRPr="00337576" w:rsidRDefault="006622E2" w:rsidP="007F1C00">
      <w:pPr>
        <w:spacing w:line="360" w:lineRule="auto"/>
        <w:rPr>
          <w:rFonts w:ascii="Times New Roman" w:hAnsi="Times New Roman" w:cs="Times New Roman"/>
          <w:sz w:val="24"/>
        </w:rPr>
      </w:pPr>
      <w:r w:rsidRPr="00337576">
        <w:rPr>
          <w:noProof/>
          <w:sz w:val="24"/>
          <w:lang w:eastAsia="en-GB"/>
        </w:rPr>
        <w:drawing>
          <wp:anchor distT="0" distB="0" distL="114300" distR="114300" simplePos="0" relativeHeight="251664896" behindDoc="1" locked="0" layoutInCell="1" allowOverlap="1" wp14:anchorId="0921A388" wp14:editId="6A8B4D01">
            <wp:simplePos x="0" y="0"/>
            <wp:positionH relativeFrom="column">
              <wp:posOffset>-22225</wp:posOffset>
            </wp:positionH>
            <wp:positionV relativeFrom="paragraph">
              <wp:posOffset>52705</wp:posOffset>
            </wp:positionV>
            <wp:extent cx="3459480" cy="2595245"/>
            <wp:effectExtent l="0" t="0" r="7620" b="0"/>
            <wp:wrapTight wrapText="bothSides">
              <wp:wrapPolygon edited="0">
                <wp:start x="0" y="0"/>
                <wp:lineTo x="0" y="21404"/>
                <wp:lineTo x="21529" y="21404"/>
                <wp:lineTo x="21529"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3459480" cy="2595245"/>
                    </a:xfrm>
                    <a:prstGeom prst="rect">
                      <a:avLst/>
                    </a:prstGeom>
                  </pic:spPr>
                </pic:pic>
              </a:graphicData>
            </a:graphic>
            <wp14:sizeRelH relativeFrom="page">
              <wp14:pctWidth>0</wp14:pctWidth>
            </wp14:sizeRelH>
            <wp14:sizeRelV relativeFrom="page">
              <wp14:pctHeight>0</wp14:pctHeight>
            </wp14:sizeRelV>
          </wp:anchor>
        </w:drawing>
      </w:r>
      <w:r w:rsidR="00337576" w:rsidRPr="00337576">
        <w:rPr>
          <w:rFonts w:ascii="Times New Roman" w:hAnsi="Times New Roman" w:cs="Times New Roman"/>
          <w:sz w:val="24"/>
        </w:rPr>
        <w:t xml:space="preserve"> </w:t>
      </w:r>
    </w:p>
    <w:p w:rsidR="00D224A1" w:rsidRDefault="00D224A1" w:rsidP="007F1C00">
      <w:pPr>
        <w:spacing w:line="360" w:lineRule="auto"/>
        <w:rPr>
          <w:rFonts w:ascii="Times New Roman" w:hAnsi="Times New Roman" w:cs="Times New Roman"/>
          <w:sz w:val="28"/>
        </w:rPr>
      </w:pPr>
    </w:p>
    <w:p w:rsidR="00D224A1" w:rsidRDefault="0055069F" w:rsidP="007F1C00">
      <w:pPr>
        <w:spacing w:line="360" w:lineRule="auto"/>
        <w:rPr>
          <w:rFonts w:ascii="Times New Roman" w:hAnsi="Times New Roman" w:cs="Times New Roman"/>
          <w:sz w:val="28"/>
        </w:rPr>
      </w:pPr>
      <w:r>
        <w:rPr>
          <w:rFonts w:ascii="Times New Roman" w:hAnsi="Times New Roman" w:cs="Times New Roman"/>
          <w:sz w:val="28"/>
        </w:rPr>
        <w:t>(The Second Glyncorrwg Pond, Debris and litter in the water)</w:t>
      </w:r>
    </w:p>
    <w:p w:rsidR="00D224A1" w:rsidRDefault="00D224A1" w:rsidP="007F1C00">
      <w:pPr>
        <w:spacing w:line="360" w:lineRule="auto"/>
        <w:rPr>
          <w:rFonts w:ascii="Times New Roman" w:hAnsi="Times New Roman" w:cs="Times New Roman"/>
          <w:sz w:val="28"/>
        </w:rPr>
      </w:pPr>
    </w:p>
    <w:p w:rsidR="00D224A1" w:rsidRDefault="00D224A1" w:rsidP="007F1C00">
      <w:pPr>
        <w:spacing w:line="360" w:lineRule="auto"/>
        <w:rPr>
          <w:rFonts w:ascii="Times New Roman" w:hAnsi="Times New Roman" w:cs="Times New Roman"/>
          <w:sz w:val="28"/>
        </w:rPr>
      </w:pPr>
    </w:p>
    <w:p w:rsidR="00337576" w:rsidRDefault="00337576" w:rsidP="007F1C00">
      <w:pPr>
        <w:spacing w:line="360" w:lineRule="auto"/>
        <w:rPr>
          <w:rFonts w:ascii="Times New Roman" w:hAnsi="Times New Roman" w:cs="Times New Roman"/>
          <w:sz w:val="28"/>
        </w:rPr>
      </w:pPr>
    </w:p>
    <w:p w:rsidR="00337576" w:rsidRDefault="00337576" w:rsidP="007F1C00">
      <w:pPr>
        <w:spacing w:line="360" w:lineRule="auto"/>
        <w:rPr>
          <w:rFonts w:ascii="Times New Roman" w:hAnsi="Times New Roman" w:cs="Times New Roman"/>
          <w:sz w:val="28"/>
        </w:rPr>
      </w:pPr>
      <w:r>
        <w:rPr>
          <w:rFonts w:ascii="Times New Roman" w:hAnsi="Times New Roman" w:cs="Times New Roman"/>
          <w:sz w:val="28"/>
        </w:rPr>
        <w:t>Appendix D</w:t>
      </w:r>
    </w:p>
    <w:p w:rsidR="0055069F" w:rsidRDefault="006622E2" w:rsidP="007F1C00">
      <w:pPr>
        <w:spacing w:line="360" w:lineRule="auto"/>
        <w:rPr>
          <w:rFonts w:ascii="Times New Roman" w:hAnsi="Times New Roman" w:cs="Times New Roman"/>
          <w:sz w:val="28"/>
        </w:rPr>
      </w:pPr>
      <w:r w:rsidRPr="00337576">
        <w:rPr>
          <w:noProof/>
          <w:lang w:eastAsia="en-GB"/>
        </w:rPr>
        <w:drawing>
          <wp:anchor distT="0" distB="0" distL="114300" distR="114300" simplePos="0" relativeHeight="251658240" behindDoc="0" locked="0" layoutInCell="1" allowOverlap="1" wp14:anchorId="43A80721" wp14:editId="20264871">
            <wp:simplePos x="0" y="0"/>
            <wp:positionH relativeFrom="column">
              <wp:posOffset>-10795</wp:posOffset>
            </wp:positionH>
            <wp:positionV relativeFrom="paragraph">
              <wp:posOffset>72390</wp:posOffset>
            </wp:positionV>
            <wp:extent cx="3458845" cy="2594610"/>
            <wp:effectExtent l="0" t="0" r="8255"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458845" cy="2594610"/>
                    </a:xfrm>
                    <a:prstGeom prst="rect">
                      <a:avLst/>
                    </a:prstGeom>
                  </pic:spPr>
                </pic:pic>
              </a:graphicData>
            </a:graphic>
            <wp14:sizeRelH relativeFrom="margin">
              <wp14:pctWidth>0</wp14:pctWidth>
            </wp14:sizeRelH>
            <wp14:sizeRelV relativeFrom="margin">
              <wp14:pctHeight>0</wp14:pctHeight>
            </wp14:sizeRelV>
          </wp:anchor>
        </w:drawing>
      </w:r>
    </w:p>
    <w:p w:rsidR="0055069F" w:rsidRPr="0055069F" w:rsidRDefault="0055069F" w:rsidP="0055069F">
      <w:pPr>
        <w:rPr>
          <w:rFonts w:ascii="Times New Roman" w:hAnsi="Times New Roman" w:cs="Times New Roman"/>
          <w:sz w:val="28"/>
        </w:rPr>
      </w:pPr>
    </w:p>
    <w:p w:rsidR="0055069F" w:rsidRPr="0055069F" w:rsidRDefault="0055069F" w:rsidP="0055069F">
      <w:pPr>
        <w:rPr>
          <w:rFonts w:ascii="Times New Roman" w:hAnsi="Times New Roman" w:cs="Times New Roman"/>
          <w:sz w:val="28"/>
        </w:rPr>
      </w:pPr>
    </w:p>
    <w:p w:rsidR="0002643D" w:rsidRDefault="0055069F" w:rsidP="007F1C00">
      <w:pPr>
        <w:spacing w:line="360" w:lineRule="auto"/>
        <w:rPr>
          <w:rFonts w:ascii="Times New Roman" w:hAnsi="Times New Roman" w:cs="Times New Roman"/>
          <w:sz w:val="28"/>
        </w:rPr>
      </w:pPr>
      <w:r>
        <w:rPr>
          <w:rFonts w:ascii="Times New Roman" w:hAnsi="Times New Roman" w:cs="Times New Roman"/>
          <w:sz w:val="28"/>
        </w:rPr>
        <w:t>(Bridge Crossing the Afon Corrwg in need of repair)</w:t>
      </w:r>
    </w:p>
    <w:p w:rsidR="0002643D" w:rsidRPr="0002643D" w:rsidRDefault="0002643D" w:rsidP="0002643D">
      <w:pPr>
        <w:rPr>
          <w:rFonts w:ascii="Times New Roman" w:hAnsi="Times New Roman" w:cs="Times New Roman"/>
          <w:sz w:val="28"/>
        </w:rPr>
      </w:pPr>
    </w:p>
    <w:p w:rsidR="0002643D" w:rsidRPr="0002643D" w:rsidRDefault="0002643D" w:rsidP="0002643D">
      <w:pPr>
        <w:rPr>
          <w:rFonts w:ascii="Times New Roman" w:hAnsi="Times New Roman" w:cs="Times New Roman"/>
          <w:sz w:val="28"/>
        </w:rPr>
      </w:pPr>
    </w:p>
    <w:p w:rsidR="0002643D" w:rsidRPr="0002643D" w:rsidRDefault="0002643D" w:rsidP="0002643D">
      <w:pPr>
        <w:rPr>
          <w:rFonts w:ascii="Times New Roman" w:hAnsi="Times New Roman" w:cs="Times New Roman"/>
          <w:sz w:val="28"/>
        </w:rPr>
      </w:pPr>
    </w:p>
    <w:p w:rsidR="00337576" w:rsidRPr="006622E2" w:rsidRDefault="00337576" w:rsidP="006622E2">
      <w:pPr>
        <w:spacing w:line="360" w:lineRule="auto"/>
        <w:rPr>
          <w:rFonts w:ascii="Times New Roman" w:hAnsi="Times New Roman" w:cs="Times New Roman"/>
          <w:sz w:val="24"/>
        </w:rPr>
      </w:pPr>
      <w:r>
        <w:rPr>
          <w:rFonts w:ascii="Times New Roman" w:hAnsi="Times New Roman" w:cs="Times New Roman"/>
          <w:sz w:val="28"/>
        </w:rPr>
        <w:t>Appendix E</w:t>
      </w:r>
    </w:p>
    <w:p w:rsidR="00337576" w:rsidRDefault="006622E2" w:rsidP="007F1C00">
      <w:pPr>
        <w:spacing w:line="360" w:lineRule="auto"/>
        <w:rPr>
          <w:rFonts w:ascii="Times New Roman" w:hAnsi="Times New Roman" w:cs="Times New Roman"/>
          <w:sz w:val="28"/>
        </w:rPr>
      </w:pPr>
      <w:r w:rsidRPr="00337576">
        <w:rPr>
          <w:noProof/>
          <w:lang w:eastAsia="en-GB"/>
        </w:rPr>
        <w:drawing>
          <wp:anchor distT="0" distB="0" distL="114300" distR="114300" simplePos="0" relativeHeight="251667968" behindDoc="1" locked="0" layoutInCell="1" allowOverlap="1" wp14:anchorId="35C315B8" wp14:editId="18250BAA">
            <wp:simplePos x="0" y="0"/>
            <wp:positionH relativeFrom="column">
              <wp:posOffset>8255</wp:posOffset>
            </wp:positionH>
            <wp:positionV relativeFrom="paragraph">
              <wp:posOffset>5715</wp:posOffset>
            </wp:positionV>
            <wp:extent cx="3430270" cy="2572385"/>
            <wp:effectExtent l="0" t="0" r="0" b="0"/>
            <wp:wrapTight wrapText="bothSides">
              <wp:wrapPolygon edited="0">
                <wp:start x="0" y="0"/>
                <wp:lineTo x="0" y="21435"/>
                <wp:lineTo x="21472" y="21435"/>
                <wp:lineTo x="21472"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430270" cy="2572385"/>
                    </a:xfrm>
                    <a:prstGeom prst="rect">
                      <a:avLst/>
                    </a:prstGeom>
                  </pic:spPr>
                </pic:pic>
              </a:graphicData>
            </a:graphic>
            <wp14:sizeRelH relativeFrom="page">
              <wp14:pctWidth>0</wp14:pctWidth>
            </wp14:sizeRelH>
            <wp14:sizeRelV relativeFrom="page">
              <wp14:pctHeight>0</wp14:pctHeight>
            </wp14:sizeRelV>
          </wp:anchor>
        </w:drawing>
      </w:r>
    </w:p>
    <w:p w:rsidR="00337576" w:rsidRDefault="00337576" w:rsidP="007F1C00">
      <w:pPr>
        <w:spacing w:line="360" w:lineRule="auto"/>
        <w:rPr>
          <w:rFonts w:ascii="Times New Roman" w:hAnsi="Times New Roman" w:cs="Times New Roman"/>
          <w:sz w:val="28"/>
        </w:rPr>
      </w:pPr>
    </w:p>
    <w:p w:rsidR="00337576" w:rsidRDefault="0055069F" w:rsidP="007F1C00">
      <w:pPr>
        <w:spacing w:line="360" w:lineRule="auto"/>
        <w:rPr>
          <w:rFonts w:ascii="Times New Roman" w:hAnsi="Times New Roman" w:cs="Times New Roman"/>
          <w:sz w:val="28"/>
        </w:rPr>
      </w:pPr>
      <w:r>
        <w:rPr>
          <w:rFonts w:ascii="Times New Roman" w:hAnsi="Times New Roman" w:cs="Times New Roman"/>
          <w:sz w:val="28"/>
        </w:rPr>
        <w:t>(A</w:t>
      </w:r>
      <w:r w:rsidR="001A7721">
        <w:rPr>
          <w:rFonts w:ascii="Times New Roman" w:hAnsi="Times New Roman" w:cs="Times New Roman"/>
          <w:sz w:val="28"/>
        </w:rPr>
        <w:t xml:space="preserve">n overview </w:t>
      </w:r>
      <w:r>
        <w:rPr>
          <w:rFonts w:ascii="Times New Roman" w:hAnsi="Times New Roman" w:cs="Times New Roman"/>
          <w:sz w:val="28"/>
        </w:rPr>
        <w:t xml:space="preserve">map of Afan Forest Park) </w:t>
      </w:r>
    </w:p>
    <w:p w:rsidR="006622E2" w:rsidRDefault="006622E2" w:rsidP="007F1C00">
      <w:pPr>
        <w:spacing w:line="360" w:lineRule="auto"/>
        <w:rPr>
          <w:rFonts w:ascii="Times New Roman" w:hAnsi="Times New Roman" w:cs="Times New Roman"/>
          <w:sz w:val="28"/>
        </w:rPr>
      </w:pPr>
    </w:p>
    <w:p w:rsidR="006622E2" w:rsidRDefault="006622E2" w:rsidP="007F1C00">
      <w:pPr>
        <w:spacing w:line="360" w:lineRule="auto"/>
        <w:rPr>
          <w:rFonts w:ascii="Times New Roman" w:hAnsi="Times New Roman" w:cs="Times New Roman"/>
          <w:sz w:val="28"/>
        </w:rPr>
      </w:pPr>
      <w:r>
        <w:rPr>
          <w:rFonts w:ascii="Times New Roman" w:hAnsi="Times New Roman" w:cs="Times New Roman"/>
          <w:sz w:val="28"/>
        </w:rPr>
        <w:lastRenderedPageBreak/>
        <w:t xml:space="preserve">Appendix F </w:t>
      </w:r>
    </w:p>
    <w:p w:rsidR="006622E2" w:rsidRDefault="006622E2" w:rsidP="007F1C00">
      <w:pPr>
        <w:spacing w:line="360" w:lineRule="auto"/>
        <w:rPr>
          <w:rFonts w:ascii="Times New Roman" w:hAnsi="Times New Roman" w:cs="Times New Roman"/>
          <w:sz w:val="28"/>
        </w:rPr>
      </w:pPr>
      <w:r>
        <w:rPr>
          <w:rFonts w:ascii="Times New Roman" w:hAnsi="Times New Roman" w:cs="Times New Roman"/>
          <w:noProof/>
          <w:sz w:val="28"/>
          <w:lang w:eastAsia="en-GB"/>
        </w:rPr>
        <w:drawing>
          <wp:anchor distT="0" distB="0" distL="114300" distR="114300" simplePos="0" relativeHeight="251668992" behindDoc="1" locked="0" layoutInCell="1" allowOverlap="1" wp14:anchorId="5782610C" wp14:editId="3FD1EFF0">
            <wp:simplePos x="0" y="0"/>
            <wp:positionH relativeFrom="column">
              <wp:posOffset>-253365</wp:posOffset>
            </wp:positionH>
            <wp:positionV relativeFrom="paragraph">
              <wp:posOffset>240030</wp:posOffset>
            </wp:positionV>
            <wp:extent cx="3468370" cy="2601595"/>
            <wp:effectExtent l="0" t="0" r="0" b="8255"/>
            <wp:wrapTight wrapText="bothSides">
              <wp:wrapPolygon edited="0">
                <wp:start x="0" y="0"/>
                <wp:lineTo x="0" y="21510"/>
                <wp:lineTo x="21473" y="21510"/>
                <wp:lineTo x="21473"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ne.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468370" cy="2601595"/>
                    </a:xfrm>
                    <a:prstGeom prst="rect">
                      <a:avLst/>
                    </a:prstGeom>
                  </pic:spPr>
                </pic:pic>
              </a:graphicData>
            </a:graphic>
            <wp14:sizeRelH relativeFrom="page">
              <wp14:pctWidth>0</wp14:pctWidth>
            </wp14:sizeRelH>
            <wp14:sizeRelV relativeFrom="page">
              <wp14:pctHeight>0</wp14:pctHeight>
            </wp14:sizeRelV>
          </wp:anchor>
        </w:drawing>
      </w:r>
    </w:p>
    <w:p w:rsidR="00337576" w:rsidRDefault="00337576" w:rsidP="007F1C00">
      <w:pPr>
        <w:spacing w:line="360" w:lineRule="auto"/>
        <w:rPr>
          <w:rFonts w:ascii="Times New Roman" w:hAnsi="Times New Roman" w:cs="Times New Roman"/>
          <w:sz w:val="28"/>
        </w:rPr>
      </w:pPr>
    </w:p>
    <w:p w:rsidR="00337576" w:rsidRDefault="00337576" w:rsidP="007F1C00">
      <w:pPr>
        <w:spacing w:line="360" w:lineRule="auto"/>
        <w:rPr>
          <w:rFonts w:ascii="Times New Roman" w:hAnsi="Times New Roman" w:cs="Times New Roman"/>
          <w:sz w:val="28"/>
        </w:rPr>
      </w:pPr>
    </w:p>
    <w:p w:rsidR="00337576" w:rsidRDefault="00F3498A" w:rsidP="007F1C00">
      <w:pPr>
        <w:spacing w:line="360" w:lineRule="auto"/>
        <w:rPr>
          <w:rFonts w:ascii="Times New Roman" w:hAnsi="Times New Roman" w:cs="Times New Roman"/>
          <w:sz w:val="28"/>
        </w:rPr>
      </w:pPr>
      <w:r>
        <w:rPr>
          <w:rFonts w:ascii="Times New Roman" w:hAnsi="Times New Roman" w:cs="Times New Roman"/>
          <w:sz w:val="28"/>
        </w:rPr>
        <w:t xml:space="preserve">Newton </w:t>
      </w:r>
      <w:proofErr w:type="gramStart"/>
      <w:r>
        <w:rPr>
          <w:rFonts w:ascii="Times New Roman" w:hAnsi="Times New Roman" w:cs="Times New Roman"/>
          <w:sz w:val="28"/>
        </w:rPr>
        <w:t>House,</w:t>
      </w:r>
      <w:proofErr w:type="gramEnd"/>
      <w:r>
        <w:rPr>
          <w:rFonts w:ascii="Times New Roman" w:hAnsi="Times New Roman" w:cs="Times New Roman"/>
          <w:sz w:val="28"/>
        </w:rPr>
        <w:t xml:space="preserve"> built in 1660. </w:t>
      </w:r>
    </w:p>
    <w:p w:rsidR="00337576" w:rsidRDefault="00337576" w:rsidP="007F1C00">
      <w:pPr>
        <w:spacing w:line="360" w:lineRule="auto"/>
        <w:rPr>
          <w:rFonts w:ascii="Times New Roman" w:hAnsi="Times New Roman" w:cs="Times New Roman"/>
          <w:sz w:val="28"/>
        </w:rPr>
      </w:pPr>
    </w:p>
    <w:p w:rsidR="006622E2" w:rsidRDefault="006622E2" w:rsidP="007F1C00">
      <w:pPr>
        <w:spacing w:line="360" w:lineRule="auto"/>
        <w:rPr>
          <w:rFonts w:ascii="Times New Roman" w:hAnsi="Times New Roman" w:cs="Times New Roman"/>
          <w:sz w:val="28"/>
        </w:rPr>
      </w:pPr>
    </w:p>
    <w:p w:rsidR="006622E2" w:rsidRDefault="006622E2" w:rsidP="007F1C00">
      <w:pPr>
        <w:spacing w:line="360" w:lineRule="auto"/>
        <w:rPr>
          <w:rFonts w:ascii="Times New Roman" w:hAnsi="Times New Roman" w:cs="Times New Roman"/>
          <w:sz w:val="28"/>
        </w:rPr>
      </w:pPr>
    </w:p>
    <w:p w:rsidR="006622E2" w:rsidRDefault="006622E2" w:rsidP="007F1C00">
      <w:pPr>
        <w:spacing w:line="360" w:lineRule="auto"/>
        <w:rPr>
          <w:rFonts w:ascii="Times New Roman" w:hAnsi="Times New Roman" w:cs="Times New Roman"/>
          <w:sz w:val="28"/>
        </w:rPr>
      </w:pPr>
    </w:p>
    <w:p w:rsidR="006622E2" w:rsidRDefault="006622E2" w:rsidP="007F1C00">
      <w:pPr>
        <w:spacing w:line="360" w:lineRule="auto"/>
        <w:rPr>
          <w:rFonts w:ascii="Times New Roman" w:hAnsi="Times New Roman" w:cs="Times New Roman"/>
          <w:sz w:val="28"/>
        </w:rPr>
      </w:pPr>
      <w:r>
        <w:rPr>
          <w:rFonts w:ascii="Times New Roman" w:hAnsi="Times New Roman" w:cs="Times New Roman"/>
          <w:sz w:val="28"/>
        </w:rPr>
        <w:t>Appendix G</w:t>
      </w:r>
    </w:p>
    <w:p w:rsidR="006622E2" w:rsidRDefault="006622E2" w:rsidP="007F1C00">
      <w:pPr>
        <w:spacing w:line="360" w:lineRule="auto"/>
        <w:rPr>
          <w:rFonts w:ascii="Times New Roman" w:hAnsi="Times New Roman" w:cs="Times New Roman"/>
          <w:sz w:val="28"/>
        </w:rPr>
      </w:pPr>
    </w:p>
    <w:p w:rsidR="006622E2" w:rsidRDefault="006622E2" w:rsidP="007F1C00">
      <w:pPr>
        <w:spacing w:line="360" w:lineRule="auto"/>
        <w:rPr>
          <w:rFonts w:ascii="Times New Roman" w:hAnsi="Times New Roman" w:cs="Times New Roman"/>
          <w:sz w:val="28"/>
        </w:rPr>
      </w:pPr>
      <w:r>
        <w:rPr>
          <w:rFonts w:ascii="Times New Roman" w:hAnsi="Times New Roman" w:cs="Times New Roman"/>
          <w:noProof/>
          <w:sz w:val="28"/>
          <w:lang w:eastAsia="en-GB"/>
        </w:rPr>
        <w:drawing>
          <wp:anchor distT="0" distB="0" distL="114300" distR="114300" simplePos="0" relativeHeight="251671040" behindDoc="1" locked="0" layoutInCell="1" allowOverlap="1" wp14:anchorId="1AB8067F" wp14:editId="20DDE9C4">
            <wp:simplePos x="0" y="0"/>
            <wp:positionH relativeFrom="column">
              <wp:posOffset>-830580</wp:posOffset>
            </wp:positionH>
            <wp:positionV relativeFrom="paragraph">
              <wp:posOffset>174625</wp:posOffset>
            </wp:positionV>
            <wp:extent cx="4624705" cy="3467735"/>
            <wp:effectExtent l="6985" t="0" r="0" b="0"/>
            <wp:wrapTight wrapText="bothSides">
              <wp:wrapPolygon edited="0">
                <wp:start x="33" y="21644"/>
                <wp:lineTo x="21475" y="21644"/>
                <wp:lineTo x="21475" y="166"/>
                <wp:lineTo x="33" y="166"/>
                <wp:lineTo x="33" y="21644"/>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NE 1.jpg"/>
                    <pic:cNvPicPr/>
                  </pic:nvPicPr>
                  <pic:blipFill>
                    <a:blip r:embed="rId13" cstate="print">
                      <a:extLst>
                        <a:ext uri="{28A0092B-C50C-407E-A947-70E740481C1C}">
                          <a14:useLocalDpi xmlns:a14="http://schemas.microsoft.com/office/drawing/2010/main" val="0"/>
                        </a:ext>
                      </a:extLst>
                    </a:blip>
                    <a:stretch>
                      <a:fillRect/>
                    </a:stretch>
                  </pic:blipFill>
                  <pic:spPr>
                    <a:xfrm rot="5400000">
                      <a:off x="0" y="0"/>
                      <a:ext cx="4624705" cy="3467735"/>
                    </a:xfrm>
                    <a:prstGeom prst="rect">
                      <a:avLst/>
                    </a:prstGeom>
                  </pic:spPr>
                </pic:pic>
              </a:graphicData>
            </a:graphic>
            <wp14:sizeRelH relativeFrom="page">
              <wp14:pctWidth>0</wp14:pctWidth>
            </wp14:sizeRelH>
            <wp14:sizeRelV relativeFrom="page">
              <wp14:pctHeight>0</wp14:pctHeight>
            </wp14:sizeRelV>
          </wp:anchor>
        </w:drawing>
      </w:r>
    </w:p>
    <w:p w:rsidR="006622E2" w:rsidRDefault="006622E2" w:rsidP="007F1C00">
      <w:pPr>
        <w:spacing w:line="360" w:lineRule="auto"/>
        <w:rPr>
          <w:rFonts w:ascii="Times New Roman" w:hAnsi="Times New Roman" w:cs="Times New Roman"/>
          <w:sz w:val="28"/>
        </w:rPr>
      </w:pPr>
    </w:p>
    <w:p w:rsidR="006622E2" w:rsidRDefault="006622E2" w:rsidP="007F1C00">
      <w:pPr>
        <w:spacing w:line="360" w:lineRule="auto"/>
        <w:rPr>
          <w:rFonts w:ascii="Times New Roman" w:hAnsi="Times New Roman" w:cs="Times New Roman"/>
          <w:sz w:val="28"/>
        </w:rPr>
      </w:pPr>
    </w:p>
    <w:p w:rsidR="006622E2" w:rsidRDefault="006622E2" w:rsidP="007F1C00">
      <w:pPr>
        <w:spacing w:line="360" w:lineRule="auto"/>
        <w:rPr>
          <w:rFonts w:ascii="Times New Roman" w:hAnsi="Times New Roman" w:cs="Times New Roman"/>
          <w:sz w:val="28"/>
        </w:rPr>
      </w:pPr>
    </w:p>
    <w:p w:rsidR="006622E2" w:rsidRDefault="00F3498A" w:rsidP="007F1C00">
      <w:pPr>
        <w:spacing w:line="360" w:lineRule="auto"/>
        <w:rPr>
          <w:rFonts w:ascii="Times New Roman" w:hAnsi="Times New Roman" w:cs="Times New Roman"/>
          <w:sz w:val="28"/>
        </w:rPr>
      </w:pPr>
      <w:r>
        <w:rPr>
          <w:rFonts w:ascii="Times New Roman" w:hAnsi="Times New Roman" w:cs="Times New Roman"/>
          <w:sz w:val="28"/>
        </w:rPr>
        <w:t xml:space="preserve">One of the Oak trees found on the site, over 400 years old. </w:t>
      </w:r>
    </w:p>
    <w:p w:rsidR="006622E2" w:rsidRDefault="006622E2" w:rsidP="007F1C00">
      <w:pPr>
        <w:spacing w:line="360" w:lineRule="auto"/>
        <w:rPr>
          <w:rFonts w:ascii="Times New Roman" w:hAnsi="Times New Roman" w:cs="Times New Roman"/>
          <w:sz w:val="28"/>
        </w:rPr>
      </w:pPr>
    </w:p>
    <w:p w:rsidR="006622E2" w:rsidRDefault="006622E2" w:rsidP="007F1C00">
      <w:pPr>
        <w:spacing w:line="360" w:lineRule="auto"/>
        <w:rPr>
          <w:rFonts w:ascii="Times New Roman" w:hAnsi="Times New Roman" w:cs="Times New Roman"/>
          <w:sz w:val="28"/>
        </w:rPr>
      </w:pPr>
    </w:p>
    <w:p w:rsidR="006622E2" w:rsidRDefault="006622E2" w:rsidP="007F1C00">
      <w:pPr>
        <w:spacing w:line="360" w:lineRule="auto"/>
        <w:rPr>
          <w:rFonts w:ascii="Times New Roman" w:hAnsi="Times New Roman" w:cs="Times New Roman"/>
          <w:sz w:val="28"/>
        </w:rPr>
      </w:pPr>
    </w:p>
    <w:p w:rsidR="006622E2" w:rsidRDefault="006622E2" w:rsidP="007F1C00">
      <w:pPr>
        <w:spacing w:line="360" w:lineRule="auto"/>
        <w:rPr>
          <w:rFonts w:ascii="Times New Roman" w:hAnsi="Times New Roman" w:cs="Times New Roman"/>
          <w:sz w:val="28"/>
        </w:rPr>
      </w:pPr>
    </w:p>
    <w:p w:rsidR="006622E2" w:rsidRDefault="006622E2" w:rsidP="007F1C00">
      <w:pPr>
        <w:spacing w:line="360" w:lineRule="auto"/>
        <w:rPr>
          <w:rFonts w:ascii="Times New Roman" w:hAnsi="Times New Roman" w:cs="Times New Roman"/>
          <w:sz w:val="28"/>
        </w:rPr>
      </w:pPr>
    </w:p>
    <w:p w:rsidR="006622E2" w:rsidRDefault="006622E2" w:rsidP="007F1C00">
      <w:pPr>
        <w:spacing w:line="360" w:lineRule="auto"/>
        <w:rPr>
          <w:rFonts w:ascii="Times New Roman" w:hAnsi="Times New Roman" w:cs="Times New Roman"/>
          <w:sz w:val="28"/>
        </w:rPr>
      </w:pPr>
    </w:p>
    <w:p w:rsidR="006622E2" w:rsidRDefault="006622E2" w:rsidP="007F1C00">
      <w:pPr>
        <w:spacing w:line="360" w:lineRule="auto"/>
        <w:rPr>
          <w:rFonts w:ascii="Times New Roman" w:hAnsi="Times New Roman" w:cs="Times New Roman"/>
          <w:sz w:val="28"/>
        </w:rPr>
      </w:pPr>
      <w:r>
        <w:rPr>
          <w:rFonts w:ascii="Times New Roman" w:hAnsi="Times New Roman" w:cs="Times New Roman"/>
          <w:noProof/>
          <w:sz w:val="28"/>
          <w:lang w:eastAsia="en-GB"/>
        </w:rPr>
        <w:drawing>
          <wp:anchor distT="0" distB="0" distL="114300" distR="114300" simplePos="0" relativeHeight="251670016" behindDoc="1" locked="0" layoutInCell="1" allowOverlap="1" wp14:anchorId="2FA9EB68" wp14:editId="24B8BA64">
            <wp:simplePos x="0" y="0"/>
            <wp:positionH relativeFrom="column">
              <wp:posOffset>-48260</wp:posOffset>
            </wp:positionH>
            <wp:positionV relativeFrom="paragraph">
              <wp:posOffset>367030</wp:posOffset>
            </wp:positionV>
            <wp:extent cx="3677920" cy="2758440"/>
            <wp:effectExtent l="0" t="0" r="0" b="3810"/>
            <wp:wrapTight wrapText="bothSides">
              <wp:wrapPolygon edited="0">
                <wp:start x="0" y="0"/>
                <wp:lineTo x="0" y="21481"/>
                <wp:lineTo x="21481" y="21481"/>
                <wp:lineTo x="21481"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ne 2.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677920" cy="2758440"/>
                    </a:xfrm>
                    <a:prstGeom prst="rect">
                      <a:avLst/>
                    </a:prstGeom>
                  </pic:spPr>
                </pic:pic>
              </a:graphicData>
            </a:graphic>
            <wp14:sizeRelH relativeFrom="page">
              <wp14:pctWidth>0</wp14:pctWidth>
            </wp14:sizeRelH>
            <wp14:sizeRelV relativeFrom="page">
              <wp14:pctHeight>0</wp14:pctHeight>
            </wp14:sizeRelV>
          </wp:anchor>
        </w:drawing>
      </w:r>
      <w:r>
        <w:rPr>
          <w:rFonts w:ascii="Times New Roman" w:hAnsi="Times New Roman" w:cs="Times New Roman"/>
          <w:sz w:val="28"/>
        </w:rPr>
        <w:t>Appendix H</w:t>
      </w:r>
    </w:p>
    <w:p w:rsidR="006622E2" w:rsidRDefault="006622E2" w:rsidP="007F1C00">
      <w:pPr>
        <w:spacing w:line="360" w:lineRule="auto"/>
        <w:rPr>
          <w:rFonts w:ascii="Times New Roman" w:hAnsi="Times New Roman" w:cs="Times New Roman"/>
          <w:sz w:val="28"/>
        </w:rPr>
      </w:pPr>
    </w:p>
    <w:p w:rsidR="006622E2" w:rsidRDefault="006622E2" w:rsidP="007F1C00">
      <w:pPr>
        <w:spacing w:line="360" w:lineRule="auto"/>
        <w:rPr>
          <w:rFonts w:ascii="Times New Roman" w:hAnsi="Times New Roman" w:cs="Times New Roman"/>
          <w:sz w:val="28"/>
        </w:rPr>
      </w:pPr>
    </w:p>
    <w:p w:rsidR="006622E2" w:rsidRDefault="006622E2" w:rsidP="007F1C00">
      <w:pPr>
        <w:spacing w:line="360" w:lineRule="auto"/>
        <w:rPr>
          <w:rFonts w:ascii="Times New Roman" w:hAnsi="Times New Roman" w:cs="Times New Roman"/>
          <w:sz w:val="28"/>
        </w:rPr>
      </w:pPr>
    </w:p>
    <w:p w:rsidR="006622E2" w:rsidRDefault="009B21E6" w:rsidP="007F1C00">
      <w:pPr>
        <w:spacing w:line="360" w:lineRule="auto"/>
        <w:rPr>
          <w:rFonts w:ascii="Times New Roman" w:hAnsi="Times New Roman" w:cs="Times New Roman"/>
          <w:sz w:val="28"/>
        </w:rPr>
      </w:pPr>
      <w:r>
        <w:rPr>
          <w:rFonts w:ascii="Times New Roman" w:hAnsi="Times New Roman" w:cs="Times New Roman"/>
          <w:sz w:val="28"/>
        </w:rPr>
        <w:t xml:space="preserve">The soft hills of the Dinefwr estate (A typical British country view) </w:t>
      </w:r>
    </w:p>
    <w:p w:rsidR="006622E2" w:rsidRDefault="006622E2" w:rsidP="007F1C00">
      <w:pPr>
        <w:spacing w:line="360" w:lineRule="auto"/>
        <w:rPr>
          <w:rFonts w:ascii="Times New Roman" w:hAnsi="Times New Roman" w:cs="Times New Roman"/>
          <w:sz w:val="28"/>
        </w:rPr>
      </w:pPr>
    </w:p>
    <w:p w:rsidR="006622E2" w:rsidRDefault="006622E2" w:rsidP="007F1C00">
      <w:pPr>
        <w:spacing w:line="360" w:lineRule="auto"/>
        <w:rPr>
          <w:rFonts w:ascii="Times New Roman" w:hAnsi="Times New Roman" w:cs="Times New Roman"/>
          <w:sz w:val="28"/>
        </w:rPr>
      </w:pPr>
    </w:p>
    <w:p w:rsidR="006622E2" w:rsidRDefault="006622E2" w:rsidP="007F1C00">
      <w:pPr>
        <w:spacing w:line="360" w:lineRule="auto"/>
        <w:rPr>
          <w:rFonts w:ascii="Times New Roman" w:hAnsi="Times New Roman" w:cs="Times New Roman"/>
          <w:sz w:val="28"/>
        </w:rPr>
      </w:pPr>
    </w:p>
    <w:p w:rsidR="006622E2" w:rsidRDefault="006622E2" w:rsidP="007F1C00">
      <w:pPr>
        <w:spacing w:line="360" w:lineRule="auto"/>
        <w:rPr>
          <w:rFonts w:ascii="Times New Roman" w:hAnsi="Times New Roman" w:cs="Times New Roman"/>
          <w:sz w:val="28"/>
        </w:rPr>
      </w:pPr>
    </w:p>
    <w:p w:rsidR="006622E2" w:rsidRDefault="006622E2" w:rsidP="007F1C00">
      <w:pPr>
        <w:spacing w:line="360" w:lineRule="auto"/>
        <w:rPr>
          <w:rFonts w:ascii="Times New Roman" w:hAnsi="Times New Roman" w:cs="Times New Roman"/>
          <w:sz w:val="28"/>
        </w:rPr>
      </w:pPr>
    </w:p>
    <w:p w:rsidR="006622E2" w:rsidRDefault="006622E2" w:rsidP="007F1C00">
      <w:pPr>
        <w:spacing w:line="360" w:lineRule="auto"/>
        <w:rPr>
          <w:rFonts w:ascii="Times New Roman" w:hAnsi="Times New Roman" w:cs="Times New Roman"/>
          <w:sz w:val="28"/>
        </w:rPr>
      </w:pPr>
    </w:p>
    <w:p w:rsidR="006622E2" w:rsidRDefault="006622E2" w:rsidP="007F1C00">
      <w:pPr>
        <w:spacing w:line="360" w:lineRule="auto"/>
        <w:rPr>
          <w:rFonts w:ascii="Times New Roman" w:hAnsi="Times New Roman" w:cs="Times New Roman"/>
          <w:sz w:val="28"/>
        </w:rPr>
      </w:pPr>
    </w:p>
    <w:p w:rsidR="006622E2" w:rsidRDefault="006622E2" w:rsidP="007F1C00">
      <w:pPr>
        <w:spacing w:line="360" w:lineRule="auto"/>
        <w:rPr>
          <w:rFonts w:ascii="Times New Roman" w:hAnsi="Times New Roman" w:cs="Times New Roman"/>
          <w:i/>
          <w:sz w:val="28"/>
        </w:rPr>
      </w:pPr>
    </w:p>
    <w:p w:rsidR="006622E2" w:rsidRDefault="006622E2" w:rsidP="007F1C00">
      <w:pPr>
        <w:spacing w:line="360" w:lineRule="auto"/>
        <w:rPr>
          <w:rFonts w:ascii="Times New Roman" w:hAnsi="Times New Roman" w:cs="Times New Roman"/>
          <w:i/>
          <w:sz w:val="28"/>
        </w:rPr>
      </w:pPr>
    </w:p>
    <w:p w:rsidR="006622E2" w:rsidRDefault="006622E2" w:rsidP="007F1C00">
      <w:pPr>
        <w:spacing w:line="360" w:lineRule="auto"/>
        <w:rPr>
          <w:rFonts w:ascii="Times New Roman" w:hAnsi="Times New Roman" w:cs="Times New Roman"/>
          <w:i/>
          <w:sz w:val="28"/>
        </w:rPr>
      </w:pPr>
    </w:p>
    <w:p w:rsidR="006622E2" w:rsidRDefault="006622E2" w:rsidP="007F1C00">
      <w:pPr>
        <w:spacing w:line="360" w:lineRule="auto"/>
        <w:rPr>
          <w:rFonts w:ascii="Times New Roman" w:hAnsi="Times New Roman" w:cs="Times New Roman"/>
          <w:i/>
          <w:sz w:val="28"/>
        </w:rPr>
      </w:pPr>
    </w:p>
    <w:p w:rsidR="006622E2" w:rsidRDefault="006622E2" w:rsidP="007F1C00">
      <w:pPr>
        <w:spacing w:line="360" w:lineRule="auto"/>
        <w:rPr>
          <w:rFonts w:ascii="Times New Roman" w:hAnsi="Times New Roman" w:cs="Times New Roman"/>
          <w:i/>
          <w:sz w:val="28"/>
        </w:rPr>
      </w:pPr>
    </w:p>
    <w:p w:rsidR="006622E2" w:rsidRDefault="006622E2" w:rsidP="007F1C00">
      <w:pPr>
        <w:spacing w:line="360" w:lineRule="auto"/>
        <w:rPr>
          <w:rFonts w:ascii="Times New Roman" w:hAnsi="Times New Roman" w:cs="Times New Roman"/>
          <w:i/>
          <w:sz w:val="28"/>
        </w:rPr>
      </w:pPr>
    </w:p>
    <w:p w:rsidR="006622E2" w:rsidRDefault="006622E2" w:rsidP="007F1C00">
      <w:pPr>
        <w:spacing w:line="360" w:lineRule="auto"/>
        <w:rPr>
          <w:rFonts w:ascii="Times New Roman" w:hAnsi="Times New Roman" w:cs="Times New Roman"/>
          <w:i/>
          <w:sz w:val="28"/>
        </w:rPr>
      </w:pPr>
    </w:p>
    <w:p w:rsidR="009B21E6" w:rsidRDefault="009B21E6" w:rsidP="009B21E6">
      <w:pPr>
        <w:spacing w:line="360" w:lineRule="auto"/>
        <w:rPr>
          <w:rFonts w:ascii="Times New Roman" w:hAnsi="Times New Roman" w:cs="Times New Roman"/>
          <w:i/>
          <w:sz w:val="28"/>
        </w:rPr>
      </w:pPr>
    </w:p>
    <w:p w:rsidR="005B190D" w:rsidRDefault="007B4170" w:rsidP="009B21E6">
      <w:pPr>
        <w:spacing w:line="360" w:lineRule="auto"/>
        <w:jc w:val="center"/>
        <w:rPr>
          <w:rFonts w:ascii="Times New Roman" w:hAnsi="Times New Roman" w:cs="Times New Roman"/>
          <w:i/>
          <w:sz w:val="28"/>
        </w:rPr>
      </w:pPr>
      <w:r w:rsidRPr="00337576">
        <w:rPr>
          <w:rFonts w:ascii="Times New Roman" w:hAnsi="Times New Roman" w:cs="Times New Roman"/>
          <w:i/>
          <w:sz w:val="28"/>
        </w:rPr>
        <w:lastRenderedPageBreak/>
        <w:t>Bibliography</w:t>
      </w:r>
    </w:p>
    <w:p w:rsidR="006622E2" w:rsidRDefault="006622E2" w:rsidP="006622E2">
      <w:pPr>
        <w:spacing w:line="360" w:lineRule="auto"/>
        <w:jc w:val="center"/>
        <w:rPr>
          <w:rFonts w:ascii="Times New Roman" w:hAnsi="Times New Roman" w:cs="Times New Roman"/>
          <w:i/>
          <w:sz w:val="28"/>
        </w:rPr>
      </w:pPr>
    </w:p>
    <w:p w:rsidR="002878BE" w:rsidRPr="002878BE" w:rsidRDefault="002878BE" w:rsidP="002878BE">
      <w:pPr>
        <w:spacing w:line="360" w:lineRule="auto"/>
        <w:ind w:left="993" w:hanging="993"/>
        <w:rPr>
          <w:rFonts w:ascii="Times New Roman" w:hAnsi="Times New Roman" w:cs="Times New Roman"/>
          <w:sz w:val="24"/>
        </w:rPr>
      </w:pPr>
      <w:r w:rsidRPr="002878BE">
        <w:rPr>
          <w:rFonts w:ascii="Times New Roman" w:hAnsi="Times New Roman" w:cs="Times New Roman"/>
          <w:sz w:val="24"/>
        </w:rPr>
        <w:t xml:space="preserve">Bakken, T. H. et al. (2012) ‘Development of Small </w:t>
      </w:r>
      <w:proofErr w:type="gramStart"/>
      <w:r w:rsidRPr="002878BE">
        <w:rPr>
          <w:rFonts w:ascii="Times New Roman" w:hAnsi="Times New Roman" w:cs="Times New Roman"/>
          <w:sz w:val="24"/>
        </w:rPr>
        <w:t>Versus</w:t>
      </w:r>
      <w:proofErr w:type="gramEnd"/>
      <w:r w:rsidRPr="002878BE">
        <w:rPr>
          <w:rFonts w:ascii="Times New Roman" w:hAnsi="Times New Roman" w:cs="Times New Roman"/>
          <w:sz w:val="24"/>
        </w:rPr>
        <w:t xml:space="preserve"> Large Hydropower in Norway– Comparison of Environmental Impacts’. </w:t>
      </w:r>
      <w:r w:rsidRPr="002878BE">
        <w:rPr>
          <w:rFonts w:ascii="Times New Roman" w:hAnsi="Times New Roman" w:cs="Times New Roman"/>
          <w:i/>
          <w:iCs/>
          <w:sz w:val="24"/>
        </w:rPr>
        <w:t>Energy Procedia</w:t>
      </w:r>
      <w:r w:rsidRPr="002878BE">
        <w:rPr>
          <w:rFonts w:ascii="Times New Roman" w:hAnsi="Times New Roman" w:cs="Times New Roman"/>
          <w:sz w:val="24"/>
        </w:rPr>
        <w:t>, 20(C), pp. 185–199.</w:t>
      </w:r>
    </w:p>
    <w:p w:rsidR="003E4979" w:rsidRDefault="003E4979" w:rsidP="003C17F3">
      <w:pPr>
        <w:spacing w:line="360" w:lineRule="auto"/>
        <w:ind w:left="993" w:hanging="993"/>
        <w:rPr>
          <w:rFonts w:ascii="Times New Roman" w:hAnsi="Times New Roman" w:cs="Times New Roman"/>
          <w:sz w:val="24"/>
        </w:rPr>
      </w:pPr>
      <w:r w:rsidRPr="003E4979">
        <w:rPr>
          <w:rFonts w:ascii="Times New Roman" w:hAnsi="Times New Roman" w:cs="Times New Roman"/>
          <w:sz w:val="24"/>
        </w:rPr>
        <w:t>Barbanti, R</w:t>
      </w:r>
      <w:r>
        <w:rPr>
          <w:rFonts w:ascii="Times New Roman" w:hAnsi="Times New Roman" w:cs="Times New Roman"/>
          <w:sz w:val="24"/>
        </w:rPr>
        <w:t>. (</w:t>
      </w:r>
      <w:r w:rsidRPr="003E4979">
        <w:rPr>
          <w:rFonts w:ascii="Times New Roman" w:hAnsi="Times New Roman" w:cs="Times New Roman"/>
          <w:sz w:val="24"/>
        </w:rPr>
        <w:t>2018</w:t>
      </w:r>
      <w:r>
        <w:rPr>
          <w:rFonts w:ascii="Times New Roman" w:hAnsi="Times New Roman" w:cs="Times New Roman"/>
          <w:sz w:val="24"/>
        </w:rPr>
        <w:t>)</w:t>
      </w:r>
      <w:r w:rsidRPr="003E4979">
        <w:rPr>
          <w:rFonts w:ascii="Times New Roman" w:hAnsi="Times New Roman" w:cs="Times New Roman"/>
          <w:sz w:val="24"/>
        </w:rPr>
        <w:t xml:space="preserve"> </w:t>
      </w:r>
      <w:r w:rsidR="00DB0258">
        <w:rPr>
          <w:rFonts w:ascii="Times New Roman" w:hAnsi="Times New Roman" w:cs="Times New Roman"/>
          <w:sz w:val="24"/>
        </w:rPr>
        <w:t>‘</w:t>
      </w:r>
      <w:r w:rsidRPr="003E4979">
        <w:rPr>
          <w:rFonts w:ascii="Times New Roman" w:hAnsi="Times New Roman" w:cs="Times New Roman"/>
          <w:sz w:val="24"/>
        </w:rPr>
        <w:t>Listening to the Landscape for an Ecosophic Aesthetic</w:t>
      </w:r>
      <w:r w:rsidR="00DB0258">
        <w:rPr>
          <w:rFonts w:ascii="Times New Roman" w:hAnsi="Times New Roman" w:cs="Times New Roman"/>
          <w:sz w:val="24"/>
        </w:rPr>
        <w:t>’</w:t>
      </w:r>
      <w:r w:rsidRPr="003E4979">
        <w:rPr>
          <w:rFonts w:ascii="Times New Roman" w:hAnsi="Times New Roman" w:cs="Times New Roman"/>
          <w:sz w:val="24"/>
        </w:rPr>
        <w:t>. </w:t>
      </w:r>
      <w:r w:rsidRPr="003E4979">
        <w:rPr>
          <w:rFonts w:ascii="Times New Roman" w:hAnsi="Times New Roman" w:cs="Times New Roman"/>
          <w:i/>
          <w:iCs/>
          <w:sz w:val="24"/>
        </w:rPr>
        <w:t>Paragraph</w:t>
      </w:r>
      <w:r w:rsidRPr="003E4979">
        <w:rPr>
          <w:rFonts w:ascii="Times New Roman" w:hAnsi="Times New Roman" w:cs="Times New Roman"/>
          <w:sz w:val="24"/>
        </w:rPr>
        <w:t>, 41(1), pp.</w:t>
      </w:r>
      <w:r w:rsidR="00DB0258">
        <w:rPr>
          <w:rFonts w:ascii="Times New Roman" w:hAnsi="Times New Roman" w:cs="Times New Roman"/>
          <w:sz w:val="24"/>
        </w:rPr>
        <w:t xml:space="preserve"> </w:t>
      </w:r>
      <w:r w:rsidRPr="003E4979">
        <w:rPr>
          <w:rFonts w:ascii="Times New Roman" w:hAnsi="Times New Roman" w:cs="Times New Roman"/>
          <w:sz w:val="24"/>
        </w:rPr>
        <w:t>62–79.</w:t>
      </w:r>
    </w:p>
    <w:p w:rsidR="007F1C00" w:rsidRDefault="007F1C00" w:rsidP="007F1C00">
      <w:pPr>
        <w:spacing w:line="360" w:lineRule="auto"/>
        <w:ind w:left="993" w:hanging="993"/>
        <w:rPr>
          <w:rFonts w:ascii="Times New Roman" w:hAnsi="Times New Roman" w:cs="Times New Roman"/>
          <w:sz w:val="24"/>
        </w:rPr>
      </w:pPr>
      <w:r w:rsidRPr="007F1C00">
        <w:rPr>
          <w:rFonts w:ascii="Times New Roman" w:hAnsi="Times New Roman" w:cs="Times New Roman"/>
          <w:sz w:val="24"/>
        </w:rPr>
        <w:t>BBC (2015) Thousands of Afan Forest trees planted after infected larch. Available at: https://www.bbc.co.uk/news/uk-wales-south-west-wales-31559342</w:t>
      </w:r>
      <w:r>
        <w:rPr>
          <w:rFonts w:ascii="Times New Roman" w:hAnsi="Times New Roman" w:cs="Times New Roman"/>
          <w:sz w:val="24"/>
        </w:rPr>
        <w:t xml:space="preserve"> </w:t>
      </w:r>
      <w:r w:rsidRPr="007F1C00">
        <w:rPr>
          <w:rFonts w:ascii="Times New Roman" w:hAnsi="Times New Roman" w:cs="Times New Roman"/>
          <w:sz w:val="24"/>
        </w:rPr>
        <w:t>(Accessed: 16</w:t>
      </w:r>
      <w:r w:rsidRPr="007F1C00">
        <w:rPr>
          <w:rFonts w:ascii="Times New Roman" w:hAnsi="Times New Roman" w:cs="Times New Roman"/>
          <w:sz w:val="24"/>
          <w:vertAlign w:val="superscript"/>
        </w:rPr>
        <w:t>th</w:t>
      </w:r>
      <w:r w:rsidRPr="007F1C00">
        <w:rPr>
          <w:rFonts w:ascii="Times New Roman" w:hAnsi="Times New Roman" w:cs="Times New Roman"/>
          <w:sz w:val="24"/>
        </w:rPr>
        <w:t xml:space="preserve"> January 2020).</w:t>
      </w:r>
    </w:p>
    <w:p w:rsidR="009063E7" w:rsidRDefault="009063E7" w:rsidP="003C17F3">
      <w:pPr>
        <w:spacing w:line="360" w:lineRule="auto"/>
        <w:ind w:left="993" w:hanging="993"/>
        <w:rPr>
          <w:rFonts w:ascii="Times New Roman" w:hAnsi="Times New Roman" w:cs="Times New Roman"/>
          <w:sz w:val="24"/>
        </w:rPr>
      </w:pPr>
      <w:r w:rsidRPr="009063E7">
        <w:rPr>
          <w:rFonts w:ascii="Times New Roman" w:hAnsi="Times New Roman" w:cs="Times New Roman"/>
          <w:sz w:val="24"/>
        </w:rPr>
        <w:t>Berque, A. (2013) </w:t>
      </w:r>
      <w:r w:rsidRPr="009063E7">
        <w:rPr>
          <w:rFonts w:ascii="Times New Roman" w:hAnsi="Times New Roman" w:cs="Times New Roman"/>
          <w:i/>
          <w:iCs/>
          <w:sz w:val="24"/>
        </w:rPr>
        <w:t>Thinking through landscape</w:t>
      </w:r>
      <w:r w:rsidRPr="009063E7">
        <w:rPr>
          <w:rFonts w:ascii="Times New Roman" w:hAnsi="Times New Roman" w:cs="Times New Roman"/>
          <w:sz w:val="24"/>
        </w:rPr>
        <w:t>. 2nd ed. Oxon: Routledge.</w:t>
      </w:r>
    </w:p>
    <w:p w:rsidR="007F1C00" w:rsidRDefault="007F1C00" w:rsidP="007F1C00">
      <w:pPr>
        <w:spacing w:line="360" w:lineRule="auto"/>
        <w:ind w:left="993" w:hanging="993"/>
        <w:rPr>
          <w:rFonts w:ascii="Times New Roman" w:hAnsi="Times New Roman" w:cs="Times New Roman"/>
          <w:sz w:val="24"/>
        </w:rPr>
      </w:pPr>
      <w:r w:rsidRPr="007F1C00">
        <w:rPr>
          <w:rFonts w:ascii="Times New Roman" w:hAnsi="Times New Roman" w:cs="Times New Roman"/>
          <w:sz w:val="24"/>
        </w:rPr>
        <w:t>British Geological Survey. (2017) </w:t>
      </w:r>
      <w:r w:rsidRPr="007F1C00">
        <w:rPr>
          <w:rFonts w:ascii="Times New Roman" w:hAnsi="Times New Roman" w:cs="Times New Roman"/>
          <w:i/>
          <w:iCs/>
          <w:sz w:val="24"/>
        </w:rPr>
        <w:t>South Wales (Glyncorrwg Ponds</w:t>
      </w:r>
      <w:r w:rsidR="0013006E">
        <w:rPr>
          <w:rFonts w:ascii="Times New Roman" w:hAnsi="Times New Roman" w:cs="Times New Roman"/>
          <w:i/>
          <w:iCs/>
          <w:sz w:val="24"/>
        </w:rPr>
        <w:t xml:space="preserve"> and Dinefwr, Llandeilo</w:t>
      </w:r>
      <w:r w:rsidRPr="007F1C00">
        <w:rPr>
          <w:rFonts w:ascii="Times New Roman" w:hAnsi="Times New Roman" w:cs="Times New Roman"/>
          <w:i/>
          <w:iCs/>
          <w:sz w:val="24"/>
        </w:rPr>
        <w:t>) (1:625,000)</w:t>
      </w:r>
      <w:r w:rsidRPr="007F1C00">
        <w:rPr>
          <w:rFonts w:ascii="Times New Roman" w:hAnsi="Times New Roman" w:cs="Times New Roman"/>
          <w:sz w:val="24"/>
        </w:rPr>
        <w:t>. United Kingdom: Ordnance Survey; Garmin; Esri (Geological Survey of Great Britain [England and Wales]). Available at: http://mapapps.bgs.ac.uk/geologyofbritain3d/ (accessed: 14</w:t>
      </w:r>
      <w:r w:rsidRPr="007F1C00">
        <w:rPr>
          <w:rFonts w:ascii="Times New Roman" w:hAnsi="Times New Roman" w:cs="Times New Roman"/>
          <w:sz w:val="24"/>
          <w:vertAlign w:val="superscript"/>
        </w:rPr>
        <w:t>th</w:t>
      </w:r>
      <w:r w:rsidRPr="007F1C00">
        <w:rPr>
          <w:rFonts w:ascii="Times New Roman" w:hAnsi="Times New Roman" w:cs="Times New Roman"/>
          <w:sz w:val="24"/>
        </w:rPr>
        <w:t xml:space="preserve"> January 2020).</w:t>
      </w:r>
    </w:p>
    <w:p w:rsidR="00020CDA" w:rsidRDefault="00020CDA" w:rsidP="00020CDA">
      <w:pPr>
        <w:spacing w:line="360" w:lineRule="auto"/>
        <w:ind w:left="993" w:hanging="993"/>
        <w:rPr>
          <w:rFonts w:ascii="Times New Roman" w:hAnsi="Times New Roman" w:cs="Times New Roman"/>
          <w:sz w:val="24"/>
        </w:rPr>
      </w:pPr>
      <w:r w:rsidRPr="00020CDA">
        <w:rPr>
          <w:rFonts w:ascii="Times New Roman" w:hAnsi="Times New Roman" w:cs="Times New Roman"/>
          <w:sz w:val="24"/>
        </w:rPr>
        <w:t>Davies, J. (2008) </w:t>
      </w:r>
      <w:r w:rsidRPr="00020CDA">
        <w:rPr>
          <w:rFonts w:ascii="Times New Roman" w:hAnsi="Times New Roman" w:cs="Times New Roman"/>
          <w:i/>
          <w:iCs/>
          <w:sz w:val="24"/>
        </w:rPr>
        <w:t>The Welsh Academy encyclopaedia of Wales</w:t>
      </w:r>
      <w:r w:rsidRPr="00020CDA">
        <w:rPr>
          <w:rFonts w:ascii="Times New Roman" w:hAnsi="Times New Roman" w:cs="Times New Roman"/>
          <w:sz w:val="24"/>
        </w:rPr>
        <w:t>. Cardiff, Wales: University of Wales Press.</w:t>
      </w:r>
    </w:p>
    <w:p w:rsidR="003B2034" w:rsidRDefault="003B2034" w:rsidP="003B2034">
      <w:pPr>
        <w:spacing w:line="360" w:lineRule="auto"/>
        <w:ind w:left="993" w:hanging="993"/>
        <w:rPr>
          <w:rFonts w:ascii="Times New Roman" w:hAnsi="Times New Roman" w:cs="Times New Roman"/>
          <w:sz w:val="24"/>
        </w:rPr>
      </w:pPr>
      <w:r w:rsidRPr="003B2034">
        <w:rPr>
          <w:rFonts w:ascii="Times New Roman" w:hAnsi="Times New Roman" w:cs="Times New Roman"/>
          <w:sz w:val="24"/>
        </w:rPr>
        <w:t xml:space="preserve">Dyfed Archaeology (No Date) </w:t>
      </w:r>
      <w:proofErr w:type="spellStart"/>
      <w:r w:rsidRPr="003B2034">
        <w:rPr>
          <w:rFonts w:ascii="Times New Roman" w:hAnsi="Times New Roman" w:cs="Times New Roman"/>
          <w:sz w:val="24"/>
        </w:rPr>
        <w:t>Tywi</w:t>
      </w:r>
      <w:proofErr w:type="spellEnd"/>
      <w:r w:rsidRPr="003B2034">
        <w:rPr>
          <w:rFonts w:ascii="Times New Roman" w:hAnsi="Times New Roman" w:cs="Times New Roman"/>
          <w:sz w:val="24"/>
        </w:rPr>
        <w:t xml:space="preserve"> Time Line. Available at:   http://www.dyfedarchaeology.org.uk/tywi/tywitimeline.pdf (Accessed on: 22</w:t>
      </w:r>
      <w:r w:rsidRPr="003B2034">
        <w:rPr>
          <w:rFonts w:ascii="Times New Roman" w:hAnsi="Times New Roman" w:cs="Times New Roman"/>
          <w:sz w:val="24"/>
          <w:vertAlign w:val="superscript"/>
        </w:rPr>
        <w:t>nd</w:t>
      </w:r>
      <w:r w:rsidRPr="003B2034">
        <w:rPr>
          <w:rFonts w:ascii="Times New Roman" w:hAnsi="Times New Roman" w:cs="Times New Roman"/>
          <w:sz w:val="24"/>
        </w:rPr>
        <w:t xml:space="preserve"> January 2020)</w:t>
      </w:r>
    </w:p>
    <w:p w:rsidR="00020CDA" w:rsidRDefault="00020CDA" w:rsidP="00020CDA">
      <w:pPr>
        <w:spacing w:line="360" w:lineRule="auto"/>
        <w:ind w:left="993" w:hanging="993"/>
        <w:rPr>
          <w:rFonts w:ascii="Times New Roman" w:hAnsi="Times New Roman" w:cs="Times New Roman"/>
          <w:sz w:val="24"/>
        </w:rPr>
      </w:pPr>
      <w:r>
        <w:rPr>
          <w:rFonts w:ascii="Times New Roman" w:hAnsi="Times New Roman" w:cs="Times New Roman"/>
          <w:sz w:val="24"/>
        </w:rPr>
        <w:t xml:space="preserve">Glyncorrwg Ponds Visitor Centre (2015) About us. Available at: </w:t>
      </w:r>
      <w:r w:rsidRPr="00020CDA">
        <w:rPr>
          <w:rFonts w:ascii="Times New Roman" w:hAnsi="Times New Roman" w:cs="Times New Roman"/>
          <w:sz w:val="24"/>
        </w:rPr>
        <w:t>https://glyncorrwgpondsvisitorcentre.co.uk/about-us.html</w:t>
      </w:r>
      <w:r>
        <w:rPr>
          <w:rFonts w:ascii="Times New Roman" w:hAnsi="Times New Roman" w:cs="Times New Roman"/>
          <w:sz w:val="24"/>
        </w:rPr>
        <w:t xml:space="preserve"> (Accessed: 15</w:t>
      </w:r>
      <w:r w:rsidRPr="00020CDA">
        <w:rPr>
          <w:rFonts w:ascii="Times New Roman" w:hAnsi="Times New Roman" w:cs="Times New Roman"/>
          <w:sz w:val="24"/>
          <w:vertAlign w:val="superscript"/>
        </w:rPr>
        <w:t>th</w:t>
      </w:r>
      <w:r>
        <w:rPr>
          <w:rFonts w:ascii="Times New Roman" w:hAnsi="Times New Roman" w:cs="Times New Roman"/>
          <w:sz w:val="24"/>
        </w:rPr>
        <w:t xml:space="preserve"> January 2020). </w:t>
      </w:r>
    </w:p>
    <w:p w:rsidR="00F67339" w:rsidRDefault="00F67339" w:rsidP="00020CDA">
      <w:pPr>
        <w:spacing w:line="360" w:lineRule="auto"/>
        <w:ind w:left="993" w:hanging="993"/>
        <w:rPr>
          <w:rFonts w:ascii="Times New Roman" w:hAnsi="Times New Roman" w:cs="Times New Roman"/>
          <w:sz w:val="24"/>
        </w:rPr>
      </w:pPr>
      <w:r w:rsidRPr="00F67339">
        <w:rPr>
          <w:rFonts w:ascii="Times New Roman" w:hAnsi="Times New Roman" w:cs="Times New Roman"/>
          <w:sz w:val="24"/>
        </w:rPr>
        <w:t>Greeves, L. (2008) </w:t>
      </w:r>
      <w:r w:rsidRPr="00F67339">
        <w:rPr>
          <w:rFonts w:ascii="Times New Roman" w:hAnsi="Times New Roman" w:cs="Times New Roman"/>
          <w:i/>
          <w:iCs/>
          <w:sz w:val="24"/>
        </w:rPr>
        <w:t>Houses of the National Trust</w:t>
      </w:r>
      <w:r w:rsidRPr="00F67339">
        <w:rPr>
          <w:rFonts w:ascii="Times New Roman" w:hAnsi="Times New Roman" w:cs="Times New Roman"/>
          <w:sz w:val="24"/>
        </w:rPr>
        <w:t>. London: National Trust Books</w:t>
      </w:r>
      <w:r>
        <w:rPr>
          <w:rFonts w:ascii="Times New Roman" w:hAnsi="Times New Roman" w:cs="Times New Roman"/>
          <w:sz w:val="24"/>
        </w:rPr>
        <w:t>.</w:t>
      </w:r>
    </w:p>
    <w:p w:rsidR="003C17F3" w:rsidRPr="003C17F3" w:rsidRDefault="003C17F3" w:rsidP="00020CDA">
      <w:pPr>
        <w:spacing w:line="360" w:lineRule="auto"/>
        <w:ind w:left="993" w:hanging="993"/>
        <w:rPr>
          <w:rFonts w:ascii="Times New Roman" w:hAnsi="Times New Roman" w:cs="Times New Roman"/>
          <w:sz w:val="24"/>
        </w:rPr>
      </w:pPr>
      <w:r w:rsidRPr="003C17F3">
        <w:rPr>
          <w:rFonts w:ascii="Times New Roman" w:hAnsi="Times New Roman" w:cs="Times New Roman"/>
          <w:sz w:val="24"/>
        </w:rPr>
        <w:t>Jacks, B. (2007) ‘Walking and Reading in Landscape’. </w:t>
      </w:r>
      <w:r w:rsidRPr="003C17F3">
        <w:rPr>
          <w:rFonts w:ascii="Times New Roman" w:hAnsi="Times New Roman" w:cs="Times New Roman"/>
          <w:i/>
          <w:iCs/>
          <w:sz w:val="24"/>
        </w:rPr>
        <w:t>Landscape Journal</w:t>
      </w:r>
      <w:r w:rsidRPr="003C17F3">
        <w:rPr>
          <w:rFonts w:ascii="Times New Roman" w:hAnsi="Times New Roman" w:cs="Times New Roman"/>
          <w:sz w:val="24"/>
        </w:rPr>
        <w:t>, 26(2), pp. 270–287.</w:t>
      </w:r>
    </w:p>
    <w:p w:rsidR="003C17F3" w:rsidRDefault="003C17F3" w:rsidP="003C17F3">
      <w:pPr>
        <w:spacing w:line="360" w:lineRule="auto"/>
        <w:rPr>
          <w:rFonts w:ascii="Times New Roman" w:hAnsi="Times New Roman" w:cs="Times New Roman"/>
          <w:sz w:val="24"/>
        </w:rPr>
      </w:pPr>
      <w:r w:rsidRPr="003C17F3">
        <w:rPr>
          <w:rFonts w:ascii="Times New Roman" w:hAnsi="Times New Roman" w:cs="Times New Roman"/>
          <w:sz w:val="24"/>
        </w:rPr>
        <w:t xml:space="preserve">Larsen, S. E. (1992) ‘Is nature really natural?’ </w:t>
      </w:r>
      <w:r w:rsidRPr="003C17F3">
        <w:rPr>
          <w:rFonts w:ascii="Times New Roman" w:hAnsi="Times New Roman" w:cs="Times New Roman"/>
          <w:i/>
          <w:sz w:val="24"/>
        </w:rPr>
        <w:t>Landscape Research</w:t>
      </w:r>
      <w:r w:rsidRPr="003C17F3">
        <w:rPr>
          <w:rFonts w:ascii="Times New Roman" w:hAnsi="Times New Roman" w:cs="Times New Roman"/>
          <w:sz w:val="24"/>
        </w:rPr>
        <w:t>, 17(3), pp. 116-122.</w:t>
      </w:r>
    </w:p>
    <w:p w:rsidR="00A13013" w:rsidRDefault="00A13013" w:rsidP="00A13013">
      <w:pPr>
        <w:spacing w:line="360" w:lineRule="auto"/>
        <w:ind w:left="993" w:hanging="993"/>
        <w:rPr>
          <w:rFonts w:ascii="Times New Roman" w:hAnsi="Times New Roman" w:cs="Times New Roman"/>
          <w:sz w:val="24"/>
        </w:rPr>
      </w:pPr>
      <w:r w:rsidRPr="00D224A1">
        <w:rPr>
          <w:rFonts w:ascii="Times New Roman" w:hAnsi="Times New Roman" w:cs="Times New Roman"/>
          <w:sz w:val="24"/>
        </w:rPr>
        <w:t>Llewellyn, D. H. (2019) ‘Transforming Landscapes and Identities in the South Wales Valleys’. </w:t>
      </w:r>
      <w:r w:rsidRPr="00D224A1">
        <w:rPr>
          <w:rFonts w:ascii="Times New Roman" w:hAnsi="Times New Roman" w:cs="Times New Roman"/>
          <w:i/>
          <w:iCs/>
          <w:sz w:val="24"/>
        </w:rPr>
        <w:t>Landscape Research</w:t>
      </w:r>
      <w:r w:rsidRPr="00D224A1">
        <w:rPr>
          <w:rFonts w:ascii="Times New Roman" w:hAnsi="Times New Roman" w:cs="Times New Roman"/>
          <w:sz w:val="24"/>
        </w:rPr>
        <w:t>, 44(7), pp. 804–822.</w:t>
      </w:r>
    </w:p>
    <w:p w:rsidR="0087262D" w:rsidRDefault="009F187C" w:rsidP="0087262D">
      <w:pPr>
        <w:spacing w:line="360" w:lineRule="auto"/>
        <w:ind w:left="993" w:hanging="993"/>
        <w:rPr>
          <w:rFonts w:ascii="Times New Roman" w:hAnsi="Times New Roman" w:cs="Times New Roman"/>
          <w:sz w:val="24"/>
        </w:rPr>
      </w:pPr>
      <w:r w:rsidRPr="009F187C">
        <w:rPr>
          <w:rFonts w:ascii="Times New Roman" w:hAnsi="Times New Roman" w:cs="Times New Roman"/>
          <w:sz w:val="24"/>
        </w:rPr>
        <w:lastRenderedPageBreak/>
        <w:t>Llynfi Afan Renewable Energy Park (2017)</w:t>
      </w:r>
      <w:r>
        <w:rPr>
          <w:rFonts w:ascii="Times New Roman" w:hAnsi="Times New Roman" w:cs="Times New Roman"/>
          <w:sz w:val="24"/>
        </w:rPr>
        <w:t xml:space="preserve"> Community Benefit Fund. Available at: </w:t>
      </w:r>
      <w:r w:rsidRPr="009F187C">
        <w:rPr>
          <w:rFonts w:ascii="Times New Roman" w:hAnsi="Times New Roman" w:cs="Times New Roman"/>
          <w:sz w:val="24"/>
        </w:rPr>
        <w:t>htt</w:t>
      </w:r>
      <w:r>
        <w:rPr>
          <w:rFonts w:ascii="Times New Roman" w:hAnsi="Times New Roman" w:cs="Times New Roman"/>
          <w:sz w:val="24"/>
        </w:rPr>
        <w:t>p://llynfiafanrep.com/index.html (Accessed: 18</w:t>
      </w:r>
      <w:r w:rsidRPr="009F187C">
        <w:rPr>
          <w:rFonts w:ascii="Times New Roman" w:hAnsi="Times New Roman" w:cs="Times New Roman"/>
          <w:sz w:val="24"/>
          <w:vertAlign w:val="superscript"/>
        </w:rPr>
        <w:t>th</w:t>
      </w:r>
      <w:r>
        <w:rPr>
          <w:rFonts w:ascii="Times New Roman" w:hAnsi="Times New Roman" w:cs="Times New Roman"/>
          <w:sz w:val="24"/>
        </w:rPr>
        <w:t xml:space="preserve"> January 2020)</w:t>
      </w:r>
      <w:r w:rsidR="0087262D">
        <w:rPr>
          <w:rFonts w:ascii="Times New Roman" w:hAnsi="Times New Roman" w:cs="Times New Roman"/>
          <w:sz w:val="24"/>
        </w:rPr>
        <w:t>.</w:t>
      </w:r>
    </w:p>
    <w:p w:rsidR="0087262D" w:rsidRDefault="0087262D" w:rsidP="0087262D">
      <w:pPr>
        <w:spacing w:line="360" w:lineRule="auto"/>
        <w:ind w:left="993" w:hanging="993"/>
        <w:rPr>
          <w:rFonts w:ascii="Times New Roman" w:hAnsi="Times New Roman" w:cs="Times New Roman"/>
          <w:sz w:val="24"/>
        </w:rPr>
      </w:pPr>
      <w:r>
        <w:rPr>
          <w:rFonts w:ascii="Times New Roman" w:hAnsi="Times New Roman" w:cs="Times New Roman"/>
          <w:sz w:val="24"/>
        </w:rPr>
        <w:t xml:space="preserve">National Trust (2020) Dinefwr Park Land and Newton House. Available at: </w:t>
      </w:r>
      <w:r w:rsidRPr="0087262D">
        <w:rPr>
          <w:rFonts w:ascii="Times New Roman" w:hAnsi="Times New Roman" w:cs="Times New Roman"/>
          <w:sz w:val="24"/>
        </w:rPr>
        <w:t>https://www.nationaltrust.org.uk/dinefwr</w:t>
      </w:r>
      <w:r>
        <w:rPr>
          <w:rFonts w:ascii="Times New Roman" w:hAnsi="Times New Roman" w:cs="Times New Roman"/>
          <w:sz w:val="24"/>
        </w:rPr>
        <w:t xml:space="preserve"> (Accessed: 19</w:t>
      </w:r>
      <w:r w:rsidRPr="0087262D">
        <w:rPr>
          <w:rFonts w:ascii="Times New Roman" w:hAnsi="Times New Roman" w:cs="Times New Roman"/>
          <w:sz w:val="24"/>
          <w:vertAlign w:val="superscript"/>
        </w:rPr>
        <w:t>th</w:t>
      </w:r>
      <w:r>
        <w:rPr>
          <w:rFonts w:ascii="Times New Roman" w:hAnsi="Times New Roman" w:cs="Times New Roman"/>
          <w:sz w:val="24"/>
        </w:rPr>
        <w:t xml:space="preserve"> January 2020)</w:t>
      </w:r>
    </w:p>
    <w:p w:rsidR="007B186F" w:rsidRPr="00D224A1" w:rsidRDefault="007B186F" w:rsidP="007B186F">
      <w:pPr>
        <w:spacing w:line="360" w:lineRule="auto"/>
        <w:ind w:left="993" w:hanging="993"/>
        <w:rPr>
          <w:rFonts w:ascii="Times New Roman" w:hAnsi="Times New Roman" w:cs="Times New Roman"/>
          <w:sz w:val="24"/>
        </w:rPr>
      </w:pPr>
      <w:r w:rsidRPr="007B186F">
        <w:rPr>
          <w:rFonts w:ascii="Times New Roman" w:hAnsi="Times New Roman" w:cs="Times New Roman"/>
          <w:sz w:val="24"/>
        </w:rPr>
        <w:t xml:space="preserve">Neath Port Talbot Council (2009) </w:t>
      </w:r>
      <w:r w:rsidRPr="007B186F">
        <w:rPr>
          <w:rFonts w:ascii="Times New Roman" w:hAnsi="Times New Roman" w:cs="Times New Roman"/>
          <w:bCs/>
          <w:i/>
          <w:sz w:val="24"/>
        </w:rPr>
        <w:t xml:space="preserve">Afan Valley Issues and Alternatives. </w:t>
      </w:r>
      <w:r w:rsidRPr="007B186F">
        <w:rPr>
          <w:rFonts w:ascii="Times New Roman" w:hAnsi="Times New Roman" w:cs="Times New Roman"/>
          <w:bCs/>
          <w:sz w:val="24"/>
        </w:rPr>
        <w:t>Available at: https://neath-porttalbot.objective.co.uk/events/4524/703226_accessible.pdf (Accessed: 16</w:t>
      </w:r>
      <w:r w:rsidRPr="007B186F">
        <w:rPr>
          <w:rFonts w:ascii="Times New Roman" w:hAnsi="Times New Roman" w:cs="Times New Roman"/>
          <w:bCs/>
          <w:sz w:val="24"/>
          <w:vertAlign w:val="superscript"/>
        </w:rPr>
        <w:t>th</w:t>
      </w:r>
      <w:r w:rsidRPr="007B186F">
        <w:rPr>
          <w:rFonts w:ascii="Times New Roman" w:hAnsi="Times New Roman" w:cs="Times New Roman"/>
          <w:bCs/>
          <w:sz w:val="24"/>
        </w:rPr>
        <w:t xml:space="preserve"> January 2020). </w:t>
      </w:r>
    </w:p>
    <w:p w:rsidR="00A13013" w:rsidRPr="00506CD7" w:rsidRDefault="00A13013" w:rsidP="00A13013">
      <w:pPr>
        <w:spacing w:line="360" w:lineRule="auto"/>
        <w:ind w:left="993" w:hanging="993"/>
        <w:rPr>
          <w:rFonts w:ascii="Times New Roman" w:hAnsi="Times New Roman" w:cs="Times New Roman"/>
          <w:sz w:val="24"/>
        </w:rPr>
      </w:pPr>
      <w:r w:rsidRPr="00506CD7">
        <w:rPr>
          <w:rFonts w:ascii="Times New Roman" w:hAnsi="Times New Roman" w:cs="Times New Roman"/>
          <w:sz w:val="24"/>
        </w:rPr>
        <w:t>Ramos, I.L. et al. (2016) ‘Landscape identity: Implications for policy making’. </w:t>
      </w:r>
      <w:r w:rsidRPr="00506CD7">
        <w:rPr>
          <w:rFonts w:ascii="Times New Roman" w:hAnsi="Times New Roman" w:cs="Times New Roman"/>
          <w:i/>
          <w:iCs/>
          <w:sz w:val="24"/>
        </w:rPr>
        <w:t>Land Use Policy</w:t>
      </w:r>
      <w:r w:rsidRPr="00506CD7">
        <w:rPr>
          <w:rFonts w:ascii="Times New Roman" w:hAnsi="Times New Roman" w:cs="Times New Roman"/>
          <w:sz w:val="24"/>
        </w:rPr>
        <w:t>, 53, pp. 36–43.</w:t>
      </w:r>
    </w:p>
    <w:p w:rsidR="002F74DF" w:rsidRDefault="002F74DF" w:rsidP="00A13013">
      <w:pPr>
        <w:spacing w:line="360" w:lineRule="auto"/>
        <w:ind w:left="993" w:hanging="993"/>
        <w:rPr>
          <w:rFonts w:ascii="Times New Roman" w:hAnsi="Times New Roman" w:cs="Times New Roman"/>
          <w:sz w:val="24"/>
        </w:rPr>
      </w:pPr>
      <w:r w:rsidRPr="002F74DF">
        <w:rPr>
          <w:rFonts w:ascii="Times New Roman" w:hAnsi="Times New Roman" w:cs="Times New Roman"/>
          <w:sz w:val="24"/>
        </w:rPr>
        <w:t>Stewart, A</w:t>
      </w:r>
      <w:r>
        <w:rPr>
          <w:rFonts w:ascii="Times New Roman" w:hAnsi="Times New Roman" w:cs="Times New Roman"/>
          <w:sz w:val="24"/>
        </w:rPr>
        <w:t>.</w:t>
      </w:r>
      <w:r w:rsidRPr="002F74DF">
        <w:rPr>
          <w:rFonts w:ascii="Times New Roman" w:hAnsi="Times New Roman" w:cs="Times New Roman"/>
          <w:sz w:val="24"/>
        </w:rPr>
        <w:t xml:space="preserve"> </w:t>
      </w:r>
      <w:r>
        <w:rPr>
          <w:rFonts w:ascii="Times New Roman" w:hAnsi="Times New Roman" w:cs="Times New Roman"/>
          <w:sz w:val="24"/>
        </w:rPr>
        <w:t>(</w:t>
      </w:r>
      <w:r w:rsidRPr="002F74DF">
        <w:rPr>
          <w:rFonts w:ascii="Times New Roman" w:hAnsi="Times New Roman" w:cs="Times New Roman"/>
          <w:sz w:val="24"/>
        </w:rPr>
        <w:t>2008</w:t>
      </w:r>
      <w:r>
        <w:rPr>
          <w:rFonts w:ascii="Times New Roman" w:hAnsi="Times New Roman" w:cs="Times New Roman"/>
          <w:sz w:val="24"/>
        </w:rPr>
        <w:t>)</w:t>
      </w:r>
      <w:r w:rsidRPr="002F74DF">
        <w:rPr>
          <w:rFonts w:ascii="Times New Roman" w:hAnsi="Times New Roman" w:cs="Times New Roman"/>
          <w:sz w:val="24"/>
        </w:rPr>
        <w:t xml:space="preserve"> </w:t>
      </w:r>
      <w:r>
        <w:rPr>
          <w:rFonts w:ascii="Times New Roman" w:hAnsi="Times New Roman" w:cs="Times New Roman"/>
          <w:sz w:val="24"/>
        </w:rPr>
        <w:t>‘</w:t>
      </w:r>
      <w:r w:rsidRPr="002F74DF">
        <w:rPr>
          <w:rFonts w:ascii="Times New Roman" w:hAnsi="Times New Roman" w:cs="Times New Roman"/>
          <w:sz w:val="24"/>
        </w:rPr>
        <w:t>Whose place, whose history? Outdoor environmental education pedagogy as 'reading' the landscape.</w:t>
      </w:r>
      <w:r>
        <w:rPr>
          <w:rFonts w:ascii="Times New Roman" w:hAnsi="Times New Roman" w:cs="Times New Roman"/>
          <w:sz w:val="24"/>
        </w:rPr>
        <w:t>’</w:t>
      </w:r>
      <w:r w:rsidRPr="002F74DF">
        <w:rPr>
          <w:rFonts w:ascii="Times New Roman" w:hAnsi="Times New Roman" w:cs="Times New Roman"/>
          <w:sz w:val="24"/>
        </w:rPr>
        <w:t> </w:t>
      </w:r>
      <w:r w:rsidRPr="002F74DF">
        <w:rPr>
          <w:rFonts w:ascii="Times New Roman" w:hAnsi="Times New Roman" w:cs="Times New Roman"/>
          <w:i/>
          <w:iCs/>
          <w:sz w:val="24"/>
        </w:rPr>
        <w:t>Journal of Adventure Education &amp; Outdoor Learning</w:t>
      </w:r>
      <w:r w:rsidRPr="002F74DF">
        <w:rPr>
          <w:rFonts w:ascii="Times New Roman" w:hAnsi="Times New Roman" w:cs="Times New Roman"/>
          <w:sz w:val="24"/>
        </w:rPr>
        <w:t>, 8(2), pp.79–99</w:t>
      </w:r>
      <w:r>
        <w:rPr>
          <w:rFonts w:ascii="Times New Roman" w:hAnsi="Times New Roman" w:cs="Times New Roman"/>
          <w:sz w:val="24"/>
        </w:rPr>
        <w:t xml:space="preserve">. </w:t>
      </w:r>
    </w:p>
    <w:p w:rsidR="005D1C59" w:rsidRPr="002F74DF" w:rsidRDefault="005D1C59" w:rsidP="00A13013">
      <w:pPr>
        <w:spacing w:line="360" w:lineRule="auto"/>
        <w:ind w:left="993" w:hanging="993"/>
        <w:rPr>
          <w:rFonts w:ascii="Times New Roman" w:hAnsi="Times New Roman" w:cs="Times New Roman"/>
          <w:sz w:val="24"/>
        </w:rPr>
      </w:pPr>
      <w:r w:rsidRPr="005D1C59">
        <w:rPr>
          <w:rFonts w:ascii="Times New Roman" w:hAnsi="Times New Roman" w:cs="Times New Roman"/>
          <w:sz w:val="24"/>
        </w:rPr>
        <w:t>Thomas, W.G. &amp; National Museum of Wales</w:t>
      </w:r>
      <w:r>
        <w:rPr>
          <w:rFonts w:ascii="Times New Roman" w:hAnsi="Times New Roman" w:cs="Times New Roman"/>
          <w:sz w:val="24"/>
        </w:rPr>
        <w:t xml:space="preserve"> (</w:t>
      </w:r>
      <w:r w:rsidRPr="005D1C59">
        <w:rPr>
          <w:rFonts w:ascii="Times New Roman" w:hAnsi="Times New Roman" w:cs="Times New Roman"/>
          <w:sz w:val="24"/>
        </w:rPr>
        <w:t>1976</w:t>
      </w:r>
      <w:r>
        <w:rPr>
          <w:rFonts w:ascii="Times New Roman" w:hAnsi="Times New Roman" w:cs="Times New Roman"/>
          <w:sz w:val="24"/>
        </w:rPr>
        <w:t>)</w:t>
      </w:r>
      <w:r w:rsidRPr="005D1C59">
        <w:rPr>
          <w:rFonts w:ascii="Times New Roman" w:hAnsi="Times New Roman" w:cs="Times New Roman"/>
          <w:sz w:val="24"/>
        </w:rPr>
        <w:t> </w:t>
      </w:r>
      <w:r w:rsidRPr="005D1C59">
        <w:rPr>
          <w:rFonts w:ascii="Times New Roman" w:hAnsi="Times New Roman" w:cs="Times New Roman"/>
          <w:i/>
          <w:iCs/>
          <w:sz w:val="24"/>
        </w:rPr>
        <w:t>Welsh coal mines</w:t>
      </w:r>
      <w:r w:rsidRPr="005D1C59">
        <w:rPr>
          <w:rFonts w:ascii="Times New Roman" w:hAnsi="Times New Roman" w:cs="Times New Roman"/>
          <w:sz w:val="24"/>
        </w:rPr>
        <w:t>, Cardiff: National Museum of Wales.</w:t>
      </w:r>
    </w:p>
    <w:p w:rsidR="00C10BF9" w:rsidRDefault="00C10BF9" w:rsidP="00C10BF9">
      <w:pPr>
        <w:spacing w:line="360" w:lineRule="auto"/>
        <w:ind w:left="993" w:hanging="993"/>
        <w:rPr>
          <w:rFonts w:ascii="Times New Roman" w:hAnsi="Times New Roman" w:cs="Times New Roman"/>
          <w:sz w:val="24"/>
        </w:rPr>
      </w:pPr>
      <w:r w:rsidRPr="00C10BF9">
        <w:rPr>
          <w:rFonts w:ascii="Times New Roman" w:hAnsi="Times New Roman" w:cs="Times New Roman"/>
          <w:sz w:val="24"/>
        </w:rPr>
        <w:t>UNESCO (2020) Cultural Landscapes. Available at: https://whc.unesco.org/en/culturallandscape/#1 (accessed: 14</w:t>
      </w:r>
      <w:r w:rsidRPr="00C10BF9">
        <w:rPr>
          <w:rFonts w:ascii="Times New Roman" w:hAnsi="Times New Roman" w:cs="Times New Roman"/>
          <w:sz w:val="24"/>
          <w:vertAlign w:val="superscript"/>
        </w:rPr>
        <w:t>th</w:t>
      </w:r>
      <w:r w:rsidRPr="00C10BF9">
        <w:rPr>
          <w:rFonts w:ascii="Times New Roman" w:hAnsi="Times New Roman" w:cs="Times New Roman"/>
          <w:sz w:val="24"/>
        </w:rPr>
        <w:t xml:space="preserve"> January 2020).</w:t>
      </w:r>
      <w:r w:rsidR="00843196">
        <w:rPr>
          <w:rFonts w:ascii="Times New Roman" w:hAnsi="Times New Roman" w:cs="Times New Roman"/>
          <w:sz w:val="24"/>
        </w:rPr>
        <w:t xml:space="preserve"> </w:t>
      </w:r>
    </w:p>
    <w:p w:rsidR="00843196" w:rsidRPr="00C10BF9" w:rsidRDefault="00843196" w:rsidP="009B21E6">
      <w:pPr>
        <w:spacing w:line="360" w:lineRule="auto"/>
        <w:ind w:left="993" w:hanging="993"/>
        <w:rPr>
          <w:rFonts w:ascii="Times New Roman" w:hAnsi="Times New Roman" w:cs="Times New Roman"/>
          <w:sz w:val="24"/>
        </w:rPr>
      </w:pPr>
      <w:r w:rsidRPr="009B21E6">
        <w:rPr>
          <w:rFonts w:ascii="Times New Roman" w:hAnsi="Times New Roman" w:cs="Times New Roman"/>
          <w:sz w:val="24"/>
        </w:rPr>
        <w:t>Zee, D. V. (1990) ‘</w:t>
      </w:r>
      <w:r w:rsidRPr="009B21E6">
        <w:rPr>
          <w:rFonts w:ascii="Times New Roman" w:hAnsi="Times New Roman" w:cs="Times New Roman"/>
          <w:i/>
          <w:sz w:val="24"/>
        </w:rPr>
        <w:t>The complex relationship between landscape and recreation’</w:t>
      </w:r>
      <w:r w:rsidRPr="009B21E6">
        <w:rPr>
          <w:rFonts w:ascii="Times New Roman" w:hAnsi="Times New Roman" w:cs="Times New Roman"/>
          <w:sz w:val="24"/>
        </w:rPr>
        <w:t>. Landscape Ecology, 4 (4). pp. 225-236.</w:t>
      </w:r>
      <w:bookmarkStart w:id="2" w:name="_GoBack"/>
      <w:bookmarkEnd w:id="2"/>
    </w:p>
    <w:p w:rsidR="003C17F3" w:rsidRPr="003E4979" w:rsidRDefault="003C17F3" w:rsidP="00D224A1">
      <w:pPr>
        <w:spacing w:line="360" w:lineRule="auto"/>
        <w:rPr>
          <w:rFonts w:ascii="Times New Roman" w:hAnsi="Times New Roman" w:cs="Times New Roman"/>
          <w:sz w:val="24"/>
        </w:rPr>
      </w:pPr>
    </w:p>
    <w:sectPr w:rsidR="003C17F3" w:rsidRPr="003E4979" w:rsidSect="008C3EE1">
      <w:footerReference w:type="default" r:id="rId15"/>
      <w:pgSz w:w="11906" w:h="16838"/>
      <w:pgMar w:top="1134"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019F0" w:rsidRDefault="001019F0" w:rsidP="001019F0">
      <w:pPr>
        <w:spacing w:after="0" w:line="240" w:lineRule="auto"/>
      </w:pPr>
      <w:r>
        <w:separator/>
      </w:r>
    </w:p>
  </w:endnote>
  <w:endnote w:type="continuationSeparator" w:id="0">
    <w:p w:rsidR="001019F0" w:rsidRDefault="001019F0" w:rsidP="001019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ngs">
    <w:altName w:val="MS Gothic"/>
    <w:panose1 w:val="00000000000000000000"/>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21293794"/>
      <w:docPartObj>
        <w:docPartGallery w:val="Page Numbers (Bottom of Page)"/>
        <w:docPartUnique/>
      </w:docPartObj>
    </w:sdtPr>
    <w:sdtEndPr>
      <w:rPr>
        <w:noProof/>
      </w:rPr>
    </w:sdtEndPr>
    <w:sdtContent>
      <w:p w:rsidR="001019F0" w:rsidRDefault="001019F0">
        <w:pPr>
          <w:pStyle w:val="Footer"/>
          <w:jc w:val="right"/>
        </w:pPr>
        <w:r>
          <w:fldChar w:fldCharType="begin"/>
        </w:r>
        <w:r>
          <w:instrText xml:space="preserve"> PAGE   \* MERGEFORMAT </w:instrText>
        </w:r>
        <w:r>
          <w:fldChar w:fldCharType="separate"/>
        </w:r>
        <w:r w:rsidR="009B21E6">
          <w:rPr>
            <w:noProof/>
          </w:rPr>
          <w:t>13</w:t>
        </w:r>
        <w:r>
          <w:rPr>
            <w:noProof/>
          </w:rPr>
          <w:fldChar w:fldCharType="end"/>
        </w:r>
      </w:p>
    </w:sdtContent>
  </w:sdt>
  <w:p w:rsidR="001019F0" w:rsidRDefault="001019F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019F0" w:rsidRDefault="001019F0" w:rsidP="001019F0">
      <w:pPr>
        <w:spacing w:after="0" w:line="240" w:lineRule="auto"/>
      </w:pPr>
      <w:r>
        <w:separator/>
      </w:r>
    </w:p>
  </w:footnote>
  <w:footnote w:type="continuationSeparator" w:id="0">
    <w:p w:rsidR="001019F0" w:rsidRDefault="001019F0" w:rsidP="001019F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4170"/>
    <w:rsid w:val="00005E08"/>
    <w:rsid w:val="00005E3A"/>
    <w:rsid w:val="00007605"/>
    <w:rsid w:val="00020CDA"/>
    <w:rsid w:val="0002643D"/>
    <w:rsid w:val="000407CD"/>
    <w:rsid w:val="00044592"/>
    <w:rsid w:val="00053FE3"/>
    <w:rsid w:val="000747D1"/>
    <w:rsid w:val="00076D4A"/>
    <w:rsid w:val="00086780"/>
    <w:rsid w:val="0009306A"/>
    <w:rsid w:val="000A0045"/>
    <w:rsid w:val="000E2890"/>
    <w:rsid w:val="001019F0"/>
    <w:rsid w:val="00124A62"/>
    <w:rsid w:val="0013006E"/>
    <w:rsid w:val="001541F7"/>
    <w:rsid w:val="001650E7"/>
    <w:rsid w:val="00165BD7"/>
    <w:rsid w:val="00191339"/>
    <w:rsid w:val="001A7721"/>
    <w:rsid w:val="001B2CD9"/>
    <w:rsid w:val="001C38E4"/>
    <w:rsid w:val="001D21E2"/>
    <w:rsid w:val="001F3E6C"/>
    <w:rsid w:val="0020675F"/>
    <w:rsid w:val="00212C69"/>
    <w:rsid w:val="00213C75"/>
    <w:rsid w:val="00233069"/>
    <w:rsid w:val="00244FBD"/>
    <w:rsid w:val="002517BD"/>
    <w:rsid w:val="0025221E"/>
    <w:rsid w:val="00252F23"/>
    <w:rsid w:val="00255704"/>
    <w:rsid w:val="00283727"/>
    <w:rsid w:val="0028474B"/>
    <w:rsid w:val="002856A2"/>
    <w:rsid w:val="00286490"/>
    <w:rsid w:val="002878BE"/>
    <w:rsid w:val="002D0D38"/>
    <w:rsid w:val="002F3E3B"/>
    <w:rsid w:val="002F74DF"/>
    <w:rsid w:val="00337576"/>
    <w:rsid w:val="003A2EBA"/>
    <w:rsid w:val="003B2034"/>
    <w:rsid w:val="003C1525"/>
    <w:rsid w:val="003C17F3"/>
    <w:rsid w:val="003C28B0"/>
    <w:rsid w:val="003D38F2"/>
    <w:rsid w:val="003D3D36"/>
    <w:rsid w:val="003E4979"/>
    <w:rsid w:val="00406446"/>
    <w:rsid w:val="00435337"/>
    <w:rsid w:val="00440078"/>
    <w:rsid w:val="00444484"/>
    <w:rsid w:val="004576A7"/>
    <w:rsid w:val="00465691"/>
    <w:rsid w:val="004818AD"/>
    <w:rsid w:val="00497DD8"/>
    <w:rsid w:val="004B31E4"/>
    <w:rsid w:val="004B7DF7"/>
    <w:rsid w:val="004D1E56"/>
    <w:rsid w:val="004F45E9"/>
    <w:rsid w:val="004F536B"/>
    <w:rsid w:val="00501CD6"/>
    <w:rsid w:val="00506CD7"/>
    <w:rsid w:val="00515102"/>
    <w:rsid w:val="00522EFC"/>
    <w:rsid w:val="005468F6"/>
    <w:rsid w:val="0055069F"/>
    <w:rsid w:val="0056241B"/>
    <w:rsid w:val="005936AF"/>
    <w:rsid w:val="005A2643"/>
    <w:rsid w:val="005A2F58"/>
    <w:rsid w:val="005B190D"/>
    <w:rsid w:val="005D14BA"/>
    <w:rsid w:val="005D1C59"/>
    <w:rsid w:val="005D4B8A"/>
    <w:rsid w:val="005E315E"/>
    <w:rsid w:val="005E4121"/>
    <w:rsid w:val="005E7BE5"/>
    <w:rsid w:val="005F19A2"/>
    <w:rsid w:val="006078B2"/>
    <w:rsid w:val="0065085C"/>
    <w:rsid w:val="006622E2"/>
    <w:rsid w:val="0067492F"/>
    <w:rsid w:val="0068534A"/>
    <w:rsid w:val="00685BBC"/>
    <w:rsid w:val="00690474"/>
    <w:rsid w:val="006924BC"/>
    <w:rsid w:val="00692CE6"/>
    <w:rsid w:val="00695E10"/>
    <w:rsid w:val="006C00E5"/>
    <w:rsid w:val="006C4BD8"/>
    <w:rsid w:val="006E3218"/>
    <w:rsid w:val="006F12D7"/>
    <w:rsid w:val="006F4C9B"/>
    <w:rsid w:val="0072661E"/>
    <w:rsid w:val="00776C5A"/>
    <w:rsid w:val="00785344"/>
    <w:rsid w:val="00790576"/>
    <w:rsid w:val="007A5686"/>
    <w:rsid w:val="007A7347"/>
    <w:rsid w:val="007B186F"/>
    <w:rsid w:val="007B4170"/>
    <w:rsid w:val="007F08B4"/>
    <w:rsid w:val="007F1C00"/>
    <w:rsid w:val="007F7BB3"/>
    <w:rsid w:val="0080300A"/>
    <w:rsid w:val="0082395C"/>
    <w:rsid w:val="00826C69"/>
    <w:rsid w:val="008325E7"/>
    <w:rsid w:val="00843196"/>
    <w:rsid w:val="008474CA"/>
    <w:rsid w:val="00850942"/>
    <w:rsid w:val="00853CE4"/>
    <w:rsid w:val="008612A4"/>
    <w:rsid w:val="0087262D"/>
    <w:rsid w:val="00877254"/>
    <w:rsid w:val="00891282"/>
    <w:rsid w:val="00892D41"/>
    <w:rsid w:val="008A6707"/>
    <w:rsid w:val="008C3EE1"/>
    <w:rsid w:val="008F6E5B"/>
    <w:rsid w:val="009063E7"/>
    <w:rsid w:val="0090757B"/>
    <w:rsid w:val="00930FF0"/>
    <w:rsid w:val="0093518C"/>
    <w:rsid w:val="00962BDA"/>
    <w:rsid w:val="00972E64"/>
    <w:rsid w:val="009A0851"/>
    <w:rsid w:val="009B21E6"/>
    <w:rsid w:val="009C5136"/>
    <w:rsid w:val="009D1A20"/>
    <w:rsid w:val="009D796F"/>
    <w:rsid w:val="009E58E6"/>
    <w:rsid w:val="009F187C"/>
    <w:rsid w:val="009F615A"/>
    <w:rsid w:val="00A03A66"/>
    <w:rsid w:val="00A11471"/>
    <w:rsid w:val="00A13013"/>
    <w:rsid w:val="00A2448E"/>
    <w:rsid w:val="00A26217"/>
    <w:rsid w:val="00A34F96"/>
    <w:rsid w:val="00A36F1F"/>
    <w:rsid w:val="00A44D4C"/>
    <w:rsid w:val="00A55B3F"/>
    <w:rsid w:val="00A67627"/>
    <w:rsid w:val="00A736A5"/>
    <w:rsid w:val="00A77EE3"/>
    <w:rsid w:val="00A9086E"/>
    <w:rsid w:val="00A960E3"/>
    <w:rsid w:val="00AB6729"/>
    <w:rsid w:val="00AC1C07"/>
    <w:rsid w:val="00AC230C"/>
    <w:rsid w:val="00AD484C"/>
    <w:rsid w:val="00AD7F90"/>
    <w:rsid w:val="00AF59F2"/>
    <w:rsid w:val="00B00CBB"/>
    <w:rsid w:val="00B06D2F"/>
    <w:rsid w:val="00B234CF"/>
    <w:rsid w:val="00B30895"/>
    <w:rsid w:val="00B37DE7"/>
    <w:rsid w:val="00B50892"/>
    <w:rsid w:val="00B55929"/>
    <w:rsid w:val="00B579B3"/>
    <w:rsid w:val="00B7437A"/>
    <w:rsid w:val="00BA4F9C"/>
    <w:rsid w:val="00BB4E30"/>
    <w:rsid w:val="00BD01E9"/>
    <w:rsid w:val="00BE01A8"/>
    <w:rsid w:val="00C00439"/>
    <w:rsid w:val="00C00CC8"/>
    <w:rsid w:val="00C078F6"/>
    <w:rsid w:val="00C109D1"/>
    <w:rsid w:val="00C10BF9"/>
    <w:rsid w:val="00C67F3E"/>
    <w:rsid w:val="00C8516D"/>
    <w:rsid w:val="00CA2D06"/>
    <w:rsid w:val="00CC4D10"/>
    <w:rsid w:val="00CD49EA"/>
    <w:rsid w:val="00CE755C"/>
    <w:rsid w:val="00CF20F4"/>
    <w:rsid w:val="00D0093C"/>
    <w:rsid w:val="00D145C9"/>
    <w:rsid w:val="00D1508D"/>
    <w:rsid w:val="00D224A1"/>
    <w:rsid w:val="00D434E2"/>
    <w:rsid w:val="00D459BF"/>
    <w:rsid w:val="00D47AB9"/>
    <w:rsid w:val="00D51ABA"/>
    <w:rsid w:val="00D54F6C"/>
    <w:rsid w:val="00DA7DEB"/>
    <w:rsid w:val="00DB0258"/>
    <w:rsid w:val="00DB266F"/>
    <w:rsid w:val="00DC7E27"/>
    <w:rsid w:val="00DD2740"/>
    <w:rsid w:val="00DF48DF"/>
    <w:rsid w:val="00E11E9A"/>
    <w:rsid w:val="00E20D85"/>
    <w:rsid w:val="00E47F2D"/>
    <w:rsid w:val="00E62A02"/>
    <w:rsid w:val="00E70F2B"/>
    <w:rsid w:val="00E871DB"/>
    <w:rsid w:val="00E95AF4"/>
    <w:rsid w:val="00EB0964"/>
    <w:rsid w:val="00EB6D9E"/>
    <w:rsid w:val="00EE2E36"/>
    <w:rsid w:val="00EF61C2"/>
    <w:rsid w:val="00F043B7"/>
    <w:rsid w:val="00F23BC6"/>
    <w:rsid w:val="00F3498A"/>
    <w:rsid w:val="00F34E9A"/>
    <w:rsid w:val="00F40587"/>
    <w:rsid w:val="00F578C9"/>
    <w:rsid w:val="00F66550"/>
    <w:rsid w:val="00F67339"/>
    <w:rsid w:val="00F80489"/>
    <w:rsid w:val="00FA27F2"/>
    <w:rsid w:val="00FE4E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78B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link w:val="SubtitleChar"/>
    <w:qFormat/>
    <w:rsid w:val="00A26217"/>
    <w:pPr>
      <w:spacing w:after="0"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A26217"/>
    <w:rPr>
      <w:rFonts w:ascii="Times New Roman" w:eastAsia="MS Minngs" w:hAnsi="Times New Roman" w:cs="Times New Roman"/>
      <w:sz w:val="32"/>
      <w:szCs w:val="32"/>
      <w:u w:val="single"/>
      <w:lang w:eastAsia="en-GB"/>
    </w:rPr>
  </w:style>
  <w:style w:type="paragraph" w:styleId="Header">
    <w:name w:val="header"/>
    <w:basedOn w:val="Normal"/>
    <w:link w:val="HeaderChar"/>
    <w:uiPriority w:val="99"/>
    <w:unhideWhenUsed/>
    <w:rsid w:val="001019F0"/>
    <w:pPr>
      <w:tabs>
        <w:tab w:val="center" w:pos="4513"/>
        <w:tab w:val="right" w:pos="9026"/>
      </w:tabs>
      <w:spacing w:after="0" w:line="240" w:lineRule="auto"/>
    </w:pPr>
  </w:style>
  <w:style w:type="character" w:customStyle="1" w:styleId="HeaderChar">
    <w:name w:val="Header Char"/>
    <w:basedOn w:val="DefaultParagraphFont"/>
    <w:link w:val="Header"/>
    <w:uiPriority w:val="99"/>
    <w:rsid w:val="001019F0"/>
  </w:style>
  <w:style w:type="paragraph" w:styleId="Footer">
    <w:name w:val="footer"/>
    <w:basedOn w:val="Normal"/>
    <w:link w:val="FooterChar"/>
    <w:uiPriority w:val="99"/>
    <w:unhideWhenUsed/>
    <w:rsid w:val="001019F0"/>
    <w:pPr>
      <w:tabs>
        <w:tab w:val="center" w:pos="4513"/>
        <w:tab w:val="right" w:pos="9026"/>
      </w:tabs>
      <w:spacing w:after="0" w:line="240" w:lineRule="auto"/>
    </w:pPr>
  </w:style>
  <w:style w:type="character" w:customStyle="1" w:styleId="FooterChar">
    <w:name w:val="Footer Char"/>
    <w:basedOn w:val="DefaultParagraphFont"/>
    <w:link w:val="Footer"/>
    <w:uiPriority w:val="99"/>
    <w:rsid w:val="001019F0"/>
  </w:style>
  <w:style w:type="paragraph" w:styleId="BalloonText">
    <w:name w:val="Balloon Text"/>
    <w:basedOn w:val="Normal"/>
    <w:link w:val="BalloonTextChar"/>
    <w:uiPriority w:val="99"/>
    <w:semiHidden/>
    <w:unhideWhenUsed/>
    <w:rsid w:val="006C4BD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C4BD8"/>
    <w:rPr>
      <w:rFonts w:ascii="Tahoma" w:hAnsi="Tahoma" w:cs="Tahoma"/>
      <w:sz w:val="16"/>
      <w:szCs w:val="16"/>
    </w:rPr>
  </w:style>
  <w:style w:type="character" w:styleId="Hyperlink">
    <w:name w:val="Hyperlink"/>
    <w:basedOn w:val="DefaultParagraphFont"/>
    <w:uiPriority w:val="99"/>
    <w:unhideWhenUsed/>
    <w:rsid w:val="00C67F3E"/>
    <w:rPr>
      <w:color w:val="0563C1" w:themeColor="hyperlink"/>
      <w:u w:val="single"/>
    </w:rPr>
  </w:style>
  <w:style w:type="character" w:customStyle="1" w:styleId="UnresolvedMention1">
    <w:name w:val="Unresolved Mention1"/>
    <w:basedOn w:val="DefaultParagraphFont"/>
    <w:uiPriority w:val="99"/>
    <w:semiHidden/>
    <w:unhideWhenUsed/>
    <w:rsid w:val="00C67F3E"/>
    <w:rPr>
      <w:color w:val="605E5C"/>
      <w:shd w:val="clear" w:color="auto" w:fill="E1DFDD"/>
    </w:rPr>
  </w:style>
  <w:style w:type="character" w:styleId="FollowedHyperlink">
    <w:name w:val="FollowedHyperlink"/>
    <w:basedOn w:val="DefaultParagraphFont"/>
    <w:uiPriority w:val="99"/>
    <w:semiHidden/>
    <w:unhideWhenUsed/>
    <w:rsid w:val="007F1C00"/>
    <w:rPr>
      <w:color w:val="954F72" w:themeColor="followedHyperlink"/>
      <w:u w:val="single"/>
    </w:rPr>
  </w:style>
  <w:style w:type="character" w:customStyle="1" w:styleId="UnresolvedMention2">
    <w:name w:val="Unresolved Mention2"/>
    <w:basedOn w:val="DefaultParagraphFont"/>
    <w:uiPriority w:val="99"/>
    <w:semiHidden/>
    <w:unhideWhenUsed/>
    <w:rsid w:val="007F1C00"/>
    <w:rPr>
      <w:color w:val="605E5C"/>
      <w:shd w:val="clear" w:color="auto" w:fill="E1DFDD"/>
    </w:rPr>
  </w:style>
  <w:style w:type="paragraph" w:styleId="ListParagraph">
    <w:name w:val="List Paragraph"/>
    <w:basedOn w:val="Normal"/>
    <w:uiPriority w:val="34"/>
    <w:qFormat/>
    <w:rsid w:val="005D1C59"/>
    <w:pPr>
      <w:ind w:left="720"/>
      <w:contextualSpacing/>
    </w:pPr>
  </w:style>
  <w:style w:type="character" w:customStyle="1" w:styleId="UnresolvedMention3">
    <w:name w:val="Unresolved Mention3"/>
    <w:basedOn w:val="DefaultParagraphFont"/>
    <w:uiPriority w:val="99"/>
    <w:semiHidden/>
    <w:unhideWhenUsed/>
    <w:rsid w:val="0087262D"/>
    <w:rPr>
      <w:color w:val="605E5C"/>
      <w:shd w:val="clear" w:color="auto" w:fill="E1DFDD"/>
    </w:rPr>
  </w:style>
  <w:style w:type="paragraph" w:styleId="Caption">
    <w:name w:val="caption"/>
    <w:basedOn w:val="Normal"/>
    <w:next w:val="Normal"/>
    <w:uiPriority w:val="35"/>
    <w:unhideWhenUsed/>
    <w:qFormat/>
    <w:rsid w:val="006622E2"/>
    <w:pPr>
      <w:spacing w:after="200" w:line="240" w:lineRule="auto"/>
    </w:pPr>
    <w:rPr>
      <w:b/>
      <w:bCs/>
      <w:color w:val="4472C4" w:themeColor="accent1"/>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78B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link w:val="SubtitleChar"/>
    <w:qFormat/>
    <w:rsid w:val="00A26217"/>
    <w:pPr>
      <w:spacing w:after="0"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A26217"/>
    <w:rPr>
      <w:rFonts w:ascii="Times New Roman" w:eastAsia="MS Minngs" w:hAnsi="Times New Roman" w:cs="Times New Roman"/>
      <w:sz w:val="32"/>
      <w:szCs w:val="32"/>
      <w:u w:val="single"/>
      <w:lang w:eastAsia="en-GB"/>
    </w:rPr>
  </w:style>
  <w:style w:type="paragraph" w:styleId="Header">
    <w:name w:val="header"/>
    <w:basedOn w:val="Normal"/>
    <w:link w:val="HeaderChar"/>
    <w:uiPriority w:val="99"/>
    <w:unhideWhenUsed/>
    <w:rsid w:val="001019F0"/>
    <w:pPr>
      <w:tabs>
        <w:tab w:val="center" w:pos="4513"/>
        <w:tab w:val="right" w:pos="9026"/>
      </w:tabs>
      <w:spacing w:after="0" w:line="240" w:lineRule="auto"/>
    </w:pPr>
  </w:style>
  <w:style w:type="character" w:customStyle="1" w:styleId="HeaderChar">
    <w:name w:val="Header Char"/>
    <w:basedOn w:val="DefaultParagraphFont"/>
    <w:link w:val="Header"/>
    <w:uiPriority w:val="99"/>
    <w:rsid w:val="001019F0"/>
  </w:style>
  <w:style w:type="paragraph" w:styleId="Footer">
    <w:name w:val="footer"/>
    <w:basedOn w:val="Normal"/>
    <w:link w:val="FooterChar"/>
    <w:uiPriority w:val="99"/>
    <w:unhideWhenUsed/>
    <w:rsid w:val="001019F0"/>
    <w:pPr>
      <w:tabs>
        <w:tab w:val="center" w:pos="4513"/>
        <w:tab w:val="right" w:pos="9026"/>
      </w:tabs>
      <w:spacing w:after="0" w:line="240" w:lineRule="auto"/>
    </w:pPr>
  </w:style>
  <w:style w:type="character" w:customStyle="1" w:styleId="FooterChar">
    <w:name w:val="Footer Char"/>
    <w:basedOn w:val="DefaultParagraphFont"/>
    <w:link w:val="Footer"/>
    <w:uiPriority w:val="99"/>
    <w:rsid w:val="001019F0"/>
  </w:style>
  <w:style w:type="paragraph" w:styleId="BalloonText">
    <w:name w:val="Balloon Text"/>
    <w:basedOn w:val="Normal"/>
    <w:link w:val="BalloonTextChar"/>
    <w:uiPriority w:val="99"/>
    <w:semiHidden/>
    <w:unhideWhenUsed/>
    <w:rsid w:val="006C4BD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C4BD8"/>
    <w:rPr>
      <w:rFonts w:ascii="Tahoma" w:hAnsi="Tahoma" w:cs="Tahoma"/>
      <w:sz w:val="16"/>
      <w:szCs w:val="16"/>
    </w:rPr>
  </w:style>
  <w:style w:type="character" w:styleId="Hyperlink">
    <w:name w:val="Hyperlink"/>
    <w:basedOn w:val="DefaultParagraphFont"/>
    <w:uiPriority w:val="99"/>
    <w:unhideWhenUsed/>
    <w:rsid w:val="00C67F3E"/>
    <w:rPr>
      <w:color w:val="0563C1" w:themeColor="hyperlink"/>
      <w:u w:val="single"/>
    </w:rPr>
  </w:style>
  <w:style w:type="character" w:customStyle="1" w:styleId="UnresolvedMention1">
    <w:name w:val="Unresolved Mention1"/>
    <w:basedOn w:val="DefaultParagraphFont"/>
    <w:uiPriority w:val="99"/>
    <w:semiHidden/>
    <w:unhideWhenUsed/>
    <w:rsid w:val="00C67F3E"/>
    <w:rPr>
      <w:color w:val="605E5C"/>
      <w:shd w:val="clear" w:color="auto" w:fill="E1DFDD"/>
    </w:rPr>
  </w:style>
  <w:style w:type="character" w:styleId="FollowedHyperlink">
    <w:name w:val="FollowedHyperlink"/>
    <w:basedOn w:val="DefaultParagraphFont"/>
    <w:uiPriority w:val="99"/>
    <w:semiHidden/>
    <w:unhideWhenUsed/>
    <w:rsid w:val="007F1C00"/>
    <w:rPr>
      <w:color w:val="954F72" w:themeColor="followedHyperlink"/>
      <w:u w:val="single"/>
    </w:rPr>
  </w:style>
  <w:style w:type="character" w:customStyle="1" w:styleId="UnresolvedMention2">
    <w:name w:val="Unresolved Mention2"/>
    <w:basedOn w:val="DefaultParagraphFont"/>
    <w:uiPriority w:val="99"/>
    <w:semiHidden/>
    <w:unhideWhenUsed/>
    <w:rsid w:val="007F1C00"/>
    <w:rPr>
      <w:color w:val="605E5C"/>
      <w:shd w:val="clear" w:color="auto" w:fill="E1DFDD"/>
    </w:rPr>
  </w:style>
  <w:style w:type="paragraph" w:styleId="ListParagraph">
    <w:name w:val="List Paragraph"/>
    <w:basedOn w:val="Normal"/>
    <w:uiPriority w:val="34"/>
    <w:qFormat/>
    <w:rsid w:val="005D1C59"/>
    <w:pPr>
      <w:ind w:left="720"/>
      <w:contextualSpacing/>
    </w:pPr>
  </w:style>
  <w:style w:type="character" w:customStyle="1" w:styleId="UnresolvedMention3">
    <w:name w:val="Unresolved Mention3"/>
    <w:basedOn w:val="DefaultParagraphFont"/>
    <w:uiPriority w:val="99"/>
    <w:semiHidden/>
    <w:unhideWhenUsed/>
    <w:rsid w:val="0087262D"/>
    <w:rPr>
      <w:color w:val="605E5C"/>
      <w:shd w:val="clear" w:color="auto" w:fill="E1DFDD"/>
    </w:rPr>
  </w:style>
  <w:style w:type="paragraph" w:styleId="Caption">
    <w:name w:val="caption"/>
    <w:basedOn w:val="Normal"/>
    <w:next w:val="Normal"/>
    <w:uiPriority w:val="35"/>
    <w:unhideWhenUsed/>
    <w:qFormat/>
    <w:rsid w:val="006622E2"/>
    <w:pPr>
      <w:spacing w:after="200" w:line="240" w:lineRule="auto"/>
    </w:pPr>
    <w:rPr>
      <w:b/>
      <w:bCs/>
      <w:color w:val="4472C4" w:themeColor="accent1"/>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2697827">
      <w:bodyDiv w:val="1"/>
      <w:marLeft w:val="0"/>
      <w:marRight w:val="0"/>
      <w:marTop w:val="0"/>
      <w:marBottom w:val="0"/>
      <w:divBdr>
        <w:top w:val="none" w:sz="0" w:space="0" w:color="auto"/>
        <w:left w:val="none" w:sz="0" w:space="0" w:color="auto"/>
        <w:bottom w:val="none" w:sz="0" w:space="0" w:color="auto"/>
        <w:right w:val="none" w:sz="0" w:space="0" w:color="auto"/>
      </w:divBdr>
    </w:div>
    <w:div w:id="15687630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jpe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jpeg"/><Relationship Id="rId17" Type="http://schemas.openxmlformats.org/officeDocument/2006/relationships/theme" Target="theme/theme1.xml"/><Relationship Id="rId2" Type="http://schemas.microsoft.com/office/2007/relationships/stylesWithEffects" Target="stylesWithEffect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6100</TotalTime>
  <Pages>13</Pages>
  <Words>3278</Words>
  <Characters>18688</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21923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Elliot Davies (1704569)</dc:creator>
  <cp:lastModifiedBy>Elliot J Davies</cp:lastModifiedBy>
  <cp:revision>94</cp:revision>
  <dcterms:created xsi:type="dcterms:W3CDTF">2020-01-29T00:50:00Z</dcterms:created>
  <dcterms:modified xsi:type="dcterms:W3CDTF">2020-02-04T15:22:00Z</dcterms:modified>
</cp:coreProperties>
</file>