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854E70" w14:textId="77777777" w:rsidR="00FB5E72" w:rsidRPr="00206368" w:rsidRDefault="00FB5E72">
      <w:pPr>
        <w:widowControl w:val="0"/>
        <w:pBdr>
          <w:top w:val="nil"/>
          <w:left w:val="nil"/>
          <w:bottom w:val="nil"/>
          <w:right w:val="nil"/>
          <w:between w:val="nil"/>
        </w:pBdr>
        <w:spacing w:after="0" w:line="276" w:lineRule="auto"/>
        <w:rPr>
          <w:rFonts w:ascii="Arial" w:eastAsia="Arial" w:hAnsi="Arial" w:cs="Arial"/>
          <w:color w:val="000000"/>
          <w:sz w:val="22"/>
          <w:szCs w:val="22"/>
          <w:lang w:val="en-GB"/>
        </w:rPr>
      </w:pPr>
    </w:p>
    <w:tbl>
      <w:tblPr>
        <w:tblStyle w:val="a"/>
        <w:tblW w:w="1043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629"/>
        <w:gridCol w:w="1237"/>
        <w:gridCol w:w="468"/>
        <w:gridCol w:w="1443"/>
        <w:gridCol w:w="662"/>
      </w:tblGrid>
      <w:tr w:rsidR="00FB5E72" w:rsidRPr="00206368" w14:paraId="3F1E9E35" w14:textId="77777777">
        <w:trPr>
          <w:trHeight w:val="418"/>
          <w:jc w:val="center"/>
        </w:trPr>
        <w:tc>
          <w:tcPr>
            <w:tcW w:w="6629" w:type="dxa"/>
            <w:vMerge w:val="restart"/>
            <w:tcBorders>
              <w:top w:val="single" w:sz="4" w:space="0" w:color="000000"/>
              <w:left w:val="single" w:sz="4" w:space="0" w:color="000000"/>
              <w:right w:val="single" w:sz="4" w:space="0" w:color="000000"/>
            </w:tcBorders>
            <w:shd w:val="clear" w:color="auto" w:fill="auto"/>
          </w:tcPr>
          <w:p w14:paraId="361ED0AA" w14:textId="77777777" w:rsidR="00FB5E72" w:rsidRPr="00206368" w:rsidRDefault="00FB5E72">
            <w:pPr>
              <w:keepNext/>
              <w:spacing w:after="0" w:line="240" w:lineRule="auto"/>
              <w:jc w:val="center"/>
              <w:rPr>
                <w:rFonts w:ascii="Arial" w:eastAsia="Arial" w:hAnsi="Arial" w:cs="Arial"/>
                <w:b/>
                <w:color w:val="000000"/>
                <w:sz w:val="32"/>
                <w:szCs w:val="32"/>
                <w:lang w:val="en-GB"/>
              </w:rPr>
            </w:pPr>
          </w:p>
          <w:p w14:paraId="5737E984" w14:textId="77777777" w:rsidR="00FB5E72" w:rsidRPr="00206368" w:rsidRDefault="003632F6">
            <w:pPr>
              <w:keepNext/>
              <w:spacing w:after="0" w:line="240" w:lineRule="auto"/>
              <w:jc w:val="both"/>
              <w:rPr>
                <w:rFonts w:ascii="Arial" w:eastAsia="Arial" w:hAnsi="Arial" w:cs="Arial"/>
                <w:b/>
                <w:color w:val="000000"/>
                <w:sz w:val="28"/>
                <w:szCs w:val="28"/>
                <w:lang w:val="en-GB"/>
              </w:rPr>
            </w:pPr>
            <w:r w:rsidRPr="00206368">
              <w:rPr>
                <w:rFonts w:ascii="Calibri" w:eastAsia="Calibri" w:hAnsi="Calibri" w:cs="Calibri"/>
                <w:noProof/>
                <w:lang w:val="en-GB"/>
              </w:rPr>
              <w:drawing>
                <wp:inline distT="0" distB="0" distL="0" distR="0" wp14:anchorId="368D6BF3" wp14:editId="6A731D45">
                  <wp:extent cx="2984904" cy="1300091"/>
                  <wp:effectExtent l="0" t="0" r="0" b="0"/>
                  <wp:docPr id="6"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5"/>
                          <a:srcRect/>
                          <a:stretch>
                            <a:fillRect/>
                          </a:stretch>
                        </pic:blipFill>
                        <pic:spPr>
                          <a:xfrm>
                            <a:off x="0" y="0"/>
                            <a:ext cx="2984904" cy="1300091"/>
                          </a:xfrm>
                          <a:prstGeom prst="rect">
                            <a:avLst/>
                          </a:prstGeom>
                          <a:ln/>
                        </pic:spPr>
                      </pic:pic>
                    </a:graphicData>
                  </a:graphic>
                </wp:inline>
              </w:drawing>
            </w:r>
            <w:r w:rsidRPr="00206368">
              <w:rPr>
                <w:rFonts w:ascii="Arial" w:eastAsia="Arial" w:hAnsi="Arial" w:cs="Arial"/>
                <w:b/>
                <w:color w:val="000000"/>
                <w:sz w:val="32"/>
                <w:szCs w:val="32"/>
                <w:lang w:val="en-GB"/>
              </w:rPr>
              <w:br/>
            </w:r>
          </w:p>
          <w:p w14:paraId="17064C0A" w14:textId="77777777" w:rsidR="00FB5E72" w:rsidRPr="00206368" w:rsidRDefault="003632F6">
            <w:pPr>
              <w:rPr>
                <w:b/>
                <w:sz w:val="28"/>
                <w:szCs w:val="28"/>
                <w:lang w:val="en-GB"/>
              </w:rPr>
            </w:pPr>
            <w:r w:rsidRPr="00206368">
              <w:rPr>
                <w:b/>
                <w:sz w:val="28"/>
                <w:szCs w:val="28"/>
                <w:lang w:val="en-GB"/>
              </w:rPr>
              <w:t>Component One: Student Journal (learning log) 750 words +/- 10%</w:t>
            </w:r>
          </w:p>
          <w:p w14:paraId="679FE25D" w14:textId="77777777" w:rsidR="00FB5E72" w:rsidRPr="00206368" w:rsidRDefault="003632F6">
            <w:pPr>
              <w:rPr>
                <w:rFonts w:ascii="Arial" w:eastAsia="Arial" w:hAnsi="Arial" w:cs="Arial"/>
                <w:b/>
                <w:color w:val="000000"/>
                <w:sz w:val="32"/>
                <w:szCs w:val="32"/>
                <w:lang w:val="en-GB"/>
              </w:rPr>
            </w:pPr>
            <w:r w:rsidRPr="00206368">
              <w:rPr>
                <w:b/>
                <w:color w:val="000000"/>
                <w:sz w:val="28"/>
                <w:szCs w:val="28"/>
                <w:lang w:val="en-GB"/>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7BBBF59B" w14:textId="77777777" w:rsidR="00FB5E72" w:rsidRPr="00206368" w:rsidRDefault="003632F6">
            <w:pPr>
              <w:keepNext/>
              <w:spacing w:before="120" w:after="0" w:line="240" w:lineRule="auto"/>
              <w:rPr>
                <w:rFonts w:ascii="Arial" w:eastAsia="Arial" w:hAnsi="Arial" w:cs="Arial"/>
                <w:b/>
                <w:color w:val="000000"/>
                <w:sz w:val="20"/>
                <w:szCs w:val="20"/>
                <w:lang w:val="en-GB"/>
              </w:rPr>
            </w:pPr>
            <w:r w:rsidRPr="00206368">
              <w:rPr>
                <w:rFonts w:ascii="Arial" w:eastAsia="Arial" w:hAnsi="Arial" w:cs="Arial"/>
                <w:b/>
                <w:color w:val="000000"/>
                <w:sz w:val="20"/>
                <w:szCs w:val="20"/>
                <w:lang w:val="en-GB"/>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74CA23C1" w14:textId="7EA3E0C3" w:rsidR="00FB5E72" w:rsidRPr="00206368" w:rsidRDefault="003632F6">
            <w:pPr>
              <w:keepNext/>
              <w:spacing w:after="0" w:line="240" w:lineRule="auto"/>
              <w:jc w:val="center"/>
              <w:rPr>
                <w:rFonts w:ascii="Arial" w:eastAsia="Arial" w:hAnsi="Arial" w:cs="Arial"/>
                <w:b/>
                <w:color w:val="000000"/>
                <w:sz w:val="20"/>
                <w:szCs w:val="20"/>
                <w:lang w:val="en-GB"/>
              </w:rPr>
            </w:pPr>
            <w:r>
              <w:rPr>
                <w:rFonts w:ascii="Arial" w:eastAsia="Arial" w:hAnsi="Arial" w:cs="Arial"/>
                <w:b/>
                <w:color w:val="000000"/>
                <w:sz w:val="20"/>
                <w:szCs w:val="20"/>
                <w:lang w:val="en-GB"/>
              </w:rPr>
              <w:t xml:space="preserve">Bianca Stefania Capatina </w:t>
            </w:r>
          </w:p>
        </w:tc>
        <w:tc>
          <w:tcPr>
            <w:tcW w:w="662" w:type="dxa"/>
            <w:tcBorders>
              <w:top w:val="single" w:sz="4" w:space="0" w:color="000000"/>
              <w:left w:val="nil"/>
              <w:bottom w:val="nil"/>
              <w:right w:val="single" w:sz="4" w:space="0" w:color="000000"/>
            </w:tcBorders>
            <w:shd w:val="clear" w:color="auto" w:fill="auto"/>
            <w:vAlign w:val="center"/>
          </w:tcPr>
          <w:p w14:paraId="09CAAB69" w14:textId="77777777" w:rsidR="00FB5E72" w:rsidRPr="00206368" w:rsidRDefault="00FB5E72">
            <w:pPr>
              <w:keepNext/>
              <w:spacing w:after="0" w:line="240" w:lineRule="auto"/>
              <w:jc w:val="center"/>
              <w:rPr>
                <w:rFonts w:ascii="Arial" w:eastAsia="Arial" w:hAnsi="Arial" w:cs="Arial"/>
                <w:b/>
                <w:color w:val="000000"/>
                <w:sz w:val="20"/>
                <w:szCs w:val="20"/>
                <w:lang w:val="en-GB"/>
              </w:rPr>
            </w:pPr>
          </w:p>
        </w:tc>
      </w:tr>
      <w:tr w:rsidR="00FB5E72" w:rsidRPr="00206368" w14:paraId="772745E6"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14A82089" w14:textId="77777777" w:rsidR="00FB5E72" w:rsidRPr="00206368" w:rsidRDefault="00FB5E72">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1237" w:type="dxa"/>
            <w:tcBorders>
              <w:top w:val="nil"/>
              <w:left w:val="single" w:sz="4" w:space="0" w:color="000000"/>
              <w:bottom w:val="nil"/>
              <w:right w:val="nil"/>
            </w:tcBorders>
            <w:shd w:val="clear" w:color="auto" w:fill="auto"/>
            <w:vAlign w:val="center"/>
          </w:tcPr>
          <w:p w14:paraId="10F4F3FA" w14:textId="77777777" w:rsidR="00FB5E72" w:rsidRPr="00206368" w:rsidRDefault="00FB5E72">
            <w:pPr>
              <w:keepNext/>
              <w:spacing w:after="0" w:line="240" w:lineRule="auto"/>
              <w:rPr>
                <w:rFonts w:ascii="Arial" w:eastAsia="Arial" w:hAnsi="Arial" w:cs="Arial"/>
                <w:color w:val="000000"/>
                <w:sz w:val="20"/>
                <w:szCs w:val="20"/>
                <w:lang w:val="en-GB"/>
              </w:rPr>
            </w:pPr>
          </w:p>
          <w:p w14:paraId="204066E2" w14:textId="77777777" w:rsidR="00FB5E72" w:rsidRPr="00206368" w:rsidRDefault="003632F6">
            <w:pPr>
              <w:keepNext/>
              <w:spacing w:after="0" w:line="240" w:lineRule="auto"/>
              <w:rPr>
                <w:rFonts w:ascii="Arial" w:eastAsia="Arial" w:hAnsi="Arial" w:cs="Arial"/>
                <w:color w:val="000000"/>
                <w:sz w:val="20"/>
                <w:szCs w:val="20"/>
                <w:lang w:val="en-GB"/>
              </w:rPr>
            </w:pPr>
            <w:r w:rsidRPr="00206368">
              <w:rPr>
                <w:rFonts w:ascii="Arial" w:eastAsia="Arial" w:hAnsi="Arial" w:cs="Arial"/>
                <w:color w:val="000000"/>
                <w:sz w:val="20"/>
                <w:szCs w:val="20"/>
                <w:lang w:val="en-GB"/>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61B7B441" w14:textId="3D933B9C" w:rsidR="00FB5E72" w:rsidRPr="00206368" w:rsidRDefault="00585B9E">
            <w:pPr>
              <w:keepNext/>
              <w:spacing w:after="0" w:line="240" w:lineRule="auto"/>
              <w:jc w:val="center"/>
              <w:rPr>
                <w:rFonts w:ascii="Arial" w:eastAsia="Arial" w:hAnsi="Arial" w:cs="Arial"/>
                <w:b/>
                <w:color w:val="000000"/>
                <w:sz w:val="20"/>
                <w:szCs w:val="20"/>
                <w:lang w:val="en-GB"/>
              </w:rPr>
            </w:pPr>
            <w:r>
              <w:rPr>
                <w:rFonts w:ascii="Arial" w:eastAsia="Arial" w:hAnsi="Arial" w:cs="Arial"/>
                <w:b/>
                <w:color w:val="000000"/>
                <w:sz w:val="20"/>
                <w:szCs w:val="20"/>
                <w:lang w:val="en-GB"/>
              </w:rPr>
              <w:t>Hotel Administration &amp; Front Office Operations</w:t>
            </w:r>
          </w:p>
        </w:tc>
        <w:tc>
          <w:tcPr>
            <w:tcW w:w="662" w:type="dxa"/>
            <w:tcBorders>
              <w:top w:val="nil"/>
              <w:left w:val="nil"/>
              <w:bottom w:val="nil"/>
              <w:right w:val="single" w:sz="4" w:space="0" w:color="000000"/>
            </w:tcBorders>
            <w:shd w:val="clear" w:color="auto" w:fill="auto"/>
            <w:vAlign w:val="center"/>
          </w:tcPr>
          <w:p w14:paraId="5F8B1EBE" w14:textId="77777777" w:rsidR="00FB5E72" w:rsidRPr="00206368" w:rsidRDefault="00FB5E72">
            <w:pPr>
              <w:keepNext/>
              <w:spacing w:after="0" w:line="240" w:lineRule="auto"/>
              <w:jc w:val="center"/>
              <w:rPr>
                <w:rFonts w:ascii="Arial" w:eastAsia="Arial" w:hAnsi="Arial" w:cs="Arial"/>
                <w:b/>
                <w:color w:val="000000"/>
                <w:sz w:val="20"/>
                <w:szCs w:val="20"/>
                <w:lang w:val="en-GB"/>
              </w:rPr>
            </w:pPr>
          </w:p>
        </w:tc>
      </w:tr>
      <w:tr w:rsidR="00FB5E72" w:rsidRPr="00206368" w14:paraId="73255F52"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38B17174" w14:textId="77777777" w:rsidR="00FB5E72" w:rsidRPr="00206368" w:rsidRDefault="00FB5E72">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1237" w:type="dxa"/>
            <w:tcBorders>
              <w:top w:val="nil"/>
              <w:left w:val="single" w:sz="4" w:space="0" w:color="000000"/>
              <w:bottom w:val="nil"/>
              <w:right w:val="nil"/>
            </w:tcBorders>
            <w:shd w:val="clear" w:color="auto" w:fill="auto"/>
            <w:vAlign w:val="center"/>
          </w:tcPr>
          <w:p w14:paraId="0A5A545F" w14:textId="77777777" w:rsidR="00FB5E72" w:rsidRPr="00206368" w:rsidRDefault="003632F6">
            <w:pPr>
              <w:keepNext/>
              <w:spacing w:after="0" w:line="240" w:lineRule="auto"/>
              <w:rPr>
                <w:rFonts w:ascii="Arial" w:eastAsia="Arial" w:hAnsi="Arial" w:cs="Arial"/>
                <w:color w:val="000000"/>
                <w:sz w:val="20"/>
                <w:szCs w:val="20"/>
                <w:lang w:val="en-GB"/>
              </w:rPr>
            </w:pPr>
            <w:r w:rsidRPr="00206368">
              <w:rPr>
                <w:rFonts w:ascii="Arial" w:eastAsia="Arial" w:hAnsi="Arial" w:cs="Arial"/>
                <w:color w:val="000000"/>
                <w:sz w:val="20"/>
                <w:szCs w:val="20"/>
                <w:lang w:val="en-GB"/>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46638333" w14:textId="76DB3000" w:rsidR="00FB5E72" w:rsidRPr="00206368" w:rsidRDefault="000A6C15">
            <w:pPr>
              <w:keepNext/>
              <w:spacing w:after="0" w:line="240" w:lineRule="auto"/>
              <w:jc w:val="center"/>
              <w:rPr>
                <w:rFonts w:ascii="Arial" w:eastAsia="Arial" w:hAnsi="Arial" w:cs="Arial"/>
                <w:b/>
                <w:color w:val="000000"/>
                <w:sz w:val="20"/>
                <w:szCs w:val="20"/>
                <w:lang w:val="en-GB"/>
              </w:rPr>
            </w:pPr>
            <w:r>
              <w:rPr>
                <w:rFonts w:ascii="Arial" w:eastAsia="Arial" w:hAnsi="Arial" w:cs="Arial"/>
                <w:b/>
                <w:color w:val="000000"/>
                <w:sz w:val="20"/>
                <w:szCs w:val="20"/>
                <w:lang w:val="en-GB"/>
              </w:rPr>
              <w:t>BMIH4004</w:t>
            </w:r>
          </w:p>
        </w:tc>
        <w:tc>
          <w:tcPr>
            <w:tcW w:w="662" w:type="dxa"/>
            <w:tcBorders>
              <w:top w:val="nil"/>
              <w:left w:val="nil"/>
              <w:bottom w:val="nil"/>
              <w:right w:val="single" w:sz="4" w:space="0" w:color="000000"/>
            </w:tcBorders>
            <w:shd w:val="clear" w:color="auto" w:fill="auto"/>
            <w:vAlign w:val="center"/>
          </w:tcPr>
          <w:p w14:paraId="72AD0853" w14:textId="77777777" w:rsidR="00FB5E72" w:rsidRPr="00206368" w:rsidRDefault="00FB5E72">
            <w:pPr>
              <w:keepNext/>
              <w:spacing w:after="0" w:line="240" w:lineRule="auto"/>
              <w:jc w:val="center"/>
              <w:rPr>
                <w:rFonts w:ascii="Arial" w:eastAsia="Arial" w:hAnsi="Arial" w:cs="Arial"/>
                <w:b/>
                <w:color w:val="000000"/>
                <w:sz w:val="20"/>
                <w:szCs w:val="20"/>
                <w:lang w:val="en-GB"/>
              </w:rPr>
            </w:pPr>
          </w:p>
        </w:tc>
      </w:tr>
      <w:tr w:rsidR="00FB5E72" w:rsidRPr="00206368" w14:paraId="4B649DA5"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7BC6C0B3" w14:textId="77777777" w:rsidR="00FB5E72" w:rsidRPr="00206368" w:rsidRDefault="00FB5E72">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1237" w:type="dxa"/>
            <w:tcBorders>
              <w:top w:val="nil"/>
              <w:left w:val="single" w:sz="4" w:space="0" w:color="000000"/>
              <w:bottom w:val="nil"/>
              <w:right w:val="nil"/>
            </w:tcBorders>
            <w:shd w:val="clear" w:color="auto" w:fill="auto"/>
            <w:vAlign w:val="center"/>
          </w:tcPr>
          <w:p w14:paraId="12DB933C" w14:textId="77777777" w:rsidR="00FB5E72" w:rsidRPr="00206368" w:rsidRDefault="003632F6">
            <w:pPr>
              <w:keepNext/>
              <w:spacing w:after="0" w:line="240" w:lineRule="auto"/>
              <w:rPr>
                <w:rFonts w:ascii="Arial" w:eastAsia="Arial" w:hAnsi="Arial" w:cs="Arial"/>
                <w:color w:val="000000"/>
                <w:sz w:val="20"/>
                <w:szCs w:val="20"/>
                <w:lang w:val="en-GB"/>
              </w:rPr>
            </w:pPr>
            <w:r w:rsidRPr="00206368">
              <w:rPr>
                <w:rFonts w:ascii="Arial" w:eastAsia="Arial" w:hAnsi="Arial" w:cs="Arial"/>
                <w:color w:val="000000"/>
                <w:sz w:val="20"/>
                <w:szCs w:val="20"/>
                <w:lang w:val="en-GB"/>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0CAC102F" w14:textId="4C72CA19" w:rsidR="00FB5E72" w:rsidRPr="00206368" w:rsidRDefault="000A6C15">
            <w:pPr>
              <w:keepNext/>
              <w:spacing w:after="0" w:line="240" w:lineRule="auto"/>
              <w:jc w:val="center"/>
              <w:rPr>
                <w:rFonts w:ascii="Arial" w:eastAsia="Arial" w:hAnsi="Arial" w:cs="Arial"/>
                <w:b/>
                <w:color w:val="000000"/>
                <w:sz w:val="20"/>
                <w:szCs w:val="20"/>
                <w:lang w:val="en-GB"/>
              </w:rPr>
            </w:pPr>
            <w:r>
              <w:rPr>
                <w:rFonts w:ascii="Arial" w:eastAsia="Arial" w:hAnsi="Arial" w:cs="Arial"/>
                <w:b/>
                <w:color w:val="000000"/>
                <w:sz w:val="20"/>
                <w:szCs w:val="20"/>
                <w:lang w:val="en-GB"/>
              </w:rPr>
              <w:t>Natalie Brailsford</w:t>
            </w:r>
          </w:p>
        </w:tc>
        <w:tc>
          <w:tcPr>
            <w:tcW w:w="662" w:type="dxa"/>
            <w:tcBorders>
              <w:top w:val="nil"/>
              <w:left w:val="nil"/>
              <w:bottom w:val="nil"/>
              <w:right w:val="single" w:sz="4" w:space="0" w:color="000000"/>
            </w:tcBorders>
            <w:shd w:val="clear" w:color="auto" w:fill="auto"/>
            <w:vAlign w:val="center"/>
          </w:tcPr>
          <w:p w14:paraId="3FF59512" w14:textId="77777777" w:rsidR="00FB5E72" w:rsidRPr="00206368" w:rsidRDefault="00FB5E72">
            <w:pPr>
              <w:keepNext/>
              <w:spacing w:after="0" w:line="240" w:lineRule="auto"/>
              <w:jc w:val="center"/>
              <w:rPr>
                <w:rFonts w:ascii="Arial" w:eastAsia="Arial" w:hAnsi="Arial" w:cs="Arial"/>
                <w:b/>
                <w:color w:val="000000"/>
                <w:sz w:val="20"/>
                <w:szCs w:val="20"/>
                <w:lang w:val="en-GB"/>
              </w:rPr>
            </w:pPr>
          </w:p>
        </w:tc>
      </w:tr>
      <w:tr w:rsidR="00FB5E72" w:rsidRPr="00206368" w14:paraId="1C353B59" w14:textId="77777777">
        <w:trPr>
          <w:trHeight w:val="20"/>
          <w:jc w:val="center"/>
        </w:trPr>
        <w:tc>
          <w:tcPr>
            <w:tcW w:w="6629" w:type="dxa"/>
            <w:vMerge/>
            <w:tcBorders>
              <w:top w:val="single" w:sz="4" w:space="0" w:color="000000"/>
              <w:left w:val="single" w:sz="4" w:space="0" w:color="000000"/>
              <w:right w:val="single" w:sz="4" w:space="0" w:color="000000"/>
            </w:tcBorders>
            <w:shd w:val="clear" w:color="auto" w:fill="auto"/>
          </w:tcPr>
          <w:p w14:paraId="6E008F11" w14:textId="77777777" w:rsidR="00FB5E72" w:rsidRPr="00206368" w:rsidRDefault="00FB5E72">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1705" w:type="dxa"/>
            <w:gridSpan w:val="2"/>
            <w:tcBorders>
              <w:top w:val="nil"/>
              <w:left w:val="single" w:sz="4" w:space="0" w:color="000000"/>
              <w:bottom w:val="single" w:sz="4" w:space="0" w:color="000000"/>
              <w:right w:val="nil"/>
            </w:tcBorders>
            <w:shd w:val="clear" w:color="auto" w:fill="auto"/>
            <w:vAlign w:val="center"/>
          </w:tcPr>
          <w:p w14:paraId="267D6DFF" w14:textId="77777777" w:rsidR="00FB5E72" w:rsidRPr="00206368" w:rsidRDefault="00FB5E72">
            <w:pPr>
              <w:keepNext/>
              <w:spacing w:after="0" w:line="240" w:lineRule="auto"/>
              <w:rPr>
                <w:rFonts w:ascii="Arial" w:eastAsia="Arial" w:hAnsi="Arial" w:cs="Arial"/>
                <w:color w:val="000000"/>
                <w:sz w:val="20"/>
                <w:szCs w:val="20"/>
                <w:lang w:val="en-GB"/>
              </w:rPr>
            </w:pPr>
          </w:p>
        </w:tc>
        <w:tc>
          <w:tcPr>
            <w:tcW w:w="1443" w:type="dxa"/>
            <w:tcBorders>
              <w:top w:val="dashed" w:sz="4" w:space="0" w:color="000000"/>
              <w:left w:val="nil"/>
              <w:bottom w:val="single" w:sz="4" w:space="0" w:color="000000"/>
              <w:right w:val="nil"/>
            </w:tcBorders>
            <w:shd w:val="clear" w:color="auto" w:fill="auto"/>
            <w:vAlign w:val="center"/>
          </w:tcPr>
          <w:p w14:paraId="34F19BFD" w14:textId="77777777" w:rsidR="00FB5E72" w:rsidRPr="00206368" w:rsidRDefault="00FB5E72">
            <w:pPr>
              <w:keepNext/>
              <w:spacing w:after="0" w:line="240" w:lineRule="auto"/>
              <w:rPr>
                <w:rFonts w:ascii="Arial" w:eastAsia="Arial" w:hAnsi="Arial" w:cs="Arial"/>
                <w:b/>
                <w:color w:val="000000"/>
                <w:sz w:val="16"/>
                <w:szCs w:val="16"/>
                <w:lang w:val="en-GB"/>
              </w:rPr>
            </w:pPr>
          </w:p>
        </w:tc>
        <w:tc>
          <w:tcPr>
            <w:tcW w:w="662" w:type="dxa"/>
            <w:tcBorders>
              <w:top w:val="nil"/>
              <w:left w:val="nil"/>
              <w:bottom w:val="single" w:sz="4" w:space="0" w:color="000000"/>
              <w:right w:val="single" w:sz="4" w:space="0" w:color="000000"/>
            </w:tcBorders>
            <w:shd w:val="clear" w:color="auto" w:fill="auto"/>
            <w:vAlign w:val="center"/>
          </w:tcPr>
          <w:p w14:paraId="33FA1646" w14:textId="77777777" w:rsidR="00FB5E72" w:rsidRPr="00206368" w:rsidRDefault="00FB5E72">
            <w:pPr>
              <w:keepNext/>
              <w:spacing w:after="0" w:line="240" w:lineRule="auto"/>
              <w:jc w:val="center"/>
              <w:rPr>
                <w:rFonts w:ascii="Arial" w:eastAsia="Arial" w:hAnsi="Arial" w:cs="Arial"/>
                <w:b/>
                <w:color w:val="000000"/>
                <w:sz w:val="40"/>
                <w:szCs w:val="40"/>
                <w:lang w:val="en-GB"/>
              </w:rPr>
            </w:pPr>
          </w:p>
        </w:tc>
      </w:tr>
      <w:tr w:rsidR="00FB5E72" w:rsidRPr="00206368" w14:paraId="07057704" w14:textId="77777777">
        <w:trPr>
          <w:trHeight w:val="470"/>
          <w:jc w:val="center"/>
        </w:trPr>
        <w:tc>
          <w:tcPr>
            <w:tcW w:w="10439"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4132767C" w14:textId="77777777" w:rsidR="00FB5E72" w:rsidRPr="00206368" w:rsidRDefault="00FB5E72">
            <w:pPr>
              <w:spacing w:after="0" w:line="240" w:lineRule="auto"/>
              <w:rPr>
                <w:rFonts w:ascii="Arial" w:eastAsia="Arial" w:hAnsi="Arial" w:cs="Arial"/>
                <w:color w:val="000000"/>
                <w:sz w:val="20"/>
                <w:szCs w:val="20"/>
                <w:lang w:val="en-GB"/>
              </w:rPr>
            </w:pPr>
          </w:p>
          <w:p w14:paraId="47F852E1" w14:textId="77777777" w:rsidR="00FB5E72" w:rsidRPr="00206368" w:rsidRDefault="003632F6">
            <w:pPr>
              <w:spacing w:before="200" w:after="240" w:line="360" w:lineRule="auto"/>
              <w:jc w:val="both"/>
              <w:rPr>
                <w:rFonts w:ascii="Arial" w:eastAsia="Arial" w:hAnsi="Arial" w:cs="Arial"/>
                <w:b/>
                <w:lang w:val="en-GB"/>
              </w:rPr>
            </w:pPr>
            <w:r w:rsidRPr="00206368">
              <w:rPr>
                <w:rFonts w:ascii="Arial" w:eastAsia="Arial" w:hAnsi="Arial" w:cs="Arial"/>
                <w:b/>
                <w:lang w:val="en-GB"/>
              </w:rPr>
              <w:t>A. Key skills required to work within the Hotel Front Office</w:t>
            </w:r>
          </w:p>
          <w:p w14:paraId="1C9067CB" w14:textId="77777777" w:rsidR="00FB5E72" w:rsidRPr="00206368" w:rsidRDefault="003632F6">
            <w:pPr>
              <w:spacing w:before="200" w:after="240" w:line="360" w:lineRule="auto"/>
              <w:jc w:val="both"/>
              <w:rPr>
                <w:rFonts w:ascii="Arial" w:eastAsia="Arial" w:hAnsi="Arial" w:cs="Arial"/>
                <w:lang w:val="en-GB"/>
              </w:rPr>
            </w:pPr>
            <w:r w:rsidRPr="00206368">
              <w:rPr>
                <w:rFonts w:ascii="Arial" w:eastAsia="Arial" w:hAnsi="Arial" w:cs="Arial"/>
                <w:lang w:val="en-GB"/>
              </w:rPr>
              <w:t xml:space="preserve">Performing clerical tasks and possessing a personable nature are required elements of a front desk office job. Hence, front desk skills are used in a customer service setting (Indeed, 2023). In this regard, the skills required to function in the Hotel Front Office comprise communication skills and problem-solving skills. </w:t>
            </w:r>
          </w:p>
          <w:p w14:paraId="6AEA995B" w14:textId="77777777" w:rsidR="00FB5E72" w:rsidRPr="00206368" w:rsidRDefault="003632F6">
            <w:pPr>
              <w:spacing w:before="200" w:after="240" w:line="360" w:lineRule="auto"/>
              <w:jc w:val="both"/>
              <w:rPr>
                <w:rFonts w:ascii="Arial" w:eastAsia="Arial" w:hAnsi="Arial" w:cs="Arial"/>
                <w:b/>
                <w:lang w:val="en-GB"/>
              </w:rPr>
            </w:pPr>
            <w:r w:rsidRPr="00206368">
              <w:rPr>
                <w:rFonts w:ascii="Arial" w:eastAsia="Arial" w:hAnsi="Arial" w:cs="Arial"/>
                <w:b/>
                <w:lang w:val="en-GB"/>
              </w:rPr>
              <w:t>B. Self-reflection on the key skills identified</w:t>
            </w:r>
          </w:p>
          <w:p w14:paraId="450A2441" w14:textId="77777777" w:rsidR="00FB5E72" w:rsidRPr="00206368" w:rsidRDefault="003632F6">
            <w:pPr>
              <w:spacing w:before="200" w:after="240" w:line="360" w:lineRule="auto"/>
              <w:jc w:val="both"/>
              <w:rPr>
                <w:rFonts w:ascii="Arial" w:eastAsia="Arial" w:hAnsi="Arial" w:cs="Arial"/>
                <w:lang w:val="en-GB"/>
              </w:rPr>
            </w:pPr>
            <w:r w:rsidRPr="00206368">
              <w:rPr>
                <w:rFonts w:ascii="Arial" w:eastAsia="Arial" w:hAnsi="Arial" w:cs="Arial"/>
                <w:lang w:val="en-GB"/>
              </w:rPr>
              <w:t>A reflection is a form of self-introspection aiding in assessing the utility of past experiences. Since I have chosen the future job of Hotel Front Office, I need to reflect on the skills that may help out in a successful career. In this regard, I have chosen to apply the reflective model of Kolb’s Learning Cycle. As stated by Morris (2020), the transformation of experience helps create knowledge. Hence, the model links abilities like concrete experience (CE), reflective observation (RO), abstract conceptualization (AC) and active experimentation (AE) to establish the introspective effectiveness of learning. Thus, these four abilities of the model have helped me analyse my Hotel Front Office skills in the following manner:</w:t>
            </w:r>
          </w:p>
          <w:p w14:paraId="311DB68B" w14:textId="77777777" w:rsidR="00FB5E72" w:rsidRPr="00206368" w:rsidRDefault="003632F6">
            <w:pPr>
              <w:spacing w:before="200" w:after="240" w:line="360" w:lineRule="auto"/>
              <w:jc w:val="both"/>
              <w:rPr>
                <w:rFonts w:ascii="Arial" w:eastAsia="Arial" w:hAnsi="Arial" w:cs="Arial"/>
                <w:lang w:val="en-GB"/>
              </w:rPr>
            </w:pPr>
            <w:r w:rsidRPr="00206368">
              <w:rPr>
                <w:rFonts w:ascii="Arial" w:eastAsia="Arial" w:hAnsi="Arial" w:cs="Arial"/>
                <w:b/>
                <w:i/>
                <w:lang w:val="en-GB"/>
              </w:rPr>
              <w:t xml:space="preserve">Concrete experience: </w:t>
            </w:r>
            <w:r w:rsidRPr="00206368">
              <w:rPr>
                <w:rFonts w:ascii="Arial" w:eastAsia="Arial" w:hAnsi="Arial" w:cs="Arial"/>
                <w:lang w:val="en-GB"/>
              </w:rPr>
              <w:t xml:space="preserve">The stage of concrete experience is about physically and consciously experiencing a situation associated with the description of thoughts and feelings (Nicole-brown, 2023). My experience with communication has not been quite good. I am able to share my ideas and express myself but I am unable to comprehend what others communicate. This prevents me from acting as a good communicator. However, my problem-solving skills are useful. I feel that I know how to determine the root of issues and work toward resolution.   </w:t>
            </w:r>
          </w:p>
          <w:p w14:paraId="5BF0BFAC" w14:textId="77777777" w:rsidR="00FB5E72" w:rsidRPr="00206368" w:rsidRDefault="003632F6">
            <w:pPr>
              <w:spacing w:before="200" w:after="240" w:line="360" w:lineRule="auto"/>
              <w:jc w:val="both"/>
              <w:rPr>
                <w:rFonts w:ascii="Arial" w:eastAsia="Arial" w:hAnsi="Arial" w:cs="Arial"/>
                <w:lang w:val="en-GB"/>
              </w:rPr>
            </w:pPr>
            <w:r w:rsidRPr="00206368">
              <w:rPr>
                <w:rFonts w:ascii="Arial" w:eastAsia="Arial" w:hAnsi="Arial" w:cs="Arial"/>
                <w:b/>
                <w:i/>
                <w:lang w:val="en-GB"/>
              </w:rPr>
              <w:t>Reflective observation:</w:t>
            </w:r>
            <w:r w:rsidRPr="00206368">
              <w:rPr>
                <w:rFonts w:ascii="Arial" w:eastAsia="Arial" w:hAnsi="Arial" w:cs="Arial"/>
                <w:lang w:val="en-GB"/>
              </w:rPr>
              <w:t xml:space="preserve"> This stage is about deeply introspecting on past occurrences. My test result for communication skills shows a score of 39 </w:t>
            </w:r>
            <w:r w:rsidRPr="00206368">
              <w:rPr>
                <w:rFonts w:ascii="Arial" w:eastAsia="Arial" w:hAnsi="Arial" w:cs="Arial"/>
                <w:b/>
                <w:i/>
                <w:lang w:val="en-GB"/>
              </w:rPr>
              <w:t>[refer to Appendix Figure 1]</w:t>
            </w:r>
            <w:r w:rsidRPr="00206368">
              <w:rPr>
                <w:rFonts w:ascii="Arial" w:eastAsia="Arial" w:hAnsi="Arial" w:cs="Arial"/>
                <w:lang w:val="en-GB"/>
              </w:rPr>
              <w:t xml:space="preserve">. This means </w:t>
            </w:r>
            <w:r w:rsidRPr="00206368">
              <w:rPr>
                <w:rFonts w:ascii="Arial" w:eastAsia="Arial" w:hAnsi="Arial" w:cs="Arial"/>
                <w:lang w:val="en-GB"/>
              </w:rPr>
              <w:lastRenderedPageBreak/>
              <w:t xml:space="preserve">that my communication skills are bad. In real situations also, I am a bad communicator. I am not so competent in discerning the ideas of others and thus, my replies are often incongruent. This outcome reflects my limited ability of linear communication. As per the Linear Communication Theory, a sender forwards a message which is received by a receiver and the communication moves in a unitary direction i.e., from the sender to the receiver (Indeed, 2022). Thus, as per this theory, I am only able to share my ideas but unable to comprehend ideas communicated by others. However, the problem-solving test bore a good result since I scored 67 </w:t>
            </w:r>
            <w:r w:rsidRPr="00206368">
              <w:rPr>
                <w:rFonts w:ascii="Arial" w:eastAsia="Arial" w:hAnsi="Arial" w:cs="Arial"/>
                <w:b/>
                <w:i/>
                <w:lang w:val="en-GB"/>
              </w:rPr>
              <w:t>[refer to Appendix Figure 2]</w:t>
            </w:r>
            <w:r w:rsidRPr="00206368">
              <w:rPr>
                <w:rFonts w:ascii="Arial" w:eastAsia="Arial" w:hAnsi="Arial" w:cs="Arial"/>
                <w:lang w:val="en-GB"/>
              </w:rPr>
              <w:t xml:space="preserve">. This test went well because I was able to effectively answer the questions related to problem identification and solving. In real life also, I am an expert problem solver. For example, once, I was involved in a group task requiring solving a problem. I was able to study the issue at hand and brainstormed and thought divergently to initially produce multiple mitigation strategies. Based on the possible effectiveness, I proposed a strategy which turned out to be useful for the task. Therefore, while my interpersonal communication skills are imperfect, my problem-solving skills are up to the mark.  </w:t>
            </w:r>
          </w:p>
          <w:p w14:paraId="3DF606C5" w14:textId="77777777" w:rsidR="00FB5E72" w:rsidRPr="00206368" w:rsidRDefault="003632F6">
            <w:pPr>
              <w:spacing w:before="200" w:after="240" w:line="360" w:lineRule="auto"/>
              <w:jc w:val="both"/>
              <w:rPr>
                <w:rFonts w:ascii="Arial" w:eastAsia="Arial" w:hAnsi="Arial" w:cs="Arial"/>
                <w:lang w:val="en-GB"/>
              </w:rPr>
            </w:pPr>
            <w:r w:rsidRPr="00206368">
              <w:rPr>
                <w:rFonts w:ascii="Arial" w:eastAsia="Arial" w:hAnsi="Arial" w:cs="Arial"/>
                <w:b/>
                <w:i/>
                <w:lang w:val="en-GB"/>
              </w:rPr>
              <w:t>Abstract conceptualisation:</w:t>
            </w:r>
            <w:r w:rsidRPr="00206368">
              <w:rPr>
                <w:rFonts w:ascii="Arial" w:eastAsia="Arial" w:hAnsi="Arial" w:cs="Arial"/>
                <w:lang w:val="en-GB"/>
              </w:rPr>
              <w:t xml:space="preserve"> This stage is about developing plans to overcome the weaknesses and drawbacks revealed during the previous stage of reflective observation. I have observed my weakness in interpersonal communication which I need to overcome. In this regard, the example of JW Marriott can be considered wherein the hotel company highly depends on a dedicated mobile app to aid customers as in the case of making reservations and checking in and checking out. Despite that, in order to resolve the issues faced by the guests staying at the hotel, the front desk employees are physically present (Forbes, 2022). The customers find it easy to communicate and discuss issues face-to-face with the employees present in the front office and are satisfied with the useful communication. I plan to draw inspiration from this real-life example to become more patient about listening closely to what others communicate. Being more attentive will help me to better understand the emotions and thoughts of others which will guide me regarding offering correct replies.   </w:t>
            </w:r>
          </w:p>
          <w:p w14:paraId="226E92E1" w14:textId="77777777" w:rsidR="00FB5E72" w:rsidRPr="00206368" w:rsidRDefault="003632F6">
            <w:pPr>
              <w:spacing w:before="200" w:after="0" w:line="360" w:lineRule="auto"/>
              <w:jc w:val="both"/>
              <w:rPr>
                <w:rFonts w:ascii="Arial" w:eastAsia="Arial" w:hAnsi="Arial" w:cs="Arial"/>
                <w:color w:val="000000"/>
                <w:sz w:val="20"/>
                <w:szCs w:val="20"/>
                <w:lang w:val="en-GB"/>
              </w:rPr>
            </w:pPr>
            <w:r w:rsidRPr="00206368">
              <w:rPr>
                <w:rFonts w:ascii="Arial" w:eastAsia="Arial" w:hAnsi="Arial" w:cs="Arial"/>
                <w:b/>
                <w:i/>
                <w:lang w:val="en-GB"/>
              </w:rPr>
              <w:t>Active experimentation:</w:t>
            </w:r>
            <w:r w:rsidRPr="00206368">
              <w:rPr>
                <w:rFonts w:ascii="Arial" w:eastAsia="Arial" w:hAnsi="Arial" w:cs="Arial"/>
                <w:lang w:val="en-GB"/>
              </w:rPr>
              <w:t xml:space="preserve"> At this stage, the newly acquired theoretical knowledge is put into action (Nicole-brown, 2023). Thus, I will apply the idea of the need for two-way communication to my future job in the Hotel Front Office. I will pay equal attention to what customers say and will try to alter my approach while working in harmony with the customer so that it matches with customer requirements. I will be attentive enough to interpret their mental state so that I may react accordingly. In this way, my response-offering ability in interpersonal communication will be perfected.  </w:t>
            </w:r>
          </w:p>
        </w:tc>
      </w:tr>
    </w:tbl>
    <w:p w14:paraId="77B38D8C" w14:textId="77777777" w:rsidR="00FB5E72" w:rsidRPr="00206368" w:rsidRDefault="00FB5E72">
      <w:pPr>
        <w:rPr>
          <w:lang w:val="en-GB"/>
        </w:rPr>
      </w:pPr>
    </w:p>
    <w:p w14:paraId="4E3E5B75" w14:textId="77777777" w:rsidR="0095779D" w:rsidRPr="00206368" w:rsidRDefault="0095779D">
      <w:pPr>
        <w:rPr>
          <w:rFonts w:ascii="Arial" w:eastAsia="Arial" w:hAnsi="Arial" w:cs="Arial"/>
          <w:b/>
          <w:sz w:val="28"/>
          <w:szCs w:val="28"/>
          <w:lang w:val="en-GB"/>
        </w:rPr>
      </w:pPr>
      <w:r w:rsidRPr="00206368">
        <w:rPr>
          <w:rFonts w:ascii="Arial" w:eastAsia="Arial" w:hAnsi="Arial" w:cs="Arial"/>
          <w:b/>
          <w:sz w:val="28"/>
          <w:szCs w:val="28"/>
          <w:lang w:val="en-GB"/>
        </w:rPr>
        <w:br w:type="page"/>
      </w:r>
    </w:p>
    <w:p w14:paraId="3E4A1D6F" w14:textId="4EE1F9F0" w:rsidR="00FB5E72" w:rsidRPr="00206368" w:rsidRDefault="003632F6">
      <w:pPr>
        <w:spacing w:before="200" w:after="240" w:line="360" w:lineRule="auto"/>
        <w:jc w:val="both"/>
        <w:rPr>
          <w:rFonts w:ascii="Arial" w:eastAsia="Arial" w:hAnsi="Arial" w:cs="Arial"/>
          <w:b/>
          <w:sz w:val="28"/>
          <w:szCs w:val="28"/>
          <w:lang w:val="en-GB"/>
        </w:rPr>
      </w:pPr>
      <w:r w:rsidRPr="00206368">
        <w:rPr>
          <w:rFonts w:ascii="Arial" w:eastAsia="Arial" w:hAnsi="Arial" w:cs="Arial"/>
          <w:b/>
          <w:sz w:val="28"/>
          <w:szCs w:val="28"/>
          <w:lang w:val="en-GB"/>
        </w:rPr>
        <w:lastRenderedPageBreak/>
        <w:t>Reference List</w:t>
      </w:r>
    </w:p>
    <w:p w14:paraId="3C58029E" w14:textId="77777777" w:rsidR="00FB5E72" w:rsidRPr="00206368" w:rsidRDefault="003632F6">
      <w:pPr>
        <w:spacing w:before="200" w:after="240" w:line="360" w:lineRule="auto"/>
        <w:jc w:val="both"/>
        <w:rPr>
          <w:rFonts w:ascii="Arial" w:eastAsia="Arial" w:hAnsi="Arial" w:cs="Arial"/>
          <w:lang w:val="en-GB"/>
        </w:rPr>
      </w:pPr>
      <w:r w:rsidRPr="00206368">
        <w:rPr>
          <w:rFonts w:ascii="Arial" w:eastAsia="Arial" w:hAnsi="Arial" w:cs="Arial"/>
          <w:lang w:val="en-GB"/>
        </w:rPr>
        <w:t xml:space="preserve">Forbes, (2022). </w:t>
      </w:r>
      <w:r w:rsidRPr="00206368">
        <w:rPr>
          <w:rFonts w:ascii="Arial" w:eastAsia="Arial" w:hAnsi="Arial" w:cs="Arial"/>
          <w:i/>
          <w:lang w:val="en-GB"/>
        </w:rPr>
        <w:t>‘Customer Service The Marriott Way’</w:t>
      </w:r>
      <w:r w:rsidRPr="00206368">
        <w:rPr>
          <w:rFonts w:ascii="Arial" w:eastAsia="Arial" w:hAnsi="Arial" w:cs="Arial"/>
          <w:lang w:val="en-GB"/>
        </w:rPr>
        <w:t>. [online] Available at: &lt;https://www.forbes.com/sites/shephyken/2022/07/17/customer-service-the-marriott-way/&gt; [Accessed: 19 October 2023].</w:t>
      </w:r>
    </w:p>
    <w:p w14:paraId="17693254" w14:textId="77777777" w:rsidR="00FB5E72" w:rsidRPr="00206368" w:rsidRDefault="003632F6">
      <w:pPr>
        <w:spacing w:before="200" w:after="240" w:line="360" w:lineRule="auto"/>
        <w:jc w:val="both"/>
        <w:rPr>
          <w:rFonts w:ascii="Arial" w:eastAsia="Arial" w:hAnsi="Arial" w:cs="Arial"/>
          <w:lang w:val="en-GB"/>
        </w:rPr>
      </w:pPr>
      <w:r w:rsidRPr="00206368">
        <w:rPr>
          <w:rFonts w:ascii="Arial" w:eastAsia="Arial" w:hAnsi="Arial" w:cs="Arial"/>
          <w:lang w:val="en-GB"/>
        </w:rPr>
        <w:t xml:space="preserve">Indeed, (2022). </w:t>
      </w:r>
      <w:r w:rsidRPr="00206368">
        <w:rPr>
          <w:rFonts w:ascii="Arial" w:eastAsia="Arial" w:hAnsi="Arial" w:cs="Arial"/>
          <w:i/>
          <w:lang w:val="en-GB"/>
        </w:rPr>
        <w:t>‘Linear Models of Communication: How They Work’</w:t>
      </w:r>
      <w:r w:rsidRPr="00206368">
        <w:rPr>
          <w:rFonts w:ascii="Arial" w:eastAsia="Arial" w:hAnsi="Arial" w:cs="Arial"/>
          <w:lang w:val="en-GB"/>
        </w:rPr>
        <w:t>. [online] Available at: &lt;https://www.indeed.com/career-advice/career-development/linear-models-of-communication&gt; [Accessed: 24 October 2023].</w:t>
      </w:r>
    </w:p>
    <w:p w14:paraId="39BC8C92" w14:textId="77777777" w:rsidR="00FB5E72" w:rsidRPr="00206368" w:rsidRDefault="003632F6">
      <w:pPr>
        <w:spacing w:before="200" w:after="240" w:line="360" w:lineRule="auto"/>
        <w:jc w:val="both"/>
        <w:rPr>
          <w:rFonts w:ascii="Arial" w:eastAsia="Arial" w:hAnsi="Arial" w:cs="Arial"/>
          <w:lang w:val="en-GB"/>
        </w:rPr>
      </w:pPr>
      <w:r w:rsidRPr="00206368">
        <w:rPr>
          <w:rFonts w:ascii="Arial" w:eastAsia="Arial" w:hAnsi="Arial" w:cs="Arial"/>
          <w:lang w:val="en-GB"/>
        </w:rPr>
        <w:t xml:space="preserve">Indeed, (2023). </w:t>
      </w:r>
      <w:r w:rsidRPr="00206368">
        <w:rPr>
          <w:rFonts w:ascii="Arial" w:eastAsia="Arial" w:hAnsi="Arial" w:cs="Arial"/>
          <w:i/>
          <w:lang w:val="en-GB"/>
        </w:rPr>
        <w:t>‘Front Desk Resume Skills: Definitions and Examples’</w:t>
      </w:r>
      <w:r w:rsidRPr="00206368">
        <w:rPr>
          <w:rFonts w:ascii="Arial" w:eastAsia="Arial" w:hAnsi="Arial" w:cs="Arial"/>
          <w:lang w:val="en-GB"/>
        </w:rPr>
        <w:t>. [online] Available at: &lt;https://www.indeed.com/career-advice/resumes-cover-letters/front-desk-resume-skills&gt; [Accessed: 22 October 2023].</w:t>
      </w:r>
    </w:p>
    <w:p w14:paraId="11697E88" w14:textId="77777777" w:rsidR="00FB5E72" w:rsidRPr="00206368" w:rsidRDefault="003632F6">
      <w:pPr>
        <w:spacing w:before="200" w:after="240" w:line="360" w:lineRule="auto"/>
        <w:jc w:val="both"/>
        <w:rPr>
          <w:rFonts w:ascii="Arial" w:eastAsia="Arial" w:hAnsi="Arial" w:cs="Arial"/>
          <w:lang w:val="en-GB"/>
        </w:rPr>
      </w:pPr>
      <w:r w:rsidRPr="00206368">
        <w:rPr>
          <w:rFonts w:ascii="Arial" w:eastAsia="Arial" w:hAnsi="Arial" w:cs="Arial"/>
          <w:lang w:val="en-GB"/>
        </w:rPr>
        <w:t xml:space="preserve">Mindtools, (2023a). </w:t>
      </w:r>
      <w:r w:rsidRPr="00206368">
        <w:rPr>
          <w:rFonts w:ascii="Arial" w:eastAsia="Arial" w:hAnsi="Arial" w:cs="Arial"/>
          <w:i/>
          <w:lang w:val="en-GB"/>
        </w:rPr>
        <w:t>‘How Good Are Your Communication Skills?’</w:t>
      </w:r>
      <w:r w:rsidRPr="00206368">
        <w:rPr>
          <w:rFonts w:ascii="Arial" w:eastAsia="Arial" w:hAnsi="Arial" w:cs="Arial"/>
          <w:lang w:val="en-GB"/>
        </w:rPr>
        <w:t>. [online] Available at: &lt;https://www.mindtools.com/a3y5cte/how-good-are-your-communication-skills&gt; [Accessed: 20 October 2023].</w:t>
      </w:r>
    </w:p>
    <w:p w14:paraId="1727D172" w14:textId="77777777" w:rsidR="00FB5E72" w:rsidRPr="00206368" w:rsidRDefault="003632F6">
      <w:pPr>
        <w:spacing w:before="200" w:after="240" w:line="360" w:lineRule="auto"/>
        <w:jc w:val="both"/>
        <w:rPr>
          <w:rFonts w:ascii="Arial" w:eastAsia="Arial" w:hAnsi="Arial" w:cs="Arial"/>
          <w:lang w:val="en-GB"/>
        </w:rPr>
      </w:pPr>
      <w:r w:rsidRPr="00206368">
        <w:rPr>
          <w:rFonts w:ascii="Arial" w:eastAsia="Arial" w:hAnsi="Arial" w:cs="Arial"/>
          <w:lang w:val="en-GB"/>
        </w:rPr>
        <w:t xml:space="preserve">Mindtools, (2023b). </w:t>
      </w:r>
      <w:r w:rsidRPr="00206368">
        <w:rPr>
          <w:rFonts w:ascii="Arial" w:eastAsia="Arial" w:hAnsi="Arial" w:cs="Arial"/>
          <w:i/>
          <w:lang w:val="en-GB"/>
        </w:rPr>
        <w:t>‘How Good Are Your Problem Solving?’</w:t>
      </w:r>
      <w:r w:rsidRPr="00206368">
        <w:rPr>
          <w:rFonts w:ascii="Arial" w:eastAsia="Arial" w:hAnsi="Arial" w:cs="Arial"/>
          <w:lang w:val="en-GB"/>
        </w:rPr>
        <w:t>. [online] Available at: &lt;https://www.mindtools.com/aoubxrt/how-good-is-your-problem-solving&gt; [Accessed: 20 October 2023].</w:t>
      </w:r>
    </w:p>
    <w:p w14:paraId="6D9AB211" w14:textId="77777777" w:rsidR="00FB5E72" w:rsidRPr="00206368" w:rsidRDefault="003632F6">
      <w:pPr>
        <w:spacing w:before="200" w:after="240" w:line="360" w:lineRule="auto"/>
        <w:jc w:val="both"/>
        <w:rPr>
          <w:rFonts w:ascii="Arial" w:eastAsia="Arial" w:hAnsi="Arial" w:cs="Arial"/>
          <w:lang w:val="en-GB"/>
        </w:rPr>
      </w:pPr>
      <w:r w:rsidRPr="00206368">
        <w:rPr>
          <w:rFonts w:ascii="Arial" w:eastAsia="Arial" w:hAnsi="Arial" w:cs="Arial"/>
          <w:lang w:val="en-GB"/>
        </w:rPr>
        <w:t xml:space="preserve">Morris, T.H. (2020) </w:t>
      </w:r>
      <w:r w:rsidRPr="00206368">
        <w:rPr>
          <w:rFonts w:ascii="Arial" w:eastAsia="Arial" w:hAnsi="Arial" w:cs="Arial"/>
          <w:i/>
          <w:lang w:val="en-GB"/>
        </w:rPr>
        <w:t>‘Experiential learning–a systematic review and revision of Kolb’s model’</w:t>
      </w:r>
      <w:r w:rsidRPr="00206368">
        <w:rPr>
          <w:rFonts w:ascii="Arial" w:eastAsia="Arial" w:hAnsi="Arial" w:cs="Arial"/>
          <w:lang w:val="en-GB"/>
        </w:rPr>
        <w:t>, Interactive learning environments, 28(8), pp.1064-1077.</w:t>
      </w:r>
    </w:p>
    <w:p w14:paraId="62AE2418" w14:textId="77777777" w:rsidR="00FB5E72" w:rsidRPr="00206368" w:rsidRDefault="003632F6">
      <w:pPr>
        <w:spacing w:before="200" w:after="240" w:line="360" w:lineRule="auto"/>
        <w:jc w:val="both"/>
        <w:rPr>
          <w:rFonts w:ascii="Arial" w:eastAsia="Arial" w:hAnsi="Arial" w:cs="Arial"/>
          <w:lang w:val="en-GB"/>
        </w:rPr>
      </w:pPr>
      <w:r w:rsidRPr="00206368">
        <w:rPr>
          <w:rFonts w:ascii="Arial" w:eastAsia="Arial" w:hAnsi="Arial" w:cs="Arial"/>
          <w:lang w:val="en-GB"/>
        </w:rPr>
        <w:t xml:space="preserve">Nicole-brown, (2023). </w:t>
      </w:r>
      <w:r w:rsidRPr="00206368">
        <w:rPr>
          <w:rFonts w:ascii="Arial" w:eastAsia="Arial" w:hAnsi="Arial" w:cs="Arial"/>
          <w:i/>
          <w:lang w:val="en-GB"/>
        </w:rPr>
        <w:t>‘Reflective model according to Kolb’</w:t>
      </w:r>
      <w:r w:rsidRPr="00206368">
        <w:rPr>
          <w:rFonts w:ascii="Arial" w:eastAsia="Arial" w:hAnsi="Arial" w:cs="Arial"/>
          <w:lang w:val="en-GB"/>
        </w:rPr>
        <w:t>. [online] Available at: &lt;https://www.nicole-brown.co.uk/reflective-model-according-to-kolb/&gt; [Accessed: 21 October 2023].</w:t>
      </w:r>
      <w:r w:rsidRPr="00206368">
        <w:rPr>
          <w:lang w:val="en-GB"/>
        </w:rPr>
        <w:br w:type="page"/>
      </w:r>
    </w:p>
    <w:p w14:paraId="4DAB988A" w14:textId="77777777" w:rsidR="00FB5E72" w:rsidRPr="00206368" w:rsidRDefault="003632F6">
      <w:pPr>
        <w:spacing w:before="200" w:after="240" w:line="360" w:lineRule="auto"/>
        <w:jc w:val="both"/>
        <w:rPr>
          <w:rFonts w:ascii="Arial" w:eastAsia="Arial" w:hAnsi="Arial" w:cs="Arial"/>
          <w:b/>
          <w:sz w:val="28"/>
          <w:szCs w:val="28"/>
          <w:lang w:val="en-GB"/>
        </w:rPr>
      </w:pPr>
      <w:r w:rsidRPr="00206368">
        <w:rPr>
          <w:rFonts w:ascii="Arial" w:eastAsia="Arial" w:hAnsi="Arial" w:cs="Arial"/>
          <w:b/>
          <w:sz w:val="28"/>
          <w:szCs w:val="28"/>
          <w:lang w:val="en-GB"/>
        </w:rPr>
        <w:lastRenderedPageBreak/>
        <w:t>Appendix: Skill test results</w:t>
      </w:r>
    </w:p>
    <w:p w14:paraId="4B07CE95" w14:textId="77777777" w:rsidR="00FB5E72" w:rsidRPr="00206368" w:rsidRDefault="003632F6">
      <w:pPr>
        <w:spacing w:before="200" w:after="240" w:line="360" w:lineRule="auto"/>
        <w:jc w:val="center"/>
        <w:rPr>
          <w:rFonts w:ascii="Arial" w:eastAsia="Arial" w:hAnsi="Arial" w:cs="Arial"/>
          <w:lang w:val="en-GB"/>
        </w:rPr>
      </w:pPr>
      <w:r w:rsidRPr="00206368">
        <w:rPr>
          <w:rFonts w:ascii="Arial" w:eastAsia="Arial" w:hAnsi="Arial" w:cs="Arial"/>
          <w:noProof/>
          <w:lang w:val="en-GB"/>
        </w:rPr>
        <w:drawing>
          <wp:inline distT="114300" distB="114300" distL="114300" distR="114300" wp14:anchorId="5D36D1A8" wp14:editId="17827102">
            <wp:extent cx="4572000" cy="2209800"/>
            <wp:effectExtent l="76200" t="76200" r="133350" b="13335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4572000" cy="2209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8D0BEA" w14:textId="77777777" w:rsidR="00FB5E72" w:rsidRPr="00206368" w:rsidRDefault="003632F6">
      <w:pPr>
        <w:spacing w:before="200" w:after="240" w:line="360" w:lineRule="auto"/>
        <w:jc w:val="center"/>
        <w:rPr>
          <w:rFonts w:ascii="Arial" w:eastAsia="Arial" w:hAnsi="Arial" w:cs="Arial"/>
          <w:b/>
          <w:lang w:val="en-GB"/>
        </w:rPr>
      </w:pPr>
      <w:r w:rsidRPr="00206368">
        <w:rPr>
          <w:rFonts w:ascii="Arial" w:eastAsia="Arial" w:hAnsi="Arial" w:cs="Arial"/>
          <w:b/>
          <w:lang w:val="en-GB"/>
        </w:rPr>
        <w:t>Figure 1: Communication skill test result</w:t>
      </w:r>
    </w:p>
    <w:p w14:paraId="0F0EC50F" w14:textId="77777777" w:rsidR="00FB5E72" w:rsidRPr="00206368" w:rsidRDefault="003632F6">
      <w:pPr>
        <w:spacing w:before="200" w:after="240" w:line="360" w:lineRule="auto"/>
        <w:jc w:val="center"/>
        <w:rPr>
          <w:rFonts w:ascii="Arial" w:eastAsia="Arial" w:hAnsi="Arial" w:cs="Arial"/>
          <w:lang w:val="en-GB"/>
        </w:rPr>
      </w:pPr>
      <w:r w:rsidRPr="00206368">
        <w:rPr>
          <w:rFonts w:ascii="Arial" w:eastAsia="Arial" w:hAnsi="Arial" w:cs="Arial"/>
          <w:lang w:val="en-GB"/>
        </w:rPr>
        <w:t>(Source: Mindtools, 2023a)</w:t>
      </w:r>
    </w:p>
    <w:p w14:paraId="44AA9B01" w14:textId="77777777" w:rsidR="00FB5E72" w:rsidRPr="00206368" w:rsidRDefault="003632F6">
      <w:pPr>
        <w:spacing w:before="200" w:after="240" w:line="360" w:lineRule="auto"/>
        <w:jc w:val="center"/>
        <w:rPr>
          <w:rFonts w:ascii="Arial" w:eastAsia="Arial" w:hAnsi="Arial" w:cs="Arial"/>
          <w:lang w:val="en-GB"/>
        </w:rPr>
      </w:pPr>
      <w:r w:rsidRPr="00206368">
        <w:rPr>
          <w:rFonts w:ascii="Arial" w:eastAsia="Arial" w:hAnsi="Arial" w:cs="Arial"/>
          <w:noProof/>
          <w:lang w:val="en-GB"/>
        </w:rPr>
        <w:drawing>
          <wp:inline distT="114300" distB="114300" distL="114300" distR="114300" wp14:anchorId="3655EB5F" wp14:editId="5F9F3B1A">
            <wp:extent cx="4076700" cy="2857500"/>
            <wp:effectExtent l="76200" t="76200" r="133350" b="13335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076700" cy="2857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0944EF" w14:textId="77777777" w:rsidR="00FB5E72" w:rsidRPr="00206368" w:rsidRDefault="003632F6">
      <w:pPr>
        <w:spacing w:before="200" w:after="240" w:line="360" w:lineRule="auto"/>
        <w:jc w:val="center"/>
        <w:rPr>
          <w:rFonts w:ascii="Arial" w:eastAsia="Arial" w:hAnsi="Arial" w:cs="Arial"/>
          <w:b/>
          <w:lang w:val="en-GB"/>
        </w:rPr>
      </w:pPr>
      <w:r w:rsidRPr="00206368">
        <w:rPr>
          <w:rFonts w:ascii="Arial" w:eastAsia="Arial" w:hAnsi="Arial" w:cs="Arial"/>
          <w:b/>
          <w:lang w:val="en-GB"/>
        </w:rPr>
        <w:t>Figure 2: Problem-solving skill test result</w:t>
      </w:r>
    </w:p>
    <w:p w14:paraId="5EA68147" w14:textId="77777777" w:rsidR="00FB5E72" w:rsidRPr="00206368" w:rsidRDefault="003632F6">
      <w:pPr>
        <w:spacing w:before="200" w:after="240" w:line="360" w:lineRule="auto"/>
        <w:jc w:val="center"/>
        <w:rPr>
          <w:rFonts w:ascii="Arial" w:eastAsia="Arial" w:hAnsi="Arial" w:cs="Arial"/>
          <w:lang w:val="en-GB"/>
        </w:rPr>
      </w:pPr>
      <w:r w:rsidRPr="00206368">
        <w:rPr>
          <w:rFonts w:ascii="Arial" w:eastAsia="Arial" w:hAnsi="Arial" w:cs="Arial"/>
          <w:lang w:val="en-GB"/>
        </w:rPr>
        <w:t>(Source: Mindtools, 2023b)</w:t>
      </w:r>
    </w:p>
    <w:p w14:paraId="34BA75AF" w14:textId="77777777" w:rsidR="00FB5E72" w:rsidRPr="00206368" w:rsidRDefault="00FB5E72">
      <w:pPr>
        <w:spacing w:before="200" w:after="240" w:line="360" w:lineRule="auto"/>
        <w:jc w:val="both"/>
        <w:rPr>
          <w:rFonts w:ascii="Arial" w:eastAsia="Arial" w:hAnsi="Arial" w:cs="Arial"/>
          <w:lang w:val="en-GB"/>
        </w:rPr>
      </w:pPr>
    </w:p>
    <w:p w14:paraId="70417BD6" w14:textId="77777777" w:rsidR="00FB5E72" w:rsidRPr="00206368" w:rsidRDefault="00FB5E72">
      <w:pPr>
        <w:rPr>
          <w:lang w:val="en-GB"/>
        </w:rPr>
        <w:sectPr w:rsidR="00FB5E72" w:rsidRPr="00206368">
          <w:pgSz w:w="11906" w:h="16838"/>
          <w:pgMar w:top="720" w:right="720" w:bottom="720" w:left="720" w:header="709" w:footer="709" w:gutter="0"/>
          <w:pgNumType w:start="1"/>
          <w:cols w:space="720"/>
        </w:sectPr>
      </w:pPr>
    </w:p>
    <w:p w14:paraId="1B38A29A" w14:textId="312120CE" w:rsidR="00FB5E72" w:rsidRPr="00206368" w:rsidRDefault="003632F6">
      <w:pPr>
        <w:widowControl w:val="0"/>
        <w:spacing w:after="0" w:line="240" w:lineRule="auto"/>
        <w:rPr>
          <w:color w:val="000000"/>
          <w:sz w:val="28"/>
          <w:szCs w:val="28"/>
          <w:highlight w:val="white"/>
          <w:lang w:val="en-GB"/>
        </w:rPr>
      </w:pPr>
      <w:r w:rsidRPr="00206368">
        <w:rPr>
          <w:b/>
          <w:sz w:val="28"/>
          <w:szCs w:val="28"/>
          <w:lang w:val="en-GB"/>
        </w:rPr>
        <w:lastRenderedPageBreak/>
        <w:t>Component Two:</w:t>
      </w:r>
      <w:r w:rsidRPr="00206368">
        <w:rPr>
          <w:rFonts w:ascii="Calibri" w:eastAsia="Calibri" w:hAnsi="Calibri" w:cs="Calibri"/>
          <w:lang w:val="en-GB"/>
        </w:rPr>
        <w:t xml:space="preserve"> </w:t>
      </w:r>
      <w:r w:rsidR="002B0759" w:rsidRPr="002B0759">
        <w:rPr>
          <w:b/>
          <w:color w:val="000000"/>
          <w:sz w:val="28"/>
          <w:szCs w:val="28"/>
          <w:lang w:val="en-GB"/>
        </w:rPr>
        <w:t>Practical Task - Scenario</w:t>
      </w:r>
    </w:p>
    <w:p w14:paraId="66C2AA1C" w14:textId="77777777" w:rsidR="00FB5E72" w:rsidRPr="00206368" w:rsidRDefault="003632F6">
      <w:pPr>
        <w:rPr>
          <w:b/>
          <w:sz w:val="22"/>
          <w:szCs w:val="22"/>
          <w:lang w:val="en-GB"/>
        </w:rPr>
      </w:pPr>
      <w:r w:rsidRPr="00206368">
        <w:rPr>
          <w:b/>
          <w:color w:val="000000"/>
          <w:sz w:val="22"/>
          <w:szCs w:val="22"/>
          <w:lang w:val="en-GB"/>
        </w:rPr>
        <w:t>Contribution to Overall Module Assessment: 25%</w:t>
      </w:r>
    </w:p>
    <w:p w14:paraId="5504EEE7" w14:textId="77777777" w:rsidR="00FB5E72" w:rsidRPr="00206368" w:rsidRDefault="00FB5E72">
      <w:pPr>
        <w:widowControl w:val="0"/>
        <w:spacing w:after="0" w:line="240" w:lineRule="auto"/>
        <w:jc w:val="center"/>
        <w:rPr>
          <w:color w:val="000000"/>
          <w:sz w:val="28"/>
          <w:szCs w:val="28"/>
          <w:highlight w:val="white"/>
          <w:lang w:val="en-GB"/>
        </w:rPr>
      </w:pPr>
    </w:p>
    <w:p w14:paraId="588E22AC" w14:textId="77777777" w:rsidR="00FB5E72" w:rsidRPr="00206368" w:rsidRDefault="00FB5E72">
      <w:pPr>
        <w:rPr>
          <w:b/>
          <w:lang w:val="en-GB"/>
        </w:rPr>
        <w:sectPr w:rsidR="00FB5E72" w:rsidRPr="00206368">
          <w:pgSz w:w="16838" w:h="11906" w:orient="landscape"/>
          <w:pgMar w:top="1440" w:right="1077" w:bottom="1440" w:left="1077" w:header="709" w:footer="709" w:gutter="0"/>
          <w:cols w:space="720"/>
        </w:sectPr>
      </w:pPr>
    </w:p>
    <w:p w14:paraId="5FD50723" w14:textId="77777777" w:rsidR="00FB5E72" w:rsidRPr="00206368" w:rsidRDefault="00FB5E72">
      <w:pPr>
        <w:widowControl w:val="0"/>
        <w:pBdr>
          <w:top w:val="nil"/>
          <w:left w:val="nil"/>
          <w:bottom w:val="nil"/>
          <w:right w:val="nil"/>
          <w:between w:val="nil"/>
        </w:pBdr>
        <w:spacing w:after="0" w:line="276" w:lineRule="auto"/>
        <w:rPr>
          <w:b/>
          <w:lang w:val="en-GB"/>
        </w:rPr>
      </w:pPr>
    </w:p>
    <w:tbl>
      <w:tblPr>
        <w:tblStyle w:val="a0"/>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FB5E72" w:rsidRPr="00206368" w14:paraId="592CD60C" w14:textId="77777777">
        <w:trPr>
          <w:trHeight w:val="470"/>
          <w:jc w:val="center"/>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A7FA92D" w14:textId="77777777" w:rsidR="00FB5E72" w:rsidRPr="00206368" w:rsidRDefault="003632F6">
            <w:pPr>
              <w:spacing w:before="200" w:after="240" w:line="360" w:lineRule="auto"/>
              <w:jc w:val="both"/>
              <w:rPr>
                <w:rFonts w:ascii="Arial" w:eastAsia="Arial" w:hAnsi="Arial" w:cs="Arial"/>
                <w:b/>
                <w:lang w:val="en-GB"/>
              </w:rPr>
            </w:pPr>
            <w:r w:rsidRPr="00206368">
              <w:rPr>
                <w:rFonts w:ascii="Arial" w:eastAsia="Arial" w:hAnsi="Arial" w:cs="Arial"/>
                <w:b/>
                <w:lang w:val="en-GB"/>
              </w:rPr>
              <w:t>A. Responding to a positive trip advisor post</w:t>
            </w:r>
          </w:p>
          <w:p w14:paraId="5E89E68F" w14:textId="77777777" w:rsidR="00FB5E72" w:rsidRPr="00206368" w:rsidRDefault="003632F6">
            <w:pPr>
              <w:spacing w:before="200" w:after="240" w:line="360" w:lineRule="auto"/>
              <w:jc w:val="center"/>
              <w:rPr>
                <w:rFonts w:ascii="Arial" w:eastAsia="Arial" w:hAnsi="Arial" w:cs="Arial"/>
                <w:b/>
                <w:lang w:val="en-GB"/>
              </w:rPr>
            </w:pPr>
            <w:r w:rsidRPr="00206368">
              <w:rPr>
                <w:rFonts w:ascii="Arial" w:eastAsia="Arial" w:hAnsi="Arial" w:cs="Arial"/>
                <w:b/>
                <w:noProof/>
                <w:lang w:val="en-GB"/>
              </w:rPr>
              <w:drawing>
                <wp:inline distT="114300" distB="114300" distL="114300" distR="114300" wp14:anchorId="64F91D13" wp14:editId="6FA1B49A">
                  <wp:extent cx="5400675" cy="2717800"/>
                  <wp:effectExtent l="76200" t="76200" r="142875" b="139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400675" cy="2717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5ED32A" w14:textId="77777777" w:rsidR="00FB5E72" w:rsidRPr="00206368" w:rsidRDefault="003632F6">
            <w:pPr>
              <w:spacing w:before="200" w:after="240" w:line="360" w:lineRule="auto"/>
              <w:jc w:val="center"/>
              <w:rPr>
                <w:rFonts w:ascii="Arial" w:eastAsia="Arial" w:hAnsi="Arial" w:cs="Arial"/>
                <w:b/>
                <w:lang w:val="en-GB"/>
              </w:rPr>
            </w:pPr>
            <w:r w:rsidRPr="00206368">
              <w:rPr>
                <w:rFonts w:ascii="Arial" w:eastAsia="Arial" w:hAnsi="Arial" w:cs="Arial"/>
                <w:b/>
                <w:lang w:val="en-GB"/>
              </w:rPr>
              <w:t>Figure 1: Customer review</w:t>
            </w:r>
          </w:p>
          <w:p w14:paraId="2FD7DC95" w14:textId="77777777" w:rsidR="00FB5E72" w:rsidRPr="00206368" w:rsidRDefault="003632F6">
            <w:pPr>
              <w:spacing w:before="200" w:after="240" w:line="360" w:lineRule="auto"/>
              <w:jc w:val="center"/>
              <w:rPr>
                <w:rFonts w:ascii="Arial" w:eastAsia="Arial" w:hAnsi="Arial" w:cs="Arial"/>
                <w:lang w:val="en-GB"/>
              </w:rPr>
            </w:pPr>
            <w:r w:rsidRPr="00206368">
              <w:rPr>
                <w:rFonts w:ascii="Arial" w:eastAsia="Arial" w:hAnsi="Arial" w:cs="Arial"/>
                <w:lang w:val="en-GB"/>
              </w:rPr>
              <w:t>(Source: Tripadvisor, 2023)</w:t>
            </w:r>
          </w:p>
          <w:p w14:paraId="07361062" w14:textId="77777777" w:rsidR="00FB5E72" w:rsidRPr="00206368" w:rsidRDefault="003632F6">
            <w:pPr>
              <w:spacing w:before="200" w:after="240" w:line="360" w:lineRule="auto"/>
              <w:jc w:val="both"/>
              <w:rPr>
                <w:rFonts w:ascii="Arial" w:eastAsia="Arial" w:hAnsi="Arial" w:cs="Arial"/>
                <w:lang w:val="en-GB"/>
              </w:rPr>
            </w:pPr>
            <w:r w:rsidRPr="00206368">
              <w:rPr>
                <w:rFonts w:ascii="Arial" w:eastAsia="Arial" w:hAnsi="Arial" w:cs="Arial"/>
                <w:lang w:val="en-GB"/>
              </w:rPr>
              <w:t>I thank you for being so accepting of our service, especially toward our customer service. We try our best to offer premium quality service to our guests as long as they stay with us and are proud of our dedication to the idea of total quality management (TQM). Since one of the objectives of the Hilton Hotel UK is customer centricity, attending to the welfare of guests is one of our primary activities. We are ready to listen patiently to what a guest has to say. We try our best to show extreme care toward guests and that is why our staff is kind and caring. We are also concerned about the physical safety of our guests. That is why we periodically clean the guest rooms and take extreme care while preparing a healthy meal for them like breakfast. We hope to continue serving guests to the fullest extent while appeasing them with premium quality service.</w:t>
            </w:r>
          </w:p>
          <w:p w14:paraId="401F2152" w14:textId="77777777" w:rsidR="00FB5E72" w:rsidRPr="00206368" w:rsidRDefault="003632F6">
            <w:pPr>
              <w:spacing w:before="200" w:after="240" w:line="360" w:lineRule="auto"/>
              <w:jc w:val="both"/>
              <w:rPr>
                <w:rFonts w:ascii="Arial" w:eastAsia="Arial" w:hAnsi="Arial" w:cs="Arial"/>
                <w:b/>
                <w:lang w:val="en-GB"/>
              </w:rPr>
            </w:pPr>
            <w:r w:rsidRPr="00206368">
              <w:rPr>
                <w:rFonts w:ascii="Arial" w:eastAsia="Arial" w:hAnsi="Arial" w:cs="Arial"/>
                <w:b/>
                <w:lang w:val="en-GB"/>
              </w:rPr>
              <w:t>B. Responding to the Letter of Complaint</w:t>
            </w:r>
          </w:p>
          <w:p w14:paraId="054E1697" w14:textId="77777777" w:rsidR="00FB5E72" w:rsidRPr="00206368" w:rsidRDefault="003632F6">
            <w:pPr>
              <w:spacing w:before="200" w:after="240" w:line="360" w:lineRule="auto"/>
              <w:jc w:val="right"/>
              <w:rPr>
                <w:rFonts w:ascii="Arial" w:eastAsia="Arial" w:hAnsi="Arial" w:cs="Arial"/>
                <w:lang w:val="en-GB"/>
              </w:rPr>
            </w:pPr>
            <w:r w:rsidRPr="00206368">
              <w:rPr>
                <w:rFonts w:ascii="Arial" w:eastAsia="Arial" w:hAnsi="Arial" w:cs="Arial"/>
                <w:lang w:val="en-GB"/>
              </w:rPr>
              <w:t>Mr XYZ,</w:t>
            </w:r>
          </w:p>
          <w:p w14:paraId="1FC5637E" w14:textId="77777777" w:rsidR="00FB5E72" w:rsidRPr="00206368" w:rsidRDefault="003632F6">
            <w:pPr>
              <w:spacing w:before="200" w:after="240" w:line="360" w:lineRule="auto"/>
              <w:jc w:val="right"/>
              <w:rPr>
                <w:rFonts w:ascii="Arial" w:eastAsia="Arial" w:hAnsi="Arial" w:cs="Arial"/>
                <w:highlight w:val="white"/>
                <w:lang w:val="en-GB"/>
              </w:rPr>
            </w:pPr>
            <w:r w:rsidRPr="00206368">
              <w:rPr>
                <w:rFonts w:ascii="Arial" w:eastAsia="Arial" w:hAnsi="Arial" w:cs="Arial"/>
                <w:highlight w:val="white"/>
                <w:lang w:val="en-GB"/>
              </w:rPr>
              <w:t>Drake Way,</w:t>
            </w:r>
          </w:p>
          <w:p w14:paraId="72869AEF" w14:textId="77777777" w:rsidR="00FB5E72" w:rsidRPr="00206368" w:rsidRDefault="003632F6">
            <w:pPr>
              <w:spacing w:before="200" w:after="240" w:line="360" w:lineRule="auto"/>
              <w:jc w:val="right"/>
              <w:rPr>
                <w:rFonts w:ascii="Arial" w:eastAsia="Arial" w:hAnsi="Arial" w:cs="Arial"/>
                <w:highlight w:val="white"/>
                <w:lang w:val="en-GB"/>
              </w:rPr>
            </w:pPr>
            <w:r w:rsidRPr="00206368">
              <w:rPr>
                <w:rFonts w:ascii="Arial" w:eastAsia="Arial" w:hAnsi="Arial" w:cs="Arial"/>
                <w:highlight w:val="white"/>
                <w:lang w:val="en-GB"/>
              </w:rPr>
              <w:lastRenderedPageBreak/>
              <w:t>Reading RG2 0GQ</w:t>
            </w:r>
          </w:p>
          <w:p w14:paraId="30F2AB93" w14:textId="77777777" w:rsidR="00FB5E72" w:rsidRPr="00206368" w:rsidRDefault="003632F6">
            <w:pPr>
              <w:spacing w:before="200" w:after="240" w:line="360" w:lineRule="auto"/>
              <w:jc w:val="right"/>
              <w:rPr>
                <w:rFonts w:ascii="Arial" w:eastAsia="Arial" w:hAnsi="Arial" w:cs="Arial"/>
                <w:highlight w:val="white"/>
                <w:lang w:val="en-GB"/>
              </w:rPr>
            </w:pPr>
            <w:r w:rsidRPr="00206368">
              <w:rPr>
                <w:rFonts w:ascii="Arial" w:eastAsia="Arial" w:hAnsi="Arial" w:cs="Arial"/>
                <w:highlight w:val="white"/>
                <w:lang w:val="en-GB"/>
              </w:rPr>
              <w:t>United Kingdom</w:t>
            </w:r>
          </w:p>
          <w:p w14:paraId="68ACFDD7" w14:textId="77777777" w:rsidR="00FB5E72" w:rsidRPr="00206368" w:rsidRDefault="003632F6">
            <w:pPr>
              <w:spacing w:before="200" w:after="240" w:line="360" w:lineRule="auto"/>
              <w:jc w:val="right"/>
              <w:rPr>
                <w:rFonts w:ascii="Arial" w:eastAsia="Arial" w:hAnsi="Arial" w:cs="Arial"/>
                <w:highlight w:val="white"/>
                <w:lang w:val="en-GB"/>
              </w:rPr>
            </w:pPr>
            <w:r w:rsidRPr="00206368">
              <w:rPr>
                <w:rFonts w:ascii="Arial" w:eastAsia="Arial" w:hAnsi="Arial" w:cs="Arial"/>
                <w:highlight w:val="white"/>
                <w:lang w:val="en-GB"/>
              </w:rPr>
              <w:t>September 15th 2023</w:t>
            </w:r>
          </w:p>
          <w:p w14:paraId="4F932055" w14:textId="77777777" w:rsidR="00FB5E72" w:rsidRPr="00206368" w:rsidRDefault="003632F6">
            <w:pPr>
              <w:spacing w:before="200" w:after="240" w:line="360" w:lineRule="auto"/>
              <w:jc w:val="both"/>
              <w:rPr>
                <w:rFonts w:ascii="Arial" w:eastAsia="Arial" w:hAnsi="Arial" w:cs="Arial"/>
                <w:b/>
                <w:highlight w:val="white"/>
                <w:lang w:val="en-GB"/>
              </w:rPr>
            </w:pPr>
            <w:r w:rsidRPr="00206368">
              <w:rPr>
                <w:rFonts w:ascii="Arial" w:eastAsia="Arial" w:hAnsi="Arial" w:cs="Arial"/>
                <w:b/>
                <w:highlight w:val="white"/>
                <w:lang w:val="en-GB"/>
              </w:rPr>
              <w:t>Subject: Accepting responsibility for the issues faced by the customer</w:t>
            </w:r>
          </w:p>
          <w:p w14:paraId="5A4C470D" w14:textId="77777777" w:rsidR="00FB5E72" w:rsidRPr="00206368" w:rsidRDefault="003632F6">
            <w:pPr>
              <w:spacing w:before="200" w:after="240" w:line="360" w:lineRule="auto"/>
              <w:jc w:val="both"/>
              <w:rPr>
                <w:rFonts w:ascii="Arial" w:eastAsia="Arial" w:hAnsi="Arial" w:cs="Arial"/>
                <w:highlight w:val="white"/>
                <w:lang w:val="en-GB"/>
              </w:rPr>
            </w:pPr>
            <w:r w:rsidRPr="00206368">
              <w:rPr>
                <w:rFonts w:ascii="Arial" w:eastAsia="Arial" w:hAnsi="Arial" w:cs="Arial"/>
                <w:highlight w:val="white"/>
                <w:lang w:val="en-GB"/>
              </w:rPr>
              <w:t>Dear Sir,</w:t>
            </w:r>
          </w:p>
          <w:p w14:paraId="3B4EA653" w14:textId="77777777" w:rsidR="00FB5E72" w:rsidRPr="00206368" w:rsidRDefault="003632F6">
            <w:pPr>
              <w:spacing w:before="200" w:after="240" w:line="360" w:lineRule="auto"/>
              <w:jc w:val="both"/>
              <w:rPr>
                <w:rFonts w:ascii="Arial" w:eastAsia="Arial" w:hAnsi="Arial" w:cs="Arial"/>
                <w:highlight w:val="white"/>
                <w:lang w:val="en-GB"/>
              </w:rPr>
            </w:pPr>
            <w:r w:rsidRPr="00206368">
              <w:rPr>
                <w:rFonts w:ascii="Arial" w:eastAsia="Arial" w:hAnsi="Arial" w:cs="Arial"/>
                <w:highlight w:val="white"/>
                <w:lang w:val="en-GB"/>
              </w:rPr>
              <w:t>I hope you are well.</w:t>
            </w:r>
          </w:p>
          <w:p w14:paraId="534F8782" w14:textId="77777777" w:rsidR="00FB5E72" w:rsidRPr="00206368" w:rsidRDefault="003632F6">
            <w:pPr>
              <w:spacing w:before="200" w:after="240" w:line="360" w:lineRule="auto"/>
              <w:jc w:val="both"/>
              <w:rPr>
                <w:rFonts w:ascii="Arial" w:eastAsia="Arial" w:hAnsi="Arial" w:cs="Arial"/>
                <w:highlight w:val="white"/>
                <w:lang w:val="en-GB"/>
              </w:rPr>
            </w:pPr>
            <w:r w:rsidRPr="00206368">
              <w:rPr>
                <w:rFonts w:ascii="Arial" w:eastAsia="Arial" w:hAnsi="Arial" w:cs="Arial"/>
                <w:highlight w:val="white"/>
                <w:lang w:val="en-GB"/>
              </w:rPr>
              <w:t>I am responding to you with regard to the issues that you faced at the time of your stay with us in our hotel. We are very sorry that you have been disappointed and dissatisfied with our service quality. We seek pardon for the sub-standard service quality which you have been subjected to during your time of stay (Saturday 26th August overnight stay) in our room 205.</w:t>
            </w:r>
          </w:p>
          <w:p w14:paraId="2D0E5966" w14:textId="77777777" w:rsidR="00FB5E72" w:rsidRPr="00206368" w:rsidRDefault="003632F6">
            <w:pPr>
              <w:spacing w:before="200" w:after="240" w:line="360" w:lineRule="auto"/>
              <w:jc w:val="both"/>
              <w:rPr>
                <w:rFonts w:ascii="Arial" w:eastAsia="Arial" w:hAnsi="Arial" w:cs="Arial"/>
                <w:highlight w:val="white"/>
                <w:lang w:val="en-GB"/>
              </w:rPr>
            </w:pPr>
            <w:r w:rsidRPr="00206368">
              <w:rPr>
                <w:rFonts w:ascii="Arial" w:eastAsia="Arial" w:hAnsi="Arial" w:cs="Arial"/>
                <w:highlight w:val="white"/>
                <w:lang w:val="en-GB"/>
              </w:rPr>
              <w:t>To begin with, Sundays are quite taxing for us. Since it is a prime weekend, there are a lot of guests rushing in during that hour. In order to tackle the rush, we often choose to employ temporary staff to take care of the needs and requirements of guests throughout the day. As far as your stay date is concerned, I have checked the details of the employed staff that day. I am sorry to find that during the particular week concerning 26th August, some of our permanent staff were absent from work due to falling ill as a result of being subjected to the intense heat waves. The additionally employed temporary staff seem to not have paid due attention and diligence to preparing the breakfast meal. While seeking to serve the desired meal for you, the food turned out to be tasteless owing to our inconsistency for which we apologise dearly considering our hotel has always been considerate towards satisfying our guest during their stay. Furthermore, since multiple rooms were to be served, the rooms served later have witnessed cold meals. We are extremely sorry for our mistakes and we ensure that we will be more attentive next time, especially during the weekends.</w:t>
            </w:r>
          </w:p>
          <w:p w14:paraId="1A88695C" w14:textId="77777777" w:rsidR="00FB5E72" w:rsidRPr="00206368" w:rsidRDefault="003632F6">
            <w:pPr>
              <w:spacing w:before="200" w:after="240" w:line="360" w:lineRule="auto"/>
              <w:jc w:val="both"/>
              <w:rPr>
                <w:rFonts w:ascii="Arial" w:eastAsia="Arial" w:hAnsi="Arial" w:cs="Arial"/>
                <w:highlight w:val="white"/>
                <w:lang w:val="en-GB"/>
              </w:rPr>
            </w:pPr>
            <w:r w:rsidRPr="00206368">
              <w:rPr>
                <w:rFonts w:ascii="Arial" w:eastAsia="Arial" w:hAnsi="Arial" w:cs="Arial"/>
                <w:highlight w:val="white"/>
                <w:lang w:val="en-GB"/>
              </w:rPr>
              <w:t xml:space="preserve">A similar problem has occurred with regard to hotel room cleanliness. Due to the scarcity of permanent employees, the temporary employees skipped their duties and proved to be unethical in their due diligence to work. As a result, although the temporary cleaning staff had paid attention to the outer premises of the hotel rooms </w:t>
            </w:r>
            <w:r w:rsidRPr="00206368">
              <w:rPr>
                <w:rFonts w:ascii="Arial" w:eastAsia="Arial" w:hAnsi="Arial" w:cs="Arial"/>
                <w:highlight w:val="white"/>
                <w:lang w:val="en-GB"/>
              </w:rPr>
              <w:lastRenderedPageBreak/>
              <w:t>like the beds and wardrobes, they did not properly attend to the internal premises like the washroom. As a result, both some of the bathrooms and toilets were not cleaned properly. We are extremely sorry that you have been one of the victims of the service gap since hair strands have been found in the bathroom and the toilet was dirty. We have penalised the concerned temporary workforce and are revising the work policies to establish specific task policies for temporary workers.</w:t>
            </w:r>
          </w:p>
          <w:p w14:paraId="7E3EB6F3" w14:textId="77777777" w:rsidR="00FB5E72" w:rsidRPr="00206368" w:rsidRDefault="003632F6">
            <w:pPr>
              <w:spacing w:before="200" w:after="240" w:line="360" w:lineRule="auto"/>
              <w:jc w:val="both"/>
              <w:rPr>
                <w:rFonts w:ascii="Arial" w:eastAsia="Arial" w:hAnsi="Arial" w:cs="Arial"/>
                <w:highlight w:val="white"/>
                <w:lang w:val="en-GB"/>
              </w:rPr>
            </w:pPr>
            <w:r w:rsidRPr="00206368">
              <w:rPr>
                <w:rFonts w:ascii="Arial" w:eastAsia="Arial" w:hAnsi="Arial" w:cs="Arial"/>
                <w:highlight w:val="white"/>
                <w:lang w:val="en-GB"/>
              </w:rPr>
              <w:t>As far as your complaint regarding noise generated due to guests, we are sorry to say that we could not provide much help. This is because the hotel does not have the right to bar families bearing babies from staying. So, babies crying at night is not fully preventable. However, we are trying to develop some rooms at the far end of the floors to house baby-carrying families in soundproof rooms. We believe that it will help resolve the issue of noise escalating from the internal dormitories and make your stay more pleasant the next time you visit us. We also expect that this intervention will allow guests to have a peaceful overnight stay and sleep soundly without being subjected to unwanted baby cries.</w:t>
            </w:r>
          </w:p>
          <w:p w14:paraId="46FD81E3" w14:textId="77777777" w:rsidR="00FB5E72" w:rsidRPr="00206368" w:rsidRDefault="003632F6">
            <w:pPr>
              <w:spacing w:before="200" w:after="240" w:line="360" w:lineRule="auto"/>
              <w:jc w:val="both"/>
              <w:rPr>
                <w:rFonts w:ascii="Arial" w:eastAsia="Arial" w:hAnsi="Arial" w:cs="Arial"/>
                <w:highlight w:val="white"/>
                <w:lang w:val="en-GB"/>
              </w:rPr>
            </w:pPr>
            <w:r w:rsidRPr="00206368">
              <w:rPr>
                <w:rFonts w:ascii="Arial" w:eastAsia="Arial" w:hAnsi="Arial" w:cs="Arial"/>
                <w:highlight w:val="white"/>
                <w:lang w:val="en-GB"/>
              </w:rPr>
              <w:t>It is our hope that the members of Hilton Hotel will not feel discontented the next time they visit us and will have a memorable experience of staying in our hotel.</w:t>
            </w:r>
          </w:p>
          <w:p w14:paraId="066CB3D1" w14:textId="77777777" w:rsidR="00FB5E72" w:rsidRPr="00206368" w:rsidRDefault="003632F6">
            <w:pPr>
              <w:spacing w:before="200" w:after="240" w:line="360" w:lineRule="auto"/>
              <w:jc w:val="both"/>
              <w:rPr>
                <w:rFonts w:ascii="Arial" w:eastAsia="Arial" w:hAnsi="Arial" w:cs="Arial"/>
                <w:highlight w:val="white"/>
                <w:lang w:val="en-GB"/>
              </w:rPr>
            </w:pPr>
            <w:r w:rsidRPr="00206368">
              <w:rPr>
                <w:rFonts w:ascii="Arial" w:eastAsia="Arial" w:hAnsi="Arial" w:cs="Arial"/>
                <w:highlight w:val="white"/>
                <w:lang w:val="en-GB"/>
              </w:rPr>
              <w:t>Yours sincerely,</w:t>
            </w:r>
          </w:p>
          <w:p w14:paraId="133AFDF2" w14:textId="77777777" w:rsidR="00FB5E72" w:rsidRPr="00206368" w:rsidRDefault="003632F6">
            <w:pPr>
              <w:spacing w:before="200" w:after="240" w:line="360" w:lineRule="auto"/>
              <w:jc w:val="both"/>
              <w:rPr>
                <w:rFonts w:ascii="Arial" w:eastAsia="Arial" w:hAnsi="Arial" w:cs="Arial"/>
                <w:color w:val="000000"/>
                <w:lang w:val="en-GB"/>
              </w:rPr>
            </w:pPr>
            <w:r w:rsidRPr="00206368">
              <w:rPr>
                <w:rFonts w:ascii="Arial" w:eastAsia="Arial" w:hAnsi="Arial" w:cs="Arial"/>
                <w:lang w:val="en-GB"/>
              </w:rPr>
              <w:t>Mr XYZ</w:t>
            </w:r>
            <w:r w:rsidRPr="00206368">
              <w:rPr>
                <w:rFonts w:ascii="Arial" w:eastAsia="Arial" w:hAnsi="Arial" w:cs="Arial"/>
                <w:highlight w:val="white"/>
                <w:lang w:val="en-GB"/>
              </w:rPr>
              <w:t xml:space="preserve">  </w:t>
            </w:r>
          </w:p>
        </w:tc>
      </w:tr>
    </w:tbl>
    <w:p w14:paraId="281C7FD9" w14:textId="77777777" w:rsidR="00FB5E72" w:rsidRPr="00206368" w:rsidRDefault="00FB5E72">
      <w:pPr>
        <w:rPr>
          <w:lang w:val="en-GB"/>
        </w:rPr>
      </w:pPr>
    </w:p>
    <w:p w14:paraId="68617A7A" w14:textId="1058B33C" w:rsidR="003949C7" w:rsidRDefault="003949C7">
      <w:pPr>
        <w:rPr>
          <w:lang w:val="en-GB"/>
        </w:rPr>
      </w:pPr>
      <w:r>
        <w:rPr>
          <w:lang w:val="en-GB"/>
        </w:rPr>
        <w:br w:type="page"/>
      </w:r>
    </w:p>
    <w:p w14:paraId="080BA36C" w14:textId="77777777" w:rsidR="00FB5E72" w:rsidRPr="00206368" w:rsidRDefault="003632F6">
      <w:pPr>
        <w:pStyle w:val="Heading1"/>
        <w:pBdr>
          <w:top w:val="single" w:sz="4" w:space="1" w:color="000000"/>
          <w:left w:val="single" w:sz="4" w:space="4" w:color="000000"/>
          <w:bottom w:val="single" w:sz="4" w:space="1" w:color="000000"/>
          <w:right w:val="single" w:sz="4" w:space="4" w:color="000000"/>
          <w:between w:val="single" w:sz="4" w:space="1" w:color="000000"/>
        </w:pBdr>
        <w:rPr>
          <w:b/>
          <w:color w:val="000000"/>
          <w:lang w:val="en-GB"/>
        </w:rPr>
      </w:pPr>
      <w:r w:rsidRPr="00206368">
        <w:rPr>
          <w:b/>
          <w:color w:val="000000"/>
          <w:lang w:val="en-GB"/>
        </w:rPr>
        <w:lastRenderedPageBreak/>
        <w:t>References</w:t>
      </w:r>
    </w:p>
    <w:p w14:paraId="41891092" w14:textId="77777777" w:rsidR="00FB5E72" w:rsidRPr="00206368" w:rsidRDefault="003632F6">
      <w:pPr>
        <w:spacing w:before="240" w:after="240" w:line="360" w:lineRule="auto"/>
        <w:jc w:val="both"/>
        <w:rPr>
          <w:rFonts w:ascii="Arial" w:eastAsia="Arial" w:hAnsi="Arial" w:cs="Arial"/>
          <w:lang w:val="en-GB"/>
        </w:rPr>
      </w:pPr>
      <w:r w:rsidRPr="00206368">
        <w:rPr>
          <w:rFonts w:ascii="Arial" w:eastAsia="Arial" w:hAnsi="Arial" w:cs="Arial"/>
          <w:lang w:val="en-GB"/>
        </w:rPr>
        <w:t>Business-money, (2023). ‘</w:t>
      </w:r>
      <w:r w:rsidRPr="00206368">
        <w:rPr>
          <w:rFonts w:ascii="Arial" w:eastAsia="Arial" w:hAnsi="Arial" w:cs="Arial"/>
          <w:i/>
          <w:iCs/>
          <w:lang w:val="en-GB"/>
        </w:rPr>
        <w:t>Demand for staycations in 2023 will give UK economy a welcome boost</w:t>
      </w:r>
      <w:r w:rsidRPr="00206368">
        <w:rPr>
          <w:rFonts w:ascii="Arial" w:eastAsia="Arial" w:hAnsi="Arial" w:cs="Arial"/>
          <w:lang w:val="en-GB"/>
        </w:rPr>
        <w:t>’. [online] Available at: &lt;https://www.business-money.com/announcements/demand-for-staycations-in-2023-will-give-uk-economy-a-welcome-boost/&gt; [Accessed: 20 October 2023].</w:t>
      </w:r>
    </w:p>
    <w:p w14:paraId="424D7C91" w14:textId="77777777" w:rsidR="00FB5E72" w:rsidRPr="00206368" w:rsidRDefault="003632F6">
      <w:pPr>
        <w:spacing w:before="240" w:after="240" w:line="360" w:lineRule="auto"/>
        <w:jc w:val="both"/>
        <w:rPr>
          <w:rFonts w:ascii="Arial" w:eastAsia="Arial" w:hAnsi="Arial" w:cs="Arial"/>
          <w:lang w:val="en-GB"/>
        </w:rPr>
      </w:pPr>
      <w:r w:rsidRPr="00206368">
        <w:rPr>
          <w:rFonts w:ascii="Arial" w:eastAsia="Arial" w:hAnsi="Arial" w:cs="Arial"/>
          <w:lang w:val="en-GB"/>
        </w:rPr>
        <w:t>Inversini, A., De Carlo, M. and Masiero, L. (2020) ‘</w:t>
      </w:r>
      <w:r w:rsidRPr="00206368">
        <w:rPr>
          <w:rFonts w:ascii="Arial" w:eastAsia="Arial" w:hAnsi="Arial" w:cs="Arial"/>
          <w:i/>
          <w:iCs/>
          <w:lang w:val="en-GB"/>
        </w:rPr>
        <w:t>The effects of customer-centricity in hospitality’</w:t>
      </w:r>
      <w:r w:rsidRPr="00206368">
        <w:rPr>
          <w:rFonts w:ascii="Arial" w:eastAsia="Arial" w:hAnsi="Arial" w:cs="Arial"/>
          <w:lang w:val="en-GB"/>
        </w:rPr>
        <w:t>, International Journal of Hospitality Management, 86, p.102436.</w:t>
      </w:r>
    </w:p>
    <w:p w14:paraId="31B0A41D" w14:textId="77777777" w:rsidR="00FB5E72" w:rsidRPr="00206368" w:rsidRDefault="003632F6">
      <w:pPr>
        <w:spacing w:before="240" w:after="240" w:line="360" w:lineRule="auto"/>
        <w:jc w:val="both"/>
        <w:rPr>
          <w:rFonts w:ascii="Arial" w:eastAsia="Arial" w:hAnsi="Arial" w:cs="Arial"/>
          <w:lang w:val="en-GB"/>
        </w:rPr>
      </w:pPr>
      <w:r w:rsidRPr="00206368">
        <w:rPr>
          <w:rFonts w:ascii="Arial" w:eastAsia="Arial" w:hAnsi="Arial" w:cs="Arial"/>
          <w:lang w:val="en-GB"/>
        </w:rPr>
        <w:t>Johnston, R. and Clark, G. (2005) ‘</w:t>
      </w:r>
      <w:r w:rsidRPr="00206368">
        <w:rPr>
          <w:rFonts w:ascii="Arial" w:eastAsia="Arial" w:hAnsi="Arial" w:cs="Arial"/>
          <w:i/>
          <w:iCs/>
          <w:lang w:val="en-GB"/>
        </w:rPr>
        <w:t>Service operations management: improving service delivery</w:t>
      </w:r>
      <w:r w:rsidRPr="00206368">
        <w:rPr>
          <w:rFonts w:ascii="Arial" w:eastAsia="Arial" w:hAnsi="Arial" w:cs="Arial"/>
          <w:lang w:val="en-GB"/>
        </w:rPr>
        <w:t>’. Pearson Education.</w:t>
      </w:r>
    </w:p>
    <w:p w14:paraId="6094B36A" w14:textId="77777777" w:rsidR="00FB5E72" w:rsidRPr="00206368" w:rsidRDefault="003632F6">
      <w:pPr>
        <w:spacing w:before="240" w:after="240" w:line="360" w:lineRule="auto"/>
        <w:jc w:val="both"/>
        <w:rPr>
          <w:rFonts w:ascii="Arial" w:eastAsia="Arial" w:hAnsi="Arial" w:cs="Arial"/>
          <w:lang w:val="en-GB"/>
        </w:rPr>
      </w:pPr>
      <w:r w:rsidRPr="00206368">
        <w:rPr>
          <w:rFonts w:ascii="Arial" w:eastAsia="Arial" w:hAnsi="Arial" w:cs="Arial"/>
          <w:lang w:val="en-GB"/>
        </w:rPr>
        <w:t>Tajeddini, K., Martin, E. and Altinay, L. (2020) ‘</w:t>
      </w:r>
      <w:r w:rsidRPr="00206368">
        <w:rPr>
          <w:rFonts w:ascii="Arial" w:eastAsia="Arial" w:hAnsi="Arial" w:cs="Arial"/>
          <w:i/>
          <w:iCs/>
          <w:lang w:val="en-GB"/>
        </w:rPr>
        <w:t>The importance of human-related factors on service innovation and performance</w:t>
      </w:r>
      <w:r w:rsidRPr="00206368">
        <w:rPr>
          <w:rFonts w:ascii="Arial" w:eastAsia="Arial" w:hAnsi="Arial" w:cs="Arial"/>
          <w:lang w:val="en-GB"/>
        </w:rPr>
        <w:t>’, International Journal of Hospitality Management, 85, p.102431.</w:t>
      </w:r>
    </w:p>
    <w:p w14:paraId="43B3E344" w14:textId="77777777" w:rsidR="00FB5E72" w:rsidRPr="00206368" w:rsidRDefault="003632F6">
      <w:pPr>
        <w:spacing w:before="240" w:after="240" w:line="360" w:lineRule="auto"/>
        <w:jc w:val="both"/>
        <w:rPr>
          <w:rFonts w:ascii="Arial" w:eastAsia="Arial" w:hAnsi="Arial" w:cs="Arial"/>
          <w:lang w:val="en-GB"/>
        </w:rPr>
      </w:pPr>
      <w:r w:rsidRPr="00206368">
        <w:rPr>
          <w:rFonts w:ascii="Arial" w:eastAsia="Arial" w:hAnsi="Arial" w:cs="Arial"/>
          <w:lang w:val="en-GB"/>
        </w:rPr>
        <w:t>Tripadvisor, (2023). ‘</w:t>
      </w:r>
      <w:r w:rsidRPr="00206368">
        <w:rPr>
          <w:rFonts w:ascii="Arial" w:eastAsia="Arial" w:hAnsi="Arial" w:cs="Arial"/>
          <w:i/>
          <w:iCs/>
          <w:lang w:val="en-GB"/>
        </w:rPr>
        <w:t>Hilton Reading</w:t>
      </w:r>
      <w:r w:rsidRPr="00206368">
        <w:rPr>
          <w:rFonts w:ascii="Arial" w:eastAsia="Arial" w:hAnsi="Arial" w:cs="Arial"/>
          <w:lang w:val="en-GB"/>
        </w:rPr>
        <w:t>’. [online] Available at: &lt;https://www.tripadvisor.co.uk/ShowUserReviews-g186363-d1438816-r823154235-Hilton_Reading-Reading_Berkshire_England.html&gt; [Accessed: 19 October 2023].</w:t>
      </w:r>
    </w:p>
    <w:p w14:paraId="672287E9" w14:textId="2B332CB1" w:rsidR="00FB5E72" w:rsidRDefault="003632F6">
      <w:pPr>
        <w:spacing w:before="240" w:after="240" w:line="360" w:lineRule="auto"/>
        <w:jc w:val="both"/>
        <w:rPr>
          <w:rFonts w:ascii="Arial" w:eastAsia="Arial" w:hAnsi="Arial" w:cs="Arial"/>
          <w:lang w:val="en-GB"/>
        </w:rPr>
      </w:pPr>
      <w:r w:rsidRPr="00206368">
        <w:rPr>
          <w:rFonts w:ascii="Arial" w:eastAsia="Arial" w:hAnsi="Arial" w:cs="Arial"/>
          <w:lang w:val="en-GB"/>
        </w:rPr>
        <w:t>Wood, R.C. (2013) ‘</w:t>
      </w:r>
      <w:r w:rsidRPr="006D0F22">
        <w:rPr>
          <w:rFonts w:ascii="Arial" w:eastAsia="Arial" w:hAnsi="Arial" w:cs="Arial"/>
          <w:i/>
          <w:iCs/>
          <w:lang w:val="en-GB"/>
        </w:rPr>
        <w:t>Key concepts in hospitality management</w:t>
      </w:r>
      <w:r w:rsidRPr="00206368">
        <w:rPr>
          <w:rFonts w:ascii="Arial" w:eastAsia="Arial" w:hAnsi="Arial" w:cs="Arial"/>
          <w:lang w:val="en-GB"/>
        </w:rPr>
        <w:t>’, Key Concepts in Hospitality Management, pp.1-200.</w:t>
      </w:r>
    </w:p>
    <w:p w14:paraId="65465B2A" w14:textId="5724446E" w:rsidR="003632F6" w:rsidRDefault="003632F6">
      <w:pPr>
        <w:spacing w:before="240" w:after="240" w:line="360" w:lineRule="auto"/>
        <w:jc w:val="both"/>
        <w:rPr>
          <w:rFonts w:ascii="Arial" w:eastAsia="Arial" w:hAnsi="Arial" w:cs="Arial"/>
          <w:lang w:val="en-GB"/>
        </w:rPr>
      </w:pPr>
    </w:p>
    <w:p w14:paraId="25621890" w14:textId="3F5515AB" w:rsidR="003632F6" w:rsidRDefault="003632F6">
      <w:pPr>
        <w:spacing w:before="240" w:after="240" w:line="360" w:lineRule="auto"/>
        <w:jc w:val="both"/>
        <w:rPr>
          <w:rFonts w:ascii="Arial" w:eastAsia="Arial" w:hAnsi="Arial" w:cs="Arial"/>
          <w:lang w:val="en-GB"/>
        </w:rPr>
      </w:pPr>
    </w:p>
    <w:p w14:paraId="3E2D144B" w14:textId="62704C8C" w:rsidR="003632F6" w:rsidRDefault="003632F6">
      <w:pPr>
        <w:spacing w:before="240" w:after="240" w:line="360" w:lineRule="auto"/>
        <w:jc w:val="both"/>
        <w:rPr>
          <w:rFonts w:ascii="Arial" w:eastAsia="Arial" w:hAnsi="Arial" w:cs="Arial"/>
          <w:lang w:val="en-GB"/>
        </w:rPr>
      </w:pPr>
    </w:p>
    <w:p w14:paraId="093585C2" w14:textId="6559105B" w:rsidR="003632F6" w:rsidRDefault="003632F6">
      <w:pPr>
        <w:spacing w:before="240" w:after="240" w:line="360" w:lineRule="auto"/>
        <w:jc w:val="both"/>
        <w:rPr>
          <w:rFonts w:ascii="Arial" w:eastAsia="Arial" w:hAnsi="Arial" w:cs="Arial"/>
          <w:lang w:val="en-GB"/>
        </w:rPr>
      </w:pPr>
    </w:p>
    <w:p w14:paraId="24D56BB2" w14:textId="2A915013" w:rsidR="003632F6" w:rsidRDefault="003632F6">
      <w:pPr>
        <w:spacing w:before="240" w:after="240" w:line="360" w:lineRule="auto"/>
        <w:jc w:val="both"/>
        <w:rPr>
          <w:rFonts w:ascii="Arial" w:eastAsia="Arial" w:hAnsi="Arial" w:cs="Arial"/>
          <w:lang w:val="en-GB"/>
        </w:rPr>
      </w:pPr>
    </w:p>
    <w:p w14:paraId="23B9BC86" w14:textId="27822F6E" w:rsidR="003632F6" w:rsidRDefault="003632F6">
      <w:pPr>
        <w:spacing w:before="240" w:after="240" w:line="360" w:lineRule="auto"/>
        <w:jc w:val="both"/>
        <w:rPr>
          <w:rFonts w:ascii="Arial" w:eastAsia="Arial" w:hAnsi="Arial" w:cs="Arial"/>
          <w:lang w:val="en-GB"/>
        </w:rPr>
      </w:pPr>
    </w:p>
    <w:p w14:paraId="48626521" w14:textId="01CE787C" w:rsidR="003632F6" w:rsidRDefault="003632F6">
      <w:pPr>
        <w:spacing w:before="240" w:after="240" w:line="360" w:lineRule="auto"/>
        <w:jc w:val="both"/>
        <w:rPr>
          <w:rFonts w:ascii="Arial" w:eastAsia="Arial" w:hAnsi="Arial" w:cs="Arial"/>
          <w:lang w:val="en-GB"/>
        </w:rPr>
      </w:pPr>
    </w:p>
    <w:p w14:paraId="68F0EA30" w14:textId="7D5515AB" w:rsidR="003632F6" w:rsidRDefault="003632F6">
      <w:pPr>
        <w:spacing w:before="240" w:after="240" w:line="360" w:lineRule="auto"/>
        <w:jc w:val="both"/>
        <w:rPr>
          <w:rFonts w:ascii="Arial" w:eastAsia="Arial" w:hAnsi="Arial" w:cs="Arial"/>
          <w:lang w:val="en-GB"/>
        </w:rPr>
      </w:pPr>
    </w:p>
    <w:p w14:paraId="442D36FC" w14:textId="15A330C0" w:rsidR="003632F6" w:rsidRDefault="003632F6">
      <w:pPr>
        <w:spacing w:before="240" w:after="240" w:line="360" w:lineRule="auto"/>
        <w:jc w:val="both"/>
        <w:rPr>
          <w:rFonts w:ascii="Arial" w:eastAsia="Arial" w:hAnsi="Arial" w:cs="Arial"/>
          <w:lang w:val="en-GB"/>
        </w:rPr>
      </w:pPr>
    </w:p>
    <w:p w14:paraId="6A0882EE" w14:textId="77777777" w:rsidR="003632F6" w:rsidRPr="003632F6" w:rsidRDefault="003632F6" w:rsidP="003632F6">
      <w:pPr>
        <w:pStyle w:val="Heading1"/>
        <w:rPr>
          <w:rFonts w:ascii="Arial Rounded MT Bold" w:hAnsi="Arial Rounded MT Bold"/>
        </w:rPr>
      </w:pPr>
      <w:bookmarkStart w:id="0" w:name="_Toc149671043"/>
      <w:r w:rsidRPr="003632F6">
        <w:rPr>
          <w:rFonts w:ascii="Arial Rounded MT Bold" w:hAnsi="Arial Rounded MT Bold"/>
          <w:color w:val="000000" w:themeColor="text1"/>
        </w:rPr>
        <w:lastRenderedPageBreak/>
        <w:t>Component three: Portfolio (4 Elements</w:t>
      </w:r>
      <w:r w:rsidRPr="003632F6">
        <w:rPr>
          <w:rFonts w:ascii="Arial Rounded MT Bold" w:hAnsi="Arial Rounded MT Bold"/>
        </w:rPr>
        <w:t>)</w:t>
      </w:r>
      <w:bookmarkEnd w:id="0"/>
      <w:r w:rsidRPr="003632F6">
        <w:rPr>
          <w:rFonts w:ascii="Arial Rounded MT Bold" w:hAnsi="Arial Rounded MT Bold"/>
        </w:rPr>
        <w:t xml:space="preserve"> </w:t>
      </w:r>
    </w:p>
    <w:p w14:paraId="6393D081" w14:textId="77777777" w:rsidR="003632F6" w:rsidRPr="00A05D62" w:rsidRDefault="003632F6" w:rsidP="003632F6">
      <w:pPr>
        <w:pStyle w:val="Heading2"/>
      </w:pPr>
      <w:bookmarkStart w:id="1" w:name="_k1iecc6g0e2y" w:colFirst="0" w:colLast="0"/>
      <w:bookmarkStart w:id="2" w:name="_Toc149671044"/>
      <w:bookmarkEnd w:id="1"/>
      <w:r w:rsidRPr="00A05D62">
        <w:t>A. Evaluating the key elements required to manage the four stages of the hotel guest cycle</w:t>
      </w:r>
      <w:bookmarkEnd w:id="2"/>
    </w:p>
    <w:p w14:paraId="38B2E238" w14:textId="77777777" w:rsidR="003632F6" w:rsidRPr="00A05D62" w:rsidRDefault="003632F6" w:rsidP="003632F6">
      <w:pPr>
        <w:pStyle w:val="Heading3"/>
      </w:pPr>
      <w:bookmarkStart w:id="3" w:name="_1xsxf0y0y5pe" w:colFirst="0" w:colLast="0"/>
      <w:bookmarkStart w:id="4" w:name="_Toc149671045"/>
      <w:bookmarkEnd w:id="3"/>
      <w:r w:rsidRPr="00A05D62">
        <w:t>Introduction</w:t>
      </w:r>
      <w:bookmarkEnd w:id="4"/>
      <w:r w:rsidRPr="00A05D62">
        <w:t xml:space="preserve"> </w:t>
      </w:r>
    </w:p>
    <w:p w14:paraId="419D53C3" w14:textId="77777777" w:rsidR="003632F6" w:rsidRPr="00A05D62" w:rsidRDefault="003632F6" w:rsidP="003632F6">
      <w:pPr>
        <w:spacing w:after="240"/>
      </w:pPr>
      <w:r w:rsidRPr="00A05D62">
        <w:t xml:space="preserve">Hospitality services are required to be tailored to both the concept of the hotel as well as the customer preferences or current market trends. In this case, while managing the service provision and service quality, four elements of the hotel guest cycle need to be considered, namely, pre-arrival, arrival, duration of stay, and departure, all of which will be evaluated in this essay. This essay will also aim to present the key elements in the context of the four stages along with real-life examples showing how companies serve their guests throughout the hotel guest cycle. </w:t>
      </w:r>
    </w:p>
    <w:p w14:paraId="4BA33C60" w14:textId="77777777" w:rsidR="003632F6" w:rsidRPr="00A05D62" w:rsidRDefault="003632F6" w:rsidP="003632F6">
      <w:pPr>
        <w:pStyle w:val="Heading3"/>
      </w:pPr>
      <w:bookmarkStart w:id="5" w:name="_pabbnf15auff" w:colFirst="0" w:colLast="0"/>
      <w:bookmarkStart w:id="6" w:name="_Toc149671046"/>
      <w:bookmarkEnd w:id="5"/>
      <w:r w:rsidRPr="00A05D62">
        <w:t>Four Stages of the Hotel Guest Cycle</w:t>
      </w:r>
      <w:bookmarkEnd w:id="6"/>
    </w:p>
    <w:p w14:paraId="5050153A" w14:textId="77777777" w:rsidR="003632F6" w:rsidRPr="00A05D62" w:rsidRDefault="003632F6" w:rsidP="003632F6">
      <w:pPr>
        <w:spacing w:after="240"/>
        <w:rPr>
          <w:b/>
          <w:i/>
        </w:rPr>
      </w:pPr>
      <w:r w:rsidRPr="00A05D62">
        <w:rPr>
          <w:b/>
          <w:i/>
        </w:rPr>
        <w:t xml:space="preserve">Element 1 – Pre-arrival </w:t>
      </w:r>
    </w:p>
    <w:p w14:paraId="2B4B308E" w14:textId="62A8C357" w:rsidR="003632F6" w:rsidRPr="00A05D62" w:rsidRDefault="003632F6" w:rsidP="003632F6">
      <w:pPr>
        <w:spacing w:after="240"/>
      </w:pPr>
      <w:r w:rsidRPr="00A05D62">
        <w:t xml:space="preserve">The first stage of the cycle, pre-arrival involves the interaction between a hotel and a guest before the guest arrives at the hotel for booking a room or accommodation.  In this case, reservation is considered as the most important pre-arrival activity, where the guest books a service after knowing about the hotel from advertisements or recommendations, the reservation process or system is different for different hotels (Özdemir </w:t>
      </w:r>
      <w:r w:rsidRPr="00A05D62">
        <w:rPr>
          <w:i/>
        </w:rPr>
        <w:t xml:space="preserve">et al. </w:t>
      </w:r>
      <w:r w:rsidRPr="00A05D62">
        <w:t xml:space="preserve">2019). Then the guest decides on an initial impression of the company based on the </w:t>
      </w:r>
      <w:r w:rsidR="000A6C15" w:rsidRPr="00A05D62">
        <w:t>behavior</w:t>
      </w:r>
      <w:r w:rsidRPr="00A05D62">
        <w:t xml:space="preserve"> and assistance delivered by the reservation staff. On the other hand, it is also possible that the potential customer considers searching for information regarding hotel options in locations of their interest. In the opinion of Marković and Gjurašić (2020), customers usually examine different hotel types and compare services, facilities, amenities, and prices. In the pre-arrival stage, hotels should be “as visible as possible to the potential customer” so that the pre-arrival stage can begin and the company can engage and attract customers from the beginning of the customer journey. The “Value-Percept Theory” suggests that “what is valued in a product or service determines satisfaction” based on the evaluation of the hospitality services by the customer (Srivastava and Kumar, 2021). Now, according to the perception of the guests after the reservation is complete, they look forward to having the same quality of assistance and service when they arrive at the hotel, which contributes to a good impression and company reputation. For example, the TripAdvisor reviews of “Royal Lancaster London” show how the guests were satisfied with their stay and the service provided by the company where most reviews mentioned the friendly, exceptional, and excellent service and polite staff (Tripadvisor, 2023). Considering the already high visibility, good reputation, and positive reviews of the staff, most people would consider Royal Lancaster to be an option for making a reservation for their stay. Therefore, it can be inferred that the pre-arrival stage of the hotel guest cycle is the most important aspect for a hotel where the company gets to engage and attract potential customers. </w:t>
      </w:r>
    </w:p>
    <w:p w14:paraId="7E92934B" w14:textId="77777777" w:rsidR="003632F6" w:rsidRPr="00A05D62" w:rsidRDefault="003632F6" w:rsidP="003632F6">
      <w:pPr>
        <w:spacing w:after="240"/>
        <w:rPr>
          <w:b/>
          <w:i/>
        </w:rPr>
      </w:pPr>
      <w:r w:rsidRPr="00A05D62">
        <w:rPr>
          <w:b/>
          <w:i/>
        </w:rPr>
        <w:t xml:space="preserve">Element 2 – Arrival </w:t>
      </w:r>
    </w:p>
    <w:p w14:paraId="5829B109" w14:textId="3935079B" w:rsidR="003632F6" w:rsidRPr="00A05D62" w:rsidRDefault="003632F6" w:rsidP="003632F6">
      <w:pPr>
        <w:spacing w:after="240"/>
      </w:pPr>
      <w:r w:rsidRPr="00A05D62">
        <w:t xml:space="preserve">Followed by the previous stage, the arrival stage is where the guests have face-to-face interaction with the front-desk staff or hotel staff after having arrived at the hotel. This is </w:t>
      </w:r>
      <w:r w:rsidRPr="00A05D62">
        <w:lastRenderedPageBreak/>
        <w:t xml:space="preserve">another crucial stage which allows the guest to develop an opinion regarding the service and facility standards that the hotel can deliver. In accordance with the statements of Lukanova and Ilieva (2019), the second stage includes the process of “welcoming the guest, registration and room assignment” where the guests also get a hand with their luggage, get the keys to their rooms after going through ID verifications. This includes the waiting time where they get drinks and other lounge services based on the cultures of the region or the hotel procedures. In the current industrial scenario, technology applications through “digital kiosks, mobile check-in and smartphone room keys” help facilitate the guests after arrival by saving time. On the contrary, as per Kusumarini </w:t>
      </w:r>
      <w:r w:rsidRPr="00A05D62">
        <w:rPr>
          <w:i/>
        </w:rPr>
        <w:t xml:space="preserve">et al. </w:t>
      </w:r>
      <w:r w:rsidRPr="00A05D62">
        <w:t xml:space="preserve">(2021), some hotels also provide pick-up services and personal drivers or vehicles to bring the guests from the airport or railway stations, in addition to the </w:t>
      </w:r>
      <w:r w:rsidR="000A6C15" w:rsidRPr="00A05D62">
        <w:t>familiarization</w:t>
      </w:r>
      <w:r w:rsidRPr="00A05D62">
        <w:t xml:space="preserve"> process on arrival where the receptionist “briefs guest on what and where in-house facilities are available, and on meal and check-out times”, provides brochures and answer all questions of the guests. All these add to the impression and satisfaction of the customers provided they experience the value in exchange for their money invested in the hotel throughout their stay there. In this case, the “Theory of Politeness” includes the usage of different kinds of communication strategies that further </w:t>
      </w:r>
      <w:r w:rsidR="000A6C15" w:rsidRPr="00A05D62">
        <w:t>emphasize</w:t>
      </w:r>
      <w:r w:rsidRPr="00A05D62">
        <w:t xml:space="preserve"> the usage of polite words in action (Supardi </w:t>
      </w:r>
      <w:r w:rsidRPr="00A05D62">
        <w:rPr>
          <w:i/>
        </w:rPr>
        <w:t xml:space="preserve">et al. </w:t>
      </w:r>
      <w:r w:rsidRPr="00A05D62">
        <w:t xml:space="preserve">2019). This theory is relevant for maintaining the proper outlook with the guests who just arrive and the staff being polite contributes a lot to the impression of the guests regarding the service of the hotel upon arrival as now the guests are under the care of the hotel staff. For example, there is Premier Inn Manchester Salford Media City Hotel, where the staff delivers a warm welcome and attentive service and they “go out of their way to impress” and the “staff are genuinely interested in their guests” (Trivago, 2023). This generates a sense of belonging among the guests improving their experience of the rest of the days they spend there. </w:t>
      </w:r>
    </w:p>
    <w:p w14:paraId="52798BCC" w14:textId="77777777" w:rsidR="003632F6" w:rsidRPr="00A05D62" w:rsidRDefault="003632F6" w:rsidP="003632F6">
      <w:pPr>
        <w:spacing w:after="240"/>
        <w:rPr>
          <w:b/>
          <w:i/>
        </w:rPr>
      </w:pPr>
      <w:r w:rsidRPr="00A05D62">
        <w:rPr>
          <w:b/>
          <w:i/>
        </w:rPr>
        <w:t xml:space="preserve">Element 3 – Duration of stay </w:t>
      </w:r>
    </w:p>
    <w:p w14:paraId="1BF4EFAC" w14:textId="77777777" w:rsidR="003632F6" w:rsidRPr="00A05D62" w:rsidRDefault="003632F6" w:rsidP="003632F6">
      <w:pPr>
        <w:spacing w:after="240"/>
      </w:pPr>
      <w:r w:rsidRPr="00A05D62">
        <w:t xml:space="preserve">In this stage, the guests finally get to experience the main hospitality services, like accommodation, facilities, amenities, cleaning, furnishing, transport, catering, and entertainment services. The comfort and pleasure the guests receive throughout the stay as coordinated by the front office with the other hotel departments determine the major feedback on the hotel’s capabilities and features highlighting their competitiveness and uniqueness. According to Gupta </w:t>
      </w:r>
      <w:r w:rsidRPr="00A05D62">
        <w:rPr>
          <w:i/>
        </w:rPr>
        <w:t xml:space="preserve">et al. </w:t>
      </w:r>
      <w:r w:rsidRPr="00A05D62">
        <w:t xml:space="preserve">(2022), out of the five phases, which also sometimes include post-departure as a stage, the duration of stay experience “carries maximum weightage as it can help develop the existing services more for next guests”. As guests and tourists seek value for money through the best amenities and facilities provided during their stay, even though it costs the hotel a major budget, it helps them remember customer preferences and patiently understand their concerns. Furthermore, based on the views of Stringam and Gerdes (2021), the guest stay stage also involves multiple guest services including “general communication with guests, guest requests for additional services, and service complaints and recovery processes”. In this case, for better outcomes, most hotels are also known to implement technology in the current market scenario for communicating with guests throughout their stay. Even if the previous two stages see any problems with the guests, the hotel can make up by attending to the guests in this stage and making their stay experience good enough to reconsider their opinions. Based on this context, the “Expectation Disconfirmation Theory” suggests that “consumers form initial expectations about product performance before buying or using a product”, where the actual product performance received later “is inconsistent with the initial expectations, which, together with initial expectations, affects consumer satisfaction” (Wang and Fan, 2022). This supports the fact that the guest experience might </w:t>
      </w:r>
      <w:r w:rsidRPr="00A05D62">
        <w:lastRenderedPageBreak/>
        <w:t xml:space="preserve">not be that important after the first two stages but does influence the final satisfaction levels. Considering how the overall ratings and recognitions show the quality of stay, some best hotels in the UK include “Lucknam Park Hotel &amp; Spa”, “The Balmoral, A Rocco Forte Hotel”, “The Fife Arms”, and “Dormy House Hotel &amp; Spa” (CNTraveler, 2023). </w:t>
      </w:r>
    </w:p>
    <w:p w14:paraId="1E9B55CE" w14:textId="77777777" w:rsidR="003632F6" w:rsidRPr="00A05D62" w:rsidRDefault="003632F6" w:rsidP="003632F6">
      <w:pPr>
        <w:spacing w:after="240"/>
        <w:rPr>
          <w:b/>
          <w:i/>
        </w:rPr>
      </w:pPr>
      <w:r w:rsidRPr="00A05D62">
        <w:rPr>
          <w:b/>
          <w:i/>
        </w:rPr>
        <w:t xml:space="preserve">Element 4 – Departure </w:t>
      </w:r>
    </w:p>
    <w:p w14:paraId="48377BC7" w14:textId="77777777" w:rsidR="003632F6" w:rsidRPr="00A05D62" w:rsidRDefault="003632F6" w:rsidP="003632F6">
      <w:pPr>
        <w:spacing w:after="240"/>
      </w:pPr>
      <w:r w:rsidRPr="00A05D62">
        <w:t xml:space="preserve">The last stage, which also includes the post-departure services as per modern extended models of the hotel guest cycle, involves the front office covering up all issues and flaws experienced during the guests’ stay by ensuring a hassle-free and smooth departure of the guest. Delighted guests do write positive remarks on various social media sites. In the opinion of Bhinder (2022), the departure stage of the guest cycle involves satisfied guests providing positive remarks about the hotel and sharing positive word-of-mouth online and offline based on their experience, which is to be considered by future potential guests. In this context, the hotel can consider creating better guest engagement so that it is a simple process for the guests to rate the company allowing the company to identify the key areas that need improvement. On the other hand, as per Abdel‐Hamid </w:t>
      </w:r>
      <w:r w:rsidRPr="00A05D62">
        <w:rPr>
          <w:i/>
        </w:rPr>
        <w:t xml:space="preserve">et al. </w:t>
      </w:r>
      <w:r w:rsidRPr="00A05D62">
        <w:t xml:space="preserve">(2022), while departing from hotels, guests make payments and attend other checkout procedures where companies should facilitate their services to suit the customer preferences such as using service automation to enhance the positive impression of guests regarding the hotel while helping them to save effort and time. They should also keep in touch with the guests later through personalised advertisements by emailing and calling or texting to increase revisiting chances. One example where the hotel provides the best departure service is “Radisson Blu Hotel, London Stansted Airport” which allows cashless payments and express checkouts, which are considered to be faster than normal automated checkouts (Radisson Hotels, 2023). This shows how the companies can ensure better support, especially for returning customers by reducing form fields in checkout forms. </w:t>
      </w:r>
    </w:p>
    <w:p w14:paraId="13946720" w14:textId="77777777" w:rsidR="003632F6" w:rsidRPr="00A05D62" w:rsidRDefault="003632F6" w:rsidP="003632F6">
      <w:pPr>
        <w:pStyle w:val="Heading3"/>
      </w:pPr>
      <w:bookmarkStart w:id="7" w:name="_wg7d1nw19mhx" w:colFirst="0" w:colLast="0"/>
      <w:bookmarkStart w:id="8" w:name="_Toc149671047"/>
      <w:bookmarkEnd w:id="7"/>
      <w:r w:rsidRPr="00A05D62">
        <w:t>Conclusion</w:t>
      </w:r>
      <w:bookmarkEnd w:id="8"/>
      <w:r w:rsidRPr="00A05D62">
        <w:t xml:space="preserve"> </w:t>
      </w:r>
    </w:p>
    <w:p w14:paraId="3F44E455" w14:textId="77777777" w:rsidR="003632F6" w:rsidRPr="00A05D62" w:rsidRDefault="003632F6" w:rsidP="003632F6">
      <w:r w:rsidRPr="00A05D62">
        <w:t xml:space="preserve">Concluding this essay, it is evident as to how the four stages contribute to the appropriate provision of hospitality service, which in turn, improves the reputation of the hotel based on the impression of the guests, their satisfaction with the accommodation, facilities, food, recreation, valet service, and problem resolutions. In this case, credible real-life examples of hotels have been presented and aligned with the respective stages of the hotel guest cycle and suitable theories. It has been found that all the stages are linked with each other and that flaws in any of the stages might lead to the formation of a negative review in case the hotel is unable to solve the issue immediately. </w:t>
      </w:r>
    </w:p>
    <w:p w14:paraId="50F86313" w14:textId="77777777" w:rsidR="003632F6" w:rsidRPr="00A05D62" w:rsidRDefault="003632F6" w:rsidP="003632F6">
      <w:pPr>
        <w:pStyle w:val="NoSpacing"/>
      </w:pPr>
      <w:bookmarkStart w:id="9" w:name="_2qpr8beos0ic" w:colFirst="0" w:colLast="0"/>
      <w:bookmarkEnd w:id="9"/>
    </w:p>
    <w:p w14:paraId="63FDB3B4" w14:textId="77777777" w:rsidR="003632F6" w:rsidRPr="00A05D62" w:rsidRDefault="003632F6" w:rsidP="003632F6">
      <w:pPr>
        <w:pStyle w:val="NoSpacing"/>
      </w:pPr>
      <w:bookmarkStart w:id="10" w:name="_f8zn1cn8h00m" w:colFirst="0" w:colLast="0"/>
      <w:bookmarkEnd w:id="10"/>
      <w:r w:rsidRPr="00A05D62">
        <w:br w:type="page"/>
      </w:r>
    </w:p>
    <w:p w14:paraId="16E3FE7F" w14:textId="77777777" w:rsidR="003632F6" w:rsidRPr="00A05D62" w:rsidRDefault="003632F6" w:rsidP="003632F6">
      <w:pPr>
        <w:pStyle w:val="Heading1"/>
      </w:pPr>
      <w:bookmarkStart w:id="11" w:name="_rvbligpfezkk" w:colFirst="0" w:colLast="0"/>
      <w:bookmarkStart w:id="12" w:name="_Toc149671048"/>
      <w:bookmarkEnd w:id="11"/>
      <w:r w:rsidRPr="00A05D62">
        <w:lastRenderedPageBreak/>
        <w:t>Reference List</w:t>
      </w:r>
      <w:bookmarkEnd w:id="12"/>
    </w:p>
    <w:p w14:paraId="43A71C83" w14:textId="77777777" w:rsidR="003632F6" w:rsidRPr="00A05D62" w:rsidRDefault="003632F6" w:rsidP="003632F6">
      <w:pPr>
        <w:spacing w:after="240"/>
      </w:pPr>
      <w:r w:rsidRPr="00A05D62">
        <w:t xml:space="preserve">Abdel‐Hamid, T.A., Ahmed, M.A.E.A.S., Zohry, M.A.F., Elshabrawy, G.A. and Elgohary, E.M., (2022). </w:t>
      </w:r>
      <w:r w:rsidRPr="00A05D62">
        <w:rPr>
          <w:i/>
        </w:rPr>
        <w:t>‘The role of digital transformation in improving customer satisfaction: An empirical study on Egyptian hotels’</w:t>
      </w:r>
      <w:r w:rsidRPr="00A05D62">
        <w:t>. The Electronic Journal of Information Systems in Developing Countries, 88(6), p.e12234.</w:t>
      </w:r>
    </w:p>
    <w:p w14:paraId="7CFDA747" w14:textId="77777777" w:rsidR="003632F6" w:rsidRPr="00A05D62" w:rsidRDefault="003632F6" w:rsidP="003632F6">
      <w:pPr>
        <w:spacing w:after="240"/>
      </w:pPr>
      <w:r w:rsidRPr="00A05D62">
        <w:t xml:space="preserve">Bhinder, H.S., (2022). </w:t>
      </w:r>
      <w:r w:rsidRPr="00A05D62">
        <w:rPr>
          <w:i/>
        </w:rPr>
        <w:t>‘Emerging Technology Trends Adopted in Hotel Guest Cycle for Enhancing Guest Stay Experiences’</w:t>
      </w:r>
      <w:r w:rsidRPr="00A05D62">
        <w:t>. Recent Trends in Tourism and Hospitality, p.18.</w:t>
      </w:r>
    </w:p>
    <w:p w14:paraId="2A0738E5" w14:textId="77777777" w:rsidR="003632F6" w:rsidRPr="00A05D62" w:rsidRDefault="003632F6" w:rsidP="003632F6">
      <w:pPr>
        <w:spacing w:after="240"/>
      </w:pPr>
      <w:r w:rsidRPr="00A05D62">
        <w:t xml:space="preserve">CNTraveler, (2023). </w:t>
      </w:r>
      <w:r w:rsidRPr="00A05D62">
        <w:rPr>
          <w:i/>
        </w:rPr>
        <w:t>‘Top 20 Hotels in the United Kingdom: Readers’ Choice Awards 2023’</w:t>
      </w:r>
      <w:r w:rsidRPr="00A05D62">
        <w:t>. [online] Available at: &lt;https://www.cntraveler.com/gallery/united-kingdom-top-hotels&gt; [Accessed: 14 October 2023].</w:t>
      </w:r>
    </w:p>
    <w:p w14:paraId="721E6475" w14:textId="77777777" w:rsidR="003632F6" w:rsidRPr="00A05D62" w:rsidRDefault="003632F6" w:rsidP="003632F6">
      <w:pPr>
        <w:spacing w:after="240"/>
      </w:pPr>
      <w:r w:rsidRPr="00A05D62">
        <w:t xml:space="preserve">Gupta, S., Modgil, S., Lee, C.K., Cho, M. and Park, Y., (2022). </w:t>
      </w:r>
      <w:r w:rsidRPr="00A05D62">
        <w:rPr>
          <w:i/>
        </w:rPr>
        <w:t>‘Artificial intelligence enabled robots for stay experience in the hospitality industry in a smart city’</w:t>
      </w:r>
      <w:r w:rsidRPr="00A05D62">
        <w:t>. Industrial Management &amp; Data Systems, 122(10), pp.2331-2350.</w:t>
      </w:r>
    </w:p>
    <w:p w14:paraId="1300D059" w14:textId="77777777" w:rsidR="003632F6" w:rsidRPr="00A05D62" w:rsidRDefault="003632F6" w:rsidP="003632F6">
      <w:pPr>
        <w:spacing w:after="240"/>
      </w:pPr>
      <w:r w:rsidRPr="00A05D62">
        <w:t>Kusumarini, I., Simpen, I.W., Budiarsa, M. and Laksana, I.K.D., (2021).</w:t>
      </w:r>
      <w:r w:rsidRPr="00A05D62">
        <w:rPr>
          <w:i/>
        </w:rPr>
        <w:t xml:space="preserve"> ‘Politeness Strategy of Japanese Hotel Staff in Bali’.</w:t>
      </w:r>
      <w:r w:rsidRPr="00A05D62">
        <w:t xml:space="preserve"> The International Journal of Language and Cultural (TIJOLAC), 3(01), pp.9-28.</w:t>
      </w:r>
    </w:p>
    <w:p w14:paraId="214592EB" w14:textId="77777777" w:rsidR="003632F6" w:rsidRPr="00A05D62" w:rsidRDefault="003632F6" w:rsidP="003632F6">
      <w:pPr>
        <w:spacing w:after="240"/>
      </w:pPr>
      <w:r w:rsidRPr="00A05D62">
        <w:t xml:space="preserve">Lukanova, G. and Ilieva, G., (2019). </w:t>
      </w:r>
      <w:r w:rsidRPr="00A05D62">
        <w:rPr>
          <w:i/>
        </w:rPr>
        <w:t>‘Robots, artificial intelligence, and service automation in hotels’.</w:t>
      </w:r>
      <w:r w:rsidRPr="00A05D62">
        <w:t xml:space="preserve"> In Robots, artificial intelligence, and service automation in travel, tourism and hospitality (pp. 157-183). Emerald Publishing Limited.</w:t>
      </w:r>
    </w:p>
    <w:p w14:paraId="0521F7C6" w14:textId="77777777" w:rsidR="003632F6" w:rsidRPr="00A05D62" w:rsidRDefault="003632F6" w:rsidP="003632F6">
      <w:pPr>
        <w:spacing w:after="240"/>
      </w:pPr>
      <w:r w:rsidRPr="00A05D62">
        <w:t xml:space="preserve">Marković, S. and Gjurašić, M., (2020, October). </w:t>
      </w:r>
      <w:r w:rsidRPr="00A05D62">
        <w:rPr>
          <w:i/>
        </w:rPr>
        <w:t>‘Creating Personalized Guest Experience Journey In Leisure Hotel’</w:t>
      </w:r>
      <w:r w:rsidRPr="00A05D62">
        <w:t>. In Fourth International Scientific Conference on Recent Advances in Information Technology, Tourism, Economics, Management and Agriculture (p. 31).</w:t>
      </w:r>
    </w:p>
    <w:p w14:paraId="032B1577" w14:textId="77777777" w:rsidR="003632F6" w:rsidRPr="00A05D62" w:rsidRDefault="003632F6" w:rsidP="003632F6">
      <w:pPr>
        <w:spacing w:after="240"/>
      </w:pPr>
      <w:r w:rsidRPr="00A05D62">
        <w:t xml:space="preserve">Özdemir, A.İ., Çolak, A. and Shmilli, J., (2019). </w:t>
      </w:r>
      <w:r w:rsidRPr="00A05D62">
        <w:rPr>
          <w:i/>
        </w:rPr>
        <w:t>‘Business process management in hotels: with a focus on delivering quality guest service’</w:t>
      </w:r>
      <w:r w:rsidRPr="00A05D62">
        <w:t>. Quality &amp; Quantity, 53(5), pp.2305-2322.</w:t>
      </w:r>
    </w:p>
    <w:p w14:paraId="26E321FE" w14:textId="77777777" w:rsidR="003632F6" w:rsidRPr="00A05D62" w:rsidRDefault="003632F6" w:rsidP="003632F6">
      <w:pPr>
        <w:spacing w:after="240"/>
      </w:pPr>
      <w:r w:rsidRPr="00A05D62">
        <w:t xml:space="preserve">Radisson Hotels, (2023). </w:t>
      </w:r>
      <w:r w:rsidRPr="00A05D62">
        <w:rPr>
          <w:i/>
        </w:rPr>
        <w:t>‘Radisson Blu Hotel, London Stansted Airport’</w:t>
      </w:r>
      <w:r w:rsidRPr="00A05D62">
        <w:t>. [online] Available at: &lt;https://www.radissonhotels.com/en-us/hotels/radisson-blu-london-stansted-airport&gt; [Accessed: 15 October 2023].</w:t>
      </w:r>
    </w:p>
    <w:p w14:paraId="729BC3BF" w14:textId="77777777" w:rsidR="003632F6" w:rsidRPr="00A05D62" w:rsidRDefault="003632F6" w:rsidP="003632F6">
      <w:pPr>
        <w:spacing w:after="240"/>
      </w:pPr>
      <w:r w:rsidRPr="000A6C15">
        <w:rPr>
          <w:lang w:val="it-IT"/>
        </w:rPr>
        <w:t xml:space="preserve">Srivastava, A. and Kumar, V., (2021). </w:t>
      </w:r>
      <w:r w:rsidRPr="00A05D62">
        <w:rPr>
          <w:i/>
        </w:rPr>
        <w:t>‘Hotel attributes and overall customer satisfaction: What did COVID-19 change?’</w:t>
      </w:r>
      <w:r w:rsidRPr="00A05D62">
        <w:t>. Tourism Management Perspectives, 40, p.100867.</w:t>
      </w:r>
    </w:p>
    <w:p w14:paraId="5CB16940" w14:textId="77777777" w:rsidR="003632F6" w:rsidRPr="00A05D62" w:rsidRDefault="003632F6" w:rsidP="003632F6">
      <w:pPr>
        <w:spacing w:after="240"/>
      </w:pPr>
      <w:r w:rsidRPr="00A05D62">
        <w:t xml:space="preserve">Stringam, B.B. and Gerdes, J.H., (2021). </w:t>
      </w:r>
      <w:r w:rsidRPr="00A05D62">
        <w:rPr>
          <w:i/>
        </w:rPr>
        <w:t>‘Hotel and guest room technology’</w:t>
      </w:r>
      <w:r w:rsidRPr="00A05D62">
        <w:t>. University of South Florida (USF) M3 Publishing, 17(9781732127593), p.6.</w:t>
      </w:r>
    </w:p>
    <w:p w14:paraId="1D1FA7A0" w14:textId="77777777" w:rsidR="003632F6" w:rsidRPr="00A05D62" w:rsidRDefault="003632F6" w:rsidP="003632F6">
      <w:pPr>
        <w:spacing w:after="240"/>
      </w:pPr>
      <w:r w:rsidRPr="00A05D62">
        <w:t xml:space="preserve">Supardi, S., Nasruji, N. and Simanullang, R.M.L., (2019). </w:t>
      </w:r>
      <w:r w:rsidRPr="00A05D62">
        <w:rPr>
          <w:i/>
        </w:rPr>
        <w:t>‘Positive Politeness Strategies Used In Conversation By Hotel Staff Housekeeping Of Panorama Regency Hotel Batam’</w:t>
      </w:r>
      <w:r w:rsidRPr="00A05D62">
        <w:t>. Jurnal Dimensi, 8(1), pp.90-115.</w:t>
      </w:r>
    </w:p>
    <w:p w14:paraId="626E63C3" w14:textId="77777777" w:rsidR="003632F6" w:rsidRPr="00A05D62" w:rsidRDefault="003632F6" w:rsidP="003632F6">
      <w:pPr>
        <w:spacing w:after="240"/>
      </w:pPr>
      <w:r w:rsidRPr="00A05D62">
        <w:t xml:space="preserve">Tripadvisor, (2023). </w:t>
      </w:r>
      <w:r w:rsidRPr="00A05D62">
        <w:rPr>
          <w:i/>
        </w:rPr>
        <w:t>‘Royal Lancaster London’</w:t>
      </w:r>
      <w:r w:rsidRPr="00A05D62">
        <w:t xml:space="preserve">. [online] Available at: &lt;https://www.tripadvisor.in/Hotel_Review-g186338-d195284-Reviews-Royal_Lancaster_London-London_England.html&gt; [Accessed: 10 October 2023]. </w:t>
      </w:r>
    </w:p>
    <w:p w14:paraId="3FF62A59" w14:textId="77777777" w:rsidR="003632F6" w:rsidRPr="00A05D62" w:rsidRDefault="003632F6" w:rsidP="003632F6">
      <w:pPr>
        <w:spacing w:after="240"/>
      </w:pPr>
      <w:r w:rsidRPr="00A05D62">
        <w:lastRenderedPageBreak/>
        <w:t xml:space="preserve">Trivago, (2023). </w:t>
      </w:r>
      <w:r w:rsidRPr="00A05D62">
        <w:rPr>
          <w:i/>
        </w:rPr>
        <w:t>‘Premier Inn Manchester Salford Media City hotel (Manchester, United Kingdom)’</w:t>
      </w:r>
      <w:r w:rsidRPr="00A05D62">
        <w:t>. [online] Available at: &lt;https://ar.trivago.com/en-145/oar/premier-inn-manchester-salford-media-city-hotel?search=100-1362740&gt; [Accessed: 12 October 2023].</w:t>
      </w:r>
    </w:p>
    <w:p w14:paraId="61C3717F" w14:textId="77777777" w:rsidR="003632F6" w:rsidRPr="00A05D62" w:rsidRDefault="003632F6" w:rsidP="003632F6">
      <w:pPr>
        <w:spacing w:after="240"/>
      </w:pPr>
      <w:r w:rsidRPr="00A05D62">
        <w:t xml:space="preserve">Wang, P. and Fan, F., (2022). </w:t>
      </w:r>
      <w:r w:rsidRPr="00A05D62">
        <w:rPr>
          <w:i/>
        </w:rPr>
        <w:t>‘Examining and Expanding the Expectancy Disconfirmation Model: Evidence from Rural China’</w:t>
      </w:r>
      <w:r w:rsidRPr="00A05D62">
        <w:t>. Discrete Dynamics in Nature and Society, 2022.</w:t>
      </w:r>
    </w:p>
    <w:p w14:paraId="21E5F4D3" w14:textId="77777777" w:rsidR="003632F6" w:rsidRDefault="003632F6" w:rsidP="003632F6">
      <w:pPr>
        <w:rPr>
          <w:b/>
          <w:sz w:val="26"/>
          <w:szCs w:val="26"/>
        </w:rPr>
      </w:pPr>
      <w:bookmarkStart w:id="13" w:name="_m82nttuy47lk" w:colFirst="0" w:colLast="0"/>
      <w:bookmarkEnd w:id="13"/>
      <w:r>
        <w:br w:type="page"/>
      </w:r>
    </w:p>
    <w:p w14:paraId="3091E901" w14:textId="61F0AEFB" w:rsidR="003632F6" w:rsidRDefault="003632F6">
      <w:pPr>
        <w:spacing w:before="240" w:after="240" w:line="360" w:lineRule="auto"/>
        <w:jc w:val="both"/>
        <w:rPr>
          <w:rFonts w:ascii="Arial" w:eastAsia="Arial" w:hAnsi="Arial" w:cs="Arial"/>
          <w:lang w:val="en-GB"/>
        </w:rPr>
      </w:pPr>
    </w:p>
    <w:p w14:paraId="6975AE72" w14:textId="62B22E64" w:rsidR="003632F6" w:rsidRDefault="003632F6">
      <w:pPr>
        <w:spacing w:before="240" w:after="240" w:line="360" w:lineRule="auto"/>
        <w:jc w:val="both"/>
        <w:rPr>
          <w:rFonts w:ascii="Arial" w:eastAsia="Arial" w:hAnsi="Arial" w:cs="Arial"/>
          <w:lang w:val="en-GB"/>
        </w:rPr>
      </w:pPr>
    </w:p>
    <w:p w14:paraId="68AAB081" w14:textId="77424091" w:rsidR="003632F6" w:rsidRDefault="003632F6">
      <w:pPr>
        <w:spacing w:before="240" w:after="240" w:line="360" w:lineRule="auto"/>
        <w:jc w:val="both"/>
        <w:rPr>
          <w:rFonts w:ascii="Arial" w:eastAsia="Arial" w:hAnsi="Arial" w:cs="Arial"/>
          <w:lang w:val="en-GB"/>
        </w:rPr>
      </w:pPr>
    </w:p>
    <w:p w14:paraId="43B3F69B" w14:textId="77777777" w:rsidR="003632F6" w:rsidRDefault="003632F6">
      <w:pPr>
        <w:spacing w:before="240" w:after="240" w:line="360" w:lineRule="auto"/>
        <w:jc w:val="both"/>
        <w:rPr>
          <w:rFonts w:ascii="Arial" w:eastAsia="Arial" w:hAnsi="Arial" w:cs="Arial"/>
          <w:lang w:val="en-GB"/>
        </w:rPr>
      </w:pPr>
    </w:p>
    <w:p w14:paraId="0B073FBF" w14:textId="30252920" w:rsidR="003632F6" w:rsidRDefault="003632F6">
      <w:pPr>
        <w:spacing w:before="240" w:after="240" w:line="360" w:lineRule="auto"/>
        <w:jc w:val="both"/>
        <w:rPr>
          <w:rFonts w:ascii="Arial" w:eastAsia="Arial" w:hAnsi="Arial" w:cs="Arial"/>
          <w:lang w:val="en-GB"/>
        </w:rPr>
      </w:pPr>
    </w:p>
    <w:p w14:paraId="1CA786F2" w14:textId="77777777" w:rsidR="003632F6" w:rsidRPr="00206368" w:rsidRDefault="003632F6">
      <w:pPr>
        <w:spacing w:before="240" w:after="240" w:line="360" w:lineRule="auto"/>
        <w:jc w:val="both"/>
        <w:rPr>
          <w:rFonts w:ascii="Arial" w:eastAsia="Arial" w:hAnsi="Arial" w:cs="Arial"/>
          <w:lang w:val="en-GB"/>
        </w:rPr>
      </w:pPr>
    </w:p>
    <w:p w14:paraId="32C4D82D" w14:textId="77777777" w:rsidR="00FB5E72" w:rsidRPr="00206368" w:rsidRDefault="00FB5E72">
      <w:pPr>
        <w:rPr>
          <w:lang w:val="en-GB"/>
        </w:rPr>
      </w:pPr>
    </w:p>
    <w:p w14:paraId="44A60AB8" w14:textId="77777777" w:rsidR="00FB5E72" w:rsidRPr="00206368" w:rsidRDefault="00FB5E72">
      <w:pPr>
        <w:rPr>
          <w:lang w:val="en-GB"/>
        </w:rPr>
      </w:pPr>
    </w:p>
    <w:p w14:paraId="30F5FC8D" w14:textId="77777777" w:rsidR="00FB5E72" w:rsidRPr="00206368" w:rsidRDefault="00FB5E72">
      <w:pPr>
        <w:rPr>
          <w:lang w:val="en-GB"/>
        </w:rPr>
      </w:pPr>
    </w:p>
    <w:p w14:paraId="67E6808A" w14:textId="77777777" w:rsidR="00FB5E72" w:rsidRPr="00206368" w:rsidRDefault="00FB5E72">
      <w:pPr>
        <w:rPr>
          <w:lang w:val="en-GB"/>
        </w:rPr>
      </w:pPr>
    </w:p>
    <w:p w14:paraId="10DE2DBD" w14:textId="77777777" w:rsidR="00FB5E72" w:rsidRPr="00206368" w:rsidRDefault="00FB5E72">
      <w:pPr>
        <w:rPr>
          <w:b/>
          <w:lang w:val="en-GB"/>
        </w:rPr>
      </w:pPr>
    </w:p>
    <w:sectPr w:rsidR="00FB5E72" w:rsidRPr="00206368">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5E72"/>
    <w:rsid w:val="000A6C15"/>
    <w:rsid w:val="00206368"/>
    <w:rsid w:val="002B0759"/>
    <w:rsid w:val="003632F6"/>
    <w:rsid w:val="003949C7"/>
    <w:rsid w:val="00585B9E"/>
    <w:rsid w:val="006D0F22"/>
    <w:rsid w:val="0095779D"/>
    <w:rsid w:val="00FB5E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5260F"/>
  <w15:docId w15:val="{70FDE4DF-79FF-4ACF-87C6-361367625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paragraph" w:styleId="NoSpacing">
    <w:name w:val="No Spacing"/>
    <w:uiPriority w:val="1"/>
    <w:qFormat/>
    <w:rsid w:val="003632F6"/>
    <w:pPr>
      <w:spacing w:after="0" w:line="240" w:lineRule="auto"/>
      <w:jc w:val="both"/>
    </w:pPr>
    <w:rPr>
      <w:rFonts w:ascii="Arial" w:eastAsia="Arial" w:hAnsi="Arial" w:cs="Arial"/>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oYOxnTYO67J8xsJSZGDxed0Nww==">CgMxLjA4AHIhMTJia3U0YjJGV0JNLTZoRnNzZHJPMkRXQ0Nidl9WTkVq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3830</Words>
  <Characters>21833</Characters>
  <Application>Microsoft Office Word</Application>
  <DocSecurity>0</DocSecurity>
  <Lines>181</Lines>
  <Paragraphs>51</Paragraphs>
  <ScaleCrop>false</ScaleCrop>
  <Company/>
  <LinksUpToDate>false</LinksUpToDate>
  <CharactersWithSpaces>25612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Bianca Postelnicu</cp:lastModifiedBy>
  <cp:revision>6</cp:revision>
  <dcterms:created xsi:type="dcterms:W3CDTF">2023-11-08T13:47:00Z</dcterms:created>
  <dcterms:modified xsi:type="dcterms:W3CDTF">2023-11-09T09:48:00Z</dcterms:modified>
</cp:coreProperties>
</file>