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STAKEHOLDER ENGAGEMENT-LCBB4013</w:t>
      </w:r>
    </w:p>
    <w:p w:rsidR="00000000" w:rsidDel="00000000" w:rsidP="00000000" w:rsidRDefault="00000000" w:rsidRPr="00000000" w14:paraId="00000002">
      <w:pPr>
        <w:jc w:val="center"/>
        <w:rPr/>
      </w:pPr>
      <w:r w:rsidDel="00000000" w:rsidR="00000000" w:rsidRPr="00000000">
        <w:rPr>
          <w:b w:val="1"/>
          <w:bCs w:val="1"/>
          <w:rtl w:val="0"/>
        </w:rPr>
        <w:t xml:space="preserve">FATIMA HASHM</w:t>
      </w:r>
      <w:r w:rsidDel="00000000" w:rsidR="00000000" w:rsidRPr="00000000">
        <w:rPr>
          <w:rtl w:val="0"/>
        </w:rPr>
        <w:t xml:space="preserve">I</w:t>
      </w:r>
    </w:p>
    <w:p w:rsidR="00000000" w:rsidDel="00000000" w:rsidP="00000000" w:rsidRDefault="00000000" w:rsidRPr="00000000" w14:paraId="00000003">
      <w:pPr>
        <w:jc w:val="center"/>
        <w:rPr/>
      </w:pPr>
      <w:r w:rsidDel="00000000" w:rsidR="00000000" w:rsidRPr="00000000">
        <w:rPr>
          <w:rtl w:val="0"/>
        </w:rPr>
        <w:t xml:space="preserve">Ancuța Mirela Amariuca-2332548</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rPr>
          <w:b w:val="1"/>
          <w:bCs w:val="1"/>
        </w:rPr>
      </w:pPr>
      <w:r w:rsidDel="00000000" w:rsidR="00000000" w:rsidRPr="00000000">
        <w:rPr>
          <w:b w:val="1"/>
          <w:bCs w:val="1"/>
          <w:rtl w:val="0"/>
        </w:rPr>
        <w:t xml:space="preserve">Stakeholder Management Plan: New Public Park Development Project Portfolio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b w:val="1"/>
          <w:bCs w:val="1"/>
          <w:rtl w:val="0"/>
        </w:rPr>
        <w:t xml:space="preserve"> Stakeholder Management Overview </w:t>
      </w:r>
    </w:p>
    <w:p w:rsidR="00000000" w:rsidDel="00000000" w:rsidP="00000000" w:rsidRDefault="00000000" w:rsidRPr="00000000" w14:paraId="0000000F">
      <w:pPr>
        <w:rPr>
          <w:b w:val="1"/>
          <w:bCs w:val="1"/>
        </w:rPr>
      </w:pPr>
      <w:r w:rsidDel="00000000" w:rsidR="00000000" w:rsidRPr="00000000">
        <w:rPr>
          <w:rtl w:val="0"/>
        </w:rPr>
      </w:r>
    </w:p>
    <w:p w:rsidR="00000000" w:rsidDel="00000000" w:rsidP="00000000" w:rsidRDefault="00000000" w:rsidRPr="00000000" w14:paraId="00000010">
      <w:pPr>
        <w:rPr>
          <w:b w:val="1"/>
          <w:bCs w:val="1"/>
        </w:rPr>
      </w:pPr>
      <w:r w:rsidDel="00000000" w:rsidR="00000000" w:rsidRPr="00000000">
        <w:rPr>
          <w:b w:val="1"/>
          <w:bCs w:val="1"/>
          <w:rtl w:val="0"/>
        </w:rPr>
        <w:t xml:space="preserve">1.1 Background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Stakeholder management is important because it allows organisations to understand stakeholder expectations, minimise conflict, gain valuable insights and ultimately improve project outcomes. By engaging stakeholders organisations build stronger relationships and encourage collaboration before, during and after project implementation (Freeman, 1984; PMI, 2021). This portfolio provides a Stakeholder Management Plan for a New Public Park project to be located within the Local Area.</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Plans to upgrade the current unused land into a modern urban park have been proposed by the Local Council. The park will provide green space including landscaped gardens, walking and cycling paths, children’ play areas, outdoor gym equipment, seating areas, biodiversity zones and community spaces. The project outcome will benefit the environment and improve health, wellbeing and social inclusion through public access to green spaces. Urban parks and green spaces are valuable infrastructure because they offer health benefits by providing space for physical activity and mentally stimulating environments that help reduce stress. Parks also protect the environment by supporting biodiversity and green space helps build stronger communities (World Health Organization, 2017).</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project is needed because the Local Area is a growing urban community with limited access to green spaces, suffering from environmental damage and ongoing concerns regarding health issues. Providing green spaces and outdoor recreational facilities will support local development goals by promoting environmental protection and sustainability initiatives.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b w:val="1"/>
          <w:bCs w:val="1"/>
          <w:rtl w:val="0"/>
        </w:rPr>
        <w:t xml:space="preserve">1.2 Stakeholders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key stakeholders that will benefit from this project include: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Local Council – Project Sponsor, provides project funding, approves plans and oversees long-term maintenance.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Local Residents – Primary users of the park who will benefit from increased recreation space and community wellbeing.</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Local Businesses – Will benefit from increased visitor numbers to the local area.</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Environmental Groups – Can get involved with projects to protect local habitats and increase biodiversity within the park.</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Construction Contractors – Will be recruited to complete the project on time and to budget.</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Community Organisations – Such as schools, sports clubs and charities who would use the park space for activities.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Park Visitors and Tourists – Will benefit from new leisure spaces within the community.</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Freeman (1984) defines stakeholders as ‘those who affect or are affected by the organization’s objectives’. Depending on the type and size of any project, organisations can have many stakeholders with different levels of power and interests. The next section of this portfolio will identify key stakeholders and analyse their power, interest and proposed engagement strategies.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Analysis of stakeholders will reveal that some groups have formal power and authority over the project, whilst others will be affected by the project but have no decision-making authority. Managing stakeholders requires careful planning to identify who needs to be kept informed, closely managed or consulted during the life cycle of a project (Bryson, 2004).</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New Public Park Stakeholder Management Plan will utilise stakeholder theory to develop effective engagement strategies that align with project objectives.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b w:val="1"/>
          <w:bCs w:val="1"/>
          <w:rtl w:val="0"/>
        </w:rPr>
        <w:t xml:space="preserve">References</w:t>
      </w:r>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Freeman, R.E. (1984) Strategic Management: A Stakeholder Approach. Boston: Pitman.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PMI (2021) A Guide to the Project Management Body of Knowledge (PMBOK® Guide). 7th ed. Pennsylvania: Project Management Institute.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World Health Organization (2017) Urban Green Spaces: A Brief for Action . Copenhagen: WHO Regional Office for Europe.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bCs w:val="1"/>
        </w:rPr>
      </w:pPr>
      <w:r w:rsidDel="00000000" w:rsidR="00000000" w:rsidRPr="00000000">
        <w:rPr>
          <w:rtl w:val="0"/>
        </w:rPr>
        <w:t xml:space="preserve"> </w:t>
      </w:r>
      <w:r w:rsidDel="00000000" w:rsidR="00000000" w:rsidRPr="00000000">
        <w:rPr>
          <w:b w:val="1"/>
          <w:bCs w:val="1"/>
          <w:rtl w:val="0"/>
        </w:rPr>
        <w:t xml:space="preserve">Stakeholder Engagement Strategies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b w:val="1"/>
          <w:bCs w:val="1"/>
        </w:rPr>
      </w:pPr>
      <w:r w:rsidDel="00000000" w:rsidR="00000000" w:rsidRPr="00000000">
        <w:rPr>
          <w:b w:val="1"/>
          <w:bCs w:val="1"/>
          <w:rtl w:val="0"/>
        </w:rPr>
        <w:t xml:space="preserve">2.1 Stakeholder Identification and Analysis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Effective stakeholder engagement requires identifying key stakeholders and assessing their power, influence and interest. PMI (2021) argues that stakeholder analysis is important because it allows project managers to prioritise stakeholders, manage resources and minimise project risk. Similarly, Bryson (2004) suggests that by understanding stakeholder relationships organisations can make better decisions to ensure long-term success.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As previously mentioned, the New Public Park project will require engagement with various stakeholders and no two stakeholders will have the exact same interests or levels of power. For example, some stakeholders will have ultimate decision-making authority, whilst others will have a high interest in the project because it directly impacts their lives.</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sz w:val="24"/>
          <w:szCs w:val="24"/>
          <w:highlight w:val="white"/>
        </w:rPr>
      </w:pPr>
      <w:r w:rsidDel="00000000" w:rsidR="00000000" w:rsidRPr="00000000">
        <w:rPr>
          <w:sz w:val="24"/>
          <w:szCs w:val="24"/>
          <w:highlight w:val="white"/>
          <w:rtl w:val="0"/>
        </w:rPr>
        <w:t xml:space="preserve">Stakeholder Power, Influence and Interest Analysis</w:t>
      </w:r>
    </w:p>
    <w:p w:rsidR="00000000" w:rsidDel="00000000" w:rsidP="00000000" w:rsidRDefault="00000000" w:rsidRPr="00000000" w14:paraId="00000041">
      <w:pPr>
        <w:rPr>
          <w:sz w:val="24"/>
          <w:szCs w:val="24"/>
          <w:highlight w:val="white"/>
        </w:rPr>
      </w:pPr>
      <w:r w:rsidDel="00000000" w:rsidR="00000000" w:rsidRPr="00000000">
        <w:rPr>
          <w:rtl w:val="0"/>
        </w:rPr>
      </w:r>
    </w:p>
    <w:p w:rsidR="00000000" w:rsidDel="00000000" w:rsidP="00000000" w:rsidRDefault="00000000" w:rsidRPr="00000000" w14:paraId="00000042">
      <w:pPr>
        <w:rPr>
          <w:sz w:val="24"/>
          <w:szCs w:val="24"/>
          <w:highlight w:val="white"/>
        </w:rPr>
      </w:pPr>
      <w:r w:rsidDel="00000000" w:rsidR="00000000" w:rsidRPr="00000000">
        <w:rPr>
          <w:rtl w:val="0"/>
        </w:rPr>
      </w:r>
    </w:p>
    <w:tbl>
      <w:tblPr>
        <w:tblStyle w:val="Table1"/>
        <w:tblW w:w="175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500"/>
        <w:gridCol w:w="3500"/>
        <w:gridCol w:w="3500"/>
        <w:gridCol w:w="3500"/>
        <w:gridCol w:w="3500"/>
        <w:tblGridChange w:id="0">
          <w:tblGrid>
            <w:gridCol w:w="3500"/>
            <w:gridCol w:w="3500"/>
            <w:gridCol w:w="3500"/>
            <w:gridCol w:w="3500"/>
            <w:gridCol w:w="35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highlight w:val="white"/>
              </w:rPr>
            </w:pPr>
            <w:r w:rsidDel="00000000" w:rsidR="00000000" w:rsidRPr="00000000">
              <w:rPr>
                <w:b w:val="1"/>
                <w:bCs w:val="1"/>
                <w:sz w:val="24"/>
                <w:szCs w:val="24"/>
                <w:highlight w:val="white"/>
                <w:rtl w:val="0"/>
              </w:rPr>
              <w:t xml:space="preserve">Stakeholder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highlight w:val="white"/>
              </w:rPr>
            </w:pPr>
            <w:r w:rsidDel="00000000" w:rsidR="00000000" w:rsidRPr="00000000">
              <w:rPr>
                <w:b w:val="1"/>
                <w:bCs w:val="1"/>
                <w:sz w:val="24"/>
                <w:szCs w:val="24"/>
                <w:highlight w:val="white"/>
                <w:rtl w:val="0"/>
              </w:rPr>
              <w:t xml:space="preserve">Power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highlight w:val="white"/>
              </w:rPr>
            </w:pPr>
            <w:r w:rsidDel="00000000" w:rsidR="00000000" w:rsidRPr="00000000">
              <w:rPr>
                <w:b w:val="1"/>
                <w:bCs w:val="1"/>
                <w:sz w:val="24"/>
                <w:szCs w:val="24"/>
                <w:highlight w:val="white"/>
                <w:rtl w:val="0"/>
              </w:rPr>
              <w:t xml:space="preserve">Influence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highlight w:val="white"/>
              </w:rPr>
            </w:pPr>
            <w:r w:rsidDel="00000000" w:rsidR="00000000" w:rsidRPr="00000000">
              <w:rPr>
                <w:b w:val="1"/>
                <w:bCs w:val="1"/>
                <w:sz w:val="24"/>
                <w:szCs w:val="24"/>
                <w:highlight w:val="white"/>
                <w:rtl w:val="0"/>
              </w:rPr>
              <w:t xml:space="preserve">Interest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highlight w:val="white"/>
              </w:rPr>
            </w:pPr>
            <w:r w:rsidDel="00000000" w:rsidR="00000000" w:rsidRPr="00000000">
              <w:rPr>
                <w:b w:val="1"/>
                <w:bCs w:val="1"/>
                <w:sz w:val="24"/>
                <w:szCs w:val="24"/>
                <w:highlight w:val="white"/>
                <w:rtl w:val="0"/>
              </w:rPr>
              <w:t xml:space="preserve">Justification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Local Council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Provides funding, planning permission and oversees construction and project delivery.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Local Residents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Primary stakeholders and end users of the park who need to support the project for it to be successful.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Construction Contractor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Responsibility for delivering the project to agreed parameters.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Environmental Organisation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Can provide input on biodiversity and environmental factors.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Local Businesses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Will benefit from increased footfall.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Community Organisations (schools, sports clubs, charities)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Will use the facilities for education,sport and community use.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Local Media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Can negatively or positively influence public opinion’s.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Visitors and Tourists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Will enjoy the new park but have no direct influence over the project.</w:t>
            </w:r>
          </w:p>
        </w:tc>
      </w:tr>
    </w:tbl>
    <w:p w:rsidR="00000000" w:rsidDel="00000000" w:rsidP="00000000" w:rsidRDefault="00000000" w:rsidRPr="00000000" w14:paraId="00000070">
      <w:pPr>
        <w:rPr>
          <w:sz w:val="24"/>
          <w:szCs w:val="24"/>
          <w:highlight w:val="white"/>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From the table it is clear that the Local Council have the highest amount of power because they determine funding, legal obligations and overall project direction. Another stakeholder that should be carefully managed are the construction contractors because they are responsible for delivering the project. It can be argued that Local Residents have high interest in the project because they will feel the direct effects of the project but their power is limited compared to other stakeholders.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Bryson (2018) states that after identifying stakeholders and their interests, we need to prioritise stakeholders to determine where engagement efforts will have the most value.</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b w:val="1"/>
          <w:bCs w:val="1"/>
        </w:rPr>
      </w:pPr>
      <w:r w:rsidDel="00000000" w:rsidR="00000000" w:rsidRPr="00000000">
        <w:rPr>
          <w:b w:val="1"/>
          <w:bCs w:val="1"/>
          <w:rtl w:val="0"/>
        </w:rPr>
        <w:t xml:space="preserve">2.2 Stakeholder Power–Interest Matrix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Mendelow’s Power–Interest Matrix is a widely recognised tool used by organisations to plan stakeholder engagement. The power-interest matrix allows managers to place stakeholders in categories depending on their level of power and interest (Johnson, Scholes and Whittington, 2020).</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drawing>
          <wp:inline distB="114300" distT="114300" distL="114300" distR="114300">
            <wp:extent cx="5731200" cy="31496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731200"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The Local Council have been placed in the Manage Closely section because they have a high degree of power and interest throughout the project. Continuous engagement is required to maintain positive relationships and ensure the project continues to meet local government objectives.</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Construction Contractors also require close management because the construction quality, timing and cost will rely heavily on their competency. Local Residents although having less authority have a high-interest rating because the project will impact them positively. If local resident’ concerns are not considered or addressed, there could be backlash from the local community.</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Environmental Organisations have been placed in this category because they have moderate power by influencing design decisions and can provide expertise on biodiversity and environmental factors. Community Organisations are also placed in this category because they represent users of the park facilities. Local Businesses only require satisfaction because they have moderate power by supporting or publicly criticising the project if they feel benefits are minimal.</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Visitors and Tourists do not have continuous interest in the project and have low power because individual opinions do not directly impact project decisions. Finally, Local Media have been placed under monitor because they have little power over the project but can influence public perception if they present information in a negative way.</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Freeman (1984) explains that all stakeholders are important and need to be managed accordingly. Although some stakeholders have more power and interest than others, organisations should aim to balance all stakeholders’ interests.</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b w:val="1"/>
          <w:bCs w:val="1"/>
        </w:rPr>
      </w:pPr>
      <w:r w:rsidDel="00000000" w:rsidR="00000000" w:rsidRPr="00000000">
        <w:rPr>
          <w:b w:val="1"/>
          <w:bCs w:val="1"/>
          <w:rtl w:val="0"/>
        </w:rPr>
        <w:t xml:space="preserve">2.3 Communication Plan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Clear and effective communication is vital when working with stakeholders. Communication allows organisations to reduce uncertainty, build trust and maintain positive stakeholder relationships during project implementation (PMI, 2021). Communication methods should be based on stakeholders’ level of power and their information needs.</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b w:val="1"/>
          <w:bCs w:val="1"/>
        </w:rPr>
      </w:pPr>
      <w:r w:rsidDel="00000000" w:rsidR="00000000" w:rsidRPr="00000000">
        <w:rPr>
          <w:b w:val="1"/>
          <w:bCs w:val="1"/>
          <w:rtl w:val="0"/>
        </w:rPr>
        <w:t xml:space="preserve">Communication Plan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tbl>
      <w:tblPr>
        <w:tblStyle w:val="Table2"/>
        <w:tblW w:w="175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500"/>
        <w:gridCol w:w="3500"/>
        <w:gridCol w:w="3500"/>
        <w:gridCol w:w="3500"/>
        <w:gridCol w:w="3500"/>
        <w:tblGridChange w:id="0">
          <w:tblGrid>
            <w:gridCol w:w="3500"/>
            <w:gridCol w:w="3500"/>
            <w:gridCol w:w="3500"/>
            <w:gridCol w:w="3500"/>
            <w:gridCol w:w="35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STAKEHOLDERS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INFORMATION REQUIRED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COMMUNICATIONS METHOD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FREQUENCY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RESPONSIBLE PERSON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Local Council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Progress reports,risks,budget,milestones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Formal meetings, written reports,e-mail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Manager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Local Residents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Construction schedule, access disruption,community consultation outcomes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Community meetings, newsletters,social media,letters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Stakeholders Manager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Construction Contractor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Technical updates,project deadlines,health and safety requirements.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 meetings,e-mail,telephone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Manager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Environmental Organisation’s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Environmental impacts,opportunities to increase biodiversity.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Workshops,meetings,e-mail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Environmental Officer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Local Business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Construction impacts, car parking issues,project updates.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E-mail,newsletter,invite to business forum.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Every two months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Stakeholder Manager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Community Organisations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Opportunities for community activities,project updates or design.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Workshops,e-mail,community meetings.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Every two months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Community Liaison Officer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Local Media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milestones and celebrations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Press releases and interview 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When required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Communications Officer </w:t>
            </w:r>
          </w:p>
        </w:tc>
      </w:tr>
    </w:tbl>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b w:val="1"/>
          <w:bCs w:val="1"/>
        </w:rPr>
      </w:pPr>
      <w:r w:rsidDel="00000000" w:rsidR="00000000" w:rsidRPr="00000000">
        <w:rPr>
          <w:b w:val="1"/>
          <w:bCs w:val="1"/>
          <w:rtl w:val="0"/>
        </w:rPr>
        <w:t xml:space="preserve">2.4 Consultation Strategy </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Consultation is important because it allows stakeholders to express their opinions and can help organisations understand the needs of communities and stakeholders. Public consultation can also improve project design and increases the likelihood that stakeholders will support the project (Reed, 2008). Consultation methods for this project will include; </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Public Consultation Meetings – Allows local residents to engage with the project team and discuss any questions or issues face-to-face.</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Online Surveys – To gain more quantifiable data from residents. This method will allow stakeholders to provide opinions on what they want to see included within the park space. Questions could include types of sports facilities, accessibility needs and prioritising park components.</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Focus Groups – This provides an opportunity for community groups, youth groups, elderly members of the community and environmental groups to provide more detailed feedback and share their thoughts and opinions.</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Workshops – This will allow stakeholders to get involved in the design process. Workshops could focus on activities to improve the park facilities and landscaped areas.</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Project Website and Social Media – A webpage will be created to provide continuous project updates, respond to frequently asked questions and encourage stakeholders to submit feedback.</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Dedicated email and telephone contact will be provided for stakeholders to voice concerns and request further information. Enquiries will be responded to within 24 hours.</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Consultation should take place during the planning phase and continue throughout construction until project completion. Continuous consultation allows for issues to be identified before they escalate into problems.</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According to AA1OOOSE , effective stakeholder engagement should be;</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Inclusive – Provide an opportunity for all stakeholders to have their say.</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Material – Focus on issues that matter to stakeholders.</w:t>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Responsive – Act on stakeholder feedback and explain how stakeholder input has influenced decisions.</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In conclusion, stakeholder analysis allows organisations to determine who should be informed, monitored, consulted, or managed closely. Effective communication and consultation further strengthens stakeholder relationships by building trust, improving transparency and encouraging stakeholders to participate in decision-making.</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b w:val="1"/>
          <w:bCs w:val="1"/>
          <w:rtl w:val="0"/>
        </w:rPr>
        <w:t xml:space="preserve">References</w:t>
      </w:r>
      <w:r w:rsidDel="00000000" w:rsidR="00000000" w:rsidRPr="00000000">
        <w:rPr>
          <w:rtl w:val="0"/>
        </w:rPr>
        <w:t xml:space="preserve"> </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AccountAbility (2015) AA1OOO Stakeholder Engagement Standard (AA1OOOSES) . London: AccountAbility. </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Bryson, J.M. (2004) ‘What to do when stakeholders matter’, Public Management Review, 6(1), pp. 21–53. </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Bryson, J.M. (2018) Strategic Planning for Public and Nonprofit Organizations. 5th ed. Hoboken: Wiley. </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Johnson, G., Scholes, K. and Whittington, R. (2020) Exploring Strategy. 12th ed. Pearson. </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t xml:space="preserve">PMI (20 21) A Guide to the Project Management Body of Knowledge (PMBOK® Guide). 7th ed. </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Reed, M.S. (2008) ‘Stakeholder participation for environmental management: A literature review’, Biological Conservation, 141(10), pp. 2417–2431. </w:t>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b w:val="1"/>
          <w:bCs w:val="1"/>
        </w:rPr>
      </w:pPr>
      <w:r w:rsidDel="00000000" w:rsidR="00000000" w:rsidRPr="00000000">
        <w:rPr>
          <w:rtl w:val="0"/>
        </w:rPr>
        <w:t xml:space="preserve">  </w:t>
      </w:r>
      <w:r w:rsidDel="00000000" w:rsidR="00000000" w:rsidRPr="00000000">
        <w:rPr>
          <w:b w:val="1"/>
          <w:bCs w:val="1"/>
          <w:rtl w:val="0"/>
        </w:rPr>
        <w:t xml:space="preserve">Ethical Considerations in Stakeholder Consultation, Participation and Feedback</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t xml:space="preserve">Ethical considerations are important during stakeholder engagement. Ensuring that stakeholders are treated ethically will allow stakeholders to feel comfortable providing their opinions and input on the project. Ethics promote fairness, balanced decision-making and encourage stakeholder participation (Freeman, 1984). This section will highlight several ethical considerations that will be implemented during stakeholder consultation for the New Public Park Project. All activities will comply with UK legislation and guidance.</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Consultation Methods </w:t>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t xml:space="preserve">A range of consultation methods will be used to encourage stakeholder participation. Using a variety of consultation methods will allow stakeholders to provide their input in a way they are most comfortable with. The following methods will be used; </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Public consultation meetings – Will provide residents, local businesses and community groups the opportunity to connect with the project team. Meetings promote transparency and allows stakeholders to ask questions and receive immediate answers.</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Online questionnaires – Allows stakeholders who are unable to attend meetings can still submit their views and feedback. Questionnaires can be used to collect both quantitative and qualitative data.</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Focus groups – Will be held with community groups, youth groups, elderly members of the community and environmental organisations. Focus groups allow for more detailed conversations and provides valuable insights into what different groups of people want from the new park.</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Interviews – May be conducted with the Local Council, construction contractors and community leaders to gain specialist knowledge and engage them in key decision-making processes.</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Using various consultation methods will increase the validity of information collected. No one stakeholder group will dominate the consultation process (Reed, 2008).</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Ethical Considerations During Data Collection </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Before data collection begins, ethical standards must be met. Stakeholders must be made aware that their participation is voluntary, they have the right to withdraw at any time without repercussions. Participants should also be informed about the purpose of the consultation, how their information will be used, who will see results and that their personal information will remain confidential.</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Any personal information collected must comply with UK GDPR and the Data Protection Act 2018. Stakeholders should only be asked questions that are necessary for the consultation. Information disclosed during the consultation process should be stored on the project computer in a location that can only accessed by the project team. Stakeholders’ personal information should not be disclosed to third parties.</w:t>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Anonymous surveys allow stakeholders to provide honest feedback because identifying details are not collected. Maintaining confidentiality is important should any stakeholder disclose concerns regarding project decisions.</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Project managers have a duty of care to protect stakeholders confidential information. PMI (20 21) explain that ethical communication… </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Avoiding Bias </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Bias during consultation can occur when only certain stakeholders are consulted. Stakeholders may perceive the consultation as unfair and this will impact the quality of information provided. Biased questions may also influence how stakeholders provide their feedback.</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Activities should be designed to include all major stakeholder groups. Questionnaires should use neutral wording to avoid leaning towards a particular response. Finally, using more than one project team member to review feedback will avoid subjective assessments.</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Triangulation will be used to compare information collected from each method. Using multiple sources allows for comparison and information identified through various methods is more likely to be valid (Bryman, 2016).</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Diversity, Equity and Inclusion (DEI) </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Diversity, Equity and Inclusion is important when working with stakeholders. Infrastructure projects will have stakeholders from different ages, backgrounds and cultures. An ethical consultation process will provide all stakeholders an opportunity to provide their input.</w:t>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Project meetings will be accessible to wheelchair users and large print copies will be provided when necessary. Online methods of participation will be provided for those unable to attend in person. Consideration will be made to offer translation services during meetings.</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Under the Equality Act 2010 organisations must avoid discrimination and support equality of opportunity. Equality can be promoted by ensuring that all stakeholder groups are consulted. This includes older adults, youth, individuals with disabilities and ethnic minority groups.</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Consultation activities should provide an opportunity for everyone to share their opinions. An ethical consultation process ensures that data collected is reliable because everyone had the opportunity to participate.</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Collecting and Reviewing Stakeholder Feedback </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Consultation doesn’t stop once the park is built. Stakeholder engagement should continue during the entire lifecycle of the project. Continuous consultation allows stakeholders to raise issues before they become major problems.</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Feedback can be collected using online surveys, public meetings, email, telephone, comment forms or the projects official website. A feedback register will be used to record comments, concerns or suggestions from stakeholders. Each concern will be logged with a reference number, categorised by priority and assigned to a team member. Stakeholder enquires will be monitored until the issue has been resolved.</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t xml:space="preserve">Progress meetings will be held to review stakeholder feedback. Once consultation stages have been completed, stakeholders will be informed how their feedback has influenced the project. Providing stakeholders with this information shows that the project team are accountable for their actions.</w:t>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t xml:space="preserve">AA1OOOSES explain that stakeholders should be able to see how their engagement has made a difference. Responsiveness ensures that stakeholders are informed about what happened to their comments, ideas or suggestions.</w:t>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t xml:space="preserve">In conclusion, ethical considerations should be implemented during any stakeholder consultation process. Protecting stakeholders’ personal data and minimising bias ensures that stakeholders can trust your organisation. Maintaining an ethical approach to stakeholder engagement will strengthen relationships and improve the quality of information collected.</w:t>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References </w:t>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t xml:space="preserve">AccountAbility (2015) AA1OOO Stakeholder Engagement Standard (AA1OOOSES) . London: AccountAbility. </w:t>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t xml:space="preserve">Bryman, A. (2016) Social Research Methods . 5th ed. Oxford: Oxford University Press. </w:t>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t xml:space="preserve">Freeman, R.E. (1984) Strategic Management: A Stakeholder Approach. Boston: Pitman. </w:t>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t xml:space="preserve">PMI (20 21) A Guide to the Project Management Body of Knowledge (PMBOK® Guide). 7th ed. Pennsylvania: Project Management Institute. </w:t>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t xml:space="preserve">Reed, M.S. (2008) ‘Stakeholder participation for environmental management: A literature review’, Biological Conservation, 141(10), pp. 2417–2431. </w:t>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t xml:space="preserve">Data Protection Act 2018 (UK). </w:t>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t xml:space="preserve">UK General Data Protection Regulation (UK GDPR). </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t xml:space="preserve">Equality Act 20 10 . </w:t>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t xml:space="preserve">Element 4: Conclusion and Reflection </w:t>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t xml:space="preserve">Conclusion </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t xml:space="preserve">This portfolio highlighted the need for stakeholder engagement when managing projects. A Stakeholder Management Plan has been created by identifying key stakeholders, analysing their power and interests before developing a Communication Plan and Consultation Strategy. Stakeholder theory enables project managers to prioritise stakeholder relationships, reduce risk and promote collaboration.</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t xml:space="preserve">Stakeholder analysis indicated that stakeholders have differing expectations and levels of power. The Local Council and Construction Contractor will need to be managed closely because they have greater authority over the project. Although Local Residents, Community Organisations and Environmental Groups have less authority they will be affected by the project and can sway public opinion. The power-interest matrix allows project managers to identify which stakeholders need significant attention and which should just be kept informed.</w:t>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t xml:space="preserve">The communication plan identified that stakeholders should receive project information in a variety of ways. Combining communication methods such as meetings, workshops, newsletters, emails and social media allows stakeholders to receive information how they prefer. Informing stakeholders about project progress improves project transparency, reduces uncertainty and increases trust.</w:t>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t xml:space="preserve">Ethical considerations are important when engaging with stakeholders and consulting the public. Following UK GDPR, the Data Protection Act 2018 and Equality Act 20 10 ensures that projects act responsibly when working with stakeholders. Issues such as bias, confidentiality, informed consent and DEI were considered to ensure stakeholders had the opportunity to share their opinions. Maintaining an ethical approach to stakeholder engagement allows for concerns to be reported and stakeholders can feel comfortable providing feedback.</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t xml:space="preserve">Overall, stakeholder theory can significantly improve project outcomes when applied correctly. Understanding stakeholders and their interests allows project managers to build strong relationships, minimise risk and encourage collaboration. Continuous engagement creates a platform for stakeholders to participate in the decision-making process by providing their input and feedback before, during and after project implementation.</w:t>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t xml:space="preserve">Reflection </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 xml:space="preserve">Researching stakeholder theory and completing this portfolio has increased my knowledge on why stakeholder management is important. Prior to this assignment I viewed stakeholder management as a communications process. However, my understanding has grown to acknowledge that stakeholder theory is used to influence decision-making, minimise risk and ensure projects are successful in the long-term.</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t xml:space="preserve">I have learnt that stakeholders should not be treated equally because they have different expectations and influence. Using stakeholder analysis and power-interest matrices allows project managers to understand stakeholder differences. Properly identifying stakeholders will ensure the project team focus their time and resources on key stakeholders.</w:t>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t xml:space="preserve">Researching ethical responsibilities has taught me that stakeholders have a right to provide their opinion. Ethical responsibility includes respecting and upholding stakeholders’ privacy by complying with UK GDPR. Factors such as informed consent, confidentiality and Equality, Diversity and Inclusion ensures that stakeholders have an equal right to participate.</w:t>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t xml:space="preserve">I discovered that there is no ‘one-size-fits-all’ method of communication. Stakeholders have different preferences when it comes to receiving information. Some stakeholders may prefer face-to-face communication such as meetings and workshops, whereas other stakeholders can receive updates via social media or email. Using multiple communication methods will improve engagement rates because stakeholders can receive information how they want to.</w:t>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t xml:space="preserve">Finally, I now understand the importance of continuous engagement. Commencing consultation during the planning phase and continuing until the project ends allows project managers to work with stakeholders. Meaningful stakeholder engagement allows stakeholders to share their opinions and can assist project managers with decision-making.</w:t>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t xml:space="preserve">By encouraging stakeholders to participate and providing opportunities for the community to get involved with the project promotes project sustainability. If stakeholders feel like they have been involved with the project, they are more likely to take care of the park and encourage others to do so. This will allow the local park to be used by residents and tourists for years to come.</w:t>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t xml:space="preserve">Reference List (Harvard) </w:t>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t xml:space="preserve">AccountAbility (2015) AA1OOO Stakeholder Engagement Standard (AA1OOOSES) . London: AccountAbility. </w:t>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t xml:space="preserve">Bryman, A. (2016) Social Research Methods . 5th ed. Oxford: Oxford University Press. </w:t>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t xml:space="preserve">Bryson, J.M. (2004) ‘What to do when stakeholders matter’, Public Management Review, 6 (1), pp. 21–53. </w:t>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t xml:space="preserve">Bryson, J.M. (2018) Strategic Planning for Public and Nonprofit Organizations. 5th ed. Hoboken: John Wiley &amp; Sons. </w:t>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t xml:space="preserve">Data Protection Act 2018 . London: The Stationery Office. </w:t>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t xml:space="preserve">Equality Act 20 10 . London: The Stationery Office. </w:t>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tl w:val="0"/>
        </w:rPr>
        <w:t xml:space="preserve">Freeman, R.E. (1984) Strategic Management: A Stakeholder Approach. Boston: Pitman. </w:t>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t xml:space="preserve">Johnson, G., Scholes, K. and Whittington, R. (20 20) Exploring Strategy. 12th ed. Harlow: Pearson. </w:t>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rPr/>
      </w:pPr>
      <w:r w:rsidDel="00000000" w:rsidR="00000000" w:rsidRPr="00000000">
        <w:rPr>
          <w:rtl w:val="0"/>
        </w:rPr>
        <w:t xml:space="preserve">PMI (20 21) A Guide to the Project Management Body of Knowledge (PMBOK® Guide). 7th ed. Newtown Square, PA: Project Management Institute. </w:t>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rPr/>
      </w:pPr>
      <w:r w:rsidDel="00000000" w:rsidR="00000000" w:rsidRPr="00000000">
        <w:rPr>
          <w:rtl w:val="0"/>
        </w:rPr>
        <w:t xml:space="preserve">Reed, M.S. (2008) ‘Stakeholder participation for environmental management: A literature review’, Biological Conservation, 141 (10), pp. 2417–2431. </w:t>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t xml:space="preserve">UK General Data Protection Regulation (UK GDPR). Available legislation in force in the United Kingdom.</w:t>
      </w:r>
    </w:p>
    <w:p w:rsidR="00000000" w:rsidDel="00000000" w:rsidP="00000000" w:rsidRDefault="00000000" w:rsidRPr="00000000" w14:paraId="00000167">
      <w:pPr>
        <w:rPr/>
      </w:pPr>
      <w:r w:rsidDel="00000000" w:rsidR="00000000" w:rsidRPr="00000000">
        <w:rPr>
          <w:rtl w:val="0"/>
        </w:rPr>
      </w:r>
    </w:p>
    <w:p w:rsidR="00000000" w:rsidDel="00000000" w:rsidP="00000000" w:rsidRDefault="00000000" w:rsidRPr="00000000" w14:paraId="00000168">
      <w:pPr>
        <w:rPr/>
      </w:pPr>
      <w:r w:rsidDel="00000000" w:rsidR="00000000" w:rsidRPr="00000000">
        <w:rPr>
          <w:rtl w:val="0"/>
        </w:rPr>
        <w:t xml:space="preserve">WHO (2017) Urban Green Spaces: A Brief for Action . Copenhagen: WHO Regional Office for Europe.</w:t>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