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1495261"/>
        <w:docPartObj>
          <w:docPartGallery w:val="Cover Pages"/>
          <w:docPartUnique/>
        </w:docPartObj>
      </w:sdtPr>
      <w:sdtEndPr/>
      <w:sdtContent>
        <w:p w:rsidR="00702785" w:rsidRDefault="00702785">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702785" w:rsidRDefault="0070278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rsidR="00702785" w:rsidRDefault="004B0022" w:rsidP="004B002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Evaluate the success and limitations of the Police and Criminal Evidence Act 1984 inpreventing Miscarriages of Justice.</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702785" w:rsidRDefault="00702785">
                                      <w:pPr>
                                        <w:pStyle w:val="NoSpacing"/>
                                        <w:spacing w:before="120"/>
                                        <w:rPr>
                                          <w:color w:val="5B9BD5" w:themeColor="accent1"/>
                                          <w:sz w:val="36"/>
                                          <w:szCs w:val="36"/>
                                        </w:rPr>
                                      </w:pPr>
                                      <w:r w:rsidRPr="00702785">
                                        <w:rPr>
                                          <w:color w:val="5B9BD5" w:themeColor="accent1"/>
                                          <w:sz w:val="36"/>
                                          <w:szCs w:val="36"/>
                                        </w:rPr>
                                        <w:t>Sean Holmes - 1802429</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702785" w:rsidRDefault="0070278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rsidR="00702785" w:rsidRDefault="004B0022" w:rsidP="004B002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Evaluate the success and limitations of the Police and Criminal Evidence Act 1984 inpreventing Miscarriages of Justice.</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702785" w:rsidRDefault="00702785">
                                <w:pPr>
                                  <w:pStyle w:val="NoSpacing"/>
                                  <w:spacing w:before="120"/>
                                  <w:rPr>
                                    <w:color w:val="5B9BD5" w:themeColor="accent1"/>
                                    <w:sz w:val="36"/>
                                    <w:szCs w:val="36"/>
                                  </w:rPr>
                                </w:pPr>
                                <w:r w:rsidRPr="00702785">
                                  <w:rPr>
                                    <w:color w:val="5B9BD5" w:themeColor="accent1"/>
                                    <w:sz w:val="36"/>
                                    <w:szCs w:val="36"/>
                                  </w:rPr>
                                  <w:t>Sean Holmes - 1802429</w:t>
                                </w:r>
                              </w:p>
                            </w:sdtContent>
                          </w:sdt>
                        </w:txbxContent>
                      </v:textbox>
                    </v:shape>
                    <w10:wrap anchorx="page" anchory="page"/>
                  </v:group>
                </w:pict>
              </mc:Fallback>
            </mc:AlternateContent>
          </w:r>
        </w:p>
        <w:p w:rsidR="00702785" w:rsidRDefault="00702785">
          <w:r>
            <w:br w:type="page"/>
          </w:r>
        </w:p>
      </w:sdtContent>
    </w:sdt>
    <w:p w:rsidR="004A7247" w:rsidRDefault="002577B0">
      <w:r>
        <w:lastRenderedPageBreak/>
        <w:t>The Police and Criminal Evidence (PACE) Act, was brought in, in 1984 in order to combat the abuse of powers by the police. To which, it establishes the powers of which the Police Force have and are able to use, within reason and specification of the different codes throughout PACE 1984, as the Home Office (2019) states.</w:t>
      </w:r>
      <w:r w:rsidR="004A7247">
        <w:t xml:space="preserve"> As displayed by the Home Office, PACE has been updated many times over the past years since its introduction as an act in 1984, to which the last update was in 2018 to Codes H and C, Detaining Powers in relation to Terrorism and the standard Detaining powers in relation to matters that are not related to Terrorism.</w:t>
      </w:r>
      <w:r>
        <w:t xml:space="preserve"> </w:t>
      </w:r>
      <w:r w:rsidR="001F42AB">
        <w:t>The codes range</w:t>
      </w:r>
      <w:r w:rsidR="004A7247">
        <w:t xml:space="preserve"> from Code A to H with their separate but relating subject and topic matters of areas of policing. Which covers the powers to Stop and Search a person who is driving a vehicle or not, to search and seize property found both on a person and within buildings and property. PACE also lists the requirements of detaining a person, to which includes the treatment of the detainees along with the treatment whilst questioning a detainee that is not in relation to a terror charge and/or terrorism itself whilst in the custody of the Police. Which includes the cliché of stating a person’s rights while being detained. PACE goes onto include codes about both Audio and Video recording of interviews with suspects, victims and/or witnesses. However, there is no requirement that an Officer must record it by video, just by Audio format, it also lists the powers of arrest and requirements for detaining those in relation to terrorism along with a refreshed statement on the requirement to state their rights whilst detained to them. </w:t>
      </w:r>
    </w:p>
    <w:p w:rsidR="004A7247" w:rsidRDefault="004A7247"/>
    <w:p w:rsidR="00DD5CA7" w:rsidRDefault="00645163">
      <w:r>
        <w:t>PACE has been widely used</w:t>
      </w:r>
      <w:r w:rsidR="00D41E13">
        <w:t>, as Lindsay</w:t>
      </w:r>
      <w:r>
        <w:t xml:space="preserve"> (2019) reports, that detainees were being released later than what could have been, due to the staffing levels within Durham Police. To which, Criminal Justice Inspectors had visited during July and said that the shortage of staff was making the custody force struggle with effective management which is poor conduct for the force. However, the Inspectors from Inspectorate of Prisons, Constabulary and Fire and Rescue Services said that all staff were respectful to the detainees whilst keeping their priorities on ensuring Children remain out of the Custody suites. Due to the staff shortage, it was reported that due to them being stretched and unable to carry out all tasks required of them at the same time as meeting the needs of detainees quickly. Which could break PACE if the detainees aren’t met with prompt attention if in danger of harming. Lindsay (2019) continues to report, that the force was actually not meeting the requirements of PACE. In specific code C, due to the poor</w:t>
      </w:r>
      <w:r w:rsidR="00DD5CA7">
        <w:t xml:space="preserve"> recorded data which have inaccuracies and gaps within them along with the fact that detainees couldn’t be met promptly. It is a breach of PACE 1984. Which in 2014, the inaccuracies in record keeping was highlighted for improvement and heavily recommended to be done. Yet, four to five years later and they haven’t been able to do so due to the staff shortage they are currently experiencing. Which shows a limitation on PACE for not being properly equipped to handle the shortage of staff, however it could also be the fault of the staff shortage itself rather than PACE 1984.</w:t>
      </w:r>
    </w:p>
    <w:p w:rsidR="00DD5CA7" w:rsidRDefault="00DD5CA7"/>
    <w:p w:rsidR="002B4C26" w:rsidRDefault="00DD5CA7">
      <w:r>
        <w:t xml:space="preserve">The College of Policing (2017), states that Stop and Search which comes in under Code A of the PACE act 1984, to which is what Authorised Professional Practice deals with and not the Section 32 under the PACE act of 1984, to which governs search after arrest and not Stop and Search. However, the Terrorism Act 2000 has their own Code of practice for Stop and Search powers under Section 43 and 47a of the Terrorism Act. Stop and Search under Code A of the PACE Act 1984 is used in order to remove or confirm suspicions about an individual or more without exercising the power to arrest them, for obvious reasons an arrest would likely take longer to perform and be more haunting on the person than being stopped and searched by an Officer. Which is likely a success of the PACE Act, that it takes into account the feelings, mind-set and state of the person on the other-side of the Police. However, the Officer must have reasonable grounds to be able to carry out a Stop and Search </w:t>
      </w:r>
      <w:r>
        <w:lastRenderedPageBreak/>
        <w:t xml:space="preserve">to which the person can be detained for the duration and goal of searching them and/or their property. </w:t>
      </w:r>
      <w:r w:rsidR="002B4C26">
        <w:t xml:space="preserve"> The College of Policing (2017) go onto state later on, that an appropriate use allows the Officers to carry out what is known as a procedural justice approach. However, in appropriate use which would fall under PACE Code A, would end up having negative consequences with the public view and in turn make the job of the Police harder.</w:t>
      </w:r>
    </w:p>
    <w:p w:rsidR="002B4C26" w:rsidRDefault="002B4C26">
      <w:r>
        <w:t xml:space="preserve">As Walker (2019) reports, Stop and Searches have risen by 32% in both Wales and England. Within a year, there have been 370,454 Stop and Searches conducted under Code A of PACE, which is about 90,000 more than the year before. Which follows one from a downward trend between 2010 and 2018. However, only 58,251 people were then later arrested from that Stop and Search. Where the Minority groups are apparently four times more likely to be stopped than White people, which would likely end up breaking PACE and/or the Equalities act if the reason was down to the colour and/or nationality. </w:t>
      </w:r>
    </w:p>
    <w:p w:rsidR="002B4C26" w:rsidRDefault="002B4C26"/>
    <w:p w:rsidR="00E21676" w:rsidRDefault="008F2DD9">
      <w:r>
        <w:t>As reported by the British Broadcasting Company (BBC) (2017), the Carl Bridgewater Case where a 13-year-old kid, called Carl was killed after a burglary at Yew Tree. Where questions about the alibi of Bert Spencer, who was an initial suspect arose during a Channel 4 film in 2016. However, the Staffordshire police had refused to interview Bert Spencer due to there being no grounds for such a case, which would have been the likely following of the PACE act, where it determines upon what grounds you can interview people on. During the investigation back in 1970s, four men who had committed armed robbery were convicted based on Police evidence, that was then later overturned due to conc</w:t>
      </w:r>
      <w:r w:rsidR="00E21676">
        <w:t>erns about the evidence itself. Which is a success of PACE as it managed to overturn convictions from before it was introduced in 1984 and has so far helped Police and the Courts to overturn multiple more that were found to have included abuse from Police or miss-apprehension of the Police powers.</w:t>
      </w:r>
    </w:p>
    <w:p w:rsidR="00FF014F" w:rsidRDefault="00FF014F">
      <w:r>
        <w:t xml:space="preserve">In the same way, Stephen Downing as reported by Hill (2001), states that he was released after the longest miscarriage of justice from being a bewildered boy to, who is now a middle-aged man. He was incarcerated even with incontrovertible evidence indicating his innocence to the extent that the true criminals were still out there over the bludgeoning to death of Wendy in Derbyshire. Downing was then taken to the Police station as he would only be helping them out he hadn’t the need for a solicitor almost immediately after the body was found. </w:t>
      </w:r>
      <w:r w:rsidR="00BF42AE">
        <w:t xml:space="preserve">The Police then questioned downing for nine hours straight, who was in shock and without a solicitor present whilst which Father who had gone around the station six times kept getting sent away. To which, the Police officers interviewing Downing had </w:t>
      </w:r>
      <w:r w:rsidR="009E4E75">
        <w:t>written</w:t>
      </w:r>
      <w:r w:rsidR="00BF42AE">
        <w:t xml:space="preserve"> a confession in words that Downing didn’t understand admitting guilt of the crime, to which Downing then signed </w:t>
      </w:r>
      <w:r w:rsidR="009E4E75">
        <w:t xml:space="preserve">in ink. </w:t>
      </w:r>
      <w:r w:rsidR="00A76AC1">
        <w:t xml:space="preserve">Which is a clear violation of PACE Act 1984 where they both got Downing to confess without a solicitor present, he didn’t understand and was interviewed for several hours straight. However, due to the lack of PACE back in 1973, there was no proper defence for Downing who was forced and coerced into signing a confession by the Police. To which, 27 years later his conviction was overturned. To which is another success of PACE in order to exonerate a person who had been forced to admit guilt. </w:t>
      </w:r>
    </w:p>
    <w:p w:rsidR="00A76AC1" w:rsidRDefault="00A76AC1"/>
    <w:p w:rsidR="00A76AC1" w:rsidRDefault="00636B1C">
      <w:r>
        <w:t xml:space="preserve">As </w:t>
      </w:r>
      <w:proofErr w:type="spellStart"/>
      <w:r>
        <w:t>Lissaman</w:t>
      </w:r>
      <w:proofErr w:type="spellEnd"/>
      <w:r>
        <w:t xml:space="preserve"> (2011) reports, the Birmingham Six, whose convictions were quashed for the murder of 21 people in two bombings of pubs who had served almost 17 years in prison due to a miscarriage of justice. To which from 1975, 17 years later their innocence was proven. All six of them, lived in Northern Ireland, where five of them had been seen to leaving the New Street Station in </w:t>
      </w:r>
      <w:r>
        <w:lastRenderedPageBreak/>
        <w:t xml:space="preserve">Birmingham the night where two pubs were bombed, to attend the funeral of James </w:t>
      </w:r>
      <w:proofErr w:type="spellStart"/>
      <w:r>
        <w:t>Mcdade</w:t>
      </w:r>
      <w:proofErr w:type="spellEnd"/>
      <w:r>
        <w:t xml:space="preserve"> who was an Irish Republican Army (IRA) member. The bomb sites and two of the six had tested positive for two chemicals that indicated the presence of organic nitrate compounds, however other scientists argued unreliability due to the compounds having come from a large range of innocent products. Yet, were arrested due to their connections to the IRA by the plan to attend the funeral of James </w:t>
      </w:r>
      <w:proofErr w:type="spellStart"/>
      <w:r>
        <w:t>Mcdade</w:t>
      </w:r>
      <w:proofErr w:type="spellEnd"/>
      <w:r>
        <w:t xml:space="preserve"> and not the actual bombing themselves, other than proof that they could </w:t>
      </w:r>
      <w:r w:rsidR="001F42AB">
        <w:t>have</w:t>
      </w:r>
      <w:r>
        <w:t xml:space="preserve"> played cards as the compound found on two of the six could </w:t>
      </w:r>
      <w:r w:rsidR="001F42AB">
        <w:t xml:space="preserve">have </w:t>
      </w:r>
      <w:r w:rsidR="0048381D">
        <w:t>come</w:t>
      </w:r>
      <w:r>
        <w:t xml:space="preserve"> from a pack of playing cards. This was in 1975, again before the PACE Act 1984 was introduced. To which sees another success of PACE that in 1991 the six people were released due to the lack of evidential proof as also reported by Pierce (2011).</w:t>
      </w:r>
    </w:p>
    <w:p w:rsidR="004E5484" w:rsidRDefault="00583FE1">
      <w:r>
        <w:t xml:space="preserve">Another Case, as Siddique (2007) displays, in October of 1975 an 11-year-old girl was murdered and a month later, Stefan </w:t>
      </w:r>
      <w:proofErr w:type="spellStart"/>
      <w:r>
        <w:t>Kiszko</w:t>
      </w:r>
      <w:proofErr w:type="spellEnd"/>
      <w:r>
        <w:t xml:space="preserve"> was arrested after spending two days without a solicitor in the presence of the Police. He then later retracts his confession that the Police got out of him, </w:t>
      </w:r>
      <w:r w:rsidR="001F42AB">
        <w:t>in</w:t>
      </w:r>
      <w:r>
        <w:t xml:space="preserve"> 1976, July Ronald </w:t>
      </w:r>
      <w:proofErr w:type="spellStart"/>
      <w:r>
        <w:t>Castree</w:t>
      </w:r>
      <w:proofErr w:type="spellEnd"/>
      <w:r>
        <w:t xml:space="preserve"> pleads guilty for the sexual assault of a 9-year-old Girl. Where </w:t>
      </w:r>
      <w:proofErr w:type="spellStart"/>
      <w:r>
        <w:t>Kiszko</w:t>
      </w:r>
      <w:proofErr w:type="spellEnd"/>
      <w:r>
        <w:t xml:space="preserve"> also attempts to appeal, where the verdict found him guilty and jailed for life. The appeal fails in May of 1978 and seven years later, the clothing of the </w:t>
      </w:r>
      <w:r w:rsidR="001F42AB">
        <w:t>11-year-old</w:t>
      </w:r>
      <w:r>
        <w:t xml:space="preserve"> girl, Lesley is destroyed as per routine, a year after PACE act of 1984 is introduced. In 1992, </w:t>
      </w:r>
      <w:proofErr w:type="spellStart"/>
      <w:r>
        <w:t>Kiszko’s</w:t>
      </w:r>
      <w:proofErr w:type="spellEnd"/>
      <w:r>
        <w:t xml:space="preserve"> conviction is overturned due to the ruling that it was unsafe and not satisfactory after scientific evidence was found and ruled him out of being the killer, however he is now 40 and has developed schizophrenia. This is a fail on the Police’s side before PACE was introduced, however again once PACE is introduced it succeeds in overturning incorrect verdicts and proceedings. </w:t>
      </w:r>
      <w:r w:rsidR="0033651F">
        <w:t xml:space="preserve">As </w:t>
      </w:r>
      <w:proofErr w:type="spellStart"/>
      <w:r w:rsidR="0033651F">
        <w:t>McSmith</w:t>
      </w:r>
      <w:proofErr w:type="spellEnd"/>
      <w:r w:rsidR="0033651F">
        <w:t xml:space="preserve"> (2007) continues and backs up Siddique, that then after </w:t>
      </w:r>
      <w:proofErr w:type="spellStart"/>
      <w:r w:rsidR="0033651F">
        <w:t>Kiszko</w:t>
      </w:r>
      <w:proofErr w:type="spellEnd"/>
      <w:r w:rsidR="0033651F">
        <w:t xml:space="preserve"> who spent 16 years in Prison for a murder he was innocent of, Ronald </w:t>
      </w:r>
      <w:proofErr w:type="spellStart"/>
      <w:r w:rsidR="0033651F">
        <w:t>Castree</w:t>
      </w:r>
      <w:proofErr w:type="spellEnd"/>
      <w:r w:rsidR="0033651F">
        <w:t xml:space="preserve"> was then arrested later onwards at the age of 54 and is sentenced to 30 years in 1975. However, </w:t>
      </w:r>
      <w:proofErr w:type="spellStart"/>
      <w:r w:rsidR="0033651F">
        <w:t>Kiszko</w:t>
      </w:r>
      <w:proofErr w:type="spellEnd"/>
      <w:r w:rsidR="0033651F">
        <w:t xml:space="preserve"> died in 1993, a year after his release from a heart attack, having spent a good portion of his life in Prison for a crime he did not commit. </w:t>
      </w:r>
    </w:p>
    <w:p w:rsidR="0033651F" w:rsidRDefault="00140AC8">
      <w:r>
        <w:t xml:space="preserve">Another case is the Lynette White Murder, to which Jones (2018) reports that </w:t>
      </w:r>
      <w:r w:rsidR="003227A2">
        <w:t xml:space="preserve">three men, Tony, </w:t>
      </w:r>
      <w:proofErr w:type="spellStart"/>
      <w:r w:rsidR="003227A2">
        <w:t>Yusef</w:t>
      </w:r>
      <w:proofErr w:type="spellEnd"/>
      <w:r w:rsidR="003227A2">
        <w:t xml:space="preserve"> and Stephen were jailed for life in 1990, 6 years after PACE was introduced, for the murder of Lynette White. They were then freed two years later. As Morris (2016) continues to report, 8 officers were then put on trial for apparently framing the Cardiff Three, however were later acquitted and claimed they were wrongly investigated. The officers were tried for acting corruptly together in order to produce the case against the Cardiff Three. Also reported, backing up Jones and Morris, Campbell (2012) reports that the interrogation of the three were short of violence and was an overly intimidating approach by the either officers to a suspect.  </w:t>
      </w:r>
      <w:proofErr w:type="spellStart"/>
      <w:r w:rsidR="003227A2">
        <w:t>Gafoor</w:t>
      </w:r>
      <w:proofErr w:type="spellEnd"/>
      <w:r w:rsidR="003227A2">
        <w:t>, 11 years later was then found by a new advancement in DNA technology and then tried. Since then, he has appealed for parole twice and has been denied twice.</w:t>
      </w:r>
    </w:p>
    <w:p w:rsidR="003227A2" w:rsidRDefault="003227A2"/>
    <w:p w:rsidR="003227A2" w:rsidRDefault="003227A2">
      <w:r>
        <w:t xml:space="preserve">In conclusion, PACE seems to be successful since its introduction. However, in most cases takes longer than a year or two in order to realise the appeals and/or the people who were wrong convicted and either retired or to have their convictions overturned due to the Police having wrongfully treated them and/or wrongfully charged them. </w:t>
      </w:r>
    </w:p>
    <w:p w:rsidR="0033651F" w:rsidRDefault="003227A2" w:rsidP="001F42AB">
      <w:pPr>
        <w:ind w:left="567"/>
      </w:pPr>
      <w:r>
        <w:t>“</w:t>
      </w:r>
      <w:r w:rsidR="001F42AB">
        <w:t xml:space="preserve">I don’t think even thought this is an event that took place 30 years ago, </w:t>
      </w:r>
      <w:proofErr w:type="gramStart"/>
      <w:r w:rsidR="001F42AB">
        <w:t>It</w:t>
      </w:r>
      <w:proofErr w:type="gramEnd"/>
      <w:r w:rsidR="001F42AB">
        <w:t xml:space="preserve"> will leave the psyche of this organisation and its leaderships for another generation.” </w:t>
      </w:r>
      <w:sdt>
        <w:sdtPr>
          <w:id w:val="-11540635"/>
          <w:citation/>
        </w:sdtPr>
        <w:sdtContent>
          <w:r w:rsidR="001F42AB">
            <w:fldChar w:fldCharType="begin"/>
          </w:r>
          <w:r w:rsidR="001F42AB">
            <w:instrText xml:space="preserve"> CITATION Hud18 \l 2057 </w:instrText>
          </w:r>
          <w:r w:rsidR="001F42AB">
            <w:fldChar w:fldCharType="separate"/>
          </w:r>
          <w:r w:rsidR="0048381D" w:rsidRPr="0048381D">
            <w:rPr>
              <w:noProof/>
            </w:rPr>
            <w:t>(Hudson, 2018)</w:t>
          </w:r>
          <w:r w:rsidR="001F42AB">
            <w:fldChar w:fldCharType="end"/>
          </w:r>
        </w:sdtContent>
      </w:sdt>
    </w:p>
    <w:p w:rsidR="001F42AB" w:rsidRDefault="001F42AB">
      <w:r>
        <w:t xml:space="preserve">Is what the Chief Constable stated about the Lynette White murder and its miscarriage. To which, seems that even when a miscarriage happens and is found out. The Police, to a large extent remain </w:t>
      </w:r>
      <w:r>
        <w:lastRenderedPageBreak/>
        <w:t xml:space="preserve">remorseful and regret it, rather than standing with those who allowed a miscarriage to happen and attempt to seek it out and as per Morris (2016) states, that during the time whilst eight officers attempted to sue the South Wales Police for claiming they were guilty and having the mind-set that they were already guilty. The Judge, </w:t>
      </w:r>
      <w:proofErr w:type="spellStart"/>
      <w:r>
        <w:t>Wyn</w:t>
      </w:r>
      <w:proofErr w:type="spellEnd"/>
      <w:r>
        <w:t xml:space="preserve"> Williams had stated that it is within the rights of the Police force to investigate the Officers. To which, indicates that even with PACE about, some officers feel that the Police shouldn’t investigate each other when there is a miscarriage where as a Judge and Chief Constable would like agree on the idea that investigating a miscarriage that is the fault of the Police, then the Officers included in the miscarriage should be brought to justice through the success of PACE act 1984 and its codes which are there to both protect the Police and those who are on the opposite side and/or caught in the middle of it all, especially the vulnerable. </w:t>
      </w:r>
    </w:p>
    <w:p w:rsidR="00583FE1" w:rsidRDefault="00583FE1"/>
    <w:p w:rsidR="00583FE1" w:rsidRDefault="00583FE1"/>
    <w:p w:rsidR="004E5484" w:rsidRDefault="004E5484"/>
    <w:p w:rsidR="004E5484" w:rsidRDefault="004E5484"/>
    <w:p w:rsidR="00702785" w:rsidRDefault="00702785">
      <w:r>
        <w:br w:type="page"/>
      </w:r>
    </w:p>
    <w:sdt>
      <w:sdtPr>
        <w:rPr>
          <w:rFonts w:asciiTheme="minorHAnsi" w:eastAsiaTheme="minorHAnsi" w:hAnsiTheme="minorHAnsi" w:cstheme="minorBidi"/>
          <w:color w:val="auto"/>
          <w:sz w:val="22"/>
          <w:szCs w:val="22"/>
          <w:lang w:val="en-GB"/>
        </w:rPr>
        <w:id w:val="1367102187"/>
        <w:docPartObj>
          <w:docPartGallery w:val="Bibliographies"/>
          <w:docPartUnique/>
        </w:docPartObj>
      </w:sdtPr>
      <w:sdtEndPr/>
      <w:sdtContent>
        <w:p w:rsidR="00702785" w:rsidRDefault="00702785">
          <w:pPr>
            <w:pStyle w:val="Heading1"/>
          </w:pPr>
          <w:r>
            <w:t>References</w:t>
          </w:r>
        </w:p>
        <w:sdt>
          <w:sdtPr>
            <w:id w:val="-573587230"/>
            <w:bibliography/>
          </w:sdtPr>
          <w:sdtEndPr/>
          <w:sdtContent>
            <w:p w:rsidR="0048381D" w:rsidRDefault="00702785" w:rsidP="0048381D">
              <w:pPr>
                <w:pStyle w:val="Bibliography"/>
                <w:rPr>
                  <w:noProof/>
                  <w:sz w:val="24"/>
                  <w:szCs w:val="24"/>
                  <w:lang w:val="en-US"/>
                </w:rPr>
              </w:pPr>
              <w:r>
                <w:fldChar w:fldCharType="begin"/>
              </w:r>
              <w:r>
                <w:instrText xml:space="preserve"> BIBLIOGRAPHY </w:instrText>
              </w:r>
              <w:r>
                <w:fldChar w:fldCharType="separate"/>
              </w:r>
              <w:r w:rsidR="0048381D">
                <w:rPr>
                  <w:noProof/>
                  <w:lang w:val="en-US"/>
                </w:rPr>
                <w:t xml:space="preserve">British Broadcasting Company, 2017. </w:t>
              </w:r>
              <w:r w:rsidR="0048381D">
                <w:rPr>
                  <w:i/>
                  <w:iCs/>
                  <w:noProof/>
                  <w:lang w:val="en-US"/>
                </w:rPr>
                <w:t xml:space="preserve">Carl Bridgewater case: 'No grounds to interview Bert Spencer'. </w:t>
              </w:r>
              <w:r w:rsidR="0048381D">
                <w:rPr>
                  <w:noProof/>
                  <w:lang w:val="en-US"/>
                </w:rPr>
                <w:t xml:space="preserve">[Online] </w:t>
              </w:r>
              <w:r w:rsidR="0048381D">
                <w:rPr>
                  <w:noProof/>
                  <w:lang w:val="en-US"/>
                </w:rPr>
                <w:br/>
                <w:t xml:space="preserve">Available at: </w:t>
              </w:r>
              <w:r w:rsidR="0048381D">
                <w:rPr>
                  <w:noProof/>
                  <w:u w:val="single"/>
                  <w:lang w:val="en-US"/>
                </w:rPr>
                <w:t>https://www.bbc.co.uk/news/uk-england-stoke-staffordshire-39340191</w:t>
              </w:r>
              <w:r w:rsidR="0048381D">
                <w:rPr>
                  <w:noProof/>
                  <w:lang w:val="en-US"/>
                </w:rPr>
                <w:br/>
                <w:t>[Accessed 03 11 2019].</w:t>
              </w:r>
            </w:p>
            <w:p w:rsidR="0048381D" w:rsidRDefault="0048381D" w:rsidP="0048381D">
              <w:pPr>
                <w:pStyle w:val="Bibliography"/>
                <w:rPr>
                  <w:noProof/>
                  <w:lang w:val="en-US"/>
                </w:rPr>
              </w:pPr>
              <w:r>
                <w:rPr>
                  <w:noProof/>
                  <w:lang w:val="en-US"/>
                </w:rPr>
                <w:t xml:space="preserve">Campbell, D., 2012. </w:t>
              </w:r>
              <w:r>
                <w:rPr>
                  <w:i/>
                  <w:iCs/>
                  <w:noProof/>
                  <w:lang w:val="en-US"/>
                </w:rPr>
                <w:t xml:space="preserve">The Cardiff Three: the long wait for justice. </w:t>
              </w:r>
              <w:r>
                <w:rPr>
                  <w:noProof/>
                  <w:lang w:val="en-US"/>
                </w:rPr>
                <w:t xml:space="preserve">[Online] </w:t>
              </w:r>
              <w:r>
                <w:rPr>
                  <w:noProof/>
                  <w:lang w:val="en-US"/>
                </w:rPr>
                <w:br/>
              </w:r>
              <w:bookmarkStart w:id="0" w:name="_GoBack"/>
              <w:r>
                <w:rPr>
                  <w:noProof/>
                  <w:lang w:val="en-US"/>
                </w:rPr>
                <w:t xml:space="preserve">Available at: </w:t>
              </w:r>
              <w:r>
                <w:rPr>
                  <w:noProof/>
                  <w:u w:val="single"/>
                  <w:lang w:val="en-US"/>
                </w:rPr>
                <w:t>https://www.theguardian.com/uk/2012/sep/17/cardiff-three-five-wait-justice</w:t>
              </w:r>
              <w:r>
                <w:rPr>
                  <w:noProof/>
                  <w:lang w:val="en-US"/>
                </w:rPr>
                <w:br/>
              </w:r>
              <w:bookmarkEnd w:id="0"/>
              <w:r>
                <w:rPr>
                  <w:noProof/>
                  <w:lang w:val="en-US"/>
                </w:rPr>
                <w:t>[Accessed 03 11 2019].</w:t>
              </w:r>
            </w:p>
            <w:p w:rsidR="0048381D" w:rsidRDefault="0048381D" w:rsidP="0048381D">
              <w:pPr>
                <w:pStyle w:val="Bibliography"/>
                <w:rPr>
                  <w:noProof/>
                  <w:lang w:val="en-US"/>
                </w:rPr>
              </w:pPr>
              <w:r>
                <w:rPr>
                  <w:noProof/>
                  <w:lang w:val="en-US"/>
                </w:rPr>
                <w:t xml:space="preserve">College of Policing, 2017.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https://www.app.college.police.uk/app-content/stop-and-search/</w:t>
              </w:r>
              <w:r>
                <w:rPr>
                  <w:noProof/>
                  <w:lang w:val="en-US"/>
                </w:rPr>
                <w:br/>
                <w:t>[Accessed 03 11 2019].</w:t>
              </w:r>
            </w:p>
            <w:p w:rsidR="0048381D" w:rsidRDefault="0048381D" w:rsidP="0048381D">
              <w:pPr>
                <w:pStyle w:val="Bibliography"/>
                <w:rPr>
                  <w:noProof/>
                  <w:lang w:val="en-US"/>
                </w:rPr>
              </w:pPr>
              <w:r>
                <w:rPr>
                  <w:noProof/>
                  <w:lang w:val="en-US"/>
                </w:rPr>
                <w:t xml:space="preserve">Hill, A., 2001. </w:t>
              </w:r>
              <w:r>
                <w:rPr>
                  <w:i/>
                  <w:iCs/>
                  <w:noProof/>
                  <w:lang w:val="en-US"/>
                </w:rPr>
                <w:t xml:space="preserve">Guilty secrets of town with blood on its hands. </w:t>
              </w:r>
              <w:r>
                <w:rPr>
                  <w:noProof/>
                  <w:lang w:val="en-US"/>
                </w:rPr>
                <w:t xml:space="preserve">[Online] </w:t>
              </w:r>
              <w:r>
                <w:rPr>
                  <w:noProof/>
                  <w:lang w:val="en-US"/>
                </w:rPr>
                <w:br/>
                <w:t xml:space="preserve">Available at: </w:t>
              </w:r>
              <w:r>
                <w:rPr>
                  <w:noProof/>
                  <w:u w:val="single"/>
                  <w:lang w:val="en-US"/>
                </w:rPr>
                <w:t>https://www.theguardian.com/uk/2001/feb/11/ameliahill.theobserver</w:t>
              </w:r>
              <w:r>
                <w:rPr>
                  <w:noProof/>
                  <w:lang w:val="en-US"/>
                </w:rPr>
                <w:br/>
                <w:t>[Accessed 03 11 2019].</w:t>
              </w:r>
            </w:p>
            <w:p w:rsidR="0048381D" w:rsidRDefault="0048381D" w:rsidP="0048381D">
              <w:pPr>
                <w:pStyle w:val="Bibliography"/>
                <w:rPr>
                  <w:noProof/>
                  <w:lang w:val="en-US"/>
                </w:rPr>
              </w:pPr>
              <w:r>
                <w:rPr>
                  <w:noProof/>
                  <w:lang w:val="en-US"/>
                </w:rPr>
                <w:t xml:space="preserve">Home Office, 2019. </w:t>
              </w:r>
              <w:r>
                <w:rPr>
                  <w:i/>
                  <w:iCs/>
                  <w:noProof/>
                  <w:lang w:val="en-US"/>
                </w:rPr>
                <w:t xml:space="preserve">Police and Criminal Evidence Act 1984 (PACE) codes of practice. </w:t>
              </w:r>
              <w:r>
                <w:rPr>
                  <w:noProof/>
                  <w:lang w:val="en-US"/>
                </w:rPr>
                <w:t xml:space="preserve">[Online] </w:t>
              </w:r>
              <w:r>
                <w:rPr>
                  <w:noProof/>
                  <w:lang w:val="en-US"/>
                </w:rPr>
                <w:br/>
                <w:t xml:space="preserve">Available at: </w:t>
              </w:r>
              <w:r>
                <w:rPr>
                  <w:noProof/>
                  <w:u w:val="single"/>
                  <w:lang w:val="en-US"/>
                </w:rPr>
                <w:t>https://www.gov.uk/guidance/police-and-criminal-evidence-act-1984-pace-codes-of-practice</w:t>
              </w:r>
              <w:r>
                <w:rPr>
                  <w:noProof/>
                  <w:lang w:val="en-US"/>
                </w:rPr>
                <w:br/>
                <w:t>[Accessed 03 11 2019].</w:t>
              </w:r>
            </w:p>
            <w:p w:rsidR="0048381D" w:rsidRDefault="0048381D" w:rsidP="0048381D">
              <w:pPr>
                <w:pStyle w:val="Bibliography"/>
                <w:rPr>
                  <w:noProof/>
                  <w:lang w:val="en-US"/>
                </w:rPr>
              </w:pPr>
              <w:r>
                <w:rPr>
                  <w:noProof/>
                  <w:lang w:val="en-US"/>
                </w:rPr>
                <w:t xml:space="preserve">Hudson, N., 2018. </w:t>
              </w:r>
              <w:r>
                <w:rPr>
                  <w:i/>
                  <w:iCs/>
                  <w:noProof/>
                  <w:lang w:val="en-US"/>
                </w:rPr>
                <w:t xml:space="preserve">Lynette White murder legacy will haunt force ‘for a generation’, admits chief constable. </w:t>
              </w:r>
              <w:r>
                <w:rPr>
                  <w:noProof/>
                  <w:lang w:val="en-US"/>
                </w:rPr>
                <w:t xml:space="preserve">[Online] </w:t>
              </w:r>
              <w:r>
                <w:rPr>
                  <w:noProof/>
                  <w:lang w:val="en-US"/>
                </w:rPr>
                <w:br/>
                <w:t xml:space="preserve">Available at: </w:t>
              </w:r>
              <w:r>
                <w:rPr>
                  <w:noProof/>
                  <w:u w:val="single"/>
                  <w:lang w:val="en-US"/>
                </w:rPr>
                <w:t>https://www.policeprofessional.com/news/lynette-white-murder-legacy-will-haunt-force-for-a-generation-admits-chief-constable/</w:t>
              </w:r>
              <w:r>
                <w:rPr>
                  <w:noProof/>
                  <w:lang w:val="en-US"/>
                </w:rPr>
                <w:br/>
                <w:t>[Accessed 03 11 2019].</w:t>
              </w:r>
            </w:p>
            <w:p w:rsidR="0048381D" w:rsidRDefault="0048381D" w:rsidP="0048381D">
              <w:pPr>
                <w:pStyle w:val="Bibliography"/>
                <w:rPr>
                  <w:noProof/>
                  <w:lang w:val="en-US"/>
                </w:rPr>
              </w:pPr>
              <w:r>
                <w:rPr>
                  <w:noProof/>
                  <w:lang w:val="en-US"/>
                </w:rPr>
                <w:t xml:space="preserve">Jones, A., 2018. </w:t>
              </w:r>
              <w:r>
                <w:rPr>
                  <w:i/>
                  <w:iCs/>
                  <w:noProof/>
                  <w:lang w:val="en-US"/>
                </w:rPr>
                <w:t xml:space="preserve">Lynette White killer Jeffrey Gafoor twice refused parole. </w:t>
              </w:r>
              <w:r>
                <w:rPr>
                  <w:noProof/>
                  <w:lang w:val="en-US"/>
                </w:rPr>
                <w:t xml:space="preserve">[Online] </w:t>
              </w:r>
              <w:r>
                <w:rPr>
                  <w:noProof/>
                  <w:lang w:val="en-US"/>
                </w:rPr>
                <w:br/>
                <w:t xml:space="preserve">Available at: </w:t>
              </w:r>
              <w:r>
                <w:rPr>
                  <w:noProof/>
                  <w:u w:val="single"/>
                  <w:lang w:val="en-US"/>
                </w:rPr>
                <w:t>https://www.bbc.co.uk/news/uk-wales-45047145</w:t>
              </w:r>
              <w:r>
                <w:rPr>
                  <w:noProof/>
                  <w:lang w:val="en-US"/>
                </w:rPr>
                <w:br/>
                <w:t>[Accessed 03 11 2019].</w:t>
              </w:r>
            </w:p>
            <w:p w:rsidR="0048381D" w:rsidRDefault="0048381D" w:rsidP="0048381D">
              <w:pPr>
                <w:pStyle w:val="Bibliography"/>
                <w:rPr>
                  <w:noProof/>
                  <w:lang w:val="en-US"/>
                </w:rPr>
              </w:pPr>
              <w:r>
                <w:rPr>
                  <w:noProof/>
                  <w:lang w:val="en-US"/>
                </w:rPr>
                <w:t xml:space="preserve">Lindsay, K., 2019. </w:t>
              </w:r>
              <w:r>
                <w:rPr>
                  <w:i/>
                  <w:iCs/>
                  <w:noProof/>
                  <w:lang w:val="en-US"/>
                </w:rPr>
                <w:t xml:space="preserve">Staffing levels at Durham police custody mean detainees wait longer to be released, inspectors say. </w:t>
              </w:r>
              <w:r>
                <w:rPr>
                  <w:noProof/>
                  <w:lang w:val="en-US"/>
                </w:rPr>
                <w:t xml:space="preserve">[Online] </w:t>
              </w:r>
              <w:r>
                <w:rPr>
                  <w:noProof/>
                  <w:lang w:val="en-US"/>
                </w:rPr>
                <w:br/>
                <w:t xml:space="preserve">Available at: </w:t>
              </w:r>
              <w:r>
                <w:rPr>
                  <w:noProof/>
                  <w:u w:val="single"/>
                  <w:lang w:val="en-US"/>
                </w:rPr>
                <w:t>https://www.chroniclelive.co.uk/news/north-east-news/staffing-levels-durham-police-custody-17122675</w:t>
              </w:r>
              <w:r>
                <w:rPr>
                  <w:noProof/>
                  <w:lang w:val="en-US"/>
                </w:rPr>
                <w:br/>
                <w:t>[Accessed 03 11 2019].</w:t>
              </w:r>
            </w:p>
            <w:p w:rsidR="0048381D" w:rsidRDefault="0048381D" w:rsidP="0048381D">
              <w:pPr>
                <w:pStyle w:val="Bibliography"/>
                <w:rPr>
                  <w:noProof/>
                  <w:lang w:val="en-US"/>
                </w:rPr>
              </w:pPr>
              <w:r>
                <w:rPr>
                  <w:noProof/>
                  <w:lang w:val="en-US"/>
                </w:rPr>
                <w:t xml:space="preserve">Lissaman, C., 2011. </w:t>
              </w:r>
              <w:r>
                <w:rPr>
                  <w:i/>
                  <w:iCs/>
                  <w:noProof/>
                  <w:lang w:val="en-US"/>
                </w:rPr>
                <w:t xml:space="preserve">Birmingham Six 'were in the wrong place at the wrong time'. </w:t>
              </w:r>
              <w:r>
                <w:rPr>
                  <w:noProof/>
                  <w:lang w:val="en-US"/>
                </w:rPr>
                <w:t xml:space="preserve">[Online] </w:t>
              </w:r>
              <w:r>
                <w:rPr>
                  <w:noProof/>
                  <w:lang w:val="en-US"/>
                </w:rPr>
                <w:br/>
                <w:t xml:space="preserve">Available at: </w:t>
              </w:r>
              <w:r>
                <w:rPr>
                  <w:noProof/>
                  <w:u w:val="single"/>
                  <w:lang w:val="en-US"/>
                </w:rPr>
                <w:t>https://www.bbc.co.uk/news/uk-england-12664938</w:t>
              </w:r>
              <w:r>
                <w:rPr>
                  <w:noProof/>
                  <w:lang w:val="en-US"/>
                </w:rPr>
                <w:br/>
                <w:t>[Accessed 03 11 2019].</w:t>
              </w:r>
            </w:p>
            <w:p w:rsidR="0048381D" w:rsidRDefault="0048381D" w:rsidP="0048381D">
              <w:pPr>
                <w:pStyle w:val="Bibliography"/>
                <w:rPr>
                  <w:noProof/>
                  <w:lang w:val="en-US"/>
                </w:rPr>
              </w:pPr>
              <w:r>
                <w:rPr>
                  <w:noProof/>
                  <w:lang w:val="en-US"/>
                </w:rPr>
                <w:t xml:space="preserve">McSmith, A., 2007. </w:t>
              </w:r>
              <w:r>
                <w:rPr>
                  <w:i/>
                  <w:iCs/>
                  <w:noProof/>
                  <w:lang w:val="en-US"/>
                </w:rPr>
                <w:t xml:space="preserve">Miscarriage of justice corrected as jury finds man guilty of murder. </w:t>
              </w:r>
              <w:r>
                <w:rPr>
                  <w:noProof/>
                  <w:lang w:val="en-US"/>
                </w:rPr>
                <w:t xml:space="preserve">[Online] </w:t>
              </w:r>
              <w:r>
                <w:rPr>
                  <w:noProof/>
                  <w:lang w:val="en-US"/>
                </w:rPr>
                <w:br/>
                <w:t xml:space="preserve">Available at: </w:t>
              </w:r>
              <w:r>
                <w:rPr>
                  <w:noProof/>
                  <w:u w:val="single"/>
                  <w:lang w:val="en-US"/>
                </w:rPr>
                <w:t>https://www.independent.co.uk/news/uk/crime/miscarriage-of-justice-corrected-as-jury-finds-man-guilty-of-murder-400089.html</w:t>
              </w:r>
              <w:r>
                <w:rPr>
                  <w:noProof/>
                  <w:lang w:val="en-US"/>
                </w:rPr>
                <w:br/>
                <w:t>[Accessed 03 11 2019].</w:t>
              </w:r>
            </w:p>
            <w:p w:rsidR="0048381D" w:rsidRDefault="0048381D" w:rsidP="0048381D">
              <w:pPr>
                <w:pStyle w:val="Bibliography"/>
                <w:rPr>
                  <w:noProof/>
                  <w:lang w:val="en-US"/>
                </w:rPr>
              </w:pPr>
              <w:r>
                <w:rPr>
                  <w:noProof/>
                  <w:lang w:val="en-US"/>
                </w:rPr>
                <w:t xml:space="preserve">Morris, S., 2016. </w:t>
              </w:r>
              <w:r>
                <w:rPr>
                  <w:i/>
                  <w:iCs/>
                  <w:noProof/>
                  <w:lang w:val="en-US"/>
                </w:rPr>
                <w:t xml:space="preserve">Police were within rights to investigate Cardiff Three officers, judge rules. </w:t>
              </w:r>
              <w:r>
                <w:rPr>
                  <w:noProof/>
                  <w:lang w:val="en-US"/>
                </w:rPr>
                <w:t xml:space="preserve">[Online] </w:t>
              </w:r>
              <w:r>
                <w:rPr>
                  <w:noProof/>
                  <w:lang w:val="en-US"/>
                </w:rPr>
                <w:br/>
                <w:t xml:space="preserve">Available at: </w:t>
              </w:r>
              <w:r>
                <w:rPr>
                  <w:noProof/>
                  <w:u w:val="single"/>
                  <w:lang w:val="en-US"/>
                </w:rPr>
                <w:t>https://www.theguardian.com/uk-news/2016/jun/14/judge-rejects-wrongful-prosecution-claims-of-cardiff-three-ex-officers</w:t>
              </w:r>
              <w:r>
                <w:rPr>
                  <w:noProof/>
                  <w:lang w:val="en-US"/>
                </w:rPr>
                <w:br/>
                <w:t>[Accessed 03 11 2019].</w:t>
              </w:r>
            </w:p>
            <w:p w:rsidR="0048381D" w:rsidRDefault="0048381D" w:rsidP="0048381D">
              <w:pPr>
                <w:pStyle w:val="Bibliography"/>
                <w:rPr>
                  <w:noProof/>
                  <w:lang w:val="en-US"/>
                </w:rPr>
              </w:pPr>
              <w:r>
                <w:rPr>
                  <w:noProof/>
                  <w:lang w:val="en-US"/>
                </w:rPr>
                <w:lastRenderedPageBreak/>
                <w:t xml:space="preserve">Peirce, G., 2011. </w:t>
              </w:r>
              <w:r>
                <w:rPr>
                  <w:i/>
                  <w:iCs/>
                  <w:noProof/>
                  <w:lang w:val="en-US"/>
                </w:rPr>
                <w:t xml:space="preserve">The Birmingham Six: Have we learned from our disgraceful past?. </w:t>
              </w:r>
              <w:r>
                <w:rPr>
                  <w:noProof/>
                  <w:lang w:val="en-US"/>
                </w:rPr>
                <w:t xml:space="preserve">[Online] </w:t>
              </w:r>
              <w:r>
                <w:rPr>
                  <w:noProof/>
                  <w:lang w:val="en-US"/>
                </w:rPr>
                <w:br/>
                <w:t xml:space="preserve">Available at: </w:t>
              </w:r>
              <w:r>
                <w:rPr>
                  <w:noProof/>
                  <w:u w:val="single"/>
                  <w:lang w:val="en-US"/>
                </w:rPr>
                <w:t>https://www.theguardian.com/theguardian/2011/mar/12/gareth-peirce-birmingham-six</w:t>
              </w:r>
              <w:r>
                <w:rPr>
                  <w:noProof/>
                  <w:lang w:val="en-US"/>
                </w:rPr>
                <w:br/>
                <w:t>[Accessed 03 11 2019].</w:t>
              </w:r>
            </w:p>
            <w:p w:rsidR="0048381D" w:rsidRDefault="0048381D" w:rsidP="0048381D">
              <w:pPr>
                <w:pStyle w:val="Bibliography"/>
                <w:rPr>
                  <w:noProof/>
                  <w:lang w:val="en-US"/>
                </w:rPr>
              </w:pPr>
              <w:r>
                <w:rPr>
                  <w:noProof/>
                  <w:lang w:val="en-US"/>
                </w:rPr>
                <w:t xml:space="preserve">Siddique, H., 2007. </w:t>
              </w:r>
              <w:r>
                <w:rPr>
                  <w:i/>
                  <w:iCs/>
                  <w:noProof/>
                  <w:lang w:val="en-US"/>
                </w:rPr>
                <w:t xml:space="preserve">Timeline: Lesley Molseed murder. </w:t>
              </w:r>
              <w:r>
                <w:rPr>
                  <w:noProof/>
                  <w:lang w:val="en-US"/>
                </w:rPr>
                <w:t xml:space="preserve">[Online] </w:t>
              </w:r>
              <w:r>
                <w:rPr>
                  <w:noProof/>
                  <w:lang w:val="en-US"/>
                </w:rPr>
                <w:br/>
                <w:t xml:space="preserve">Available at: </w:t>
              </w:r>
              <w:r>
                <w:rPr>
                  <w:noProof/>
                  <w:u w:val="single"/>
                  <w:lang w:val="en-US"/>
                </w:rPr>
                <w:t>https://www.theguardian.com/uk/2007/nov/12/ukcrime.haroonsiddique1</w:t>
              </w:r>
              <w:r>
                <w:rPr>
                  <w:noProof/>
                  <w:lang w:val="en-US"/>
                </w:rPr>
                <w:br/>
                <w:t>[Accessed 03 11 2019].</w:t>
              </w:r>
            </w:p>
            <w:p w:rsidR="0048381D" w:rsidRDefault="0048381D" w:rsidP="0048381D">
              <w:pPr>
                <w:pStyle w:val="Bibliography"/>
                <w:rPr>
                  <w:noProof/>
                  <w:lang w:val="en-US"/>
                </w:rPr>
              </w:pPr>
              <w:r>
                <w:rPr>
                  <w:noProof/>
                  <w:lang w:val="en-US"/>
                </w:rPr>
                <w:t xml:space="preserve">Walker, A., 2019. </w:t>
              </w:r>
              <w:r>
                <w:rPr>
                  <w:i/>
                  <w:iCs/>
                  <w:noProof/>
                  <w:lang w:val="en-US"/>
                </w:rPr>
                <w:t xml:space="preserve">Stop and search up by almost a third in England and Wales. </w:t>
              </w:r>
              <w:r>
                <w:rPr>
                  <w:noProof/>
                  <w:lang w:val="en-US"/>
                </w:rPr>
                <w:t xml:space="preserve">[Online] </w:t>
              </w:r>
              <w:r>
                <w:rPr>
                  <w:noProof/>
                  <w:lang w:val="en-US"/>
                </w:rPr>
                <w:br/>
                <w:t xml:space="preserve">Available at: </w:t>
              </w:r>
              <w:r>
                <w:rPr>
                  <w:noProof/>
                  <w:u w:val="single"/>
                  <w:lang w:val="en-US"/>
                </w:rPr>
                <w:t>https://www.theguardian.com/law/2019/oct/24/stop-and-search-up-by-almost-a-third-in-england-and-wales</w:t>
              </w:r>
              <w:r>
                <w:rPr>
                  <w:noProof/>
                  <w:lang w:val="en-US"/>
                </w:rPr>
                <w:br/>
                <w:t>[Accessed 03 11 2019].</w:t>
              </w:r>
            </w:p>
            <w:p w:rsidR="00702785" w:rsidRDefault="00702785" w:rsidP="0048381D">
              <w:r>
                <w:rPr>
                  <w:b/>
                  <w:bCs/>
                  <w:noProof/>
                </w:rPr>
                <w:fldChar w:fldCharType="end"/>
              </w:r>
            </w:p>
          </w:sdtContent>
        </w:sdt>
      </w:sdtContent>
    </w:sdt>
    <w:p w:rsidR="000B2BBD" w:rsidRDefault="000B2BBD"/>
    <w:sectPr w:rsidR="000B2BBD" w:rsidSect="007027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785"/>
    <w:rsid w:val="000B2BBD"/>
    <w:rsid w:val="00140AC8"/>
    <w:rsid w:val="001F42AB"/>
    <w:rsid w:val="002577B0"/>
    <w:rsid w:val="002B4C26"/>
    <w:rsid w:val="003227A2"/>
    <w:rsid w:val="0033651F"/>
    <w:rsid w:val="0048381D"/>
    <w:rsid w:val="004A7247"/>
    <w:rsid w:val="004B0022"/>
    <w:rsid w:val="004E5484"/>
    <w:rsid w:val="00583FE1"/>
    <w:rsid w:val="00636B1C"/>
    <w:rsid w:val="00645163"/>
    <w:rsid w:val="00702785"/>
    <w:rsid w:val="008F1B3B"/>
    <w:rsid w:val="008F2DD9"/>
    <w:rsid w:val="009E4E75"/>
    <w:rsid w:val="00A76AC1"/>
    <w:rsid w:val="00BD52F0"/>
    <w:rsid w:val="00BF42AE"/>
    <w:rsid w:val="00D41E13"/>
    <w:rsid w:val="00DD5CA7"/>
    <w:rsid w:val="00E21676"/>
    <w:rsid w:val="00FF01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F935E"/>
  <w15:chartTrackingRefBased/>
  <w15:docId w15:val="{2349A7F6-0541-4E74-8859-749DA5EB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278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27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2785"/>
    <w:rPr>
      <w:rFonts w:eastAsiaTheme="minorEastAsia"/>
      <w:lang w:val="en-US"/>
    </w:rPr>
  </w:style>
  <w:style w:type="character" w:customStyle="1" w:styleId="Heading1Char">
    <w:name w:val="Heading 1 Char"/>
    <w:basedOn w:val="DefaultParagraphFont"/>
    <w:link w:val="Heading1"/>
    <w:uiPriority w:val="9"/>
    <w:rsid w:val="0070278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57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57407">
      <w:bodyDiv w:val="1"/>
      <w:marLeft w:val="0"/>
      <w:marRight w:val="0"/>
      <w:marTop w:val="0"/>
      <w:marBottom w:val="0"/>
      <w:divBdr>
        <w:top w:val="none" w:sz="0" w:space="0" w:color="auto"/>
        <w:left w:val="none" w:sz="0" w:space="0" w:color="auto"/>
        <w:bottom w:val="none" w:sz="0" w:space="0" w:color="auto"/>
        <w:right w:val="none" w:sz="0" w:space="0" w:color="auto"/>
      </w:divBdr>
    </w:div>
    <w:div w:id="167133917">
      <w:bodyDiv w:val="1"/>
      <w:marLeft w:val="0"/>
      <w:marRight w:val="0"/>
      <w:marTop w:val="0"/>
      <w:marBottom w:val="0"/>
      <w:divBdr>
        <w:top w:val="none" w:sz="0" w:space="0" w:color="auto"/>
        <w:left w:val="none" w:sz="0" w:space="0" w:color="auto"/>
        <w:bottom w:val="none" w:sz="0" w:space="0" w:color="auto"/>
        <w:right w:val="none" w:sz="0" w:space="0" w:color="auto"/>
      </w:divBdr>
    </w:div>
    <w:div w:id="602687620">
      <w:bodyDiv w:val="1"/>
      <w:marLeft w:val="0"/>
      <w:marRight w:val="0"/>
      <w:marTop w:val="0"/>
      <w:marBottom w:val="0"/>
      <w:divBdr>
        <w:top w:val="none" w:sz="0" w:space="0" w:color="auto"/>
        <w:left w:val="none" w:sz="0" w:space="0" w:color="auto"/>
        <w:bottom w:val="none" w:sz="0" w:space="0" w:color="auto"/>
        <w:right w:val="none" w:sz="0" w:space="0" w:color="auto"/>
      </w:divBdr>
    </w:div>
    <w:div w:id="676226122">
      <w:bodyDiv w:val="1"/>
      <w:marLeft w:val="0"/>
      <w:marRight w:val="0"/>
      <w:marTop w:val="0"/>
      <w:marBottom w:val="0"/>
      <w:divBdr>
        <w:top w:val="none" w:sz="0" w:space="0" w:color="auto"/>
        <w:left w:val="none" w:sz="0" w:space="0" w:color="auto"/>
        <w:bottom w:val="none" w:sz="0" w:space="0" w:color="auto"/>
        <w:right w:val="none" w:sz="0" w:space="0" w:color="auto"/>
      </w:divBdr>
    </w:div>
    <w:div w:id="837228816">
      <w:bodyDiv w:val="1"/>
      <w:marLeft w:val="0"/>
      <w:marRight w:val="0"/>
      <w:marTop w:val="0"/>
      <w:marBottom w:val="0"/>
      <w:divBdr>
        <w:top w:val="none" w:sz="0" w:space="0" w:color="auto"/>
        <w:left w:val="none" w:sz="0" w:space="0" w:color="auto"/>
        <w:bottom w:val="none" w:sz="0" w:space="0" w:color="auto"/>
        <w:right w:val="none" w:sz="0" w:space="0" w:color="auto"/>
      </w:divBdr>
    </w:div>
    <w:div w:id="890727015">
      <w:bodyDiv w:val="1"/>
      <w:marLeft w:val="0"/>
      <w:marRight w:val="0"/>
      <w:marTop w:val="0"/>
      <w:marBottom w:val="0"/>
      <w:divBdr>
        <w:top w:val="none" w:sz="0" w:space="0" w:color="auto"/>
        <w:left w:val="none" w:sz="0" w:space="0" w:color="auto"/>
        <w:bottom w:val="none" w:sz="0" w:space="0" w:color="auto"/>
        <w:right w:val="none" w:sz="0" w:space="0" w:color="auto"/>
      </w:divBdr>
    </w:div>
    <w:div w:id="961153563">
      <w:bodyDiv w:val="1"/>
      <w:marLeft w:val="0"/>
      <w:marRight w:val="0"/>
      <w:marTop w:val="0"/>
      <w:marBottom w:val="0"/>
      <w:divBdr>
        <w:top w:val="none" w:sz="0" w:space="0" w:color="auto"/>
        <w:left w:val="none" w:sz="0" w:space="0" w:color="auto"/>
        <w:bottom w:val="none" w:sz="0" w:space="0" w:color="auto"/>
        <w:right w:val="none" w:sz="0" w:space="0" w:color="auto"/>
      </w:divBdr>
    </w:div>
    <w:div w:id="1062948529">
      <w:bodyDiv w:val="1"/>
      <w:marLeft w:val="0"/>
      <w:marRight w:val="0"/>
      <w:marTop w:val="0"/>
      <w:marBottom w:val="0"/>
      <w:divBdr>
        <w:top w:val="none" w:sz="0" w:space="0" w:color="auto"/>
        <w:left w:val="none" w:sz="0" w:space="0" w:color="auto"/>
        <w:bottom w:val="none" w:sz="0" w:space="0" w:color="auto"/>
        <w:right w:val="none" w:sz="0" w:space="0" w:color="auto"/>
      </w:divBdr>
    </w:div>
    <w:div w:id="1169902737">
      <w:bodyDiv w:val="1"/>
      <w:marLeft w:val="0"/>
      <w:marRight w:val="0"/>
      <w:marTop w:val="0"/>
      <w:marBottom w:val="0"/>
      <w:divBdr>
        <w:top w:val="none" w:sz="0" w:space="0" w:color="auto"/>
        <w:left w:val="none" w:sz="0" w:space="0" w:color="auto"/>
        <w:bottom w:val="none" w:sz="0" w:space="0" w:color="auto"/>
        <w:right w:val="none" w:sz="0" w:space="0" w:color="auto"/>
      </w:divBdr>
    </w:div>
    <w:div w:id="1421291518">
      <w:bodyDiv w:val="1"/>
      <w:marLeft w:val="0"/>
      <w:marRight w:val="0"/>
      <w:marTop w:val="0"/>
      <w:marBottom w:val="0"/>
      <w:divBdr>
        <w:top w:val="none" w:sz="0" w:space="0" w:color="auto"/>
        <w:left w:val="none" w:sz="0" w:space="0" w:color="auto"/>
        <w:bottom w:val="none" w:sz="0" w:space="0" w:color="auto"/>
        <w:right w:val="none" w:sz="0" w:space="0" w:color="auto"/>
      </w:divBdr>
    </w:div>
    <w:div w:id="1505170136">
      <w:bodyDiv w:val="1"/>
      <w:marLeft w:val="0"/>
      <w:marRight w:val="0"/>
      <w:marTop w:val="0"/>
      <w:marBottom w:val="0"/>
      <w:divBdr>
        <w:top w:val="none" w:sz="0" w:space="0" w:color="auto"/>
        <w:left w:val="none" w:sz="0" w:space="0" w:color="auto"/>
        <w:bottom w:val="none" w:sz="0" w:space="0" w:color="auto"/>
        <w:right w:val="none" w:sz="0" w:space="0" w:color="auto"/>
      </w:divBdr>
    </w:div>
    <w:div w:id="1608539901">
      <w:bodyDiv w:val="1"/>
      <w:marLeft w:val="0"/>
      <w:marRight w:val="0"/>
      <w:marTop w:val="0"/>
      <w:marBottom w:val="0"/>
      <w:divBdr>
        <w:top w:val="none" w:sz="0" w:space="0" w:color="auto"/>
        <w:left w:val="none" w:sz="0" w:space="0" w:color="auto"/>
        <w:bottom w:val="none" w:sz="0" w:space="0" w:color="auto"/>
        <w:right w:val="none" w:sz="0" w:space="0" w:color="auto"/>
      </w:divBdr>
    </w:div>
    <w:div w:id="1882084735">
      <w:bodyDiv w:val="1"/>
      <w:marLeft w:val="0"/>
      <w:marRight w:val="0"/>
      <w:marTop w:val="0"/>
      <w:marBottom w:val="0"/>
      <w:divBdr>
        <w:top w:val="none" w:sz="0" w:space="0" w:color="auto"/>
        <w:left w:val="none" w:sz="0" w:space="0" w:color="auto"/>
        <w:bottom w:val="none" w:sz="0" w:space="0" w:color="auto"/>
        <w:right w:val="none" w:sz="0" w:space="0" w:color="auto"/>
      </w:divBdr>
    </w:div>
    <w:div w:id="1893153221">
      <w:bodyDiv w:val="1"/>
      <w:marLeft w:val="0"/>
      <w:marRight w:val="0"/>
      <w:marTop w:val="0"/>
      <w:marBottom w:val="0"/>
      <w:divBdr>
        <w:top w:val="none" w:sz="0" w:space="0" w:color="auto"/>
        <w:left w:val="none" w:sz="0" w:space="0" w:color="auto"/>
        <w:bottom w:val="none" w:sz="0" w:space="0" w:color="auto"/>
        <w:right w:val="none" w:sz="0" w:space="0" w:color="auto"/>
      </w:divBdr>
    </w:div>
    <w:div w:id="1907449089">
      <w:bodyDiv w:val="1"/>
      <w:marLeft w:val="0"/>
      <w:marRight w:val="0"/>
      <w:marTop w:val="0"/>
      <w:marBottom w:val="0"/>
      <w:divBdr>
        <w:top w:val="none" w:sz="0" w:space="0" w:color="auto"/>
        <w:left w:val="none" w:sz="0" w:space="0" w:color="auto"/>
        <w:bottom w:val="none" w:sz="0" w:space="0" w:color="auto"/>
        <w:right w:val="none" w:sz="0" w:space="0" w:color="auto"/>
      </w:divBdr>
    </w:div>
    <w:div w:id="1924146823">
      <w:bodyDiv w:val="1"/>
      <w:marLeft w:val="0"/>
      <w:marRight w:val="0"/>
      <w:marTop w:val="0"/>
      <w:marBottom w:val="0"/>
      <w:divBdr>
        <w:top w:val="none" w:sz="0" w:space="0" w:color="auto"/>
        <w:left w:val="none" w:sz="0" w:space="0" w:color="auto"/>
        <w:bottom w:val="none" w:sz="0" w:space="0" w:color="auto"/>
        <w:right w:val="none" w:sz="0" w:space="0" w:color="auto"/>
      </w:divBdr>
    </w:div>
    <w:div w:id="1948926262">
      <w:bodyDiv w:val="1"/>
      <w:marLeft w:val="0"/>
      <w:marRight w:val="0"/>
      <w:marTop w:val="0"/>
      <w:marBottom w:val="0"/>
      <w:divBdr>
        <w:top w:val="none" w:sz="0" w:space="0" w:color="auto"/>
        <w:left w:val="none" w:sz="0" w:space="0" w:color="auto"/>
        <w:bottom w:val="none" w:sz="0" w:space="0" w:color="auto"/>
        <w:right w:val="none" w:sz="0" w:space="0" w:color="auto"/>
      </w:divBdr>
    </w:div>
    <w:div w:id="214585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Hom19</b:Tag>
    <b:SourceType>InternetSite</b:SourceType>
    <b:Guid>{14008D0A-BF62-45BA-B7E4-1CAAF508CB88}</b:Guid>
    <b:Author>
      <b:Author>
        <b:Corporate>Home Office</b:Corporate>
      </b:Author>
    </b:Author>
    <b:Title>Police and Criminal Evidence Act 1984 (PACE) codes of practice</b:Title>
    <b:Year>2019</b:Year>
    <b:YearAccessed>2019</b:YearAccessed>
    <b:MonthAccessed>11</b:MonthAccessed>
    <b:DayAccessed>03</b:DayAccessed>
    <b:URL>https://www.gov.uk/guidance/police-and-criminal-evidence-act-1984-pace-codes-of-practice</b:URL>
    <b:RefOrder>2</b:RefOrder>
  </b:Source>
  <b:Source>
    <b:Tag>Lin19</b:Tag>
    <b:SourceType>InternetSite</b:SourceType>
    <b:Guid>{8D898D50-8C64-4F11-B428-B4BAC9D35398}</b:Guid>
    <b:Author>
      <b:Author>
        <b:NameList>
          <b:Person>
            <b:Last>Lindsay</b:Last>
            <b:First>Kali</b:First>
          </b:Person>
        </b:NameList>
      </b:Author>
    </b:Author>
    <b:Title>Staffing levels at Durham police custody mean detainees wait longer to be released, inspectors say</b:Title>
    <b:Year>2019</b:Year>
    <b:YearAccessed>2019</b:YearAccessed>
    <b:MonthAccessed>11</b:MonthAccessed>
    <b:DayAccessed>03</b:DayAccessed>
    <b:URL>https://www.chroniclelive.co.uk/news/north-east-news/staffing-levels-durham-police-custody-17122675</b:URL>
    <b:RefOrder>3</b:RefOrder>
  </b:Source>
  <b:Source>
    <b:Tag>Col17</b:Tag>
    <b:SourceType>InternetSite</b:SourceType>
    <b:Guid>{C47DE6AD-A46A-4098-B048-4343C11D991C}</b:Guid>
    <b:Author>
      <b:Author>
        <b:Corporate>College of Policing</b:Corporate>
      </b:Author>
    </b:Author>
    <b:Title>Stop and search</b:Title>
    <b:Year>2017</b:Year>
    <b:YearAccessed>2019</b:YearAccessed>
    <b:MonthAccessed>11</b:MonthAccessed>
    <b:DayAccessed>03</b:DayAccessed>
    <b:URL>https://www.app.college.police.uk/app-content/stop-and-search/</b:URL>
    <b:RefOrder>4</b:RefOrder>
  </b:Source>
  <b:Source>
    <b:Tag>Wal19</b:Tag>
    <b:SourceType>InternetSite</b:SourceType>
    <b:Guid>{9008D58B-9BBC-4974-B195-F4A4E7CE8B2C}</b:Guid>
    <b:Author>
      <b:Author>
        <b:NameList>
          <b:Person>
            <b:Last>Walker</b:Last>
            <b:First>Amy</b:First>
          </b:Person>
        </b:NameList>
      </b:Author>
    </b:Author>
    <b:Title>Stop and search up by almost a third in England and Wales</b:Title>
    <b:Year>2019</b:Year>
    <b:YearAccessed>2019</b:YearAccessed>
    <b:MonthAccessed>11</b:MonthAccessed>
    <b:DayAccessed>03</b:DayAccessed>
    <b:URL>https://www.theguardian.com/law/2019/oct/24/stop-and-search-up-by-almost-a-third-in-england-and-wales</b:URL>
    <b:RefOrder>5</b:RefOrder>
  </b:Source>
  <b:Source>
    <b:Tag>Bri17</b:Tag>
    <b:SourceType>InternetSite</b:SourceType>
    <b:Guid>{0AD047B0-63DC-4BA5-938A-1EF05A8CF8C1}</b:Guid>
    <b:Author>
      <b:Author>
        <b:Corporate>British Broadcasting Company</b:Corporate>
      </b:Author>
    </b:Author>
    <b:Title>Carl Bridgewater case: 'No grounds to interview Bert Spencer'</b:Title>
    <b:Year>2017</b:Year>
    <b:YearAccessed>2019</b:YearAccessed>
    <b:MonthAccessed>11</b:MonthAccessed>
    <b:DayAccessed>03</b:DayAccessed>
    <b:URL>https://www.bbc.co.uk/news/uk-england-stoke-staffordshire-39340191</b:URL>
    <b:RefOrder>6</b:RefOrder>
  </b:Source>
  <b:Source>
    <b:Tag>Gui01</b:Tag>
    <b:SourceType>InternetSite</b:SourceType>
    <b:Guid>{1EDC458F-B32E-40C1-967F-39D45DD564D1}</b:Guid>
    <b:Title>Guilty secrets of town with blood on its hands</b:Title>
    <b:Year>2001</b:Year>
    <b:YearAccessed>2019</b:YearAccessed>
    <b:MonthAccessed>11</b:MonthAccessed>
    <b:DayAccessed>03</b:DayAccessed>
    <b:URL>https://www.theguardian.com/uk/2001/feb/11/ameliahill.theobserver</b:URL>
    <b:Author>
      <b:Author>
        <b:NameList>
          <b:Person>
            <b:Last>Hill</b:Last>
            <b:First>Amelia</b:First>
          </b:Person>
        </b:NameList>
      </b:Author>
    </b:Author>
    <b:RefOrder>7</b:RefOrder>
  </b:Source>
  <b:Source>
    <b:Tag>Lis11</b:Tag>
    <b:SourceType>InternetSite</b:SourceType>
    <b:Guid>{8EECCF02-F5D8-45FE-9634-E57961778ACE}</b:Guid>
    <b:Author>
      <b:Author>
        <b:NameList>
          <b:Person>
            <b:Last>Lissaman</b:Last>
            <b:First>Clare</b:First>
          </b:Person>
        </b:NameList>
      </b:Author>
    </b:Author>
    <b:Title>Birmingham Six 'were in the wrong place at the wrong time'</b:Title>
    <b:Year>2011</b:Year>
    <b:YearAccessed>2019</b:YearAccessed>
    <b:MonthAccessed>11</b:MonthAccessed>
    <b:DayAccessed>03</b:DayAccessed>
    <b:URL>https://www.bbc.co.uk/news/uk-england-12664938</b:URL>
    <b:RefOrder>8</b:RefOrder>
  </b:Source>
  <b:Source>
    <b:Tag>Pei11</b:Tag>
    <b:SourceType>InternetSite</b:SourceType>
    <b:Guid>{6B13A9D3-F4CF-45EB-963E-AEDD398D35C0}</b:Guid>
    <b:Author>
      <b:Author>
        <b:NameList>
          <b:Person>
            <b:Last>Peirce</b:Last>
            <b:First>Gareth</b:First>
          </b:Person>
        </b:NameList>
      </b:Author>
    </b:Author>
    <b:Title>The Birmingham Six: Have we learned from our disgraceful past?</b:Title>
    <b:Year>2011</b:Year>
    <b:YearAccessed>2019</b:YearAccessed>
    <b:MonthAccessed>11</b:MonthAccessed>
    <b:DayAccessed>03</b:DayAccessed>
    <b:URL>https://www.theguardian.com/theguardian/2011/mar/12/gareth-peirce-birmingham-six</b:URL>
    <b:RefOrder>9</b:RefOrder>
  </b:Source>
  <b:Source>
    <b:Tag>Sid07</b:Tag>
    <b:SourceType>InternetSite</b:SourceType>
    <b:Guid>{5D51C903-0188-4D44-8AEB-2B9521DF0973}</b:Guid>
    <b:Author>
      <b:Author>
        <b:NameList>
          <b:Person>
            <b:Last>Siddique</b:Last>
            <b:First>Haroon</b:First>
          </b:Person>
        </b:NameList>
      </b:Author>
    </b:Author>
    <b:Title>Timeline: Lesley Molseed murder</b:Title>
    <b:Year>2007</b:Year>
    <b:YearAccessed>2019</b:YearAccessed>
    <b:MonthAccessed>11</b:MonthAccessed>
    <b:DayAccessed>03</b:DayAccessed>
    <b:URL>https://www.theguardian.com/uk/2007/nov/12/ukcrime.haroonsiddique1</b:URL>
    <b:RefOrder>10</b:RefOrder>
  </b:Source>
  <b:Source>
    <b:Tag>McS07</b:Tag>
    <b:SourceType>InternetSite</b:SourceType>
    <b:Guid>{0315AE46-EE89-40F8-B71B-639192F7A585}</b:Guid>
    <b:Author>
      <b:Author>
        <b:NameList>
          <b:Person>
            <b:Last>McSmith</b:Last>
            <b:First>Andy</b:First>
          </b:Person>
        </b:NameList>
      </b:Author>
    </b:Author>
    <b:Title>Miscarriage of justice corrected as jury finds man guilty of murder</b:Title>
    <b:Year>2007</b:Year>
    <b:YearAccessed>2019</b:YearAccessed>
    <b:MonthAccessed>11</b:MonthAccessed>
    <b:DayAccessed>03</b:DayAccessed>
    <b:URL>https://www.independent.co.uk/news/uk/crime/miscarriage-of-justice-corrected-as-jury-finds-man-guilty-of-murder-400089.html</b:URL>
    <b:RefOrder>11</b:RefOrder>
  </b:Source>
  <b:Source>
    <b:Tag>Jon18</b:Tag>
    <b:SourceType>InternetSite</b:SourceType>
    <b:Guid>{3708B9E2-426F-4FD5-B37A-576E418485D4}</b:Guid>
    <b:Author>
      <b:Author>
        <b:NameList>
          <b:Person>
            <b:Last>Jones</b:Last>
            <b:First>Alun</b:First>
          </b:Person>
        </b:NameList>
      </b:Author>
    </b:Author>
    <b:Title>Lynette White killer Jeffrey Gafoor twice refused parole</b:Title>
    <b:Year>2018</b:Year>
    <b:YearAccessed>2019</b:YearAccessed>
    <b:MonthAccessed>11</b:MonthAccessed>
    <b:DayAccessed>03</b:DayAccessed>
    <b:URL>https://www.bbc.co.uk/news/uk-wales-45047145</b:URL>
    <b:RefOrder>12</b:RefOrder>
  </b:Source>
  <b:Source>
    <b:Tag>Mor16</b:Tag>
    <b:SourceType>InternetSite</b:SourceType>
    <b:Guid>{B3636023-DFB1-4A00-B179-9614F074B1BC}</b:Guid>
    <b:Author>
      <b:Author>
        <b:NameList>
          <b:Person>
            <b:Last>Morris</b:Last>
            <b:First>Steven</b:First>
          </b:Person>
        </b:NameList>
      </b:Author>
    </b:Author>
    <b:Title>Police were within rights to investigate Cardiff Three officers, judge rules</b:Title>
    <b:Year>2016</b:Year>
    <b:YearAccessed>2019</b:YearAccessed>
    <b:MonthAccessed>11</b:MonthAccessed>
    <b:DayAccessed>03</b:DayAccessed>
    <b:URL>https://www.theguardian.com/uk-news/2016/jun/14/judge-rejects-wrongful-prosecution-claims-of-cardiff-three-ex-officers</b:URL>
    <b:RefOrder>13</b:RefOrder>
  </b:Source>
  <b:Source>
    <b:Tag>Cam12</b:Tag>
    <b:SourceType>InternetSite</b:SourceType>
    <b:Guid>{C91E3444-B884-4F80-900B-7FF6090554D9}</b:Guid>
    <b:Author>
      <b:Author>
        <b:NameList>
          <b:Person>
            <b:Last>Campbell</b:Last>
            <b:First>Duncan</b:First>
          </b:Person>
        </b:NameList>
      </b:Author>
    </b:Author>
    <b:Title>The Cardiff Three: the long wait for justice</b:Title>
    <b:Year>2012</b:Year>
    <b:YearAccessed>2019</b:YearAccessed>
    <b:MonthAccessed>11</b:MonthAccessed>
    <b:DayAccessed>03</b:DayAccessed>
    <b:URL>https://www.theguardian.com/uk/2012/sep/17/cardiff-three-five-wait-justice</b:URL>
    <b:RefOrder>14</b:RefOrder>
  </b:Source>
  <b:Source>
    <b:Tag>Hud18</b:Tag>
    <b:SourceType>InternetSite</b:SourceType>
    <b:Guid>{871A306E-2C88-4108-AD78-D20A80EA0CD5}</b:Guid>
    <b:Author>
      <b:Author>
        <b:NameList>
          <b:Person>
            <b:Last>Hudson</b:Last>
            <b:First>Nick</b:First>
          </b:Person>
        </b:NameList>
      </b:Author>
    </b:Author>
    <b:Title>Lynette White murder legacy will haunt force ‘for a generation’, admits chief constable</b:Title>
    <b:Year>2018</b:Year>
    <b:YearAccessed>2019</b:YearAccessed>
    <b:MonthAccessed>11</b:MonthAccessed>
    <b:DayAccessed>03</b:DayAccessed>
    <b:URL>https://www.policeprofessional.com/news/lynette-white-murder-legacy-will-haunt-force-for-a-generation-admits-chief-constable/</b:URL>
    <b:RefOrder>1</b:RefOrder>
  </b:Source>
</b:Sources>
</file>

<file path=customXml/itemProps1.xml><?xml version="1.0" encoding="utf-8"?>
<ds:datastoreItem xmlns:ds="http://schemas.openxmlformats.org/officeDocument/2006/customXml" ds:itemID="{6B2F885F-D828-464E-9DD2-DB7DE6B86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2397</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Evaluate the success and limitations of the Police and Criminal Evidence Act 1984 in
preventing Miscarriages of Justice.</vt:lpstr>
    </vt:vector>
  </TitlesOfParts>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success and limitations of the Police and Criminal Evidence Act 1984 in
preventing Miscarriages of Justice.</dc:title>
  <dc:subject>Sean Holmes - 1802429</dc:subject>
  <dc:creator>Sean Holmes</dc:creator>
  <cp:keywords/>
  <dc:description/>
  <cp:lastModifiedBy>Sean Holmes</cp:lastModifiedBy>
  <cp:revision>15</cp:revision>
  <dcterms:created xsi:type="dcterms:W3CDTF">2019-11-03T13:09:00Z</dcterms:created>
  <dcterms:modified xsi:type="dcterms:W3CDTF">2019-11-03T14:50:00Z</dcterms:modified>
</cp:coreProperties>
</file>