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eastAsiaTheme="minorHAnsi"/>
          <w:color w:val="A5300F" w:themeColor="accent1"/>
        </w:rPr>
        <w:id w:val="211780925"/>
        <w:docPartObj>
          <w:docPartGallery w:val="Cover Pages"/>
          <w:docPartUnique/>
        </w:docPartObj>
      </w:sdtPr>
      <w:sdtEndPr>
        <w:rPr>
          <w:color w:val="auto"/>
        </w:rPr>
      </w:sdtEndPr>
      <w:sdtContent>
        <w:p w:rsidR="006830BE" w:rsidRDefault="006830BE" w14:paraId="214BA20A" w14:textId="7866441C">
          <w:pPr>
            <w:pStyle w:val="NoSpacing"/>
            <w:spacing w:before="1540" w:after="240"/>
            <w:jc w:val="center"/>
            <w:rPr>
              <w:color w:val="A5300F" w:themeColor="accent1"/>
            </w:rPr>
          </w:pPr>
          <w:r>
            <w:rPr>
              <w:noProof/>
              <w:color w:val="A5300F" w:themeColor="accent1"/>
            </w:rPr>
            <w:drawing>
              <wp:inline distT="0" distB="0" distL="0" distR="0" wp14:anchorId="17862A62" wp14:editId="1114C0A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A5300F" w:themeColor="accent1"/>
              <w:sz w:val="72"/>
              <w:szCs w:val="72"/>
            </w:rPr>
            <w:alias w:val="Title"/>
            <w:tag w:val=""/>
            <w:id w:val="1735040861"/>
            <w:placeholder>
              <w:docPart w:val="EB8D4043A720497E887D13764313F88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6830BE" w:rsidRDefault="00D7223D" w14:paraId="6D940C22" w14:textId="5457F187">
              <w:pPr>
                <w:pStyle w:val="NoSpacing"/>
                <w:pBdr>
                  <w:top w:val="single" w:color="A5300F" w:themeColor="accent1" w:sz="6" w:space="6"/>
                  <w:bottom w:val="single" w:color="A5300F" w:themeColor="accent1" w:sz="6" w:space="6"/>
                </w:pBdr>
                <w:spacing w:after="240"/>
                <w:jc w:val="center"/>
                <w:rPr>
                  <w:rFonts w:asciiTheme="majorHAnsi" w:hAnsiTheme="majorHAnsi" w:eastAsiaTheme="majorEastAsia" w:cstheme="majorBidi"/>
                  <w:caps/>
                  <w:color w:val="A5300F" w:themeColor="accent1"/>
                  <w:sz w:val="80"/>
                  <w:szCs w:val="80"/>
                </w:rPr>
              </w:pPr>
              <w:r>
                <w:rPr>
                  <w:rFonts w:asciiTheme="majorHAnsi" w:hAnsiTheme="majorHAnsi" w:eastAsiaTheme="majorEastAsia" w:cstheme="majorBidi"/>
                  <w:caps/>
                  <w:color w:val="A5300F" w:themeColor="accent1"/>
                  <w:sz w:val="72"/>
                  <w:szCs w:val="72"/>
                </w:rPr>
                <w:t>the importance of study skills in higher education report</w:t>
              </w:r>
            </w:p>
          </w:sdtContent>
        </w:sdt>
        <w:sdt>
          <w:sdtPr>
            <w:rPr>
              <w:color w:val="A5300F" w:themeColor="accent1"/>
              <w:sz w:val="28"/>
              <w:szCs w:val="28"/>
            </w:rPr>
            <w:alias w:val="Subtitle"/>
            <w:tag w:val=""/>
            <w:id w:val="328029620"/>
            <w:placeholder>
              <w:docPart w:val="33C9305FB1ED4968AD8FD0A17494A394"/>
            </w:placeholder>
            <w:dataBinding w:prefixMappings="xmlns:ns0='http://purl.org/dc/elements/1.1/' xmlns:ns1='http://schemas.openxmlformats.org/package/2006/metadata/core-properties' " w:xpath="/ns1:coreProperties[1]/ns0:subject[1]" w:storeItemID="{6C3C8BC8-F283-45AE-878A-BAB7291924A1}"/>
            <w:text/>
          </w:sdtPr>
          <w:sdtContent>
            <w:p w:rsidR="006830BE" w:rsidRDefault="00C90A22" w14:paraId="63A25E86" w14:textId="022008A3">
              <w:pPr>
                <w:pStyle w:val="NoSpacing"/>
                <w:jc w:val="center"/>
                <w:rPr>
                  <w:color w:val="A5300F" w:themeColor="accent1"/>
                  <w:sz w:val="28"/>
                  <w:szCs w:val="28"/>
                </w:rPr>
              </w:pPr>
              <w:r>
                <w:rPr>
                  <w:color w:val="A5300F" w:themeColor="accent1"/>
                  <w:sz w:val="28"/>
                  <w:szCs w:val="28"/>
                </w:rPr>
                <w:t>BMPL 4012</w:t>
              </w:r>
            </w:p>
          </w:sdtContent>
        </w:sdt>
        <w:p w:rsidR="006830BE" w:rsidRDefault="006830BE" w14:paraId="6711235A" w14:textId="77777777">
          <w:pPr>
            <w:pStyle w:val="NoSpacing"/>
            <w:spacing w:before="480"/>
            <w:jc w:val="center"/>
            <w:rPr>
              <w:color w:val="A5300F" w:themeColor="accent1"/>
            </w:rPr>
          </w:pPr>
          <w:r>
            <w:rPr>
              <w:noProof/>
              <w:color w:val="A5300F" w:themeColor="accent1"/>
            </w:rPr>
            <mc:AlternateContent>
              <mc:Choice Requires="wps">
                <w:drawing>
                  <wp:anchor distT="0" distB="0" distL="114300" distR="114300" simplePos="0" relativeHeight="251659264" behindDoc="0" locked="0" layoutInCell="1" allowOverlap="1" wp14:anchorId="642F9258" wp14:editId="7BDF858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635"/>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A5300F"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6830BE" w:rsidRDefault="001B62A1" w14:paraId="724F5D55" w14:textId="5656B5EB">
                                    <w:pPr>
                                      <w:pStyle w:val="NoSpacing"/>
                                      <w:spacing w:after="40"/>
                                      <w:jc w:val="center"/>
                                      <w:rPr>
                                        <w:caps/>
                                        <w:color w:val="A5300F" w:themeColor="accent1"/>
                                        <w:sz w:val="28"/>
                                        <w:szCs w:val="28"/>
                                      </w:rPr>
                                    </w:pPr>
                                    <w:r>
                                      <w:rPr>
                                        <w:caps/>
                                        <w:color w:val="A5300F" w:themeColor="accent1"/>
                                        <w:sz w:val="28"/>
                                        <w:szCs w:val="28"/>
                                      </w:rPr>
                                      <w:t xml:space="preserve">By Max Evans </w:t>
                                    </w:r>
                                  </w:p>
                                </w:sdtContent>
                              </w:sdt>
                              <w:p w:rsidR="006830BE" w:rsidRDefault="00000000" w14:paraId="69BC7DA6" w14:textId="536C350D">
                                <w:pPr>
                                  <w:pStyle w:val="NoSpacing"/>
                                  <w:jc w:val="center"/>
                                  <w:rPr>
                                    <w:color w:val="A5300F" w:themeColor="accent1"/>
                                  </w:rPr>
                                </w:pPr>
                                <w:sdt>
                                  <w:sdtPr>
                                    <w:rPr>
                                      <w:caps/>
                                      <w:color w:val="A5300F"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7223D">
                                      <w:rPr>
                                        <w:caps/>
                                        <w:color w:val="A5300F" w:themeColor="accent1"/>
                                      </w:rPr>
                                      <w:t>Student ID – 2304557</w:t>
                                    </w:r>
                                  </w:sdtContent>
                                </w:sdt>
                              </w:p>
                              <w:p w:rsidR="006830BE" w:rsidRDefault="00000000" w14:paraId="7F2D43F5" w14:textId="571A59DF">
                                <w:pPr>
                                  <w:pStyle w:val="NoSpacing"/>
                                  <w:jc w:val="center"/>
                                  <w:rPr>
                                    <w:color w:val="A5300F" w:themeColor="accent1"/>
                                  </w:rPr>
                                </w:pPr>
                                <w:sdt>
                                  <w:sdtPr>
                                    <w:rPr>
                                      <w:color w:val="A5300F"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B62A1">
                                      <w:rPr>
                                        <w:color w:val="A5300F"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w14:anchorId="5BD25EFB">
                  <v:shapetype id="_x0000_t202" coordsize="21600,21600" o:spt="202" path="m,l,21600r21600,l21600,xe" w14:anchorId="642F9258">
                    <v:stroke joinstyle="miter"/>
                    <v:path gradientshapeok="t" o:connecttype="rect"/>
                  </v:shapetype>
                  <v:shape id="Text Box 44"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id w:val="130392511"/>
                            <w:rPr>
                              <w:caps/>
                              <w:color w:val="A5300F"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6830BE" w:rsidRDefault="001B62A1" w14:paraId="5B59F4EA" w14:textId="5656B5EB">
                              <w:pPr>
                                <w:pStyle w:val="NoSpacing"/>
                                <w:spacing w:after="40"/>
                                <w:jc w:val="center"/>
                                <w:rPr>
                                  <w:caps/>
                                  <w:color w:val="A5300F" w:themeColor="accent1"/>
                                  <w:sz w:val="28"/>
                                  <w:szCs w:val="28"/>
                                </w:rPr>
                              </w:pPr>
                              <w:r>
                                <w:rPr>
                                  <w:caps/>
                                  <w:color w:val="A5300F" w:themeColor="accent1"/>
                                  <w:sz w:val="28"/>
                                  <w:szCs w:val="28"/>
                                </w:rPr>
                                <w:t xml:space="preserve">By Max Evans </w:t>
                              </w:r>
                            </w:p>
                          </w:sdtContent>
                        </w:sdt>
                        <w:p w:rsidR="006830BE" w:rsidRDefault="00000000" w14:paraId="2BE91EDC" w14:textId="536C350D">
                          <w:pPr>
                            <w:pStyle w:val="NoSpacing"/>
                            <w:jc w:val="center"/>
                            <w:rPr>
                              <w:color w:val="A5300F" w:themeColor="accent1"/>
                            </w:rPr>
                          </w:pPr>
                          <w:sdt>
                            <w:sdtPr>
                              <w:id w:val="1897270515"/>
                              <w:rPr>
                                <w:caps/>
                                <w:color w:val="A5300F"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7223D">
                                <w:rPr>
                                  <w:caps/>
                                  <w:color w:val="A5300F" w:themeColor="accent1"/>
                                </w:rPr>
                                <w:t>Student ID – 2304557</w:t>
                              </w:r>
                            </w:sdtContent>
                          </w:sdt>
                        </w:p>
                        <w:p w:rsidR="006830BE" w:rsidRDefault="00000000" w14:paraId="207CCF61" w14:textId="571A59DF">
                          <w:pPr>
                            <w:pStyle w:val="NoSpacing"/>
                            <w:jc w:val="center"/>
                            <w:rPr>
                              <w:color w:val="A5300F" w:themeColor="accent1"/>
                            </w:rPr>
                          </w:pPr>
                          <w:sdt>
                            <w:sdtPr>
                              <w:id w:val="27153151"/>
                              <w:rPr>
                                <w:color w:val="A5300F"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B62A1">
                                <w:rPr>
                                  <w:color w:val="A5300F" w:themeColor="accent1"/>
                                </w:rPr>
                                <w:t xml:space="preserve">     </w:t>
                              </w:r>
                            </w:sdtContent>
                          </w:sdt>
                        </w:p>
                      </w:txbxContent>
                    </v:textbox>
                    <w10:wrap anchorx="margin" anchory="page"/>
                  </v:shape>
                </w:pict>
              </mc:Fallback>
            </mc:AlternateContent>
          </w:r>
          <w:r>
            <w:rPr>
              <w:noProof/>
              <w:color w:val="A5300F" w:themeColor="accent1"/>
            </w:rPr>
            <w:drawing>
              <wp:inline distT="0" distB="0" distL="0" distR="0" wp14:anchorId="09BB5F9D" wp14:editId="744FB7D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830BE" w:rsidRDefault="006830BE" w14:paraId="291CF0E8" w14:textId="317620FC">
          <w:r>
            <w:br w:type="page"/>
          </w:r>
        </w:p>
      </w:sdtContent>
    </w:sdt>
    <w:p w:rsidR="006830BE" w:rsidP="2C693B5C" w:rsidRDefault="006830BE" w14:paraId="010AF983" w14:textId="77777777"/>
    <w:p w:rsidR="004474D1" w:rsidP="2C693B5C" w:rsidRDefault="00C7B3F9" w14:paraId="0F9EFA28" w14:textId="22581B53">
      <w:r>
        <w:t>⦁</w:t>
      </w:r>
      <w:r w:rsidR="009465B1">
        <w:tab/>
      </w:r>
      <w:r>
        <w:t>Cover Page - not included in the word count.</w:t>
      </w:r>
    </w:p>
    <w:p w:rsidR="004474D1" w:rsidP="2C693B5C" w:rsidRDefault="00C7B3F9" w14:paraId="6832F3B9" w14:textId="02022B35">
      <w:r>
        <w:t>⦁</w:t>
      </w:r>
      <w:r w:rsidR="009465B1">
        <w:tab/>
      </w:r>
      <w:r>
        <w:t>Contents Page - not included in the word count.</w:t>
      </w:r>
    </w:p>
    <w:p w:rsidR="004474D1" w:rsidP="2C693B5C" w:rsidRDefault="00C7B3F9" w14:paraId="4AC72239" w14:textId="1539C277">
      <w:r>
        <w:t>⦁</w:t>
      </w:r>
      <w:r w:rsidR="009465B1">
        <w:tab/>
      </w:r>
      <w:r>
        <w:t>Introduction - approximately 10% of the word count or 150 words.</w:t>
      </w:r>
    </w:p>
    <w:p w:rsidR="004474D1" w:rsidP="2C693B5C" w:rsidRDefault="00C7B3F9" w14:paraId="7921785C" w14:textId="4AC42C93">
      <w:r>
        <w:t>⦁</w:t>
      </w:r>
      <w:r w:rsidR="009465B1">
        <w:tab/>
      </w:r>
      <w:r>
        <w:t>Main Body - approximately 80% of the word count or 1,200 words.</w:t>
      </w:r>
    </w:p>
    <w:p w:rsidR="004474D1" w:rsidP="2C693B5C" w:rsidRDefault="004474D1" w14:paraId="6FF6AF6D" w14:textId="7B960D23"/>
    <w:p w:rsidR="004474D1" w:rsidP="2C693B5C" w:rsidRDefault="1578AC88" w14:paraId="47051DEA" w14:textId="517EFF55">
      <w:r>
        <w:t>⦁</w:t>
      </w:r>
      <w:r w:rsidR="009465B1">
        <w:tab/>
      </w:r>
      <w:r>
        <w:t>Referencing</w:t>
      </w:r>
    </w:p>
    <w:p w:rsidR="004474D1" w:rsidP="2C693B5C" w:rsidRDefault="1578AC88" w14:paraId="62D2409F" w14:textId="58113688">
      <w:r>
        <w:t>⦁</w:t>
      </w:r>
      <w:r w:rsidR="009465B1">
        <w:tab/>
      </w:r>
      <w:r>
        <w:t>Critical Thinking</w:t>
      </w:r>
    </w:p>
    <w:p w:rsidR="004474D1" w:rsidP="2C693B5C" w:rsidRDefault="1578AC88" w14:paraId="7C94E1EB" w14:textId="7DE3FE4C">
      <w:r>
        <w:t>⦁</w:t>
      </w:r>
      <w:r w:rsidR="009465B1">
        <w:tab/>
      </w:r>
      <w:r>
        <w:t>The Power of Reflection</w:t>
      </w:r>
    </w:p>
    <w:p w:rsidR="004474D1" w:rsidP="2C693B5C" w:rsidRDefault="1578AC88" w14:paraId="6DC17ABE" w14:textId="47B4FA85">
      <w:r>
        <w:t>⦁</w:t>
      </w:r>
      <w:r w:rsidR="009465B1">
        <w:tab/>
      </w:r>
      <w:r>
        <w:t>Academic Misconduct</w:t>
      </w:r>
    </w:p>
    <w:p w:rsidR="004474D1" w:rsidP="2C693B5C" w:rsidRDefault="004474D1" w14:paraId="417321B7" w14:textId="3A3437DF"/>
    <w:p w:rsidR="004474D1" w:rsidP="2C693B5C" w:rsidRDefault="00C7B3F9" w14:paraId="5BA8F7A3" w14:textId="0C83F310">
      <w:r>
        <w:t>⦁</w:t>
      </w:r>
      <w:r w:rsidR="009465B1">
        <w:tab/>
      </w:r>
      <w:r>
        <w:t>Conclusions - approximately 10% of the word count or 150 words.</w:t>
      </w:r>
    </w:p>
    <w:p w:rsidR="004474D1" w:rsidP="2C693B5C" w:rsidRDefault="00C7B3F9" w14:paraId="2C078E63" w14:textId="4477BEE1">
      <w:r>
        <w:t>⦁</w:t>
      </w:r>
      <w:r>
        <w:tab/>
      </w:r>
      <w:r>
        <w:t>Reference List - not included in the word count</w:t>
      </w:r>
    </w:p>
    <w:p w:rsidR="4DA85148" w:rsidP="4DA85148" w:rsidRDefault="4DA85148" w14:paraId="7A91403B" w14:textId="0E6E1595"/>
    <w:p w:rsidR="341E64B5" w:rsidP="341E64B5" w:rsidRDefault="341E64B5" w14:paraId="13AB4ADD" w14:textId="6B523C5D"/>
    <w:p w:rsidR="341E64B5" w:rsidP="006F7FE5" w:rsidRDefault="006F7FE5" w14:paraId="6D17DDE1" w14:textId="54C55C6A">
      <w:pPr>
        <w:pStyle w:val="Title"/>
      </w:pPr>
      <w:r>
        <w:t>The Importance of study skills in Higher Education Report</w:t>
      </w:r>
    </w:p>
    <w:sdt>
      <w:sdtPr>
        <w:id w:val="1477744659"/>
        <w:docPartObj>
          <w:docPartGallery w:val="Table of Contents"/>
          <w:docPartUnique/>
        </w:docPartObj>
      </w:sdtPr>
      <w:sdtContent>
        <w:p w:rsidR="00C875EE" w:rsidRDefault="00C875EE" w14:paraId="626816C1" w14:textId="3EE2DA20">
          <w:pPr>
            <w:pStyle w:val="TOCHeading"/>
          </w:pPr>
          <w:r w:rsidR="00C875EE">
            <w:rPr/>
            <w:t>Table of Contents</w:t>
          </w:r>
        </w:p>
        <w:p w:rsidR="00C875EE" w:rsidP="6616CDC9" w:rsidRDefault="00C875EE" w14:paraId="1F63BA3C" w14:textId="78F69524">
          <w:pPr>
            <w:pStyle w:val="TOC1"/>
            <w:tabs>
              <w:tab w:val="right" w:leader="dot" w:pos="9360"/>
            </w:tabs>
            <w:rPr>
              <w:rStyle w:val="Hyperlink"/>
              <w:noProof/>
              <w:kern w:val="2"/>
              <w:lang w:val="en-GB" w:eastAsia="zh-CN"/>
              <w14:ligatures w14:val="standardContextual"/>
            </w:rPr>
          </w:pPr>
          <w:r>
            <w:fldChar w:fldCharType="begin"/>
          </w:r>
          <w:r>
            <w:instrText xml:space="preserve">TOC \o "1-3" \h \z \u</w:instrText>
          </w:r>
          <w:r>
            <w:fldChar w:fldCharType="separate"/>
          </w:r>
          <w:hyperlink w:anchor="_Toc468693690">
            <w:r w:rsidRPr="6616CDC9" w:rsidR="6616CDC9">
              <w:rPr>
                <w:rStyle w:val="Hyperlink"/>
              </w:rPr>
              <w:t>Introduction</w:t>
            </w:r>
            <w:r>
              <w:tab/>
            </w:r>
            <w:r>
              <w:fldChar w:fldCharType="begin"/>
            </w:r>
            <w:r>
              <w:instrText xml:space="preserve">PAGEREF _Toc468693690 \h</w:instrText>
            </w:r>
            <w:r>
              <w:fldChar w:fldCharType="separate"/>
            </w:r>
            <w:r w:rsidRPr="6616CDC9" w:rsidR="6616CDC9">
              <w:rPr>
                <w:rStyle w:val="Hyperlink"/>
              </w:rPr>
              <w:t>2</w:t>
            </w:r>
            <w:r>
              <w:fldChar w:fldCharType="end"/>
            </w:r>
          </w:hyperlink>
        </w:p>
        <w:p w:rsidR="00C875EE" w:rsidP="6616CDC9" w:rsidRDefault="00C875EE" w14:paraId="4FEC4F43" w14:textId="628AF64A">
          <w:pPr>
            <w:pStyle w:val="TOC1"/>
            <w:tabs>
              <w:tab w:val="right" w:leader="dot" w:pos="9360"/>
            </w:tabs>
            <w:rPr>
              <w:rStyle w:val="Hyperlink"/>
              <w:noProof/>
              <w:kern w:val="2"/>
              <w:lang w:val="en-GB" w:eastAsia="zh-CN"/>
              <w14:ligatures w14:val="standardContextual"/>
            </w:rPr>
          </w:pPr>
          <w:hyperlink w:anchor="_Toc1321311792">
            <w:r w:rsidRPr="6616CDC9" w:rsidR="6616CDC9">
              <w:rPr>
                <w:rStyle w:val="Hyperlink"/>
              </w:rPr>
              <w:t>Referencing</w:t>
            </w:r>
            <w:r>
              <w:tab/>
            </w:r>
            <w:r>
              <w:fldChar w:fldCharType="begin"/>
            </w:r>
            <w:r>
              <w:instrText xml:space="preserve">PAGEREF _Toc1321311792 \h</w:instrText>
            </w:r>
            <w:r>
              <w:fldChar w:fldCharType="separate"/>
            </w:r>
            <w:r w:rsidRPr="6616CDC9" w:rsidR="6616CDC9">
              <w:rPr>
                <w:rStyle w:val="Hyperlink"/>
              </w:rPr>
              <w:t>3</w:t>
            </w:r>
            <w:r>
              <w:fldChar w:fldCharType="end"/>
            </w:r>
          </w:hyperlink>
        </w:p>
        <w:p w:rsidR="00C875EE" w:rsidP="6616CDC9" w:rsidRDefault="00C875EE" w14:paraId="37A99169" w14:textId="647077EF">
          <w:pPr>
            <w:pStyle w:val="TOC1"/>
            <w:tabs>
              <w:tab w:val="right" w:leader="dot" w:pos="9360"/>
            </w:tabs>
            <w:rPr>
              <w:rStyle w:val="Hyperlink"/>
              <w:noProof/>
              <w:kern w:val="2"/>
              <w:lang w:val="en-GB" w:eastAsia="zh-CN"/>
              <w14:ligatures w14:val="standardContextual"/>
            </w:rPr>
          </w:pPr>
          <w:hyperlink w:anchor="_Toc1104734195">
            <w:r w:rsidRPr="6616CDC9" w:rsidR="6616CDC9">
              <w:rPr>
                <w:rStyle w:val="Hyperlink"/>
              </w:rPr>
              <w:t>Critical Thinking</w:t>
            </w:r>
            <w:r>
              <w:tab/>
            </w:r>
            <w:r>
              <w:fldChar w:fldCharType="begin"/>
            </w:r>
            <w:r>
              <w:instrText xml:space="preserve">PAGEREF _Toc1104734195 \h</w:instrText>
            </w:r>
            <w:r>
              <w:fldChar w:fldCharType="separate"/>
            </w:r>
            <w:r w:rsidRPr="6616CDC9" w:rsidR="6616CDC9">
              <w:rPr>
                <w:rStyle w:val="Hyperlink"/>
              </w:rPr>
              <w:t>3</w:t>
            </w:r>
            <w:r>
              <w:fldChar w:fldCharType="end"/>
            </w:r>
          </w:hyperlink>
        </w:p>
        <w:p w:rsidR="00C875EE" w:rsidP="6616CDC9" w:rsidRDefault="00C875EE" w14:paraId="7F3C3B56" w14:textId="1FEF3E0B">
          <w:pPr>
            <w:pStyle w:val="TOC1"/>
            <w:tabs>
              <w:tab w:val="right" w:leader="dot" w:pos="9360"/>
            </w:tabs>
            <w:rPr>
              <w:rStyle w:val="Hyperlink"/>
              <w:noProof/>
              <w:kern w:val="2"/>
              <w:lang w:val="en-GB" w:eastAsia="zh-CN"/>
              <w14:ligatures w14:val="standardContextual"/>
            </w:rPr>
          </w:pPr>
          <w:hyperlink w:anchor="_Toc1061525856">
            <w:r w:rsidRPr="6616CDC9" w:rsidR="6616CDC9">
              <w:rPr>
                <w:rStyle w:val="Hyperlink"/>
              </w:rPr>
              <w:t>The Power of Reflection</w:t>
            </w:r>
            <w:r>
              <w:tab/>
            </w:r>
            <w:r>
              <w:fldChar w:fldCharType="begin"/>
            </w:r>
            <w:r>
              <w:instrText xml:space="preserve">PAGEREF _Toc1061525856 \h</w:instrText>
            </w:r>
            <w:r>
              <w:fldChar w:fldCharType="separate"/>
            </w:r>
            <w:r w:rsidRPr="6616CDC9" w:rsidR="6616CDC9">
              <w:rPr>
                <w:rStyle w:val="Hyperlink"/>
              </w:rPr>
              <w:t>3</w:t>
            </w:r>
            <w:r>
              <w:fldChar w:fldCharType="end"/>
            </w:r>
          </w:hyperlink>
        </w:p>
        <w:p w:rsidR="00C875EE" w:rsidP="6616CDC9" w:rsidRDefault="00C875EE" w14:paraId="44BD5C69" w14:textId="0909B4A3">
          <w:pPr>
            <w:pStyle w:val="TOC1"/>
            <w:tabs>
              <w:tab w:val="right" w:leader="dot" w:pos="9360"/>
            </w:tabs>
            <w:rPr>
              <w:rStyle w:val="Hyperlink"/>
              <w:noProof/>
              <w:kern w:val="2"/>
              <w:lang w:val="en-GB" w:eastAsia="zh-CN"/>
              <w14:ligatures w14:val="standardContextual"/>
            </w:rPr>
          </w:pPr>
          <w:hyperlink w:anchor="_Toc624458620">
            <w:r w:rsidRPr="6616CDC9" w:rsidR="6616CDC9">
              <w:rPr>
                <w:rStyle w:val="Hyperlink"/>
              </w:rPr>
              <w:t>Academic Misconduct</w:t>
            </w:r>
            <w:r>
              <w:tab/>
            </w:r>
            <w:r>
              <w:fldChar w:fldCharType="begin"/>
            </w:r>
            <w:r>
              <w:instrText xml:space="preserve">PAGEREF _Toc624458620 \h</w:instrText>
            </w:r>
            <w:r>
              <w:fldChar w:fldCharType="separate"/>
            </w:r>
            <w:r w:rsidRPr="6616CDC9" w:rsidR="6616CDC9">
              <w:rPr>
                <w:rStyle w:val="Hyperlink"/>
              </w:rPr>
              <w:t>4</w:t>
            </w:r>
            <w:r>
              <w:fldChar w:fldCharType="end"/>
            </w:r>
          </w:hyperlink>
        </w:p>
        <w:p w:rsidR="00C875EE" w:rsidP="6616CDC9" w:rsidRDefault="00C875EE" w14:paraId="2F8EFFE3" w14:textId="662681CF">
          <w:pPr>
            <w:pStyle w:val="TOC1"/>
            <w:tabs>
              <w:tab w:val="right" w:leader="dot" w:pos="9360"/>
            </w:tabs>
            <w:rPr>
              <w:rStyle w:val="Hyperlink"/>
              <w:noProof/>
              <w:kern w:val="2"/>
              <w:lang w:val="en-GB" w:eastAsia="zh-CN"/>
              <w14:ligatures w14:val="standardContextual"/>
            </w:rPr>
          </w:pPr>
          <w:hyperlink w:anchor="_Toc222731531">
            <w:r w:rsidRPr="6616CDC9" w:rsidR="6616CDC9">
              <w:rPr>
                <w:rStyle w:val="Hyperlink"/>
              </w:rPr>
              <w:t>Conclusion</w:t>
            </w:r>
            <w:r>
              <w:tab/>
            </w:r>
            <w:r>
              <w:fldChar w:fldCharType="begin"/>
            </w:r>
            <w:r>
              <w:instrText xml:space="preserve">PAGEREF _Toc222731531 \h</w:instrText>
            </w:r>
            <w:r>
              <w:fldChar w:fldCharType="separate"/>
            </w:r>
            <w:r w:rsidRPr="6616CDC9" w:rsidR="6616CDC9">
              <w:rPr>
                <w:rStyle w:val="Hyperlink"/>
              </w:rPr>
              <w:t>4</w:t>
            </w:r>
            <w:r>
              <w:fldChar w:fldCharType="end"/>
            </w:r>
          </w:hyperlink>
        </w:p>
        <w:p w:rsidR="00C875EE" w:rsidP="6616CDC9" w:rsidRDefault="00C875EE" w14:paraId="1BFB75D8" w14:textId="314764A4">
          <w:pPr>
            <w:pStyle w:val="TOC1"/>
            <w:tabs>
              <w:tab w:val="right" w:leader="dot" w:pos="9360"/>
            </w:tabs>
            <w:rPr>
              <w:rStyle w:val="Hyperlink"/>
              <w:noProof/>
              <w:kern w:val="2"/>
              <w:lang w:val="en-GB" w:eastAsia="zh-CN"/>
              <w14:ligatures w14:val="standardContextual"/>
            </w:rPr>
          </w:pPr>
          <w:hyperlink w:anchor="_Toc717679313">
            <w:r w:rsidRPr="6616CDC9" w:rsidR="6616CDC9">
              <w:rPr>
                <w:rStyle w:val="Hyperlink"/>
              </w:rPr>
              <w:t>Reference List</w:t>
            </w:r>
            <w:r>
              <w:tab/>
            </w:r>
            <w:r>
              <w:fldChar w:fldCharType="begin"/>
            </w:r>
            <w:r>
              <w:instrText xml:space="preserve">PAGEREF _Toc717679313 \h</w:instrText>
            </w:r>
            <w:r>
              <w:fldChar w:fldCharType="separate"/>
            </w:r>
            <w:r w:rsidRPr="6616CDC9" w:rsidR="6616CDC9">
              <w:rPr>
                <w:rStyle w:val="Hyperlink"/>
              </w:rPr>
              <w:t>5</w:t>
            </w:r>
            <w:r>
              <w:fldChar w:fldCharType="end"/>
            </w:r>
          </w:hyperlink>
          <w:r>
            <w:fldChar w:fldCharType="end"/>
          </w:r>
        </w:p>
      </w:sdtContent>
    </w:sdt>
    <w:p w:rsidR="00C875EE" w:rsidRDefault="00C875EE" w14:paraId="4E3DDC01" w14:textId="3FC9E1A9"/>
    <w:p w:rsidRPr="0017301F" w:rsidR="0017301F" w:rsidP="0017301F" w:rsidRDefault="0017301F" w14:paraId="47E9824B" w14:textId="77777777"/>
    <w:p w:rsidR="2C693B5C" w:rsidP="006F7FE5" w:rsidRDefault="00AC0038" w14:paraId="7B8B3585" w14:textId="0F2BEFFA">
      <w:pPr>
        <w:pStyle w:val="Heading1"/>
      </w:pPr>
      <w:bookmarkStart w:name="_Toc468693690" w:id="1294821063"/>
      <w:r w:rsidR="00AC0038">
        <w:rPr/>
        <w:t>Introduction</w:t>
      </w:r>
      <w:bookmarkEnd w:id="1294821063"/>
    </w:p>
    <w:p w:rsidRPr="00725F9D" w:rsidR="007A4F8B" w:rsidP="0712D329" w:rsidRDefault="00725F9D" w14:paraId="3A98D8EE" w14:textId="093261D0">
      <w:pPr>
        <w:spacing w:line="360" w:lineRule="auto"/>
      </w:pPr>
      <w:r w:rsidR="00725F9D">
        <w:rPr/>
        <w:t xml:space="preserve">Higher education </w:t>
      </w:r>
      <w:r w:rsidR="00BE0ABA">
        <w:rPr/>
        <w:t xml:space="preserve">can be defined as varied </w:t>
      </w:r>
      <w:r w:rsidR="00BE0ABA">
        <w:rPr/>
        <w:t>different types</w:t>
      </w:r>
      <w:r w:rsidR="00BE0ABA">
        <w:rPr/>
        <w:t xml:space="preserve"> of </w:t>
      </w:r>
      <w:r w:rsidR="00A6154C">
        <w:rPr/>
        <w:t>education after the completion of secondary learning</w:t>
      </w:r>
      <w:r w:rsidR="11007A90">
        <w:rPr/>
        <w:t>,</w:t>
      </w:r>
      <w:r w:rsidR="00A6154C">
        <w:rPr/>
        <w:t xml:space="preserve"> </w:t>
      </w:r>
      <w:r w:rsidR="1EC62B51">
        <w:rPr/>
        <w:t>and it</w:t>
      </w:r>
      <w:r w:rsidR="000C5F0E">
        <w:rPr/>
        <w:t xml:space="preserve"> usually takes place in </w:t>
      </w:r>
      <w:r w:rsidR="004B336C">
        <w:rPr/>
        <w:t>Universities</w:t>
      </w:r>
      <w:r w:rsidR="007E3B3A">
        <w:rPr/>
        <w:t xml:space="preserve"> or Colleges in the hope to </w:t>
      </w:r>
      <w:r w:rsidR="004B336C">
        <w:rPr/>
        <w:t>achieve</w:t>
      </w:r>
      <w:r w:rsidR="007E3B3A">
        <w:rPr/>
        <w:t xml:space="preserve"> a degree, diploma or even a certificate </w:t>
      </w:r>
      <w:r w:rsidR="004B336C">
        <w:rPr/>
        <w:t xml:space="preserve">of higher studies </w:t>
      </w:r>
      <w:r w:rsidR="00945E69">
        <w:rPr/>
        <w:t>(The editors of Encyclopedia Bri</w:t>
      </w:r>
      <w:r w:rsidR="002B0F8B">
        <w:rPr/>
        <w:t>tannica, 2016)</w:t>
      </w:r>
      <w:r w:rsidR="72813E33">
        <w:rPr/>
        <w:t>. W</w:t>
      </w:r>
      <w:r w:rsidR="001E2A7D">
        <w:rPr/>
        <w:t xml:space="preserve">ithin higher education </w:t>
      </w:r>
      <w:r w:rsidR="00DC0577">
        <w:rPr/>
        <w:t xml:space="preserve">there are certain </w:t>
      </w:r>
      <w:r w:rsidR="008E21D3">
        <w:rPr/>
        <w:t xml:space="preserve">rules that must be followed which can be dealt </w:t>
      </w:r>
      <w:r w:rsidR="741D0E94">
        <w:rPr/>
        <w:t xml:space="preserve">with </w:t>
      </w:r>
      <w:r w:rsidR="00945E26">
        <w:rPr/>
        <w:t xml:space="preserve">by having </w:t>
      </w:r>
      <w:r w:rsidR="00945E26">
        <w:rPr/>
        <w:t>in depth</w:t>
      </w:r>
      <w:r w:rsidR="00945E26">
        <w:rPr/>
        <w:t xml:space="preserve"> knowledge of study skills</w:t>
      </w:r>
      <w:r w:rsidR="001F65EC">
        <w:rPr/>
        <w:t xml:space="preserve">. The importance of study skills </w:t>
      </w:r>
      <w:r w:rsidR="2031B959">
        <w:rPr/>
        <w:t>is</w:t>
      </w:r>
      <w:r w:rsidR="001F65EC">
        <w:rPr/>
        <w:t xml:space="preserve"> shown in </w:t>
      </w:r>
      <w:r w:rsidR="75B8DEF5">
        <w:rPr/>
        <w:t>a</w:t>
      </w:r>
      <w:r w:rsidR="001F65EC">
        <w:rPr/>
        <w:t xml:space="preserve"> st</w:t>
      </w:r>
      <w:r w:rsidR="00DC689E">
        <w:rPr/>
        <w:t xml:space="preserve">udy </w:t>
      </w:r>
      <w:r w:rsidR="00FD7F7F">
        <w:rPr/>
        <w:t xml:space="preserve">by </w:t>
      </w:r>
      <w:r w:rsidR="00FD7F7F">
        <w:rPr/>
        <w:t>Hassabeigi</w:t>
      </w:r>
      <w:r w:rsidR="2E3B549C">
        <w:rPr/>
        <w:t xml:space="preserve"> </w:t>
      </w:r>
      <w:r w:rsidR="00DC689E">
        <w:rPr/>
        <w:t>et al</w:t>
      </w:r>
      <w:r w:rsidR="20DDA3A0">
        <w:rPr/>
        <w:t>.</w:t>
      </w:r>
      <w:r w:rsidR="00A74264">
        <w:rPr/>
        <w:t xml:space="preserve"> </w:t>
      </w:r>
      <w:r w:rsidR="284C2DB5">
        <w:rPr/>
        <w:t>(</w:t>
      </w:r>
      <w:r w:rsidR="00A74264">
        <w:rPr/>
        <w:t>2011)</w:t>
      </w:r>
      <w:r w:rsidR="6338C4A2">
        <w:rPr/>
        <w:t>.</w:t>
      </w:r>
      <w:r w:rsidR="00A74264">
        <w:rPr/>
        <w:t xml:space="preserve"> </w:t>
      </w:r>
      <w:r w:rsidR="07E68BEE">
        <w:rPr/>
        <w:t>T</w:t>
      </w:r>
      <w:r w:rsidR="00FF521E">
        <w:rPr/>
        <w:t xml:space="preserve">he purpose of this study </w:t>
      </w:r>
      <w:r w:rsidR="00F65F41">
        <w:rPr/>
        <w:t xml:space="preserve">was to find the correlation between study skills and the performance </w:t>
      </w:r>
      <w:r w:rsidR="008818E3">
        <w:rPr/>
        <w:t>of the university students</w:t>
      </w:r>
      <w:r w:rsidR="45000B0A">
        <w:rPr/>
        <w:t>.</w:t>
      </w:r>
      <w:r w:rsidR="008818E3">
        <w:rPr/>
        <w:t xml:space="preserve"> </w:t>
      </w:r>
      <w:r w:rsidR="0769DCDD">
        <w:rPr/>
        <w:t>T</w:t>
      </w:r>
      <w:r w:rsidR="008818E3">
        <w:rPr/>
        <w:t xml:space="preserve">he study found that those students with the knowledge of study skills </w:t>
      </w:r>
      <w:r w:rsidR="007954CC">
        <w:rPr/>
        <w:t xml:space="preserve">gained a </w:t>
      </w:r>
      <w:r w:rsidR="00FD7F7F">
        <w:rPr/>
        <w:t>higher-grade</w:t>
      </w:r>
      <w:r w:rsidR="55433FBC">
        <w:rPr/>
        <w:t xml:space="preserve"> point average (</w:t>
      </w:r>
      <w:r w:rsidR="007954CC">
        <w:rPr/>
        <w:t>GPA</w:t>
      </w:r>
      <w:r w:rsidR="2D0DCDC8">
        <w:rPr/>
        <w:t>)</w:t>
      </w:r>
      <w:r w:rsidR="007954CC">
        <w:rPr/>
        <w:t xml:space="preserve"> </w:t>
      </w:r>
      <w:r w:rsidR="007954CC">
        <w:rPr/>
        <w:t xml:space="preserve">whilst those students without the correct study skills </w:t>
      </w:r>
      <w:r w:rsidR="0017068F">
        <w:rPr/>
        <w:t xml:space="preserve">had </w:t>
      </w:r>
      <w:r w:rsidR="00FD7F7F">
        <w:rPr/>
        <w:t>lower GPA</w:t>
      </w:r>
      <w:r w:rsidR="06683337">
        <w:rPr/>
        <w:t>. T</w:t>
      </w:r>
      <w:r w:rsidR="0017068F">
        <w:rPr/>
        <w:t xml:space="preserve">his shows the importance of study skills within higher </w:t>
      </w:r>
      <w:r w:rsidR="4EED2695">
        <w:rPr/>
        <w:t>education;</w:t>
      </w:r>
      <w:r w:rsidR="449E8F2E">
        <w:rPr/>
        <w:t xml:space="preserve"> </w:t>
      </w:r>
      <w:r w:rsidR="0017068F">
        <w:rPr/>
        <w:t>however</w:t>
      </w:r>
      <w:r w:rsidR="5D2FE818">
        <w:rPr/>
        <w:t>,</w:t>
      </w:r>
      <w:r w:rsidR="0017068F">
        <w:rPr/>
        <w:t xml:space="preserve"> </w:t>
      </w:r>
      <w:r w:rsidR="007E4480">
        <w:rPr/>
        <w:t xml:space="preserve">study skills can be split into four separate parts which all </w:t>
      </w:r>
      <w:r w:rsidR="0925D8A2">
        <w:rPr/>
        <w:t>affect</w:t>
      </w:r>
      <w:r w:rsidR="007E4480">
        <w:rPr/>
        <w:t xml:space="preserve"> higher education in </w:t>
      </w:r>
      <w:r w:rsidR="007E4480">
        <w:rPr/>
        <w:t>different ways</w:t>
      </w:r>
      <w:r w:rsidR="007E4480">
        <w:rPr/>
        <w:t>.</w:t>
      </w:r>
      <w:r w:rsidR="4A8C0E8A">
        <w:rPr/>
        <w:t xml:space="preserve"> These are referencing, critical thinking, reflective </w:t>
      </w:r>
      <w:r w:rsidR="4A8C0E8A">
        <w:rPr/>
        <w:t>writing</w:t>
      </w:r>
      <w:r w:rsidR="4A8C0E8A">
        <w:rPr/>
        <w:t xml:space="preserve"> and academic misconduct.</w:t>
      </w:r>
    </w:p>
    <w:p w:rsidR="007E4480" w:rsidP="006F7FE5" w:rsidRDefault="00AC0038" w14:paraId="19E1AA59" w14:textId="145E4FCB">
      <w:pPr>
        <w:pStyle w:val="Heading1"/>
      </w:pPr>
      <w:bookmarkStart w:name="_Toc1321311792" w:id="1991250410"/>
      <w:r w:rsidR="00AC0038">
        <w:rPr/>
        <w:t>Referencing</w:t>
      </w:r>
      <w:bookmarkEnd w:id="1991250410"/>
    </w:p>
    <w:p w:rsidR="002F14A6" w:rsidP="0712D329" w:rsidRDefault="002F14A6" w14:paraId="79B35307" w14:textId="44B1D95E">
      <w:pPr>
        <w:pStyle w:val="Normal"/>
        <w:spacing w:line="360" w:lineRule="auto"/>
      </w:pPr>
      <w:r w:rsidR="002F14A6">
        <w:rPr/>
        <w:t>The first part of study skills that is the most used when it comes to higher education is referencing</w:t>
      </w:r>
      <w:r w:rsidR="313D1390">
        <w:rPr/>
        <w:t>, which</w:t>
      </w:r>
      <w:r w:rsidR="00A65C4F">
        <w:rPr/>
        <w:t xml:space="preserve"> is a key practice for students within </w:t>
      </w:r>
      <w:r w:rsidR="008F0F49">
        <w:rPr/>
        <w:t>higher academics</w:t>
      </w:r>
      <w:r w:rsidR="747C051C">
        <w:rPr/>
        <w:t>.</w:t>
      </w:r>
      <w:r w:rsidR="008F0F49">
        <w:rPr/>
        <w:t xml:space="preserve"> </w:t>
      </w:r>
      <w:r w:rsidR="77AEC849">
        <w:rPr/>
        <w:t>T</w:t>
      </w:r>
      <w:r w:rsidR="008F0F49">
        <w:rPr/>
        <w:t xml:space="preserve">he definition of </w:t>
      </w:r>
      <w:r w:rsidR="00401876">
        <w:rPr/>
        <w:t xml:space="preserve">referencing is to acknowledge </w:t>
      </w:r>
      <w:r w:rsidR="6250A634">
        <w:rPr/>
        <w:t>an</w:t>
      </w:r>
      <w:r w:rsidR="00401876">
        <w:rPr/>
        <w:t xml:space="preserve"> author</w:t>
      </w:r>
      <w:r w:rsidR="04165C66">
        <w:rPr/>
        <w:t>’</w:t>
      </w:r>
      <w:r w:rsidR="00401876">
        <w:rPr/>
        <w:t xml:space="preserve">s contribution or understanding </w:t>
      </w:r>
      <w:r w:rsidR="777F75D2">
        <w:rPr/>
        <w:t>in a piece of academic work</w:t>
      </w:r>
      <w:r w:rsidR="355A1E27">
        <w:rPr/>
        <w:t>,</w:t>
      </w:r>
      <w:r w:rsidR="00401876">
        <w:rPr/>
        <w:t xml:space="preserve"> </w:t>
      </w:r>
      <w:r w:rsidR="005C18A5">
        <w:rPr/>
        <w:t>and it allows whoever is reading</w:t>
      </w:r>
      <w:r w:rsidR="646CBF13">
        <w:rPr/>
        <w:t xml:space="preserve"> or</w:t>
      </w:r>
      <w:r w:rsidR="005C18A5">
        <w:rPr/>
        <w:t xml:space="preserve"> </w:t>
      </w:r>
      <w:r w:rsidR="00733B1D">
        <w:rPr/>
        <w:t>critiquing</w:t>
      </w:r>
      <w:r w:rsidR="005C18A5">
        <w:rPr/>
        <w:t xml:space="preserve"> </w:t>
      </w:r>
      <w:r w:rsidR="20F58B66">
        <w:rPr/>
        <w:t>the</w:t>
      </w:r>
      <w:r w:rsidR="005C18A5">
        <w:rPr/>
        <w:t xml:space="preserve"> work to follow these </w:t>
      </w:r>
      <w:r w:rsidR="00733B1D">
        <w:rPr/>
        <w:t>pieces</w:t>
      </w:r>
      <w:r w:rsidR="005C18A5">
        <w:rPr/>
        <w:t xml:space="preserve"> of information and have the chance to read them for themselves</w:t>
      </w:r>
      <w:r w:rsidR="7C8537C1">
        <w:rPr/>
        <w:t xml:space="preserve"> </w:t>
      </w:r>
      <w:r w:rsidR="30D80389">
        <w:rPr/>
        <w:t>(</w:t>
      </w:r>
      <w:r w:rsidR="7CEF442A">
        <w:rPr/>
        <w:t xml:space="preserve">Skinner, </w:t>
      </w:r>
      <w:r w:rsidR="3F3120C2">
        <w:rPr/>
        <w:t>2023</w:t>
      </w:r>
      <w:r w:rsidR="30D80389">
        <w:rPr/>
        <w:t xml:space="preserve">). </w:t>
      </w:r>
      <w:r w:rsidR="30D80389">
        <w:rPr/>
        <w:t xml:space="preserve">This </w:t>
      </w:r>
      <w:r w:rsidR="6AF83F0B">
        <w:rPr/>
        <w:t xml:space="preserve">aspect of study skills can be seen to be an important part of higher education </w:t>
      </w:r>
      <w:r w:rsidR="3FE42422">
        <w:rPr/>
        <w:t xml:space="preserve">since if students do not </w:t>
      </w:r>
      <w:r w:rsidR="2AC1D4AA">
        <w:rPr/>
        <w:t>r</w:t>
      </w:r>
      <w:r w:rsidR="3FE42422">
        <w:rPr/>
        <w:t>efe</w:t>
      </w:r>
      <w:r w:rsidR="6C27A8CF">
        <w:rPr/>
        <w:t>re</w:t>
      </w:r>
      <w:r w:rsidR="3FE42422">
        <w:rPr/>
        <w:t>nce t</w:t>
      </w:r>
      <w:r w:rsidR="3FE42422">
        <w:rPr/>
        <w:t>heir work correctly</w:t>
      </w:r>
      <w:r w:rsidR="3DD48B6F">
        <w:rPr/>
        <w:t>,</w:t>
      </w:r>
      <w:r w:rsidR="3FE42422">
        <w:rPr/>
        <w:t xml:space="preserve"> they could be accused of plagiarism which is </w:t>
      </w:r>
      <w:r w:rsidR="3FE42422">
        <w:rPr/>
        <w:t>ver</w:t>
      </w:r>
      <w:r w:rsidR="7513656E">
        <w:rPr/>
        <w:t>y serious</w:t>
      </w:r>
      <w:r w:rsidR="7513656E">
        <w:rPr/>
        <w:t xml:space="preserve"> when it comes to higher education</w:t>
      </w:r>
      <w:r w:rsidR="7513656E">
        <w:rPr/>
        <w:t>.</w:t>
      </w:r>
      <w:r w:rsidR="7513656E">
        <w:rPr/>
        <w:t xml:space="preserve"> </w:t>
      </w:r>
      <w:r w:rsidR="00AC1806">
        <w:rPr/>
        <w:t xml:space="preserve"> </w:t>
      </w:r>
      <w:r w:rsidR="00AC1806">
        <w:rPr/>
        <w:t xml:space="preserve">Plagiarism </w:t>
      </w:r>
      <w:r w:rsidR="4A20D724">
        <w:rPr/>
        <w:t>can</w:t>
      </w:r>
      <w:r w:rsidR="6E6AD927">
        <w:rPr/>
        <w:t xml:space="preserve"> be defined as “the use of others</w:t>
      </w:r>
      <w:r w:rsidR="046DEDCD">
        <w:rPr/>
        <w:t>’</w:t>
      </w:r>
      <w:r w:rsidR="6E6AD927">
        <w:rPr/>
        <w:t xml:space="preserve"> published or unpublished ideas or words </w:t>
      </w:r>
      <w:r w:rsidR="090279CE">
        <w:rPr/>
        <w:t>and presenting them as new and original</w:t>
      </w:r>
      <w:r w:rsidR="090279CE">
        <w:rPr/>
        <w:t>”</w:t>
      </w:r>
      <w:r w:rsidR="426B8881">
        <w:rPr/>
        <w:t xml:space="preserve"> (Agrawal, 2020, p.63)</w:t>
      </w:r>
      <w:r w:rsidR="426B8881">
        <w:rPr/>
        <w:t>.</w:t>
      </w:r>
      <w:r w:rsidR="5D7A1AC7">
        <w:rPr/>
        <w:t xml:space="preserve"> </w:t>
      </w:r>
      <w:r w:rsidR="5A427A05">
        <w:rPr/>
        <w:t xml:space="preserve"> </w:t>
      </w:r>
      <w:r w:rsidR="2AD8EFB8">
        <w:rPr/>
        <w:t>This</w:t>
      </w:r>
      <w:r w:rsidR="5A427A05">
        <w:rPr/>
        <w:t xml:space="preserve"> specific plagiarism is called Verbatim </w:t>
      </w:r>
      <w:r w:rsidR="33F3C344">
        <w:rPr/>
        <w:t>Plagiarism</w:t>
      </w:r>
      <w:r w:rsidR="5A427A05">
        <w:rPr/>
        <w:t xml:space="preserve"> and can be what students are accused of if they do not </w:t>
      </w:r>
      <w:r w:rsidR="41F88DAA">
        <w:rPr/>
        <w:t>reference</w:t>
      </w:r>
      <w:r w:rsidR="5A427A05">
        <w:rPr/>
        <w:t xml:space="preserve"> their work correctly</w:t>
      </w:r>
      <w:r w:rsidR="31289870">
        <w:rPr/>
        <w:t>.</w:t>
      </w:r>
      <w:r w:rsidR="3458E324">
        <w:rPr/>
        <w:t xml:space="preserve"> </w:t>
      </w:r>
      <w:r w:rsidR="2C783473">
        <w:rPr/>
        <w:t xml:space="preserve">However, 98% of </w:t>
      </w:r>
      <w:r w:rsidR="2FAFD535">
        <w:rPr/>
        <w:t>universities</w:t>
      </w:r>
      <w:r w:rsidR="2C783473">
        <w:rPr/>
        <w:t xml:space="preserve"> within the UK do allow a small limit of how much wor</w:t>
      </w:r>
      <w:r w:rsidR="4F4CBD07">
        <w:rPr/>
        <w:t>k</w:t>
      </w:r>
      <w:r w:rsidR="2C783473">
        <w:rPr/>
        <w:t xml:space="preserve"> can be </w:t>
      </w:r>
      <w:r w:rsidR="5B393B3A">
        <w:rPr/>
        <w:t>plagiarized</w:t>
      </w:r>
      <w:r w:rsidR="2C783473">
        <w:rPr/>
        <w:t xml:space="preserve"> with the use of </w:t>
      </w:r>
      <w:r w:rsidR="4558D97B">
        <w:rPr/>
        <w:t>Turnitin</w:t>
      </w:r>
      <w:r w:rsidR="2C783473">
        <w:rPr/>
        <w:t xml:space="preserve"> </w:t>
      </w:r>
      <w:r w:rsidR="02446E1E">
        <w:rPr/>
        <w:t>plagiarism</w:t>
      </w:r>
      <w:r w:rsidR="2C783473">
        <w:rPr/>
        <w:t xml:space="preserve"> softwa</w:t>
      </w:r>
      <w:r w:rsidR="4DC2DE9C">
        <w:rPr/>
        <w:t>re</w:t>
      </w:r>
      <w:r w:rsidR="271C2D3A">
        <w:rPr/>
        <w:t>,</w:t>
      </w:r>
      <w:r w:rsidR="64C28A88">
        <w:rPr/>
        <w:t xml:space="preserve"> which is a limit of 15% for most academic </w:t>
      </w:r>
      <w:r w:rsidR="4D628AA4">
        <w:rPr/>
        <w:t>institutions</w:t>
      </w:r>
      <w:r w:rsidR="64C28A88">
        <w:rPr/>
        <w:t xml:space="preserve"> for work like essa</w:t>
      </w:r>
      <w:r w:rsidR="44F9D450">
        <w:rPr/>
        <w:t>ys and reports</w:t>
      </w:r>
      <w:r w:rsidR="5C7C34A7">
        <w:rPr/>
        <w:t xml:space="preserve"> (Viper Online, 2023). If a student is seen being over this </w:t>
      </w:r>
      <w:r w:rsidR="00FD7F7F">
        <w:rPr/>
        <w:t>limit,</w:t>
      </w:r>
      <w:r w:rsidR="5C7C34A7">
        <w:rPr/>
        <w:t xml:space="preserve"> th</w:t>
      </w:r>
      <w:r w:rsidR="7C1D923E">
        <w:rPr/>
        <w:t xml:space="preserve">en that would mean that </w:t>
      </w:r>
      <w:r w:rsidR="47C9BAA1">
        <w:rPr/>
        <w:t>them and their</w:t>
      </w:r>
      <w:r w:rsidR="7C1D923E">
        <w:rPr/>
        <w:t xml:space="preserve"> work would be investigated by the </w:t>
      </w:r>
      <w:r w:rsidR="3354D6E1">
        <w:rPr/>
        <w:t>university</w:t>
      </w:r>
      <w:r w:rsidR="4B500B86">
        <w:rPr/>
        <w:t xml:space="preserve">, </w:t>
      </w:r>
      <w:r w:rsidR="7C1D923E">
        <w:rPr/>
        <w:t xml:space="preserve">and if </w:t>
      </w:r>
      <w:r w:rsidR="4A579699">
        <w:rPr/>
        <w:t>they</w:t>
      </w:r>
      <w:r w:rsidR="7C1D923E">
        <w:rPr/>
        <w:t xml:space="preserve"> are found to be </w:t>
      </w:r>
      <w:r w:rsidR="780A532A">
        <w:rPr/>
        <w:t>plagiarizing</w:t>
      </w:r>
      <w:r w:rsidR="161821DE">
        <w:rPr/>
        <w:t>,</w:t>
      </w:r>
      <w:r w:rsidR="7C1D923E">
        <w:rPr/>
        <w:t xml:space="preserve"> then that </w:t>
      </w:r>
      <w:r w:rsidR="1E388992">
        <w:rPr/>
        <w:t>would</w:t>
      </w:r>
      <w:r w:rsidR="7C1D923E">
        <w:rPr/>
        <w:t xml:space="preserve"> </w:t>
      </w:r>
      <w:r w:rsidR="7C1D923E">
        <w:rPr/>
        <w:t>most likely mean</w:t>
      </w:r>
      <w:r w:rsidR="7C1D923E">
        <w:rPr/>
        <w:t xml:space="preserve"> </w:t>
      </w:r>
      <w:r w:rsidR="24316F04">
        <w:rPr/>
        <w:t>expulsion</w:t>
      </w:r>
      <w:r w:rsidR="7C1D923E">
        <w:rPr/>
        <w:t xml:space="preserve"> </w:t>
      </w:r>
      <w:r w:rsidR="56EB4C5F">
        <w:rPr/>
        <w:t xml:space="preserve">from </w:t>
      </w:r>
      <w:r w:rsidR="7E0DA12C">
        <w:rPr/>
        <w:t>their</w:t>
      </w:r>
      <w:r w:rsidR="56EB4C5F">
        <w:rPr/>
        <w:t xml:space="preserve"> course</w:t>
      </w:r>
      <w:r w:rsidR="0C4BBF6C">
        <w:rPr/>
        <w:t xml:space="preserve"> or</w:t>
      </w:r>
      <w:r w:rsidR="56EB4C5F">
        <w:rPr/>
        <w:t xml:space="preserve"> degree </w:t>
      </w:r>
      <w:r w:rsidR="04DC0BE9">
        <w:rPr/>
        <w:t>depending</w:t>
      </w:r>
      <w:r w:rsidR="56EB4C5F">
        <w:rPr/>
        <w:t xml:space="preserve"> on </w:t>
      </w:r>
      <w:r w:rsidR="0F8B6BD4">
        <w:rPr/>
        <w:t>their</w:t>
      </w:r>
      <w:r w:rsidR="56EB4C5F">
        <w:rPr/>
        <w:t xml:space="preserve"> higher education </w:t>
      </w:r>
      <w:r w:rsidR="656B8C95">
        <w:rPr/>
        <w:t>institution</w:t>
      </w:r>
      <w:r w:rsidR="67B16B1D">
        <w:rPr/>
        <w:t xml:space="preserve"> (University of Oxford, 2023)</w:t>
      </w:r>
      <w:r w:rsidR="256562DD">
        <w:rPr/>
        <w:t xml:space="preserve">. This shows how important </w:t>
      </w:r>
      <w:r w:rsidR="7DE751A8">
        <w:rPr/>
        <w:t>referencing</w:t>
      </w:r>
      <w:r w:rsidR="256562DD">
        <w:rPr/>
        <w:t xml:space="preserve"> is </w:t>
      </w:r>
      <w:r w:rsidR="256562DD">
        <w:rPr/>
        <w:t>for higher education</w:t>
      </w:r>
      <w:r w:rsidR="71462699">
        <w:rPr/>
        <w:t>,</w:t>
      </w:r>
      <w:r w:rsidR="256562DD">
        <w:rPr/>
        <w:t xml:space="preserve"> as without i</w:t>
      </w:r>
      <w:r w:rsidR="6DEA563B">
        <w:rPr/>
        <w:t>t, people</w:t>
      </w:r>
      <w:r w:rsidR="65CF4B85">
        <w:rPr/>
        <w:t>’</w:t>
      </w:r>
      <w:r w:rsidR="6DEA563B">
        <w:rPr/>
        <w:t>s</w:t>
      </w:r>
      <w:r w:rsidR="6DEA563B">
        <w:rPr/>
        <w:t xml:space="preserve"> </w:t>
      </w:r>
      <w:r w:rsidR="4A7FF03E">
        <w:rPr/>
        <w:t>research</w:t>
      </w:r>
      <w:r w:rsidR="6DEA563B">
        <w:rPr/>
        <w:t xml:space="preserve"> </w:t>
      </w:r>
      <w:r w:rsidR="548A0E38">
        <w:rPr/>
        <w:t>would not have</w:t>
      </w:r>
      <w:r w:rsidR="6DEA563B">
        <w:rPr/>
        <w:t xml:space="preserve"> the credit it </w:t>
      </w:r>
      <w:r w:rsidR="5574DC24">
        <w:rPr/>
        <w:t>deserves</w:t>
      </w:r>
      <w:r w:rsidR="5A0352A3">
        <w:rPr/>
        <w:t>.</w:t>
      </w:r>
    </w:p>
    <w:p w:rsidR="00AC0038" w:rsidP="006F7FE5" w:rsidRDefault="00AC0038" w14:paraId="1C460FF3" w14:textId="3A394777">
      <w:pPr>
        <w:pStyle w:val="Heading1"/>
      </w:pPr>
      <w:bookmarkStart w:name="_Toc1104734195" w:id="1364632268"/>
      <w:r w:rsidR="00AC0038">
        <w:rPr/>
        <w:t xml:space="preserve">Critical </w:t>
      </w:r>
      <w:r w:rsidRPr="6616CDC9" w:rsidR="00AC0038">
        <w:rPr>
          <w:rStyle w:val="Heading1Char"/>
        </w:rPr>
        <w:t>Thinking</w:t>
      </w:r>
      <w:bookmarkEnd w:id="1364632268"/>
      <w:r w:rsidR="00AC0038">
        <w:rPr/>
        <w:t xml:space="preserve"> </w:t>
      </w:r>
    </w:p>
    <w:p w:rsidR="74B89110" w:rsidP="0712D329" w:rsidRDefault="74B89110" w14:paraId="1E437C1A" w14:textId="0E1A9D18">
      <w:pPr>
        <w:spacing w:line="360" w:lineRule="auto"/>
      </w:pPr>
      <w:r w:rsidR="74B89110">
        <w:rPr/>
        <w:t>According to Hitchcock</w:t>
      </w:r>
      <w:r w:rsidR="0D30BDC3">
        <w:rPr/>
        <w:t xml:space="preserve"> </w:t>
      </w:r>
      <w:r w:rsidR="74B89110">
        <w:rPr/>
        <w:t>(2020)</w:t>
      </w:r>
      <w:r w:rsidR="07963DCC">
        <w:rPr/>
        <w:t xml:space="preserve"> critical thinking can be defined as using </w:t>
      </w:r>
      <w:r w:rsidR="3C8F9E6B">
        <w:rPr/>
        <w:t>different skills like analysis</w:t>
      </w:r>
      <w:r w:rsidR="109A4A44">
        <w:rPr/>
        <w:t>,</w:t>
      </w:r>
      <w:r w:rsidR="3C8F9E6B">
        <w:rPr/>
        <w:t xml:space="preserve"> evaluation and using </w:t>
      </w:r>
      <w:r w:rsidR="338B91F3">
        <w:rPr/>
        <w:t>and directing them to a certain goal</w:t>
      </w:r>
      <w:r w:rsidR="00CE22D7">
        <w:rPr/>
        <w:t xml:space="preserve"> to make reasoned </w:t>
      </w:r>
      <w:r w:rsidR="00A9087B">
        <w:rPr/>
        <w:t>judgments and observations</w:t>
      </w:r>
      <w:r w:rsidR="338B91F3">
        <w:rPr/>
        <w:t xml:space="preserve">. For </w:t>
      </w:r>
      <w:r w:rsidR="338B91F3">
        <w:rPr/>
        <w:t>students</w:t>
      </w:r>
      <w:r w:rsidR="338B91F3">
        <w:rPr/>
        <w:t xml:space="preserve"> this goal could be seen as </w:t>
      </w:r>
      <w:r w:rsidR="00357765">
        <w:rPr/>
        <w:t>their</w:t>
      </w:r>
      <w:r w:rsidR="338B91F3">
        <w:rPr/>
        <w:t xml:space="preserve"> grade or even one of their semester assignments</w:t>
      </w:r>
      <w:r w:rsidR="005705FE">
        <w:rPr/>
        <w:t>.</w:t>
      </w:r>
      <w:r w:rsidR="00A9087B">
        <w:rPr/>
        <w:t xml:space="preserve"> </w:t>
      </w:r>
      <w:r w:rsidR="003D2D35">
        <w:rPr/>
        <w:t xml:space="preserve">Critical thinking is vitally important not only within higher education but also </w:t>
      </w:r>
      <w:r w:rsidR="005749BF">
        <w:rPr/>
        <w:t>throughout life</w:t>
      </w:r>
      <w:r w:rsidR="39409798">
        <w:rPr/>
        <w:t>,</w:t>
      </w:r>
      <w:r w:rsidR="005749BF">
        <w:rPr/>
        <w:t xml:space="preserve"> </w:t>
      </w:r>
      <w:r w:rsidR="00E13EC4">
        <w:rPr/>
        <w:t xml:space="preserve">as </w:t>
      </w:r>
      <w:r w:rsidR="00A50929">
        <w:rPr/>
        <w:t>it allows the individual to correctly assess different pieces of e</w:t>
      </w:r>
      <w:r w:rsidR="00F52EA2">
        <w:rPr/>
        <w:t>vidence and to make reasoned conclusion</w:t>
      </w:r>
      <w:r w:rsidR="2C889874">
        <w:rPr/>
        <w:t>s</w:t>
      </w:r>
      <w:r w:rsidR="00F52EA2">
        <w:rPr/>
        <w:t xml:space="preserve"> which is critical for someone within higher education</w:t>
      </w:r>
      <w:r w:rsidR="79BBE4C1">
        <w:rPr/>
        <w:t>,</w:t>
      </w:r>
      <w:r w:rsidR="00F52EA2">
        <w:rPr/>
        <w:t xml:space="preserve"> as </w:t>
      </w:r>
      <w:r w:rsidR="006D170D">
        <w:rPr/>
        <w:t xml:space="preserve">students will have to produce pieces of work that may have to involve </w:t>
      </w:r>
      <w:r w:rsidR="004322DD">
        <w:rPr/>
        <w:t xml:space="preserve">these very </w:t>
      </w:r>
      <w:r w:rsidR="004322DD">
        <w:rPr/>
        <w:t>skills</w:t>
      </w:r>
      <w:r w:rsidR="0093444D">
        <w:rPr/>
        <w:t xml:space="preserve"> </w:t>
      </w:r>
      <w:r w:rsidR="00031B46">
        <w:rPr/>
        <w:t>(The</w:t>
      </w:r>
      <w:r w:rsidR="00031B46">
        <w:rPr/>
        <w:t xml:space="preserve"> University of Edinburgh, 2021). One piece of </w:t>
      </w:r>
      <w:r w:rsidR="00A03EBC">
        <w:rPr/>
        <w:t xml:space="preserve">evidence that shows how critical thinking is </w:t>
      </w:r>
      <w:r w:rsidR="75479785">
        <w:rPr/>
        <w:t>an</w:t>
      </w:r>
      <w:r w:rsidR="00A03EBC">
        <w:rPr/>
        <w:t xml:space="preserve"> important aspect of higher education </w:t>
      </w:r>
      <w:r w:rsidR="00BA2F87">
        <w:rPr/>
        <w:t xml:space="preserve">was a study </w:t>
      </w:r>
      <w:r w:rsidR="00275045">
        <w:rPr/>
        <w:t>done by Paul, et al</w:t>
      </w:r>
      <w:r w:rsidR="05B73DEC">
        <w:rPr/>
        <w:t>.</w:t>
      </w:r>
      <w:r w:rsidR="00275045">
        <w:rPr/>
        <w:t xml:space="preserve"> (</w:t>
      </w:r>
      <w:r w:rsidR="00661FB3">
        <w:rPr/>
        <w:t>1997) where</w:t>
      </w:r>
      <w:r w:rsidR="5DF83C3A">
        <w:rPr/>
        <w:t xml:space="preserve"> </w:t>
      </w:r>
      <w:r w:rsidR="5DF83C3A">
        <w:rPr/>
        <w:t>38 public colleges, universities and 28 private ones were asked various questions on critical thinking.</w:t>
      </w:r>
      <w:r w:rsidR="00DC31ED">
        <w:rPr/>
        <w:t xml:space="preserve"> </w:t>
      </w:r>
      <w:r w:rsidR="003E0B04">
        <w:rPr/>
        <w:t>89% of this sample</w:t>
      </w:r>
      <w:r w:rsidR="003E0B04">
        <w:rPr/>
        <w:t xml:space="preserve"> </w:t>
      </w:r>
      <w:r w:rsidR="003E0B04">
        <w:rPr/>
        <w:t>state</w:t>
      </w:r>
      <w:r w:rsidR="003E0B04">
        <w:rPr/>
        <w:t>d</w:t>
      </w:r>
      <w:r w:rsidR="003E0B04">
        <w:rPr/>
        <w:t xml:space="preserve"> that critical thinking is a primary</w:t>
      </w:r>
      <w:r w:rsidR="003E0B04">
        <w:rPr/>
        <w:t xml:space="preserve"> </w:t>
      </w:r>
      <w:r w:rsidR="003E0B04">
        <w:rPr/>
        <w:t>objectiv</w:t>
      </w:r>
      <w:r w:rsidR="003E0B04">
        <w:rPr/>
        <w:t>e</w:t>
      </w:r>
      <w:r w:rsidR="003E0B04">
        <w:rPr/>
        <w:t xml:space="preserve"> when it comes to their work</w:t>
      </w:r>
      <w:r w:rsidR="6DE3B342">
        <w:rPr/>
        <w:t>,</w:t>
      </w:r>
      <w:r w:rsidR="003E0B04">
        <w:rPr/>
        <w:t xml:space="preserve"> which shows </w:t>
      </w:r>
      <w:r w:rsidR="00CE7119">
        <w:rPr/>
        <w:t xml:space="preserve">that </w:t>
      </w:r>
      <w:r w:rsidR="00A74C19">
        <w:rPr/>
        <w:t xml:space="preserve">Many people within the higher education environment consider critical thinking to be a key aspect of </w:t>
      </w:r>
      <w:r w:rsidR="000E15D4">
        <w:rPr/>
        <w:t>their learning experience</w:t>
      </w:r>
      <w:r w:rsidR="74B622D2">
        <w:rPr/>
        <w:t>,</w:t>
      </w:r>
      <w:r w:rsidR="000E15D4">
        <w:rPr/>
        <w:t xml:space="preserve"> and when it comes to their wor</w:t>
      </w:r>
      <w:r w:rsidR="003D701D">
        <w:rPr/>
        <w:t>k it is one of the first things they focus on</w:t>
      </w:r>
      <w:r w:rsidR="00FB508D">
        <w:rPr/>
        <w:t>.</w:t>
      </w:r>
    </w:p>
    <w:p w:rsidR="00AC0038" w:rsidP="006F7FE5" w:rsidRDefault="00AC0038" w14:paraId="1D341E6D" w14:textId="0C597429">
      <w:pPr>
        <w:pStyle w:val="Heading1"/>
      </w:pPr>
      <w:bookmarkStart w:name="_Toc1061525856" w:id="664396179"/>
      <w:r w:rsidR="00AC0038">
        <w:rPr/>
        <w:t>The Power of Reflection</w:t>
      </w:r>
      <w:bookmarkEnd w:id="664396179"/>
      <w:r w:rsidR="00AC0038">
        <w:rPr/>
        <w:t xml:space="preserve"> </w:t>
      </w:r>
    </w:p>
    <w:p w:rsidRPr="00B55366" w:rsidR="00B55366" w:rsidP="0712D329" w:rsidRDefault="00D538D6" w14:paraId="2B176204" w14:textId="4B64AC3E">
      <w:pPr>
        <w:spacing w:line="360" w:lineRule="auto"/>
      </w:pPr>
      <w:r w:rsidR="60B5CF48">
        <w:rPr/>
        <w:t>R</w:t>
      </w:r>
      <w:r w:rsidR="00D538D6">
        <w:rPr/>
        <w:t xml:space="preserve">eflection, also known as </w:t>
      </w:r>
      <w:r w:rsidR="008D6B89">
        <w:rPr/>
        <w:t>reflective learning</w:t>
      </w:r>
      <w:r w:rsidR="00EB3D4E">
        <w:rPr/>
        <w:t xml:space="preserve">, </w:t>
      </w:r>
      <w:r w:rsidR="714A8AF9">
        <w:rPr/>
        <w:t xml:space="preserve">reflective </w:t>
      </w:r>
      <w:r w:rsidR="714A8AF9">
        <w:rPr/>
        <w:t>writing</w:t>
      </w:r>
      <w:r w:rsidR="714A8AF9">
        <w:rPr/>
        <w:t xml:space="preserve"> and reflective thinking, </w:t>
      </w:r>
      <w:r w:rsidR="00EB3D4E">
        <w:rPr/>
        <w:t xml:space="preserve">holds </w:t>
      </w:r>
      <w:r w:rsidR="0035399A">
        <w:rPr/>
        <w:t>incredible potential in enhancing understanding a</w:t>
      </w:r>
      <w:r w:rsidR="00E7186F">
        <w:rPr/>
        <w:t>nd success</w:t>
      </w:r>
      <w:r w:rsidR="00E34971">
        <w:rPr/>
        <w:t xml:space="preserve"> if done </w:t>
      </w:r>
      <w:r w:rsidR="00B8063A">
        <w:rPr/>
        <w:t>properly</w:t>
      </w:r>
      <w:r w:rsidR="4CC02CD3">
        <w:rPr/>
        <w:t>,</w:t>
      </w:r>
      <w:r w:rsidR="00E34971">
        <w:rPr/>
        <w:t xml:space="preserve"> to gain profound insights and improve future </w:t>
      </w:r>
      <w:r w:rsidR="00B8063A">
        <w:rPr/>
        <w:t xml:space="preserve">performance especially within higher </w:t>
      </w:r>
      <w:r w:rsidR="00D83D9D">
        <w:rPr/>
        <w:t xml:space="preserve">education </w:t>
      </w:r>
      <w:r w:rsidR="00CA30D1">
        <w:rPr/>
        <w:t>(APEL.Q, 2023</w:t>
      </w:r>
      <w:r w:rsidR="00CA30D1">
        <w:rPr/>
        <w:t>)</w:t>
      </w:r>
      <w:r w:rsidR="79B6B4E0">
        <w:rPr/>
        <w:t>.</w:t>
      </w:r>
      <w:r w:rsidR="004A3B06">
        <w:rPr/>
        <w:t xml:space="preserve"> </w:t>
      </w:r>
      <w:r w:rsidR="6BD4649C">
        <w:rPr/>
        <w:t xml:space="preserve">There are </w:t>
      </w:r>
      <w:r w:rsidR="6BD4649C">
        <w:rPr/>
        <w:t>many different ways</w:t>
      </w:r>
      <w:r w:rsidR="6BD4649C">
        <w:rPr/>
        <w:t xml:space="preserve"> in which students of the higher education can </w:t>
      </w:r>
      <w:r w:rsidR="2A754165">
        <w:rPr/>
        <w:t>utilize</w:t>
      </w:r>
      <w:r w:rsidR="135020B4">
        <w:rPr/>
        <w:t xml:space="preserve"> a technique called </w:t>
      </w:r>
      <w:r w:rsidR="00A08FAA">
        <w:rPr/>
        <w:t>Self –</w:t>
      </w:r>
      <w:r w:rsidR="50618212">
        <w:rPr/>
        <w:t xml:space="preserve">reflective </w:t>
      </w:r>
      <w:r w:rsidR="6D50A28E">
        <w:rPr/>
        <w:t>models</w:t>
      </w:r>
      <w:r w:rsidR="50618212">
        <w:rPr/>
        <w:t xml:space="preserve">, </w:t>
      </w:r>
      <w:r w:rsidR="2FADA80B">
        <w:rPr/>
        <w:t xml:space="preserve">the most notorious being </w:t>
      </w:r>
      <w:r w:rsidR="3202E813">
        <w:rPr/>
        <w:t xml:space="preserve">Gibbs reflective cycle which consists of six different sections being </w:t>
      </w:r>
      <w:r w:rsidR="1F535709">
        <w:rPr/>
        <w:t xml:space="preserve">description, feeling, evaluation, analysis, </w:t>
      </w:r>
      <w:r w:rsidR="1F535709">
        <w:rPr/>
        <w:t>conclusion</w:t>
      </w:r>
      <w:r w:rsidR="1F535709">
        <w:rPr/>
        <w:t xml:space="preserve"> and action plan</w:t>
      </w:r>
      <w:r w:rsidR="2ED6B96E">
        <w:rPr/>
        <w:t>. (Gibbs, 1998) this allows for individuals t</w:t>
      </w:r>
      <w:r w:rsidR="63E8D996">
        <w:rPr/>
        <w:t>o process</w:t>
      </w:r>
      <w:r w:rsidR="7600EDE0">
        <w:rPr/>
        <w:t xml:space="preserve"> an </w:t>
      </w:r>
      <w:r w:rsidR="0A6580A2">
        <w:rPr/>
        <w:t>experience</w:t>
      </w:r>
      <w:r w:rsidR="7600EDE0">
        <w:rPr/>
        <w:t xml:space="preserve"> and to then break it down and </w:t>
      </w:r>
      <w:r w:rsidR="5C7BFBA3">
        <w:rPr/>
        <w:t>Analyse</w:t>
      </w:r>
      <w:r w:rsidR="7600EDE0">
        <w:rPr/>
        <w:t xml:space="preserve"> it by considering thoughts and feelings and at the end of it all creating an action plan for what they will do ne</w:t>
      </w:r>
      <w:r w:rsidR="570F9AE3">
        <w:rPr/>
        <w:t>xt time</w:t>
      </w:r>
      <w:r w:rsidR="645290BC">
        <w:rPr/>
        <w:t xml:space="preserve">. This can be seen as important towards higher education for it allows </w:t>
      </w:r>
      <w:r w:rsidR="63E8D996">
        <w:rPr/>
        <w:t xml:space="preserve"> </w:t>
      </w:r>
      <w:r w:rsidR="168C79D7">
        <w:rPr/>
        <w:t xml:space="preserve">students </w:t>
      </w:r>
      <w:r w:rsidR="34E3BBD6">
        <w:rPr/>
        <w:t>look back on work or events within their life and allows them to better reflect and process into these events not only within higher education but also past it within the working life</w:t>
      </w:r>
      <w:r w:rsidR="30B6594B">
        <w:rPr/>
        <w:t xml:space="preserve"> </w:t>
      </w:r>
      <w:r w:rsidR="0B2847B6">
        <w:rPr/>
        <w:t>as according to (Koshy Et al, 2017) it is a key asp</w:t>
      </w:r>
      <w:r w:rsidR="7FE080F5">
        <w:rPr/>
        <w:t xml:space="preserve">ect of the medical field and how they go about treatments for patients which shows how </w:t>
      </w:r>
      <w:r w:rsidR="2E09F625">
        <w:rPr/>
        <w:t>important</w:t>
      </w:r>
      <w:r w:rsidR="7FE080F5">
        <w:rPr/>
        <w:t xml:space="preserve"> reflection is </w:t>
      </w:r>
      <w:r w:rsidR="4D84966A">
        <w:rPr/>
        <w:t>within</w:t>
      </w:r>
      <w:r w:rsidR="7FE080F5">
        <w:rPr/>
        <w:t xml:space="preserve"> higher education as it effects all aspect</w:t>
      </w:r>
      <w:r w:rsidR="07FC1911">
        <w:rPr/>
        <w:t>s of life even after the completion of higher education</w:t>
      </w:r>
      <w:r w:rsidR="62994F75">
        <w:rPr/>
        <w:t>.</w:t>
      </w:r>
    </w:p>
    <w:p w:rsidR="6616CDC9" w:rsidP="0712D329" w:rsidRDefault="6616CDC9" w14:paraId="577E2DC8" w14:textId="5B719139">
      <w:pPr>
        <w:pStyle w:val="Normal"/>
        <w:spacing w:line="360" w:lineRule="auto"/>
      </w:pPr>
    </w:p>
    <w:p w:rsidR="43294112" w:rsidP="0712D329" w:rsidRDefault="43294112" w14:paraId="2EB49622" w14:textId="7B5084FA">
      <w:pPr>
        <w:pStyle w:val="Normal"/>
        <w:spacing w:line="360" w:lineRule="auto"/>
      </w:pPr>
    </w:p>
    <w:p w:rsidR="43294112" w:rsidP="0712D329" w:rsidRDefault="43294112" w14:paraId="3709008C" w14:textId="0B3DA8A1">
      <w:pPr>
        <w:pStyle w:val="Normal"/>
        <w:spacing w:line="360" w:lineRule="auto"/>
      </w:pPr>
    </w:p>
    <w:p w:rsidR="43294112" w:rsidP="0712D329" w:rsidRDefault="43294112" w14:paraId="70468CB7" w14:textId="182E871E">
      <w:pPr>
        <w:pStyle w:val="Normal"/>
        <w:spacing w:line="360" w:lineRule="auto"/>
      </w:pPr>
    </w:p>
    <w:p w:rsidR="00AC0038" w:rsidP="006F7FE5" w:rsidRDefault="00AC0038" w14:paraId="07F76243" w14:textId="39D8CDB3">
      <w:pPr>
        <w:pStyle w:val="Heading1"/>
      </w:pPr>
      <w:bookmarkStart w:name="_Toc624458620" w:id="762165856"/>
      <w:r w:rsidR="00AC0038">
        <w:rPr/>
        <w:t>Academic Misconduct</w:t>
      </w:r>
      <w:bookmarkEnd w:id="762165856"/>
      <w:r w:rsidR="00AC0038">
        <w:rPr/>
        <w:t xml:space="preserve"> </w:t>
      </w:r>
    </w:p>
    <w:p w:rsidR="43294112" w:rsidP="0712D329" w:rsidRDefault="43294112" w14:paraId="62EA6060" w14:textId="10D05EF6">
      <w:pPr>
        <w:pStyle w:val="Normal"/>
        <w:spacing w:line="360" w:lineRule="auto"/>
        <w:rPr>
          <w:strike w:val="1"/>
        </w:rPr>
      </w:pPr>
      <w:r w:rsidR="00B96829">
        <w:rPr/>
        <w:t xml:space="preserve">Academic misconduct can be defined as </w:t>
      </w:r>
      <w:r w:rsidR="00FD5C5B">
        <w:rPr/>
        <w:t>“attempting</w:t>
      </w:r>
      <w:r w:rsidR="00FD5C5B">
        <w:rPr/>
        <w:t xml:space="preserve"> to gain an unfair academic advantage </w:t>
      </w:r>
      <w:r w:rsidR="001B2757">
        <w:rPr/>
        <w:t xml:space="preserve">in formal assessments or any </w:t>
      </w:r>
      <w:r w:rsidR="00A4389C">
        <w:rPr/>
        <w:t>activity</w:t>
      </w:r>
      <w:r w:rsidR="001B2757">
        <w:rPr/>
        <w:t xml:space="preserve"> likely to undermine the integrity </w:t>
      </w:r>
      <w:r w:rsidR="00A4389C">
        <w:rPr/>
        <w:t>essential to scholarship and research</w:t>
      </w:r>
      <w:r w:rsidR="00A4389C">
        <w:rPr/>
        <w:t>”</w:t>
      </w:r>
      <w:r w:rsidR="0B9AF813">
        <w:rPr/>
        <w:t xml:space="preserve"> (Rielly, 2015</w:t>
      </w:r>
      <w:r w:rsidR="6A418B95">
        <w:rPr/>
        <w:t>, para 3</w:t>
      </w:r>
      <w:r w:rsidR="0B9AF813">
        <w:rPr/>
        <w:t>)</w:t>
      </w:r>
      <w:r w:rsidR="0046209D">
        <w:rPr/>
        <w:t>.</w:t>
      </w:r>
      <w:r w:rsidR="0046209D">
        <w:rPr/>
        <w:t xml:space="preserve"> </w:t>
      </w:r>
      <w:r w:rsidR="37616EE8">
        <w:rPr/>
        <w:t>T</w:t>
      </w:r>
      <w:r w:rsidR="000C28D1">
        <w:rPr/>
        <w:t xml:space="preserve">his topic of misconduct </w:t>
      </w:r>
      <w:r w:rsidR="000C28D1">
        <w:rPr/>
        <w:t>link</w:t>
      </w:r>
      <w:r w:rsidR="015C53F4">
        <w:rPr/>
        <w:t>s to</w:t>
      </w:r>
      <w:r w:rsidR="000C28D1">
        <w:rPr/>
        <w:t xml:space="preserve"> the </w:t>
      </w:r>
      <w:r w:rsidR="000C28D1">
        <w:rPr/>
        <w:t>previous</w:t>
      </w:r>
      <w:r w:rsidR="000C28D1">
        <w:rPr/>
        <w:t xml:space="preserve"> topic of </w:t>
      </w:r>
      <w:r w:rsidR="000C28D1">
        <w:rPr/>
        <w:t>referencing</w:t>
      </w:r>
      <w:r w:rsidR="5F3C253D">
        <w:rPr/>
        <w:t>,</w:t>
      </w:r>
      <w:r w:rsidR="000C28D1">
        <w:rPr/>
        <w:t xml:space="preserve"> </w:t>
      </w:r>
      <w:r w:rsidR="000C28D1">
        <w:rPr/>
        <w:t>due to the fact that</w:t>
      </w:r>
      <w:r w:rsidR="000C28D1">
        <w:rPr/>
        <w:t xml:space="preserve"> plagiarism is </w:t>
      </w:r>
      <w:r w:rsidR="006340B4">
        <w:rPr/>
        <w:t xml:space="preserve">a part of academic </w:t>
      </w:r>
      <w:r w:rsidR="00B22035">
        <w:rPr/>
        <w:t>misconduct</w:t>
      </w:r>
      <w:r w:rsidR="00611304">
        <w:rPr/>
        <w:t xml:space="preserve"> along with many other things like </w:t>
      </w:r>
      <w:r w:rsidR="00F016AD">
        <w:rPr/>
        <w:t xml:space="preserve">contract cheating </w:t>
      </w:r>
      <w:r w:rsidR="00D8298D">
        <w:rPr/>
        <w:t xml:space="preserve">and the possession of unauthorized materials during an examination. </w:t>
      </w:r>
      <w:r w:rsidR="4F182FF3">
        <w:rPr/>
        <w:t xml:space="preserve">It is </w:t>
      </w:r>
      <w:r w:rsidR="4F182FF3">
        <w:rPr/>
        <w:t>very important</w:t>
      </w:r>
      <w:r w:rsidR="4F182FF3">
        <w:rPr/>
        <w:t xml:space="preserve"> within higher education to make sure that this does not happen and so there are </w:t>
      </w:r>
      <w:r w:rsidR="4F182FF3">
        <w:rPr/>
        <w:t>many different ways</w:t>
      </w:r>
      <w:r w:rsidR="4F182FF3">
        <w:rPr/>
        <w:t xml:space="preserve"> in which </w:t>
      </w:r>
      <w:r w:rsidR="78BC89B6">
        <w:rPr/>
        <w:t>Universities</w:t>
      </w:r>
      <w:r w:rsidR="4F182FF3">
        <w:rPr/>
        <w:t xml:space="preserve"> and other higher education </w:t>
      </w:r>
      <w:r w:rsidR="4C881360">
        <w:rPr/>
        <w:t>facilities</w:t>
      </w:r>
      <w:r w:rsidR="4F182FF3">
        <w:rPr/>
        <w:t xml:space="preserve"> </w:t>
      </w:r>
      <w:r w:rsidR="179D2352">
        <w:rPr/>
        <w:t>are trying to tackle these issues. One example of this would be</w:t>
      </w:r>
      <w:r w:rsidR="45AD505F">
        <w:rPr/>
        <w:t xml:space="preserve"> that fact that </w:t>
      </w:r>
      <w:r w:rsidR="4FFC72E4">
        <w:rPr/>
        <w:t>contract</w:t>
      </w:r>
      <w:r w:rsidR="45AD505F">
        <w:rPr/>
        <w:t xml:space="preserve"> cheating</w:t>
      </w:r>
      <w:r w:rsidR="533A2A16">
        <w:rPr/>
        <w:t>,</w:t>
      </w:r>
      <w:r w:rsidR="45AD505F">
        <w:rPr/>
        <w:t xml:space="preserve"> which is where </w:t>
      </w:r>
      <w:r w:rsidR="5B49640E">
        <w:rPr/>
        <w:t>a student</w:t>
      </w:r>
      <w:r w:rsidR="45AD505F">
        <w:rPr/>
        <w:t xml:space="preserve"> pay</w:t>
      </w:r>
      <w:r w:rsidR="056192B6">
        <w:rPr/>
        <w:t>s</w:t>
      </w:r>
      <w:r w:rsidR="45AD505F">
        <w:rPr/>
        <w:t xml:space="preserve"> someone to complete </w:t>
      </w:r>
      <w:r w:rsidR="3E380442">
        <w:rPr/>
        <w:t xml:space="preserve">their </w:t>
      </w:r>
      <w:r w:rsidR="45AD505F">
        <w:rPr/>
        <w:t>assignments</w:t>
      </w:r>
      <w:r w:rsidR="47A2BC3B">
        <w:rPr/>
        <w:t>,</w:t>
      </w:r>
      <w:r w:rsidR="45AD505F">
        <w:rPr/>
        <w:t xml:space="preserve"> has now been made illegal within the UK </w:t>
      </w:r>
      <w:r w:rsidR="4E60A283">
        <w:rPr/>
        <w:t xml:space="preserve">via the passing of the skills and post – 16 education </w:t>
      </w:r>
      <w:r w:rsidR="4E60A283">
        <w:rPr/>
        <w:t>bill</w:t>
      </w:r>
      <w:r w:rsidR="54E2CDAA">
        <w:rPr/>
        <w:t>,</w:t>
      </w:r>
      <w:r w:rsidR="4E60A283">
        <w:rPr/>
        <w:t xml:space="preserve"> which </w:t>
      </w:r>
      <w:r w:rsidR="3331F948">
        <w:rPr/>
        <w:t>criminalizes</w:t>
      </w:r>
      <w:r w:rsidR="4E60A283">
        <w:rPr/>
        <w:t xml:space="preserve"> contract cheating</w:t>
      </w:r>
      <w:r w:rsidR="54CFE407">
        <w:rPr/>
        <w:t xml:space="preserve"> (</w:t>
      </w:r>
      <w:r w:rsidRPr="0712D329" w:rsidR="5A65B5BF">
        <w:rPr>
          <w:color w:val="auto"/>
        </w:rPr>
        <w:t>UK Government</w:t>
      </w:r>
      <w:r w:rsidRPr="0712D329" w:rsidR="54CFE407">
        <w:rPr>
          <w:color w:val="auto"/>
        </w:rPr>
        <w:t>,</w:t>
      </w:r>
      <w:r w:rsidRPr="0712D329" w:rsidR="178B9B5C">
        <w:rPr>
          <w:color w:val="auto"/>
        </w:rPr>
        <w:t xml:space="preserve"> </w:t>
      </w:r>
      <w:r w:rsidR="54CFE407">
        <w:rPr/>
        <w:t xml:space="preserve">2022). </w:t>
      </w:r>
      <w:r w:rsidR="34079EDD">
        <w:rPr/>
        <w:t xml:space="preserve">This shows that Academic Misconduct is </w:t>
      </w:r>
      <w:r w:rsidR="34079EDD">
        <w:rPr/>
        <w:t>a very important</w:t>
      </w:r>
      <w:r w:rsidR="34079EDD">
        <w:rPr/>
        <w:t xml:space="preserve"> </w:t>
      </w:r>
      <w:r w:rsidR="01D955B8">
        <w:rPr/>
        <w:t xml:space="preserve">aspect </w:t>
      </w:r>
      <w:r w:rsidR="35A36F3E">
        <w:rPr/>
        <w:t xml:space="preserve">of higher education as they are trying to tackle the </w:t>
      </w:r>
      <w:r w:rsidR="35A36F3E">
        <w:rPr/>
        <w:t>is</w:t>
      </w:r>
      <w:r w:rsidR="35A36F3E">
        <w:rPr/>
        <w:t xml:space="preserve">sue </w:t>
      </w:r>
      <w:r w:rsidR="35A36F3E">
        <w:rPr/>
        <w:t>as a wh</w:t>
      </w:r>
      <w:r w:rsidR="35A36F3E">
        <w:rPr/>
        <w:t>ol</w:t>
      </w:r>
      <w:r w:rsidR="35A36F3E">
        <w:rPr/>
        <w:t>e to</w:t>
      </w:r>
      <w:r w:rsidR="35A36F3E">
        <w:rPr/>
        <w:t xml:space="preserve"> prevent future students from having to resort to these tactics.</w:t>
      </w:r>
      <w:r w:rsidR="35A36F3E">
        <w:rPr/>
        <w:t xml:space="preserve"> However, </w:t>
      </w:r>
      <w:r w:rsidR="66C862B8">
        <w:rPr/>
        <w:t xml:space="preserve">there is evidence to suggest that </w:t>
      </w:r>
      <w:r w:rsidR="07CF44E3">
        <w:rPr/>
        <w:t>Universit</w:t>
      </w:r>
      <w:r w:rsidR="6D786C78">
        <w:rPr/>
        <w:t>ie</w:t>
      </w:r>
      <w:r w:rsidR="07CF44E3">
        <w:rPr/>
        <w:t>s</w:t>
      </w:r>
      <w:r w:rsidR="66C862B8">
        <w:rPr/>
        <w:t xml:space="preserve"> and other higher education institutions may not be doing enough to prevent academic misconduct</w:t>
      </w:r>
      <w:r w:rsidR="0AAEAA96">
        <w:rPr/>
        <w:t>,</w:t>
      </w:r>
      <w:r w:rsidR="66C862B8">
        <w:rPr/>
        <w:t xml:space="preserve"> as </w:t>
      </w:r>
      <w:r w:rsidR="550E8107">
        <w:rPr/>
        <w:t xml:space="preserve">it was found within Glasgow </w:t>
      </w:r>
      <w:r w:rsidR="09CD4E1C">
        <w:rPr/>
        <w:t>University</w:t>
      </w:r>
      <w:r w:rsidR="550E8107">
        <w:rPr/>
        <w:t xml:space="preserve"> that there was a 95% increase of allegations of cheating in 2020 – 2021</w:t>
      </w:r>
      <w:r w:rsidR="2286E31F">
        <w:rPr/>
        <w:t>,</w:t>
      </w:r>
      <w:r w:rsidR="550E8107">
        <w:rPr/>
        <w:t xml:space="preserve"> and </w:t>
      </w:r>
      <w:r w:rsidR="6D37A43C">
        <w:rPr/>
        <w:t xml:space="preserve">within Oxford </w:t>
      </w:r>
      <w:r w:rsidR="31199561">
        <w:rPr/>
        <w:t>University</w:t>
      </w:r>
      <w:r w:rsidR="6D37A43C">
        <w:rPr/>
        <w:t xml:space="preserve"> investigations into </w:t>
      </w:r>
      <w:r w:rsidR="4E07B0C3">
        <w:rPr/>
        <w:t>Ac</w:t>
      </w:r>
      <w:r w:rsidR="2AF58B81">
        <w:rPr/>
        <w:t>a</w:t>
      </w:r>
      <w:r w:rsidR="4E07B0C3">
        <w:rPr/>
        <w:t>demic</w:t>
      </w:r>
      <w:r w:rsidR="6D37A43C">
        <w:rPr/>
        <w:t xml:space="preserve"> misconduct more than doubled </w:t>
      </w:r>
      <w:r w:rsidR="2EE0B07C">
        <w:rPr/>
        <w:t xml:space="preserve">during </w:t>
      </w:r>
      <w:r w:rsidR="6D37A43C">
        <w:rPr/>
        <w:t>those</w:t>
      </w:r>
      <w:r w:rsidR="6D37A43C">
        <w:rPr/>
        <w:t xml:space="preserve"> s</w:t>
      </w:r>
      <w:r w:rsidR="6D37A43C">
        <w:rPr/>
        <w:t xml:space="preserve">ame </w:t>
      </w:r>
      <w:r w:rsidR="6D37A43C">
        <w:rPr/>
        <w:t>years</w:t>
      </w:r>
      <w:r w:rsidR="3ECFA41B">
        <w:rPr/>
        <w:t xml:space="preserve"> </w:t>
      </w:r>
      <w:r w:rsidR="1F8C1D6E">
        <w:rPr/>
        <w:t>(C</w:t>
      </w:r>
      <w:r w:rsidR="1F8C1D6E">
        <w:rPr/>
        <w:t>ra</w:t>
      </w:r>
      <w:r w:rsidR="1F8C1D6E">
        <w:rPr/>
        <w:t>mmer</w:t>
      </w:r>
      <w:r w:rsidR="1F8C1D6E">
        <w:rPr/>
        <w:t xml:space="preserve">, 2023). </w:t>
      </w:r>
    </w:p>
    <w:p w:rsidR="43294112" w:rsidP="6616CDC9" w:rsidRDefault="43294112" w14:paraId="3C27F87E" w14:textId="2140C1B6">
      <w:pPr>
        <w:pStyle w:val="Heading1"/>
      </w:pPr>
      <w:bookmarkStart w:name="_Toc222731531" w:id="1328098782"/>
      <w:r w:rsidR="3CF39288">
        <w:rPr/>
        <w:t>Conclusion</w:t>
      </w:r>
      <w:bookmarkEnd w:id="1328098782"/>
    </w:p>
    <w:p w:rsidR="43294112" w:rsidP="0712D329" w:rsidRDefault="43294112" w14:paraId="68704068" w14:textId="2887229B">
      <w:pPr>
        <w:pStyle w:val="Normal"/>
        <w:spacing w:line="360" w:lineRule="auto"/>
      </w:pPr>
      <w:r w:rsidR="61E9292B">
        <w:rPr/>
        <w:t>In Conclusion, from all the points that have been covered within this report the</w:t>
      </w:r>
      <w:r w:rsidR="5B8292C7">
        <w:rPr/>
        <w:t xml:space="preserve"> conclusion has been made that the </w:t>
      </w:r>
      <w:r w:rsidR="7903F189">
        <w:rPr/>
        <w:t>knowledge</w:t>
      </w:r>
      <w:r w:rsidR="1CDDAD96">
        <w:rPr/>
        <w:t xml:space="preserve"> and usage of study skills within higher education is </w:t>
      </w:r>
      <w:r w:rsidR="1CDDAD96">
        <w:rPr/>
        <w:t>highly important</w:t>
      </w:r>
      <w:r w:rsidR="1CDDAD96">
        <w:rPr/>
        <w:t xml:space="preserve">. I have </w:t>
      </w:r>
      <w:r w:rsidR="285CDA3B">
        <w:rPr/>
        <w:t>come to this conclusion due to the following reasons.</w:t>
      </w:r>
      <w:r w:rsidR="7E0B3968">
        <w:rPr/>
        <w:t xml:space="preserve"> The first being the fact that the use of </w:t>
      </w:r>
      <w:r w:rsidR="3983EFF5">
        <w:rPr/>
        <w:t xml:space="preserve">referencing is crucially important when it comes to higher education as without the use of </w:t>
      </w:r>
      <w:r w:rsidR="59AD4B3A">
        <w:rPr/>
        <w:t>referencing</w:t>
      </w:r>
      <w:r w:rsidR="3983EFF5">
        <w:rPr/>
        <w:t xml:space="preserve"> the or</w:t>
      </w:r>
      <w:r w:rsidR="38FFBDD3">
        <w:rPr/>
        <w:t xml:space="preserve">iginal work would not get the credit it </w:t>
      </w:r>
      <w:r w:rsidR="38FFBDD3">
        <w:rPr/>
        <w:t>deserves</w:t>
      </w:r>
      <w:r w:rsidR="38FFBDD3">
        <w:rPr/>
        <w:t xml:space="preserve"> and the student would be at risk of </w:t>
      </w:r>
      <w:r w:rsidR="5346B4D6">
        <w:rPr/>
        <w:t xml:space="preserve">plagiarism. The second </w:t>
      </w:r>
      <w:r w:rsidR="5346B4D6">
        <w:rPr/>
        <w:t>reason why</w:t>
      </w:r>
      <w:r w:rsidR="5346B4D6">
        <w:rPr/>
        <w:t xml:space="preserve"> this conclusion has been drawn is the fact that </w:t>
      </w:r>
      <w:r w:rsidR="47FEEE16">
        <w:rPr/>
        <w:t xml:space="preserve">critical thinking is also a key aspect of higher education </w:t>
      </w:r>
      <w:r w:rsidR="55FCEA73">
        <w:rPr/>
        <w:t xml:space="preserve">as the statistic showed within that section it </w:t>
      </w:r>
      <w:r w:rsidR="55FCEA73">
        <w:rPr/>
        <w:t>a the</w:t>
      </w:r>
      <w:r w:rsidR="55FCEA73">
        <w:rPr/>
        <w:t xml:space="preserve"> first thing many students consider when it comes to studying within higher education</w:t>
      </w:r>
      <w:r w:rsidR="2A07964C">
        <w:rPr/>
        <w:t xml:space="preserve">. The power of reflection was also seen to be a key aspect when it came to higher education </w:t>
      </w:r>
      <w:r w:rsidR="5F19B674">
        <w:rPr/>
        <w:t xml:space="preserve">as not only does it allow </w:t>
      </w:r>
      <w:r w:rsidR="47BDB63C">
        <w:rPr/>
        <w:t xml:space="preserve">for students to reflect on work that they have done in the past and improve on </w:t>
      </w:r>
      <w:r w:rsidR="47BDB63C">
        <w:rPr/>
        <w:t>it</w:t>
      </w:r>
      <w:r w:rsidR="47BDB63C">
        <w:rPr/>
        <w:t xml:space="preserve"> but this skill also transfers after higher education and is </w:t>
      </w:r>
      <w:r w:rsidR="61B9DD3E">
        <w:rPr/>
        <w:t>effective</w:t>
      </w:r>
      <w:r w:rsidR="47BDB63C">
        <w:rPr/>
        <w:t xml:space="preserve"> in real life scenario</w:t>
      </w:r>
      <w:r w:rsidR="2A4A9094">
        <w:rPr/>
        <w:t xml:space="preserve">s. Finally </w:t>
      </w:r>
      <w:r w:rsidR="34C35531">
        <w:rPr/>
        <w:t xml:space="preserve">Academic Misconduct is also </w:t>
      </w:r>
      <w:r w:rsidR="34C35531">
        <w:rPr/>
        <w:t xml:space="preserve">highly </w:t>
      </w:r>
      <w:r w:rsidR="7ECE72E6">
        <w:rPr/>
        <w:t>important</w:t>
      </w:r>
      <w:r w:rsidR="34C35531">
        <w:rPr/>
        <w:t xml:space="preserve"> when it comes to higher education as it is the rules and </w:t>
      </w:r>
      <w:r w:rsidR="5819BA20">
        <w:rPr/>
        <w:t>regulations</w:t>
      </w:r>
      <w:r w:rsidR="34C35531">
        <w:rPr/>
        <w:t xml:space="preserve"> of how those </w:t>
      </w:r>
      <w:r w:rsidR="69FC518E">
        <w:rPr/>
        <w:t>pursuing</w:t>
      </w:r>
      <w:r w:rsidR="34C35531">
        <w:rPr/>
        <w:t xml:space="preserve"> higher education should act and behave </w:t>
      </w:r>
      <w:r w:rsidR="1AF9B609">
        <w:rPr/>
        <w:t xml:space="preserve">as if they do not then they will be punished </w:t>
      </w:r>
      <w:r w:rsidR="3A60ADD3">
        <w:rPr/>
        <w:t>depending</w:t>
      </w:r>
      <w:r w:rsidR="1AF9B609">
        <w:rPr/>
        <w:t xml:space="preserve"> on what they did.</w:t>
      </w:r>
    </w:p>
    <w:p w:rsidR="43294112" w:rsidP="0712D329" w:rsidRDefault="43294112" w14:paraId="447A674D" w14:textId="30EAC874">
      <w:pPr>
        <w:pStyle w:val="Normal"/>
        <w:spacing w:line="360" w:lineRule="auto"/>
      </w:pPr>
    </w:p>
    <w:p w:rsidR="43294112" w:rsidP="43294112" w:rsidRDefault="43294112" w14:paraId="2B570789" w14:textId="53B8710E">
      <w:pPr>
        <w:pStyle w:val="Normal"/>
      </w:pPr>
    </w:p>
    <w:p w:rsidR="009A502B" w:rsidP="006F7FE5" w:rsidRDefault="009A502B" w14:paraId="2AB1BAC1" w14:textId="233F9D6A">
      <w:pPr>
        <w:pStyle w:val="Heading1"/>
      </w:pPr>
      <w:bookmarkStart w:name="_Toc717679313" w:id="742725011"/>
      <w:r w:rsidR="009A502B">
        <w:rPr/>
        <w:t>Reference List</w:t>
      </w:r>
      <w:bookmarkEnd w:id="742725011"/>
      <w:r w:rsidR="009A502B">
        <w:rPr/>
        <w:t xml:space="preserve"> </w:t>
      </w:r>
    </w:p>
    <w:p w:rsidR="6CF46AA6" w:rsidP="2ED069AF" w:rsidRDefault="6CF46AA6" w14:paraId="462A03EC" w14:textId="77C351E9">
      <w:pPr>
        <w:ind w:left="-20" w:right="-20"/>
        <w:rPr>
          <w:rFonts w:ascii="Calibri" w:hAnsi="Calibri" w:eastAsia="Calibri" w:cs="Calibri"/>
          <w:sz w:val="32"/>
          <w:szCs w:val="32"/>
        </w:rPr>
      </w:pPr>
      <w:r w:rsidRPr="2ED069AF">
        <w:rPr>
          <w:rFonts w:ascii="Calibri" w:hAnsi="Calibri" w:eastAsia="Calibri" w:cs="Calibri"/>
          <w:sz w:val="32"/>
          <w:szCs w:val="32"/>
        </w:rPr>
        <w:t xml:space="preserve">Agrawal, R. (2020). Plagiarism. </w:t>
      </w:r>
      <w:r w:rsidRPr="2ED069AF">
        <w:rPr>
          <w:rFonts w:ascii="Calibri" w:hAnsi="Calibri" w:eastAsia="Calibri" w:cs="Calibri"/>
          <w:i/>
          <w:iCs/>
          <w:sz w:val="32"/>
          <w:szCs w:val="32"/>
        </w:rPr>
        <w:t>Indian Journal of Pathology &amp; Microbiology</w:t>
      </w:r>
      <w:r w:rsidRPr="2ED069AF">
        <w:rPr>
          <w:rFonts w:ascii="Calibri" w:hAnsi="Calibri" w:eastAsia="Calibri" w:cs="Calibri"/>
          <w:sz w:val="32"/>
          <w:szCs w:val="32"/>
        </w:rPr>
        <w:t xml:space="preserve">, </w:t>
      </w:r>
      <w:r w:rsidRPr="2ED069AF">
        <w:rPr>
          <w:rFonts w:ascii="Calibri" w:hAnsi="Calibri" w:eastAsia="Calibri" w:cs="Calibri"/>
          <w:i/>
          <w:iCs/>
          <w:sz w:val="32"/>
          <w:szCs w:val="32"/>
        </w:rPr>
        <w:t>63</w:t>
      </w:r>
      <w:r w:rsidRPr="2ED069AF">
        <w:rPr>
          <w:rFonts w:ascii="Calibri" w:hAnsi="Calibri" w:eastAsia="Calibri" w:cs="Calibri"/>
          <w:sz w:val="32"/>
          <w:szCs w:val="32"/>
        </w:rPr>
        <w:t xml:space="preserve">(2), 175–176. </w:t>
      </w:r>
      <w:hyperlink r:id="rId11">
        <w:r w:rsidRPr="2ED069AF">
          <w:rPr>
            <w:rStyle w:val="Hyperlink"/>
            <w:rFonts w:ascii="Calibri" w:hAnsi="Calibri" w:eastAsia="Calibri" w:cs="Calibri"/>
            <w:sz w:val="32"/>
            <w:szCs w:val="32"/>
          </w:rPr>
          <w:t>https://doi.org/10.4103/0377-4929.282724</w:t>
        </w:r>
      </w:hyperlink>
      <w:r w:rsidRPr="2ED069AF" w:rsidR="077F7C76">
        <w:rPr>
          <w:rFonts w:ascii="Calibri" w:hAnsi="Calibri" w:eastAsia="Calibri" w:cs="Calibri"/>
          <w:sz w:val="32"/>
          <w:szCs w:val="32"/>
        </w:rPr>
        <w:t xml:space="preserve"> Accessed 10</w:t>
      </w:r>
      <w:r w:rsidRPr="2ED069AF" w:rsidR="077F7C76">
        <w:rPr>
          <w:rFonts w:ascii="Calibri" w:hAnsi="Calibri" w:eastAsia="Calibri" w:cs="Calibri"/>
          <w:sz w:val="32"/>
          <w:szCs w:val="32"/>
          <w:vertAlign w:val="superscript"/>
        </w:rPr>
        <w:t>th</w:t>
      </w:r>
      <w:r w:rsidRPr="2ED069AF" w:rsidR="077F7C76">
        <w:rPr>
          <w:rFonts w:ascii="Calibri" w:hAnsi="Calibri" w:eastAsia="Calibri" w:cs="Calibri"/>
          <w:sz w:val="32"/>
          <w:szCs w:val="32"/>
        </w:rPr>
        <w:t xml:space="preserve"> </w:t>
      </w:r>
      <w:proofErr w:type="gramStart"/>
      <w:r w:rsidRPr="2ED069AF" w:rsidR="077F7C76">
        <w:rPr>
          <w:rFonts w:ascii="Calibri" w:hAnsi="Calibri" w:eastAsia="Calibri" w:cs="Calibri"/>
          <w:sz w:val="32"/>
          <w:szCs w:val="32"/>
        </w:rPr>
        <w:t>December</w:t>
      </w:r>
      <w:proofErr w:type="gramEnd"/>
      <w:r w:rsidRPr="2ED069AF" w:rsidR="077F7C76">
        <w:rPr>
          <w:rFonts w:ascii="Calibri" w:hAnsi="Calibri" w:eastAsia="Calibri" w:cs="Calibri"/>
          <w:sz w:val="32"/>
          <w:szCs w:val="32"/>
        </w:rPr>
        <w:t xml:space="preserve"> </w:t>
      </w:r>
    </w:p>
    <w:p w:rsidR="007A73B8" w:rsidP="007A73B8" w:rsidRDefault="00FC6B8F" w14:paraId="253D7BFE" w14:textId="1B841BD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APEL.Q</w:t>
      </w:r>
      <w:r w:rsidR="007A73B8">
        <w:rPr>
          <w:rFonts w:ascii="Calibri" w:hAnsi="Calibri" w:cs="Calibri"/>
          <w:color w:val="000000"/>
          <w:sz w:val="27"/>
          <w:szCs w:val="27"/>
        </w:rPr>
        <w:t>, (2023). </w:t>
      </w:r>
      <w:r w:rsidR="007A73B8">
        <w:rPr>
          <w:rFonts w:ascii="Calibri" w:hAnsi="Calibri" w:cs="Calibri"/>
          <w:i/>
          <w:iCs/>
          <w:color w:val="000000"/>
          <w:sz w:val="27"/>
          <w:szCs w:val="27"/>
        </w:rPr>
        <w:t xml:space="preserve">The Power </w:t>
      </w:r>
      <w:proofErr w:type="gramStart"/>
      <w:r w:rsidR="007A73B8">
        <w:rPr>
          <w:rFonts w:ascii="Calibri" w:hAnsi="Calibri" w:cs="Calibri"/>
          <w:i/>
          <w:iCs/>
          <w:color w:val="000000"/>
          <w:sz w:val="27"/>
          <w:szCs w:val="27"/>
        </w:rPr>
        <w:t>Of</w:t>
      </w:r>
      <w:proofErr w:type="gramEnd"/>
      <w:r w:rsidR="007A73B8">
        <w:rPr>
          <w:rFonts w:ascii="Calibri" w:hAnsi="Calibri" w:cs="Calibri"/>
          <w:i/>
          <w:iCs/>
          <w:color w:val="000000"/>
          <w:sz w:val="27"/>
          <w:szCs w:val="27"/>
        </w:rPr>
        <w:t xml:space="preserve"> Reflection In Higher Education Learning - APEL.Q</w:t>
      </w:r>
      <w:r w:rsidR="007A73B8">
        <w:rPr>
          <w:rFonts w:ascii="Calibri" w:hAnsi="Calibri" w:cs="Calibri"/>
          <w:color w:val="000000"/>
          <w:sz w:val="27"/>
          <w:szCs w:val="27"/>
        </w:rPr>
        <w:t xml:space="preserve">. [online] Available at: https://apelq.com/2023/07/07/the-power-of-reflection-in-learning/ Accessed </w:t>
      </w:r>
      <w:r w:rsidR="00063745">
        <w:rPr>
          <w:rFonts w:ascii="Calibri" w:hAnsi="Calibri" w:cs="Calibri"/>
          <w:color w:val="000000"/>
          <w:sz w:val="27"/>
          <w:szCs w:val="27"/>
        </w:rPr>
        <w:t>13</w:t>
      </w:r>
      <w:r w:rsidRPr="00063745">
        <w:rPr>
          <w:rFonts w:ascii="Calibri" w:hAnsi="Calibri" w:cs="Calibri"/>
          <w:color w:val="000000"/>
          <w:sz w:val="27"/>
          <w:szCs w:val="27"/>
          <w:vertAlign w:val="superscript"/>
        </w:rPr>
        <w:t>th</w:t>
      </w:r>
      <w:r>
        <w:rPr>
          <w:rFonts w:ascii="Calibri" w:hAnsi="Calibri" w:cs="Calibri"/>
          <w:color w:val="000000"/>
          <w:sz w:val="27"/>
          <w:szCs w:val="27"/>
        </w:rPr>
        <w:t xml:space="preserve"> Dec.</w:t>
      </w:r>
      <w:r w:rsidR="007A73B8">
        <w:rPr>
          <w:rFonts w:ascii="Calibri" w:hAnsi="Calibri" w:cs="Calibri"/>
          <w:color w:val="000000"/>
          <w:sz w:val="27"/>
          <w:szCs w:val="27"/>
        </w:rPr>
        <w:t xml:space="preserve"> 2023</w:t>
      </w:r>
    </w:p>
    <w:p w:rsidR="007A73B8" w:rsidP="007A73B8" w:rsidRDefault="007A73B8" w14:paraId="42CA8FAC" w14:textId="77777777">
      <w:pPr>
        <w:pStyle w:val="NormalWeb"/>
        <w:rPr>
          <w:rFonts w:ascii="Calibri" w:hAnsi="Calibri" w:cs="Calibri"/>
          <w:color w:val="000000"/>
          <w:sz w:val="27"/>
          <w:szCs w:val="27"/>
        </w:rPr>
      </w:pPr>
      <w:r>
        <w:rPr>
          <w:rFonts w:ascii="Calibri" w:hAnsi="Calibri" w:cs="Calibri"/>
          <w:color w:val="000000"/>
          <w:sz w:val="27"/>
          <w:szCs w:val="27"/>
        </w:rPr>
        <w:t>‌</w:t>
      </w:r>
    </w:p>
    <w:p w:rsidR="007A73B8" w:rsidP="2ED069AF" w:rsidRDefault="007A73B8" w14:paraId="1F2B2E31" w14:textId="77777777">
      <w:pPr>
        <w:ind w:left="-20" w:right="-20"/>
      </w:pPr>
    </w:p>
    <w:p w:rsidR="00BC6208" w:rsidP="00BC6208" w:rsidRDefault="00BC6208" w14:paraId="770199C0" w14:textId="0A0E4AA5">
      <w:pPr>
        <w:pStyle w:val="NormalWeb"/>
        <w:spacing w:before="0" w:beforeAutospacing="0" w:after="0" w:afterAutospacing="0" w:line="360" w:lineRule="atLeast"/>
        <w:rPr>
          <w:rFonts w:ascii="Calibri" w:hAnsi="Calibri" w:cs="Calibri"/>
          <w:color w:val="000000"/>
          <w:sz w:val="27"/>
          <w:szCs w:val="27"/>
        </w:rPr>
      </w:pPr>
      <w:r w:rsidRPr="6616CDC9" w:rsidR="00BC6208">
        <w:rPr>
          <w:rFonts w:ascii="Calibri" w:hAnsi="Calibri" w:cs="Calibri"/>
          <w:color w:val="000000" w:themeColor="text1" w:themeTint="FF" w:themeShade="FF"/>
          <w:sz w:val="27"/>
          <w:szCs w:val="27"/>
        </w:rPr>
        <w:t xml:space="preserve">The Editors of </w:t>
      </w:r>
      <w:r w:rsidRPr="6616CDC9" w:rsidR="00BC6208">
        <w:rPr>
          <w:rFonts w:ascii="Calibri" w:hAnsi="Calibri" w:cs="Calibri"/>
          <w:color w:val="000000" w:themeColor="text1" w:themeTint="FF" w:themeShade="FF"/>
          <w:sz w:val="27"/>
          <w:szCs w:val="27"/>
        </w:rPr>
        <w:t>Encyclopedia</w:t>
      </w:r>
      <w:r w:rsidRPr="6616CDC9" w:rsidR="00BC6208">
        <w:rPr>
          <w:rFonts w:ascii="Calibri" w:hAnsi="Calibri" w:cs="Calibri"/>
          <w:color w:val="000000" w:themeColor="text1" w:themeTint="FF" w:themeShade="FF"/>
          <w:sz w:val="27"/>
          <w:szCs w:val="27"/>
        </w:rPr>
        <w:t xml:space="preserve"> Britannica (2016). Higher education. In: </w:t>
      </w:r>
      <w:r w:rsidRPr="6616CDC9" w:rsidR="00BC6208">
        <w:rPr>
          <w:rFonts w:ascii="Calibri" w:hAnsi="Calibri" w:cs="Calibri"/>
          <w:i w:val="1"/>
          <w:iCs w:val="1"/>
          <w:color w:val="000000" w:themeColor="text1" w:themeTint="FF" w:themeShade="FF"/>
          <w:sz w:val="27"/>
          <w:szCs w:val="27"/>
        </w:rPr>
        <w:t>Encyclopædia</w:t>
      </w:r>
      <w:r w:rsidRPr="6616CDC9" w:rsidR="00BC6208">
        <w:rPr>
          <w:rFonts w:ascii="Calibri" w:hAnsi="Calibri" w:cs="Calibri"/>
          <w:i w:val="1"/>
          <w:iCs w:val="1"/>
          <w:color w:val="000000" w:themeColor="text1" w:themeTint="FF" w:themeShade="FF"/>
          <w:sz w:val="27"/>
          <w:szCs w:val="27"/>
        </w:rPr>
        <w:t xml:space="preserve"> Britannica</w:t>
      </w:r>
      <w:r w:rsidRPr="6616CDC9" w:rsidR="00BC6208">
        <w:rPr>
          <w:rFonts w:ascii="Calibri" w:hAnsi="Calibri" w:cs="Calibri"/>
          <w:color w:val="000000" w:themeColor="text1" w:themeTint="FF" w:themeShade="FF"/>
          <w:sz w:val="27"/>
          <w:szCs w:val="27"/>
        </w:rPr>
        <w:t xml:space="preserve">. [online] Available at: </w:t>
      </w:r>
      <w:hyperlink r:id="R9ce44e0873b14f8d">
        <w:r w:rsidRPr="6616CDC9" w:rsidR="00BC6208">
          <w:rPr>
            <w:rStyle w:val="Hyperlink"/>
            <w:rFonts w:ascii="Calibri" w:hAnsi="Calibri" w:cs="Calibri"/>
            <w:sz w:val="27"/>
            <w:szCs w:val="27"/>
          </w:rPr>
          <w:t>https://www.britannica.com/topic/higher</w:t>
        </w:r>
        <w:r w:rsidRPr="6616CDC9" w:rsidR="5DEDEABD">
          <w:rPr>
            <w:rStyle w:val="Hyperlink"/>
            <w:rFonts w:ascii="Calibri" w:hAnsi="Calibri" w:cs="Calibri"/>
            <w:sz w:val="27"/>
            <w:szCs w:val="27"/>
          </w:rPr>
          <w:t xml:space="preserve"> </w:t>
        </w:r>
        <w:r w:rsidRPr="6616CDC9" w:rsidR="00BC6208">
          <w:rPr>
            <w:rStyle w:val="Hyperlink"/>
            <w:rFonts w:ascii="Calibri" w:hAnsi="Calibri" w:cs="Calibri"/>
            <w:sz w:val="27"/>
            <w:szCs w:val="27"/>
          </w:rPr>
          <w:t>education</w:t>
        </w:r>
      </w:hyperlink>
      <w:r w:rsidRPr="6616CDC9" w:rsidR="00BC6208">
        <w:rPr>
          <w:rFonts w:ascii="Calibri" w:hAnsi="Calibri" w:cs="Calibri"/>
          <w:color w:val="000000" w:themeColor="text1" w:themeTint="FF" w:themeShade="FF"/>
          <w:sz w:val="27"/>
          <w:szCs w:val="27"/>
        </w:rPr>
        <w:t xml:space="preserve">. Accessed </w:t>
      </w:r>
      <w:r w:rsidRPr="6616CDC9" w:rsidR="00945E69">
        <w:rPr>
          <w:rFonts w:ascii="Calibri" w:hAnsi="Calibri" w:cs="Calibri"/>
          <w:color w:val="000000" w:themeColor="text1" w:themeTint="FF" w:themeShade="FF"/>
          <w:sz w:val="27"/>
          <w:szCs w:val="27"/>
        </w:rPr>
        <w:t>5</w:t>
      </w:r>
      <w:r w:rsidRPr="6616CDC9" w:rsidR="00945E69">
        <w:rPr>
          <w:rFonts w:ascii="Calibri" w:hAnsi="Calibri" w:cs="Calibri"/>
          <w:color w:val="000000" w:themeColor="text1" w:themeTint="FF" w:themeShade="FF"/>
          <w:sz w:val="27"/>
          <w:szCs w:val="27"/>
          <w:vertAlign w:val="superscript"/>
        </w:rPr>
        <w:t>th</w:t>
      </w:r>
      <w:r w:rsidRPr="6616CDC9" w:rsidR="00945E69">
        <w:rPr>
          <w:rFonts w:ascii="Calibri" w:hAnsi="Calibri" w:cs="Calibri"/>
          <w:color w:val="000000" w:themeColor="text1" w:themeTint="FF" w:themeShade="FF"/>
          <w:sz w:val="27"/>
          <w:szCs w:val="27"/>
        </w:rPr>
        <w:t xml:space="preserve"> of December </w:t>
      </w:r>
      <w:proofErr w:type="spellStart"/>
      <w:proofErr w:type="spellEnd"/>
      <w:proofErr w:type="spellStart"/>
      <w:proofErr w:type="spellEnd"/>
    </w:p>
    <w:p w:rsidR="004B0F1F" w:rsidP="6616CDC9" w:rsidRDefault="004B0F1F" w14:paraId="791DF1BC" w14:textId="5D2070C4">
      <w:pPr>
        <w:pStyle w:val="NormalWeb"/>
        <w:spacing w:before="0" w:beforeAutospacing="off" w:after="0" w:afterAutospacing="off" w:line="360" w:lineRule="atLeast"/>
        <w:rPr>
          <w:rFonts w:ascii="Calibri" w:hAnsi="Calibri" w:eastAsia="Calibri" w:cs="Calibri" w:asciiTheme="minorAscii" w:hAnsiTheme="minorAscii" w:eastAsiaTheme="minorAscii" w:cstheme="minorAscii"/>
          <w:b w:val="0"/>
          <w:bCs w:val="0"/>
          <w:i w:val="0"/>
          <w:iCs w:val="0"/>
          <w:caps w:val="0"/>
          <w:smallCaps w:val="0"/>
          <w:noProof w:val="0"/>
          <w:color w:val="333333"/>
          <w:sz w:val="27"/>
          <w:szCs w:val="27"/>
          <w:lang w:val="en-GB"/>
        </w:rPr>
      </w:pPr>
    </w:p>
    <w:p w:rsidR="004B0F1F" w:rsidP="6616CDC9" w:rsidRDefault="004B0F1F" w14:paraId="446AB4A8" w14:textId="03BAFBDC">
      <w:pPr>
        <w:pStyle w:val="NormalWeb"/>
        <w:spacing w:before="0" w:beforeAutospacing="off" w:after="0" w:afterAutospacing="off" w:line="360" w:lineRule="atLeast"/>
        <w:rPr>
          <w:rFonts w:ascii="Calibri" w:hAnsi="Calibri" w:eastAsia="Calibri" w:cs="Calibri" w:asciiTheme="minorAscii" w:hAnsiTheme="minorAscii" w:eastAsiaTheme="minorAscii" w:cstheme="minorAscii"/>
          <w:b w:val="0"/>
          <w:bCs w:val="0"/>
          <w:i w:val="0"/>
          <w:iCs w:val="0"/>
          <w:caps w:val="0"/>
          <w:smallCaps w:val="0"/>
          <w:noProof w:val="0"/>
          <w:color w:val="333333"/>
          <w:sz w:val="27"/>
          <w:szCs w:val="27"/>
          <w:lang w:val="en-GB"/>
        </w:rPr>
      </w:pPr>
      <w:r w:rsidRPr="6616CDC9" w:rsidR="30F762B0">
        <w:rPr>
          <w:rFonts w:ascii="Calibri" w:hAnsi="Calibri" w:eastAsia="Calibri" w:cs="Calibri" w:asciiTheme="minorAscii" w:hAnsiTheme="minorAscii" w:eastAsiaTheme="minorAscii" w:cstheme="minorAscii"/>
          <w:b w:val="0"/>
          <w:bCs w:val="0"/>
          <w:i w:val="0"/>
          <w:iCs w:val="0"/>
          <w:caps w:val="0"/>
          <w:smallCaps w:val="0"/>
          <w:noProof w:val="0"/>
          <w:color w:val="333333"/>
          <w:sz w:val="27"/>
          <w:szCs w:val="27"/>
          <w:lang w:val="en-GB"/>
        </w:rPr>
        <w:t>Gibbs, G. (1988). Learning by doing: A guide to teaching and learning methods. Oxford: Oxford Further Education Unit</w:t>
      </w:r>
      <w:r w:rsidRPr="6616CDC9" w:rsidR="170BAEDF">
        <w:rPr>
          <w:rFonts w:ascii="Calibri" w:hAnsi="Calibri" w:eastAsia="Calibri" w:cs="Calibri" w:asciiTheme="minorAscii" w:hAnsiTheme="minorAscii" w:eastAsiaTheme="minorAscii" w:cstheme="minorAscii"/>
          <w:b w:val="0"/>
          <w:bCs w:val="0"/>
          <w:i w:val="0"/>
          <w:iCs w:val="0"/>
          <w:caps w:val="0"/>
          <w:smallCaps w:val="0"/>
          <w:noProof w:val="0"/>
          <w:color w:val="333333"/>
          <w:sz w:val="27"/>
          <w:szCs w:val="27"/>
          <w:lang w:val="en-GB"/>
        </w:rPr>
        <w:t>. Accessed 8</w:t>
      </w:r>
      <w:r w:rsidRPr="6616CDC9" w:rsidR="170BAEDF">
        <w:rPr>
          <w:rFonts w:ascii="Calibri" w:hAnsi="Calibri" w:eastAsia="Calibri" w:cs="Calibri" w:asciiTheme="minorAscii" w:hAnsiTheme="minorAscii" w:eastAsiaTheme="minorAscii" w:cstheme="minorAscii"/>
          <w:b w:val="0"/>
          <w:bCs w:val="0"/>
          <w:i w:val="0"/>
          <w:iCs w:val="0"/>
          <w:caps w:val="0"/>
          <w:smallCaps w:val="0"/>
          <w:noProof w:val="0"/>
          <w:color w:val="333333"/>
          <w:sz w:val="27"/>
          <w:szCs w:val="27"/>
          <w:vertAlign w:val="superscript"/>
          <w:lang w:val="en-GB"/>
        </w:rPr>
        <w:t>th</w:t>
      </w:r>
      <w:r w:rsidRPr="6616CDC9" w:rsidR="170BAEDF">
        <w:rPr>
          <w:rFonts w:ascii="Calibri" w:hAnsi="Calibri" w:eastAsia="Calibri" w:cs="Calibri" w:asciiTheme="minorAscii" w:hAnsiTheme="minorAscii" w:eastAsiaTheme="minorAscii" w:cstheme="minorAscii"/>
          <w:b w:val="0"/>
          <w:bCs w:val="0"/>
          <w:i w:val="0"/>
          <w:iCs w:val="0"/>
          <w:caps w:val="0"/>
          <w:smallCaps w:val="0"/>
          <w:noProof w:val="0"/>
          <w:color w:val="333333"/>
          <w:sz w:val="27"/>
          <w:szCs w:val="27"/>
          <w:lang w:val="en-GB"/>
        </w:rPr>
        <w:t xml:space="preserve"> of </w:t>
      </w:r>
      <w:r w:rsidRPr="6616CDC9" w:rsidR="170BAEDF">
        <w:rPr>
          <w:rFonts w:ascii="Calibri" w:hAnsi="Calibri" w:eastAsia="Calibri" w:cs="Calibri" w:asciiTheme="minorAscii" w:hAnsiTheme="minorAscii" w:eastAsiaTheme="minorAscii" w:cstheme="minorAscii"/>
          <w:b w:val="0"/>
          <w:bCs w:val="0"/>
          <w:i w:val="0"/>
          <w:iCs w:val="0"/>
          <w:caps w:val="0"/>
          <w:smallCaps w:val="0"/>
          <w:noProof w:val="0"/>
          <w:color w:val="333333"/>
          <w:sz w:val="27"/>
          <w:szCs w:val="27"/>
          <w:lang w:val="en-GB"/>
        </w:rPr>
        <w:t>January</w:t>
      </w:r>
      <w:r w:rsidRPr="6616CDC9" w:rsidR="170BAEDF">
        <w:rPr>
          <w:rFonts w:ascii="Calibri" w:hAnsi="Calibri" w:eastAsia="Calibri" w:cs="Calibri" w:asciiTheme="minorAscii" w:hAnsiTheme="minorAscii" w:eastAsiaTheme="minorAscii" w:cstheme="minorAscii"/>
          <w:b w:val="0"/>
          <w:bCs w:val="0"/>
          <w:i w:val="0"/>
          <w:iCs w:val="0"/>
          <w:caps w:val="0"/>
          <w:smallCaps w:val="0"/>
          <w:noProof w:val="0"/>
          <w:color w:val="333333"/>
          <w:sz w:val="27"/>
          <w:szCs w:val="27"/>
          <w:lang w:val="en-GB"/>
        </w:rPr>
        <w:t xml:space="preserve"> </w:t>
      </w:r>
    </w:p>
    <w:p w:rsidR="6616CDC9" w:rsidP="6616CDC9" w:rsidRDefault="6616CDC9" w14:paraId="6E3FC4E3" w14:textId="725BEAE3">
      <w:pPr>
        <w:pStyle w:val="NormalWeb"/>
        <w:spacing w:before="0" w:beforeAutospacing="off" w:after="0" w:afterAutospacing="off" w:line="360" w:lineRule="atLeast"/>
        <w:rPr>
          <w:rFonts w:ascii="Calibri" w:hAnsi="Calibri" w:cs="Calibri"/>
          <w:color w:val="000000" w:themeColor="text1" w:themeTint="FF" w:themeShade="FF"/>
          <w:sz w:val="27"/>
          <w:szCs w:val="27"/>
        </w:rPr>
      </w:pPr>
    </w:p>
    <w:p w:rsidR="00940F14" w:rsidP="00940F14" w:rsidRDefault="00940F14" w14:paraId="5FB2E1E1" w14:textId="57787D45">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Hassanbeigi</w:t>
      </w:r>
      <w:proofErr w:type="spellEnd"/>
      <w:r>
        <w:rPr>
          <w:rFonts w:ascii="Calibri" w:hAnsi="Calibri" w:cs="Calibri"/>
          <w:color w:val="000000"/>
          <w:sz w:val="27"/>
          <w:szCs w:val="27"/>
        </w:rPr>
        <w:t>, A</w:t>
      </w:r>
      <w:r w:rsidR="005509D4">
        <w:rPr>
          <w:rFonts w:ascii="Calibri" w:hAnsi="Calibri" w:cs="Calibri"/>
          <w:color w:val="000000"/>
          <w:sz w:val="27"/>
          <w:szCs w:val="27"/>
        </w:rPr>
        <w:t xml:space="preserve"> et al </w:t>
      </w:r>
      <w:r>
        <w:rPr>
          <w:rFonts w:ascii="Calibri" w:hAnsi="Calibri" w:cs="Calibri"/>
          <w:color w:val="000000"/>
          <w:sz w:val="27"/>
          <w:szCs w:val="27"/>
        </w:rPr>
        <w:t>(2011). The relationship between study skills and academic performance of university students. </w:t>
      </w:r>
      <w:r>
        <w:rPr>
          <w:rFonts w:ascii="Calibri" w:hAnsi="Calibri" w:cs="Calibri"/>
          <w:i/>
          <w:iCs/>
          <w:color w:val="000000"/>
          <w:sz w:val="27"/>
          <w:szCs w:val="27"/>
        </w:rPr>
        <w:t xml:space="preserve">Procedia - Social and </w:t>
      </w:r>
      <w:proofErr w:type="spellStart"/>
      <w:r>
        <w:rPr>
          <w:rFonts w:ascii="Calibri" w:hAnsi="Calibri" w:cs="Calibri"/>
          <w:i/>
          <w:iCs/>
          <w:color w:val="000000"/>
          <w:sz w:val="27"/>
          <w:szCs w:val="27"/>
        </w:rPr>
        <w:t>Behavioral</w:t>
      </w:r>
      <w:proofErr w:type="spellEnd"/>
      <w:r>
        <w:rPr>
          <w:rFonts w:ascii="Calibri" w:hAnsi="Calibri" w:cs="Calibri"/>
          <w:i/>
          <w:iCs/>
          <w:color w:val="000000"/>
          <w:sz w:val="27"/>
          <w:szCs w:val="27"/>
        </w:rPr>
        <w:t xml:space="preserve"> Sciences</w:t>
      </w:r>
      <w:r>
        <w:rPr>
          <w:rFonts w:ascii="Calibri" w:hAnsi="Calibri" w:cs="Calibri"/>
          <w:color w:val="000000"/>
          <w:sz w:val="27"/>
          <w:szCs w:val="27"/>
        </w:rPr>
        <w:t xml:space="preserve">, [online] 30, pp.1416–1424.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://doi.org/10.1016/j.sbspro.2011.10.276</w:t>
      </w:r>
      <w:proofErr w:type="gramEnd"/>
      <w:r>
        <w:rPr>
          <w:rFonts w:ascii="Calibri" w:hAnsi="Calibri" w:cs="Calibri"/>
          <w:color w:val="000000"/>
          <w:sz w:val="27"/>
          <w:szCs w:val="27"/>
        </w:rPr>
        <w:t>.</w:t>
      </w:r>
      <w:r w:rsidR="00733B1D">
        <w:rPr>
          <w:rFonts w:ascii="Calibri" w:hAnsi="Calibri" w:cs="Calibri"/>
          <w:color w:val="000000"/>
          <w:sz w:val="27"/>
          <w:szCs w:val="27"/>
        </w:rPr>
        <w:t xml:space="preserve"> Accessed 5</w:t>
      </w:r>
      <w:r w:rsidRPr="00733B1D" w:rsidR="00733B1D">
        <w:rPr>
          <w:rFonts w:ascii="Calibri" w:hAnsi="Calibri" w:cs="Calibri"/>
          <w:color w:val="000000"/>
          <w:sz w:val="27"/>
          <w:szCs w:val="27"/>
          <w:vertAlign w:val="superscript"/>
        </w:rPr>
        <w:t>th</w:t>
      </w:r>
      <w:r w:rsidR="00733B1D">
        <w:rPr>
          <w:rFonts w:ascii="Calibri" w:hAnsi="Calibri" w:cs="Calibri"/>
          <w:color w:val="000000"/>
          <w:sz w:val="27"/>
          <w:szCs w:val="27"/>
        </w:rPr>
        <w:t xml:space="preserve"> </w:t>
      </w:r>
      <w:proofErr w:type="gramStart"/>
      <w:r w:rsidR="00733B1D">
        <w:rPr>
          <w:rFonts w:ascii="Calibri" w:hAnsi="Calibri" w:cs="Calibri"/>
          <w:color w:val="000000"/>
          <w:sz w:val="27"/>
          <w:szCs w:val="27"/>
        </w:rPr>
        <w:t>December</w:t>
      </w:r>
      <w:proofErr w:type="gramEnd"/>
    </w:p>
    <w:p w:rsidR="00AB7DC4" w:rsidP="00AB7DC4" w:rsidRDefault="00940F14" w14:paraId="05CB4B70" w14:textId="777777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rsidR="00AB7DC4" w:rsidP="43294112" w:rsidRDefault="00AB7DC4" w14:paraId="14D69560" w14:textId="5858CF3B">
      <w:pPr>
        <w:pStyle w:val="NormalWeb"/>
        <w:spacing w:before="0" w:beforeAutospacing="off" w:after="0" w:afterAutospacing="off" w:line="360" w:lineRule="atLeast"/>
        <w:rPr>
          <w:rFonts w:ascii="Calibri" w:hAnsi="Calibri" w:cs="Calibri"/>
          <w:color w:val="000000"/>
          <w:sz w:val="27"/>
          <w:szCs w:val="27"/>
        </w:rPr>
      </w:pPr>
      <w:r w:rsidRPr="43294112" w:rsidR="00AB7DC4">
        <w:rPr>
          <w:rFonts w:ascii="Calibri" w:hAnsi="Calibri" w:cs="Calibri"/>
          <w:color w:val="000000" w:themeColor="text1" w:themeTint="FF" w:themeShade="FF"/>
          <w:sz w:val="27"/>
          <w:szCs w:val="27"/>
        </w:rPr>
        <w:t>Skinner, J. (</w:t>
      </w:r>
      <w:r w:rsidRPr="43294112" w:rsidR="5566E0D4">
        <w:rPr>
          <w:rFonts w:ascii="Calibri" w:hAnsi="Calibri" w:cs="Calibri"/>
          <w:color w:val="000000" w:themeColor="text1" w:themeTint="FF" w:themeShade="FF"/>
          <w:sz w:val="27"/>
          <w:szCs w:val="27"/>
        </w:rPr>
        <w:t>2023</w:t>
      </w:r>
      <w:r w:rsidRPr="43294112" w:rsidR="00AB7DC4">
        <w:rPr>
          <w:rFonts w:ascii="Calibri" w:hAnsi="Calibri" w:cs="Calibri"/>
          <w:color w:val="000000" w:themeColor="text1" w:themeTint="FF" w:themeShade="FF"/>
          <w:sz w:val="27"/>
          <w:szCs w:val="27"/>
        </w:rPr>
        <w:t>).</w:t>
      </w:r>
      <w:r w:rsidRPr="43294112" w:rsidR="00AB7DC4">
        <w:rPr>
          <w:rFonts w:ascii="Calibri" w:hAnsi="Calibri" w:cs="Calibri"/>
          <w:color w:val="000000" w:themeColor="text1" w:themeTint="FF" w:themeShade="FF"/>
          <w:sz w:val="27"/>
          <w:szCs w:val="27"/>
        </w:rPr>
        <w:t> </w:t>
      </w:r>
      <w:r w:rsidRPr="43294112" w:rsidR="00AB7DC4">
        <w:rPr>
          <w:rFonts w:ascii="Calibri" w:hAnsi="Calibri" w:cs="Calibri"/>
          <w:i w:val="1"/>
          <w:iCs w:val="1"/>
          <w:color w:val="000000" w:themeColor="text1" w:themeTint="FF" w:themeShade="FF"/>
          <w:sz w:val="27"/>
          <w:szCs w:val="27"/>
        </w:rPr>
        <w:t>LibGuide</w:t>
      </w:r>
      <w:r w:rsidRPr="43294112" w:rsidR="00AB7DC4">
        <w:rPr>
          <w:rFonts w:ascii="Calibri" w:hAnsi="Calibri" w:cs="Calibri"/>
          <w:i w:val="1"/>
          <w:iCs w:val="1"/>
          <w:color w:val="000000" w:themeColor="text1" w:themeTint="FF" w:themeShade="FF"/>
          <w:sz w:val="27"/>
          <w:szCs w:val="27"/>
        </w:rPr>
        <w:t>s</w:t>
      </w:r>
      <w:r w:rsidRPr="43294112" w:rsidR="00AB7DC4">
        <w:rPr>
          <w:rFonts w:ascii="Calibri" w:hAnsi="Calibri" w:cs="Calibri"/>
          <w:i w:val="1"/>
          <w:iCs w:val="1"/>
          <w:color w:val="000000" w:themeColor="text1" w:themeTint="FF" w:themeShade="FF"/>
          <w:sz w:val="27"/>
          <w:szCs w:val="27"/>
        </w:rPr>
        <w:t>: Citing references: Introduction</w:t>
      </w:r>
      <w:r w:rsidRPr="43294112" w:rsidR="00AB7DC4">
        <w:rPr>
          <w:rFonts w:ascii="Calibri" w:hAnsi="Calibri" w:cs="Calibri"/>
          <w:color w:val="000000" w:themeColor="text1" w:themeTint="FF" w:themeShade="FF"/>
          <w:sz w:val="27"/>
          <w:szCs w:val="27"/>
        </w:rPr>
        <w:t xml:space="preserve">. [online] libguides.reading.ac.uk. Available at: </w:t>
      </w:r>
      <w:hyperlink r:id="R8f9fa0f2f4374b99">
        <w:r w:rsidRPr="43294112" w:rsidR="00AB7DC4">
          <w:rPr>
            <w:rStyle w:val="Hyperlink"/>
            <w:rFonts w:ascii="Calibri" w:hAnsi="Calibri" w:cs="Calibri"/>
            <w:sz w:val="27"/>
            <w:szCs w:val="27"/>
          </w:rPr>
          <w:t>https://libguides.reading.ac.uk/citing-references</w:t>
        </w:r>
      </w:hyperlink>
      <w:r w:rsidRPr="43294112" w:rsidR="00AB7DC4">
        <w:rPr>
          <w:rFonts w:ascii="Calibri" w:hAnsi="Calibri" w:cs="Calibri"/>
          <w:color w:val="000000" w:themeColor="text1" w:themeTint="FF" w:themeShade="FF"/>
          <w:sz w:val="27"/>
          <w:szCs w:val="27"/>
        </w:rPr>
        <w:t xml:space="preserve">. Accessed </w:t>
      </w:r>
      <w:r w:rsidRPr="43294112" w:rsidR="00733B1D">
        <w:rPr>
          <w:rFonts w:ascii="Calibri" w:hAnsi="Calibri" w:cs="Calibri"/>
          <w:color w:val="000000" w:themeColor="text1" w:themeTint="FF" w:themeShade="FF"/>
          <w:sz w:val="27"/>
          <w:szCs w:val="27"/>
        </w:rPr>
        <w:t>5</w:t>
      </w:r>
      <w:r w:rsidRPr="43294112" w:rsidR="00733B1D">
        <w:rPr>
          <w:rFonts w:ascii="Calibri" w:hAnsi="Calibri" w:cs="Calibri"/>
          <w:color w:val="000000" w:themeColor="text1" w:themeTint="FF" w:themeShade="FF"/>
          <w:sz w:val="27"/>
          <w:szCs w:val="27"/>
          <w:vertAlign w:val="superscript"/>
        </w:rPr>
        <w:t>th</w:t>
      </w:r>
      <w:r w:rsidRPr="43294112" w:rsidR="00733B1D">
        <w:rPr>
          <w:rFonts w:ascii="Calibri" w:hAnsi="Calibri" w:cs="Calibri"/>
          <w:color w:val="000000" w:themeColor="text1" w:themeTint="FF" w:themeShade="FF"/>
          <w:sz w:val="27"/>
          <w:szCs w:val="27"/>
        </w:rPr>
        <w:t xml:space="preserve"> </w:t>
      </w:r>
      <w:r w:rsidRPr="43294112" w:rsidR="00733B1D">
        <w:rPr>
          <w:rFonts w:ascii="Calibri" w:hAnsi="Calibri" w:cs="Calibri"/>
          <w:color w:val="000000" w:themeColor="text1" w:themeTint="FF" w:themeShade="FF"/>
          <w:sz w:val="27"/>
          <w:szCs w:val="27"/>
        </w:rPr>
        <w:t>December</w:t>
      </w:r>
      <w:r w:rsidRPr="43294112" w:rsidR="00733B1D">
        <w:rPr>
          <w:rFonts w:ascii="Calibri" w:hAnsi="Calibri" w:cs="Calibri"/>
          <w:color w:val="000000" w:themeColor="text1" w:themeTint="FF" w:themeShade="FF"/>
          <w:sz w:val="27"/>
          <w:szCs w:val="27"/>
        </w:rPr>
        <w:t xml:space="preserve"> </w:t>
      </w:r>
    </w:p>
    <w:p w:rsidR="00940F14" w:rsidP="2ED069AF" w:rsidRDefault="00940F14" w14:paraId="66101E53" w14:textId="77777777">
      <w:pPr>
        <w:pStyle w:val="NormalWeb"/>
        <w:spacing w:before="0" w:beforeAutospacing="0" w:after="0" w:afterAutospacing="0" w:line="360" w:lineRule="atLeast"/>
        <w:rPr>
          <w:rFonts w:ascii="Calibri" w:hAnsi="Calibri" w:cs="Calibri"/>
          <w:color w:val="000000"/>
          <w:sz w:val="27"/>
          <w:szCs w:val="27"/>
        </w:rPr>
      </w:pPr>
    </w:p>
    <w:p w:rsidR="03CDE4A0" w:rsidP="2ED069AF" w:rsidRDefault="03CDE4A0" w14:paraId="1B68FA71" w14:textId="2988EBF3">
      <w:pPr>
        <w:spacing w:after="0"/>
      </w:pPr>
      <w:r w:rsidRPr="2ED069AF">
        <w:rPr>
          <w:rFonts w:ascii="Calibri" w:hAnsi="Calibri" w:eastAsia="Calibri" w:cs="Calibri"/>
          <w:color w:val="000000" w:themeColor="text1"/>
          <w:sz w:val="27"/>
          <w:szCs w:val="27"/>
          <w:lang w:val="en-GB"/>
        </w:rPr>
        <w:t xml:space="preserve">Viper Online (2023). </w:t>
      </w:r>
      <w:r w:rsidRPr="2ED069AF">
        <w:rPr>
          <w:rFonts w:ascii="Calibri" w:hAnsi="Calibri" w:eastAsia="Calibri" w:cs="Calibri"/>
          <w:i/>
          <w:iCs/>
          <w:color w:val="000000" w:themeColor="text1"/>
          <w:sz w:val="27"/>
          <w:szCs w:val="27"/>
          <w:lang w:val="en-GB"/>
        </w:rPr>
        <w:t>Plagiarism Scores - What Level is Acceptable? | Viper Online</w:t>
      </w:r>
      <w:r w:rsidRPr="2ED069AF">
        <w:rPr>
          <w:rFonts w:ascii="Calibri" w:hAnsi="Calibri" w:eastAsia="Calibri" w:cs="Calibri"/>
          <w:color w:val="000000" w:themeColor="text1"/>
          <w:sz w:val="27"/>
          <w:szCs w:val="27"/>
          <w:lang w:val="en-GB"/>
        </w:rPr>
        <w:t xml:space="preserve">. [online] Available at: </w:t>
      </w:r>
      <w:hyperlink w:anchor=":~:text=The%20rule%20of%20thumb%20in" r:id="rId14">
        <w:r w:rsidRPr="2ED069AF">
          <w:rPr>
            <w:rStyle w:val="Hyperlink"/>
            <w:rFonts w:ascii="Calibri" w:hAnsi="Calibri" w:eastAsia="Calibri" w:cs="Calibri"/>
            <w:sz w:val="27"/>
            <w:szCs w:val="27"/>
            <w:lang w:val="en-GB"/>
          </w:rPr>
          <w:t>https://www.scanmyessay.com/plagiarism/interpret-plagiarism-score.php#:~:text=The%20rule%20of%20thumb%20in</w:t>
        </w:r>
      </w:hyperlink>
      <w:r w:rsidRPr="2ED069AF">
        <w:rPr>
          <w:rFonts w:ascii="Calibri" w:hAnsi="Calibri" w:eastAsia="Calibri" w:cs="Calibri"/>
          <w:color w:val="000000" w:themeColor="text1"/>
          <w:sz w:val="27"/>
          <w:szCs w:val="27"/>
          <w:lang w:val="en-GB"/>
        </w:rPr>
        <w:t>.</w:t>
      </w:r>
    </w:p>
    <w:p w:rsidR="28735FE1" w:rsidP="2ED069AF" w:rsidRDefault="28735FE1" w14:paraId="2065B73E" w14:textId="0C331365">
      <w:pPr>
        <w:spacing w:after="0"/>
        <w:rPr>
          <w:rFonts w:ascii="Calibri" w:hAnsi="Calibri" w:eastAsia="Calibri" w:cs="Calibri"/>
          <w:color w:val="000000" w:themeColor="text1"/>
          <w:sz w:val="27"/>
          <w:szCs w:val="27"/>
          <w:lang w:val="en-GB"/>
        </w:rPr>
      </w:pPr>
      <w:r w:rsidRPr="2ED069AF">
        <w:rPr>
          <w:rFonts w:ascii="Calibri" w:hAnsi="Calibri" w:eastAsia="Calibri" w:cs="Calibri"/>
          <w:color w:val="000000" w:themeColor="text1"/>
          <w:sz w:val="27"/>
          <w:szCs w:val="27"/>
          <w:lang w:val="en-GB"/>
        </w:rPr>
        <w:t>Accessed</w:t>
      </w:r>
      <w:r w:rsidRPr="2ED069AF" w:rsidR="664DBCEC">
        <w:rPr>
          <w:rFonts w:ascii="Calibri" w:hAnsi="Calibri" w:eastAsia="Calibri" w:cs="Calibri"/>
          <w:color w:val="000000" w:themeColor="text1"/>
          <w:sz w:val="27"/>
          <w:szCs w:val="27"/>
          <w:lang w:val="en-GB"/>
        </w:rPr>
        <w:t xml:space="preserve"> 12</w:t>
      </w:r>
      <w:r w:rsidRPr="2ED069AF" w:rsidR="664DBCEC">
        <w:rPr>
          <w:rFonts w:ascii="Calibri" w:hAnsi="Calibri" w:eastAsia="Calibri" w:cs="Calibri"/>
          <w:color w:val="000000" w:themeColor="text1"/>
          <w:sz w:val="27"/>
          <w:szCs w:val="27"/>
          <w:vertAlign w:val="superscript"/>
          <w:lang w:val="en-GB"/>
        </w:rPr>
        <w:t>th</w:t>
      </w:r>
      <w:r w:rsidRPr="2ED069AF" w:rsidR="664DBCEC">
        <w:rPr>
          <w:rFonts w:ascii="Calibri" w:hAnsi="Calibri" w:eastAsia="Calibri" w:cs="Calibri"/>
          <w:color w:val="000000" w:themeColor="text1"/>
          <w:sz w:val="27"/>
          <w:szCs w:val="27"/>
          <w:lang w:val="en-GB"/>
        </w:rPr>
        <w:t xml:space="preserve"> </w:t>
      </w:r>
      <w:proofErr w:type="gramStart"/>
      <w:r w:rsidRPr="2ED069AF" w:rsidR="664DBCEC">
        <w:rPr>
          <w:rFonts w:ascii="Calibri" w:hAnsi="Calibri" w:eastAsia="Calibri" w:cs="Calibri"/>
          <w:color w:val="000000" w:themeColor="text1"/>
          <w:sz w:val="27"/>
          <w:szCs w:val="27"/>
          <w:lang w:val="en-GB"/>
        </w:rPr>
        <w:t>December</w:t>
      </w:r>
      <w:proofErr w:type="gramEnd"/>
      <w:r w:rsidRPr="2ED069AF" w:rsidR="664DBCEC">
        <w:rPr>
          <w:rFonts w:ascii="Calibri" w:hAnsi="Calibri" w:eastAsia="Calibri" w:cs="Calibri"/>
          <w:color w:val="000000" w:themeColor="text1"/>
          <w:sz w:val="27"/>
          <w:szCs w:val="27"/>
          <w:lang w:val="en-GB"/>
        </w:rPr>
        <w:t xml:space="preserve"> </w:t>
      </w:r>
    </w:p>
    <w:p w:rsidR="2ED069AF" w:rsidP="2ED069AF" w:rsidRDefault="2ED069AF" w14:paraId="5A1BCD24" w14:textId="1AA7ECFC">
      <w:pPr>
        <w:spacing w:after="0"/>
        <w:rPr>
          <w:rFonts w:ascii="Calibri" w:hAnsi="Calibri" w:eastAsia="Calibri" w:cs="Calibri"/>
          <w:color w:val="000000" w:themeColor="text1"/>
          <w:sz w:val="27"/>
          <w:szCs w:val="27"/>
          <w:lang w:val="en-GB"/>
        </w:rPr>
      </w:pPr>
    </w:p>
    <w:p w:rsidR="03CDE4A0" w:rsidP="2ED069AF" w:rsidRDefault="03CDE4A0" w14:paraId="2EBB8F41" w14:textId="3227FD08">
      <w:pPr>
        <w:spacing w:after="0"/>
      </w:pPr>
      <w:r w:rsidRPr="2ED069AF">
        <w:rPr>
          <w:rFonts w:ascii="Calibri" w:hAnsi="Calibri" w:eastAsia="Calibri" w:cs="Calibri"/>
          <w:color w:val="000000" w:themeColor="text1"/>
          <w:lang w:val="en-GB"/>
        </w:rPr>
        <w:t>‌</w:t>
      </w:r>
      <w:r w:rsidRPr="2ED069AF" w:rsidR="21C67379">
        <w:rPr>
          <w:rFonts w:ascii="Calibri" w:hAnsi="Calibri" w:eastAsia="Calibri" w:cs="Calibri"/>
          <w:color w:val="000000" w:themeColor="text1"/>
          <w:lang w:val="en-GB"/>
        </w:rPr>
        <w:t xml:space="preserve">University of Oxford </w:t>
      </w:r>
      <w:r w:rsidRPr="2ED069AF" w:rsidR="21C67379">
        <w:rPr>
          <w:rFonts w:ascii="Calibri" w:hAnsi="Calibri" w:eastAsia="Calibri" w:cs="Calibri"/>
          <w:color w:val="000000" w:themeColor="text1"/>
          <w:sz w:val="27"/>
          <w:szCs w:val="27"/>
          <w:lang w:val="en-GB"/>
        </w:rPr>
        <w:t xml:space="preserve">(2023). </w:t>
      </w:r>
      <w:r w:rsidRPr="2ED069AF" w:rsidR="21C67379">
        <w:rPr>
          <w:rFonts w:ascii="Calibri" w:hAnsi="Calibri" w:eastAsia="Calibri" w:cs="Calibri"/>
          <w:i/>
          <w:iCs/>
          <w:color w:val="000000" w:themeColor="text1"/>
          <w:sz w:val="27"/>
          <w:szCs w:val="27"/>
          <w:lang w:val="en-GB"/>
        </w:rPr>
        <w:t>Plagiarism | University of Oxford</w:t>
      </w:r>
      <w:r w:rsidRPr="2ED069AF" w:rsidR="21C67379">
        <w:rPr>
          <w:rFonts w:ascii="Calibri" w:hAnsi="Calibri" w:eastAsia="Calibri" w:cs="Calibri"/>
          <w:color w:val="000000" w:themeColor="text1"/>
          <w:sz w:val="27"/>
          <w:szCs w:val="27"/>
          <w:lang w:val="en-GB"/>
        </w:rPr>
        <w:t xml:space="preserve">. [online] Available at: </w:t>
      </w:r>
      <w:hyperlink w:anchor=":~:text=Intentional%20or%20reckless%20plagiarism%20may" r:id="rId15">
        <w:r w:rsidRPr="2ED069AF" w:rsidR="21C67379">
          <w:rPr>
            <w:rStyle w:val="Hyperlink"/>
            <w:rFonts w:ascii="Calibri" w:hAnsi="Calibri" w:eastAsia="Calibri" w:cs="Calibri"/>
            <w:sz w:val="27"/>
            <w:szCs w:val="27"/>
            <w:lang w:val="en-GB"/>
          </w:rPr>
          <w:t>https://www.ox.ac.uk/students/academic/guidance/skills/plagiarism#:~:text=Intentional%20or%20reckless%20plagiarism%20may</w:t>
        </w:r>
      </w:hyperlink>
      <w:r w:rsidRPr="2ED069AF" w:rsidR="21C67379">
        <w:rPr>
          <w:rFonts w:ascii="Calibri" w:hAnsi="Calibri" w:eastAsia="Calibri" w:cs="Calibri"/>
          <w:color w:val="000000" w:themeColor="text1"/>
          <w:sz w:val="27"/>
          <w:szCs w:val="27"/>
          <w:lang w:val="en-GB"/>
        </w:rPr>
        <w:t>.</w:t>
      </w:r>
    </w:p>
    <w:p w:rsidR="0A9F012C" w:rsidP="2ED069AF" w:rsidRDefault="0A9F012C" w14:paraId="6C18CAA4" w14:textId="0A2141DC">
      <w:pPr>
        <w:spacing w:after="0"/>
        <w:rPr>
          <w:rFonts w:ascii="Calibri" w:hAnsi="Calibri" w:eastAsia="Calibri" w:cs="Calibri"/>
          <w:color w:val="000000" w:themeColor="text1"/>
          <w:sz w:val="27"/>
          <w:szCs w:val="27"/>
          <w:lang w:val="en-GB"/>
        </w:rPr>
      </w:pPr>
      <w:r w:rsidRPr="2ED069AF">
        <w:rPr>
          <w:rFonts w:ascii="Calibri" w:hAnsi="Calibri" w:eastAsia="Calibri" w:cs="Calibri"/>
          <w:color w:val="000000" w:themeColor="text1"/>
          <w:sz w:val="27"/>
          <w:szCs w:val="27"/>
          <w:lang w:val="en-GB"/>
        </w:rPr>
        <w:t>Accessed 12</w:t>
      </w:r>
      <w:r w:rsidRPr="2ED069AF">
        <w:rPr>
          <w:rFonts w:ascii="Calibri" w:hAnsi="Calibri" w:eastAsia="Calibri" w:cs="Calibri"/>
          <w:color w:val="000000" w:themeColor="text1"/>
          <w:sz w:val="27"/>
          <w:szCs w:val="27"/>
          <w:vertAlign w:val="superscript"/>
          <w:lang w:val="en-GB"/>
        </w:rPr>
        <w:t>th</w:t>
      </w:r>
      <w:r w:rsidRPr="2ED069AF">
        <w:rPr>
          <w:rFonts w:ascii="Calibri" w:hAnsi="Calibri" w:eastAsia="Calibri" w:cs="Calibri"/>
          <w:color w:val="000000" w:themeColor="text1"/>
          <w:sz w:val="27"/>
          <w:szCs w:val="27"/>
          <w:lang w:val="en-GB"/>
        </w:rPr>
        <w:t xml:space="preserve"> </w:t>
      </w:r>
      <w:proofErr w:type="gramStart"/>
      <w:r w:rsidRPr="2ED069AF">
        <w:rPr>
          <w:rFonts w:ascii="Calibri" w:hAnsi="Calibri" w:eastAsia="Calibri" w:cs="Calibri"/>
          <w:color w:val="000000" w:themeColor="text1"/>
          <w:sz w:val="27"/>
          <w:szCs w:val="27"/>
          <w:lang w:val="en-GB"/>
        </w:rPr>
        <w:t>December</w:t>
      </w:r>
      <w:proofErr w:type="gramEnd"/>
      <w:r w:rsidRPr="2ED069AF">
        <w:rPr>
          <w:rFonts w:ascii="Calibri" w:hAnsi="Calibri" w:eastAsia="Calibri" w:cs="Calibri"/>
          <w:color w:val="000000" w:themeColor="text1"/>
          <w:sz w:val="27"/>
          <w:szCs w:val="27"/>
          <w:lang w:val="en-GB"/>
        </w:rPr>
        <w:t xml:space="preserve"> </w:t>
      </w:r>
    </w:p>
    <w:p w:rsidR="2ED069AF" w:rsidP="2ED069AF" w:rsidRDefault="2ED069AF" w14:paraId="692AC072" w14:textId="71172213">
      <w:pPr>
        <w:spacing w:after="0"/>
        <w:rPr>
          <w:rFonts w:ascii="Calibri" w:hAnsi="Calibri" w:eastAsia="Calibri" w:cs="Calibri"/>
          <w:color w:val="000000" w:themeColor="text1"/>
          <w:sz w:val="27"/>
          <w:szCs w:val="27"/>
          <w:lang w:val="en-GB"/>
        </w:rPr>
      </w:pPr>
    </w:p>
    <w:p w:rsidR="0823B1FE" w:rsidP="2ED069AF" w:rsidRDefault="0823B1FE" w14:paraId="6018C4DC" w14:textId="0DD7B0DD">
      <w:pPr>
        <w:spacing w:after="0"/>
      </w:pPr>
      <w:r w:rsidRPr="6616CDC9" w:rsidR="0823B1FE">
        <w:rPr>
          <w:rFonts w:ascii="Calibri" w:hAnsi="Calibri" w:eastAsia="Calibri" w:cs="Calibri"/>
          <w:color w:val="000000" w:themeColor="text1" w:themeTint="FF" w:themeShade="FF"/>
          <w:sz w:val="27"/>
          <w:szCs w:val="27"/>
          <w:lang w:val="en-GB"/>
        </w:rPr>
        <w:t xml:space="preserve">Hitchcock, D. (2018). Critical Thinking. </w:t>
      </w:r>
      <w:r w:rsidRPr="6616CDC9" w:rsidR="0823B1FE">
        <w:rPr>
          <w:rFonts w:ascii="Calibri" w:hAnsi="Calibri" w:eastAsia="Calibri" w:cs="Calibri"/>
          <w:i w:val="1"/>
          <w:iCs w:val="1"/>
          <w:color w:val="000000" w:themeColor="text1" w:themeTint="FF" w:themeShade="FF"/>
          <w:sz w:val="27"/>
          <w:szCs w:val="27"/>
          <w:lang w:val="en-GB"/>
        </w:rPr>
        <w:t>plato.stanford.edu</w:t>
      </w:r>
      <w:r w:rsidRPr="6616CDC9" w:rsidR="0823B1FE">
        <w:rPr>
          <w:rFonts w:ascii="Calibri" w:hAnsi="Calibri" w:eastAsia="Calibri" w:cs="Calibri"/>
          <w:color w:val="000000" w:themeColor="text1" w:themeTint="FF" w:themeShade="FF"/>
          <w:sz w:val="27"/>
          <w:szCs w:val="27"/>
          <w:lang w:val="en-GB"/>
        </w:rPr>
        <w:t xml:space="preserve">. [online] Available at: </w:t>
      </w:r>
      <w:hyperlink r:id="Ra97b41cf60a842a9">
        <w:r w:rsidRPr="6616CDC9" w:rsidR="0823B1FE">
          <w:rPr>
            <w:rStyle w:val="Hyperlink"/>
            <w:rFonts w:ascii="Calibri" w:hAnsi="Calibri" w:eastAsia="Calibri" w:cs="Calibri"/>
            <w:sz w:val="27"/>
            <w:szCs w:val="27"/>
            <w:lang w:val="en-GB"/>
          </w:rPr>
          <w:t>https://plato.stanford.edu/entries/critical-thinking/?fbclid=IwAR3qb0fbDRba0y17zj7xEfO79o1erD-h9a-VHDebal73R1avtCQCNrFDwK8</w:t>
        </w:r>
      </w:hyperlink>
      <w:r w:rsidRPr="6616CDC9" w:rsidR="0823B1FE">
        <w:rPr>
          <w:rFonts w:ascii="Calibri" w:hAnsi="Calibri" w:eastAsia="Calibri" w:cs="Calibri"/>
          <w:color w:val="000000" w:themeColor="text1" w:themeTint="FF" w:themeShade="FF"/>
          <w:sz w:val="27"/>
          <w:szCs w:val="27"/>
          <w:lang w:val="en-GB"/>
        </w:rPr>
        <w:t>. Accessed 13</w:t>
      </w:r>
      <w:r w:rsidRPr="6616CDC9" w:rsidR="0823B1FE">
        <w:rPr>
          <w:rFonts w:ascii="Calibri" w:hAnsi="Calibri" w:eastAsia="Calibri" w:cs="Calibri"/>
          <w:color w:val="000000" w:themeColor="text1" w:themeTint="FF" w:themeShade="FF"/>
          <w:sz w:val="27"/>
          <w:szCs w:val="27"/>
          <w:vertAlign w:val="superscript"/>
          <w:lang w:val="en-GB"/>
        </w:rPr>
        <w:t>th</w:t>
      </w:r>
      <w:r w:rsidRPr="6616CDC9" w:rsidR="0823B1FE">
        <w:rPr>
          <w:rFonts w:ascii="Calibri" w:hAnsi="Calibri" w:eastAsia="Calibri" w:cs="Calibri"/>
          <w:color w:val="000000" w:themeColor="text1" w:themeTint="FF" w:themeShade="FF"/>
          <w:sz w:val="27"/>
          <w:szCs w:val="27"/>
          <w:lang w:val="en-GB"/>
        </w:rPr>
        <w:t xml:space="preserve"> </w:t>
      </w:r>
      <w:r w:rsidRPr="6616CDC9" w:rsidR="0823B1FE">
        <w:rPr>
          <w:rFonts w:ascii="Calibri" w:hAnsi="Calibri" w:eastAsia="Calibri" w:cs="Calibri"/>
          <w:color w:val="000000" w:themeColor="text1" w:themeTint="FF" w:themeShade="FF"/>
          <w:sz w:val="27"/>
          <w:szCs w:val="27"/>
          <w:lang w:val="en-GB"/>
        </w:rPr>
        <w:t>December</w:t>
      </w:r>
    </w:p>
    <w:p w:rsidR="6A7ABA4E" w:rsidP="6616CDC9" w:rsidRDefault="6A7ABA4E" w14:paraId="5F303B7E" w14:textId="0E8040B0">
      <w:pPr>
        <w:spacing w:before="0" w:beforeAutospacing="off" w:after="0" w:afterAutospacing="off"/>
      </w:pPr>
      <w:r w:rsidRPr="6616CDC9" w:rsidR="6A7ABA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Koshy Et al. (2017). Reflective Practice in Health Care and How to Reflect Effectively. </w:t>
      </w:r>
      <w:r w:rsidRPr="6616CDC9" w:rsidR="6A7ABA4E">
        <w:rPr>
          <w:rFonts w:ascii="Calibri" w:hAnsi="Calibri" w:eastAsia="Calibri" w:cs="Calibri"/>
          <w:b w:val="0"/>
          <w:bCs w:val="0"/>
          <w:i w:val="1"/>
          <w:iCs w:val="1"/>
          <w:caps w:val="0"/>
          <w:smallCaps w:val="0"/>
          <w:noProof w:val="0"/>
          <w:color w:val="000000" w:themeColor="text1" w:themeTint="FF" w:themeShade="FF"/>
          <w:sz w:val="27"/>
          <w:szCs w:val="27"/>
          <w:lang w:val="en-GB"/>
        </w:rPr>
        <w:t>International Journal of Surgery Oncology</w:t>
      </w:r>
      <w:r w:rsidRPr="6616CDC9" w:rsidR="6A7ABA4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2(6). </w:t>
      </w:r>
      <w:r w:rsidRPr="6616CDC9" w:rsidR="6A7ABA4E">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6616CDC9" w:rsidR="6A7ABA4E">
        <w:rPr>
          <w:rFonts w:ascii="Calibri" w:hAnsi="Calibri" w:eastAsia="Calibri" w:cs="Calibri"/>
          <w:b w:val="0"/>
          <w:bCs w:val="0"/>
          <w:i w:val="0"/>
          <w:iCs w:val="0"/>
          <w:caps w:val="0"/>
          <w:smallCaps w:val="0"/>
          <w:noProof w:val="0"/>
          <w:color w:val="000000" w:themeColor="text1" w:themeTint="FF" w:themeShade="FF"/>
          <w:sz w:val="27"/>
          <w:szCs w:val="27"/>
          <w:lang w:val="en-GB"/>
        </w:rPr>
        <w:t>://doi.org/10.1097/IJ9.0000000000000020.</w:t>
      </w:r>
    </w:p>
    <w:p w:rsidR="6A7ABA4E" w:rsidP="6616CDC9" w:rsidRDefault="6A7ABA4E" w14:paraId="3E76FCAE" w14:textId="50C298E2">
      <w:pPr>
        <w:spacing w:before="240" w:beforeAutospacing="off" w:after="240" w:afterAutospacing="off"/>
      </w:pPr>
      <w:r w:rsidRPr="6616CDC9" w:rsidR="6A7ABA4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616CDC9" w:rsidP="6616CDC9" w:rsidRDefault="6616CDC9" w14:paraId="2B4E0290" w14:textId="00791ED4">
      <w:pPr>
        <w:pStyle w:val="Normal"/>
        <w:spacing w:after="0"/>
        <w:rPr>
          <w:rFonts w:ascii="Calibri" w:hAnsi="Calibri" w:eastAsia="Calibri" w:cs="Calibri"/>
          <w:color w:val="000000" w:themeColor="text1" w:themeTint="FF" w:themeShade="FF"/>
          <w:sz w:val="27"/>
          <w:szCs w:val="27"/>
          <w:lang w:val="en-GB"/>
        </w:rPr>
      </w:pPr>
    </w:p>
    <w:p w:rsidR="0823B1FE" w:rsidP="2ED069AF" w:rsidRDefault="0823B1FE" w14:paraId="2D8BBF2D" w14:textId="58D42C33">
      <w:pPr>
        <w:ind w:left="-20" w:right="-20"/>
        <w:rPr>
          <w:rFonts w:ascii="Calibri" w:hAnsi="Calibri" w:eastAsia="Calibri" w:cs="Calibri"/>
          <w:color w:val="000000" w:themeColor="text1"/>
          <w:sz w:val="27"/>
          <w:szCs w:val="27"/>
          <w:lang w:val="en-GB"/>
        </w:rPr>
      </w:pPr>
      <w:r w:rsidRPr="2ED069AF">
        <w:rPr>
          <w:rFonts w:ascii="Calibri" w:hAnsi="Calibri" w:eastAsia="Calibri" w:cs="Calibri"/>
          <w:color w:val="000000" w:themeColor="text1"/>
          <w:sz w:val="27"/>
          <w:szCs w:val="27"/>
          <w:lang w:val="en-GB"/>
        </w:rPr>
        <w:t>‌</w:t>
      </w:r>
    </w:p>
    <w:p w:rsidR="004B0F1F" w:rsidP="004B0F1F" w:rsidRDefault="004B0F1F" w14:paraId="27902EE8" w14:textId="466C54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University of Edinburgh (2021). </w:t>
      </w:r>
      <w:r>
        <w:rPr>
          <w:rFonts w:ascii="Calibri" w:hAnsi="Calibri" w:cs="Calibri"/>
          <w:i/>
          <w:iCs/>
          <w:color w:val="000000"/>
          <w:sz w:val="27"/>
          <w:szCs w:val="27"/>
        </w:rPr>
        <w:t>Critical thinking</w:t>
      </w:r>
      <w:r>
        <w:rPr>
          <w:rFonts w:ascii="Calibri" w:hAnsi="Calibri" w:cs="Calibri"/>
          <w:color w:val="000000"/>
          <w:sz w:val="27"/>
          <w:szCs w:val="27"/>
        </w:rPr>
        <w:t xml:space="preserve">. [online] The University of Edinburgh. Available at: </w:t>
      </w:r>
      <w:hyperlink w:history="1" r:id="rId17">
        <w:r w:rsidRPr="00A954CF">
          <w:rPr>
            <w:rStyle w:val="Hyperlink"/>
            <w:rFonts w:ascii="Calibri" w:hAnsi="Calibri" w:cs="Calibri"/>
            <w:sz w:val="27"/>
            <w:szCs w:val="27"/>
          </w:rPr>
          <w:t>https://www.ed.ac.uk/institute-academic-development/study-hub/learning-resources/critical</w:t>
        </w:r>
      </w:hyperlink>
      <w:r>
        <w:rPr>
          <w:rFonts w:ascii="Calibri" w:hAnsi="Calibri" w:cs="Calibri"/>
          <w:color w:val="000000"/>
          <w:sz w:val="27"/>
          <w:szCs w:val="27"/>
        </w:rPr>
        <w:t>.</w:t>
      </w:r>
      <w:r>
        <w:rPr>
          <w:rFonts w:ascii="Calibri" w:hAnsi="Calibri" w:cs="Calibri"/>
          <w:color w:val="000000"/>
          <w:sz w:val="27"/>
          <w:szCs w:val="27"/>
        </w:rPr>
        <w:t xml:space="preserve"> Accessed the 13</w:t>
      </w:r>
      <w:r w:rsidRPr="004B0F1F">
        <w:rPr>
          <w:rFonts w:ascii="Calibri" w:hAnsi="Calibri" w:cs="Calibri"/>
          <w:color w:val="000000"/>
          <w:sz w:val="27"/>
          <w:szCs w:val="27"/>
          <w:vertAlign w:val="superscript"/>
        </w:rPr>
        <w:t>th</w:t>
      </w:r>
      <w:r>
        <w:rPr>
          <w:rFonts w:ascii="Calibri" w:hAnsi="Calibri" w:cs="Calibri"/>
          <w:color w:val="000000"/>
          <w:sz w:val="27"/>
          <w:szCs w:val="27"/>
        </w:rPr>
        <w:t xml:space="preserve"> </w:t>
      </w:r>
      <w:proofErr w:type="gramStart"/>
      <w:r>
        <w:rPr>
          <w:rFonts w:ascii="Calibri" w:hAnsi="Calibri" w:cs="Calibri"/>
          <w:color w:val="000000"/>
          <w:sz w:val="27"/>
          <w:szCs w:val="27"/>
        </w:rPr>
        <w:t>December</w:t>
      </w:r>
      <w:proofErr w:type="gramEnd"/>
      <w:r>
        <w:rPr>
          <w:rFonts w:ascii="Calibri" w:hAnsi="Calibri" w:cs="Calibri"/>
          <w:color w:val="000000"/>
          <w:sz w:val="27"/>
          <w:szCs w:val="27"/>
        </w:rPr>
        <w:t xml:space="preserve"> </w:t>
      </w:r>
    </w:p>
    <w:p w:rsidR="00140EF2" w:rsidP="001F79F4" w:rsidRDefault="004B0F1F" w14:paraId="10BA4A99" w14:textId="7777777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rsidR="001F79F4" w:rsidP="43294112" w:rsidRDefault="001F79F4" w14:paraId="38B7C7E2" w14:textId="1182D8A6" w14:noSpellErr="1">
      <w:pPr>
        <w:pStyle w:val="NormalWeb"/>
        <w:spacing w:before="0" w:beforeAutospacing="off" w:after="0" w:afterAutospacing="off" w:line="360" w:lineRule="atLeast"/>
        <w:rPr>
          <w:rFonts w:ascii="Calibri" w:hAnsi="Calibri" w:cs="Calibri"/>
          <w:color w:val="000000"/>
          <w:sz w:val="27"/>
          <w:szCs w:val="27"/>
        </w:rPr>
      </w:pPr>
      <w:r w:rsidRPr="43294112" w:rsidR="001F79F4">
        <w:rPr>
          <w:rFonts w:ascii="Calibri" w:hAnsi="Calibri" w:cs="Calibri"/>
          <w:color w:val="000000" w:themeColor="text1" w:themeTint="FF" w:themeShade="FF"/>
          <w:sz w:val="27"/>
          <w:szCs w:val="27"/>
        </w:rPr>
        <w:t>Paul, R. (2019). </w:t>
      </w:r>
      <w:r w:rsidRPr="43294112" w:rsidR="001F79F4">
        <w:rPr>
          <w:rFonts w:ascii="Calibri" w:hAnsi="Calibri" w:cs="Calibri"/>
          <w:i w:val="1"/>
          <w:iCs w:val="1"/>
          <w:color w:val="000000" w:themeColor="text1" w:themeTint="FF" w:themeShade="FF"/>
          <w:sz w:val="27"/>
          <w:szCs w:val="27"/>
        </w:rPr>
        <w:t>The State of Critical Thinking Today</w:t>
      </w:r>
      <w:r w:rsidRPr="43294112" w:rsidR="001F79F4">
        <w:rPr>
          <w:rFonts w:ascii="Calibri" w:hAnsi="Calibri" w:cs="Calibri"/>
          <w:color w:val="000000" w:themeColor="text1" w:themeTint="FF" w:themeShade="FF"/>
          <w:sz w:val="27"/>
          <w:szCs w:val="27"/>
        </w:rPr>
        <w:t xml:space="preserve">. [online] Criticalthinking.org. Available at: </w:t>
      </w:r>
      <w:hyperlink r:id="Rca16fe7f343b4f67">
        <w:r w:rsidRPr="43294112" w:rsidR="00140EF2">
          <w:rPr>
            <w:rStyle w:val="Hyperlink"/>
            <w:rFonts w:ascii="Calibri" w:hAnsi="Calibri" w:cs="Calibri"/>
            <w:sz w:val="27"/>
            <w:szCs w:val="27"/>
          </w:rPr>
          <w:t>https://www.criticalthinking.org/pages/the-state-of-critical-thinking-today/523</w:t>
        </w:r>
      </w:hyperlink>
      <w:r w:rsidRPr="43294112" w:rsidR="001F79F4">
        <w:rPr>
          <w:rFonts w:ascii="Calibri" w:hAnsi="Calibri" w:cs="Calibri"/>
          <w:color w:val="000000" w:themeColor="text1" w:themeTint="FF" w:themeShade="FF"/>
          <w:sz w:val="27"/>
          <w:szCs w:val="27"/>
        </w:rPr>
        <w:t>.</w:t>
      </w:r>
      <w:r w:rsidRPr="43294112" w:rsidR="00140EF2">
        <w:rPr>
          <w:rFonts w:ascii="Calibri" w:hAnsi="Calibri" w:cs="Calibri"/>
          <w:color w:val="000000" w:themeColor="text1" w:themeTint="FF" w:themeShade="FF"/>
          <w:sz w:val="27"/>
          <w:szCs w:val="27"/>
        </w:rPr>
        <w:t xml:space="preserve"> Accessed 15</w:t>
      </w:r>
      <w:r w:rsidRPr="43294112" w:rsidR="00140EF2">
        <w:rPr>
          <w:rFonts w:ascii="Calibri" w:hAnsi="Calibri" w:cs="Calibri"/>
          <w:color w:val="000000" w:themeColor="text1" w:themeTint="FF" w:themeShade="FF"/>
          <w:sz w:val="27"/>
          <w:szCs w:val="27"/>
          <w:vertAlign w:val="superscript"/>
        </w:rPr>
        <w:t>th</w:t>
      </w:r>
      <w:r w:rsidRPr="43294112" w:rsidR="00140EF2">
        <w:rPr>
          <w:rFonts w:ascii="Calibri" w:hAnsi="Calibri" w:cs="Calibri"/>
          <w:color w:val="000000" w:themeColor="text1" w:themeTint="FF" w:themeShade="FF"/>
          <w:sz w:val="27"/>
          <w:szCs w:val="27"/>
        </w:rPr>
        <w:t xml:space="preserve"> </w:t>
      </w:r>
      <w:r w:rsidRPr="43294112" w:rsidR="00140EF2">
        <w:rPr>
          <w:rFonts w:ascii="Calibri" w:hAnsi="Calibri" w:cs="Calibri"/>
          <w:color w:val="000000" w:themeColor="text1" w:themeTint="FF" w:themeShade="FF"/>
          <w:sz w:val="27"/>
          <w:szCs w:val="27"/>
        </w:rPr>
        <w:t>December</w:t>
      </w:r>
      <w:r w:rsidRPr="43294112" w:rsidR="00140EF2">
        <w:rPr>
          <w:rFonts w:ascii="Calibri" w:hAnsi="Calibri" w:cs="Calibri"/>
          <w:color w:val="000000" w:themeColor="text1" w:themeTint="FF" w:themeShade="FF"/>
          <w:sz w:val="27"/>
          <w:szCs w:val="27"/>
        </w:rPr>
        <w:t xml:space="preserve"> </w:t>
      </w:r>
    </w:p>
    <w:p w:rsidR="3C664073" w:rsidP="43294112" w:rsidRDefault="3C664073" w14:paraId="43AE2F2B" w14:textId="1926FEC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43294112" w:rsidR="3C6640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Crammer. A (2023). </w:t>
      </w:r>
      <w:r w:rsidRPr="43294112" w:rsidR="3C664073">
        <w:rPr>
          <w:rFonts w:ascii="Calibri" w:hAnsi="Calibri" w:eastAsia="Calibri" w:cs="Calibri"/>
          <w:b w:val="0"/>
          <w:bCs w:val="0"/>
          <w:i w:val="1"/>
          <w:iCs w:val="1"/>
          <w:caps w:val="0"/>
          <w:smallCaps w:val="0"/>
          <w:noProof w:val="0"/>
          <w:color w:val="000000" w:themeColor="text1" w:themeTint="FF" w:themeShade="FF"/>
          <w:sz w:val="27"/>
          <w:szCs w:val="27"/>
          <w:lang w:val="en-GB"/>
        </w:rPr>
        <w:t>Academic misconduct - the pressing issue for Universities and those accused | Regulatory Blog | Kingsley Napley | Independent Law Firm of the Year 2022</w:t>
      </w:r>
      <w:r w:rsidRPr="43294112" w:rsidR="3C6640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w:anchor=":~:text=Last%20year%2C%20the%20Guardian%20reported" r:id="R759d7f8583ed4c20">
        <w:r w:rsidRPr="43294112" w:rsidR="3C664073">
          <w:rPr>
            <w:rStyle w:val="Hyperlink"/>
            <w:rFonts w:ascii="Calibri" w:hAnsi="Calibri" w:eastAsia="Calibri" w:cs="Calibri"/>
            <w:b w:val="0"/>
            <w:bCs w:val="0"/>
            <w:i w:val="0"/>
            <w:iCs w:val="0"/>
            <w:caps w:val="0"/>
            <w:smallCaps w:val="0"/>
            <w:noProof w:val="0"/>
            <w:sz w:val="27"/>
            <w:szCs w:val="27"/>
            <w:lang w:val="en-GB"/>
          </w:rPr>
          <w:t>https://www.kingsleynapley.co.uk/insights/blogs/regulatory-blog/academic-misconduct-the-pressing-issue-for-universities-and-those-accused#:~:text=Last%20year%2C%20the%20Guardian%20reported</w:t>
        </w:r>
      </w:hyperlink>
      <w:r w:rsidRPr="43294112" w:rsidR="3C6640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14</w:t>
      </w:r>
      <w:r w:rsidRPr="43294112" w:rsidR="3C664073">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43294112" w:rsidR="3C66407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December</w:t>
      </w:r>
    </w:p>
    <w:p w:rsidR="3C664073" w:rsidP="43294112" w:rsidRDefault="3C664073" w14:paraId="703A00E0" w14:textId="61A70070">
      <w:pPr>
        <w:ind w:left="-20" w:right="-20"/>
      </w:pPr>
      <w:r w:rsidRPr="43294112" w:rsidR="3C664073">
        <w:rPr>
          <w:rFonts w:ascii="Calibri" w:hAnsi="Calibri" w:eastAsia="Calibri" w:cs="Calibri"/>
          <w:b w:val="0"/>
          <w:bCs w:val="0"/>
          <w:i w:val="0"/>
          <w:iCs w:val="0"/>
          <w:caps w:val="0"/>
          <w:smallCaps w:val="0"/>
          <w:noProof w:val="0"/>
          <w:color w:val="000000" w:themeColor="text1" w:themeTint="FF" w:themeShade="FF"/>
          <w:lang w:val="en-GB"/>
        </w:rPr>
        <w:t>‌</w:t>
      </w:r>
    </w:p>
    <w:p w:rsidR="43294112" w:rsidP="43294112" w:rsidRDefault="43294112" w14:paraId="6576950A" w14:textId="7CD937E9">
      <w:pPr>
        <w:pStyle w:val="NormalWeb"/>
        <w:spacing w:before="0" w:beforeAutospacing="off" w:after="0" w:afterAutospacing="off" w:line="360" w:lineRule="atLeast"/>
        <w:rPr>
          <w:rFonts w:ascii="Calibri" w:hAnsi="Calibri" w:cs="Calibri"/>
          <w:color w:val="000000" w:themeColor="text1" w:themeTint="FF" w:themeShade="FF"/>
          <w:sz w:val="27"/>
          <w:szCs w:val="27"/>
        </w:rPr>
      </w:pPr>
    </w:p>
    <w:p w:rsidR="00F63182" w:rsidP="00F63182" w:rsidRDefault="00F63182" w14:paraId="53FE72E9" w14:textId="77777777">
      <w:pPr>
        <w:pStyle w:val="NormalWeb"/>
        <w:spacing w:before="0" w:beforeAutospacing="0" w:after="0" w:afterAutospacing="0" w:line="360" w:lineRule="atLeast"/>
        <w:rPr>
          <w:rFonts w:ascii="Calibri" w:hAnsi="Calibri" w:cs="Calibri"/>
          <w:color w:val="000000"/>
          <w:sz w:val="27"/>
          <w:szCs w:val="27"/>
        </w:rPr>
      </w:pPr>
    </w:p>
    <w:p w:rsidR="00F63182" w:rsidP="43294112" w:rsidRDefault="00F63182" w14:paraId="74D1B043" w14:textId="3DC4E674">
      <w:pPr>
        <w:pStyle w:val="NormalWeb"/>
        <w:spacing w:before="0" w:beforeAutospacing="off" w:after="0" w:afterAutospacing="off" w:line="360" w:lineRule="atLeast"/>
        <w:rPr>
          <w:rFonts w:ascii="Calibri" w:hAnsi="Calibri" w:cs="Calibri"/>
          <w:color w:val="000000"/>
          <w:sz w:val="27"/>
          <w:szCs w:val="27"/>
        </w:rPr>
      </w:pPr>
      <w:r w:rsidRPr="43294112" w:rsidR="00F63182">
        <w:rPr>
          <w:rFonts w:ascii="Calibri" w:hAnsi="Calibri" w:cs="Calibri"/>
          <w:color w:val="000000" w:themeColor="text1" w:themeTint="FF" w:themeShade="FF"/>
          <w:sz w:val="27"/>
          <w:szCs w:val="27"/>
        </w:rPr>
        <w:t>Rielly, M. (2015). </w:t>
      </w:r>
      <w:r w:rsidRPr="43294112" w:rsidR="00F63182">
        <w:rPr>
          <w:rFonts w:ascii="Calibri" w:hAnsi="Calibri" w:cs="Calibri"/>
          <w:i w:val="1"/>
          <w:iCs w:val="1"/>
          <w:color w:val="000000" w:themeColor="text1" w:themeTint="FF" w:themeShade="FF"/>
          <w:sz w:val="27"/>
          <w:szCs w:val="27"/>
        </w:rPr>
        <w:t>Definition of academic misconduct | Plagiarism and Academic Misconduct</w:t>
      </w:r>
      <w:r w:rsidRPr="43294112" w:rsidR="00F63182">
        <w:rPr>
          <w:rFonts w:ascii="Calibri" w:hAnsi="Calibri" w:cs="Calibri"/>
          <w:color w:val="000000" w:themeColor="text1" w:themeTint="FF" w:themeShade="FF"/>
          <w:sz w:val="27"/>
          <w:szCs w:val="27"/>
        </w:rPr>
        <w:t>. [online] Cam.ac.uk. Available at:</w:t>
      </w:r>
      <w:hyperlink r:id="R0290f10e6d9143b2">
        <w:r w:rsidRPr="43294112" w:rsidR="00F63182">
          <w:rPr>
            <w:rStyle w:val="Hyperlink"/>
            <w:rFonts w:ascii="Calibri" w:hAnsi="Calibri" w:cs="Calibri"/>
            <w:sz w:val="27"/>
            <w:szCs w:val="27"/>
          </w:rPr>
          <w:t>https://www.plagiarism.admin.cam.ac.uk/definition</w:t>
        </w:r>
      </w:hyperlink>
      <w:r w:rsidRPr="43294112" w:rsidR="00F63182">
        <w:rPr>
          <w:rFonts w:ascii="Calibri" w:hAnsi="Calibri" w:cs="Calibri"/>
          <w:color w:val="000000" w:themeColor="text1" w:themeTint="FF" w:themeShade="FF"/>
          <w:sz w:val="27"/>
          <w:szCs w:val="27"/>
        </w:rPr>
        <w:t>.</w:t>
      </w:r>
      <w:r w:rsidRPr="43294112" w:rsidR="00F63182">
        <w:rPr>
          <w:rFonts w:ascii="Calibri" w:hAnsi="Calibri" w:cs="Calibri"/>
          <w:color w:val="000000" w:themeColor="text1" w:themeTint="FF" w:themeShade="FF"/>
          <w:sz w:val="27"/>
          <w:szCs w:val="27"/>
        </w:rPr>
        <w:t xml:space="preserve"> Accessed 15</w:t>
      </w:r>
      <w:r w:rsidRPr="43294112" w:rsidR="00F63182">
        <w:rPr>
          <w:rFonts w:ascii="Calibri" w:hAnsi="Calibri" w:cs="Calibri"/>
          <w:color w:val="000000" w:themeColor="text1" w:themeTint="FF" w:themeShade="FF"/>
          <w:sz w:val="27"/>
          <w:szCs w:val="27"/>
          <w:vertAlign w:val="superscript"/>
        </w:rPr>
        <w:t>th</w:t>
      </w:r>
      <w:r w:rsidRPr="43294112" w:rsidR="00F63182">
        <w:rPr>
          <w:rFonts w:ascii="Calibri" w:hAnsi="Calibri" w:cs="Calibri"/>
          <w:color w:val="000000" w:themeColor="text1" w:themeTint="FF" w:themeShade="FF"/>
          <w:sz w:val="27"/>
          <w:szCs w:val="27"/>
        </w:rPr>
        <w:t xml:space="preserve"> </w:t>
      </w:r>
      <w:r w:rsidRPr="43294112" w:rsidR="00F63182">
        <w:rPr>
          <w:rFonts w:ascii="Calibri" w:hAnsi="Calibri" w:cs="Calibri"/>
          <w:color w:val="000000" w:themeColor="text1" w:themeTint="FF" w:themeShade="FF"/>
          <w:sz w:val="27"/>
          <w:szCs w:val="27"/>
        </w:rPr>
        <w:t>December</w:t>
      </w:r>
      <w:r w:rsidRPr="43294112" w:rsidR="00F63182">
        <w:rPr>
          <w:rFonts w:ascii="Calibri" w:hAnsi="Calibri" w:cs="Calibri"/>
          <w:color w:val="000000" w:themeColor="text1" w:themeTint="FF" w:themeShade="FF"/>
          <w:sz w:val="27"/>
          <w:szCs w:val="27"/>
        </w:rPr>
        <w:t xml:space="preserve"> </w:t>
      </w:r>
    </w:p>
    <w:p w:rsidR="00B00C91" w:rsidP="0712D329" w:rsidRDefault="00F63182" w14:textId="33BF7E43" w14:paraId="5F2143FD">
      <w:pPr>
        <w:pStyle w:val="NormalWeb"/>
        <w:spacing w:before="0" w:beforeAutospacing="off" w:after="0" w:afterAutospacing="off" w:line="360" w:lineRule="atLeast"/>
        <w:rPr>
          <w:rFonts w:ascii="Segoe UI" w:hAnsi="Segoe UI" w:cs="Segoe UI"/>
          <w:color w:val="000000"/>
          <w:sz w:val="24"/>
          <w:szCs w:val="24"/>
        </w:rPr>
      </w:pPr>
      <w:r w:rsidRPr="00C875EE" w:rsidR="00F63182">
        <w:rPr>
          <w:rFonts w:ascii="Calibri" w:hAnsi="Calibri" w:cs="Calibri"/>
          <w:color w:val="000000"/>
          <w:sz w:val="27"/>
          <w:szCs w:val="27"/>
          <w:highlight w:val="yellow"/>
        </w:rPr>
        <w:t>‌</w:t>
      </w:r>
    </w:p>
    <w:p w:rsidR="00DD6DFE" w:rsidP="002E3E55" w:rsidRDefault="001F79F4" w14:paraId="4A0D81AA" w14:textId="77777777">
      <w:pPr>
        <w:pStyle w:val="NormalWeb"/>
        <w:spacing w:before="0" w:beforeAutospacing="0" w:after="0" w:afterAutospacing="0" w:line="360" w:lineRule="atLeast"/>
        <w:rPr>
          <w:rFonts w:ascii="Calibri" w:hAnsi="Calibri" w:cs="Calibri"/>
          <w:color w:val="000000"/>
          <w:sz w:val="27"/>
          <w:szCs w:val="27"/>
        </w:rPr>
      </w:pPr>
      <w:r w:rsidRPr="43294112" w:rsidR="001F79F4">
        <w:rPr>
          <w:rFonts w:ascii="Calibri" w:hAnsi="Calibri" w:cs="Calibri"/>
          <w:color w:val="000000" w:themeColor="text1" w:themeTint="FF" w:themeShade="FF"/>
          <w:sz w:val="27"/>
          <w:szCs w:val="27"/>
        </w:rPr>
        <w:t>‌</w:t>
      </w:r>
    </w:p>
    <w:p w:rsidR="001F79F4" w:rsidP="43294112" w:rsidRDefault="001F79F4" w14:paraId="46778710" w14:textId="65CFB6D7">
      <w:pPr>
        <w:spacing w:before="0" w:beforeAutospacing="off" w:after="0" w:afterAutospacing="off"/>
      </w:pPr>
      <w:r w:rsidRPr="43294112" w:rsidR="75CC7766">
        <w:rPr>
          <w:rFonts w:ascii="Calibri" w:hAnsi="Calibri" w:eastAsia="Calibri" w:cs="Calibri"/>
          <w:b w:val="0"/>
          <w:bCs w:val="0"/>
          <w:i w:val="0"/>
          <w:iCs w:val="0"/>
          <w:caps w:val="0"/>
          <w:smallCaps w:val="0"/>
          <w:noProof w:val="0"/>
          <w:color w:val="000000" w:themeColor="text1" w:themeTint="FF" w:themeShade="FF"/>
          <w:sz w:val="27"/>
          <w:szCs w:val="27"/>
          <w:lang w:val="en-GB"/>
        </w:rPr>
        <w:t>Uk Goverment</w:t>
      </w:r>
      <w:r w:rsidRPr="43294112" w:rsidR="12846BE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43294112" w:rsidR="12846BE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(2022). </w:t>
      </w:r>
      <w:r w:rsidRPr="43294112" w:rsidR="12846BE1">
        <w:rPr>
          <w:rFonts w:ascii="Calibri" w:hAnsi="Calibri" w:eastAsia="Calibri" w:cs="Calibri"/>
          <w:b w:val="0"/>
          <w:bCs w:val="0"/>
          <w:i w:val="1"/>
          <w:iCs w:val="1"/>
          <w:caps w:val="0"/>
          <w:smallCaps w:val="0"/>
          <w:noProof w:val="0"/>
          <w:color w:val="000000" w:themeColor="text1" w:themeTint="FF" w:themeShade="FF"/>
          <w:sz w:val="27"/>
          <w:szCs w:val="27"/>
          <w:lang w:val="en-GB"/>
        </w:rPr>
        <w:t>Essay mills are now illegal - Skills Minister calls on internet service platforms to crack down on advertising - The Education Hub</w:t>
      </w:r>
      <w:r w:rsidRPr="43294112" w:rsidR="12846BE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8d3c391390d7440a">
        <w:r w:rsidRPr="43294112" w:rsidR="12846BE1">
          <w:rPr>
            <w:rStyle w:val="Hyperlink"/>
            <w:rFonts w:ascii="Calibri" w:hAnsi="Calibri" w:eastAsia="Calibri" w:cs="Calibri"/>
            <w:b w:val="0"/>
            <w:bCs w:val="0"/>
            <w:i w:val="0"/>
            <w:iCs w:val="0"/>
            <w:caps w:val="0"/>
            <w:smallCaps w:val="0"/>
            <w:noProof w:val="0"/>
            <w:sz w:val="27"/>
            <w:szCs w:val="27"/>
            <w:lang w:val="en-GB"/>
          </w:rPr>
          <w:t>https://educationhub.blog.gov.uk/2022/04/28/essay-mills-are-now-illegal-skills-minister-calls-on-internet-service-providers-to-crack-down-on-advertising/</w:t>
        </w:r>
      </w:hyperlink>
      <w:r w:rsidRPr="43294112" w:rsidR="12846BE1">
        <w:rPr>
          <w:rFonts w:ascii="Calibri" w:hAnsi="Calibri" w:eastAsia="Calibri" w:cs="Calibri"/>
          <w:b w:val="0"/>
          <w:bCs w:val="0"/>
          <w:i w:val="0"/>
          <w:iCs w:val="0"/>
          <w:caps w:val="0"/>
          <w:smallCaps w:val="0"/>
          <w:noProof w:val="0"/>
          <w:color w:val="000000" w:themeColor="text1" w:themeTint="FF" w:themeShade="FF"/>
          <w:sz w:val="27"/>
          <w:szCs w:val="27"/>
          <w:lang w:val="en-GB"/>
        </w:rPr>
        <w:t>. Accessed 18</w:t>
      </w:r>
      <w:r w:rsidRPr="43294112" w:rsidR="12846BE1">
        <w:rPr>
          <w:rFonts w:ascii="Calibri" w:hAnsi="Calibri" w:eastAsia="Calibri" w:cs="Calibri"/>
          <w:b w:val="0"/>
          <w:bCs w:val="0"/>
          <w:i w:val="0"/>
          <w:iCs w:val="0"/>
          <w:caps w:val="0"/>
          <w:smallCaps w:val="0"/>
          <w:noProof w:val="0"/>
          <w:color w:val="000000" w:themeColor="text1" w:themeTint="FF" w:themeShade="FF"/>
          <w:sz w:val="27"/>
          <w:szCs w:val="27"/>
          <w:vertAlign w:val="superscript"/>
          <w:lang w:val="en-GB"/>
        </w:rPr>
        <w:t>th</w:t>
      </w:r>
      <w:r w:rsidRPr="43294112" w:rsidR="12846BE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December </w:t>
      </w:r>
    </w:p>
    <w:p w:rsidR="001F79F4" w:rsidP="43294112" w:rsidRDefault="001F79F4" w14:paraId="2D13ED27" w14:textId="3379B388">
      <w:pPr>
        <w:ind w:left="-20" w:right="-20"/>
      </w:pPr>
      <w:r w:rsidRPr="43294112" w:rsidR="12846BE1">
        <w:rPr>
          <w:rFonts w:ascii="Calibri" w:hAnsi="Calibri" w:eastAsia="Calibri" w:cs="Calibri"/>
          <w:b w:val="0"/>
          <w:bCs w:val="0"/>
          <w:i w:val="0"/>
          <w:iCs w:val="0"/>
          <w:caps w:val="0"/>
          <w:smallCaps w:val="0"/>
          <w:noProof w:val="0"/>
          <w:color w:val="000000" w:themeColor="text1" w:themeTint="FF" w:themeShade="FF"/>
          <w:lang w:val="en-GB"/>
        </w:rPr>
        <w:t>‌</w:t>
      </w:r>
    </w:p>
    <w:p w:rsidR="001F79F4" w:rsidP="001F79F4" w:rsidRDefault="001F79F4" w14:paraId="7D7BFAD8" w14:textId="7C86EE75">
      <w:pPr>
        <w:pStyle w:val="NormalWeb"/>
        <w:rPr>
          <w:rFonts w:ascii="Calibri" w:hAnsi="Calibri" w:cs="Calibri"/>
          <w:color w:val="000000"/>
          <w:sz w:val="27"/>
          <w:szCs w:val="27"/>
        </w:rPr>
      </w:pPr>
    </w:p>
    <w:p w:rsidR="004B0F1F" w:rsidP="004B0F1F" w:rsidRDefault="004B0F1F" w14:paraId="61643BD7" w14:textId="18533731">
      <w:pPr>
        <w:pStyle w:val="NormalWeb"/>
        <w:rPr>
          <w:rFonts w:ascii="Calibri" w:hAnsi="Calibri" w:cs="Calibri"/>
          <w:color w:val="000000"/>
          <w:sz w:val="27"/>
          <w:szCs w:val="27"/>
        </w:rPr>
      </w:pPr>
    </w:p>
    <w:p w:rsidR="004B0F1F" w:rsidP="2ED069AF" w:rsidRDefault="004B0F1F" w14:paraId="657156FF" w14:textId="77777777">
      <w:pPr>
        <w:ind w:left="-20" w:right="-20"/>
      </w:pPr>
    </w:p>
    <w:p w:rsidR="2ED069AF" w:rsidP="2ED069AF" w:rsidRDefault="2ED069AF" w14:paraId="128BA00F" w14:textId="1A6EAB2F">
      <w:pPr>
        <w:spacing w:after="0"/>
        <w:rPr>
          <w:rFonts w:ascii="Calibri" w:hAnsi="Calibri" w:eastAsia="Calibri" w:cs="Calibri"/>
          <w:color w:val="000000" w:themeColor="text1"/>
          <w:sz w:val="27"/>
          <w:szCs w:val="27"/>
          <w:lang w:val="en-GB"/>
        </w:rPr>
      </w:pPr>
    </w:p>
    <w:p w:rsidR="21C67379" w:rsidP="2ED069AF" w:rsidRDefault="21C67379" w14:paraId="73FF32AC" w14:textId="542ACEDF">
      <w:pPr>
        <w:ind w:left="-20" w:right="-20"/>
      </w:pPr>
      <w:r w:rsidRPr="2ED069AF">
        <w:rPr>
          <w:rFonts w:ascii="Calibri" w:hAnsi="Calibri" w:eastAsia="Calibri" w:cs="Calibri"/>
          <w:color w:val="000000" w:themeColor="text1"/>
          <w:lang w:val="en-GB"/>
        </w:rPr>
        <w:t>‌</w:t>
      </w:r>
    </w:p>
    <w:p w:rsidR="2ED069AF" w:rsidP="2ED069AF" w:rsidRDefault="2ED069AF" w14:paraId="0F36F4CD" w14:textId="744AAD15">
      <w:pPr>
        <w:ind w:left="-20" w:right="-20"/>
        <w:rPr>
          <w:rFonts w:ascii="Calibri" w:hAnsi="Calibri" w:eastAsia="Calibri" w:cs="Calibri"/>
          <w:color w:val="000000" w:themeColor="text1"/>
          <w:lang w:val="en-GB"/>
        </w:rPr>
      </w:pPr>
    </w:p>
    <w:p w:rsidR="2ED069AF" w:rsidP="2ED069AF" w:rsidRDefault="2ED069AF" w14:paraId="1D781F2F" w14:textId="1F318B84">
      <w:pPr>
        <w:pStyle w:val="NormalWeb"/>
        <w:spacing w:before="0" w:beforeAutospacing="0" w:after="0" w:afterAutospacing="0" w:line="360" w:lineRule="atLeast"/>
        <w:rPr>
          <w:rFonts w:ascii="Calibri" w:hAnsi="Calibri" w:cs="Calibri"/>
          <w:color w:val="000000" w:themeColor="text1"/>
          <w:sz w:val="27"/>
          <w:szCs w:val="27"/>
        </w:rPr>
      </w:pPr>
    </w:p>
    <w:p w:rsidR="00BC6208" w:rsidP="00BC6208" w:rsidRDefault="00BC6208" w14:paraId="13744C1F" w14:textId="77777777">
      <w:pPr>
        <w:pStyle w:val="NormalWeb"/>
        <w:rPr>
          <w:rFonts w:ascii="Calibri" w:hAnsi="Calibri" w:cs="Calibri"/>
          <w:color w:val="000000"/>
          <w:sz w:val="27"/>
          <w:szCs w:val="27"/>
        </w:rPr>
      </w:pPr>
      <w:r>
        <w:rPr>
          <w:rFonts w:ascii="Calibri" w:hAnsi="Calibri" w:cs="Calibri"/>
          <w:color w:val="000000"/>
          <w:sz w:val="27"/>
          <w:szCs w:val="27"/>
        </w:rPr>
        <w:t>‌</w:t>
      </w:r>
    </w:p>
    <w:p w:rsidRPr="00AC0038" w:rsidR="00BC6208" w:rsidP="2C693B5C" w:rsidRDefault="00BC6208" w14:paraId="0036122B" w14:textId="77777777">
      <w:pPr>
        <w:rPr>
          <w:b/>
          <w:bCs/>
          <w:sz w:val="32"/>
          <w:szCs w:val="32"/>
          <w:u w:val="single"/>
        </w:rPr>
      </w:pPr>
    </w:p>
    <w:sectPr w:rsidRPr="00AC0038" w:rsidR="00BC6208" w:rsidSect="006830BE">
      <w:pgSz w:w="12240" w:h="15840" w:orient="portrait"/>
      <w:pgMar w:top="1440" w:right="1440" w:bottom="1440" w:left="1440" w:header="720" w:footer="720" w:gutter="0"/>
      <w:pgNumType w:start="0"/>
      <w:cols w:space="720"/>
      <w:titlePg/>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8D9B16"/>
    <w:rsid w:val="00031B46"/>
    <w:rsid w:val="00063745"/>
    <w:rsid w:val="00067C05"/>
    <w:rsid w:val="000C28D1"/>
    <w:rsid w:val="000C5F0E"/>
    <w:rsid w:val="000E15D4"/>
    <w:rsid w:val="00140EF2"/>
    <w:rsid w:val="0017068F"/>
    <w:rsid w:val="0017301F"/>
    <w:rsid w:val="00191F15"/>
    <w:rsid w:val="001B2757"/>
    <w:rsid w:val="001B62A1"/>
    <w:rsid w:val="001E2A7D"/>
    <w:rsid w:val="001F65EC"/>
    <w:rsid w:val="001F79F4"/>
    <w:rsid w:val="00275045"/>
    <w:rsid w:val="002B0F8B"/>
    <w:rsid w:val="002E3E55"/>
    <w:rsid w:val="002F14A6"/>
    <w:rsid w:val="0035399A"/>
    <w:rsid w:val="00357765"/>
    <w:rsid w:val="003BB1AC"/>
    <w:rsid w:val="003D2D35"/>
    <w:rsid w:val="003D701D"/>
    <w:rsid w:val="003E0B04"/>
    <w:rsid w:val="00401876"/>
    <w:rsid w:val="004322DD"/>
    <w:rsid w:val="004474D1"/>
    <w:rsid w:val="0046209D"/>
    <w:rsid w:val="004866B9"/>
    <w:rsid w:val="004A2F79"/>
    <w:rsid w:val="004A3B06"/>
    <w:rsid w:val="004B0F1F"/>
    <w:rsid w:val="004B336C"/>
    <w:rsid w:val="004F31B3"/>
    <w:rsid w:val="005509D4"/>
    <w:rsid w:val="005705FE"/>
    <w:rsid w:val="005749BF"/>
    <w:rsid w:val="005A598D"/>
    <w:rsid w:val="005C18A5"/>
    <w:rsid w:val="00611304"/>
    <w:rsid w:val="006340B4"/>
    <w:rsid w:val="00661FB3"/>
    <w:rsid w:val="006830BE"/>
    <w:rsid w:val="006C461E"/>
    <w:rsid w:val="006D170D"/>
    <w:rsid w:val="006F7FE5"/>
    <w:rsid w:val="00725F9D"/>
    <w:rsid w:val="00733B1D"/>
    <w:rsid w:val="007954CC"/>
    <w:rsid w:val="007A4F8B"/>
    <w:rsid w:val="007A73B8"/>
    <w:rsid w:val="007C272A"/>
    <w:rsid w:val="007E3B3A"/>
    <w:rsid w:val="007E4480"/>
    <w:rsid w:val="008818E3"/>
    <w:rsid w:val="008D6B89"/>
    <w:rsid w:val="008E21D3"/>
    <w:rsid w:val="008F0F49"/>
    <w:rsid w:val="0093444D"/>
    <w:rsid w:val="00940F14"/>
    <w:rsid w:val="00945E26"/>
    <w:rsid w:val="00945E69"/>
    <w:rsid w:val="009465B1"/>
    <w:rsid w:val="00967E0E"/>
    <w:rsid w:val="009A502B"/>
    <w:rsid w:val="009C2F51"/>
    <w:rsid w:val="009E449F"/>
    <w:rsid w:val="009F35B6"/>
    <w:rsid w:val="00A03EBC"/>
    <w:rsid w:val="00A08FAA"/>
    <w:rsid w:val="00A4389C"/>
    <w:rsid w:val="00A50929"/>
    <w:rsid w:val="00A60CF6"/>
    <w:rsid w:val="00A6154C"/>
    <w:rsid w:val="00A65C4F"/>
    <w:rsid w:val="00A74264"/>
    <w:rsid w:val="00A74C19"/>
    <w:rsid w:val="00A812DA"/>
    <w:rsid w:val="00A9087B"/>
    <w:rsid w:val="00AB7DC4"/>
    <w:rsid w:val="00AC0038"/>
    <w:rsid w:val="00AC1806"/>
    <w:rsid w:val="00B00C91"/>
    <w:rsid w:val="00B22035"/>
    <w:rsid w:val="00B55366"/>
    <w:rsid w:val="00B5FCCF"/>
    <w:rsid w:val="00B8063A"/>
    <w:rsid w:val="00B96829"/>
    <w:rsid w:val="00BA2F87"/>
    <w:rsid w:val="00BC6208"/>
    <w:rsid w:val="00BE0ABA"/>
    <w:rsid w:val="00BE340D"/>
    <w:rsid w:val="00C7B3F9"/>
    <w:rsid w:val="00C875EE"/>
    <w:rsid w:val="00C90A22"/>
    <w:rsid w:val="00CA30D1"/>
    <w:rsid w:val="00CE22D7"/>
    <w:rsid w:val="00CE7119"/>
    <w:rsid w:val="00D41F46"/>
    <w:rsid w:val="00D538D6"/>
    <w:rsid w:val="00D7223D"/>
    <w:rsid w:val="00D8298D"/>
    <w:rsid w:val="00D83D9D"/>
    <w:rsid w:val="00DC0577"/>
    <w:rsid w:val="00DC31ED"/>
    <w:rsid w:val="00DC689E"/>
    <w:rsid w:val="00DD6DFE"/>
    <w:rsid w:val="00E07A47"/>
    <w:rsid w:val="00E13EC4"/>
    <w:rsid w:val="00E34971"/>
    <w:rsid w:val="00E7186F"/>
    <w:rsid w:val="00EB3D4E"/>
    <w:rsid w:val="00F016AD"/>
    <w:rsid w:val="00F52EA2"/>
    <w:rsid w:val="00F63182"/>
    <w:rsid w:val="00F65F41"/>
    <w:rsid w:val="00FB508D"/>
    <w:rsid w:val="00FC6B8F"/>
    <w:rsid w:val="00FD5C5B"/>
    <w:rsid w:val="00FD7F7F"/>
    <w:rsid w:val="00FF521E"/>
    <w:rsid w:val="015C53F4"/>
    <w:rsid w:val="01D955B8"/>
    <w:rsid w:val="01E5FFDA"/>
    <w:rsid w:val="02446E1E"/>
    <w:rsid w:val="0319DC3C"/>
    <w:rsid w:val="03CDE4A0"/>
    <w:rsid w:val="04165C66"/>
    <w:rsid w:val="04373594"/>
    <w:rsid w:val="044A5796"/>
    <w:rsid w:val="04645857"/>
    <w:rsid w:val="04645857"/>
    <w:rsid w:val="046DEDCD"/>
    <w:rsid w:val="04DC0BE9"/>
    <w:rsid w:val="056192B6"/>
    <w:rsid w:val="05B73DEC"/>
    <w:rsid w:val="05C87CB4"/>
    <w:rsid w:val="065656FB"/>
    <w:rsid w:val="06683337"/>
    <w:rsid w:val="0688776F"/>
    <w:rsid w:val="06C15E83"/>
    <w:rsid w:val="06C15E83"/>
    <w:rsid w:val="0712D329"/>
    <w:rsid w:val="0769DCDD"/>
    <w:rsid w:val="07784C18"/>
    <w:rsid w:val="077F7C76"/>
    <w:rsid w:val="07963DCC"/>
    <w:rsid w:val="07CF44E3"/>
    <w:rsid w:val="07E0EFF4"/>
    <w:rsid w:val="07E68BEE"/>
    <w:rsid w:val="07FC1911"/>
    <w:rsid w:val="0823B1FE"/>
    <w:rsid w:val="090279CE"/>
    <w:rsid w:val="0925D8A2"/>
    <w:rsid w:val="0937C97A"/>
    <w:rsid w:val="09567267"/>
    <w:rsid w:val="09575514"/>
    <w:rsid w:val="09CD4E1C"/>
    <w:rsid w:val="09EDED72"/>
    <w:rsid w:val="0A6580A2"/>
    <w:rsid w:val="0A9F012C"/>
    <w:rsid w:val="0AAEAA96"/>
    <w:rsid w:val="0AD399DB"/>
    <w:rsid w:val="0AD399DB"/>
    <w:rsid w:val="0B06E5A5"/>
    <w:rsid w:val="0B2847B6"/>
    <w:rsid w:val="0B47E09C"/>
    <w:rsid w:val="0B493DDC"/>
    <w:rsid w:val="0B9AF813"/>
    <w:rsid w:val="0C4BBF6C"/>
    <w:rsid w:val="0CA2B606"/>
    <w:rsid w:val="0CCF64BC"/>
    <w:rsid w:val="0D28B281"/>
    <w:rsid w:val="0D30BDC3"/>
    <w:rsid w:val="0D93ABF1"/>
    <w:rsid w:val="0DD30EB9"/>
    <w:rsid w:val="0DD5EAF1"/>
    <w:rsid w:val="0EC362D1"/>
    <w:rsid w:val="0F8B6BD4"/>
    <w:rsid w:val="0FA9C808"/>
    <w:rsid w:val="0FE410E4"/>
    <w:rsid w:val="10181655"/>
    <w:rsid w:val="109A4A44"/>
    <w:rsid w:val="10A7D7D6"/>
    <w:rsid w:val="10E16B96"/>
    <w:rsid w:val="11007A90"/>
    <w:rsid w:val="113D03BB"/>
    <w:rsid w:val="12846BE1"/>
    <w:rsid w:val="12EA1A1D"/>
    <w:rsid w:val="130C803B"/>
    <w:rsid w:val="131101E9"/>
    <w:rsid w:val="135020B4"/>
    <w:rsid w:val="13789AF0"/>
    <w:rsid w:val="1438C909"/>
    <w:rsid w:val="144B4800"/>
    <w:rsid w:val="14B5EE70"/>
    <w:rsid w:val="1578AC88"/>
    <w:rsid w:val="15802696"/>
    <w:rsid w:val="15B48E23"/>
    <w:rsid w:val="15B61B4A"/>
    <w:rsid w:val="16043947"/>
    <w:rsid w:val="161821DE"/>
    <w:rsid w:val="168C79D7"/>
    <w:rsid w:val="16A2CD57"/>
    <w:rsid w:val="16CFE441"/>
    <w:rsid w:val="170BAEDF"/>
    <w:rsid w:val="170F9005"/>
    <w:rsid w:val="1749C163"/>
    <w:rsid w:val="1751EBAB"/>
    <w:rsid w:val="176E4425"/>
    <w:rsid w:val="178B9B5C"/>
    <w:rsid w:val="179D2352"/>
    <w:rsid w:val="180D3B47"/>
    <w:rsid w:val="186217D7"/>
    <w:rsid w:val="186217D7"/>
    <w:rsid w:val="188CB779"/>
    <w:rsid w:val="1A1D36A4"/>
    <w:rsid w:val="1A963DDE"/>
    <w:rsid w:val="1AF9B609"/>
    <w:rsid w:val="1C697916"/>
    <w:rsid w:val="1CDDAD96"/>
    <w:rsid w:val="1E215E67"/>
    <w:rsid w:val="1E31E0DD"/>
    <w:rsid w:val="1E388992"/>
    <w:rsid w:val="1EC62B51"/>
    <w:rsid w:val="1EE9E5C2"/>
    <w:rsid w:val="1F535709"/>
    <w:rsid w:val="1F5441F3"/>
    <w:rsid w:val="1F8C1D6E"/>
    <w:rsid w:val="2031B959"/>
    <w:rsid w:val="2085B623"/>
    <w:rsid w:val="209FB6E4"/>
    <w:rsid w:val="20CEAC62"/>
    <w:rsid w:val="20DDA3A0"/>
    <w:rsid w:val="20E8167A"/>
    <w:rsid w:val="20F58B66"/>
    <w:rsid w:val="21254E90"/>
    <w:rsid w:val="2128C0CB"/>
    <w:rsid w:val="2158FF29"/>
    <w:rsid w:val="219A0073"/>
    <w:rsid w:val="21C67379"/>
    <w:rsid w:val="2286E31F"/>
    <w:rsid w:val="242E96FD"/>
    <w:rsid w:val="24316F04"/>
    <w:rsid w:val="24FC0EED"/>
    <w:rsid w:val="256562DD"/>
    <w:rsid w:val="25D2AF36"/>
    <w:rsid w:val="25F1D7F9"/>
    <w:rsid w:val="25F5C6E7"/>
    <w:rsid w:val="26D47DBA"/>
    <w:rsid w:val="26D76B1C"/>
    <w:rsid w:val="26DC5A81"/>
    <w:rsid w:val="26EDA617"/>
    <w:rsid w:val="270EF868"/>
    <w:rsid w:val="271C2D3A"/>
    <w:rsid w:val="28008CF6"/>
    <w:rsid w:val="284C2DB5"/>
    <w:rsid w:val="285CDA3B"/>
    <w:rsid w:val="28735FE1"/>
    <w:rsid w:val="2876DD49"/>
    <w:rsid w:val="2A04E27B"/>
    <w:rsid w:val="2A07964C"/>
    <w:rsid w:val="2A46992A"/>
    <w:rsid w:val="2A4A9094"/>
    <w:rsid w:val="2A754165"/>
    <w:rsid w:val="2AA983F6"/>
    <w:rsid w:val="2AA9A093"/>
    <w:rsid w:val="2AC1D4AA"/>
    <w:rsid w:val="2AD89AD4"/>
    <w:rsid w:val="2AD8EFB8"/>
    <w:rsid w:val="2AF58B81"/>
    <w:rsid w:val="2BC1173A"/>
    <w:rsid w:val="2BC868CA"/>
    <w:rsid w:val="2BF0DDAD"/>
    <w:rsid w:val="2BFBE0E4"/>
    <w:rsid w:val="2C15EE54"/>
    <w:rsid w:val="2C693B5C"/>
    <w:rsid w:val="2C783473"/>
    <w:rsid w:val="2C889874"/>
    <w:rsid w:val="2CC31463"/>
    <w:rsid w:val="2D0DCDC8"/>
    <w:rsid w:val="2D64392B"/>
    <w:rsid w:val="2E09F625"/>
    <w:rsid w:val="2E0E4DD9"/>
    <w:rsid w:val="2E3B549C"/>
    <w:rsid w:val="2ED069AF"/>
    <w:rsid w:val="2ED6B96E"/>
    <w:rsid w:val="2EDF8F9F"/>
    <w:rsid w:val="2EE0B07C"/>
    <w:rsid w:val="2EF8B7FC"/>
    <w:rsid w:val="2F2498D1"/>
    <w:rsid w:val="2F832E40"/>
    <w:rsid w:val="2FADA80B"/>
    <w:rsid w:val="2FAFD535"/>
    <w:rsid w:val="2FF37A25"/>
    <w:rsid w:val="304A8DB0"/>
    <w:rsid w:val="30B5DAAE"/>
    <w:rsid w:val="30B6594B"/>
    <w:rsid w:val="30D80389"/>
    <w:rsid w:val="30F762B0"/>
    <w:rsid w:val="31199561"/>
    <w:rsid w:val="31289870"/>
    <w:rsid w:val="313D1390"/>
    <w:rsid w:val="318D9B16"/>
    <w:rsid w:val="31AAEDA8"/>
    <w:rsid w:val="31F5C966"/>
    <w:rsid w:val="3202E813"/>
    <w:rsid w:val="32340B16"/>
    <w:rsid w:val="3234C3F8"/>
    <w:rsid w:val="3284F6D9"/>
    <w:rsid w:val="32B9B58E"/>
    <w:rsid w:val="33083561"/>
    <w:rsid w:val="3331F948"/>
    <w:rsid w:val="3354D6E1"/>
    <w:rsid w:val="338B91F3"/>
    <w:rsid w:val="33ED7B70"/>
    <w:rsid w:val="33F3C344"/>
    <w:rsid w:val="34079EDD"/>
    <w:rsid w:val="341E64B5"/>
    <w:rsid w:val="3458E324"/>
    <w:rsid w:val="34C35531"/>
    <w:rsid w:val="34E3BBD6"/>
    <w:rsid w:val="34F56D9A"/>
    <w:rsid w:val="355A1E27"/>
    <w:rsid w:val="35894BD1"/>
    <w:rsid w:val="35A36F3E"/>
    <w:rsid w:val="36429416"/>
    <w:rsid w:val="375867FC"/>
    <w:rsid w:val="37616EE8"/>
    <w:rsid w:val="3816722F"/>
    <w:rsid w:val="38FFBDD3"/>
    <w:rsid w:val="39409798"/>
    <w:rsid w:val="3968FA01"/>
    <w:rsid w:val="3983EFF5"/>
    <w:rsid w:val="3A116181"/>
    <w:rsid w:val="3A439497"/>
    <w:rsid w:val="3A5A59A8"/>
    <w:rsid w:val="3A60ADD3"/>
    <w:rsid w:val="3A60B80B"/>
    <w:rsid w:val="3A76E061"/>
    <w:rsid w:val="3A7C8CC4"/>
    <w:rsid w:val="3B1D56C9"/>
    <w:rsid w:val="3BC56437"/>
    <w:rsid w:val="3BC80FBC"/>
    <w:rsid w:val="3C084968"/>
    <w:rsid w:val="3C664073"/>
    <w:rsid w:val="3C8F9E6B"/>
    <w:rsid w:val="3C9BCFE9"/>
    <w:rsid w:val="3CE9E352"/>
    <w:rsid w:val="3CF39288"/>
    <w:rsid w:val="3D945DB6"/>
    <w:rsid w:val="3DB50BAA"/>
    <w:rsid w:val="3DB50BAA"/>
    <w:rsid w:val="3DD48B6F"/>
    <w:rsid w:val="3E37F8CA"/>
    <w:rsid w:val="3E380442"/>
    <w:rsid w:val="3E4DA5FB"/>
    <w:rsid w:val="3E7A0FE8"/>
    <w:rsid w:val="3E8DDFCA"/>
    <w:rsid w:val="3ECFA41B"/>
    <w:rsid w:val="3F3120C2"/>
    <w:rsid w:val="3FABE124"/>
    <w:rsid w:val="3FE42422"/>
    <w:rsid w:val="3FF0C7EC"/>
    <w:rsid w:val="400F0FB5"/>
    <w:rsid w:val="40A32228"/>
    <w:rsid w:val="40CBFE78"/>
    <w:rsid w:val="410BCCD6"/>
    <w:rsid w:val="418C984D"/>
    <w:rsid w:val="41AA73FE"/>
    <w:rsid w:val="41C197C4"/>
    <w:rsid w:val="41F88DAA"/>
    <w:rsid w:val="42079DA1"/>
    <w:rsid w:val="426B8881"/>
    <w:rsid w:val="42C2ED3D"/>
    <w:rsid w:val="43294112"/>
    <w:rsid w:val="4350DD91"/>
    <w:rsid w:val="43892B92"/>
    <w:rsid w:val="43B52731"/>
    <w:rsid w:val="43FBB1B4"/>
    <w:rsid w:val="4473BEF1"/>
    <w:rsid w:val="44908023"/>
    <w:rsid w:val="449E8F2E"/>
    <w:rsid w:val="44F07AF9"/>
    <w:rsid w:val="44F9D450"/>
    <w:rsid w:val="45000B0A"/>
    <w:rsid w:val="4558D97B"/>
    <w:rsid w:val="45AD505F"/>
    <w:rsid w:val="45FBEB3F"/>
    <w:rsid w:val="4660E1D4"/>
    <w:rsid w:val="46887E53"/>
    <w:rsid w:val="46C00EF3"/>
    <w:rsid w:val="4722179F"/>
    <w:rsid w:val="474920C0"/>
    <w:rsid w:val="47A2BC3B"/>
    <w:rsid w:val="47BDB63C"/>
    <w:rsid w:val="47C9BAA1"/>
    <w:rsid w:val="47FEEE16"/>
    <w:rsid w:val="4838407C"/>
    <w:rsid w:val="4872334D"/>
    <w:rsid w:val="4A20D724"/>
    <w:rsid w:val="4A579699"/>
    <w:rsid w:val="4A7FF03E"/>
    <w:rsid w:val="4A8C0E8A"/>
    <w:rsid w:val="4A98E440"/>
    <w:rsid w:val="4B500B86"/>
    <w:rsid w:val="4B5B0464"/>
    <w:rsid w:val="4BC03916"/>
    <w:rsid w:val="4C881360"/>
    <w:rsid w:val="4CC02CD3"/>
    <w:rsid w:val="4D56F529"/>
    <w:rsid w:val="4D628AA4"/>
    <w:rsid w:val="4D84966A"/>
    <w:rsid w:val="4DA85148"/>
    <w:rsid w:val="4DC2DE9C"/>
    <w:rsid w:val="4E07B0C3"/>
    <w:rsid w:val="4E3FF9C2"/>
    <w:rsid w:val="4E60A283"/>
    <w:rsid w:val="4EE8E203"/>
    <w:rsid w:val="4EED2695"/>
    <w:rsid w:val="4F182FF3"/>
    <w:rsid w:val="4F3BEE2D"/>
    <w:rsid w:val="4F4CBD07"/>
    <w:rsid w:val="4F5673BC"/>
    <w:rsid w:val="4FFC72E4"/>
    <w:rsid w:val="50618212"/>
    <w:rsid w:val="510ABDBC"/>
    <w:rsid w:val="51295112"/>
    <w:rsid w:val="51451C45"/>
    <w:rsid w:val="5155DACE"/>
    <w:rsid w:val="51797387"/>
    <w:rsid w:val="51984345"/>
    <w:rsid w:val="51AAA99D"/>
    <w:rsid w:val="51D80DF7"/>
    <w:rsid w:val="52AE12D5"/>
    <w:rsid w:val="52F960AA"/>
    <w:rsid w:val="533A2A16"/>
    <w:rsid w:val="5346B4D6"/>
    <w:rsid w:val="53773626"/>
    <w:rsid w:val="53DF86AF"/>
    <w:rsid w:val="5419C304"/>
    <w:rsid w:val="548A0E38"/>
    <w:rsid w:val="549C45FA"/>
    <w:rsid w:val="54CFE407"/>
    <w:rsid w:val="54E2CDAA"/>
    <w:rsid w:val="550E8107"/>
    <w:rsid w:val="55130687"/>
    <w:rsid w:val="55433FBC"/>
    <w:rsid w:val="5566E0D4"/>
    <w:rsid w:val="5574DC24"/>
    <w:rsid w:val="55FCEA73"/>
    <w:rsid w:val="560EF46A"/>
    <w:rsid w:val="56AED6E8"/>
    <w:rsid w:val="56EB4C5F"/>
    <w:rsid w:val="570F9AE3"/>
    <w:rsid w:val="575163C6"/>
    <w:rsid w:val="5819BA20"/>
    <w:rsid w:val="5819EB21"/>
    <w:rsid w:val="58E4F9CE"/>
    <w:rsid w:val="59AD4B3A"/>
    <w:rsid w:val="5A0352A3"/>
    <w:rsid w:val="5A427A05"/>
    <w:rsid w:val="5A65B5BF"/>
    <w:rsid w:val="5A890488"/>
    <w:rsid w:val="5B393B3A"/>
    <w:rsid w:val="5B49640E"/>
    <w:rsid w:val="5B5F3774"/>
    <w:rsid w:val="5B8292C7"/>
    <w:rsid w:val="5C7BFBA3"/>
    <w:rsid w:val="5C7C34A7"/>
    <w:rsid w:val="5C893E13"/>
    <w:rsid w:val="5D007639"/>
    <w:rsid w:val="5D2FE818"/>
    <w:rsid w:val="5D7A1AC7"/>
    <w:rsid w:val="5DEDEABD"/>
    <w:rsid w:val="5DF83C3A"/>
    <w:rsid w:val="5E1A5F62"/>
    <w:rsid w:val="5E5AC2A8"/>
    <w:rsid w:val="5E702C7A"/>
    <w:rsid w:val="5F19B674"/>
    <w:rsid w:val="5F3C253D"/>
    <w:rsid w:val="5F5C75AB"/>
    <w:rsid w:val="5F948363"/>
    <w:rsid w:val="5FC83374"/>
    <w:rsid w:val="60B5CF48"/>
    <w:rsid w:val="613053C4"/>
    <w:rsid w:val="616A8E85"/>
    <w:rsid w:val="6172AF6A"/>
    <w:rsid w:val="61B9DD3E"/>
    <w:rsid w:val="61E9292B"/>
    <w:rsid w:val="622DFF06"/>
    <w:rsid w:val="6250A634"/>
    <w:rsid w:val="62994F75"/>
    <w:rsid w:val="62CC2425"/>
    <w:rsid w:val="6338C4A2"/>
    <w:rsid w:val="63A080EE"/>
    <w:rsid w:val="63A6E5F9"/>
    <w:rsid w:val="63E8D996"/>
    <w:rsid w:val="645290BC"/>
    <w:rsid w:val="6467F486"/>
    <w:rsid w:val="646CBF13"/>
    <w:rsid w:val="6491353E"/>
    <w:rsid w:val="64C28A88"/>
    <w:rsid w:val="652C9257"/>
    <w:rsid w:val="656B8C95"/>
    <w:rsid w:val="658F8182"/>
    <w:rsid w:val="65CBB72F"/>
    <w:rsid w:val="65CF4B85"/>
    <w:rsid w:val="660FA29F"/>
    <w:rsid w:val="6616CDC9"/>
    <w:rsid w:val="664DBCEC"/>
    <w:rsid w:val="66C862B8"/>
    <w:rsid w:val="67678790"/>
    <w:rsid w:val="67B16B1D"/>
    <w:rsid w:val="69FC518E"/>
    <w:rsid w:val="6A418B95"/>
    <w:rsid w:val="6A7ABA4E"/>
    <w:rsid w:val="6AF83F0B"/>
    <w:rsid w:val="6B85AB85"/>
    <w:rsid w:val="6B8D1E25"/>
    <w:rsid w:val="6BD4649C"/>
    <w:rsid w:val="6C27A8CF"/>
    <w:rsid w:val="6CB5CA1C"/>
    <w:rsid w:val="6CEB3015"/>
    <w:rsid w:val="6CF46AA6"/>
    <w:rsid w:val="6D37A43C"/>
    <w:rsid w:val="6D50A28E"/>
    <w:rsid w:val="6D786C78"/>
    <w:rsid w:val="6DE3B342"/>
    <w:rsid w:val="6DE91928"/>
    <w:rsid w:val="6DEA563B"/>
    <w:rsid w:val="6E6AD927"/>
    <w:rsid w:val="6EA1B20D"/>
    <w:rsid w:val="6F0DD247"/>
    <w:rsid w:val="6F6DD987"/>
    <w:rsid w:val="6F89FA18"/>
    <w:rsid w:val="6F966F6A"/>
    <w:rsid w:val="71462699"/>
    <w:rsid w:val="714A8AF9"/>
    <w:rsid w:val="71F05C5D"/>
    <w:rsid w:val="72813E33"/>
    <w:rsid w:val="72B5631A"/>
    <w:rsid w:val="737399F6"/>
    <w:rsid w:val="741D0E94"/>
    <w:rsid w:val="74460A98"/>
    <w:rsid w:val="74656E99"/>
    <w:rsid w:val="747C051C"/>
    <w:rsid w:val="74B622D2"/>
    <w:rsid w:val="74B89110"/>
    <w:rsid w:val="74C8617C"/>
    <w:rsid w:val="74F95E93"/>
    <w:rsid w:val="75077CD1"/>
    <w:rsid w:val="7513656E"/>
    <w:rsid w:val="7542B621"/>
    <w:rsid w:val="75479785"/>
    <w:rsid w:val="754EDE12"/>
    <w:rsid w:val="75B8DEF5"/>
    <w:rsid w:val="75CC7766"/>
    <w:rsid w:val="75EA04ED"/>
    <w:rsid w:val="75EA04ED"/>
    <w:rsid w:val="7600EDE0"/>
    <w:rsid w:val="760FA1EE"/>
    <w:rsid w:val="76730ED4"/>
    <w:rsid w:val="7713D54D"/>
    <w:rsid w:val="7720DEB9"/>
    <w:rsid w:val="776BD48D"/>
    <w:rsid w:val="777F75D2"/>
    <w:rsid w:val="77AEC849"/>
    <w:rsid w:val="7800023E"/>
    <w:rsid w:val="780A532A"/>
    <w:rsid w:val="78BC89B6"/>
    <w:rsid w:val="7903F189"/>
    <w:rsid w:val="795D7CA5"/>
    <w:rsid w:val="7982AA42"/>
    <w:rsid w:val="79B6B4E0"/>
    <w:rsid w:val="79BBE4C1"/>
    <w:rsid w:val="7A3438CD"/>
    <w:rsid w:val="7ACE1DD8"/>
    <w:rsid w:val="7B69B24A"/>
    <w:rsid w:val="7BB10204"/>
    <w:rsid w:val="7BD0092E"/>
    <w:rsid w:val="7C1652A4"/>
    <w:rsid w:val="7C1D923E"/>
    <w:rsid w:val="7C8537C1"/>
    <w:rsid w:val="7CEF442A"/>
    <w:rsid w:val="7D44929D"/>
    <w:rsid w:val="7DAB7634"/>
    <w:rsid w:val="7DE751A8"/>
    <w:rsid w:val="7DF516D2"/>
    <w:rsid w:val="7DF516D2"/>
    <w:rsid w:val="7E04F661"/>
    <w:rsid w:val="7E0B3968"/>
    <w:rsid w:val="7E0DA12C"/>
    <w:rsid w:val="7E90BD51"/>
    <w:rsid w:val="7ECE72E6"/>
    <w:rsid w:val="7F1A2C6D"/>
    <w:rsid w:val="7FE080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D9B16"/>
  <w15:chartTrackingRefBased/>
  <w15:docId w15:val="{D3232328-9B95-4EBF-A9D6-AAF5BB7216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F7FE5"/>
    <w:pPr>
      <w:keepNext/>
      <w:keepLines/>
      <w:spacing w:before="240" w:after="0"/>
      <w:outlineLvl w:val="0"/>
    </w:pPr>
    <w:rPr>
      <w:rFonts w:asciiTheme="majorHAnsi" w:hAnsiTheme="majorHAnsi" w:eastAsiaTheme="majorEastAsia" w:cstheme="majorBidi"/>
      <w:color w:val="7B230B"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6830BE"/>
    <w:pPr>
      <w:spacing w:after="0" w:line="240" w:lineRule="auto"/>
    </w:pPr>
    <w:rPr>
      <w:rFonts w:eastAsiaTheme="minorEastAsia"/>
    </w:rPr>
  </w:style>
  <w:style w:type="character" w:styleId="NoSpacingChar" w:customStyle="1">
    <w:name w:val="No Spacing Char"/>
    <w:basedOn w:val="DefaultParagraphFont"/>
    <w:link w:val="NoSpacing"/>
    <w:uiPriority w:val="1"/>
    <w:rsid w:val="006830BE"/>
    <w:rPr>
      <w:rFonts w:eastAsiaTheme="minorEastAsia"/>
    </w:rPr>
  </w:style>
  <w:style w:type="paragraph" w:styleId="NormalWeb">
    <w:name w:val="Normal (Web)"/>
    <w:basedOn w:val="Normal"/>
    <w:uiPriority w:val="99"/>
    <w:unhideWhenUsed/>
    <w:rsid w:val="00BC6208"/>
    <w:pPr>
      <w:spacing w:before="100" w:beforeAutospacing="1" w:after="100" w:afterAutospacing="1" w:line="240" w:lineRule="auto"/>
    </w:pPr>
    <w:rPr>
      <w:rFonts w:ascii="Times New Roman" w:hAnsi="Times New Roman" w:eastAsia="Times New Roman" w:cs="Times New Roman"/>
      <w:sz w:val="24"/>
      <w:szCs w:val="24"/>
      <w:lang w:val="en-GB" w:eastAsia="zh-CN"/>
    </w:rPr>
  </w:style>
  <w:style w:type="character" w:styleId="Hyperlink">
    <w:name w:val="Hyperlink"/>
    <w:basedOn w:val="DefaultParagraphFont"/>
    <w:uiPriority w:val="99"/>
    <w:unhideWhenUsed/>
    <w:rsid w:val="00BC6208"/>
    <w:rPr>
      <w:color w:val="6B9F25" w:themeColor="hyperlink"/>
      <w:u w:val="single"/>
    </w:rPr>
  </w:style>
  <w:style w:type="character" w:styleId="UnresolvedMention">
    <w:name w:val="Unresolved Mention"/>
    <w:basedOn w:val="DefaultParagraphFont"/>
    <w:uiPriority w:val="99"/>
    <w:semiHidden/>
    <w:unhideWhenUsed/>
    <w:rsid w:val="00BC6208"/>
    <w:rPr>
      <w:color w:val="605E5C"/>
      <w:shd w:val="clear" w:color="auto" w:fill="E1DFDD"/>
    </w:rPr>
  </w:style>
  <w:style w:type="character" w:styleId="Heading1Char" w:customStyle="1">
    <w:name w:val="Heading 1 Char"/>
    <w:basedOn w:val="DefaultParagraphFont"/>
    <w:link w:val="Heading1"/>
    <w:uiPriority w:val="9"/>
    <w:rsid w:val="006F7FE5"/>
    <w:rPr>
      <w:rFonts w:asciiTheme="majorHAnsi" w:hAnsiTheme="majorHAnsi" w:eastAsiaTheme="majorEastAsia" w:cstheme="majorBidi"/>
      <w:color w:val="7B230B" w:themeColor="accent1" w:themeShade="BF"/>
      <w:sz w:val="32"/>
      <w:szCs w:val="32"/>
    </w:rPr>
  </w:style>
  <w:style w:type="paragraph" w:styleId="Title">
    <w:name w:val="Title"/>
    <w:basedOn w:val="Normal"/>
    <w:next w:val="Normal"/>
    <w:link w:val="TitleChar"/>
    <w:uiPriority w:val="10"/>
    <w:qFormat/>
    <w:rsid w:val="006F7FE5"/>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F7FE5"/>
    <w:rPr>
      <w:rFonts w:asciiTheme="majorHAnsi" w:hAnsiTheme="majorHAnsi" w:eastAsiaTheme="majorEastAsia" w:cstheme="majorBidi"/>
      <w:spacing w:val="-10"/>
      <w:kern w:val="28"/>
      <w:sz w:val="56"/>
      <w:szCs w:val="56"/>
    </w:rPr>
  </w:style>
  <w:style w:type="paragraph" w:styleId="TOCHeading">
    <w:name w:val="TOC Heading"/>
    <w:basedOn w:val="Heading1"/>
    <w:next w:val="Normal"/>
    <w:uiPriority w:val="39"/>
    <w:unhideWhenUsed/>
    <w:qFormat/>
    <w:rsid w:val="00D41F46"/>
    <w:pPr>
      <w:outlineLvl w:val="9"/>
    </w:pPr>
    <w:rPr>
      <w:lang w:val="en-GB" w:eastAsia="zh-CN"/>
    </w:rPr>
  </w:style>
  <w:style w:type="paragraph" w:styleId="TOC1">
    <w:name w:val="toc 1"/>
    <w:basedOn w:val="Normal"/>
    <w:next w:val="Normal"/>
    <w:autoRedefine/>
    <w:uiPriority w:val="39"/>
    <w:unhideWhenUsed/>
    <w:rsid w:val="00D41F4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35212">
      <w:bodyDiv w:val="1"/>
      <w:marLeft w:val="0"/>
      <w:marRight w:val="0"/>
      <w:marTop w:val="0"/>
      <w:marBottom w:val="0"/>
      <w:divBdr>
        <w:top w:val="none" w:sz="0" w:space="0" w:color="auto"/>
        <w:left w:val="none" w:sz="0" w:space="0" w:color="auto"/>
        <w:bottom w:val="none" w:sz="0" w:space="0" w:color="auto"/>
        <w:right w:val="none" w:sz="0" w:space="0" w:color="auto"/>
      </w:divBdr>
    </w:div>
    <w:div w:id="621378091">
      <w:bodyDiv w:val="1"/>
      <w:marLeft w:val="0"/>
      <w:marRight w:val="0"/>
      <w:marTop w:val="0"/>
      <w:marBottom w:val="0"/>
      <w:divBdr>
        <w:top w:val="none" w:sz="0" w:space="0" w:color="auto"/>
        <w:left w:val="none" w:sz="0" w:space="0" w:color="auto"/>
        <w:bottom w:val="none" w:sz="0" w:space="0" w:color="auto"/>
        <w:right w:val="none" w:sz="0" w:space="0" w:color="auto"/>
      </w:divBdr>
    </w:div>
    <w:div w:id="701789912">
      <w:bodyDiv w:val="1"/>
      <w:marLeft w:val="0"/>
      <w:marRight w:val="0"/>
      <w:marTop w:val="0"/>
      <w:marBottom w:val="0"/>
      <w:divBdr>
        <w:top w:val="none" w:sz="0" w:space="0" w:color="auto"/>
        <w:left w:val="none" w:sz="0" w:space="0" w:color="auto"/>
        <w:bottom w:val="none" w:sz="0" w:space="0" w:color="auto"/>
        <w:right w:val="none" w:sz="0" w:space="0" w:color="auto"/>
      </w:divBdr>
    </w:div>
    <w:div w:id="705444748">
      <w:bodyDiv w:val="1"/>
      <w:marLeft w:val="0"/>
      <w:marRight w:val="0"/>
      <w:marTop w:val="0"/>
      <w:marBottom w:val="0"/>
      <w:divBdr>
        <w:top w:val="none" w:sz="0" w:space="0" w:color="auto"/>
        <w:left w:val="none" w:sz="0" w:space="0" w:color="auto"/>
        <w:bottom w:val="none" w:sz="0" w:space="0" w:color="auto"/>
        <w:right w:val="none" w:sz="0" w:space="0" w:color="auto"/>
      </w:divBdr>
    </w:div>
    <w:div w:id="942106852">
      <w:bodyDiv w:val="1"/>
      <w:marLeft w:val="0"/>
      <w:marRight w:val="0"/>
      <w:marTop w:val="0"/>
      <w:marBottom w:val="0"/>
      <w:divBdr>
        <w:top w:val="none" w:sz="0" w:space="0" w:color="auto"/>
        <w:left w:val="none" w:sz="0" w:space="0" w:color="auto"/>
        <w:bottom w:val="none" w:sz="0" w:space="0" w:color="auto"/>
        <w:right w:val="none" w:sz="0" w:space="0" w:color="auto"/>
      </w:divBdr>
    </w:div>
    <w:div w:id="1637176588">
      <w:bodyDiv w:val="1"/>
      <w:marLeft w:val="0"/>
      <w:marRight w:val="0"/>
      <w:marTop w:val="0"/>
      <w:marBottom w:val="0"/>
      <w:divBdr>
        <w:top w:val="none" w:sz="0" w:space="0" w:color="auto"/>
        <w:left w:val="none" w:sz="0" w:space="0" w:color="auto"/>
        <w:bottom w:val="none" w:sz="0" w:space="0" w:color="auto"/>
        <w:right w:val="none" w:sz="0" w:space="0" w:color="auto"/>
      </w:divBdr>
    </w:div>
    <w:div w:id="1812751569">
      <w:bodyDiv w:val="1"/>
      <w:marLeft w:val="0"/>
      <w:marRight w:val="0"/>
      <w:marTop w:val="0"/>
      <w:marBottom w:val="0"/>
      <w:divBdr>
        <w:top w:val="none" w:sz="0" w:space="0" w:color="auto"/>
        <w:left w:val="none" w:sz="0" w:space="0" w:color="auto"/>
        <w:bottom w:val="none" w:sz="0" w:space="0" w:color="auto"/>
        <w:right w:val="none" w:sz="0" w:space="0" w:color="auto"/>
      </w:divBdr>
    </w:div>
    <w:div w:id="1832910926">
      <w:bodyDiv w:val="1"/>
      <w:marLeft w:val="0"/>
      <w:marRight w:val="0"/>
      <w:marTop w:val="0"/>
      <w:marBottom w:val="0"/>
      <w:divBdr>
        <w:top w:val="none" w:sz="0" w:space="0" w:color="auto"/>
        <w:left w:val="none" w:sz="0" w:space="0" w:color="auto"/>
        <w:bottom w:val="none" w:sz="0" w:space="0" w:color="auto"/>
        <w:right w:val="none" w:sz="0" w:space="0" w:color="auto"/>
      </w:divBdr>
    </w:div>
    <w:div w:id="209355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glossaryDocument" Target="glossary/document.xml" Id="rId21" /><Relationship Type="http://schemas.openxmlformats.org/officeDocument/2006/relationships/settings" Target="settings.xml" Id="rId7" /><Relationship Type="http://schemas.openxmlformats.org/officeDocument/2006/relationships/hyperlink" Target="https://www.ed.ac.uk/institute-academic-development/study-hub/learning-resources/critical" TargetMode="External" Id="rId17"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doi.org/10.4103/0377-4929.282724" TargetMode="External" Id="rId11" /><Relationship Type="http://schemas.openxmlformats.org/officeDocument/2006/relationships/customXml" Target="../customXml/item5.xml" Id="rId5" /><Relationship Type="http://schemas.openxmlformats.org/officeDocument/2006/relationships/hyperlink" Target="https://www.ox.ac.uk/students/academic/guidance/skills/plagiarism" TargetMode="External" Id="rId15" /><Relationship Type="http://schemas.microsoft.com/office/2020/10/relationships/intelligence" Target="intelligence2.xml" Id="rId23" /><Relationship Type="http://schemas.openxmlformats.org/officeDocument/2006/relationships/image" Target="media/image2.png" Id="rId10" /><Relationship Type="http://schemas.openxmlformats.org/officeDocument/2006/relationships/customXml" Target="../customXml/item4.xml" Id="rId4" /><Relationship Type="http://schemas.openxmlformats.org/officeDocument/2006/relationships/image" Target="media/image1.png" Id="rId9" /><Relationship Type="http://schemas.openxmlformats.org/officeDocument/2006/relationships/hyperlink" Target="https://www.scanmyessay.com/plagiarism/interpret-plagiarism-score.php" TargetMode="External" Id="rId14" /><Relationship Type="http://schemas.openxmlformats.org/officeDocument/2006/relationships/theme" Target="theme/theme1.xml" Id="rId22" /><Relationship Type="http://schemas.microsoft.com/office/2011/relationships/people" Target="people.xml" Id="R8501b03fd6844c91" /><Relationship Type="http://schemas.microsoft.com/office/2011/relationships/commentsExtended" Target="commentsExtended.xml" Id="Ra62648e5d4424abd" /><Relationship Type="http://schemas.microsoft.com/office/2016/09/relationships/commentsIds" Target="commentsIds.xml" Id="Rc2d50f49f3494e3c" /><Relationship Type="http://schemas.openxmlformats.org/officeDocument/2006/relationships/hyperlink" Target="https://libguides.reading.ac.uk/citing-references" TargetMode="External" Id="R8f9fa0f2f4374b99" /><Relationship Type="http://schemas.openxmlformats.org/officeDocument/2006/relationships/hyperlink" Target="https://www.criticalthinking.org/pages/the-state-of-critical-thinking-today/523" TargetMode="External" Id="Rca16fe7f343b4f67" /><Relationship Type="http://schemas.openxmlformats.org/officeDocument/2006/relationships/hyperlink" Target="https://www.kingsleynapley.co.uk/insights/blogs/regulatory-blog/academic-misconduct-the-pressing-issue-for-universities-and-those-accused" TargetMode="External" Id="R759d7f8583ed4c20" /><Relationship Type="http://schemas.openxmlformats.org/officeDocument/2006/relationships/hyperlink" Target="https://www.plagiarism.admin.cam.ac.uk/definition" TargetMode="External" Id="R0290f10e6d9143b2" /><Relationship Type="http://schemas.openxmlformats.org/officeDocument/2006/relationships/hyperlink" Target="https://educationhub.blog.gov.uk/2022/04/28/essay-mills-are-now-illegal-skills-minister-calls-on-internet-service-providers-to-crack-down-on-advertising/" TargetMode="External" Id="R8d3c391390d7440a" /><Relationship Type="http://schemas.openxmlformats.org/officeDocument/2006/relationships/hyperlink" Target="https://www.britannica.com/topic/higher-education" TargetMode="External" Id="R9ce44e0873b14f8d" /><Relationship Type="http://schemas.openxmlformats.org/officeDocument/2006/relationships/hyperlink" Target="https://plato.stanford.edu/entries/critical-thinking/?fbclid=IwAR3qb0fbDRba0y17zj7xEfO79o1erD-h9a-VHDebal73R1avtCQCNrFDwK8" TargetMode="External" Id="Ra97b41cf60a842a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B8D4043A720497E887D13764313F888"/>
        <w:category>
          <w:name w:val="General"/>
          <w:gallery w:val="placeholder"/>
        </w:category>
        <w:types>
          <w:type w:val="bbPlcHdr"/>
        </w:types>
        <w:behaviors>
          <w:behavior w:val="content"/>
        </w:behaviors>
        <w:guid w:val="{AEF3E5F3-2E4C-465E-BDB7-7CD42E453CA2}"/>
      </w:docPartPr>
      <w:docPartBody>
        <w:p xmlns:wp14="http://schemas.microsoft.com/office/word/2010/wordml" w:rsidR="009B5637" w:rsidP="009B5637" w:rsidRDefault="009B5637" w14:paraId="6B00D73C" wp14:textId="77777777">
          <w:pPr>
            <w:pStyle w:val="EB8D4043A720497E887D13764313F888"/>
          </w:pPr>
          <w:r>
            <w:rPr>
              <w:rFonts w:asciiTheme="majorHAnsi" w:hAnsiTheme="majorHAnsi" w:eastAsiaTheme="majorEastAsia" w:cstheme="majorBidi"/>
              <w:caps/>
              <w:color w:val="4472C4" w:themeColor="accent1"/>
              <w:sz w:val="80"/>
              <w:szCs w:val="80"/>
            </w:rPr>
            <w:t>[Document title]</w:t>
          </w:r>
        </w:p>
      </w:docPartBody>
    </w:docPart>
    <w:docPart>
      <w:docPartPr>
        <w:name w:val="33C9305FB1ED4968AD8FD0A17494A394"/>
        <w:category>
          <w:name w:val="General"/>
          <w:gallery w:val="placeholder"/>
        </w:category>
        <w:types>
          <w:type w:val="bbPlcHdr"/>
        </w:types>
        <w:behaviors>
          <w:behavior w:val="content"/>
        </w:behaviors>
        <w:guid w:val="{8D515328-941D-4DF5-B07C-74A578C3BB3E}"/>
      </w:docPartPr>
      <w:docPartBody>
        <w:p xmlns:wp14="http://schemas.microsoft.com/office/word/2010/wordml" w:rsidR="009B5637" w:rsidP="009B5637" w:rsidRDefault="009B5637" w14:paraId="136F01AE" wp14:textId="77777777">
          <w:pPr>
            <w:pStyle w:val="33C9305FB1ED4968AD8FD0A17494A39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637"/>
    <w:rsid w:val="000A38AB"/>
    <w:rsid w:val="009B56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8D4043A720497E887D13764313F888">
    <w:name w:val="EB8D4043A720497E887D13764313F888"/>
    <w:rsid w:val="009B5637"/>
  </w:style>
  <w:style w:type="paragraph" w:customStyle="1" w:styleId="33C9305FB1ED4968AD8FD0A17494A394">
    <w:name w:val="33C9305FB1ED4968AD8FD0A17494A394"/>
    <w:rsid w:val="009B56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By Max Evans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bd8a62f6a719e60a6365ed73930291e5">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f3feb6ec400d7f2df509e3900d8d9d7d"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FF5F1B-DC58-4763-8BD1-21B9D1002D64}">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F9CE4F5A-78B0-40FE-B22C-9C50C3360355}">
  <ds:schemaRefs>
    <ds:schemaRef ds:uri="http://schemas.microsoft.com/sharepoint/v3/contenttype/forms"/>
  </ds:schemaRefs>
</ds:datastoreItem>
</file>

<file path=customXml/itemProps4.xml><?xml version="1.0" encoding="utf-8"?>
<ds:datastoreItem xmlns:ds="http://schemas.openxmlformats.org/officeDocument/2006/customXml" ds:itemID="{37FF2A82-2C27-4929-A53A-B116C1366A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BDE9727-6ECA-4793-88E1-F9A0BB22F7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Student ID – 2304557</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the importance of study skills in higher education report</dc:title>
  <dc:subject>BMPL 4012</dc:subject>
  <dc:creator>Max Evans (2304557)</dc:creator>
  <keywords/>
  <dc:description/>
  <lastModifiedBy>Max Evans (2304557)</lastModifiedBy>
  <revision>78</revision>
  <dcterms:created xsi:type="dcterms:W3CDTF">2023-12-19T12:46:00.0000000Z</dcterms:created>
  <dcterms:modified xsi:type="dcterms:W3CDTF">2024-01-19T18:07:11.4391365Z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