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88B9D17" w:rsidR="005C6CD8" w:rsidRDefault="005C6CD8" w:rsidP="00D4485A">
            <w:pPr>
              <w:pStyle w:val="BodyText"/>
              <w:jc w:val="both"/>
              <w:rPr>
                <w:rFonts w:cs="Arial"/>
                <w:b/>
                <w:bCs/>
                <w:sz w:val="22"/>
                <w:szCs w:val="22"/>
              </w:rPr>
            </w:pPr>
            <w:r w:rsidRPr="00D012E7">
              <w:rPr>
                <w:rFonts w:cs="Arial"/>
                <w:b/>
                <w:bCs/>
                <w:sz w:val="22"/>
                <w:szCs w:val="22"/>
              </w:rPr>
              <w:t xml:space="preserve">NAME: </w:t>
            </w:r>
            <w:r w:rsidR="00197698">
              <w:rPr>
                <w:rFonts w:cs="Arial"/>
                <w:b/>
                <w:bCs/>
                <w:sz w:val="22"/>
                <w:szCs w:val="22"/>
              </w:rPr>
              <w:t>Gareth Morris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1B150C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97698">
              <w:rPr>
                <w:rFonts w:cs="Arial"/>
                <w:b/>
                <w:bCs/>
                <w:sz w:val="22"/>
                <w:szCs w:val="22"/>
              </w:rPr>
              <w:t>2125196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374E9E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97698">
              <w:rPr>
                <w:rFonts w:cs="Arial"/>
                <w:b/>
                <w:bCs/>
                <w:sz w:val="22"/>
                <w:szCs w:val="22"/>
              </w:rPr>
              <w:t xml:space="preserve"> How accessible are mental health and wellbeing services to police officers and what percentage accept these services?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F609340" w14:textId="77777777" w:rsidR="002A6635" w:rsidRPr="00210359" w:rsidRDefault="00197698" w:rsidP="00D4485A">
            <w:pPr>
              <w:tabs>
                <w:tab w:val="left" w:pos="1860"/>
              </w:tabs>
              <w:jc w:val="both"/>
              <w:rPr>
                <w:rFonts w:cs="Arial"/>
                <w:sz w:val="22"/>
                <w:szCs w:val="22"/>
              </w:rPr>
            </w:pPr>
            <w:r w:rsidRPr="00210359">
              <w:rPr>
                <w:rFonts w:cs="Arial"/>
                <w:sz w:val="22"/>
                <w:szCs w:val="22"/>
              </w:rPr>
              <w:t>I have chosen this topic as mental health and wellbeing is a highly coveted topic of conversation in recent years. The mental health and wellbeing of police officers has also become an increasingly pressing issue in recent years. Policing is generally recognised as one of the most psychologically demanding professions, exposing officers to repeated trauma, as well as organisational stressors including high workloads and public scrutiny. These pressures can contribute to anxiety, depression, burnout and reduced functioning within the role. Despite this, some research suggests that officers underutilise mental health support services which may be readily available to them</w:t>
            </w:r>
            <w:r w:rsidR="002A6635" w:rsidRPr="00210359">
              <w:rPr>
                <w:rFonts w:cs="Arial"/>
                <w:sz w:val="22"/>
                <w:szCs w:val="22"/>
              </w:rPr>
              <w:t xml:space="preserve">. This may be due to stigma, fear of organisational consequences or lack of awareness of available resources. </w:t>
            </w:r>
          </w:p>
          <w:p w14:paraId="4C878632" w14:textId="77777777" w:rsidR="002A6635" w:rsidRPr="00210359" w:rsidRDefault="002A6635" w:rsidP="00D4485A">
            <w:pPr>
              <w:tabs>
                <w:tab w:val="left" w:pos="1860"/>
              </w:tabs>
              <w:jc w:val="both"/>
              <w:rPr>
                <w:rFonts w:cs="Arial"/>
                <w:sz w:val="22"/>
                <w:szCs w:val="22"/>
              </w:rPr>
            </w:pPr>
            <w:r w:rsidRPr="00210359">
              <w:rPr>
                <w:rFonts w:cs="Arial"/>
                <w:sz w:val="22"/>
                <w:szCs w:val="22"/>
              </w:rPr>
              <w:t>This topic therefore offers a valuable opportunity to explore both the availability of mental health and wellbeing services within the police and the extent to which officers actually engage with them. Understanding this gap between provision of services and uptake could help identify any barriers which people may encounter in accessing services, as well as identifying any improvements which could be made to increase uptake.</w:t>
            </w:r>
          </w:p>
          <w:p w14:paraId="1D62861E" w14:textId="77777777" w:rsidR="002A6635" w:rsidRPr="00210359" w:rsidRDefault="002A6635" w:rsidP="00D4485A">
            <w:pPr>
              <w:tabs>
                <w:tab w:val="left" w:pos="1860"/>
              </w:tabs>
              <w:jc w:val="both"/>
              <w:rPr>
                <w:rFonts w:cs="Arial"/>
                <w:sz w:val="22"/>
                <w:szCs w:val="22"/>
              </w:rPr>
            </w:pPr>
            <w:r w:rsidRPr="00210359">
              <w:rPr>
                <w:rFonts w:cs="Arial"/>
                <w:sz w:val="22"/>
                <w:szCs w:val="22"/>
              </w:rPr>
              <w:t>This topic is current and socially relevant as mental health in policing features prominently both within public and academic discussions. Exposure to traumatic incidents as well as increased workloads have intensified concerns around officer wellbeing. This makes it a timely and worthy topic of academic attention.</w:t>
            </w:r>
          </w:p>
          <w:p w14:paraId="39148D16" w14:textId="77777777" w:rsidR="002A6635" w:rsidRPr="00210359" w:rsidRDefault="002A6635" w:rsidP="00D4485A">
            <w:pPr>
              <w:tabs>
                <w:tab w:val="left" w:pos="1860"/>
              </w:tabs>
              <w:jc w:val="both"/>
              <w:rPr>
                <w:rFonts w:cs="Arial"/>
                <w:sz w:val="22"/>
                <w:szCs w:val="22"/>
              </w:rPr>
            </w:pPr>
            <w:r w:rsidRPr="00210359">
              <w:rPr>
                <w:rFonts w:cs="Arial"/>
                <w:sz w:val="22"/>
                <w:szCs w:val="22"/>
              </w:rPr>
              <w:t xml:space="preserve">Existing literature identifies that police officers often report high levels of stress and trauma exposure, however there is not much research into service accessibility and actual uptake rates. This research could contribute meaningfully by gathering focused data including perceptions of accessibility and awareness by surveying serving officers, as well as requesting the data on uptake of services from local police force wellbeing teams. </w:t>
            </w:r>
          </w:p>
          <w:p w14:paraId="00699AE5" w14:textId="77777777" w:rsidR="00581612" w:rsidRPr="00210359" w:rsidRDefault="00E220E6" w:rsidP="00D4485A">
            <w:pPr>
              <w:tabs>
                <w:tab w:val="left" w:pos="1860"/>
              </w:tabs>
              <w:jc w:val="both"/>
              <w:rPr>
                <w:rFonts w:cs="Arial"/>
                <w:i/>
                <w:iCs/>
                <w:sz w:val="22"/>
                <w:szCs w:val="22"/>
              </w:rPr>
            </w:pPr>
            <w:r w:rsidRPr="00210359">
              <w:rPr>
                <w:rFonts w:cs="Arial"/>
                <w:sz w:val="22"/>
                <w:szCs w:val="22"/>
              </w:rPr>
              <w:t>There is an abundance of r</w:t>
            </w:r>
            <w:r w:rsidR="002A6635" w:rsidRPr="00210359">
              <w:rPr>
                <w:rFonts w:cs="Arial"/>
                <w:sz w:val="22"/>
                <w:szCs w:val="22"/>
              </w:rPr>
              <w:t>esearch consistently show</w:t>
            </w:r>
            <w:r w:rsidRPr="00210359">
              <w:rPr>
                <w:rFonts w:cs="Arial"/>
                <w:sz w:val="22"/>
                <w:szCs w:val="22"/>
              </w:rPr>
              <w:t>ing</w:t>
            </w:r>
            <w:r w:rsidR="002A6635" w:rsidRPr="00210359">
              <w:rPr>
                <w:rFonts w:cs="Arial"/>
                <w:sz w:val="22"/>
                <w:szCs w:val="22"/>
              </w:rPr>
              <w:t xml:space="preserve"> that policing is </w:t>
            </w:r>
            <w:r w:rsidRPr="00210359">
              <w:rPr>
                <w:rFonts w:cs="Arial"/>
                <w:sz w:val="22"/>
                <w:szCs w:val="22"/>
              </w:rPr>
              <w:t>associated with elevated mental health risks, such as (</w:t>
            </w:r>
            <w:r w:rsidRPr="00210359">
              <w:rPr>
                <w:rFonts w:cs="Arial"/>
                <w:i/>
                <w:iCs/>
                <w:sz w:val="22"/>
                <w:szCs w:val="22"/>
              </w:rPr>
              <w:t xml:space="preserve">Klein, 2022) and (Newell, 2022) </w:t>
            </w:r>
            <w:r w:rsidRPr="00210359">
              <w:rPr>
                <w:rFonts w:cs="Arial"/>
                <w:sz w:val="22"/>
                <w:szCs w:val="22"/>
              </w:rPr>
              <w:t xml:space="preserve">which highlight that police officers are frequently exposed to traumatic events, contributing to heightened rates </w:t>
            </w:r>
            <w:r w:rsidRPr="00210359">
              <w:rPr>
                <w:rFonts w:cs="Arial"/>
                <w:sz w:val="22"/>
                <w:szCs w:val="22"/>
              </w:rPr>
              <w:lastRenderedPageBreak/>
              <w:t>of PTSD, depression and emotional exhaustion compared to general members of the public. Some occupational stressors such as shift work, paperwork demands and organisational culture can compound this (</w:t>
            </w:r>
            <w:r w:rsidRPr="00210359">
              <w:rPr>
                <w:rFonts w:cs="Arial"/>
                <w:i/>
                <w:iCs/>
                <w:sz w:val="22"/>
                <w:szCs w:val="22"/>
              </w:rPr>
              <w:t>Violanti, 2018)</w:t>
            </w:r>
            <w:r w:rsidR="00581612" w:rsidRPr="00210359">
              <w:rPr>
                <w:rFonts w:cs="Arial"/>
                <w:i/>
                <w:iCs/>
                <w:sz w:val="22"/>
                <w:szCs w:val="22"/>
              </w:rPr>
              <w:t xml:space="preserve">. </w:t>
            </w:r>
          </w:p>
          <w:p w14:paraId="3A429108" w14:textId="77777777" w:rsidR="00581612" w:rsidRPr="00210359" w:rsidRDefault="00581612" w:rsidP="00D4485A">
            <w:pPr>
              <w:tabs>
                <w:tab w:val="left" w:pos="1860"/>
              </w:tabs>
              <w:jc w:val="both"/>
              <w:rPr>
                <w:rFonts w:cs="Arial"/>
                <w:sz w:val="22"/>
                <w:szCs w:val="22"/>
              </w:rPr>
            </w:pPr>
            <w:r w:rsidRPr="00210359">
              <w:rPr>
                <w:rFonts w:cs="Arial"/>
                <w:sz w:val="22"/>
                <w:szCs w:val="22"/>
              </w:rPr>
              <w:t>Despite this, officers seeking help for mental health related issues remains low. (</w:t>
            </w:r>
            <w:proofErr w:type="spellStart"/>
            <w:r w:rsidRPr="00210359">
              <w:rPr>
                <w:rFonts w:cs="Arial"/>
                <w:i/>
                <w:iCs/>
                <w:sz w:val="22"/>
                <w:szCs w:val="22"/>
              </w:rPr>
              <w:t>Houdmont</w:t>
            </w:r>
            <w:proofErr w:type="spellEnd"/>
            <w:r w:rsidRPr="00210359">
              <w:rPr>
                <w:rFonts w:cs="Arial"/>
                <w:i/>
                <w:iCs/>
                <w:sz w:val="22"/>
                <w:szCs w:val="22"/>
              </w:rPr>
              <w:t xml:space="preserve">, 2016) </w:t>
            </w:r>
            <w:r w:rsidRPr="00210359">
              <w:rPr>
                <w:rFonts w:cs="Arial"/>
                <w:sz w:val="22"/>
                <w:szCs w:val="22"/>
              </w:rPr>
              <w:t xml:space="preserve">found that officers often perceive accessing mental health support as weakness, reflecting the alleged strong coping culture within police forces. Stigma, both by the officer themselves and perceived by the organisation is frequently cited as a major barrier to seeking support. Police officers may also fear negative career impacts or being deemed unfit to complete their duties. </w:t>
            </w:r>
          </w:p>
          <w:p w14:paraId="3CBAA2A4" w14:textId="77777777" w:rsidR="00BC2FA2" w:rsidRPr="00210359" w:rsidRDefault="00581612" w:rsidP="00D4485A">
            <w:pPr>
              <w:tabs>
                <w:tab w:val="left" w:pos="1860"/>
              </w:tabs>
              <w:jc w:val="both"/>
              <w:rPr>
                <w:rFonts w:cs="Arial"/>
                <w:sz w:val="22"/>
                <w:szCs w:val="22"/>
              </w:rPr>
            </w:pPr>
            <w:r w:rsidRPr="00210359">
              <w:rPr>
                <w:rFonts w:cs="Arial"/>
                <w:sz w:val="22"/>
                <w:szCs w:val="22"/>
              </w:rPr>
              <w:t xml:space="preserve">There has been some research into mental health accessibility within police organisations which has revealed mixed findings. While many forces within the UK offer counselling as well as occupational health services and </w:t>
            </w:r>
            <w:r w:rsidR="00BC2FA2" w:rsidRPr="00210359">
              <w:rPr>
                <w:rFonts w:cs="Arial"/>
                <w:sz w:val="22"/>
                <w:szCs w:val="22"/>
              </w:rPr>
              <w:t>trauma support programmes, officers often report limited awareness or insufficient confidentiality assurances (</w:t>
            </w:r>
            <w:r w:rsidR="00BC2FA2" w:rsidRPr="00210359">
              <w:rPr>
                <w:rFonts w:cs="Arial"/>
                <w:i/>
                <w:iCs/>
                <w:sz w:val="22"/>
                <w:szCs w:val="22"/>
              </w:rPr>
              <w:t xml:space="preserve">Edwards, 2021). </w:t>
            </w:r>
            <w:r w:rsidR="00BC2FA2" w:rsidRPr="00210359">
              <w:rPr>
                <w:rFonts w:cs="Arial"/>
                <w:sz w:val="22"/>
                <w:szCs w:val="22"/>
              </w:rPr>
              <w:t>This creates a gap between services offered and actual acceptance of services.</w:t>
            </w:r>
          </w:p>
          <w:p w14:paraId="4823A536" w14:textId="784B47DF" w:rsidR="005C6CD8" w:rsidRPr="00D012E7" w:rsidRDefault="00BC2FA2" w:rsidP="00D4485A">
            <w:pPr>
              <w:tabs>
                <w:tab w:val="left" w:pos="1860"/>
              </w:tabs>
              <w:jc w:val="both"/>
              <w:rPr>
                <w:rFonts w:cs="Arial"/>
                <w:sz w:val="22"/>
                <w:szCs w:val="22"/>
                <w:highlight w:val="yellow"/>
              </w:rPr>
            </w:pPr>
            <w:r w:rsidRPr="00210359">
              <w:rPr>
                <w:rFonts w:cs="Arial"/>
                <w:sz w:val="22"/>
                <w:szCs w:val="22"/>
              </w:rPr>
              <w:t xml:space="preserve">This research project is justified because mental health in policing plays a critical part in the overall safety of the public, yet officers face unique barriers to accessing support. Existing research identifies the problem but often lacks the detailed level of insight regarding a connection between accessibility and uptake. Understanding these factors can support improvements in how services are communicated, structured and delivered to police officers in the first instance. The research could demonstrate practical applications towards policing policy and training as well as strategies employed by wellbeing teams. The topic is academically grounded in </w:t>
            </w:r>
            <w:proofErr w:type="spellStart"/>
            <w:r w:rsidRPr="00210359">
              <w:rPr>
                <w:rFonts w:cs="Arial"/>
                <w:sz w:val="22"/>
                <w:szCs w:val="22"/>
              </w:rPr>
              <w:t>well established</w:t>
            </w:r>
            <w:proofErr w:type="spellEnd"/>
            <w:r w:rsidRPr="00210359">
              <w:rPr>
                <w:rFonts w:cs="Arial"/>
                <w:sz w:val="22"/>
                <w:szCs w:val="22"/>
              </w:rPr>
              <w:t xml:space="preserve"> psychological</w:t>
            </w:r>
            <w:r w:rsidR="008C112C" w:rsidRPr="00210359">
              <w:rPr>
                <w:rFonts w:cs="Arial"/>
                <w:sz w:val="22"/>
                <w:szCs w:val="22"/>
              </w:rPr>
              <w:t xml:space="preserve"> and organisational theories relating to stress, trauma exposure and help seeking </w:t>
            </w:r>
            <w:r w:rsidR="008C112C" w:rsidRPr="005430FE">
              <w:rPr>
                <w:rFonts w:cs="Arial"/>
                <w:sz w:val="22"/>
                <w:szCs w:val="22"/>
              </w:rPr>
              <w:t xml:space="preserve">behaviour. </w:t>
            </w:r>
            <w:r w:rsidR="00581612" w:rsidRPr="005430FE">
              <w:rPr>
                <w:rFonts w:cs="Arial"/>
                <w:i/>
                <w:iCs/>
                <w:sz w:val="22"/>
                <w:szCs w:val="22"/>
              </w:rPr>
              <w:t xml:space="preserve"> </w:t>
            </w:r>
            <w:r w:rsidR="002A6635" w:rsidRPr="005430FE">
              <w:rPr>
                <w:rFonts w:cs="Arial"/>
                <w:sz w:val="22"/>
                <w:szCs w:val="22"/>
              </w:rPr>
              <w:t xml:space="preserve"> </w:t>
            </w:r>
            <w:r w:rsidR="00197698" w:rsidRPr="005430FE">
              <w:rPr>
                <w:rFonts w:cs="Arial"/>
                <w:sz w:val="22"/>
                <w:szCs w:val="22"/>
              </w:rPr>
              <w:t xml:space="preserve">   </w:t>
            </w:r>
          </w:p>
          <w:p w14:paraId="1A85E4DB" w14:textId="238A2881"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213A57A3" w:rsidR="00F46F72" w:rsidRDefault="00356D7A" w:rsidP="00D4485A">
            <w:pPr>
              <w:jc w:val="both"/>
              <w:rPr>
                <w:rFonts w:cs="Arial"/>
                <w:sz w:val="22"/>
                <w:szCs w:val="22"/>
              </w:rPr>
            </w:pPr>
            <w:r>
              <w:rPr>
                <w:rFonts w:cs="Arial"/>
                <w:sz w:val="22"/>
                <w:szCs w:val="22"/>
              </w:rPr>
              <w:t xml:space="preserve">There are several different sources of information which will be sought </w:t>
            </w:r>
            <w:r w:rsidR="00FE1E10">
              <w:rPr>
                <w:rFonts w:cs="Arial"/>
                <w:sz w:val="22"/>
                <w:szCs w:val="22"/>
              </w:rPr>
              <w:t>to collect in relation to this research topic. The key objectives of this research is to identify which services are available to police officers in regards to mental health</w:t>
            </w:r>
            <w:r w:rsidR="00AE32E8">
              <w:rPr>
                <w:rFonts w:cs="Arial"/>
                <w:sz w:val="22"/>
                <w:szCs w:val="22"/>
              </w:rPr>
              <w:t>, as well as how these services are offered and how often. Secondly it looks to ascertain what proportion of police officers accept these services when they are available to them</w:t>
            </w:r>
            <w:r w:rsidR="000F42A6">
              <w:rPr>
                <w:rFonts w:cs="Arial"/>
                <w:sz w:val="22"/>
                <w:szCs w:val="22"/>
              </w:rPr>
              <w:t>. It also looks to explore the reasons behind why officers may not accept mental health support services which are readily available to them</w:t>
            </w:r>
            <w:r w:rsidR="00071336">
              <w:rPr>
                <w:rFonts w:cs="Arial"/>
                <w:sz w:val="22"/>
                <w:szCs w:val="22"/>
              </w:rPr>
              <w:t xml:space="preserve"> and finally if any improvements could be made and officers impressions of mandatory mental health and wellbeing support. </w:t>
            </w:r>
          </w:p>
          <w:p w14:paraId="52C9680A" w14:textId="77777777" w:rsidR="00463F7C" w:rsidRDefault="009E6BB7" w:rsidP="00D4485A">
            <w:pPr>
              <w:jc w:val="both"/>
              <w:rPr>
                <w:rFonts w:cs="Arial"/>
                <w:sz w:val="22"/>
                <w:szCs w:val="22"/>
              </w:rPr>
            </w:pPr>
            <w:r>
              <w:rPr>
                <w:rFonts w:cs="Arial"/>
                <w:sz w:val="22"/>
                <w:szCs w:val="22"/>
              </w:rPr>
              <w:t xml:space="preserve">The steps I will undertake to achieve these key objectives will be to request information from police forces regarding the support which is available, how many officers it has been offered to and how many officers accepted these offers of support. I will also be compiling and building on research into mental health and stigmas around accessing support which has been  </w:t>
            </w:r>
            <w:r w:rsidR="00463F7C">
              <w:rPr>
                <w:rFonts w:cs="Arial"/>
                <w:sz w:val="22"/>
                <w:szCs w:val="22"/>
              </w:rPr>
              <w:t xml:space="preserve">completed by other scholars previously. Finally, I will look to complete an independent survey of current police officers to identify how they feel about the support which is available to them and whether they have accessed support or not and the reasons behind this. </w:t>
            </w:r>
          </w:p>
          <w:p w14:paraId="110D91B2" w14:textId="61DD0A47" w:rsidR="00071336" w:rsidRPr="00D012E7" w:rsidRDefault="00463F7C" w:rsidP="00D4485A">
            <w:pPr>
              <w:jc w:val="both"/>
              <w:rPr>
                <w:rFonts w:cs="Arial"/>
                <w:sz w:val="22"/>
                <w:szCs w:val="22"/>
              </w:rPr>
            </w:pPr>
            <w:r>
              <w:rPr>
                <w:rFonts w:cs="Arial"/>
                <w:sz w:val="22"/>
                <w:szCs w:val="22"/>
              </w:rPr>
              <w:t>Through these steps I hope to achieve the key objectives of this research proposal.</w:t>
            </w:r>
            <w:r w:rsidR="009E6BB7">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27F3B969" w14:textId="77777777" w:rsidR="005C6CD8" w:rsidRDefault="006A6204" w:rsidP="00D4485A">
            <w:pPr>
              <w:jc w:val="both"/>
              <w:rPr>
                <w:rFonts w:cs="Arial"/>
                <w:sz w:val="22"/>
                <w:szCs w:val="22"/>
              </w:rPr>
            </w:pPr>
            <w:r>
              <w:rPr>
                <w:rFonts w:cs="Arial"/>
                <w:sz w:val="22"/>
                <w:szCs w:val="22"/>
              </w:rPr>
              <w:t xml:space="preserve">The key literature which will be utilised within the research will be </w:t>
            </w:r>
            <w:r w:rsidR="00C001C4">
              <w:rPr>
                <w:rFonts w:cs="Arial"/>
                <w:sz w:val="22"/>
                <w:szCs w:val="22"/>
              </w:rPr>
              <w:t xml:space="preserve">previously published literature surrounding mental health within policing, as well as literature exploring mental health as a wider concept. </w:t>
            </w:r>
            <w:r w:rsidR="008B3754">
              <w:rPr>
                <w:rFonts w:cs="Arial"/>
                <w:sz w:val="22"/>
                <w:szCs w:val="22"/>
              </w:rPr>
              <w:t>This will be utilised through accessing journals online and readily available literature through the UWTSD library</w:t>
            </w:r>
            <w:r w:rsidR="00E4288C">
              <w:rPr>
                <w:rFonts w:cs="Arial"/>
                <w:sz w:val="22"/>
                <w:szCs w:val="22"/>
              </w:rPr>
              <w:t xml:space="preserve">. There will also be a requirement to access </w:t>
            </w:r>
            <w:r w:rsidR="00E4288C">
              <w:rPr>
                <w:rFonts w:cs="Arial"/>
                <w:sz w:val="22"/>
                <w:szCs w:val="22"/>
              </w:rPr>
              <w:lastRenderedPageBreak/>
              <w:t xml:space="preserve">government websites such as the home office and information requests from local police forces </w:t>
            </w:r>
            <w:r w:rsidR="008F77BA">
              <w:rPr>
                <w:rFonts w:cs="Arial"/>
                <w:sz w:val="22"/>
                <w:szCs w:val="22"/>
              </w:rPr>
              <w:t xml:space="preserve">to identify the figures associated with mental health availability and accessibility. </w:t>
            </w:r>
          </w:p>
          <w:p w14:paraId="575E9354" w14:textId="77777777" w:rsidR="00E67BFB" w:rsidRDefault="00E67BFB" w:rsidP="00D4485A">
            <w:pPr>
              <w:jc w:val="both"/>
              <w:rPr>
                <w:rFonts w:cs="Arial"/>
                <w:sz w:val="22"/>
                <w:szCs w:val="22"/>
              </w:rPr>
            </w:pPr>
            <w:r>
              <w:rPr>
                <w:rFonts w:cs="Arial"/>
                <w:sz w:val="22"/>
                <w:szCs w:val="22"/>
              </w:rPr>
              <w:t xml:space="preserve">Whilst there is a vast amount of literature available surrounding mental health, there is limited literature which explores the accessibility of mental health facilities for police officers and links this to the acceptance rate </w:t>
            </w:r>
            <w:r w:rsidR="00AC547B">
              <w:rPr>
                <w:rFonts w:cs="Arial"/>
                <w:sz w:val="22"/>
                <w:szCs w:val="22"/>
              </w:rPr>
              <w:t>of these services. The research will look to explore this gap to identify the reasons behind why police officers may not feel they are able to access support.</w:t>
            </w:r>
          </w:p>
          <w:p w14:paraId="2471C57A" w14:textId="77777777" w:rsidR="004936B0" w:rsidRDefault="004946D8" w:rsidP="00D4485A">
            <w:pPr>
              <w:jc w:val="both"/>
              <w:rPr>
                <w:rFonts w:cs="Arial"/>
                <w:sz w:val="22"/>
                <w:szCs w:val="22"/>
              </w:rPr>
            </w:pPr>
            <w:r>
              <w:rPr>
                <w:rFonts w:cs="Arial"/>
                <w:sz w:val="22"/>
                <w:szCs w:val="22"/>
              </w:rPr>
              <w:t>The literature review will</w:t>
            </w:r>
            <w:r w:rsidR="006B4A63">
              <w:rPr>
                <w:rFonts w:cs="Arial"/>
                <w:sz w:val="22"/>
                <w:szCs w:val="22"/>
              </w:rPr>
              <w:t xml:space="preserve"> examine existing research and</w:t>
            </w:r>
            <w:r>
              <w:rPr>
                <w:rFonts w:cs="Arial"/>
                <w:sz w:val="22"/>
                <w:szCs w:val="22"/>
              </w:rPr>
              <w:t xml:space="preserve"> be structured </w:t>
            </w:r>
            <w:r w:rsidR="006B4A63">
              <w:rPr>
                <w:rFonts w:cs="Arial"/>
                <w:sz w:val="22"/>
                <w:szCs w:val="22"/>
              </w:rPr>
              <w:t>around the</w:t>
            </w:r>
            <w:r w:rsidR="00D46607">
              <w:rPr>
                <w:rFonts w:cs="Arial"/>
                <w:sz w:val="22"/>
                <w:szCs w:val="22"/>
              </w:rPr>
              <w:t xml:space="preserve"> </w:t>
            </w:r>
            <w:r w:rsidR="006B4A63">
              <w:rPr>
                <w:rFonts w:cs="Arial"/>
                <w:sz w:val="22"/>
                <w:szCs w:val="22"/>
              </w:rPr>
              <w:t>core themes</w:t>
            </w:r>
            <w:r w:rsidR="00D46607">
              <w:rPr>
                <w:rFonts w:cs="Arial"/>
                <w:sz w:val="22"/>
                <w:szCs w:val="22"/>
              </w:rPr>
              <w:t xml:space="preserve"> of mental health challenges in policing, organisational </w:t>
            </w:r>
            <w:r w:rsidR="005E260B">
              <w:rPr>
                <w:rFonts w:cs="Arial"/>
                <w:sz w:val="22"/>
                <w:szCs w:val="22"/>
              </w:rPr>
              <w:t xml:space="preserve">and cultural influences on seeking help, as well as the accessibility </w:t>
            </w:r>
            <w:r w:rsidR="00113B05">
              <w:rPr>
                <w:rFonts w:cs="Arial"/>
                <w:sz w:val="22"/>
                <w:szCs w:val="22"/>
              </w:rPr>
              <w:t xml:space="preserve">and utilisation of wellbeing services. There is a substantial </w:t>
            </w:r>
            <w:r w:rsidR="00334737">
              <w:rPr>
                <w:rFonts w:cs="Arial"/>
                <w:sz w:val="22"/>
                <w:szCs w:val="22"/>
              </w:rPr>
              <w:t>body of work which establishes that police officers are exposed to unusually high levels of trauma</w:t>
            </w:r>
            <w:r w:rsidR="007E4460">
              <w:rPr>
                <w:rFonts w:cs="Arial"/>
                <w:sz w:val="22"/>
                <w:szCs w:val="22"/>
              </w:rPr>
              <w:t>. Early foundational research such as (</w:t>
            </w:r>
            <w:r w:rsidR="007E4460">
              <w:rPr>
                <w:rFonts w:cs="Arial"/>
                <w:i/>
                <w:iCs/>
                <w:sz w:val="22"/>
                <w:szCs w:val="22"/>
              </w:rPr>
              <w:t xml:space="preserve">Violanti, </w:t>
            </w:r>
            <w:r w:rsidR="000E0CC3">
              <w:rPr>
                <w:rFonts w:cs="Arial"/>
                <w:i/>
                <w:iCs/>
                <w:sz w:val="22"/>
                <w:szCs w:val="22"/>
              </w:rPr>
              <w:t xml:space="preserve">2018) </w:t>
            </w:r>
            <w:r w:rsidR="000E0CC3">
              <w:rPr>
                <w:rFonts w:cs="Arial"/>
                <w:sz w:val="22"/>
                <w:szCs w:val="22"/>
              </w:rPr>
              <w:t xml:space="preserve">and </w:t>
            </w:r>
            <w:r w:rsidR="000E0CC3">
              <w:rPr>
                <w:rFonts w:cs="Arial"/>
                <w:i/>
                <w:iCs/>
                <w:sz w:val="22"/>
                <w:szCs w:val="22"/>
              </w:rPr>
              <w:t>(Anshel, 2000)</w:t>
            </w:r>
            <w:r w:rsidR="00BA2949">
              <w:rPr>
                <w:rFonts w:cs="Arial"/>
                <w:i/>
                <w:iCs/>
                <w:sz w:val="22"/>
                <w:szCs w:val="22"/>
              </w:rPr>
              <w:t xml:space="preserve"> </w:t>
            </w:r>
            <w:r w:rsidR="00BA2949">
              <w:rPr>
                <w:rFonts w:cs="Arial"/>
                <w:sz w:val="22"/>
                <w:szCs w:val="22"/>
              </w:rPr>
              <w:t xml:space="preserve">highlighted policing as a high risk occupation for psychological </w:t>
            </w:r>
            <w:r w:rsidR="00870439">
              <w:rPr>
                <w:rFonts w:cs="Arial"/>
                <w:sz w:val="22"/>
                <w:szCs w:val="22"/>
              </w:rPr>
              <w:t xml:space="preserve">distress, laying the groundwork for contemporary </w:t>
            </w:r>
            <w:r w:rsidR="00B66F72">
              <w:rPr>
                <w:rFonts w:cs="Arial"/>
                <w:sz w:val="22"/>
                <w:szCs w:val="22"/>
              </w:rPr>
              <w:t xml:space="preserve">discussions around trauma and occupational health. More recent studies including </w:t>
            </w:r>
            <w:r w:rsidR="00760A40">
              <w:rPr>
                <w:rFonts w:cs="Arial"/>
                <w:sz w:val="22"/>
                <w:szCs w:val="22"/>
              </w:rPr>
              <w:t>(</w:t>
            </w:r>
            <w:r w:rsidR="00760A40">
              <w:rPr>
                <w:rFonts w:cs="Arial"/>
                <w:i/>
                <w:iCs/>
                <w:sz w:val="22"/>
                <w:szCs w:val="22"/>
              </w:rPr>
              <w:t xml:space="preserve">Klein, 2022) </w:t>
            </w:r>
            <w:r w:rsidR="00760A40">
              <w:rPr>
                <w:rFonts w:cs="Arial"/>
                <w:sz w:val="22"/>
                <w:szCs w:val="22"/>
              </w:rPr>
              <w:t>and (</w:t>
            </w:r>
            <w:r w:rsidR="007B33A9">
              <w:rPr>
                <w:rFonts w:cs="Arial"/>
                <w:sz w:val="22"/>
                <w:szCs w:val="22"/>
              </w:rPr>
              <w:t>Newell, 2022) provide evidence of elevate rates of PTSD</w:t>
            </w:r>
            <w:r w:rsidR="00152322">
              <w:rPr>
                <w:rFonts w:cs="Arial"/>
                <w:sz w:val="22"/>
                <w:szCs w:val="22"/>
              </w:rPr>
              <w:t xml:space="preserve">, depression, anxiety and burnout amongst police officers. </w:t>
            </w:r>
          </w:p>
          <w:p w14:paraId="6E8F5C37" w14:textId="77777777" w:rsidR="0077032A" w:rsidRDefault="0003788E" w:rsidP="00D4485A">
            <w:pPr>
              <w:jc w:val="both"/>
              <w:rPr>
                <w:rFonts w:cs="Arial"/>
                <w:sz w:val="22"/>
                <w:szCs w:val="22"/>
              </w:rPr>
            </w:pPr>
            <w:r>
              <w:rPr>
                <w:rFonts w:cs="Arial"/>
                <w:sz w:val="22"/>
                <w:szCs w:val="22"/>
              </w:rPr>
              <w:t xml:space="preserve">A consistent problem identified </w:t>
            </w:r>
            <w:r w:rsidR="00BC4ECD">
              <w:rPr>
                <w:rFonts w:cs="Arial"/>
                <w:sz w:val="22"/>
                <w:szCs w:val="22"/>
              </w:rPr>
              <w:t xml:space="preserve">across available literature is that officers often avoid accessing mental health support, despite </w:t>
            </w:r>
            <w:r w:rsidR="00BA25C2">
              <w:rPr>
                <w:rFonts w:cs="Arial"/>
                <w:sz w:val="22"/>
                <w:szCs w:val="22"/>
              </w:rPr>
              <w:t xml:space="preserve">recognising its importance. Work by </w:t>
            </w:r>
            <w:r w:rsidR="00143001">
              <w:rPr>
                <w:rFonts w:cs="Arial"/>
                <w:i/>
                <w:iCs/>
                <w:sz w:val="22"/>
                <w:szCs w:val="22"/>
              </w:rPr>
              <w:t xml:space="preserve">(Karaffa, 2013) </w:t>
            </w:r>
            <w:r w:rsidR="00A43D9C">
              <w:rPr>
                <w:rFonts w:cs="Arial"/>
                <w:sz w:val="22"/>
                <w:szCs w:val="22"/>
              </w:rPr>
              <w:t xml:space="preserve">as well as later studies by </w:t>
            </w:r>
            <w:r w:rsidR="00A43D9C">
              <w:rPr>
                <w:rFonts w:cs="Arial"/>
                <w:i/>
                <w:iCs/>
                <w:sz w:val="22"/>
                <w:szCs w:val="22"/>
              </w:rPr>
              <w:t>(</w:t>
            </w:r>
            <w:proofErr w:type="spellStart"/>
            <w:r w:rsidR="00A43D9C">
              <w:rPr>
                <w:rFonts w:cs="Arial"/>
                <w:i/>
                <w:iCs/>
                <w:sz w:val="22"/>
                <w:szCs w:val="22"/>
              </w:rPr>
              <w:t>Houdmont</w:t>
            </w:r>
            <w:proofErr w:type="spellEnd"/>
            <w:r w:rsidR="00A43D9C">
              <w:rPr>
                <w:rFonts w:cs="Arial"/>
                <w:i/>
                <w:iCs/>
                <w:sz w:val="22"/>
                <w:szCs w:val="22"/>
              </w:rPr>
              <w:t xml:space="preserve">, 2016) </w:t>
            </w:r>
            <w:r w:rsidR="00E36D75">
              <w:rPr>
                <w:rFonts w:cs="Arial"/>
                <w:sz w:val="22"/>
                <w:szCs w:val="22"/>
              </w:rPr>
              <w:t xml:space="preserve">show that policing culture reinforces ideals of emotional resilience and </w:t>
            </w:r>
            <w:proofErr w:type="spellStart"/>
            <w:r w:rsidR="006337CB">
              <w:rPr>
                <w:rFonts w:cs="Arial"/>
                <w:sz w:val="22"/>
                <w:szCs w:val="22"/>
              </w:rPr>
              <w:t>self reliance</w:t>
            </w:r>
            <w:proofErr w:type="spellEnd"/>
            <w:r w:rsidR="006337CB">
              <w:rPr>
                <w:rFonts w:cs="Arial"/>
                <w:sz w:val="22"/>
                <w:szCs w:val="22"/>
              </w:rPr>
              <w:t xml:space="preserve">, which can in turn create a stigma around seeking </w:t>
            </w:r>
            <w:r w:rsidR="00F17EF3">
              <w:rPr>
                <w:rFonts w:cs="Arial"/>
                <w:sz w:val="22"/>
                <w:szCs w:val="22"/>
              </w:rPr>
              <w:t xml:space="preserve">professional and psychological support. This literature also suggests that </w:t>
            </w:r>
            <w:r w:rsidR="00A832D0">
              <w:rPr>
                <w:rFonts w:cs="Arial"/>
                <w:sz w:val="22"/>
                <w:szCs w:val="22"/>
              </w:rPr>
              <w:t xml:space="preserve">there is a presence of organisational stigma, where officers may fear </w:t>
            </w:r>
            <w:r w:rsidR="005F47F8">
              <w:rPr>
                <w:rFonts w:cs="Arial"/>
                <w:sz w:val="22"/>
                <w:szCs w:val="22"/>
              </w:rPr>
              <w:t xml:space="preserve">negative consequences for their career should they accept the support. </w:t>
            </w:r>
            <w:r w:rsidR="00616D81">
              <w:rPr>
                <w:rFonts w:cs="Arial"/>
                <w:sz w:val="22"/>
                <w:szCs w:val="22"/>
              </w:rPr>
              <w:t xml:space="preserve">This section of the literature review will explore </w:t>
            </w:r>
            <w:r w:rsidR="0077032A">
              <w:rPr>
                <w:rFonts w:cs="Arial"/>
                <w:sz w:val="22"/>
                <w:szCs w:val="22"/>
              </w:rPr>
              <w:t>organisational culture and the barriers to seeking support.</w:t>
            </w:r>
          </w:p>
          <w:p w14:paraId="4964BE3B" w14:textId="24F0422D" w:rsidR="003431D9" w:rsidRPr="006D1991" w:rsidRDefault="0077032A" w:rsidP="00D4485A">
            <w:pPr>
              <w:jc w:val="both"/>
              <w:rPr>
                <w:rFonts w:cs="Arial"/>
                <w:sz w:val="22"/>
                <w:szCs w:val="22"/>
              </w:rPr>
            </w:pPr>
            <w:r>
              <w:rPr>
                <w:rFonts w:cs="Arial"/>
                <w:sz w:val="22"/>
                <w:szCs w:val="22"/>
              </w:rPr>
              <w:t xml:space="preserve">Finally, a section of the literature review will focus on </w:t>
            </w:r>
            <w:r w:rsidR="00F27886">
              <w:rPr>
                <w:rFonts w:cs="Arial"/>
                <w:sz w:val="22"/>
                <w:szCs w:val="22"/>
              </w:rPr>
              <w:t xml:space="preserve">the studies already completed in relation to accessibility and </w:t>
            </w:r>
            <w:r w:rsidR="00A21697">
              <w:rPr>
                <w:rFonts w:cs="Arial"/>
                <w:sz w:val="22"/>
                <w:szCs w:val="22"/>
              </w:rPr>
              <w:t xml:space="preserve">the utilisation of wellbeing services by police officers It will explore in depth how although </w:t>
            </w:r>
            <w:r w:rsidR="00EB4ED9">
              <w:rPr>
                <w:rFonts w:cs="Arial"/>
                <w:sz w:val="22"/>
                <w:szCs w:val="22"/>
              </w:rPr>
              <w:t>police organisations are increasingly offering counselling through employee assistance programmes</w:t>
            </w:r>
            <w:r w:rsidR="000F4BA5">
              <w:rPr>
                <w:rFonts w:cs="Arial"/>
                <w:sz w:val="22"/>
                <w:szCs w:val="22"/>
              </w:rPr>
              <w:t xml:space="preserve"> and trauma risk management (TRIM), the extent to which these </w:t>
            </w:r>
            <w:r w:rsidR="00236235">
              <w:rPr>
                <w:rFonts w:cs="Arial"/>
                <w:sz w:val="22"/>
                <w:szCs w:val="22"/>
              </w:rPr>
              <w:t xml:space="preserve">services are accessible and accepted remains unclear. </w:t>
            </w:r>
            <w:r w:rsidR="00AF04A1">
              <w:rPr>
                <w:rFonts w:cs="Arial"/>
                <w:sz w:val="22"/>
                <w:szCs w:val="22"/>
              </w:rPr>
              <w:t xml:space="preserve">It will explore the research by </w:t>
            </w:r>
            <w:r w:rsidR="00AF04A1">
              <w:rPr>
                <w:rFonts w:cs="Arial"/>
                <w:i/>
                <w:iCs/>
                <w:sz w:val="22"/>
                <w:szCs w:val="22"/>
              </w:rPr>
              <w:t>(</w:t>
            </w:r>
            <w:r w:rsidR="006D1991">
              <w:rPr>
                <w:rFonts w:cs="Arial"/>
                <w:i/>
                <w:iCs/>
                <w:sz w:val="22"/>
                <w:szCs w:val="22"/>
              </w:rPr>
              <w:t>Morgan</w:t>
            </w:r>
            <w:r w:rsidR="00EA15E9">
              <w:rPr>
                <w:rFonts w:cs="Arial"/>
                <w:i/>
                <w:iCs/>
                <w:sz w:val="22"/>
                <w:szCs w:val="22"/>
              </w:rPr>
              <w:t>, 2019)</w:t>
            </w:r>
            <w:r w:rsidR="000E0CC3">
              <w:rPr>
                <w:rFonts w:cs="Arial"/>
                <w:i/>
                <w:iCs/>
                <w:sz w:val="22"/>
                <w:szCs w:val="22"/>
              </w:rPr>
              <w:t xml:space="preserve"> </w:t>
            </w:r>
            <w:r w:rsidR="00FC4730">
              <w:rPr>
                <w:rFonts w:cs="Arial"/>
                <w:sz w:val="22"/>
                <w:szCs w:val="22"/>
              </w:rPr>
              <w:t>as well as</w:t>
            </w:r>
            <w:r w:rsidR="00C33E45">
              <w:rPr>
                <w:rFonts w:cs="Arial"/>
                <w:sz w:val="22"/>
                <w:szCs w:val="22"/>
              </w:rPr>
              <w:t xml:space="preserve"> reports that the UK college of policing</w:t>
            </w:r>
            <w:r w:rsidR="004C0B15">
              <w:rPr>
                <w:rFonts w:cs="Arial"/>
                <w:sz w:val="22"/>
                <w:szCs w:val="22"/>
              </w:rPr>
              <w:t xml:space="preserve"> emphasise that awareness of services is inconsistent</w:t>
            </w:r>
            <w:r w:rsidR="003D2363">
              <w:rPr>
                <w:rFonts w:cs="Arial"/>
                <w:sz w:val="22"/>
                <w:szCs w:val="22"/>
              </w:rPr>
              <w:t>, waiting times for support vary and some officers perceive services as being insufficiently confidentia</w:t>
            </w:r>
            <w:r w:rsidR="000D763B">
              <w:rPr>
                <w:rFonts w:cs="Arial"/>
                <w:sz w:val="22"/>
                <w:szCs w:val="22"/>
              </w:rPr>
              <w:t xml:space="preserve">l or poorly aligned with frontline needs. These findings within this research highlight a gap </w:t>
            </w:r>
            <w:r w:rsidR="00BF3FAD">
              <w:rPr>
                <w:rFonts w:cs="Arial"/>
                <w:sz w:val="22"/>
                <w:szCs w:val="22"/>
              </w:rPr>
              <w:t xml:space="preserve">between the provision and actual acceptance which my research will aim to address.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5D1F254" w14:textId="1C3E1FC4" w:rsidR="00FF23DC" w:rsidRDefault="00FF23DC" w:rsidP="00D4485A">
            <w:pPr>
              <w:rPr>
                <w:rFonts w:cs="Arial"/>
                <w:sz w:val="22"/>
                <w:szCs w:val="22"/>
              </w:rPr>
            </w:pPr>
            <w:r>
              <w:rPr>
                <w:rFonts w:cs="Arial"/>
                <w:sz w:val="22"/>
                <w:szCs w:val="22"/>
              </w:rPr>
              <w:t xml:space="preserve">This study will </w:t>
            </w:r>
            <w:r w:rsidR="00862AAD">
              <w:rPr>
                <w:rFonts w:cs="Arial"/>
                <w:sz w:val="22"/>
                <w:szCs w:val="22"/>
              </w:rPr>
              <w:t>use a</w:t>
            </w:r>
            <w:r w:rsidR="004B4DCE">
              <w:rPr>
                <w:rFonts w:cs="Arial"/>
                <w:sz w:val="22"/>
                <w:szCs w:val="22"/>
              </w:rPr>
              <w:t>n a</w:t>
            </w:r>
            <w:r w:rsidR="00862AAD">
              <w:rPr>
                <w:rFonts w:cs="Arial"/>
                <w:sz w:val="22"/>
                <w:szCs w:val="22"/>
              </w:rPr>
              <w:t>pproach</w:t>
            </w:r>
            <w:r w:rsidR="004B4DCE">
              <w:rPr>
                <w:rFonts w:cs="Arial"/>
                <w:sz w:val="22"/>
                <w:szCs w:val="22"/>
              </w:rPr>
              <w:t xml:space="preserve"> </w:t>
            </w:r>
            <w:r w:rsidR="00862AAD">
              <w:rPr>
                <w:rFonts w:cs="Arial"/>
                <w:sz w:val="22"/>
                <w:szCs w:val="22"/>
              </w:rPr>
              <w:t xml:space="preserve">combining </w:t>
            </w:r>
            <w:r w:rsidR="00AC7381">
              <w:rPr>
                <w:rFonts w:cs="Arial"/>
                <w:sz w:val="22"/>
                <w:szCs w:val="22"/>
              </w:rPr>
              <w:t>quantitative</w:t>
            </w:r>
            <w:r w:rsidR="00862AAD">
              <w:rPr>
                <w:rFonts w:cs="Arial"/>
                <w:sz w:val="22"/>
                <w:szCs w:val="22"/>
              </w:rPr>
              <w:t xml:space="preserve"> </w:t>
            </w:r>
            <w:r w:rsidR="00AC7381">
              <w:rPr>
                <w:rFonts w:cs="Arial"/>
                <w:sz w:val="22"/>
                <w:szCs w:val="22"/>
              </w:rPr>
              <w:t xml:space="preserve">survey data </w:t>
            </w:r>
            <w:r w:rsidR="004B4DCE">
              <w:rPr>
                <w:rFonts w:cs="Arial"/>
                <w:sz w:val="22"/>
                <w:szCs w:val="22"/>
              </w:rPr>
              <w:t xml:space="preserve">and data obtained </w:t>
            </w:r>
            <w:r w:rsidR="00E84624">
              <w:rPr>
                <w:rFonts w:cs="Arial"/>
                <w:sz w:val="22"/>
                <w:szCs w:val="22"/>
              </w:rPr>
              <w:t xml:space="preserve">from policing bodies and existing literature. </w:t>
            </w:r>
            <w:r w:rsidR="0011133C">
              <w:rPr>
                <w:rFonts w:cs="Arial"/>
                <w:sz w:val="22"/>
                <w:szCs w:val="22"/>
              </w:rPr>
              <w:t xml:space="preserve">The quantitative survey data will consist of a structured survey </w:t>
            </w:r>
            <w:r w:rsidR="00BC12DB">
              <w:rPr>
                <w:rFonts w:cs="Arial"/>
                <w:sz w:val="22"/>
                <w:szCs w:val="22"/>
              </w:rPr>
              <w:t>which will be distributed to serving police officers. Contained within this survey will be closed ended questions</w:t>
            </w:r>
            <w:r w:rsidR="008B0194">
              <w:rPr>
                <w:rFonts w:cs="Arial"/>
                <w:sz w:val="22"/>
                <w:szCs w:val="22"/>
              </w:rPr>
              <w:t xml:space="preserve"> measuring awareness, perceived accessibility and each individual officers use of </w:t>
            </w:r>
            <w:r w:rsidR="00574AF5">
              <w:rPr>
                <w:rFonts w:cs="Arial"/>
                <w:sz w:val="22"/>
                <w:szCs w:val="22"/>
              </w:rPr>
              <w:t xml:space="preserve">the existing mental health services available. It will assist in assessing attitudes </w:t>
            </w:r>
            <w:r w:rsidR="00F641F8">
              <w:rPr>
                <w:rFonts w:cs="Arial"/>
                <w:sz w:val="22"/>
                <w:szCs w:val="22"/>
              </w:rPr>
              <w:t xml:space="preserve">towards seeking support as well as identifying if officers perceive any stigma to be present surrounding mental health support. </w:t>
            </w:r>
            <w:r w:rsidR="00070A74">
              <w:rPr>
                <w:rFonts w:cs="Arial"/>
                <w:sz w:val="22"/>
                <w:szCs w:val="22"/>
              </w:rPr>
              <w:t>Included within the survey will be demographic variables to aid research, including the length of service of the officer and their current role</w:t>
            </w:r>
            <w:r w:rsidR="00E40CCF">
              <w:rPr>
                <w:rFonts w:cs="Arial"/>
                <w:sz w:val="22"/>
                <w:szCs w:val="22"/>
              </w:rPr>
              <w:t>. It will aim to do this whilst avoiding any personally identifiable indicators.</w:t>
            </w:r>
          </w:p>
          <w:p w14:paraId="537946E4" w14:textId="55C600D0" w:rsidR="00CE5213" w:rsidRPr="00FF23DC" w:rsidRDefault="00CE5213" w:rsidP="00D4485A">
            <w:pPr>
              <w:rPr>
                <w:rFonts w:cs="Arial"/>
                <w:sz w:val="22"/>
                <w:szCs w:val="22"/>
              </w:rPr>
            </w:pPr>
            <w:r>
              <w:rPr>
                <w:rFonts w:cs="Arial"/>
                <w:sz w:val="22"/>
                <w:szCs w:val="22"/>
              </w:rPr>
              <w:t xml:space="preserve">A survey is believed to be the most appropriate tool for this research because it allows for the collection of </w:t>
            </w:r>
            <w:r w:rsidR="00C36C7C">
              <w:rPr>
                <w:rFonts w:cs="Arial"/>
                <w:sz w:val="22"/>
                <w:szCs w:val="22"/>
              </w:rPr>
              <w:t xml:space="preserve">the numerical data needed to estimate percentages of officers </w:t>
            </w:r>
            <w:r w:rsidR="008B2132">
              <w:rPr>
                <w:rFonts w:cs="Arial"/>
                <w:sz w:val="22"/>
                <w:szCs w:val="22"/>
              </w:rPr>
              <w:t>who access services. It also enables statistical comparisons between different roles within the police</w:t>
            </w:r>
            <w:r w:rsidR="00E45819">
              <w:rPr>
                <w:rFonts w:cs="Arial"/>
                <w:sz w:val="22"/>
                <w:szCs w:val="22"/>
              </w:rPr>
              <w:t xml:space="preserve">, as well as offering and maintaining anonymity for the participants. </w:t>
            </w:r>
          </w:p>
          <w:p w14:paraId="4E5ED0A9" w14:textId="77777777" w:rsidR="00AB6ADC" w:rsidRPr="00B948CD" w:rsidRDefault="00AB6ADC"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3042A0E4" w:rsidR="005C6CD8" w:rsidRPr="00B61956" w:rsidRDefault="00667C61" w:rsidP="00D4485A">
            <w:pPr>
              <w:jc w:val="both"/>
              <w:rPr>
                <w:rFonts w:asciiTheme="minorHAnsi" w:hAnsiTheme="minorHAnsi" w:cstheme="minorHAnsi"/>
                <w:sz w:val="22"/>
                <w:szCs w:val="22"/>
              </w:rPr>
            </w:pPr>
            <w:r>
              <w:rPr>
                <w:rFonts w:asciiTheme="minorHAnsi" w:hAnsiTheme="minorHAnsi" w:cstheme="minorHAnsi"/>
                <w:sz w:val="22"/>
                <w:szCs w:val="22"/>
              </w:rPr>
              <w:t xml:space="preserve">The target sample for this research will be currently serving police officers or police staff who in the course of their duties may have need to access mental health support services. </w:t>
            </w:r>
            <w:r w:rsidR="00FC0FB0">
              <w:rPr>
                <w:rFonts w:asciiTheme="minorHAnsi" w:hAnsiTheme="minorHAnsi" w:cstheme="minorHAnsi"/>
                <w:sz w:val="22"/>
                <w:szCs w:val="22"/>
              </w:rPr>
              <w:t xml:space="preserve">The questions within the survey will be generic to limit the risk of identifying individuals, whilst still gathering sufficient data for the research. </w:t>
            </w:r>
            <w:r w:rsidR="00F31574">
              <w:rPr>
                <w:rFonts w:asciiTheme="minorHAnsi" w:hAnsiTheme="minorHAnsi" w:cstheme="minorHAnsi"/>
                <w:sz w:val="22"/>
                <w:szCs w:val="22"/>
              </w:rPr>
              <w:t xml:space="preserve">This will be disseminated amongst all serving police officers internally and </w:t>
            </w:r>
            <w:r w:rsidR="002542EB">
              <w:rPr>
                <w:rFonts w:asciiTheme="minorHAnsi" w:hAnsiTheme="minorHAnsi" w:cstheme="minorHAnsi"/>
                <w:sz w:val="22"/>
                <w:szCs w:val="22"/>
              </w:rPr>
              <w:t xml:space="preserve">is best for the research as it is the specific target audience to </w:t>
            </w:r>
            <w:r w:rsidR="00190716">
              <w:rPr>
                <w:rFonts w:asciiTheme="minorHAnsi" w:hAnsiTheme="minorHAnsi" w:cstheme="minorHAnsi"/>
                <w:sz w:val="22"/>
                <w:szCs w:val="22"/>
              </w:rPr>
              <w:t>support the research.</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1C7C50D1" w:rsidR="00190716" w:rsidRPr="00190716" w:rsidRDefault="00190716" w:rsidP="00D4485A">
            <w:pPr>
              <w:jc w:val="both"/>
              <w:rPr>
                <w:rFonts w:cs="Arial"/>
                <w:sz w:val="22"/>
                <w:szCs w:val="22"/>
              </w:rPr>
            </w:pPr>
            <w:r>
              <w:rPr>
                <w:rFonts w:cs="Arial"/>
                <w:sz w:val="22"/>
                <w:szCs w:val="22"/>
              </w:rPr>
              <w:t xml:space="preserve">There is a potential for ethical issues through inadvertently identifying </w:t>
            </w:r>
            <w:r w:rsidR="005757AD">
              <w:rPr>
                <w:rFonts w:cs="Arial"/>
                <w:sz w:val="22"/>
                <w:szCs w:val="22"/>
              </w:rPr>
              <w:t xml:space="preserve">individuals who may believe that their accessing of mental health services carries a stigma. </w:t>
            </w:r>
            <w:r w:rsidR="007D7012">
              <w:rPr>
                <w:rFonts w:cs="Arial"/>
                <w:sz w:val="22"/>
                <w:szCs w:val="22"/>
              </w:rPr>
              <w:t>All precautions will be taken to phrase the questions so that they do not identify individuals and they maintain their anony</w:t>
            </w:r>
            <w:r w:rsidR="003B39F9">
              <w:rPr>
                <w:rFonts w:cs="Arial"/>
                <w:sz w:val="22"/>
                <w:szCs w:val="22"/>
              </w:rPr>
              <w:t>mity. Contained within the questionnaire survey will be information regarding access to mental health and wellbeing support should any participants feel they need it.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D9B5CFD" w:rsidR="00D4485A" w:rsidRPr="00D4485A" w:rsidRDefault="00141152" w:rsidP="00D4485A">
            <w:pPr>
              <w:jc w:val="both"/>
              <w:rPr>
                <w:rFonts w:cs="Arial"/>
                <w:sz w:val="22"/>
                <w:szCs w:val="22"/>
              </w:rPr>
            </w:pPr>
            <w:r w:rsidRPr="00141152">
              <w:rPr>
                <w:rFonts w:cs="Arial"/>
                <w:sz w:val="22"/>
                <w:szCs w:val="22"/>
              </w:rPr>
              <w:t xml:space="preserve">The research will be carried out </w:t>
            </w:r>
            <w:r>
              <w:rPr>
                <w:rFonts w:cs="Arial"/>
                <w:sz w:val="22"/>
                <w:szCs w:val="22"/>
              </w:rPr>
              <w:t>in stages throughout the course of a year</w:t>
            </w:r>
            <w:r w:rsidR="00364689">
              <w:rPr>
                <w:rFonts w:cs="Arial"/>
                <w:sz w:val="22"/>
                <w:szCs w:val="22"/>
              </w:rPr>
              <w:t xml:space="preserve"> beginning in November 2025 continuing into June 2026. This will allow for the presentation of findings and research periodically which will assist with the structure of the dissertation. </w:t>
            </w:r>
            <w:r w:rsidR="00CA04A7">
              <w:rPr>
                <w:rFonts w:cs="Arial"/>
                <w:sz w:val="22"/>
                <w:szCs w:val="22"/>
              </w:rPr>
              <w:t xml:space="preserve">A survey will be completed and disseminated to all potential participants </w:t>
            </w:r>
            <w:r w:rsidR="009869E8">
              <w:rPr>
                <w:rFonts w:cs="Arial"/>
                <w:sz w:val="22"/>
                <w:szCs w:val="22"/>
              </w:rPr>
              <w:t xml:space="preserve">near to the beginning of the research. A time frame of one month will be allowed to gather sufficient </w:t>
            </w:r>
            <w:r w:rsidR="007817A7">
              <w:rPr>
                <w:rFonts w:cs="Arial"/>
                <w:sz w:val="22"/>
                <w:szCs w:val="22"/>
              </w:rPr>
              <w:t>feedback, as well as allowing time afterwards to analyse the results and summarise them within the body of the dissertation</w:t>
            </w:r>
            <w:r w:rsidR="005430FE">
              <w:rPr>
                <w:rFonts w:cs="Arial"/>
                <w:sz w:val="22"/>
                <w:szCs w:val="22"/>
              </w:rPr>
              <w:t xml:space="preserve">. </w:t>
            </w:r>
            <w:r w:rsidR="00D4485A" w:rsidRPr="00141152">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8AE2F21" w14:textId="77777777" w:rsidR="007C389C" w:rsidRDefault="007C389C" w:rsidP="00D4485A">
            <w:pPr>
              <w:jc w:val="both"/>
              <w:rPr>
                <w:rFonts w:asciiTheme="minorHAnsi" w:hAnsiTheme="minorHAnsi" w:cstheme="minorHAnsi"/>
                <w:b/>
                <w:bCs/>
                <w:sz w:val="22"/>
                <w:szCs w:val="22"/>
              </w:rPr>
            </w:pPr>
            <w:r w:rsidRPr="00DE4201">
              <w:rPr>
                <w:rFonts w:asciiTheme="minorHAnsi" w:hAnsiTheme="minorHAnsi" w:cstheme="minorHAnsi"/>
                <w:b/>
                <w:bCs/>
                <w:sz w:val="22"/>
                <w:szCs w:val="22"/>
              </w:rPr>
              <w:t>Anshel, M.H., 2000. A conceptual model and implications for coping with stressful events in police work. </w:t>
            </w:r>
            <w:r w:rsidRPr="00DE4201">
              <w:rPr>
                <w:rFonts w:asciiTheme="minorHAnsi" w:hAnsiTheme="minorHAnsi" w:cstheme="minorHAnsi"/>
                <w:b/>
                <w:bCs/>
                <w:i/>
                <w:iCs/>
                <w:sz w:val="22"/>
                <w:szCs w:val="22"/>
              </w:rPr>
              <w:t xml:space="preserve">Criminal justice and </w:t>
            </w:r>
            <w:proofErr w:type="spellStart"/>
            <w:r w:rsidRPr="00DE4201">
              <w:rPr>
                <w:rFonts w:asciiTheme="minorHAnsi" w:hAnsiTheme="minorHAnsi" w:cstheme="minorHAnsi"/>
                <w:b/>
                <w:bCs/>
                <w:i/>
                <w:iCs/>
                <w:sz w:val="22"/>
                <w:szCs w:val="22"/>
              </w:rPr>
              <w:t>Behavior</w:t>
            </w:r>
            <w:proofErr w:type="spellEnd"/>
            <w:r w:rsidRPr="00DE4201">
              <w:rPr>
                <w:rFonts w:asciiTheme="minorHAnsi" w:hAnsiTheme="minorHAnsi" w:cstheme="minorHAnsi"/>
                <w:b/>
                <w:bCs/>
                <w:sz w:val="22"/>
                <w:szCs w:val="22"/>
              </w:rPr>
              <w:t>, </w:t>
            </w:r>
            <w:r w:rsidRPr="00DE4201">
              <w:rPr>
                <w:rFonts w:asciiTheme="minorHAnsi" w:hAnsiTheme="minorHAnsi" w:cstheme="minorHAnsi"/>
                <w:b/>
                <w:bCs/>
                <w:i/>
                <w:iCs/>
                <w:sz w:val="22"/>
                <w:szCs w:val="22"/>
              </w:rPr>
              <w:t>27</w:t>
            </w:r>
            <w:r w:rsidRPr="00DE4201">
              <w:rPr>
                <w:rFonts w:asciiTheme="minorHAnsi" w:hAnsiTheme="minorHAnsi" w:cstheme="minorHAnsi"/>
                <w:b/>
                <w:bCs/>
                <w:sz w:val="22"/>
                <w:szCs w:val="22"/>
              </w:rPr>
              <w:t>(3), pp.375-400.</w:t>
            </w:r>
          </w:p>
          <w:p w14:paraId="5C3D8BCF" w14:textId="77777777" w:rsidR="007C389C" w:rsidRDefault="007C389C" w:rsidP="00D4485A">
            <w:pPr>
              <w:jc w:val="both"/>
              <w:rPr>
                <w:rFonts w:asciiTheme="minorHAnsi" w:hAnsiTheme="minorHAnsi" w:cstheme="minorHAnsi"/>
                <w:b/>
                <w:bCs/>
                <w:sz w:val="22"/>
                <w:szCs w:val="22"/>
              </w:rPr>
            </w:pPr>
          </w:p>
          <w:p w14:paraId="0D52D1DE" w14:textId="0671F12A" w:rsidR="007C389C" w:rsidRDefault="007C389C" w:rsidP="00D4485A">
            <w:pPr>
              <w:jc w:val="both"/>
              <w:rPr>
                <w:rFonts w:asciiTheme="minorHAnsi" w:hAnsiTheme="minorHAnsi" w:cstheme="minorHAnsi"/>
                <w:b/>
                <w:bCs/>
                <w:sz w:val="22"/>
                <w:szCs w:val="22"/>
              </w:rPr>
            </w:pPr>
            <w:r w:rsidRPr="00BC2FA2">
              <w:rPr>
                <w:rFonts w:asciiTheme="minorHAnsi" w:hAnsiTheme="minorHAnsi" w:cstheme="minorHAnsi"/>
                <w:b/>
                <w:bCs/>
                <w:sz w:val="22"/>
                <w:szCs w:val="22"/>
              </w:rPr>
              <w:t>Edwards, A.M. and Kotera, Y., 2021. Mental health in the UK police force: a qualitative investigation into the stigma with mental illness. </w:t>
            </w:r>
            <w:r w:rsidRPr="00BC2FA2">
              <w:rPr>
                <w:rFonts w:asciiTheme="minorHAnsi" w:hAnsiTheme="minorHAnsi" w:cstheme="minorHAnsi"/>
                <w:b/>
                <w:bCs/>
                <w:i/>
                <w:iCs/>
                <w:sz w:val="22"/>
                <w:szCs w:val="22"/>
              </w:rPr>
              <w:t>International Journal of Mental Health and Addiction</w:t>
            </w:r>
            <w:r w:rsidRPr="00BC2FA2">
              <w:rPr>
                <w:rFonts w:asciiTheme="minorHAnsi" w:hAnsiTheme="minorHAnsi" w:cstheme="minorHAnsi"/>
                <w:b/>
                <w:bCs/>
                <w:sz w:val="22"/>
                <w:szCs w:val="22"/>
              </w:rPr>
              <w:t>, </w:t>
            </w:r>
            <w:r w:rsidRPr="00BC2FA2">
              <w:rPr>
                <w:rFonts w:asciiTheme="minorHAnsi" w:hAnsiTheme="minorHAnsi" w:cstheme="minorHAnsi"/>
                <w:b/>
                <w:bCs/>
                <w:i/>
                <w:iCs/>
                <w:sz w:val="22"/>
                <w:szCs w:val="22"/>
              </w:rPr>
              <w:t>19</w:t>
            </w:r>
            <w:r w:rsidRPr="00BC2FA2">
              <w:rPr>
                <w:rFonts w:asciiTheme="minorHAnsi" w:hAnsiTheme="minorHAnsi" w:cstheme="minorHAnsi"/>
                <w:b/>
                <w:bCs/>
                <w:sz w:val="22"/>
                <w:szCs w:val="22"/>
              </w:rPr>
              <w:t>(4), pp.1116-1134.</w:t>
            </w:r>
          </w:p>
          <w:p w14:paraId="0DDB7961" w14:textId="77777777" w:rsidR="007C389C" w:rsidRDefault="007C389C" w:rsidP="00D4485A">
            <w:pPr>
              <w:jc w:val="both"/>
              <w:rPr>
                <w:rFonts w:asciiTheme="minorHAnsi" w:hAnsiTheme="minorHAnsi" w:cstheme="minorHAnsi"/>
                <w:b/>
                <w:bCs/>
                <w:sz w:val="22"/>
                <w:szCs w:val="22"/>
              </w:rPr>
            </w:pPr>
          </w:p>
          <w:p w14:paraId="3D49F310" w14:textId="40295CD7" w:rsidR="007C389C" w:rsidRDefault="007C389C" w:rsidP="00D4485A">
            <w:pPr>
              <w:jc w:val="both"/>
              <w:rPr>
                <w:rFonts w:asciiTheme="minorHAnsi" w:hAnsiTheme="minorHAnsi" w:cstheme="minorHAnsi"/>
                <w:b/>
                <w:bCs/>
                <w:sz w:val="22"/>
                <w:szCs w:val="22"/>
              </w:rPr>
            </w:pPr>
            <w:proofErr w:type="spellStart"/>
            <w:r w:rsidRPr="00581612">
              <w:rPr>
                <w:rFonts w:asciiTheme="minorHAnsi" w:hAnsiTheme="minorHAnsi" w:cstheme="minorHAnsi"/>
                <w:b/>
                <w:bCs/>
                <w:sz w:val="22"/>
                <w:szCs w:val="22"/>
              </w:rPr>
              <w:t>Houdmont</w:t>
            </w:r>
            <w:proofErr w:type="spellEnd"/>
            <w:r w:rsidRPr="00581612">
              <w:rPr>
                <w:rFonts w:asciiTheme="minorHAnsi" w:hAnsiTheme="minorHAnsi" w:cstheme="minorHAnsi"/>
                <w:b/>
                <w:bCs/>
                <w:sz w:val="22"/>
                <w:szCs w:val="22"/>
              </w:rPr>
              <w:t>, J. and Elliot-Davies, M., 2016. Police Federation of England and Wales 2016 Officer demand, capacity, and welfare survey. </w:t>
            </w:r>
            <w:r w:rsidRPr="00581612">
              <w:rPr>
                <w:rFonts w:asciiTheme="minorHAnsi" w:hAnsiTheme="minorHAnsi" w:cstheme="minorHAnsi"/>
                <w:b/>
                <w:bCs/>
                <w:i/>
                <w:iCs/>
                <w:sz w:val="22"/>
                <w:szCs w:val="22"/>
              </w:rPr>
              <w:t>Initial report–descriptive results London: Police Federation of England and Wales</w:t>
            </w:r>
            <w:r w:rsidRPr="00581612">
              <w:rPr>
                <w:rFonts w:asciiTheme="minorHAnsi" w:hAnsiTheme="minorHAnsi" w:cstheme="minorHAnsi"/>
                <w:b/>
                <w:bCs/>
                <w:sz w:val="22"/>
                <w:szCs w:val="22"/>
              </w:rPr>
              <w:t>.</w:t>
            </w:r>
          </w:p>
          <w:p w14:paraId="2DECDE8D" w14:textId="77777777" w:rsidR="007C389C" w:rsidRDefault="007C389C" w:rsidP="00D4485A">
            <w:pPr>
              <w:jc w:val="both"/>
              <w:rPr>
                <w:rFonts w:asciiTheme="minorHAnsi" w:hAnsiTheme="minorHAnsi" w:cstheme="minorHAnsi"/>
                <w:b/>
                <w:bCs/>
                <w:sz w:val="22"/>
                <w:szCs w:val="22"/>
              </w:rPr>
            </w:pPr>
          </w:p>
          <w:p w14:paraId="58FE763E" w14:textId="37CC267A" w:rsidR="007C389C" w:rsidRDefault="007C389C" w:rsidP="00D4485A">
            <w:pPr>
              <w:jc w:val="both"/>
              <w:rPr>
                <w:rFonts w:asciiTheme="minorHAnsi" w:hAnsiTheme="minorHAnsi" w:cstheme="minorHAnsi"/>
                <w:b/>
                <w:bCs/>
                <w:sz w:val="22"/>
                <w:szCs w:val="22"/>
              </w:rPr>
            </w:pPr>
            <w:r w:rsidRPr="00143001">
              <w:rPr>
                <w:rFonts w:asciiTheme="minorHAnsi" w:hAnsiTheme="minorHAnsi" w:cstheme="minorHAnsi"/>
                <w:b/>
                <w:bCs/>
                <w:sz w:val="22"/>
                <w:szCs w:val="22"/>
              </w:rPr>
              <w:t xml:space="preserve">Karaffa, K.M. and </w:t>
            </w:r>
            <w:proofErr w:type="spellStart"/>
            <w:r w:rsidRPr="00143001">
              <w:rPr>
                <w:rFonts w:asciiTheme="minorHAnsi" w:hAnsiTheme="minorHAnsi" w:cstheme="minorHAnsi"/>
                <w:b/>
                <w:bCs/>
                <w:sz w:val="22"/>
                <w:szCs w:val="22"/>
              </w:rPr>
              <w:t>Tochkov</w:t>
            </w:r>
            <w:proofErr w:type="spellEnd"/>
            <w:r w:rsidRPr="00143001">
              <w:rPr>
                <w:rFonts w:asciiTheme="minorHAnsi" w:hAnsiTheme="minorHAnsi" w:cstheme="minorHAnsi"/>
                <w:b/>
                <w:bCs/>
                <w:sz w:val="22"/>
                <w:szCs w:val="22"/>
              </w:rPr>
              <w:t>, K., 2013. Attitudes Toward Seeking Mental Health Treatment Among Law Enforcement Officers. </w:t>
            </w:r>
            <w:r w:rsidRPr="00143001">
              <w:rPr>
                <w:rFonts w:asciiTheme="minorHAnsi" w:hAnsiTheme="minorHAnsi" w:cstheme="minorHAnsi"/>
                <w:b/>
                <w:bCs/>
                <w:i/>
                <w:iCs/>
                <w:sz w:val="22"/>
                <w:szCs w:val="22"/>
              </w:rPr>
              <w:t>Applied Psychology in Criminal Justice</w:t>
            </w:r>
            <w:r w:rsidRPr="00143001">
              <w:rPr>
                <w:rFonts w:asciiTheme="minorHAnsi" w:hAnsiTheme="minorHAnsi" w:cstheme="minorHAnsi"/>
                <w:b/>
                <w:bCs/>
                <w:sz w:val="22"/>
                <w:szCs w:val="22"/>
              </w:rPr>
              <w:t>, </w:t>
            </w:r>
            <w:r w:rsidRPr="00143001">
              <w:rPr>
                <w:rFonts w:asciiTheme="minorHAnsi" w:hAnsiTheme="minorHAnsi" w:cstheme="minorHAnsi"/>
                <w:b/>
                <w:bCs/>
                <w:i/>
                <w:iCs/>
                <w:sz w:val="22"/>
                <w:szCs w:val="22"/>
              </w:rPr>
              <w:t>9</w:t>
            </w:r>
            <w:r w:rsidRPr="00143001">
              <w:rPr>
                <w:rFonts w:asciiTheme="minorHAnsi" w:hAnsiTheme="minorHAnsi" w:cstheme="minorHAnsi"/>
                <w:b/>
                <w:bCs/>
                <w:sz w:val="22"/>
                <w:szCs w:val="22"/>
              </w:rPr>
              <w:t>(2).</w:t>
            </w:r>
          </w:p>
          <w:p w14:paraId="131F2DC3" w14:textId="77777777" w:rsidR="007C389C" w:rsidRDefault="007C389C" w:rsidP="00D4485A">
            <w:pPr>
              <w:jc w:val="both"/>
              <w:rPr>
                <w:rFonts w:asciiTheme="minorHAnsi" w:hAnsiTheme="minorHAnsi" w:cstheme="minorHAnsi"/>
                <w:b/>
                <w:bCs/>
                <w:sz w:val="22"/>
                <w:szCs w:val="22"/>
              </w:rPr>
            </w:pPr>
          </w:p>
          <w:p w14:paraId="350B02AA" w14:textId="7322A4F5" w:rsidR="007C389C" w:rsidRDefault="007C389C" w:rsidP="00D4485A">
            <w:pPr>
              <w:jc w:val="both"/>
              <w:rPr>
                <w:rFonts w:asciiTheme="minorHAnsi" w:hAnsiTheme="minorHAnsi" w:cstheme="minorHAnsi"/>
                <w:b/>
                <w:bCs/>
                <w:sz w:val="22"/>
                <w:szCs w:val="22"/>
              </w:rPr>
            </w:pPr>
            <w:r w:rsidRPr="00E220E6">
              <w:rPr>
                <w:rFonts w:asciiTheme="minorHAnsi" w:hAnsiTheme="minorHAnsi" w:cstheme="minorHAnsi"/>
                <w:b/>
                <w:bCs/>
                <w:sz w:val="22"/>
                <w:szCs w:val="22"/>
              </w:rPr>
              <w:t>Klein, E.J. and Lopez, W.D., 2022. Trauma and police violence: Issues and implications for mental health professionals. </w:t>
            </w:r>
            <w:r w:rsidRPr="00E220E6">
              <w:rPr>
                <w:rFonts w:asciiTheme="minorHAnsi" w:hAnsiTheme="minorHAnsi" w:cstheme="minorHAnsi"/>
                <w:b/>
                <w:bCs/>
                <w:i/>
                <w:iCs/>
                <w:sz w:val="22"/>
                <w:szCs w:val="22"/>
              </w:rPr>
              <w:t>Culture, medicine, and psychiatry</w:t>
            </w:r>
            <w:r w:rsidRPr="00E220E6">
              <w:rPr>
                <w:rFonts w:asciiTheme="minorHAnsi" w:hAnsiTheme="minorHAnsi" w:cstheme="minorHAnsi"/>
                <w:b/>
                <w:bCs/>
                <w:sz w:val="22"/>
                <w:szCs w:val="22"/>
              </w:rPr>
              <w:t>, </w:t>
            </w:r>
            <w:r w:rsidRPr="00E220E6">
              <w:rPr>
                <w:rFonts w:asciiTheme="minorHAnsi" w:hAnsiTheme="minorHAnsi" w:cstheme="minorHAnsi"/>
                <w:b/>
                <w:bCs/>
                <w:i/>
                <w:iCs/>
                <w:sz w:val="22"/>
                <w:szCs w:val="22"/>
              </w:rPr>
              <w:t>46</w:t>
            </w:r>
            <w:r w:rsidRPr="00E220E6">
              <w:rPr>
                <w:rFonts w:asciiTheme="minorHAnsi" w:hAnsiTheme="minorHAnsi" w:cstheme="minorHAnsi"/>
                <w:b/>
                <w:bCs/>
                <w:sz w:val="22"/>
                <w:szCs w:val="22"/>
              </w:rPr>
              <w:t>(2), pp.212-220.</w:t>
            </w:r>
          </w:p>
          <w:p w14:paraId="0271FAF2" w14:textId="77777777" w:rsidR="007C389C" w:rsidRDefault="007C389C" w:rsidP="00D4485A">
            <w:pPr>
              <w:jc w:val="both"/>
              <w:rPr>
                <w:rFonts w:asciiTheme="minorHAnsi" w:hAnsiTheme="minorHAnsi" w:cstheme="minorHAnsi"/>
                <w:b/>
                <w:bCs/>
                <w:sz w:val="22"/>
                <w:szCs w:val="22"/>
              </w:rPr>
            </w:pPr>
            <w:r w:rsidRPr="00E220E6">
              <w:rPr>
                <w:rFonts w:asciiTheme="minorHAnsi" w:hAnsiTheme="minorHAnsi" w:cstheme="minorHAnsi"/>
                <w:b/>
                <w:bCs/>
                <w:sz w:val="22"/>
                <w:szCs w:val="22"/>
              </w:rPr>
              <w:t xml:space="preserve">Newell, C.J., Ricciardelli, R., </w:t>
            </w:r>
            <w:proofErr w:type="spellStart"/>
            <w:r w:rsidRPr="00E220E6">
              <w:rPr>
                <w:rFonts w:asciiTheme="minorHAnsi" w:hAnsiTheme="minorHAnsi" w:cstheme="minorHAnsi"/>
                <w:b/>
                <w:bCs/>
                <w:sz w:val="22"/>
                <w:szCs w:val="22"/>
              </w:rPr>
              <w:t>Czarnuch</w:t>
            </w:r>
            <w:proofErr w:type="spellEnd"/>
            <w:r w:rsidRPr="00E220E6">
              <w:rPr>
                <w:rFonts w:asciiTheme="minorHAnsi" w:hAnsiTheme="minorHAnsi" w:cstheme="minorHAnsi"/>
                <w:b/>
                <w:bCs/>
                <w:sz w:val="22"/>
                <w:szCs w:val="22"/>
              </w:rPr>
              <w:t>, S.M. and Martin, K., 2022. Police staff and mental health: barriers and recommendations for improving help-seeking. </w:t>
            </w:r>
            <w:r w:rsidRPr="00E220E6">
              <w:rPr>
                <w:rFonts w:asciiTheme="minorHAnsi" w:hAnsiTheme="minorHAnsi" w:cstheme="minorHAnsi"/>
                <w:b/>
                <w:bCs/>
                <w:i/>
                <w:iCs/>
                <w:sz w:val="22"/>
                <w:szCs w:val="22"/>
              </w:rPr>
              <w:t>Police practice and research</w:t>
            </w:r>
            <w:r w:rsidRPr="00E220E6">
              <w:rPr>
                <w:rFonts w:asciiTheme="minorHAnsi" w:hAnsiTheme="minorHAnsi" w:cstheme="minorHAnsi"/>
                <w:b/>
                <w:bCs/>
                <w:sz w:val="22"/>
                <w:szCs w:val="22"/>
              </w:rPr>
              <w:t>, </w:t>
            </w:r>
            <w:r w:rsidRPr="00E220E6">
              <w:rPr>
                <w:rFonts w:asciiTheme="minorHAnsi" w:hAnsiTheme="minorHAnsi" w:cstheme="minorHAnsi"/>
                <w:b/>
                <w:bCs/>
                <w:i/>
                <w:iCs/>
                <w:sz w:val="22"/>
                <w:szCs w:val="22"/>
              </w:rPr>
              <w:t>23</w:t>
            </w:r>
            <w:r w:rsidRPr="00E220E6">
              <w:rPr>
                <w:rFonts w:asciiTheme="minorHAnsi" w:hAnsiTheme="minorHAnsi" w:cstheme="minorHAnsi"/>
                <w:b/>
                <w:bCs/>
                <w:sz w:val="22"/>
                <w:szCs w:val="22"/>
              </w:rPr>
              <w:t>(1), pp.111-124.</w:t>
            </w:r>
          </w:p>
          <w:p w14:paraId="4F64EB32" w14:textId="77777777" w:rsidR="007C389C" w:rsidRDefault="007C389C" w:rsidP="00D4485A">
            <w:pPr>
              <w:jc w:val="both"/>
              <w:rPr>
                <w:rFonts w:asciiTheme="minorHAnsi" w:hAnsiTheme="minorHAnsi" w:cstheme="minorHAnsi"/>
                <w:b/>
                <w:bCs/>
                <w:sz w:val="22"/>
                <w:szCs w:val="22"/>
              </w:rPr>
            </w:pPr>
          </w:p>
          <w:p w14:paraId="26F1085C" w14:textId="0D38681E" w:rsidR="007C389C" w:rsidRDefault="007C389C" w:rsidP="00D4485A">
            <w:pPr>
              <w:jc w:val="both"/>
              <w:rPr>
                <w:rFonts w:asciiTheme="minorHAnsi" w:hAnsiTheme="minorHAnsi" w:cstheme="minorHAnsi"/>
                <w:b/>
                <w:bCs/>
                <w:sz w:val="22"/>
                <w:szCs w:val="22"/>
              </w:rPr>
            </w:pPr>
            <w:r w:rsidRPr="006D1991">
              <w:rPr>
                <w:rFonts w:asciiTheme="minorHAnsi" w:hAnsiTheme="minorHAnsi" w:cstheme="minorHAnsi"/>
                <w:b/>
                <w:bCs/>
                <w:sz w:val="22"/>
                <w:szCs w:val="22"/>
              </w:rPr>
              <w:t>Morgan, M. and Paterson, C., 2019. ‘It’s Mental Health, Not Mental Police’: A human rights approach to mental health triage and Section 136 of the Mental Health Act 1983. </w:t>
            </w:r>
            <w:r w:rsidRPr="006D1991">
              <w:rPr>
                <w:rFonts w:asciiTheme="minorHAnsi" w:hAnsiTheme="minorHAnsi" w:cstheme="minorHAnsi"/>
                <w:b/>
                <w:bCs/>
                <w:i/>
                <w:iCs/>
                <w:sz w:val="22"/>
                <w:szCs w:val="22"/>
              </w:rPr>
              <w:t>Policing: a journal of policy and practice</w:t>
            </w:r>
            <w:r w:rsidRPr="006D1991">
              <w:rPr>
                <w:rFonts w:asciiTheme="minorHAnsi" w:hAnsiTheme="minorHAnsi" w:cstheme="minorHAnsi"/>
                <w:b/>
                <w:bCs/>
                <w:sz w:val="22"/>
                <w:szCs w:val="22"/>
              </w:rPr>
              <w:t>, </w:t>
            </w:r>
            <w:r w:rsidRPr="006D1991">
              <w:rPr>
                <w:rFonts w:asciiTheme="minorHAnsi" w:hAnsiTheme="minorHAnsi" w:cstheme="minorHAnsi"/>
                <w:b/>
                <w:bCs/>
                <w:i/>
                <w:iCs/>
                <w:sz w:val="22"/>
                <w:szCs w:val="22"/>
              </w:rPr>
              <w:t>13</w:t>
            </w:r>
            <w:r w:rsidRPr="006D1991">
              <w:rPr>
                <w:rFonts w:asciiTheme="minorHAnsi" w:hAnsiTheme="minorHAnsi" w:cstheme="minorHAnsi"/>
                <w:b/>
                <w:bCs/>
                <w:sz w:val="22"/>
                <w:szCs w:val="22"/>
              </w:rPr>
              <w:t>(2), pp.123-133.</w:t>
            </w:r>
          </w:p>
          <w:p w14:paraId="6376F988" w14:textId="77777777" w:rsidR="007C389C" w:rsidRDefault="007C389C" w:rsidP="00D4485A">
            <w:pPr>
              <w:jc w:val="both"/>
              <w:rPr>
                <w:rFonts w:asciiTheme="minorHAnsi" w:hAnsiTheme="minorHAnsi" w:cstheme="minorHAnsi"/>
                <w:b/>
                <w:bCs/>
                <w:sz w:val="22"/>
                <w:szCs w:val="22"/>
              </w:rPr>
            </w:pPr>
          </w:p>
          <w:p w14:paraId="69B4B874" w14:textId="07DA7995" w:rsidR="007C389C" w:rsidRDefault="007C389C" w:rsidP="00D4485A">
            <w:pPr>
              <w:jc w:val="both"/>
              <w:rPr>
                <w:rFonts w:asciiTheme="minorHAnsi" w:hAnsiTheme="minorHAnsi" w:cstheme="minorHAnsi"/>
                <w:b/>
                <w:bCs/>
                <w:sz w:val="22"/>
                <w:szCs w:val="22"/>
              </w:rPr>
            </w:pPr>
            <w:r w:rsidRPr="00E220E6">
              <w:rPr>
                <w:rFonts w:asciiTheme="minorHAnsi" w:hAnsiTheme="minorHAnsi" w:cstheme="minorHAnsi"/>
                <w:b/>
                <w:bCs/>
                <w:sz w:val="22"/>
                <w:szCs w:val="22"/>
              </w:rPr>
              <w:t xml:space="preserve">Violanti, J.M., Ma, C.C., </w:t>
            </w:r>
            <w:proofErr w:type="spellStart"/>
            <w:r w:rsidRPr="00E220E6">
              <w:rPr>
                <w:rFonts w:asciiTheme="minorHAnsi" w:hAnsiTheme="minorHAnsi" w:cstheme="minorHAnsi"/>
                <w:b/>
                <w:bCs/>
                <w:sz w:val="22"/>
                <w:szCs w:val="22"/>
              </w:rPr>
              <w:t>Mnatsakanova</w:t>
            </w:r>
            <w:proofErr w:type="spellEnd"/>
            <w:r w:rsidRPr="00E220E6">
              <w:rPr>
                <w:rFonts w:asciiTheme="minorHAnsi" w:hAnsiTheme="minorHAnsi" w:cstheme="minorHAnsi"/>
                <w:b/>
                <w:bCs/>
                <w:sz w:val="22"/>
                <w:szCs w:val="22"/>
              </w:rPr>
              <w:t xml:space="preserve">, A., </w:t>
            </w:r>
            <w:proofErr w:type="spellStart"/>
            <w:r w:rsidRPr="00E220E6">
              <w:rPr>
                <w:rFonts w:asciiTheme="minorHAnsi" w:hAnsiTheme="minorHAnsi" w:cstheme="minorHAnsi"/>
                <w:b/>
                <w:bCs/>
                <w:sz w:val="22"/>
                <w:szCs w:val="22"/>
              </w:rPr>
              <w:t>Fekedulegn</w:t>
            </w:r>
            <w:proofErr w:type="spellEnd"/>
            <w:r w:rsidRPr="00E220E6">
              <w:rPr>
                <w:rFonts w:asciiTheme="minorHAnsi" w:hAnsiTheme="minorHAnsi" w:cstheme="minorHAnsi"/>
                <w:b/>
                <w:bCs/>
                <w:sz w:val="22"/>
                <w:szCs w:val="22"/>
              </w:rPr>
              <w:t xml:space="preserve">, D., Hartley, T.A., Gu, J.K. and Andrew, M.E., 2018. Associations between police work stressors and posttraumatic stress disorder </w:t>
            </w:r>
            <w:r w:rsidRPr="00E220E6">
              <w:rPr>
                <w:rFonts w:asciiTheme="minorHAnsi" w:hAnsiTheme="minorHAnsi" w:cstheme="minorHAnsi"/>
                <w:b/>
                <w:bCs/>
                <w:sz w:val="22"/>
                <w:szCs w:val="22"/>
              </w:rPr>
              <w:lastRenderedPageBreak/>
              <w:t>symptoms: Examining the moderating effects of coping. </w:t>
            </w:r>
            <w:r w:rsidRPr="00E220E6">
              <w:rPr>
                <w:rFonts w:asciiTheme="minorHAnsi" w:hAnsiTheme="minorHAnsi" w:cstheme="minorHAnsi"/>
                <w:b/>
                <w:bCs/>
                <w:i/>
                <w:iCs/>
                <w:sz w:val="22"/>
                <w:szCs w:val="22"/>
              </w:rPr>
              <w:t>Journal of police and criminal psychology</w:t>
            </w:r>
            <w:r w:rsidRPr="00E220E6">
              <w:rPr>
                <w:rFonts w:asciiTheme="minorHAnsi" w:hAnsiTheme="minorHAnsi" w:cstheme="minorHAnsi"/>
                <w:b/>
                <w:bCs/>
                <w:sz w:val="22"/>
                <w:szCs w:val="22"/>
              </w:rPr>
              <w:t>, </w:t>
            </w:r>
            <w:r w:rsidRPr="00E220E6">
              <w:rPr>
                <w:rFonts w:asciiTheme="minorHAnsi" w:hAnsiTheme="minorHAnsi" w:cstheme="minorHAnsi"/>
                <w:b/>
                <w:bCs/>
                <w:i/>
                <w:iCs/>
                <w:sz w:val="22"/>
                <w:szCs w:val="22"/>
              </w:rPr>
              <w:t>33</w:t>
            </w:r>
            <w:r w:rsidRPr="00E220E6">
              <w:rPr>
                <w:rFonts w:asciiTheme="minorHAnsi" w:hAnsiTheme="minorHAnsi" w:cstheme="minorHAnsi"/>
                <w:b/>
                <w:bCs/>
                <w:sz w:val="22"/>
                <w:szCs w:val="22"/>
              </w:rPr>
              <w:t>(3), pp.271-282.</w:t>
            </w:r>
          </w:p>
          <w:p w14:paraId="7FA34996" w14:textId="77777777" w:rsidR="006D1991" w:rsidRDefault="006D1991" w:rsidP="00D4485A">
            <w:pPr>
              <w:jc w:val="both"/>
              <w:rPr>
                <w:rFonts w:asciiTheme="minorHAnsi" w:hAnsiTheme="minorHAnsi" w:cstheme="minorHAnsi"/>
                <w:b/>
                <w:bCs/>
                <w:sz w:val="22"/>
                <w:szCs w:val="22"/>
              </w:rPr>
            </w:pPr>
          </w:p>
          <w:p w14:paraId="74269233" w14:textId="2D616A51" w:rsidR="006D1991" w:rsidRDefault="006D1991"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88E"/>
    <w:rsid w:val="00037D7A"/>
    <w:rsid w:val="000478E8"/>
    <w:rsid w:val="0005268F"/>
    <w:rsid w:val="000533B6"/>
    <w:rsid w:val="000539BC"/>
    <w:rsid w:val="00054643"/>
    <w:rsid w:val="0006121C"/>
    <w:rsid w:val="00063405"/>
    <w:rsid w:val="00063B81"/>
    <w:rsid w:val="00066934"/>
    <w:rsid w:val="000703E5"/>
    <w:rsid w:val="00070A74"/>
    <w:rsid w:val="000710D9"/>
    <w:rsid w:val="00071336"/>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D763B"/>
    <w:rsid w:val="000E0CC3"/>
    <w:rsid w:val="000E61B9"/>
    <w:rsid w:val="000E6CD4"/>
    <w:rsid w:val="000F26DE"/>
    <w:rsid w:val="000F42A6"/>
    <w:rsid w:val="000F4BA5"/>
    <w:rsid w:val="000F5C12"/>
    <w:rsid w:val="000F7929"/>
    <w:rsid w:val="00104514"/>
    <w:rsid w:val="00107BED"/>
    <w:rsid w:val="0011133C"/>
    <w:rsid w:val="001113AE"/>
    <w:rsid w:val="00112EA7"/>
    <w:rsid w:val="00113B05"/>
    <w:rsid w:val="00122ACA"/>
    <w:rsid w:val="0012368F"/>
    <w:rsid w:val="00127979"/>
    <w:rsid w:val="0013025A"/>
    <w:rsid w:val="00135679"/>
    <w:rsid w:val="00137C9A"/>
    <w:rsid w:val="00141152"/>
    <w:rsid w:val="00143001"/>
    <w:rsid w:val="00147A69"/>
    <w:rsid w:val="00147C2E"/>
    <w:rsid w:val="001518BE"/>
    <w:rsid w:val="00152322"/>
    <w:rsid w:val="00165440"/>
    <w:rsid w:val="00174B40"/>
    <w:rsid w:val="00180E5F"/>
    <w:rsid w:val="001826AF"/>
    <w:rsid w:val="001826D0"/>
    <w:rsid w:val="00185804"/>
    <w:rsid w:val="0019020F"/>
    <w:rsid w:val="00190716"/>
    <w:rsid w:val="00190F47"/>
    <w:rsid w:val="001918BD"/>
    <w:rsid w:val="00197698"/>
    <w:rsid w:val="001A0C0E"/>
    <w:rsid w:val="001A1EB1"/>
    <w:rsid w:val="001C2579"/>
    <w:rsid w:val="001C3E99"/>
    <w:rsid w:val="001C4320"/>
    <w:rsid w:val="001D2996"/>
    <w:rsid w:val="001D7DBD"/>
    <w:rsid w:val="001F7DB8"/>
    <w:rsid w:val="002013D1"/>
    <w:rsid w:val="002036BE"/>
    <w:rsid w:val="00205D73"/>
    <w:rsid w:val="00210359"/>
    <w:rsid w:val="002107C5"/>
    <w:rsid w:val="00212E76"/>
    <w:rsid w:val="002168BF"/>
    <w:rsid w:val="00217764"/>
    <w:rsid w:val="0022272B"/>
    <w:rsid w:val="002232D0"/>
    <w:rsid w:val="00224B24"/>
    <w:rsid w:val="00236235"/>
    <w:rsid w:val="002406D2"/>
    <w:rsid w:val="002443DD"/>
    <w:rsid w:val="0024668C"/>
    <w:rsid w:val="00251DC4"/>
    <w:rsid w:val="00253464"/>
    <w:rsid w:val="0025429D"/>
    <w:rsid w:val="002542EB"/>
    <w:rsid w:val="00254FCA"/>
    <w:rsid w:val="00255EEC"/>
    <w:rsid w:val="00260406"/>
    <w:rsid w:val="0026522F"/>
    <w:rsid w:val="0027522F"/>
    <w:rsid w:val="0028078E"/>
    <w:rsid w:val="002815AA"/>
    <w:rsid w:val="0028317E"/>
    <w:rsid w:val="0029492E"/>
    <w:rsid w:val="00294A5F"/>
    <w:rsid w:val="002A1217"/>
    <w:rsid w:val="002A6635"/>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4737"/>
    <w:rsid w:val="00336342"/>
    <w:rsid w:val="00341123"/>
    <w:rsid w:val="003431D9"/>
    <w:rsid w:val="00356D7A"/>
    <w:rsid w:val="00357F77"/>
    <w:rsid w:val="00362C12"/>
    <w:rsid w:val="00364689"/>
    <w:rsid w:val="0036788C"/>
    <w:rsid w:val="00382A8A"/>
    <w:rsid w:val="00382F99"/>
    <w:rsid w:val="00385605"/>
    <w:rsid w:val="0038788B"/>
    <w:rsid w:val="003968AA"/>
    <w:rsid w:val="003B39F9"/>
    <w:rsid w:val="003B45E8"/>
    <w:rsid w:val="003B6E81"/>
    <w:rsid w:val="003C2C25"/>
    <w:rsid w:val="003C3343"/>
    <w:rsid w:val="003C3D07"/>
    <w:rsid w:val="003C5F7B"/>
    <w:rsid w:val="003C67DE"/>
    <w:rsid w:val="003D2363"/>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3F7C"/>
    <w:rsid w:val="00471220"/>
    <w:rsid w:val="004727FE"/>
    <w:rsid w:val="004763DA"/>
    <w:rsid w:val="00485CD3"/>
    <w:rsid w:val="0049337D"/>
    <w:rsid w:val="004936B0"/>
    <w:rsid w:val="004946D8"/>
    <w:rsid w:val="00494764"/>
    <w:rsid w:val="004B0295"/>
    <w:rsid w:val="004B4DCE"/>
    <w:rsid w:val="004C0B1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30FE"/>
    <w:rsid w:val="00557E08"/>
    <w:rsid w:val="00560AB9"/>
    <w:rsid w:val="00563D06"/>
    <w:rsid w:val="00566209"/>
    <w:rsid w:val="00566254"/>
    <w:rsid w:val="005673F0"/>
    <w:rsid w:val="005722ED"/>
    <w:rsid w:val="00572F9C"/>
    <w:rsid w:val="00574AF5"/>
    <w:rsid w:val="005757AD"/>
    <w:rsid w:val="00576361"/>
    <w:rsid w:val="005814BE"/>
    <w:rsid w:val="00581612"/>
    <w:rsid w:val="005838FF"/>
    <w:rsid w:val="00584EAC"/>
    <w:rsid w:val="00591815"/>
    <w:rsid w:val="005A0475"/>
    <w:rsid w:val="005B1743"/>
    <w:rsid w:val="005B5312"/>
    <w:rsid w:val="005C1B02"/>
    <w:rsid w:val="005C6A28"/>
    <w:rsid w:val="005C6CD8"/>
    <w:rsid w:val="005D34E2"/>
    <w:rsid w:val="005D38E0"/>
    <w:rsid w:val="005D7F73"/>
    <w:rsid w:val="005E041D"/>
    <w:rsid w:val="005E260B"/>
    <w:rsid w:val="005F3D1D"/>
    <w:rsid w:val="005F3FE5"/>
    <w:rsid w:val="005F47F8"/>
    <w:rsid w:val="005F75DA"/>
    <w:rsid w:val="005F76B5"/>
    <w:rsid w:val="00602EDD"/>
    <w:rsid w:val="00605C85"/>
    <w:rsid w:val="0061124D"/>
    <w:rsid w:val="00616D81"/>
    <w:rsid w:val="006221DF"/>
    <w:rsid w:val="00626726"/>
    <w:rsid w:val="006269FA"/>
    <w:rsid w:val="0063031D"/>
    <w:rsid w:val="0063339C"/>
    <w:rsid w:val="006333E5"/>
    <w:rsid w:val="006337CB"/>
    <w:rsid w:val="00640044"/>
    <w:rsid w:val="006433AE"/>
    <w:rsid w:val="006525C8"/>
    <w:rsid w:val="006618F4"/>
    <w:rsid w:val="00663786"/>
    <w:rsid w:val="00667C61"/>
    <w:rsid w:val="00667E16"/>
    <w:rsid w:val="00670DF8"/>
    <w:rsid w:val="00680B0E"/>
    <w:rsid w:val="00687C97"/>
    <w:rsid w:val="006936E5"/>
    <w:rsid w:val="006A28C2"/>
    <w:rsid w:val="006A6204"/>
    <w:rsid w:val="006A6EDE"/>
    <w:rsid w:val="006B1A8B"/>
    <w:rsid w:val="006B4A63"/>
    <w:rsid w:val="006B6243"/>
    <w:rsid w:val="006B766A"/>
    <w:rsid w:val="006B7A43"/>
    <w:rsid w:val="006C3A69"/>
    <w:rsid w:val="006C5084"/>
    <w:rsid w:val="006C59B1"/>
    <w:rsid w:val="006C68D4"/>
    <w:rsid w:val="006D1991"/>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0A40"/>
    <w:rsid w:val="00766657"/>
    <w:rsid w:val="0077032A"/>
    <w:rsid w:val="007741FC"/>
    <w:rsid w:val="007767BA"/>
    <w:rsid w:val="007817A7"/>
    <w:rsid w:val="0079068F"/>
    <w:rsid w:val="00790B92"/>
    <w:rsid w:val="007B0119"/>
    <w:rsid w:val="007B33A9"/>
    <w:rsid w:val="007B6E74"/>
    <w:rsid w:val="007C389C"/>
    <w:rsid w:val="007C3B96"/>
    <w:rsid w:val="007C3D4F"/>
    <w:rsid w:val="007C4193"/>
    <w:rsid w:val="007C65FD"/>
    <w:rsid w:val="007D3209"/>
    <w:rsid w:val="007D683E"/>
    <w:rsid w:val="007D7012"/>
    <w:rsid w:val="007E3C6A"/>
    <w:rsid w:val="007E4460"/>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2AAD"/>
    <w:rsid w:val="00864CBC"/>
    <w:rsid w:val="00870439"/>
    <w:rsid w:val="0087109F"/>
    <w:rsid w:val="00872587"/>
    <w:rsid w:val="00873270"/>
    <w:rsid w:val="00876FF4"/>
    <w:rsid w:val="00880334"/>
    <w:rsid w:val="00892053"/>
    <w:rsid w:val="008947A1"/>
    <w:rsid w:val="00895370"/>
    <w:rsid w:val="008A1EF8"/>
    <w:rsid w:val="008A2555"/>
    <w:rsid w:val="008A3A34"/>
    <w:rsid w:val="008B0054"/>
    <w:rsid w:val="008B0194"/>
    <w:rsid w:val="008B2132"/>
    <w:rsid w:val="008B2529"/>
    <w:rsid w:val="008B2659"/>
    <w:rsid w:val="008B32D7"/>
    <w:rsid w:val="008B3754"/>
    <w:rsid w:val="008B3CBF"/>
    <w:rsid w:val="008B5E37"/>
    <w:rsid w:val="008C0F91"/>
    <w:rsid w:val="008C112C"/>
    <w:rsid w:val="008C7C35"/>
    <w:rsid w:val="008D2EB6"/>
    <w:rsid w:val="008E294A"/>
    <w:rsid w:val="008E4548"/>
    <w:rsid w:val="008F0D87"/>
    <w:rsid w:val="008F4E4E"/>
    <w:rsid w:val="008F66F9"/>
    <w:rsid w:val="008F77BA"/>
    <w:rsid w:val="00900574"/>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69E8"/>
    <w:rsid w:val="009903DA"/>
    <w:rsid w:val="0099212D"/>
    <w:rsid w:val="009929C2"/>
    <w:rsid w:val="00993092"/>
    <w:rsid w:val="009A1E8C"/>
    <w:rsid w:val="009A4C24"/>
    <w:rsid w:val="009B04B6"/>
    <w:rsid w:val="009D5A05"/>
    <w:rsid w:val="009D6709"/>
    <w:rsid w:val="009D7A07"/>
    <w:rsid w:val="009E6BB7"/>
    <w:rsid w:val="009F1020"/>
    <w:rsid w:val="00A00336"/>
    <w:rsid w:val="00A01AC4"/>
    <w:rsid w:val="00A01FCE"/>
    <w:rsid w:val="00A05E7B"/>
    <w:rsid w:val="00A078D8"/>
    <w:rsid w:val="00A117E2"/>
    <w:rsid w:val="00A14EB6"/>
    <w:rsid w:val="00A1613D"/>
    <w:rsid w:val="00A21697"/>
    <w:rsid w:val="00A26419"/>
    <w:rsid w:val="00A32A2B"/>
    <w:rsid w:val="00A370A8"/>
    <w:rsid w:val="00A41174"/>
    <w:rsid w:val="00A43D9C"/>
    <w:rsid w:val="00A4511E"/>
    <w:rsid w:val="00A5405C"/>
    <w:rsid w:val="00A61916"/>
    <w:rsid w:val="00A62404"/>
    <w:rsid w:val="00A670D8"/>
    <w:rsid w:val="00A70502"/>
    <w:rsid w:val="00A832D0"/>
    <w:rsid w:val="00A941EE"/>
    <w:rsid w:val="00AA0BE1"/>
    <w:rsid w:val="00AA30B5"/>
    <w:rsid w:val="00AB07D6"/>
    <w:rsid w:val="00AB6ADC"/>
    <w:rsid w:val="00AC40F9"/>
    <w:rsid w:val="00AC547B"/>
    <w:rsid w:val="00AC7381"/>
    <w:rsid w:val="00AD0EF5"/>
    <w:rsid w:val="00AD78D5"/>
    <w:rsid w:val="00AE32E8"/>
    <w:rsid w:val="00AE3595"/>
    <w:rsid w:val="00AE621C"/>
    <w:rsid w:val="00AE62EC"/>
    <w:rsid w:val="00AF04A1"/>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66F72"/>
    <w:rsid w:val="00B72A35"/>
    <w:rsid w:val="00B76B04"/>
    <w:rsid w:val="00B808AB"/>
    <w:rsid w:val="00B80AF4"/>
    <w:rsid w:val="00B919E6"/>
    <w:rsid w:val="00B948CD"/>
    <w:rsid w:val="00B95A80"/>
    <w:rsid w:val="00BA25C2"/>
    <w:rsid w:val="00BA26DA"/>
    <w:rsid w:val="00BA2949"/>
    <w:rsid w:val="00BA4AF4"/>
    <w:rsid w:val="00BB23DC"/>
    <w:rsid w:val="00BB2D3D"/>
    <w:rsid w:val="00BB5683"/>
    <w:rsid w:val="00BC12DB"/>
    <w:rsid w:val="00BC1ACC"/>
    <w:rsid w:val="00BC2FA2"/>
    <w:rsid w:val="00BC3318"/>
    <w:rsid w:val="00BC3559"/>
    <w:rsid w:val="00BC378A"/>
    <w:rsid w:val="00BC4ECD"/>
    <w:rsid w:val="00BD497D"/>
    <w:rsid w:val="00BD7DB9"/>
    <w:rsid w:val="00BE40D5"/>
    <w:rsid w:val="00BE49DD"/>
    <w:rsid w:val="00BE762E"/>
    <w:rsid w:val="00BF2A01"/>
    <w:rsid w:val="00BF3FAD"/>
    <w:rsid w:val="00BF430B"/>
    <w:rsid w:val="00BF6F17"/>
    <w:rsid w:val="00C001C4"/>
    <w:rsid w:val="00C10D64"/>
    <w:rsid w:val="00C12429"/>
    <w:rsid w:val="00C171C2"/>
    <w:rsid w:val="00C1753A"/>
    <w:rsid w:val="00C17826"/>
    <w:rsid w:val="00C2218B"/>
    <w:rsid w:val="00C2639B"/>
    <w:rsid w:val="00C27623"/>
    <w:rsid w:val="00C318FF"/>
    <w:rsid w:val="00C33E45"/>
    <w:rsid w:val="00C36588"/>
    <w:rsid w:val="00C36C7C"/>
    <w:rsid w:val="00C424A0"/>
    <w:rsid w:val="00C5678B"/>
    <w:rsid w:val="00C568A5"/>
    <w:rsid w:val="00C64040"/>
    <w:rsid w:val="00C65D29"/>
    <w:rsid w:val="00C72A44"/>
    <w:rsid w:val="00C765E7"/>
    <w:rsid w:val="00C87129"/>
    <w:rsid w:val="00C978EA"/>
    <w:rsid w:val="00CA04A7"/>
    <w:rsid w:val="00CA0741"/>
    <w:rsid w:val="00CA2692"/>
    <w:rsid w:val="00CA4335"/>
    <w:rsid w:val="00CA66AA"/>
    <w:rsid w:val="00CB107C"/>
    <w:rsid w:val="00CB3F13"/>
    <w:rsid w:val="00CC2603"/>
    <w:rsid w:val="00CC3DD7"/>
    <w:rsid w:val="00CD06CE"/>
    <w:rsid w:val="00CE1F41"/>
    <w:rsid w:val="00CE5213"/>
    <w:rsid w:val="00CE64DB"/>
    <w:rsid w:val="00CE7C75"/>
    <w:rsid w:val="00D012E7"/>
    <w:rsid w:val="00D21FC1"/>
    <w:rsid w:val="00D26C44"/>
    <w:rsid w:val="00D27F45"/>
    <w:rsid w:val="00D4485A"/>
    <w:rsid w:val="00D46607"/>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4201"/>
    <w:rsid w:val="00DE57BF"/>
    <w:rsid w:val="00DE6E77"/>
    <w:rsid w:val="00DF60A6"/>
    <w:rsid w:val="00DF7FA7"/>
    <w:rsid w:val="00E11BD7"/>
    <w:rsid w:val="00E2175C"/>
    <w:rsid w:val="00E220E6"/>
    <w:rsid w:val="00E221CD"/>
    <w:rsid w:val="00E23A35"/>
    <w:rsid w:val="00E25150"/>
    <w:rsid w:val="00E25B39"/>
    <w:rsid w:val="00E32F48"/>
    <w:rsid w:val="00E33E7E"/>
    <w:rsid w:val="00E36D75"/>
    <w:rsid w:val="00E40CCF"/>
    <w:rsid w:val="00E4288C"/>
    <w:rsid w:val="00E45819"/>
    <w:rsid w:val="00E45C00"/>
    <w:rsid w:val="00E46888"/>
    <w:rsid w:val="00E55EE2"/>
    <w:rsid w:val="00E563E0"/>
    <w:rsid w:val="00E565F3"/>
    <w:rsid w:val="00E65546"/>
    <w:rsid w:val="00E67BFB"/>
    <w:rsid w:val="00E84624"/>
    <w:rsid w:val="00E86806"/>
    <w:rsid w:val="00E939AC"/>
    <w:rsid w:val="00E96305"/>
    <w:rsid w:val="00EA1551"/>
    <w:rsid w:val="00EA15E9"/>
    <w:rsid w:val="00EB2C3D"/>
    <w:rsid w:val="00EB4ED9"/>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17EF3"/>
    <w:rsid w:val="00F27886"/>
    <w:rsid w:val="00F31574"/>
    <w:rsid w:val="00F33E17"/>
    <w:rsid w:val="00F41DCE"/>
    <w:rsid w:val="00F46DC4"/>
    <w:rsid w:val="00F46F72"/>
    <w:rsid w:val="00F54830"/>
    <w:rsid w:val="00F61168"/>
    <w:rsid w:val="00F61504"/>
    <w:rsid w:val="00F61965"/>
    <w:rsid w:val="00F625F3"/>
    <w:rsid w:val="00F641F8"/>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0FB0"/>
    <w:rsid w:val="00FC188E"/>
    <w:rsid w:val="00FC4730"/>
    <w:rsid w:val="00FC48CD"/>
    <w:rsid w:val="00FD08FF"/>
    <w:rsid w:val="00FD742B"/>
    <w:rsid w:val="00FE1E10"/>
    <w:rsid w:val="00FE6963"/>
    <w:rsid w:val="00FF12ED"/>
    <w:rsid w:val="00FF23DC"/>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5</Pages>
  <Words>2042</Words>
  <Characters>11843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Morris, Gareth</cp:lastModifiedBy>
  <cp:revision>97</cp:revision>
  <cp:lastPrinted>2022-03-21T13:46:00Z</cp:lastPrinted>
  <dcterms:created xsi:type="dcterms:W3CDTF">2025-11-17T20:57:00Z</dcterms:created>
  <dcterms:modified xsi:type="dcterms:W3CDTF">2025-11-17T22:05:00Z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2025-11-17T20:57:27Z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5440ea9e-3a04-4991-b532-029d5f290025</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