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F6C3249" w:rsidR="006B718C" w:rsidRPr="00616D7F" w:rsidRDefault="006B718C" w:rsidP="17CA28B5">
      <w:pPr>
        <w:overflowPunct/>
        <w:autoSpaceDE/>
        <w:autoSpaceDN/>
        <w:adjustRightInd/>
        <w:ind w:right="107"/>
        <w:textAlignment w:val="auto"/>
        <w:rPr>
          <w:b/>
          <w:bCs/>
          <w:color w:val="auto"/>
          <w:sz w:val="40"/>
          <w:szCs w:val="40"/>
        </w:rPr>
      </w:pPr>
      <w:r w:rsidRPr="17CA28B5">
        <w:rPr>
          <w:b/>
          <w:bCs/>
          <w:color w:val="auto"/>
          <w:sz w:val="40"/>
          <w:szCs w:val="40"/>
        </w:rPr>
        <w:t xml:space="preserve">Workbook title: Competency Based Workbook </w:t>
      </w:r>
      <w:r w:rsidR="00206319" w:rsidRPr="17CA28B5">
        <w:rPr>
          <w:b/>
          <w:bCs/>
          <w:color w:val="auto"/>
          <w:sz w:val="40"/>
          <w:szCs w:val="40"/>
        </w:rPr>
        <w:t>1</w:t>
      </w:r>
      <w:r w:rsidRPr="17CA28B5">
        <w:rPr>
          <w:b/>
          <w:bCs/>
          <w:color w:val="auto"/>
          <w:sz w:val="40"/>
          <w:szCs w:val="40"/>
        </w:rPr>
        <w:t xml:space="preserve"> </w:t>
      </w:r>
      <w:r w:rsidR="00792181" w:rsidRPr="17CA28B5">
        <w:rPr>
          <w:b/>
          <w:bCs/>
          <w:color w:val="auto"/>
          <w:sz w:val="40"/>
          <w:szCs w:val="40"/>
        </w:rPr>
        <w:t>(DHEP) Resit</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0F7CCB0E"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_</w:t>
            </w:r>
            <w:proofErr w:type="spellStart"/>
            <w:r w:rsidR="00F650BD">
              <w:rPr>
                <w:b/>
                <w:color w:val="auto"/>
                <w:sz w:val="32"/>
              </w:rPr>
              <w:t>Azardockt</w:t>
            </w:r>
            <w:proofErr w:type="spellEnd"/>
            <w:r w:rsidR="00F650BD">
              <w:rPr>
                <w:b/>
                <w:color w:val="auto"/>
                <w:sz w:val="32"/>
              </w:rPr>
              <w:t xml:space="preserve"> Kate Ward </w:t>
            </w:r>
            <w:r>
              <w:rPr>
                <w:b/>
                <w:color w:val="auto"/>
                <w:sz w:val="32"/>
              </w:rPr>
              <w:t>_______</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75866A1F" w:rsidR="00575A8F" w:rsidRDefault="00575A8F" w:rsidP="00E6298B">
            <w:pPr>
              <w:overflowPunct/>
              <w:autoSpaceDE/>
              <w:autoSpaceDN/>
              <w:adjustRightInd/>
              <w:ind w:right="107"/>
              <w:textAlignment w:val="auto"/>
              <w:rPr>
                <w:b/>
                <w:color w:val="auto"/>
                <w:sz w:val="32"/>
              </w:rPr>
            </w:pPr>
            <w:r>
              <w:rPr>
                <w:b/>
                <w:color w:val="auto"/>
                <w:sz w:val="32"/>
              </w:rPr>
              <w:t>___</w:t>
            </w:r>
            <w:r w:rsidR="00F650BD">
              <w:rPr>
                <w:b/>
                <w:color w:val="auto"/>
                <w:sz w:val="32"/>
              </w:rPr>
              <w:t>2031224</w:t>
            </w:r>
            <w:r>
              <w:rPr>
                <w:b/>
                <w:color w:val="auto"/>
                <w:sz w:val="32"/>
              </w:rPr>
              <w:t>________________________</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Decision making, discretion</w:t>
      </w:r>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536C14"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1FBD02D1" w14:textId="2A103F22" w:rsidR="470D0E1B" w:rsidRDefault="470D0E1B" w:rsidP="470D0E1B">
      <w:pPr>
        <w:jc w:val="both"/>
        <w:rPr>
          <w:rFonts w:eastAsia="Arial"/>
          <w:color w:val="000000" w:themeColor="text1"/>
          <w:sz w:val="24"/>
          <w:szCs w:val="24"/>
        </w:rPr>
      </w:pPr>
    </w:p>
    <w:p w14:paraId="5B2A73FB" w14:textId="2716CCCE" w:rsidR="18B6C619" w:rsidRDefault="18B6C619" w:rsidP="470D0E1B">
      <w:pPr>
        <w:jc w:val="both"/>
      </w:pPr>
      <w:r w:rsidRPr="470D0E1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70D0E1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use this particular document to insert your text / answer within each section of this </w:t>
      </w:r>
      <w:proofErr w:type="gramStart"/>
      <w:r w:rsidRPr="2E5ED9CE">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3AE4A3E">
        <w:tc>
          <w:tcPr>
            <w:tcW w:w="10278" w:type="dxa"/>
            <w:shd w:val="clear" w:color="auto" w:fill="auto"/>
          </w:tcPr>
          <w:p w14:paraId="39C108E1" w14:textId="5EF9A0F8" w:rsidR="00CB143A" w:rsidRPr="00003990" w:rsidRDefault="73AE4A3E" w:rsidP="73AE4A3E">
            <w:pPr>
              <w:ind w:right="107"/>
              <w:jc w:val="both"/>
              <w:rPr>
                <w:b/>
                <w:bCs/>
                <w:sz w:val="24"/>
                <w:szCs w:val="24"/>
              </w:rPr>
            </w:pPr>
            <w:r w:rsidRPr="73AE4A3E">
              <w:rPr>
                <w:b/>
                <w:bCs/>
                <w:sz w:val="24"/>
                <w:szCs w:val="24"/>
              </w:rPr>
              <w:t xml:space="preserve">Critically review the application </w:t>
            </w:r>
            <w:r w:rsidRPr="73AE4A3E">
              <w:rPr>
                <w:sz w:val="24"/>
                <w:szCs w:val="24"/>
              </w:rPr>
              <w:t xml:space="preserve">and regulation of police powers. </w:t>
            </w:r>
          </w:p>
          <w:p w14:paraId="3F0B7458" w14:textId="2F250785" w:rsidR="73AE4A3E" w:rsidRDefault="73AE4A3E" w:rsidP="73AE4A3E">
            <w:pPr>
              <w:ind w:right="107"/>
              <w:jc w:val="both"/>
              <w:rPr>
                <w:color w:val="000000" w:themeColor="text1"/>
                <w:sz w:val="24"/>
                <w:szCs w:val="24"/>
              </w:rPr>
            </w:pPr>
          </w:p>
          <w:p w14:paraId="7C507597" w14:textId="2F1EB4E7" w:rsidR="73AE4A3E" w:rsidRDefault="73AE4A3E" w:rsidP="73AE4A3E">
            <w:pPr>
              <w:ind w:right="107"/>
              <w:jc w:val="both"/>
              <w:rPr>
                <w:color w:val="000000" w:themeColor="text1"/>
                <w:sz w:val="24"/>
                <w:szCs w:val="24"/>
              </w:rPr>
            </w:pPr>
            <w:r w:rsidRPr="73AE4A3E">
              <w:rPr>
                <w:color w:val="000000" w:themeColor="text1"/>
                <w:sz w:val="24"/>
                <w:szCs w:val="24"/>
              </w:rPr>
              <w:t xml:space="preserve">Consider the social and historical context of policing by consent. </w:t>
            </w:r>
          </w:p>
          <w:p w14:paraId="1F770BF2" w14:textId="196A37C1"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7F1C52CB"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Police officers have a primary duty to protect the public by detecting and preventing crime governed by the powers established to them within common law and legislation. Within this short essay, I will explore and review the application and regulation of police powers and reflect on the social and historical context of policing by consent. Exploring the </w:t>
      </w:r>
      <w:proofErr w:type="spellStart"/>
      <w:r w:rsidRPr="00293F35">
        <w:rPr>
          <w:rFonts w:asciiTheme="minorHAnsi" w:hAnsiTheme="minorHAnsi" w:cstheme="minorHAnsi"/>
        </w:rPr>
        <w:t>Peelian</w:t>
      </w:r>
      <w:proofErr w:type="spellEnd"/>
      <w:r w:rsidRPr="00293F35">
        <w:rPr>
          <w:rFonts w:asciiTheme="minorHAnsi" w:hAnsiTheme="minorHAnsi" w:cstheme="minorHAnsi"/>
        </w:rPr>
        <w:t xml:space="preserve"> Principles and the modules and regulatory bodies that officers follow today, I will discuss the importance of upholding the national standards expected of a police constable.</w:t>
      </w:r>
    </w:p>
    <w:p w14:paraId="7CA13173" w14:textId="77777777" w:rsidR="00E81176" w:rsidRPr="00293F35" w:rsidRDefault="00E81176" w:rsidP="00F936CD">
      <w:pPr>
        <w:spacing w:line="360" w:lineRule="auto"/>
        <w:rPr>
          <w:rFonts w:asciiTheme="minorHAnsi" w:hAnsiTheme="minorHAnsi" w:cstheme="minorHAnsi"/>
        </w:rPr>
      </w:pPr>
    </w:p>
    <w:p w14:paraId="4EF304C8" w14:textId="3A0EC36F"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Police officers are expected to exercise their powers and procedures fairly, without bias, and in accordance with, legislation and common law. An officers use of force and any further powers must be necessary, proportionate, accountable and in line with the Human Rights Act 1998, the Equality Act 2010 and the Police and Criminal Evidence Act 1984</w:t>
      </w:r>
      <w:r w:rsidRPr="00645AAA">
        <w:rPr>
          <w:rFonts w:asciiTheme="minorHAnsi" w:hAnsiTheme="minorHAnsi" w:cstheme="minorHAnsi"/>
        </w:rPr>
        <w:t xml:space="preserve"> </w:t>
      </w:r>
      <w:r w:rsidR="00645AAA" w:rsidRPr="00645AAA">
        <w:rPr>
          <w:rFonts w:asciiTheme="minorHAnsi" w:hAnsiTheme="minorHAnsi" w:cstheme="minorHAnsi"/>
          <w:shd w:val="clear" w:color="auto" w:fill="FFFFFF"/>
        </w:rPr>
        <w:t>(Bryant and Bryant, 2021)</w:t>
      </w:r>
      <w:r w:rsidR="00645AAA">
        <w:rPr>
          <w:rFonts w:asciiTheme="minorHAnsi" w:hAnsiTheme="minorHAnsi" w:cstheme="minorHAnsi"/>
          <w:shd w:val="clear" w:color="auto" w:fill="FFFFFF"/>
        </w:rPr>
        <w:t>.</w:t>
      </w:r>
      <w:r w:rsidRPr="00645AAA">
        <w:rPr>
          <w:rFonts w:asciiTheme="minorHAnsi" w:hAnsiTheme="minorHAnsi" w:cstheme="minorHAnsi"/>
          <w:color w:val="FF0000"/>
        </w:rPr>
        <w:t xml:space="preserve"> </w:t>
      </w:r>
      <w:r w:rsidRPr="00293F35">
        <w:rPr>
          <w:rFonts w:asciiTheme="minorHAnsi" w:hAnsiTheme="minorHAnsi" w:cstheme="minorHAnsi"/>
        </w:rPr>
        <w:t xml:space="preserve">In order for officers to be able to investigate, they are to follow several regulated pieces of statutory legislation, for example, the Police and Criminal Evidence Act 1984 (PACE 1984), the Investigatory Powers Act 2016 (IPA 2016) and the Regulation of Investigatory Powers Act 2000 (RIPA 2000) </w:t>
      </w:r>
      <w:r w:rsidRPr="00293F35">
        <w:rPr>
          <w:rFonts w:asciiTheme="minorHAnsi" w:hAnsiTheme="minorHAnsi" w:cstheme="minorHAnsi"/>
          <w:shd w:val="clear" w:color="auto" w:fill="FFFFFF"/>
        </w:rPr>
        <w:t>(UK Parliament, House of Commons Library, 2021</w:t>
      </w:r>
      <w:r w:rsidRPr="00293F35">
        <w:rPr>
          <w:rFonts w:asciiTheme="minorHAnsi" w:hAnsiTheme="minorHAnsi" w:cstheme="minorHAnsi"/>
        </w:rPr>
        <w:t xml:space="preserve">). The statutory legislation outlined is available through many regulatory bodies such as by publication by the Home Office, The College of Policing, and through initial and continuous officer training. </w:t>
      </w:r>
      <w:r w:rsidRPr="00293F35">
        <w:rPr>
          <w:rFonts w:asciiTheme="minorHAnsi" w:hAnsiTheme="minorHAnsi" w:cstheme="minorHAnsi"/>
        </w:rPr>
        <w:br/>
      </w:r>
      <w:r w:rsidRPr="00293F35">
        <w:rPr>
          <w:rFonts w:asciiTheme="minorHAnsi" w:hAnsiTheme="minorHAnsi" w:cstheme="minorHAnsi"/>
        </w:rPr>
        <w:br/>
        <w:t>The PACE Codes of Practice provides officers with guidance on how to use their powers lawfully. It sets out to strike the right balance between the powers of the police and the rights and freedoms of the public (</w:t>
      </w:r>
      <w:r w:rsidRPr="00293F35">
        <w:rPr>
          <w:rFonts w:asciiTheme="minorHAnsi" w:hAnsiTheme="minorHAnsi" w:cstheme="minorHAnsi"/>
          <w:shd w:val="clear" w:color="auto" w:fill="FFFFFF"/>
        </w:rPr>
        <w:t>Police and Criminal Evidence Act 1984 (PACE) codes of practice, 2013</w:t>
      </w:r>
      <w:r w:rsidRPr="00293F35">
        <w:rPr>
          <w:rFonts w:asciiTheme="minorHAnsi" w:hAnsiTheme="minorHAnsi" w:cstheme="minorHAnsi"/>
        </w:rPr>
        <w:t xml:space="preserve">). Section 67 of the Police and Criminal Evidence Act 1984 states that police staff must have “regard to any relevant provision” of the PACE codes whilst on duty. This important part of legislation ensures that officers continuously review their use of police powers and consider the ethical standing behind them. The PACE codes outline and regulate the powers that the police have in relation to conducting stop searches and arrests, and safeguards the, detention, investigation, identification and interviewing of suspects. </w:t>
      </w:r>
    </w:p>
    <w:p w14:paraId="5C0B5E2C" w14:textId="77777777" w:rsidR="00E81176" w:rsidRPr="00293F35" w:rsidRDefault="00E81176" w:rsidP="00F936CD">
      <w:pPr>
        <w:spacing w:line="360" w:lineRule="auto"/>
        <w:rPr>
          <w:rFonts w:asciiTheme="minorHAnsi" w:hAnsiTheme="minorHAnsi" w:cstheme="minorHAnsi"/>
        </w:rPr>
      </w:pPr>
    </w:p>
    <w:p w14:paraId="3B289EF1"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There are three main types of </w:t>
      </w:r>
      <w:proofErr w:type="gramStart"/>
      <w:r w:rsidRPr="00293F35">
        <w:rPr>
          <w:rFonts w:asciiTheme="minorHAnsi" w:hAnsiTheme="minorHAnsi" w:cstheme="minorHAnsi"/>
        </w:rPr>
        <w:t>stop</w:t>
      </w:r>
      <w:proofErr w:type="gramEnd"/>
      <w:r w:rsidRPr="00293F35">
        <w:rPr>
          <w:rFonts w:asciiTheme="minorHAnsi" w:hAnsiTheme="minorHAnsi" w:cstheme="minorHAnsi"/>
        </w:rPr>
        <w:t xml:space="preserve"> search powers outlined within the PACE codes of practice, each power requiring different grounds from the officer in order for the search to be lawful. Section 1 of PACE 1984, for example, gives officers the power to search a person or vehicle only if they have reasonable grounds to suspect that they may find at </w:t>
      </w:r>
      <w:r w:rsidRPr="00293F35">
        <w:rPr>
          <w:rFonts w:asciiTheme="minorHAnsi" w:hAnsiTheme="minorHAnsi" w:cstheme="minorHAnsi"/>
        </w:rPr>
        <w:lastRenderedPageBreak/>
        <w:t xml:space="preserve">least one of the items listed within the section. The wording of this legislation prevents the unlawful searching of a person that may come from officer bias or due to a person’s race, gender, appearance or age. Despite the wording of the legislation, statistics suggest that there has been a disproportionate use of the power against black, Asian, and other minority ethnic backgrounds. The possibility of unlawful stop searches has been a concern for many years, and it remains one of the most contentious policing powers </w:t>
      </w:r>
      <w:r w:rsidRPr="00293F35">
        <w:rPr>
          <w:rFonts w:asciiTheme="minorHAnsi" w:hAnsiTheme="minorHAnsi" w:cstheme="minorHAnsi"/>
          <w:shd w:val="clear" w:color="auto" w:fill="FFFFFF"/>
        </w:rPr>
        <w:t>(National Stop and Search learning report, 2022).</w:t>
      </w:r>
      <w:r w:rsidRPr="00293F35">
        <w:rPr>
          <w:shd w:val="clear" w:color="auto" w:fill="FFFFFF"/>
        </w:rPr>
        <w:t xml:space="preserve"> </w:t>
      </w:r>
      <w:r w:rsidRPr="00293F35">
        <w:rPr>
          <w:rFonts w:asciiTheme="minorHAnsi" w:hAnsiTheme="minorHAnsi" w:cstheme="minorHAnsi"/>
        </w:rPr>
        <w:t xml:space="preserve">Gov.uk has published statistical figures comparing the stop searches of white people and other ethnic backgrounds between April 2020 and March 2021 where they found that 7.5 stop searches where conducted for every 1000 white people, compared with 52.6 for every 1000 black people </w:t>
      </w:r>
      <w:r w:rsidRPr="00293F35">
        <w:rPr>
          <w:rFonts w:asciiTheme="minorHAnsi" w:hAnsiTheme="minorHAnsi" w:cstheme="minorHAnsi"/>
          <w:shd w:val="clear" w:color="auto" w:fill="FFFFFF"/>
        </w:rPr>
        <w:t>(Stop and search, 2022)</w:t>
      </w:r>
      <w:r w:rsidRPr="00293F35">
        <w:rPr>
          <w:rFonts w:asciiTheme="minorHAnsi" w:hAnsiTheme="minorHAnsi" w:cstheme="minorHAnsi"/>
        </w:rPr>
        <w:t xml:space="preserve">. We can argue the reliability of this statistic, as officers are required to ask a person their ethnicity during a stop search however, </w:t>
      </w:r>
      <w:proofErr w:type="gramStart"/>
      <w:r w:rsidRPr="00293F35">
        <w:rPr>
          <w:rFonts w:asciiTheme="minorHAnsi" w:hAnsiTheme="minorHAnsi" w:cstheme="minorHAnsi"/>
        </w:rPr>
        <w:t>whether or not</w:t>
      </w:r>
      <w:proofErr w:type="gramEnd"/>
      <w:r w:rsidRPr="00293F35">
        <w:rPr>
          <w:rFonts w:asciiTheme="minorHAnsi" w:hAnsiTheme="minorHAnsi" w:cstheme="minorHAnsi"/>
        </w:rPr>
        <w:t xml:space="preserve"> that is happening is questionable. The questioning of a person’s ethnic background is not specified in the GOWISLEY aide memoire that assists officers in conducting a stop search correctly. It poses the question of whether officers are guessing </w:t>
      </w:r>
      <w:proofErr w:type="gramStart"/>
      <w:r w:rsidRPr="00293F35">
        <w:rPr>
          <w:rFonts w:asciiTheme="minorHAnsi" w:hAnsiTheme="minorHAnsi" w:cstheme="minorHAnsi"/>
        </w:rPr>
        <w:t>peoples</w:t>
      </w:r>
      <w:proofErr w:type="gramEnd"/>
      <w:r w:rsidRPr="00293F35">
        <w:rPr>
          <w:rFonts w:asciiTheme="minorHAnsi" w:hAnsiTheme="minorHAnsi" w:cstheme="minorHAnsi"/>
        </w:rPr>
        <w:t xml:space="preserve"> ethnicity and selecting “black” for persons of ethnic backgrounds other than white to avoid posing the question to the individual. With these figures accessible to the public, it is easy to see how it can lead to a loss of trust from the public and the legitimacy of policing. The PACE codes of practice </w:t>
      </w:r>
      <w:proofErr w:type="gramStart"/>
      <w:r w:rsidRPr="00293F35">
        <w:rPr>
          <w:rFonts w:asciiTheme="minorHAnsi" w:hAnsiTheme="minorHAnsi" w:cstheme="minorHAnsi"/>
        </w:rPr>
        <w:t>is</w:t>
      </w:r>
      <w:proofErr w:type="gramEnd"/>
      <w:r w:rsidRPr="00293F35">
        <w:rPr>
          <w:rFonts w:asciiTheme="minorHAnsi" w:hAnsiTheme="minorHAnsi" w:cstheme="minorHAnsi"/>
        </w:rPr>
        <w:t xml:space="preserve"> governed by the Home Office who publishes updates in regards to the best use of Stop and Search. The College of Policing has also published an APP on stop and search. </w:t>
      </w:r>
    </w:p>
    <w:p w14:paraId="20665F0A" w14:textId="77777777" w:rsidR="00E81176" w:rsidRPr="00293F35" w:rsidRDefault="00E81176" w:rsidP="00F936CD">
      <w:pPr>
        <w:spacing w:line="360" w:lineRule="auto"/>
        <w:rPr>
          <w:rFonts w:asciiTheme="minorHAnsi" w:hAnsiTheme="minorHAnsi" w:cstheme="minorHAnsi"/>
        </w:rPr>
      </w:pPr>
    </w:p>
    <w:p w14:paraId="1258D428"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The Investigatory Powers Act 2016 (IPA 2016) regulates the police (and other relevant public bodies) powers to acquire ‘communications data’ or the content of communications data </w:t>
      </w:r>
      <w:r w:rsidRPr="00293F35">
        <w:rPr>
          <w:rFonts w:asciiTheme="minorHAnsi" w:hAnsiTheme="minorHAnsi" w:cstheme="minorHAnsi"/>
          <w:shd w:val="clear" w:color="auto" w:fill="FFFFFF"/>
        </w:rPr>
        <w:t>(Brown, 2021)</w:t>
      </w:r>
      <w:r w:rsidRPr="00293F35">
        <w:rPr>
          <w:rFonts w:asciiTheme="minorHAnsi" w:hAnsiTheme="minorHAnsi" w:cstheme="minorHAnsi"/>
        </w:rPr>
        <w:t xml:space="preserve">. </w:t>
      </w:r>
      <w:proofErr w:type="gramStart"/>
      <w:r w:rsidRPr="00293F35">
        <w:rPr>
          <w:rFonts w:asciiTheme="minorHAnsi" w:hAnsiTheme="minorHAnsi" w:cstheme="minorHAnsi"/>
        </w:rPr>
        <w:t>Similarly</w:t>
      </w:r>
      <w:proofErr w:type="gramEnd"/>
      <w:r w:rsidRPr="00293F35">
        <w:rPr>
          <w:rFonts w:asciiTheme="minorHAnsi" w:hAnsiTheme="minorHAnsi" w:cstheme="minorHAnsi"/>
        </w:rPr>
        <w:t xml:space="preserve"> to PACE, there are a set of codes within IPA 2016, which are regulated by the Home Office. The codes within IPA 2016, provide officers and police staff with guidance on using powers legally </w:t>
      </w:r>
      <w:proofErr w:type="gramStart"/>
      <w:r w:rsidRPr="00293F35">
        <w:rPr>
          <w:rFonts w:asciiTheme="minorHAnsi" w:hAnsiTheme="minorHAnsi" w:cstheme="minorHAnsi"/>
        </w:rPr>
        <w:t>in regard to</w:t>
      </w:r>
      <w:proofErr w:type="gramEnd"/>
      <w:r w:rsidRPr="00293F35">
        <w:rPr>
          <w:rFonts w:asciiTheme="minorHAnsi" w:hAnsiTheme="minorHAnsi" w:cstheme="minorHAnsi"/>
        </w:rPr>
        <w:t xml:space="preserve"> the retention of data. The Investigatory Powers Act 2000 (RIPA 2000) is an act that regulates the powers of officers and any other public body for the use of covert human intelligence sources (CHIS) allowing for the surveillance, investigation and interception of communications. </w:t>
      </w:r>
    </w:p>
    <w:p w14:paraId="74CFCDFB" w14:textId="77777777" w:rsidR="00E81176" w:rsidRPr="00293F35" w:rsidRDefault="00E81176" w:rsidP="00F936CD">
      <w:pPr>
        <w:spacing w:line="360" w:lineRule="auto"/>
        <w:rPr>
          <w:rFonts w:asciiTheme="minorHAnsi" w:hAnsiTheme="minorHAnsi" w:cstheme="minorHAnsi"/>
        </w:rPr>
      </w:pPr>
    </w:p>
    <w:p w14:paraId="631E1303"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For the public to have confidence in the police, we cannot rely solely on the government of the powers outlined to us within legislation such as PACE 1984, IPA 2016 and RIPA 2000. The </w:t>
      </w:r>
      <w:proofErr w:type="spellStart"/>
      <w:r w:rsidRPr="00293F35">
        <w:rPr>
          <w:rFonts w:asciiTheme="minorHAnsi" w:hAnsiTheme="minorHAnsi" w:cstheme="minorHAnsi"/>
        </w:rPr>
        <w:t>Peelian</w:t>
      </w:r>
      <w:proofErr w:type="spellEnd"/>
      <w:r w:rsidRPr="00293F35">
        <w:rPr>
          <w:rFonts w:asciiTheme="minorHAnsi" w:hAnsiTheme="minorHAnsi" w:cstheme="minorHAnsi"/>
        </w:rPr>
        <w:t xml:space="preserve"> Principles were created around 200 years ago by the founder of the Metropolitan Police service, Sir Robert Peel, and is still relied upon as a policing model in the UK today. Although established 200 years ago, the nine principles could be considered timeless and something I believe is more relevant in policing today’s society. The cultivation of policing by consent and legitimate policing has developed from the </w:t>
      </w:r>
      <w:proofErr w:type="spellStart"/>
      <w:r w:rsidRPr="00293F35">
        <w:rPr>
          <w:rFonts w:asciiTheme="minorHAnsi" w:hAnsiTheme="minorHAnsi" w:cstheme="minorHAnsi"/>
        </w:rPr>
        <w:t>Peelian</w:t>
      </w:r>
      <w:proofErr w:type="spellEnd"/>
      <w:r w:rsidRPr="00293F35">
        <w:rPr>
          <w:rFonts w:asciiTheme="minorHAnsi" w:hAnsiTheme="minorHAnsi" w:cstheme="minorHAnsi"/>
        </w:rPr>
        <w:t xml:space="preserve"> Principles, with the aim of securing the publics cooperation and willingness to maintain public law and </w:t>
      </w:r>
      <w:proofErr w:type="gramStart"/>
      <w:r w:rsidRPr="00293F35">
        <w:rPr>
          <w:rFonts w:asciiTheme="minorHAnsi" w:hAnsiTheme="minorHAnsi" w:cstheme="minorHAnsi"/>
        </w:rPr>
        <w:t>order, and</w:t>
      </w:r>
      <w:proofErr w:type="gramEnd"/>
      <w:r w:rsidRPr="00293F35">
        <w:rPr>
          <w:rFonts w:asciiTheme="minorHAnsi" w:hAnsiTheme="minorHAnsi" w:cstheme="minorHAnsi"/>
        </w:rPr>
        <w:t xml:space="preserve"> gain their confidence in the police. With the understanding that the public must want law and order to be upheld comes the realisation that the public must be willing to also take personal responsibility in obeying to it and assist in preventing others from committing crime. </w:t>
      </w:r>
    </w:p>
    <w:p w14:paraId="13CC4B9C" w14:textId="77777777" w:rsidR="00E81176" w:rsidRPr="00293F35" w:rsidRDefault="00E81176" w:rsidP="00F936CD">
      <w:pPr>
        <w:spacing w:line="360" w:lineRule="auto"/>
        <w:rPr>
          <w:rFonts w:asciiTheme="minorHAnsi" w:hAnsiTheme="minorHAnsi" w:cstheme="minorHAnsi"/>
        </w:rPr>
      </w:pPr>
    </w:p>
    <w:p w14:paraId="1F7D5A45"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The </w:t>
      </w:r>
      <w:proofErr w:type="spellStart"/>
      <w:r w:rsidRPr="00293F35">
        <w:rPr>
          <w:rFonts w:asciiTheme="minorHAnsi" w:hAnsiTheme="minorHAnsi" w:cstheme="minorHAnsi"/>
        </w:rPr>
        <w:t>Peelian</w:t>
      </w:r>
      <w:proofErr w:type="spellEnd"/>
      <w:r w:rsidRPr="00293F35">
        <w:rPr>
          <w:rFonts w:asciiTheme="minorHAnsi" w:hAnsiTheme="minorHAnsi" w:cstheme="minorHAnsi"/>
        </w:rPr>
        <w:t xml:space="preserve"> principles outline strategies that can be used in securing public confidence. It highlights the importance of using force only as a last resort, and for communication and persuasion and advice to be the pillar for gaining cooperation and compliance. Other principles outline the importance of, operating within the legal limits of police powers, seeking approval from the public in relation to police action, serving all members of the public equally without regard to their social standing or wealth and preventing crime and disorder. The final principle states that policing </w:t>
      </w:r>
      <w:r w:rsidRPr="00293F35">
        <w:rPr>
          <w:rFonts w:asciiTheme="minorHAnsi" w:hAnsiTheme="minorHAnsi" w:cstheme="minorHAnsi"/>
        </w:rPr>
        <w:lastRenderedPageBreak/>
        <w:t xml:space="preserve">outcomes should be judged by the “absence of crime and disorder” and not by the visible prominence of policing itself </w:t>
      </w:r>
      <w:r w:rsidRPr="00293F35">
        <w:rPr>
          <w:rFonts w:asciiTheme="minorHAnsi" w:hAnsiTheme="minorHAnsi" w:cstheme="minorHAnsi"/>
          <w:shd w:val="clear" w:color="auto" w:fill="FFFFFF"/>
        </w:rPr>
        <w:t>(Sir Robert Peel's Policing Principles).</w:t>
      </w:r>
      <w:r w:rsidRPr="00293F35">
        <w:rPr>
          <w:shd w:val="clear" w:color="auto" w:fill="FFFFFF"/>
        </w:rPr>
        <w:t xml:space="preserve"> </w:t>
      </w:r>
      <w:r w:rsidRPr="00293F35">
        <w:rPr>
          <w:rFonts w:asciiTheme="minorHAnsi" w:hAnsiTheme="minorHAnsi" w:cstheme="minorHAnsi"/>
        </w:rPr>
        <w:t>At the heart of these principles is the notion that “the police are the public and that the public are the police” (Sir Robert Peel’s Policing Principles). This principle cements the fact that officers are still citizens, only in uniform, and want the same for their society as the public do. This is calculated in the seventh principle where Peel describes officers as “members of the public who are paid to give full time attention to duties which are incumbent on every citizen in the interest of community welfare and existence”</w:t>
      </w:r>
      <w:r w:rsidRPr="00293F35">
        <w:rPr>
          <w:shd w:val="clear" w:color="auto" w:fill="FFFFFF"/>
        </w:rPr>
        <w:t xml:space="preserve"> </w:t>
      </w:r>
      <w:r w:rsidRPr="00293F35">
        <w:rPr>
          <w:rFonts w:asciiTheme="minorHAnsi" w:hAnsiTheme="minorHAnsi" w:cstheme="minorHAnsi"/>
        </w:rPr>
        <w:t>(Sir Robert Peel’s Policing Principles).</w:t>
      </w:r>
    </w:p>
    <w:p w14:paraId="26FCBE31"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br/>
        <w:t xml:space="preserve">The principles outlined by Sir Robert Peel can be seen in modern policing models and frameworks today. An article by PoliceSuccess.co.uk highlights how the national Competency and Values framework has the same foundation of values outlined in </w:t>
      </w:r>
      <w:proofErr w:type="spellStart"/>
      <w:r w:rsidRPr="00293F35">
        <w:rPr>
          <w:rFonts w:asciiTheme="minorHAnsi" w:hAnsiTheme="minorHAnsi" w:cstheme="minorHAnsi"/>
        </w:rPr>
        <w:t>Peelians</w:t>
      </w:r>
      <w:proofErr w:type="spellEnd"/>
      <w:r w:rsidRPr="00293F35">
        <w:rPr>
          <w:rFonts w:asciiTheme="minorHAnsi" w:hAnsiTheme="minorHAnsi" w:cstheme="minorHAnsi"/>
        </w:rPr>
        <w:t xml:space="preserve"> list: Public service, Integrity, Impartiality and Transparency, </w:t>
      </w:r>
      <w:r w:rsidRPr="00293F35">
        <w:rPr>
          <w:rFonts w:asciiTheme="minorHAnsi" w:hAnsiTheme="minorHAnsi" w:cstheme="minorHAnsi"/>
          <w:shd w:val="clear" w:color="auto" w:fill="FFFFFF"/>
        </w:rPr>
        <w:t xml:space="preserve">(What Are the 9 Police </w:t>
      </w:r>
      <w:proofErr w:type="spellStart"/>
      <w:r w:rsidRPr="00293F35">
        <w:rPr>
          <w:rFonts w:asciiTheme="minorHAnsi" w:hAnsiTheme="minorHAnsi" w:cstheme="minorHAnsi"/>
          <w:shd w:val="clear" w:color="auto" w:fill="FFFFFF"/>
        </w:rPr>
        <w:t>Peelian</w:t>
      </w:r>
      <w:proofErr w:type="spellEnd"/>
      <w:r w:rsidRPr="00293F35">
        <w:rPr>
          <w:rFonts w:asciiTheme="minorHAnsi" w:hAnsiTheme="minorHAnsi" w:cstheme="minorHAnsi"/>
          <w:shd w:val="clear" w:color="auto" w:fill="FFFFFF"/>
        </w:rPr>
        <w:t xml:space="preserve"> </w:t>
      </w:r>
      <w:proofErr w:type="gramStart"/>
      <w:r w:rsidRPr="00293F35">
        <w:rPr>
          <w:rFonts w:asciiTheme="minorHAnsi" w:hAnsiTheme="minorHAnsi" w:cstheme="minorHAnsi"/>
          <w:shd w:val="clear" w:color="auto" w:fill="FFFFFF"/>
        </w:rPr>
        <w:t>Principles?,</w:t>
      </w:r>
      <w:proofErr w:type="gramEnd"/>
      <w:r w:rsidRPr="00293F35">
        <w:rPr>
          <w:rFonts w:asciiTheme="minorHAnsi" w:hAnsiTheme="minorHAnsi" w:cstheme="minorHAnsi"/>
          <w:shd w:val="clear" w:color="auto" w:fill="FFFFFF"/>
        </w:rPr>
        <w:t xml:space="preserve"> 2021)</w:t>
      </w:r>
      <w:r w:rsidRPr="00293F35">
        <w:rPr>
          <w:rFonts w:asciiTheme="minorHAnsi" w:hAnsiTheme="minorHAnsi" w:cstheme="minorHAnsi"/>
        </w:rPr>
        <w:t xml:space="preserve">. The same values and principles are also within the oath in which all officers swear to serve the public with “fairness, integrity, diligence and impartiality, upholding fundamental human rights and according equal respect to all people”. The continuous embodiment of these principles is what helps define the role of a police officer and something I believe should continue throughout the future of policing </w:t>
      </w:r>
      <w:proofErr w:type="gramStart"/>
      <w:r w:rsidRPr="00293F35">
        <w:rPr>
          <w:rFonts w:asciiTheme="minorHAnsi" w:hAnsiTheme="minorHAnsi" w:cstheme="minorHAnsi"/>
        </w:rPr>
        <w:t>in order for</w:t>
      </w:r>
      <w:proofErr w:type="gramEnd"/>
      <w:r w:rsidRPr="00293F35">
        <w:rPr>
          <w:rFonts w:asciiTheme="minorHAnsi" w:hAnsiTheme="minorHAnsi" w:cstheme="minorHAnsi"/>
        </w:rPr>
        <w:t xml:space="preserve"> consensual policing to be maintained. </w:t>
      </w:r>
    </w:p>
    <w:p w14:paraId="49192F53" w14:textId="77777777" w:rsidR="00E81176" w:rsidRPr="00293F35" w:rsidRDefault="00E81176" w:rsidP="00F936CD">
      <w:pPr>
        <w:spacing w:line="360" w:lineRule="auto"/>
        <w:rPr>
          <w:rFonts w:asciiTheme="minorHAnsi" w:hAnsiTheme="minorHAnsi" w:cstheme="minorHAnsi"/>
        </w:rPr>
      </w:pPr>
    </w:p>
    <w:p w14:paraId="66394E9A"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 xml:space="preserve">In modern policing, we see the powerful attentiveness to policing values and principles demonstrated by officers, which in turn contributes to gaining the trust and confidence of the public. During the 2017 terrorist attack on London Bridge, four unarmed police officers were left severely injured after attempting to stop the assailants from harming members of the public. Following the incident, and successful containment from police officers, the London Metro published an article titled “Hero police officer took on terrorists armed only with a baton” </w:t>
      </w:r>
      <w:r w:rsidRPr="00293F35">
        <w:rPr>
          <w:rFonts w:asciiTheme="minorHAnsi" w:hAnsiTheme="minorHAnsi" w:cstheme="minorHAnsi"/>
          <w:shd w:val="clear" w:color="auto" w:fill="FFFFFF"/>
        </w:rPr>
        <w:t>(Mills, 2017)</w:t>
      </w:r>
      <w:r w:rsidRPr="00293F35">
        <w:rPr>
          <w:rFonts w:asciiTheme="minorHAnsi" w:hAnsiTheme="minorHAnsi" w:cstheme="minorHAnsi"/>
        </w:rPr>
        <w:t xml:space="preserve">. The public praised the selflessness of the officers with the actions of one off-duty police officer specifically highlighted. The officers involved demonstrated the </w:t>
      </w:r>
      <w:proofErr w:type="spellStart"/>
      <w:r w:rsidRPr="00293F35">
        <w:rPr>
          <w:rFonts w:asciiTheme="minorHAnsi" w:hAnsiTheme="minorHAnsi" w:cstheme="minorHAnsi"/>
        </w:rPr>
        <w:t>Peelian</w:t>
      </w:r>
      <w:proofErr w:type="spellEnd"/>
      <w:r w:rsidRPr="00293F35">
        <w:rPr>
          <w:rFonts w:asciiTheme="minorHAnsi" w:hAnsiTheme="minorHAnsi" w:cstheme="minorHAnsi"/>
        </w:rPr>
        <w:t xml:space="preserve"> principle that inspires bravery “the ready offering of individual sacrifice in protecting and preserving life” (Sir Robert Peel’s Policing Principles). It is assumed that the actions of the police officers involved will have influenced the public’s perception and confidence in the police. On the contrary, public perception and confidence in the police has seen a depreciation due to officers failing to meet the professional standards of behaviour expected of them. The murder of George Floyd by a police officer in America sparked national outrage and </w:t>
      </w:r>
      <w:proofErr w:type="gramStart"/>
      <w:r w:rsidRPr="00293F35">
        <w:rPr>
          <w:rFonts w:asciiTheme="minorHAnsi" w:hAnsiTheme="minorHAnsi" w:cstheme="minorHAnsi"/>
        </w:rPr>
        <w:t>protests against</w:t>
      </w:r>
      <w:proofErr w:type="gramEnd"/>
      <w:r w:rsidRPr="00293F35">
        <w:rPr>
          <w:rFonts w:asciiTheme="minorHAnsi" w:hAnsiTheme="minorHAnsi" w:cstheme="minorHAnsi"/>
        </w:rPr>
        <w:t xml:space="preserve"> police brutality and racism and has had a detrimental effect on the public’s confidence in policing. Furthermore, the Sarah Everard case and the increase in the sexual misconduct and misogyny from male police officers in the UK has severely tarnished the trust and confidence in the police from women, </w:t>
      </w:r>
      <w:r w:rsidRPr="00293F35">
        <w:rPr>
          <w:rFonts w:asciiTheme="minorHAnsi" w:hAnsiTheme="minorHAnsi" w:cstheme="minorHAnsi"/>
          <w:shd w:val="clear" w:color="auto" w:fill="FFFFFF"/>
        </w:rPr>
        <w:t xml:space="preserve">(What Are the 9 Police </w:t>
      </w:r>
      <w:proofErr w:type="spellStart"/>
      <w:r w:rsidRPr="00293F35">
        <w:rPr>
          <w:rFonts w:asciiTheme="minorHAnsi" w:hAnsiTheme="minorHAnsi" w:cstheme="minorHAnsi"/>
          <w:shd w:val="clear" w:color="auto" w:fill="FFFFFF"/>
        </w:rPr>
        <w:t>Peelian</w:t>
      </w:r>
      <w:proofErr w:type="spellEnd"/>
      <w:r w:rsidRPr="00293F35">
        <w:rPr>
          <w:rFonts w:asciiTheme="minorHAnsi" w:hAnsiTheme="minorHAnsi" w:cstheme="minorHAnsi"/>
          <w:shd w:val="clear" w:color="auto" w:fill="FFFFFF"/>
        </w:rPr>
        <w:t xml:space="preserve"> </w:t>
      </w:r>
      <w:proofErr w:type="gramStart"/>
      <w:r w:rsidRPr="00293F35">
        <w:rPr>
          <w:rFonts w:asciiTheme="minorHAnsi" w:hAnsiTheme="minorHAnsi" w:cstheme="minorHAnsi"/>
          <w:shd w:val="clear" w:color="auto" w:fill="FFFFFF"/>
        </w:rPr>
        <w:t>Principles?,</w:t>
      </w:r>
      <w:proofErr w:type="gramEnd"/>
      <w:r w:rsidRPr="00293F35">
        <w:rPr>
          <w:rFonts w:asciiTheme="minorHAnsi" w:hAnsiTheme="minorHAnsi" w:cstheme="minorHAnsi"/>
          <w:shd w:val="clear" w:color="auto" w:fill="FFFFFF"/>
        </w:rPr>
        <w:t xml:space="preserve"> 2021)</w:t>
      </w:r>
      <w:r w:rsidRPr="00293F35">
        <w:rPr>
          <w:rFonts w:asciiTheme="minorHAnsi" w:hAnsiTheme="minorHAnsi" w:cstheme="minorHAnsi"/>
        </w:rPr>
        <w:t xml:space="preserve">.  </w:t>
      </w:r>
    </w:p>
    <w:p w14:paraId="3F8966C7" w14:textId="77777777" w:rsidR="00E81176" w:rsidRPr="00293F35" w:rsidRDefault="00E81176" w:rsidP="00F936CD">
      <w:pPr>
        <w:spacing w:line="360" w:lineRule="auto"/>
        <w:rPr>
          <w:rFonts w:asciiTheme="minorHAnsi" w:hAnsiTheme="minorHAnsi" w:cstheme="minorHAnsi"/>
        </w:rPr>
      </w:pPr>
    </w:p>
    <w:p w14:paraId="1538AB4D" w14:textId="77777777" w:rsidR="00E81176" w:rsidRPr="00293F35" w:rsidRDefault="00E81176" w:rsidP="00F936CD">
      <w:pPr>
        <w:spacing w:line="360" w:lineRule="auto"/>
        <w:rPr>
          <w:rFonts w:asciiTheme="minorHAnsi" w:hAnsiTheme="minorHAnsi" w:cstheme="minorHAnsi"/>
        </w:rPr>
      </w:pPr>
      <w:r w:rsidRPr="00293F35">
        <w:rPr>
          <w:rFonts w:asciiTheme="minorHAnsi" w:hAnsiTheme="minorHAnsi" w:cstheme="minorHAnsi"/>
        </w:rPr>
        <w:t>With the correct application of police powers and the continual practice of the core principles of values outlined within policing frameworks, officers can maintain the public’s confidence and cooperation. I hope that in time we will see the positive development of policing modules and legislation in order to maintain the response we require from the public through consensual policing.</w:t>
      </w:r>
    </w:p>
    <w:p w14:paraId="3B855813" w14:textId="06B3661F" w:rsidR="00FF7784" w:rsidRDefault="00FF7784" w:rsidP="00E6298B">
      <w:pPr>
        <w:ind w:right="107"/>
        <w:jc w:val="both"/>
        <w:rPr>
          <w:sz w:val="24"/>
          <w:szCs w:val="24"/>
        </w:rPr>
      </w:pPr>
    </w:p>
    <w:p w14:paraId="2B615F65" w14:textId="445011FA" w:rsidR="00E81176" w:rsidRPr="00E81176" w:rsidRDefault="00E81176" w:rsidP="00E6298B">
      <w:pPr>
        <w:ind w:right="107"/>
        <w:jc w:val="both"/>
        <w:rPr>
          <w:rFonts w:asciiTheme="minorHAnsi" w:hAnsiTheme="minorHAnsi" w:cstheme="minorHAnsi"/>
          <w:i/>
          <w:iCs/>
          <w:sz w:val="22"/>
          <w:szCs w:val="22"/>
        </w:rPr>
      </w:pPr>
      <w:r w:rsidRPr="00E81176">
        <w:rPr>
          <w:rFonts w:asciiTheme="minorHAnsi" w:hAnsiTheme="minorHAnsi" w:cstheme="minorHAnsi"/>
          <w:i/>
          <w:iCs/>
          <w:sz w:val="22"/>
          <w:szCs w:val="22"/>
        </w:rPr>
        <w:t>Word Count</w:t>
      </w:r>
      <w:r>
        <w:rPr>
          <w:rFonts w:asciiTheme="minorHAnsi" w:hAnsiTheme="minorHAnsi" w:cstheme="minorHAnsi"/>
          <w:i/>
          <w:iCs/>
          <w:sz w:val="22"/>
          <w:szCs w:val="22"/>
        </w:rPr>
        <w:t>:</w:t>
      </w:r>
      <w:r w:rsidRPr="00E81176">
        <w:rPr>
          <w:rFonts w:asciiTheme="minorHAnsi" w:hAnsiTheme="minorHAnsi" w:cstheme="minorHAnsi"/>
          <w:i/>
          <w:iCs/>
          <w:sz w:val="22"/>
          <w:szCs w:val="22"/>
        </w:rPr>
        <w:t xml:space="preserve"> 163</w:t>
      </w:r>
      <w:r w:rsidR="00D729CA">
        <w:rPr>
          <w:rFonts w:asciiTheme="minorHAnsi" w:hAnsiTheme="minorHAnsi" w:cstheme="minorHAnsi"/>
          <w:i/>
          <w:iCs/>
          <w:sz w:val="22"/>
          <w:szCs w:val="22"/>
        </w:rPr>
        <w:t>5</w:t>
      </w:r>
      <w:r w:rsidRPr="00E81176">
        <w:rPr>
          <w:rFonts w:asciiTheme="minorHAnsi" w:hAnsiTheme="minorHAnsi" w:cstheme="minorHAnsi"/>
          <w:i/>
          <w:iCs/>
          <w:sz w:val="22"/>
          <w:szCs w:val="22"/>
        </w:rPr>
        <w:t xml:space="preserve"> </w:t>
      </w:r>
    </w:p>
    <w:p w14:paraId="0590AAF8"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E81176">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73AE4A3E">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50446EEE" w14:textId="1DCB11E4" w:rsidR="003B2A14" w:rsidRDefault="73AE4A3E" w:rsidP="00E6298B">
            <w:pPr>
              <w:ind w:right="107"/>
              <w:jc w:val="both"/>
              <w:rPr>
                <w:sz w:val="24"/>
                <w:szCs w:val="24"/>
              </w:rPr>
            </w:pPr>
            <w:r w:rsidRPr="73AE4A3E">
              <w:rPr>
                <w:sz w:val="24"/>
                <w:szCs w:val="24"/>
              </w:rPr>
              <w:t xml:space="preserve">Critically reflect upon the models of communication used, in relation to procedural justice within this incident. Consider how you adapted your communication style for different audiences. </w:t>
            </w:r>
          </w:p>
          <w:p w14:paraId="5084C6C4" w14:textId="1D0C4FE9" w:rsidR="73AE4A3E" w:rsidRDefault="73AE4A3E" w:rsidP="73AE4A3E">
            <w:pPr>
              <w:ind w:right="107"/>
              <w:jc w:val="both"/>
              <w:rPr>
                <w:color w:val="000000" w:themeColor="text1"/>
                <w:sz w:val="24"/>
                <w:szCs w:val="24"/>
              </w:rPr>
            </w:pPr>
          </w:p>
          <w:p w14:paraId="3F52F13C" w14:textId="0D8C7EB6" w:rsidR="73AE4A3E" w:rsidRDefault="73AE4A3E" w:rsidP="73AE4A3E">
            <w:pPr>
              <w:ind w:right="107"/>
              <w:jc w:val="both"/>
              <w:rPr>
                <w:color w:val="000000" w:themeColor="text1"/>
                <w:sz w:val="24"/>
                <w:szCs w:val="24"/>
              </w:rPr>
            </w:pPr>
            <w:r w:rsidRPr="73AE4A3E">
              <w:rPr>
                <w:color w:val="000000" w:themeColor="text1"/>
                <w:sz w:val="24"/>
                <w:szCs w:val="24"/>
              </w:rPr>
              <w:t xml:space="preserve">Reflecting upon your incident evaluate the theories and models underpinning conflict models in policing. </w:t>
            </w:r>
          </w:p>
          <w:p w14:paraId="5FD8E49C" w14:textId="4512B2C9" w:rsidR="73AE4A3E" w:rsidRDefault="73AE4A3E" w:rsidP="73AE4A3E">
            <w:pPr>
              <w:ind w:right="107"/>
              <w:jc w:val="both"/>
              <w:rPr>
                <w:color w:val="000000" w:themeColor="text1"/>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66D9BA6F" w14:textId="0D0D002B"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In policing, officers are often faced with high conflict situations that require them to quickly adapt the way they communicate in order to de-escalate or take control of a situation. Using tactical communication skills is not only more ethical than resorting to a use of force but, can better achieve conflict management dependant on the situation.  During high conflict incidents, it is vital for officers to consider the core principles of policing and ensure that they are attentive to the needs of the persons they are dealing with. Valuing ethics, equality, and diversity and always ensuring that Human rights regulation is met, as well as working by the police code of practice ensures that every member of the public receives the service they require from the police.</w:t>
      </w:r>
    </w:p>
    <w:p w14:paraId="46CC2C84" w14:textId="77777777" w:rsidR="003777EC" w:rsidRPr="00293F35" w:rsidRDefault="003777EC" w:rsidP="00F936CD">
      <w:pPr>
        <w:spacing w:line="360" w:lineRule="auto"/>
        <w:rPr>
          <w:rFonts w:asciiTheme="minorHAnsi" w:hAnsiTheme="minorHAnsi" w:cstheme="minorHAnsi"/>
        </w:rPr>
      </w:pPr>
    </w:p>
    <w:p w14:paraId="49D220E5" w14:textId="21D494F4"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Within this task I explore, assess and reflect on an incident where I attended a domestic related disturbance which led to the detention of a male under section 136 of the Mental Health Act 1983 (MHA 1983). Using Gibbs model, I reflect on my actions, highlight my personal areas for improvement in policing practice, and discuss the learning outcomes that I achieved. Throughout this task I have applied </w:t>
      </w:r>
      <w:proofErr w:type="spellStart"/>
      <w:r w:rsidRPr="00293F35">
        <w:rPr>
          <w:rFonts w:asciiTheme="minorHAnsi" w:hAnsiTheme="minorHAnsi" w:cstheme="minorHAnsi"/>
        </w:rPr>
        <w:t>Borton’s</w:t>
      </w:r>
      <w:proofErr w:type="spellEnd"/>
      <w:r w:rsidRPr="00293F35">
        <w:rPr>
          <w:rFonts w:asciiTheme="minorHAnsi" w:hAnsiTheme="minorHAnsi" w:cstheme="minorHAnsi"/>
        </w:rPr>
        <w:t xml:space="preserve"> reflective tool in order to structure my analyses of the incident. Reflecting on my application of communication skills, I explain how I used the example model MOREPIES to engage the subject in conversation, how I took a procedural justice approach, and my use of the </w:t>
      </w:r>
      <w:proofErr w:type="gramStart"/>
      <w:r w:rsidRPr="00293F35">
        <w:rPr>
          <w:rFonts w:asciiTheme="minorHAnsi" w:hAnsiTheme="minorHAnsi" w:cstheme="minorHAnsi"/>
        </w:rPr>
        <w:t>5 step</w:t>
      </w:r>
      <w:proofErr w:type="gramEnd"/>
      <w:r w:rsidRPr="00293F35">
        <w:rPr>
          <w:rFonts w:asciiTheme="minorHAnsi" w:hAnsiTheme="minorHAnsi" w:cstheme="minorHAnsi"/>
        </w:rPr>
        <w:t xml:space="preserve"> appeal as a negotiation technique.</w:t>
      </w:r>
    </w:p>
    <w:p w14:paraId="736315AD" w14:textId="77777777" w:rsidR="003777EC" w:rsidRPr="00293F35" w:rsidRDefault="003777EC" w:rsidP="00F936CD">
      <w:pPr>
        <w:spacing w:line="360" w:lineRule="auto"/>
        <w:rPr>
          <w:rFonts w:asciiTheme="minorHAnsi" w:hAnsiTheme="minorHAnsi" w:cstheme="minorHAnsi"/>
        </w:rPr>
      </w:pPr>
    </w:p>
    <w:p w14:paraId="1D44D29A" w14:textId="3B43812A"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lastRenderedPageBreak/>
        <w:t>My tutor and I were on mobile patrol late at night when we were assigned to attend a domestic related incident. A third party had made the report via 999 and informed the call handler that they had heard shouting from the one of the neighbouring addresses. As my tutor drove to the location, I completed checks on the address via my police issued mobile device to ascertain who the incident may involve and begin to anticipate any potential conflict. The results came back with no previous for any domestic related incidents and we were unable contact any residents within the address to gain further details.</w:t>
      </w:r>
    </w:p>
    <w:p w14:paraId="27BEF0B7" w14:textId="77777777" w:rsidR="003777EC" w:rsidRPr="00293F35" w:rsidRDefault="003777EC" w:rsidP="00F936CD">
      <w:pPr>
        <w:spacing w:line="360" w:lineRule="auto"/>
        <w:rPr>
          <w:rFonts w:asciiTheme="minorHAnsi" w:hAnsiTheme="minorHAnsi" w:cstheme="minorHAnsi"/>
        </w:rPr>
      </w:pPr>
    </w:p>
    <w:p w14:paraId="74501683" w14:textId="632568C1"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We shortly arrived at the location where we soon met with a young female stood outside a block of flats. The female asked us to enter the address and stated that her cousin was “out of control”. When we entered, we met with seven residents that stood in the hallway of the address, holding closed the living room door. It was apparent that a male was detained within the living room and was attempting to pull at the door in order to exit. The male began to shout through the door and sounded highly agitated, so my tutor requested further assistance to aid in controlling the situation and to minimise the risk of harm to any person.</w:t>
      </w:r>
    </w:p>
    <w:p w14:paraId="2D30B0DF" w14:textId="77777777" w:rsidR="003777EC" w:rsidRPr="00293F35" w:rsidRDefault="003777EC" w:rsidP="00F936CD">
      <w:pPr>
        <w:spacing w:line="360" w:lineRule="auto"/>
        <w:rPr>
          <w:rFonts w:asciiTheme="minorHAnsi" w:hAnsiTheme="minorHAnsi" w:cstheme="minorHAnsi"/>
        </w:rPr>
      </w:pPr>
    </w:p>
    <w:p w14:paraId="3F7CA51D" w14:textId="3FFE1F0C"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Not long after our request, my sergeant arrived at the address to assist us. The family informed us that the male was likely to become more agitated if surrounded by a large police presence. My sergeant spoke with the family in the kitchen while my tutor and I engaged in conversation with the male through the door and reassured him that we were there to help. The family stated that the male was staying with them after recently being diagnosed with schizophrenia and struggling with his mental health. The family further expressed their concerns for the male and said they believed he had entered a state of paranoia and had threatened to harm himself. He had caused damage to their property of which they did not wish to make a complaint.</w:t>
      </w:r>
    </w:p>
    <w:p w14:paraId="12F9E681" w14:textId="77777777" w:rsidR="003777EC" w:rsidRPr="00293F35" w:rsidRDefault="003777EC" w:rsidP="00F936CD">
      <w:pPr>
        <w:spacing w:line="360" w:lineRule="auto"/>
        <w:rPr>
          <w:rFonts w:asciiTheme="minorHAnsi" w:hAnsiTheme="minorHAnsi" w:cstheme="minorHAnsi"/>
        </w:rPr>
      </w:pPr>
    </w:p>
    <w:p w14:paraId="2BD71763" w14:textId="180C9FDC"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After engaging with the male through the door, I asked him if he was happy for two officers to enter the room to which he replied he was. After the door opened, I could see the male’s pupils were dilated and he was sweating and breathing heavily. My tutor spoke in a very calm relaxed voice with the male and asked if she could sit down on the sofa. The male was polite with us and offered us both a seat. With the male now sat on a sofa, he soon relaxed his body posture and started to apologise. I reassured the male that we were there to help him and asked him what had upset him that evening. His demeanour relaxed and he began to reveal how he felt his family had disowned him and were against his recently discovered Islamic faith.</w:t>
      </w:r>
    </w:p>
    <w:p w14:paraId="375D68DB" w14:textId="77777777" w:rsidR="003777EC" w:rsidRPr="00293F35" w:rsidRDefault="003777EC" w:rsidP="00F936CD">
      <w:pPr>
        <w:spacing w:line="360" w:lineRule="auto"/>
        <w:rPr>
          <w:rFonts w:asciiTheme="minorHAnsi" w:hAnsiTheme="minorHAnsi" w:cstheme="minorHAnsi"/>
        </w:rPr>
      </w:pPr>
    </w:p>
    <w:p w14:paraId="75A9003C" w14:textId="158C5A4D"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The male’s response to police presence suddenly became hostile and he began to pace around the room and become agitated by our conversation with him. He lifted a glass bottle from beside him and stated that he would smash it and use it to cut his throat. I calmly asked the male to hand the bottle to me, which he did not respond to. Using the 5 Step Appeal I relied purely on communication in order to regain compliance from the male. After negotiating with the male, I asked him what I could do to help, and he stated that he needed help and medical assistance. I then explained to the male that he was detained under section 136 of the Mental Health Act (MHA 1983) and that we would convey him to a place of safety to be assessed. The male became visibly emotional and appeared relieved. After handcuffing the male for his safety, we began to walk him out of the address, but he requested that he pray first. One of his family members </w:t>
      </w:r>
      <w:r w:rsidRPr="00293F35">
        <w:rPr>
          <w:rFonts w:asciiTheme="minorHAnsi" w:hAnsiTheme="minorHAnsi" w:cstheme="minorHAnsi"/>
        </w:rPr>
        <w:lastRenderedPageBreak/>
        <w:t xml:space="preserve">explained that he needed to perform a Wudu ritual before praying which would require him to wash his face, hands, arms and feet before prayer. Understanding the personal requirement for the male to undertake we released his handcuffs and allowed him the time and space he needed before conveying him to hospital. Following his prayer, the male was conveyed to </w:t>
      </w:r>
      <w:proofErr w:type="spellStart"/>
      <w:r w:rsidRPr="00293F35">
        <w:rPr>
          <w:rFonts w:asciiTheme="minorHAnsi" w:hAnsiTheme="minorHAnsi" w:cstheme="minorHAnsi"/>
        </w:rPr>
        <w:t>Llandough</w:t>
      </w:r>
      <w:proofErr w:type="spellEnd"/>
      <w:r w:rsidRPr="00293F35">
        <w:rPr>
          <w:rFonts w:asciiTheme="minorHAnsi" w:hAnsiTheme="minorHAnsi" w:cstheme="minorHAnsi"/>
        </w:rPr>
        <w:t xml:space="preserve"> hospital where he was assessed under section 136 Mental Health Act (MHA 1983).</w:t>
      </w:r>
    </w:p>
    <w:p w14:paraId="4470ED0D" w14:textId="77777777" w:rsidR="003777EC" w:rsidRPr="00293F35" w:rsidRDefault="003777EC" w:rsidP="00F936CD">
      <w:pPr>
        <w:spacing w:line="360" w:lineRule="auto"/>
        <w:rPr>
          <w:rFonts w:asciiTheme="minorHAnsi" w:hAnsiTheme="minorHAnsi" w:cstheme="minorHAnsi"/>
        </w:rPr>
      </w:pPr>
    </w:p>
    <w:p w14:paraId="6F7B04BD" w14:textId="3B42E497"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Throughout this incident, I continuously adapted the way I interacted with the male in order to defuse conflict and gain control of the situation which could have escalated at any moment. I avoided formalities and spoke in a relaxed calm tone for the male to easily understand me, and to encourage him to voice his feelings to my colleague and I with trust. My colleague and I introduced ourselves to the male, informed him of how we could help him and reassured him throughout. We also took the time to understand his personal needs and respected that he required the time to pray before leaving the address. By speaking in a relaxed tone, taking the time to listen to the male and displaying understanding and empathy, I was able to build a rapport and trust from the male and quickly learnt how to manage his unpredictable behaviour.</w:t>
      </w:r>
    </w:p>
    <w:p w14:paraId="104838AB" w14:textId="77777777" w:rsidR="003777EC" w:rsidRPr="00293F35" w:rsidRDefault="003777EC" w:rsidP="00F936CD">
      <w:pPr>
        <w:spacing w:line="360" w:lineRule="auto"/>
        <w:rPr>
          <w:rFonts w:asciiTheme="minorHAnsi" w:hAnsiTheme="minorHAnsi" w:cstheme="minorHAnsi"/>
          <w:i/>
        </w:rPr>
      </w:pPr>
    </w:p>
    <w:p w14:paraId="5D71CC1B" w14:textId="3DB2BA5C"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Applying the communication model MOREPIES I was able to converse with the male and discover that he was feeling highly distressed in the company of his family and concerned for his safety due to his mental health. MOREPIES was </w:t>
      </w:r>
      <w:r w:rsidRPr="00293F35">
        <w:rPr>
          <w:rFonts w:asciiTheme="minorHAnsi" w:hAnsiTheme="minorHAnsi" w:cstheme="minorHAnsi"/>
          <w:spacing w:val="3"/>
        </w:rPr>
        <w:t xml:space="preserve">“developed by the FBI to help crisis negotiators remember the key steps involved in active listening when they are under pressure” </w:t>
      </w:r>
      <w:r w:rsidRPr="00293F35">
        <w:rPr>
          <w:rFonts w:asciiTheme="minorHAnsi" w:hAnsiTheme="minorHAnsi" w:cstheme="minorHAnsi"/>
          <w:shd w:val="clear" w:color="auto" w:fill="FFFFFF"/>
        </w:rPr>
        <w:t xml:space="preserve">(Conflict management Skills, 2020). </w:t>
      </w:r>
      <w:r w:rsidRPr="00293F35">
        <w:rPr>
          <w:rFonts w:asciiTheme="minorHAnsi" w:hAnsiTheme="minorHAnsi" w:cstheme="minorHAnsi"/>
        </w:rPr>
        <w:t xml:space="preserve">The model stands for Minimal encouragement, Open questions, Reflection, Effective pauses, Paraphrase, ‘I’ messages, Emotional labelling, Summarise. Once the male began to speak to my colleague and I, I sat at the same level as him, practiced active listening and delayed taking any notes on my electronic pocket notebook to show I was fully engaged. I employed minimal encouragers to maintain engagement from the male. Adapting my body language, I sat with open arms, lent slightly forward, and adopted simple empathetic non-verbal communication such as nodding and reacting verbally when he was expressing his emotions. I did this so that the male knew I was prepared to listen to him and to reassure him that he would not be interrupted. I made sure to ask open questions, which helped us to gain vital information. I then reflected on each answer to demonstrate to the male that I comprehended what he was communicating. I used effective pauses and made sure not to interrupt the male unless necessary, this allowed him to vent his frustrations and fears and further demonstrate that we felt what he had to say was important. By paraphrasing I was able to demonstrate understanding and clarification and by using “I” messages I was able to build a rapport with the male by involving myself in how he was feeling. Through emotional labelling I was able to reassure the male that I understood his fears and took time to listen to him. I used phrases such as “That must be really frightening” and “I can imagine how frustrating that must be” </w:t>
      </w:r>
      <w:proofErr w:type="gramStart"/>
      <w:r w:rsidRPr="00293F35">
        <w:rPr>
          <w:rFonts w:asciiTheme="minorHAnsi" w:hAnsiTheme="minorHAnsi" w:cstheme="minorHAnsi"/>
        </w:rPr>
        <w:t>in order for</w:t>
      </w:r>
      <w:proofErr w:type="gramEnd"/>
      <w:r w:rsidRPr="00293F35">
        <w:rPr>
          <w:rFonts w:asciiTheme="minorHAnsi" w:hAnsiTheme="minorHAnsi" w:cstheme="minorHAnsi"/>
        </w:rPr>
        <w:t xml:space="preserve"> him to not feel alone with his emotions.  Finally, I summarised the main aspects of the conversation allowing for consolidation and a chance for him to change or add any information.</w:t>
      </w:r>
    </w:p>
    <w:p w14:paraId="0CA424C8" w14:textId="77777777" w:rsidR="003777EC" w:rsidRPr="00293F35" w:rsidRDefault="003777EC" w:rsidP="00F936CD">
      <w:pPr>
        <w:spacing w:line="360" w:lineRule="auto"/>
        <w:rPr>
          <w:rFonts w:asciiTheme="minorHAnsi" w:hAnsiTheme="minorHAnsi" w:cstheme="minorHAnsi"/>
        </w:rPr>
      </w:pPr>
    </w:p>
    <w:p w14:paraId="71B014FA" w14:textId="204EE2B0"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The conflict </w:t>
      </w:r>
      <w:r w:rsidR="00FA4084">
        <w:rPr>
          <w:rFonts w:asciiTheme="minorHAnsi" w:hAnsiTheme="minorHAnsi" w:cstheme="minorHAnsi"/>
        </w:rPr>
        <w:t>escalated during</w:t>
      </w:r>
      <w:r w:rsidRPr="00293F35">
        <w:rPr>
          <w:rFonts w:asciiTheme="minorHAnsi" w:hAnsiTheme="minorHAnsi" w:cstheme="minorHAnsi"/>
        </w:rPr>
        <w:t xml:space="preserve"> this incident</w:t>
      </w:r>
      <w:r w:rsidR="00FA4084">
        <w:rPr>
          <w:rFonts w:asciiTheme="minorHAnsi" w:hAnsiTheme="minorHAnsi" w:cstheme="minorHAnsi"/>
        </w:rPr>
        <w:t xml:space="preserve"> </w:t>
      </w:r>
      <w:r w:rsidRPr="00293F35">
        <w:rPr>
          <w:rFonts w:asciiTheme="minorHAnsi" w:hAnsiTheme="minorHAnsi" w:cstheme="minorHAnsi"/>
        </w:rPr>
        <w:t xml:space="preserve">when the male suddenly became agitated and threatened to harm himself with a glass bottle. Despite all efforts of communicating with the male and having previously managed to defuse his paranoia and agitation, the rapport we had built depreciated. I knew at this moment I had to use a quick 5 Step Appeal to defuse the situation and gain compliance from the male. The 5 Step Appeal as explained by the College of policing </w:t>
      </w:r>
      <w:r w:rsidRPr="00293F35">
        <w:rPr>
          <w:rFonts w:asciiTheme="minorHAnsi" w:hAnsiTheme="minorHAnsi" w:cstheme="minorHAnsi"/>
        </w:rPr>
        <w:lastRenderedPageBreak/>
        <w:t xml:space="preserve">2020, “provides officers and staff with a way of dealing with </w:t>
      </w:r>
      <w:proofErr w:type="gramStart"/>
      <w:r w:rsidRPr="00293F35">
        <w:rPr>
          <w:rFonts w:asciiTheme="minorHAnsi" w:hAnsiTheme="minorHAnsi" w:cstheme="minorHAnsi"/>
        </w:rPr>
        <w:t>resistance, and</w:t>
      </w:r>
      <w:proofErr w:type="gramEnd"/>
      <w:r w:rsidRPr="00293F35">
        <w:rPr>
          <w:rFonts w:asciiTheme="minorHAnsi" w:hAnsiTheme="minorHAnsi" w:cstheme="minorHAnsi"/>
        </w:rPr>
        <w:t xml:space="preserve"> involves them giving the person every chance to comply with their requests”</w:t>
      </w:r>
      <w:r w:rsidRPr="00293F35">
        <w:rPr>
          <w:rFonts w:asciiTheme="minorHAnsi" w:hAnsiTheme="minorHAnsi" w:cstheme="minorHAnsi"/>
          <w:shd w:val="clear" w:color="auto" w:fill="FFFFFF"/>
        </w:rPr>
        <w:t xml:space="preserve"> (Conflict management Skills, 2020)</w:t>
      </w:r>
      <w:r w:rsidRPr="00293F35">
        <w:rPr>
          <w:rFonts w:asciiTheme="minorHAnsi" w:hAnsiTheme="minorHAnsi" w:cstheme="minorHAnsi"/>
        </w:rPr>
        <w:t>. Knowing that the male was in a state of fear, I used the 5 Step Appeal for verbal containment to lower the risk of violence. Despite the male’s unpredictable mind set, I knew that my colleague was carrying a taser so felt comfortable attempting this negotiation technique before using any level of force. Avoid demanding phrases during the first step, I simply requested that the male release the bottle from his hand by stating “would you mind if I take this bottle from you?”. The male took a step back and so I then applied the second, “reason” state of the appeal and asked, “Can you to do me a favour and place that bottle back down so we can continue talking?”. This allowed for an alternate solution for the male in case he feared the bottle being in my possession. The male still did not comply and so I moved onto the third step of the appeal, the personal appeal, and reminded him of his family in the room close by. I also explained that we wanted to help him and take him to a place of safety. The male was not responding and continued to hold the bottle so I asked, “Is there anything I can say or do to help you right now?” The male became very emotional and stated that he just wanted help. Before deciding to use force, I explained to the male that my colleague and I could take him into the police vehicle to a hospital to be assessed. With that the male handed the bottle over to me, and my colleague placed handcuffs on him so that he was safely detained. The use of force during the 5</w:t>
      </w:r>
      <w:r w:rsidRPr="00293F35">
        <w:rPr>
          <w:rFonts w:asciiTheme="minorHAnsi" w:hAnsiTheme="minorHAnsi" w:cstheme="minorHAnsi"/>
          <w:vertAlign w:val="superscript"/>
        </w:rPr>
        <w:t>th</w:t>
      </w:r>
      <w:r w:rsidRPr="00293F35">
        <w:rPr>
          <w:rFonts w:asciiTheme="minorHAnsi" w:hAnsiTheme="minorHAnsi" w:cstheme="minorHAnsi"/>
        </w:rPr>
        <w:t xml:space="preserve"> step of the appeal was minimal and required compliant handcuffing only.</w:t>
      </w:r>
    </w:p>
    <w:p w14:paraId="458ED589" w14:textId="77777777" w:rsidR="003777EC" w:rsidRPr="00293F35" w:rsidRDefault="003777EC" w:rsidP="00F936CD">
      <w:pPr>
        <w:spacing w:line="360" w:lineRule="auto"/>
        <w:rPr>
          <w:rFonts w:asciiTheme="minorHAnsi" w:hAnsiTheme="minorHAnsi" w:cstheme="minorHAnsi"/>
        </w:rPr>
      </w:pPr>
    </w:p>
    <w:p w14:paraId="0B21AD9D" w14:textId="13A2B14E"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Focusing on voice, neutrality, respect and trust, I was able to maintain a positive rapport with the male that was later reflected in his trust with the hospital staff who assessed him. It is important to ensure service users/ victims/ offenders get the best service from first point of contact as it can reflect on the way they engage with any further agencies along the justice system. The procedural justice theory focuses on this idea further with the below notion,</w:t>
      </w:r>
    </w:p>
    <w:p w14:paraId="6378AA37" w14:textId="77777777" w:rsidR="003777EC" w:rsidRPr="00293F35" w:rsidRDefault="003777EC" w:rsidP="00F936CD">
      <w:pPr>
        <w:spacing w:line="360" w:lineRule="auto"/>
        <w:rPr>
          <w:rFonts w:asciiTheme="minorHAnsi" w:hAnsiTheme="minorHAnsi" w:cstheme="minorHAnsi"/>
        </w:rPr>
      </w:pPr>
    </w:p>
    <w:p w14:paraId="260E1E01" w14:textId="2726F89E"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“if people feel they are treated in a procedurally fair and just way, starting from the very first contact, they will view those in authority as more legitimate and respect them more. They are more likely to comply and engage, even when the outcomes of the decisions or processes are unfavourable or inconvenient” </w:t>
      </w:r>
      <w:r w:rsidRPr="00293F35">
        <w:rPr>
          <w:rFonts w:asciiTheme="minorHAnsi" w:hAnsiTheme="minorHAnsi" w:cstheme="minorHAnsi"/>
          <w:shd w:val="clear" w:color="auto" w:fill="FFFFFF"/>
        </w:rPr>
        <w:t>(Procedural justice, 2020)</w:t>
      </w:r>
      <w:r w:rsidRPr="00293F35">
        <w:rPr>
          <w:rFonts w:asciiTheme="minorHAnsi" w:hAnsiTheme="minorHAnsi" w:cstheme="minorHAnsi"/>
        </w:rPr>
        <w:t>.</w:t>
      </w:r>
    </w:p>
    <w:p w14:paraId="1D1C89CF" w14:textId="77777777" w:rsidR="003777EC" w:rsidRPr="00293F35" w:rsidRDefault="003777EC" w:rsidP="00F936CD">
      <w:pPr>
        <w:spacing w:line="360" w:lineRule="auto"/>
        <w:rPr>
          <w:rFonts w:asciiTheme="minorHAnsi" w:hAnsiTheme="minorHAnsi" w:cstheme="minorHAnsi"/>
        </w:rPr>
      </w:pPr>
    </w:p>
    <w:p w14:paraId="06A1C829" w14:textId="1A49D721"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I believe that by treating the male with respect and making him feel understood from the first point of police contact, we were able to achieve compliance from him when attending </w:t>
      </w:r>
      <w:proofErr w:type="spellStart"/>
      <w:r w:rsidRPr="00293F35">
        <w:rPr>
          <w:rFonts w:asciiTheme="minorHAnsi" w:hAnsiTheme="minorHAnsi" w:cstheme="minorHAnsi"/>
        </w:rPr>
        <w:t>Llandough</w:t>
      </w:r>
      <w:proofErr w:type="spellEnd"/>
      <w:r w:rsidRPr="00293F35">
        <w:rPr>
          <w:rFonts w:asciiTheme="minorHAnsi" w:hAnsiTheme="minorHAnsi" w:cstheme="minorHAnsi"/>
        </w:rPr>
        <w:t xml:space="preserve"> hospital for his assessment. Once we arrived to </w:t>
      </w:r>
      <w:proofErr w:type="spellStart"/>
      <w:r w:rsidRPr="00293F35">
        <w:rPr>
          <w:rFonts w:asciiTheme="minorHAnsi" w:hAnsiTheme="minorHAnsi" w:cstheme="minorHAnsi"/>
        </w:rPr>
        <w:t>Llandough</w:t>
      </w:r>
      <w:proofErr w:type="spellEnd"/>
      <w:r w:rsidRPr="00293F35">
        <w:rPr>
          <w:rFonts w:asciiTheme="minorHAnsi" w:hAnsiTheme="minorHAnsi" w:cstheme="minorHAnsi"/>
        </w:rPr>
        <w:t>, we spoke to staff with the male present in the room. I believe that this played a part in comforting the male as he was involved in the preparation of his assessment. The professional treatment of the male throughout the process was vital in the continuous compliance and positive behaviour and am hopeful that his further interactions with the police will reflect this.</w:t>
      </w:r>
    </w:p>
    <w:p w14:paraId="1DCEC93C" w14:textId="77777777" w:rsidR="00293F35" w:rsidRPr="00293F35" w:rsidRDefault="00293F35" w:rsidP="00F936CD">
      <w:pPr>
        <w:spacing w:line="360" w:lineRule="auto"/>
        <w:rPr>
          <w:rFonts w:asciiTheme="minorHAnsi" w:hAnsiTheme="minorHAnsi" w:cstheme="minorHAnsi"/>
          <w:color w:val="auto"/>
        </w:rPr>
      </w:pPr>
    </w:p>
    <w:p w14:paraId="07887E6D" w14:textId="69BA1B39"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The first area for improvement I learnt from this incident is to be aware of the unpredictability of mental health and be aware of the dangers around me. It was obvious to my colleague and I that the male was in a state of paranoid schizophrenia, but we took a risk and did not remove the glass bottle beside him upon entering the room. Luckily the male did not end up harming himself or others however should the bottle have not been there containment of the situation would have come earlier and the risks minimised.</w:t>
      </w:r>
    </w:p>
    <w:p w14:paraId="23B355F1" w14:textId="77777777" w:rsidR="00293F35" w:rsidRPr="00293F35" w:rsidRDefault="00293F35" w:rsidP="00F936CD">
      <w:pPr>
        <w:spacing w:line="360" w:lineRule="auto"/>
        <w:rPr>
          <w:rFonts w:asciiTheme="minorHAnsi" w:hAnsiTheme="minorHAnsi" w:cstheme="minorHAnsi"/>
        </w:rPr>
      </w:pPr>
    </w:p>
    <w:p w14:paraId="1A66D18C" w14:textId="65A84749"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rPr>
        <w:t xml:space="preserve">Upon returning to the station after the incident, we realised we had not gathered a full account from the male’s auntie. At the time of the incident the female was highly emotional and appeared as though she did not want to speak with officers. We had asked the female if she wanted to make a complaint about the damage the male had caused to her property and she shook her head. Reflecting, the woman was not proficient in the English language and she was potentially frightened about what was going to happen to her nephew due to the lack of communication from us. We decided to later use language line to update the female which she was thankful for. If we had requested another officer attend the incident location and use language line, the female would have been better informed earlier on however during the high conflict </w:t>
      </w:r>
      <w:r w:rsidR="00E045D5">
        <w:rPr>
          <w:rFonts w:asciiTheme="minorHAnsi" w:hAnsiTheme="minorHAnsi" w:cstheme="minorHAnsi"/>
        </w:rPr>
        <w:t>situation</w:t>
      </w:r>
      <w:r w:rsidRPr="00293F35">
        <w:rPr>
          <w:rFonts w:asciiTheme="minorHAnsi" w:hAnsiTheme="minorHAnsi" w:cstheme="minorHAnsi"/>
        </w:rPr>
        <w:t xml:space="preserve"> our priorities lay elsewhere and we did not have enough time and resources to comfort the family. Since this incident, I have been more </w:t>
      </w:r>
      <w:r w:rsidR="00E045D5">
        <w:rPr>
          <w:rFonts w:asciiTheme="minorHAnsi" w:hAnsiTheme="minorHAnsi" w:cstheme="minorHAnsi"/>
        </w:rPr>
        <w:t>attentive to the requirement of further officers to assist certain situations</w:t>
      </w:r>
      <w:r w:rsidRPr="00293F35">
        <w:rPr>
          <w:rFonts w:asciiTheme="minorHAnsi" w:hAnsiTheme="minorHAnsi" w:cstheme="minorHAnsi"/>
        </w:rPr>
        <w:t>.</w:t>
      </w:r>
    </w:p>
    <w:p w14:paraId="144A3D9D" w14:textId="77777777" w:rsidR="00293F35" w:rsidRPr="00293F35" w:rsidRDefault="00293F35" w:rsidP="00F936CD">
      <w:pPr>
        <w:spacing w:line="360" w:lineRule="auto"/>
        <w:rPr>
          <w:rFonts w:asciiTheme="minorHAnsi" w:hAnsiTheme="minorHAnsi" w:cstheme="minorHAnsi"/>
          <w:color w:val="auto"/>
        </w:rPr>
      </w:pPr>
    </w:p>
    <w:p w14:paraId="7581B94E" w14:textId="4A10DE36" w:rsidR="003777EC" w:rsidRPr="00293F35" w:rsidRDefault="003777EC" w:rsidP="00F936CD">
      <w:pPr>
        <w:spacing w:line="360" w:lineRule="auto"/>
        <w:rPr>
          <w:rFonts w:asciiTheme="minorHAnsi" w:hAnsiTheme="minorHAnsi" w:cstheme="minorHAnsi"/>
        </w:rPr>
      </w:pPr>
      <w:r w:rsidRPr="00293F35">
        <w:rPr>
          <w:rFonts w:asciiTheme="minorHAnsi" w:hAnsiTheme="minorHAnsi" w:cstheme="minorHAnsi"/>
          <w:color w:val="auto"/>
        </w:rPr>
        <w:t xml:space="preserve">This incident was a great learning experience for </w:t>
      </w:r>
      <w:r w:rsidRPr="00293F35">
        <w:rPr>
          <w:rFonts w:asciiTheme="minorHAnsi" w:hAnsiTheme="minorHAnsi" w:cstheme="minorHAnsi"/>
        </w:rPr>
        <w:t xml:space="preserve">me as I was able to practice communication modules and see the positive </w:t>
      </w:r>
      <w:proofErr w:type="gramStart"/>
      <w:r w:rsidRPr="00293F35">
        <w:rPr>
          <w:rFonts w:asciiTheme="minorHAnsi" w:hAnsiTheme="minorHAnsi" w:cstheme="minorHAnsi"/>
        </w:rPr>
        <w:t>outcome</w:t>
      </w:r>
      <w:proofErr w:type="gramEnd"/>
      <w:r w:rsidRPr="00293F35">
        <w:rPr>
          <w:rFonts w:asciiTheme="minorHAnsi" w:hAnsiTheme="minorHAnsi" w:cstheme="minorHAnsi"/>
        </w:rPr>
        <w:t xml:space="preserve"> I could achieve through taking time, care and attention when speaking to a person in a heightened level of distress</w:t>
      </w:r>
      <w:r w:rsidRPr="00293F35">
        <w:rPr>
          <w:rFonts w:asciiTheme="minorHAnsi" w:hAnsiTheme="minorHAnsi" w:cstheme="minorHAnsi"/>
          <w:color w:val="auto"/>
        </w:rPr>
        <w:t>. I believe that by remaining relaxed, friendly and conversational</w:t>
      </w:r>
      <w:r w:rsidRPr="00293F35">
        <w:rPr>
          <w:rFonts w:asciiTheme="minorHAnsi" w:hAnsiTheme="minorHAnsi" w:cstheme="minorHAnsi"/>
        </w:rPr>
        <w:t xml:space="preserve"> throughout</w:t>
      </w:r>
      <w:r w:rsidRPr="00293F35">
        <w:rPr>
          <w:rFonts w:asciiTheme="minorHAnsi" w:hAnsiTheme="minorHAnsi" w:cstheme="minorHAnsi"/>
          <w:color w:val="auto"/>
        </w:rPr>
        <w:t xml:space="preserve">, it resulted in the male behaving in the same way. </w:t>
      </w:r>
      <w:proofErr w:type="spellStart"/>
      <w:r w:rsidRPr="00293F35">
        <w:rPr>
          <w:rFonts w:asciiTheme="minorHAnsi" w:hAnsiTheme="minorHAnsi" w:cstheme="minorHAnsi"/>
          <w:color w:val="auto"/>
        </w:rPr>
        <w:t>Betari’s</w:t>
      </w:r>
      <w:proofErr w:type="spellEnd"/>
      <w:r w:rsidRPr="00293F35">
        <w:rPr>
          <w:rFonts w:asciiTheme="minorHAnsi" w:hAnsiTheme="minorHAnsi" w:cstheme="minorHAnsi"/>
          <w:color w:val="auto"/>
        </w:rPr>
        <w:t xml:space="preserve"> box</w:t>
      </w:r>
      <w:r w:rsidR="00CA2391">
        <w:rPr>
          <w:rFonts w:asciiTheme="minorHAnsi" w:hAnsiTheme="minorHAnsi" w:cstheme="minorHAnsi"/>
          <w:color w:val="auto"/>
        </w:rPr>
        <w:t xml:space="preserve"> focusing on the idea that</w:t>
      </w:r>
      <w:r w:rsidRPr="00293F35">
        <w:rPr>
          <w:rFonts w:asciiTheme="minorHAnsi" w:hAnsiTheme="minorHAnsi" w:cstheme="minorHAnsi"/>
          <w:color w:val="auto"/>
        </w:rPr>
        <w:t xml:space="preserve"> a person’s attitude influences their behaviour, which</w:t>
      </w:r>
      <w:r w:rsidR="00CA2391">
        <w:rPr>
          <w:rFonts w:asciiTheme="minorHAnsi" w:hAnsiTheme="minorHAnsi" w:cstheme="minorHAnsi"/>
          <w:color w:val="auto"/>
        </w:rPr>
        <w:t xml:space="preserve"> is then </w:t>
      </w:r>
      <w:r w:rsidRPr="00293F35">
        <w:rPr>
          <w:rFonts w:asciiTheme="minorHAnsi" w:hAnsiTheme="minorHAnsi" w:cstheme="minorHAnsi"/>
          <w:color w:val="auto"/>
        </w:rPr>
        <w:t>reflected upon the person they are speaking to (College of Policing, 2014).</w:t>
      </w:r>
      <w:r w:rsidRPr="00293F35">
        <w:rPr>
          <w:rFonts w:asciiTheme="minorHAnsi" w:hAnsiTheme="minorHAnsi" w:cstheme="minorHAnsi"/>
        </w:rPr>
        <w:t xml:space="preserve"> By remaining professional but relaxed and conversational, I was able to achieve the same attitude from the male.</w:t>
      </w:r>
      <w:r w:rsidRPr="00293F35">
        <w:rPr>
          <w:rFonts w:asciiTheme="minorHAnsi" w:hAnsiTheme="minorHAnsi" w:cstheme="minorHAnsi"/>
          <w:color w:val="auto"/>
        </w:rPr>
        <w:t xml:space="preserve"> I believe that my continuous practice of </w:t>
      </w:r>
      <w:proofErr w:type="spellStart"/>
      <w:r w:rsidRPr="00293F35">
        <w:rPr>
          <w:rFonts w:asciiTheme="minorHAnsi" w:hAnsiTheme="minorHAnsi" w:cstheme="minorHAnsi"/>
          <w:color w:val="auto"/>
        </w:rPr>
        <w:t>Batari’s</w:t>
      </w:r>
      <w:proofErr w:type="spellEnd"/>
      <w:r w:rsidRPr="00293F35">
        <w:rPr>
          <w:rFonts w:asciiTheme="minorHAnsi" w:hAnsiTheme="minorHAnsi" w:cstheme="minorHAnsi"/>
          <w:color w:val="auto"/>
        </w:rPr>
        <w:t xml:space="preserve"> box during this incident led the male to trust and comply with my colleague and I and aided in alleviating the heightened mental state that he was in. </w:t>
      </w:r>
      <w:r w:rsidRPr="00293F35">
        <w:rPr>
          <w:rFonts w:asciiTheme="minorHAnsi" w:hAnsiTheme="minorHAnsi" w:cstheme="minorHAnsi"/>
        </w:rPr>
        <w:t>Finally, through my understanding and sensitivity around the personal requests made by the male and his family for him to pray before leaving the address I was able to achieve further trust from the male which later reflected in the procedural justice process.</w:t>
      </w:r>
    </w:p>
    <w:p w14:paraId="6541169A" w14:textId="77777777" w:rsidR="003777EC" w:rsidRPr="00293F35" w:rsidRDefault="003777EC" w:rsidP="003777EC">
      <w:pPr>
        <w:spacing w:line="360" w:lineRule="auto"/>
        <w:jc w:val="both"/>
        <w:rPr>
          <w:rFonts w:asciiTheme="minorHAnsi" w:hAnsiTheme="minorHAnsi" w:cstheme="minorHAnsi"/>
        </w:rPr>
      </w:pPr>
    </w:p>
    <w:p w14:paraId="0CAED030" w14:textId="48D849DE" w:rsidR="003777EC" w:rsidRPr="006E7A4E" w:rsidRDefault="003777EC" w:rsidP="003777EC">
      <w:pPr>
        <w:spacing w:line="360" w:lineRule="auto"/>
        <w:jc w:val="both"/>
        <w:rPr>
          <w:i/>
          <w:iCs/>
          <w:color w:val="auto"/>
        </w:rPr>
      </w:pPr>
      <w:r w:rsidRPr="006E7A4E">
        <w:rPr>
          <w:i/>
          <w:iCs/>
          <w:color w:val="auto"/>
        </w:rPr>
        <w:t>Word count 26</w:t>
      </w:r>
      <w:r>
        <w:rPr>
          <w:i/>
          <w:iCs/>
        </w:rPr>
        <w:t>1</w:t>
      </w:r>
      <w:r w:rsidR="00CA2391">
        <w:rPr>
          <w:i/>
          <w:iCs/>
        </w:rPr>
        <w:t>3</w:t>
      </w:r>
    </w:p>
    <w:p w14:paraId="79C6F38B" w14:textId="77777777" w:rsidR="00AA666E" w:rsidRPr="00270EEB"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73AE4A3E">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724081E3" w14:textId="003D7CAD" w:rsidR="00112751" w:rsidRPr="00270EEB" w:rsidRDefault="28A9B94D" w:rsidP="73AE4A3E">
            <w:pPr>
              <w:ind w:right="107"/>
              <w:rPr>
                <w:sz w:val="24"/>
                <w:szCs w:val="24"/>
              </w:rPr>
            </w:pPr>
            <w:r w:rsidRPr="73AE4A3E">
              <w:rPr>
                <w:b/>
                <w:bCs/>
                <w:sz w:val="24"/>
                <w:szCs w:val="24"/>
              </w:rPr>
              <w:t xml:space="preserve">Critically assess </w:t>
            </w:r>
            <w:r w:rsidRPr="73AE4A3E">
              <w:rPr>
                <w:sz w:val="24"/>
                <w:szCs w:val="24"/>
              </w:rPr>
              <w:t xml:space="preserve">a relevant incident including social and legislative contexts and any relevant cultural, ethnicity and language issues. </w:t>
            </w:r>
          </w:p>
          <w:p w14:paraId="4B38C1C3" w14:textId="6FC6200A" w:rsidR="00112751" w:rsidRPr="00270EEB" w:rsidRDefault="00112751" w:rsidP="73AE4A3E">
            <w:pPr>
              <w:ind w:right="107"/>
              <w:rPr>
                <w:color w:val="000000" w:themeColor="text1"/>
                <w:sz w:val="24"/>
                <w:szCs w:val="24"/>
              </w:rPr>
            </w:pPr>
          </w:p>
          <w:p w14:paraId="7DAE8566" w14:textId="1E868F35" w:rsidR="00112751" w:rsidRPr="00270EEB" w:rsidRDefault="73AE4A3E" w:rsidP="73AE4A3E">
            <w:pPr>
              <w:ind w:right="107"/>
              <w:rPr>
                <w:color w:val="000000" w:themeColor="text1"/>
                <w:sz w:val="24"/>
                <w:szCs w:val="24"/>
              </w:rPr>
            </w:pPr>
            <w:r w:rsidRPr="73AE4A3E">
              <w:rPr>
                <w:color w:val="000000" w:themeColor="text1"/>
                <w:sz w:val="24"/>
                <w:szCs w:val="24"/>
              </w:rPr>
              <w:t xml:space="preserve">Critically explore the law, policy, and potential complexities associated with the treatment of victims and witnesses. Consider the different types of justice outcomes and the processes to manage victims through the criminal justice system. </w:t>
            </w:r>
          </w:p>
          <w:p w14:paraId="2791580A" w14:textId="0DC719F3" w:rsidR="00112751" w:rsidRPr="00270EEB" w:rsidRDefault="00112751" w:rsidP="73AE4A3E">
            <w:pPr>
              <w:ind w:right="107"/>
              <w:rPr>
                <w:color w:val="000000" w:themeColor="text1"/>
                <w:sz w:val="24"/>
                <w:szCs w:val="24"/>
              </w:rPr>
            </w:pPr>
          </w:p>
          <w:p w14:paraId="24397615" w14:textId="1913AFB7" w:rsidR="00112751" w:rsidRPr="00270EEB" w:rsidRDefault="73AE4A3E" w:rsidP="73AE4A3E">
            <w:pPr>
              <w:ind w:right="107"/>
              <w:rPr>
                <w:color w:val="000000" w:themeColor="text1"/>
                <w:sz w:val="24"/>
                <w:szCs w:val="24"/>
              </w:rPr>
            </w:pPr>
            <w:r w:rsidRPr="73AE4A3E">
              <w:rPr>
                <w:color w:val="000000" w:themeColor="text1"/>
                <w:sz w:val="24"/>
                <w:szCs w:val="24"/>
              </w:rPr>
              <w:t xml:space="preserve">Explain the importance of valuing difference and inclusion in a policing context. </w:t>
            </w:r>
          </w:p>
          <w:p w14:paraId="63ED00F0" w14:textId="2F3BC3FE" w:rsidR="00112751" w:rsidRPr="00270EEB" w:rsidRDefault="00112751" w:rsidP="73AE4A3E">
            <w:pPr>
              <w:ind w:right="107"/>
              <w:rPr>
                <w:color w:val="000000" w:themeColor="text1"/>
                <w:sz w:val="24"/>
                <w:szCs w:val="24"/>
              </w:rPr>
            </w:pPr>
          </w:p>
          <w:p w14:paraId="43DEA9F3" w14:textId="0C34237E" w:rsidR="00112751" w:rsidRPr="00270EEB" w:rsidRDefault="003B2A14" w:rsidP="73AE4A3E">
            <w:pPr>
              <w:ind w:right="107"/>
              <w:rPr>
                <w:sz w:val="24"/>
                <w:szCs w:val="24"/>
              </w:rPr>
            </w:pPr>
            <w:r w:rsidRPr="73AE4A3E">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7E3F345A" w14:textId="3301AB64" w:rsidR="00112751" w:rsidRPr="00270EEB" w:rsidRDefault="00112751" w:rsidP="73AE4A3E">
            <w:pPr>
              <w:ind w:right="107"/>
              <w:jc w:val="both"/>
              <w:rPr>
                <w:color w:val="000000" w:themeColor="text1"/>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1747F6A8" w14:textId="77777777"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 xml:space="preserve">Throughout this essay, I critically assess a domestic incident I attended during my initial tutorship and explore how I supported a victim through the criminal justice system and the victim’s code of practice. Using </w:t>
      </w:r>
      <w:proofErr w:type="spellStart"/>
      <w:r w:rsidRPr="005E3713">
        <w:rPr>
          <w:rFonts w:asciiTheme="minorHAnsi" w:hAnsiTheme="minorHAnsi" w:cstheme="minorHAnsi"/>
        </w:rPr>
        <w:t>Borton’s</w:t>
      </w:r>
      <w:proofErr w:type="spellEnd"/>
      <w:r w:rsidRPr="005E3713">
        <w:rPr>
          <w:rFonts w:asciiTheme="minorHAnsi" w:hAnsiTheme="minorHAnsi" w:cstheme="minorHAnsi"/>
        </w:rPr>
        <w:t xml:space="preserve"> reflective tool, I will reflect on my application of policing principles, valuing difference and inclusion, and the decisions I made. I reflect on the complexities around victim vulnerabilities and explain the actions I took in order to provide the best care to the victim involved. Finally, I explain the rationale behind the decisions I made and reflect on my areas for improvement learnt from the incident. The incident I attended involved counter allegations made at scene, I will reflect on the different types of justice outcomes that could have come from the incident, the decisions made and the responsibilities I had surrounding the protection of the victim throughout. </w:t>
      </w:r>
    </w:p>
    <w:p w14:paraId="3ECE4806" w14:textId="77777777" w:rsidR="000116D5" w:rsidRPr="005E3713" w:rsidRDefault="000116D5" w:rsidP="000116D5">
      <w:pPr>
        <w:spacing w:line="360" w:lineRule="auto"/>
        <w:rPr>
          <w:rFonts w:asciiTheme="minorHAnsi" w:hAnsiTheme="minorHAnsi" w:cstheme="minorHAnsi"/>
        </w:rPr>
      </w:pPr>
    </w:p>
    <w:p w14:paraId="0AADE27A" w14:textId="640A8F8A"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My tutor and I were a</w:t>
      </w:r>
      <w:r w:rsidR="00CA2391">
        <w:rPr>
          <w:rFonts w:asciiTheme="minorHAnsi" w:hAnsiTheme="minorHAnsi" w:cstheme="minorHAnsi"/>
        </w:rPr>
        <w:t>ssigned</w:t>
      </w:r>
      <w:r w:rsidRPr="005E3713">
        <w:rPr>
          <w:rFonts w:asciiTheme="minorHAnsi" w:hAnsiTheme="minorHAnsi" w:cstheme="minorHAnsi"/>
        </w:rPr>
        <w:t xml:space="preserve"> to </w:t>
      </w:r>
      <w:r w:rsidR="00CA2391">
        <w:rPr>
          <w:rFonts w:asciiTheme="minorHAnsi" w:hAnsiTheme="minorHAnsi" w:cstheme="minorHAnsi"/>
        </w:rPr>
        <w:t xml:space="preserve">attend a location after </w:t>
      </w:r>
      <w:r w:rsidRPr="005E3713">
        <w:rPr>
          <w:rFonts w:asciiTheme="minorHAnsi" w:hAnsiTheme="minorHAnsi" w:cstheme="minorHAnsi"/>
        </w:rPr>
        <w:t xml:space="preserve">a report of a concern for safety. The initial report came from a male who stated that his girlfriend was struggling with her mental health and he wanted her removed from his flat. The male made a further report that the female had cut her throat with a knife. The public service centre completed relevant checks on the address and persons involved. There was a critical marker on the address noting that both the male and female involved were domestic violence perpetrators against one another. I contacted the force mental health triage team whilst </w:t>
      </w:r>
      <w:proofErr w:type="spellStart"/>
      <w:r w:rsidRPr="005E3713">
        <w:rPr>
          <w:rFonts w:asciiTheme="minorHAnsi" w:hAnsiTheme="minorHAnsi" w:cstheme="minorHAnsi"/>
        </w:rPr>
        <w:t>en</w:t>
      </w:r>
      <w:proofErr w:type="spellEnd"/>
      <w:r w:rsidRPr="005E3713">
        <w:rPr>
          <w:rFonts w:asciiTheme="minorHAnsi" w:hAnsiTheme="minorHAnsi" w:cstheme="minorHAnsi"/>
        </w:rPr>
        <w:t>—route to the incident and they informed me that the female had a diagnosis for depression but had not previously attempted to harm herself.</w:t>
      </w:r>
    </w:p>
    <w:p w14:paraId="4BD6230F" w14:textId="77777777" w:rsidR="000116D5" w:rsidRPr="005E3713" w:rsidRDefault="000116D5" w:rsidP="000116D5">
      <w:pPr>
        <w:spacing w:line="360" w:lineRule="auto"/>
        <w:rPr>
          <w:rFonts w:asciiTheme="minorHAnsi" w:hAnsiTheme="minorHAnsi" w:cstheme="minorHAnsi"/>
        </w:rPr>
      </w:pPr>
    </w:p>
    <w:p w14:paraId="710BCDE3" w14:textId="77777777"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 xml:space="preserve">Once we arrived at the location, we met with the reporting male who was stood by the main entrance to the flat. The male stated that the female had ran away towards the local river. With this information, my colleague and I ran in the direction that the male had pointed out to us. After a short area search, we found the female sat on the floor crying. She was holding her throat and as my colleague assisted in some basic first aid, I ask her what had happened. The female stated that her and her partner had had an argument and he wanted her out of his flat. She stated that she refused to leave because she had nowhere else to go and with that, he pressed a knife against her throat until she left. The female stated that she told the male she would ring the police which is why she believed he then rang ahead to make the counter report. The female had left the flat without her mobile phone so could not ring for police assistance herself. </w:t>
      </w:r>
    </w:p>
    <w:p w14:paraId="6CE67CB1" w14:textId="77777777" w:rsidR="000116D5" w:rsidRPr="005E3713" w:rsidRDefault="000116D5" w:rsidP="000116D5">
      <w:pPr>
        <w:spacing w:line="360" w:lineRule="auto"/>
        <w:rPr>
          <w:rFonts w:asciiTheme="minorHAnsi" w:hAnsiTheme="minorHAnsi" w:cstheme="minorHAnsi"/>
        </w:rPr>
      </w:pPr>
    </w:p>
    <w:p w14:paraId="614A7C9F" w14:textId="344D6BD6"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 xml:space="preserve">With the above information, I called for assisting officers to attend the address of the male and have him arrested for suspicion of assault </w:t>
      </w:r>
      <w:r w:rsidR="00CA2391">
        <w:rPr>
          <w:rFonts w:asciiTheme="minorHAnsi" w:hAnsiTheme="minorHAnsi" w:cstheme="minorHAnsi"/>
        </w:rPr>
        <w:t>occasioning A</w:t>
      </w:r>
      <w:r w:rsidRPr="005E3713">
        <w:rPr>
          <w:rFonts w:asciiTheme="minorHAnsi" w:hAnsiTheme="minorHAnsi" w:cstheme="minorHAnsi"/>
        </w:rPr>
        <w:t xml:space="preserve">ctual </w:t>
      </w:r>
      <w:r w:rsidR="00CA2391">
        <w:rPr>
          <w:rFonts w:asciiTheme="minorHAnsi" w:hAnsiTheme="minorHAnsi" w:cstheme="minorHAnsi"/>
        </w:rPr>
        <w:t>B</w:t>
      </w:r>
      <w:r w:rsidRPr="005E3713">
        <w:rPr>
          <w:rFonts w:asciiTheme="minorHAnsi" w:hAnsiTheme="minorHAnsi" w:cstheme="minorHAnsi"/>
        </w:rPr>
        <w:t xml:space="preserve">odily </w:t>
      </w:r>
      <w:r w:rsidR="00CA2391">
        <w:rPr>
          <w:rFonts w:asciiTheme="minorHAnsi" w:hAnsiTheme="minorHAnsi" w:cstheme="minorHAnsi"/>
        </w:rPr>
        <w:t>H</w:t>
      </w:r>
      <w:r w:rsidRPr="005E3713">
        <w:rPr>
          <w:rFonts w:asciiTheme="minorHAnsi" w:hAnsiTheme="minorHAnsi" w:cstheme="minorHAnsi"/>
        </w:rPr>
        <w:t xml:space="preserve">arm (Section 47, Offences Against the Person Act 1861). When officers arrived at the address, the male denied the allegation and stated that the female had punched him outside of his address when he tried to get her to leave. With this information and the knowledge that both persons were perpetrators against each other, both the male and female were arrested for assault. The officers conducted a search of the address and where unable to find the knife described by the female. </w:t>
      </w:r>
    </w:p>
    <w:p w14:paraId="019BD661" w14:textId="77777777"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br/>
        <w:t xml:space="preserve">My colleague and I arrested the female and conveyed her to hospital to have her injuries checked. Whilst we were at hospital with the female further officers made enquiries at the location of the incident. House-to-house enquiries were carried out and two persons said that they had heard the female struggling asking someone to get off her and screaming in pain. CCTV footage obtained from a property across the road displayed the male forcefully pull the female out of his door and her attempt to push him away from her. The results of the footage showed that the female acted in self-defence and my sergeant notified me to de-arrest the female and update her on the outcome of the incident. </w:t>
      </w:r>
    </w:p>
    <w:p w14:paraId="527BE8F5" w14:textId="77777777"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br/>
        <w:t xml:space="preserve">I informed the female that she was no longer a suspect of the incident and that her partner had been arrested on suspicion of Assault occasioning Actual Bodily Harm (section 47, Offences against the Person Act 1861). My colleague and I took the time to explain why her arrest had to be made prior to investigating the matter. The female soon relaxed and began to discuss her fears surrounding not having a place to live. She stated that she had been trying to leave her partner for the past year, but he had manipulated her into staying with him. Once the female had her wound dressed by hospital staff, we obtained a statement taken from her. She discussed several domestic assaults made against her over the past year. After obtaining a statement I completed a public protection notice (PPN) containing a set of questions outlined within a Domestic Abuse, Stalking and Harassment and Honour Based Violence (DASH) form. The female was happy for her information to be shared with Women’s Aid who later assisted in getting the female secure accommodation. </w:t>
      </w:r>
    </w:p>
    <w:p w14:paraId="76A4CECD" w14:textId="77777777" w:rsidR="000116D5" w:rsidRPr="005E3713" w:rsidRDefault="000116D5" w:rsidP="000116D5">
      <w:pPr>
        <w:spacing w:line="360" w:lineRule="auto"/>
        <w:rPr>
          <w:rFonts w:asciiTheme="minorHAnsi" w:hAnsiTheme="minorHAnsi" w:cstheme="minorHAnsi"/>
        </w:rPr>
      </w:pPr>
    </w:p>
    <w:p w14:paraId="7B5EA567" w14:textId="2C21DF8C" w:rsidR="000116D5" w:rsidRPr="00CA2391" w:rsidRDefault="000116D5" w:rsidP="000116D5">
      <w:pPr>
        <w:spacing w:line="360" w:lineRule="auto"/>
        <w:rPr>
          <w:rFonts w:asciiTheme="minorHAnsi" w:hAnsiTheme="minorHAnsi" w:cstheme="minorHAnsi"/>
          <w:shd w:val="clear" w:color="auto" w:fill="FFFFFF"/>
        </w:rPr>
      </w:pPr>
      <w:r w:rsidRPr="005E3713">
        <w:rPr>
          <w:rFonts w:asciiTheme="minorHAnsi" w:hAnsiTheme="minorHAnsi" w:cstheme="minorHAnsi"/>
        </w:rPr>
        <w:t xml:space="preserve">There are many responsibilities required of a police officer when dealing with a victim of domestic abuse, including the guidance around the criminal justice system. Government legislation (Ministry of Justice, 2015) has issued a guideline </w:t>
      </w:r>
      <w:r w:rsidR="00CA2391">
        <w:rPr>
          <w:rFonts w:asciiTheme="minorHAnsi" w:hAnsiTheme="minorHAnsi" w:cstheme="minorHAnsi"/>
        </w:rPr>
        <w:t>of</w:t>
      </w:r>
      <w:r w:rsidRPr="005E3713">
        <w:rPr>
          <w:rFonts w:asciiTheme="minorHAnsi" w:hAnsiTheme="minorHAnsi" w:cstheme="minorHAnsi"/>
        </w:rPr>
        <w:t xml:space="preserve"> </w:t>
      </w:r>
      <w:r w:rsidRPr="005E3713">
        <w:rPr>
          <w:rFonts w:asciiTheme="minorHAnsi" w:hAnsiTheme="minorHAnsi" w:cstheme="minorHAnsi"/>
        </w:rPr>
        <w:lastRenderedPageBreak/>
        <w:t>requirements</w:t>
      </w:r>
      <w:r w:rsidR="00CA2391">
        <w:rPr>
          <w:rFonts w:asciiTheme="minorHAnsi" w:hAnsiTheme="minorHAnsi" w:cstheme="minorHAnsi"/>
        </w:rPr>
        <w:t xml:space="preserve"> that are</w:t>
      </w:r>
      <w:r w:rsidRPr="005E3713">
        <w:rPr>
          <w:rFonts w:asciiTheme="minorHAnsi" w:hAnsiTheme="minorHAnsi" w:cstheme="minorHAnsi"/>
        </w:rPr>
        <w:t xml:space="preserve"> to be met for a victim involved in the criminal justice system. Originally established by the Domestic Violence, Crime and Victims Act 2004, The Code sets out what each criminal justice agency must do for victims and the timeframe in which they must do it </w:t>
      </w:r>
      <w:r w:rsidRPr="005E3713">
        <w:rPr>
          <w:rFonts w:asciiTheme="minorHAnsi" w:hAnsiTheme="minorHAnsi" w:cstheme="minorHAnsi"/>
          <w:shd w:val="clear" w:color="auto" w:fill="FFFFFF"/>
        </w:rPr>
        <w:t xml:space="preserve">(Victims' Code - Victim Support, 2022). </w:t>
      </w:r>
      <w:r w:rsidRPr="005E3713">
        <w:rPr>
          <w:rFonts w:asciiTheme="minorHAnsi" w:hAnsiTheme="minorHAnsi" w:cstheme="minorHAnsi"/>
        </w:rPr>
        <w:t xml:space="preserve">Figure 1 demonstrates the Victims code published </w:t>
      </w:r>
      <w:r w:rsidR="00CA2391">
        <w:rPr>
          <w:rFonts w:asciiTheme="minorHAnsi" w:hAnsiTheme="minorHAnsi" w:cstheme="minorHAnsi"/>
        </w:rPr>
        <w:t xml:space="preserve">by </w:t>
      </w:r>
      <w:r w:rsidRPr="005E3713">
        <w:rPr>
          <w:rFonts w:asciiTheme="minorHAnsi" w:hAnsiTheme="minorHAnsi" w:cstheme="minorHAnsi"/>
        </w:rPr>
        <w:t>the Ministry of Justice.</w:t>
      </w:r>
      <w:r w:rsidRPr="005E3713">
        <w:rPr>
          <w:rFonts w:asciiTheme="minorHAnsi" w:hAnsiTheme="minorHAnsi" w:cstheme="minorHAnsi"/>
        </w:rPr>
        <w:br/>
        <w:t>Figure 1 – The victims Code:</w:t>
      </w:r>
      <w:r w:rsidRPr="005E3713">
        <w:rPr>
          <w:rFonts w:asciiTheme="minorHAnsi" w:hAnsiTheme="minorHAnsi" w:cstheme="minorHAnsi"/>
        </w:rPr>
        <w:br/>
      </w:r>
      <w:r w:rsidRPr="005E3713">
        <w:rPr>
          <w:rFonts w:asciiTheme="minorHAnsi" w:hAnsiTheme="minorHAnsi" w:cstheme="minorHAnsi"/>
          <w:noProof/>
        </w:rPr>
        <w:drawing>
          <wp:inline distT="0" distB="0" distL="0" distR="0" wp14:anchorId="73F0B4DB" wp14:editId="74572952">
            <wp:extent cx="5702300" cy="2781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ictims-code-infographic.png"/>
                    <pic:cNvPicPr/>
                  </pic:nvPicPr>
                  <pic:blipFill rotWithShape="1">
                    <a:blip r:embed="rId20">
                      <a:extLst>
                        <a:ext uri="{28A0092B-C50C-407E-A947-70E740481C1C}">
                          <a14:useLocalDpi xmlns:a14="http://schemas.microsoft.com/office/drawing/2010/main" val="0"/>
                        </a:ext>
                      </a:extLst>
                    </a:blip>
                    <a:srcRect r="509" b="14000"/>
                    <a:stretch/>
                  </pic:blipFill>
                  <pic:spPr bwMode="auto">
                    <a:xfrm>
                      <a:off x="0" y="0"/>
                      <a:ext cx="5702300" cy="2781300"/>
                    </a:xfrm>
                    <a:prstGeom prst="rect">
                      <a:avLst/>
                    </a:prstGeom>
                    <a:ln>
                      <a:noFill/>
                    </a:ln>
                    <a:extLst>
                      <a:ext uri="{53640926-AAD7-44D8-BBD7-CCE9431645EC}">
                        <a14:shadowObscured xmlns:a14="http://schemas.microsoft.com/office/drawing/2010/main"/>
                      </a:ext>
                    </a:extLst>
                  </pic:spPr>
                </pic:pic>
              </a:graphicData>
            </a:graphic>
          </wp:inline>
        </w:drawing>
      </w:r>
    </w:p>
    <w:p w14:paraId="78FC65CA" w14:textId="77777777" w:rsidR="000116D5" w:rsidRPr="005E3713" w:rsidRDefault="000116D5" w:rsidP="000116D5">
      <w:pPr>
        <w:spacing w:line="360" w:lineRule="auto"/>
        <w:rPr>
          <w:rFonts w:asciiTheme="minorHAnsi" w:hAnsiTheme="minorHAnsi" w:cstheme="minorHAnsi"/>
          <w:shd w:val="clear" w:color="auto" w:fill="FFFFFF"/>
        </w:rPr>
      </w:pPr>
      <w:r w:rsidRPr="005E3713">
        <w:rPr>
          <w:rFonts w:asciiTheme="minorHAnsi" w:hAnsiTheme="minorHAnsi" w:cstheme="minorHAnsi"/>
          <w:shd w:val="clear" w:color="auto" w:fill="FFFFFF"/>
        </w:rPr>
        <w:t>(Victim Code of Practice, 2021)</w:t>
      </w:r>
    </w:p>
    <w:p w14:paraId="05D9DC84" w14:textId="77777777" w:rsidR="000116D5" w:rsidRPr="005E3713" w:rsidRDefault="000116D5" w:rsidP="000116D5">
      <w:pPr>
        <w:spacing w:line="360" w:lineRule="auto"/>
        <w:rPr>
          <w:rFonts w:asciiTheme="minorHAnsi" w:hAnsiTheme="minorHAnsi" w:cstheme="minorHAnsi"/>
        </w:rPr>
      </w:pPr>
    </w:p>
    <w:p w14:paraId="11ED573F" w14:textId="7A1FBBCF"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 xml:space="preserve">Most of the responsibilities outlined in the victim’s code are to be actioned by police officers dealing with an incident. The first responsibility of the police is outlined in the first right “You have the right to be given information in a way that is easy to understand and to be provided with help to be understood, including, where necessary, access to interpretation and translation services” (ministry of Justice, Victims Code 2021). The victim on this occasion did not require translation services however she had learning difficulties that she expressed to my colleague and me. With this in mind, we </w:t>
      </w:r>
      <w:r w:rsidR="00C00E55">
        <w:rPr>
          <w:rFonts w:asciiTheme="minorHAnsi" w:hAnsiTheme="minorHAnsi" w:cstheme="minorHAnsi"/>
        </w:rPr>
        <w:t>e</w:t>
      </w:r>
      <w:r w:rsidRPr="005E3713">
        <w:rPr>
          <w:rFonts w:asciiTheme="minorHAnsi" w:hAnsiTheme="minorHAnsi" w:cstheme="minorHAnsi"/>
        </w:rPr>
        <w:t xml:space="preserve">xplained the process clearly and avoided using police jargon. The second right then is for all details of the crime to be recorded without unjustified delay. The female was happy to give her account without assistance and only asked that we write her statement and take time to read it back to her. Allowing the extra time and attention to meet the victim’s needs meant that we took an accurate account from her and is something I am hopeful comforted her into the process ahead of her. </w:t>
      </w:r>
    </w:p>
    <w:p w14:paraId="5938D491" w14:textId="77777777" w:rsidR="000116D5" w:rsidRPr="005E3713" w:rsidRDefault="000116D5" w:rsidP="000116D5">
      <w:pPr>
        <w:spacing w:line="360" w:lineRule="auto"/>
        <w:rPr>
          <w:rFonts w:asciiTheme="minorHAnsi" w:hAnsiTheme="minorHAnsi" w:cstheme="minorHAnsi"/>
        </w:rPr>
      </w:pPr>
    </w:p>
    <w:p w14:paraId="743F9FDB" w14:textId="1FA178AE" w:rsidR="000116D5" w:rsidRPr="005E3713" w:rsidRDefault="000116D5" w:rsidP="000116D5">
      <w:pPr>
        <w:spacing w:line="360" w:lineRule="auto"/>
        <w:rPr>
          <w:rFonts w:asciiTheme="minorHAnsi" w:hAnsiTheme="minorHAnsi" w:cstheme="minorHAnsi"/>
        </w:rPr>
      </w:pPr>
      <w:r w:rsidRPr="005E3713">
        <w:rPr>
          <w:rFonts w:asciiTheme="minorHAnsi" w:hAnsiTheme="minorHAnsi" w:cstheme="minorHAnsi"/>
        </w:rPr>
        <w:t xml:space="preserve">When providing information to a victim it is important to discuss the different possibilities in the justice outcomes. After I had taken a statement from the victim, I explained that the male would be interviewed and may be released pending crown prosecution service (CPS) advice. I explained that her statement might be used in interview or read out in court but that she would be considered a vulnerable/ intimidated witness so special measures could be </w:t>
      </w:r>
      <w:r w:rsidR="00C00E55">
        <w:rPr>
          <w:rFonts w:asciiTheme="minorHAnsi" w:hAnsiTheme="minorHAnsi" w:cstheme="minorHAnsi"/>
        </w:rPr>
        <w:t>put in place</w:t>
      </w:r>
      <w:r w:rsidRPr="005E3713">
        <w:rPr>
          <w:rFonts w:asciiTheme="minorHAnsi" w:hAnsiTheme="minorHAnsi" w:cstheme="minorHAnsi"/>
        </w:rPr>
        <w:t xml:space="preserve"> to safeguard her through the court process. The female was apprehensive about the knowledge that her aggressor may be released but we reassured her that bail conditions would be put in place for him to not make contact with her and that if he broke the conditions he would be arrested. The female relaxed in the knowledge of this and we discussed all other safeguarding measures that could be put in place for her. </w:t>
      </w:r>
    </w:p>
    <w:p w14:paraId="47E484F3" w14:textId="77777777" w:rsidR="000116D5" w:rsidRPr="005E3713" w:rsidRDefault="000116D5" w:rsidP="000116D5">
      <w:pPr>
        <w:spacing w:line="360" w:lineRule="auto"/>
        <w:rPr>
          <w:rFonts w:asciiTheme="minorHAnsi" w:hAnsiTheme="minorHAnsi" w:cstheme="minorHAnsi"/>
        </w:rPr>
      </w:pPr>
    </w:p>
    <w:p w14:paraId="24CD49CD" w14:textId="77777777"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rPr>
        <w:t xml:space="preserve">Due to the severity of the incident and the history between the two parties, I believed it would benefit the female if a Domestic Violence Protection Notice (DVPN) was issued to the male. </w:t>
      </w:r>
      <w:r w:rsidRPr="005E3713">
        <w:rPr>
          <w:rFonts w:asciiTheme="minorHAnsi" w:hAnsiTheme="minorHAnsi" w:cstheme="minorHAnsi"/>
          <w:color w:val="0B0C0C"/>
          <w:shd w:val="clear" w:color="auto" w:fill="FFFFFF"/>
        </w:rPr>
        <w:t xml:space="preserve">A DVPN is an emergency non-molestation and eviction notice that is by the police, when attending to a domestic abuse incident, to a perpetrator </w:t>
      </w:r>
      <w:r w:rsidRPr="005E3713">
        <w:rPr>
          <w:rFonts w:asciiTheme="minorHAnsi" w:hAnsiTheme="minorHAnsi" w:cstheme="minorHAnsi"/>
          <w:shd w:val="clear" w:color="auto" w:fill="FFFFFF"/>
        </w:rPr>
        <w:t>(Domestic Violence Protection Notices (DVPNs) and Domestic Violence Protection Orders (DVPOs) guidance, 2020)</w:t>
      </w:r>
      <w:r w:rsidRPr="005E3713">
        <w:rPr>
          <w:rFonts w:asciiTheme="minorHAnsi" w:hAnsiTheme="minorHAnsi" w:cstheme="minorHAnsi"/>
          <w:color w:val="0B0C0C"/>
          <w:shd w:val="clear" w:color="auto" w:fill="FFFFFF"/>
        </w:rPr>
        <w:t xml:space="preserve">. The order prevents any contact be made by the perpetrator to the victim of a domestic related crime 48 hours after a person is arrested. After the 48 hours, an application for a Domestic Violence Protection Order (DVPO) is heard by the Magistrates Court to decide whether a 28-day long non-molestation order will be issues to the perpetrator. After explaining the process of a DVPN and DVPO to the female she relaxed in the knowledge that should the CPS not take the matter to court, she would have the space away from the male while she arranged somewhere to live and apply for a longer standing non-molestation order. </w:t>
      </w:r>
    </w:p>
    <w:p w14:paraId="72950A0C"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5AAF60A0" w14:textId="77777777"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 xml:space="preserve">The right to give a victim personal statement (VPS) was explained to the female. A VPS gives the victim of a crime the chance to explain in their own words how a crime has affected them personally. The VPS is considered by all criminal justice agencies involved and can play a key part in sentencing </w:t>
      </w:r>
      <w:r w:rsidRPr="005E3713">
        <w:rPr>
          <w:rFonts w:asciiTheme="minorHAnsi" w:hAnsiTheme="minorHAnsi" w:cstheme="minorHAnsi"/>
          <w:shd w:val="clear" w:color="auto" w:fill="FFFFFF"/>
        </w:rPr>
        <w:t>(Victim Personal Statements - Victim Support, 2022)</w:t>
      </w:r>
      <w:r w:rsidRPr="005E3713">
        <w:rPr>
          <w:rFonts w:asciiTheme="minorHAnsi" w:hAnsiTheme="minorHAnsi" w:cstheme="minorHAnsi"/>
          <w:color w:val="0B0C0C"/>
          <w:shd w:val="clear" w:color="auto" w:fill="FFFFFF"/>
        </w:rPr>
        <w:t xml:space="preserve">. The female wished to give a VPS and again was happy to provide it given we took time to listen to her and read it back. During the victim personal statement, the female expressed further information regarding how the male had made her feel manipulated and trapped as she had no family or friends to stay with if she was ever to leave him. With this information, I informed my sergeant who made a call to the out of hours Public Protection Unit (PPU). The PPU arranged for the female to have permanent emergency housing with Women’s Aid who, given her circumstances, they were able to house that night. Completing a VPS in this incident will not only benefit the female in court but it allowed her to reflect further on the impact the relationship had on her but vocalising her feelings to officers. </w:t>
      </w:r>
      <w:r w:rsidRPr="005E3713">
        <w:rPr>
          <w:rFonts w:asciiTheme="minorHAnsi" w:hAnsiTheme="minorHAnsi" w:cstheme="minorHAnsi"/>
          <w:color w:val="0B0C0C"/>
          <w:shd w:val="clear" w:color="auto" w:fill="FFFFFF"/>
        </w:rPr>
        <w:br/>
      </w:r>
      <w:r w:rsidRPr="005E3713">
        <w:rPr>
          <w:rFonts w:asciiTheme="minorHAnsi" w:hAnsiTheme="minorHAnsi" w:cstheme="minorHAnsi"/>
          <w:color w:val="0B0C0C"/>
          <w:shd w:val="clear" w:color="auto" w:fill="FFFFFF"/>
        </w:rPr>
        <w:br/>
        <w:t xml:space="preserve">The final assessment and a requirement under the victim’s code </w:t>
      </w:r>
      <w:proofErr w:type="gramStart"/>
      <w:r w:rsidRPr="005E3713">
        <w:rPr>
          <w:rFonts w:asciiTheme="minorHAnsi" w:hAnsiTheme="minorHAnsi" w:cstheme="minorHAnsi"/>
          <w:color w:val="0B0C0C"/>
          <w:shd w:val="clear" w:color="auto" w:fill="FFFFFF"/>
        </w:rPr>
        <w:t>was</w:t>
      </w:r>
      <w:proofErr w:type="gramEnd"/>
      <w:r w:rsidRPr="005E3713">
        <w:rPr>
          <w:rFonts w:asciiTheme="minorHAnsi" w:hAnsiTheme="minorHAnsi" w:cstheme="minorHAnsi"/>
          <w:color w:val="0B0C0C"/>
          <w:shd w:val="clear" w:color="auto" w:fill="FFFFFF"/>
        </w:rPr>
        <w:t xml:space="preserve"> to determine whether the female needed any special requirements in court. Special measures can be applied to any victim defined as vulnerable or anyone seriously affected by a crime. As the female was a victim of a domestic assault occasioning actual bodily harm, she was entitled to receive special measures. The females learning difficulties were also noted on her assessment, which may be considered under Section 16 Youth and Justice Criminal Evidence Act (YJCEA 1999) which states, “If the witness suffers significant impairment of intelligence or social functioning” they are eligible for assistance in court </w:t>
      </w:r>
      <w:r w:rsidRPr="005E3713">
        <w:rPr>
          <w:rFonts w:asciiTheme="minorHAnsi" w:hAnsiTheme="minorHAnsi" w:cstheme="minorHAnsi"/>
          <w:shd w:val="clear" w:color="auto" w:fill="FFFFFF"/>
        </w:rPr>
        <w:t>(Youth Justice and Criminal Evidence Act 1999, 2022)</w:t>
      </w:r>
      <w:r w:rsidRPr="005E3713">
        <w:rPr>
          <w:rFonts w:asciiTheme="minorHAnsi" w:hAnsiTheme="minorHAnsi" w:cstheme="minorHAnsi"/>
          <w:color w:val="0B0C0C"/>
          <w:shd w:val="clear" w:color="auto" w:fill="FFFFFF"/>
        </w:rPr>
        <w:t>. It is assumed that the female would automatically fall into the category of an intimidated witness as defined by section 17 YJCEA 1999 due to the incident involving a knife. The female requested that she give evidence via a video link away from the court room or for a visual recorded interview to be taken prior to the trial. I then explained to the female that the special measures request had been made but that the courts would decide on whether they will be granted.</w:t>
      </w:r>
    </w:p>
    <w:p w14:paraId="151AB41E"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3C7C9C25" w14:textId="3C34FF8F"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 xml:space="preserve">Analysing my first area for development learnt from this incident, I believe I should have requested further officers to assist us from the initial information that was given. During domestic related incidents it is standard practice for one officer to speak with the victim and the other with the suspect. If we had taken the time to </w:t>
      </w:r>
      <w:r w:rsidR="00C00E55" w:rsidRPr="005E3713">
        <w:rPr>
          <w:rFonts w:asciiTheme="minorHAnsi" w:hAnsiTheme="minorHAnsi" w:cstheme="minorHAnsi"/>
          <w:color w:val="0B0C0C"/>
          <w:shd w:val="clear" w:color="auto" w:fill="FFFFFF"/>
        </w:rPr>
        <w:t>assess</w:t>
      </w:r>
      <w:r w:rsidR="00C00E55">
        <w:rPr>
          <w:rFonts w:asciiTheme="minorHAnsi" w:hAnsiTheme="minorHAnsi" w:cstheme="minorHAnsi"/>
          <w:color w:val="0B0C0C"/>
          <w:shd w:val="clear" w:color="auto" w:fill="FFFFFF"/>
        </w:rPr>
        <w:t>]</w:t>
      </w:r>
      <w:r w:rsidRPr="005E3713">
        <w:rPr>
          <w:rFonts w:asciiTheme="minorHAnsi" w:hAnsiTheme="minorHAnsi" w:cstheme="minorHAnsi"/>
          <w:color w:val="0B0C0C"/>
          <w:shd w:val="clear" w:color="auto" w:fill="FFFFFF"/>
        </w:rPr>
        <w:t xml:space="preserve"> the situation on first </w:t>
      </w:r>
      <w:r w:rsidRPr="005E3713">
        <w:rPr>
          <w:rFonts w:asciiTheme="minorHAnsi" w:hAnsiTheme="minorHAnsi" w:cstheme="minorHAnsi"/>
          <w:color w:val="0B0C0C"/>
          <w:shd w:val="clear" w:color="auto" w:fill="FFFFFF"/>
        </w:rPr>
        <w:lastRenderedPageBreak/>
        <w:t xml:space="preserve">arrival, we may have been able identify that it was a domestic incident. Failure to identify the situation lead to the potential disposal of vital evidence. Officers were never able to locate a knife, of which we now believe might have discarded by the male. The female was informed on this matter and her expectations were managed regarding the detrimental lack of evidence. </w:t>
      </w:r>
    </w:p>
    <w:p w14:paraId="137F0897"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0B7957D5" w14:textId="77777777"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 xml:space="preserve">Being open and honest with the female about evidential difficulties that might not hold up in court or be declined by the CPS was important as it allowed the female to have a realistic and full understanding of the potential outcomes from the criminal justice system. It also allowed us to discuss further safeguarding opportunities for the female which led to a DVPN/DVPO application being put in place. Completing a PPN and filling out the DASH questions allowed me to identify the female as a high-risk domestic violence victim which meant the referral was sent as a priority to victim support and Women’s Aid. Because this referral had been received by women’s aid, the PPU were able to request emergency accommodation for the female, which was arranged for that evening. </w:t>
      </w:r>
    </w:p>
    <w:p w14:paraId="492B4B17"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1CEC7A7D" w14:textId="77777777"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 xml:space="preserve">The main complexity during this incident was making prompt decisions based on the counter allegations we had been given by both parties. Because the allegation made by the female was so detailed and of a high offence, I knew that we had to arrest the male in order to protect her. Once I was given the information of the counter allegation made by the male, I knew that we would have to investigate his allegation. The complexity from this was not allowing my personal bias impact the decision-making process. Admittedly I had spent time to listen to the female and automatically viewed her as the victim of the incident. When I informed the female that she was under arrest she was at first highly distressed and became emotional. Taking the time to explain to her that it was a process we had to make for a fair investigation, the female soon accepted and understood the decision made. This has played a large learning experience as even though officers are able to use their discretion in a decision making process it is important to remember that as a police officer my main duty is to gather information, including anything which may be disclosable for the defence in court. </w:t>
      </w:r>
    </w:p>
    <w:p w14:paraId="3723CBAD"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73498383" w14:textId="77777777" w:rsidR="000116D5" w:rsidRPr="005E3713"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 xml:space="preserve">During this incident I learnt that victims can become overwhelmed by the information we provide them following an incident. The female of this incident had learning difficulties so we adapted the way I which we explained the criminal justice process to her and avoided complicated terminology which she might not have heard before. I feel comfortable in the knowledge that the female received a great level of treatment from the police and am hopeful that she will continue to receive guidance from partner agencies, and all involved in the criminal justice system. </w:t>
      </w:r>
    </w:p>
    <w:p w14:paraId="6647265C" w14:textId="77777777" w:rsidR="000116D5" w:rsidRPr="005E3713" w:rsidRDefault="000116D5" w:rsidP="000116D5">
      <w:pPr>
        <w:spacing w:line="360" w:lineRule="auto"/>
        <w:rPr>
          <w:rFonts w:asciiTheme="minorHAnsi" w:hAnsiTheme="minorHAnsi" w:cstheme="minorHAnsi"/>
          <w:color w:val="0B0C0C"/>
          <w:shd w:val="clear" w:color="auto" w:fill="FFFFFF"/>
        </w:rPr>
      </w:pPr>
    </w:p>
    <w:p w14:paraId="5297754E" w14:textId="5B91D9CC" w:rsidR="000116D5" w:rsidRDefault="000116D5" w:rsidP="000116D5">
      <w:pPr>
        <w:spacing w:line="360" w:lineRule="auto"/>
        <w:rPr>
          <w:rFonts w:asciiTheme="minorHAnsi" w:hAnsiTheme="minorHAnsi" w:cstheme="minorHAnsi"/>
          <w:color w:val="0B0C0C"/>
          <w:shd w:val="clear" w:color="auto" w:fill="FFFFFF"/>
        </w:rPr>
      </w:pPr>
      <w:r w:rsidRPr="005E3713">
        <w:rPr>
          <w:rFonts w:asciiTheme="minorHAnsi" w:hAnsiTheme="minorHAnsi" w:cstheme="minorHAnsi"/>
          <w:color w:val="0B0C0C"/>
          <w:shd w:val="clear" w:color="auto" w:fill="FFFFFF"/>
        </w:rPr>
        <w:t>This incident was a great learning experience</w:t>
      </w:r>
      <w:r w:rsidR="00C00E55">
        <w:rPr>
          <w:rFonts w:asciiTheme="minorHAnsi" w:hAnsiTheme="minorHAnsi" w:cstheme="minorHAnsi"/>
          <w:color w:val="0B0C0C"/>
          <w:shd w:val="clear" w:color="auto" w:fill="FFFFFF"/>
        </w:rPr>
        <w:t>.</w:t>
      </w:r>
      <w:r w:rsidRPr="005E3713">
        <w:rPr>
          <w:rFonts w:asciiTheme="minorHAnsi" w:hAnsiTheme="minorHAnsi" w:cstheme="minorHAnsi"/>
          <w:color w:val="0B0C0C"/>
          <w:shd w:val="clear" w:color="auto" w:fill="FFFFFF"/>
        </w:rPr>
        <w:t xml:space="preserve"> Not only was it fulfilling to see victim get the help she needed from</w:t>
      </w:r>
      <w:r w:rsidR="00C00E55">
        <w:rPr>
          <w:rFonts w:asciiTheme="minorHAnsi" w:hAnsiTheme="minorHAnsi" w:cstheme="minorHAnsi"/>
          <w:color w:val="0B0C0C"/>
          <w:shd w:val="clear" w:color="auto" w:fill="FFFFFF"/>
        </w:rPr>
        <w:t xml:space="preserve"> the police and</w:t>
      </w:r>
      <w:r w:rsidRPr="005E3713">
        <w:rPr>
          <w:rFonts w:asciiTheme="minorHAnsi" w:hAnsiTheme="minorHAnsi" w:cstheme="minorHAnsi"/>
          <w:color w:val="0B0C0C"/>
          <w:shd w:val="clear" w:color="auto" w:fill="FFFFFF"/>
        </w:rPr>
        <w:t xml:space="preserve"> </w:t>
      </w:r>
      <w:r w:rsidR="00C00E55">
        <w:rPr>
          <w:rFonts w:asciiTheme="minorHAnsi" w:hAnsiTheme="minorHAnsi" w:cstheme="minorHAnsi"/>
          <w:color w:val="0B0C0C"/>
          <w:shd w:val="clear" w:color="auto" w:fill="FFFFFF"/>
        </w:rPr>
        <w:t>partner agencies,</w:t>
      </w:r>
      <w:r w:rsidRPr="005E3713">
        <w:rPr>
          <w:rFonts w:asciiTheme="minorHAnsi" w:hAnsiTheme="minorHAnsi" w:cstheme="minorHAnsi"/>
          <w:color w:val="0B0C0C"/>
          <w:shd w:val="clear" w:color="auto" w:fill="FFFFFF"/>
        </w:rPr>
        <w:t xml:space="preserve"> but it was good to see that she was comfortable in giving her true account to the police with the knowledge that we could put protection orders in place against her perpetrator. I hope that the treatment of the female and guidance through the victim codes gives her future trust in the system whatever the judicial outcome might be. </w:t>
      </w:r>
    </w:p>
    <w:p w14:paraId="177C2208" w14:textId="77777777" w:rsidR="000116D5" w:rsidRPr="005E3713" w:rsidRDefault="000116D5" w:rsidP="000116D5">
      <w:pPr>
        <w:spacing w:line="360" w:lineRule="auto"/>
        <w:rPr>
          <w:rFonts w:asciiTheme="minorHAnsi" w:hAnsiTheme="minorHAnsi" w:cstheme="minorHAnsi"/>
        </w:rPr>
      </w:pPr>
    </w:p>
    <w:p w14:paraId="10324794" w14:textId="09643E67" w:rsidR="000116D5" w:rsidRPr="005E3713" w:rsidRDefault="000116D5" w:rsidP="000116D5">
      <w:pPr>
        <w:spacing w:line="360" w:lineRule="auto"/>
        <w:rPr>
          <w:rFonts w:asciiTheme="minorHAnsi" w:hAnsiTheme="minorHAnsi" w:cstheme="minorHAnsi"/>
          <w:i/>
          <w:iCs/>
        </w:rPr>
      </w:pPr>
      <w:r w:rsidRPr="005E3713">
        <w:rPr>
          <w:rFonts w:asciiTheme="minorHAnsi" w:hAnsiTheme="minorHAnsi" w:cstheme="minorHAnsi"/>
          <w:i/>
          <w:iCs/>
        </w:rPr>
        <w:t>Word count 253</w:t>
      </w:r>
      <w:r w:rsidR="00D729CA">
        <w:rPr>
          <w:rFonts w:asciiTheme="minorHAnsi" w:hAnsiTheme="minorHAnsi" w:cstheme="minorHAnsi"/>
          <w:i/>
          <w:iCs/>
        </w:rPr>
        <w:t>6</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73AE4A3E">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DDC7CD6" w:rsidR="006C7CA5" w:rsidRDefault="28A9B94D" w:rsidP="28A9B94D">
            <w:pPr>
              <w:ind w:right="107"/>
              <w:jc w:val="both"/>
              <w:rPr>
                <w:sz w:val="24"/>
                <w:szCs w:val="24"/>
              </w:rPr>
            </w:pPr>
            <w:r w:rsidRPr="73AE4A3E">
              <w:rPr>
                <w:b/>
                <w:bCs/>
                <w:sz w:val="24"/>
                <w:szCs w:val="24"/>
              </w:rPr>
              <w:t>Critically assess</w:t>
            </w:r>
            <w:r w:rsidRPr="73AE4A3E">
              <w:rPr>
                <w:sz w:val="24"/>
                <w:szCs w:val="24"/>
              </w:rPr>
              <w:t xml:space="preserve"> the situation including social and legislative contexts and any relevant cultural, ethnicity and language issues. </w:t>
            </w:r>
            <w:r w:rsidRPr="73AE4A3E">
              <w:rPr>
                <w:b/>
                <w:bCs/>
                <w:sz w:val="24"/>
                <w:szCs w:val="24"/>
              </w:rPr>
              <w:t>Reflect</w:t>
            </w:r>
            <w:r w:rsidRPr="73AE4A3E">
              <w:rPr>
                <w:sz w:val="24"/>
                <w:szCs w:val="24"/>
              </w:rPr>
              <w:t xml:space="preserve"> on how you applied the National Decision Model (NDM) to assist in resolving this incident. </w:t>
            </w:r>
            <w:r w:rsidRPr="73AE4A3E">
              <w:rPr>
                <w:b/>
                <w:bCs/>
                <w:sz w:val="24"/>
                <w:szCs w:val="24"/>
              </w:rPr>
              <w:t>Evaluate</w:t>
            </w:r>
            <w:r w:rsidRPr="73AE4A3E">
              <w:rPr>
                <w:sz w:val="24"/>
                <w:szCs w:val="24"/>
              </w:rPr>
              <w:t xml:space="preserve"> the impact that bias may have upon your decision making. </w:t>
            </w:r>
          </w:p>
          <w:p w14:paraId="436D81BA" w14:textId="77777777" w:rsidR="006C7CA5" w:rsidRDefault="006C7CA5" w:rsidP="00E6298B">
            <w:pPr>
              <w:ind w:right="107"/>
              <w:jc w:val="both"/>
              <w:rPr>
                <w:sz w:val="24"/>
                <w:szCs w:val="24"/>
              </w:rPr>
            </w:pPr>
          </w:p>
          <w:p w14:paraId="5B16973B" w14:textId="2E9D6513" w:rsidR="006C7CA5" w:rsidRDefault="73AE4A3E" w:rsidP="28A9B94D">
            <w:pPr>
              <w:ind w:right="107"/>
              <w:jc w:val="both"/>
              <w:rPr>
                <w:sz w:val="24"/>
                <w:szCs w:val="24"/>
              </w:rPr>
            </w:pPr>
            <w:r w:rsidRPr="73AE4A3E">
              <w:rPr>
                <w:b/>
                <w:bCs/>
                <w:sz w:val="24"/>
                <w:szCs w:val="24"/>
              </w:rPr>
              <w:t xml:space="preserve">Review </w:t>
            </w:r>
            <w:r w:rsidRPr="73AE4A3E">
              <w:rPr>
                <w:sz w:val="24"/>
                <w:szCs w:val="24"/>
              </w:rPr>
              <w:t xml:space="preserve">how the application of effective processes </w:t>
            </w:r>
            <w:bookmarkStart w:id="0" w:name="_Int_U3jkvRud"/>
            <w:r w:rsidRPr="73AE4A3E">
              <w:rPr>
                <w:sz w:val="24"/>
                <w:szCs w:val="24"/>
              </w:rPr>
              <w:t>were</w:t>
            </w:r>
            <w:bookmarkEnd w:id="0"/>
            <w:r w:rsidRPr="73AE4A3E">
              <w:rPr>
                <w:sz w:val="24"/>
                <w:szCs w:val="24"/>
              </w:rPr>
              <w:t xml:space="preserve"> employed to achieve best evidence during this incident. </w:t>
            </w:r>
          </w:p>
          <w:p w14:paraId="0CB4AA66" w14:textId="77777777" w:rsidR="006C7CA5" w:rsidRDefault="006C7CA5" w:rsidP="00E6298B">
            <w:pPr>
              <w:ind w:right="107"/>
              <w:jc w:val="both"/>
              <w:rPr>
                <w:sz w:val="24"/>
                <w:szCs w:val="24"/>
              </w:rPr>
            </w:pPr>
          </w:p>
          <w:p w14:paraId="5956423A" w14:textId="0C34237E" w:rsidR="006C7CA5" w:rsidRPr="00270EEB" w:rsidRDefault="003B2A14" w:rsidP="73AE4A3E">
            <w:pPr>
              <w:ind w:right="107"/>
              <w:rPr>
                <w:sz w:val="24"/>
                <w:szCs w:val="24"/>
              </w:rPr>
            </w:pPr>
            <w:r w:rsidRPr="73AE4A3E">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4BF2A5E2" w14:textId="266EE7D1" w:rsidR="006C7CA5" w:rsidRPr="00270EEB" w:rsidRDefault="006C7CA5" w:rsidP="73AE4A3E">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0242C923" w14:textId="11B72B6B" w:rsidR="00DF23F8" w:rsidRPr="006957F4" w:rsidRDefault="00033C8A" w:rsidP="00DF23F8">
      <w:pPr>
        <w:spacing w:line="360" w:lineRule="auto"/>
        <w:rPr>
          <w:rFonts w:asciiTheme="minorHAnsi" w:hAnsiTheme="minorHAnsi" w:cstheme="minorHAnsi"/>
        </w:rPr>
      </w:pPr>
      <w:r>
        <w:rPr>
          <w:rFonts w:asciiTheme="minorHAnsi" w:hAnsiTheme="minorHAnsi" w:cstheme="minorHAnsi"/>
        </w:rPr>
        <w:t>In this task I will</w:t>
      </w:r>
      <w:r w:rsidR="00DF23F8" w:rsidRPr="006957F4">
        <w:rPr>
          <w:rFonts w:asciiTheme="minorHAnsi" w:hAnsiTheme="minorHAnsi" w:cstheme="minorHAnsi"/>
        </w:rPr>
        <w:t xml:space="preserve"> demonstrate my decision-making skills and effective investigation making </w:t>
      </w:r>
      <w:r>
        <w:rPr>
          <w:rFonts w:asciiTheme="minorHAnsi" w:hAnsiTheme="minorHAnsi" w:cstheme="minorHAnsi"/>
        </w:rPr>
        <w:t xml:space="preserve">by </w:t>
      </w:r>
      <w:r w:rsidR="00DF23F8" w:rsidRPr="006957F4">
        <w:rPr>
          <w:rFonts w:asciiTheme="minorHAnsi" w:hAnsiTheme="minorHAnsi" w:cstheme="minorHAnsi"/>
        </w:rPr>
        <w:t>reflect</w:t>
      </w:r>
      <w:r>
        <w:rPr>
          <w:rFonts w:asciiTheme="minorHAnsi" w:hAnsiTheme="minorHAnsi" w:cstheme="minorHAnsi"/>
        </w:rPr>
        <w:t>ing</w:t>
      </w:r>
      <w:r w:rsidR="00DF23F8" w:rsidRPr="006957F4">
        <w:rPr>
          <w:rFonts w:asciiTheme="minorHAnsi" w:hAnsiTheme="minorHAnsi" w:cstheme="minorHAnsi"/>
        </w:rPr>
        <w:t xml:space="preserve"> on the processes I employed during a police incident that led to the arrest of three youths and one male on suspicion of Aggravated Vehicle Taking (Section 12a Theft Act, 1968). Using Gibb’s </w:t>
      </w:r>
      <w:proofErr w:type="gramStart"/>
      <w:r w:rsidR="00DF23F8" w:rsidRPr="006957F4">
        <w:rPr>
          <w:rFonts w:asciiTheme="minorHAnsi" w:hAnsiTheme="minorHAnsi" w:cstheme="minorHAnsi"/>
        </w:rPr>
        <w:t>model</w:t>
      </w:r>
      <w:proofErr w:type="gramEnd"/>
      <w:r w:rsidR="00DF23F8" w:rsidRPr="006957F4">
        <w:rPr>
          <w:rFonts w:asciiTheme="minorHAnsi" w:hAnsiTheme="minorHAnsi" w:cstheme="minorHAnsi"/>
        </w:rPr>
        <w:t xml:space="preserve"> I will reflect on my use of the national decision module (NDM) during the incident and whilst conducting the investigation. I will critically analyse the challenges I faced when managing the young offenders throughout the criminal justice system. I will reflect on my investigative responsibilities </w:t>
      </w:r>
      <w:proofErr w:type="gramStart"/>
      <w:r w:rsidRPr="006957F4">
        <w:rPr>
          <w:rFonts w:asciiTheme="minorHAnsi" w:hAnsiTheme="minorHAnsi" w:cstheme="minorHAnsi"/>
        </w:rPr>
        <w:t>in regard to</w:t>
      </w:r>
      <w:proofErr w:type="gramEnd"/>
      <w:r w:rsidR="00DF23F8" w:rsidRPr="006957F4">
        <w:rPr>
          <w:rFonts w:asciiTheme="minorHAnsi" w:hAnsiTheme="minorHAnsi" w:cstheme="minorHAnsi"/>
        </w:rPr>
        <w:t xml:space="preserve"> the recording and retaining of information and my employment of achieving best evidence when interviewing persons under the age of 18 using the Police and Criminal Evidence Act 1984 (PACE) guidelines. I will demonstrate my application of core policing principles, including culturally sensitive considerations surrounding the interviewing of a 16-year-old suspect who was fasting during Ramadan.  </w:t>
      </w:r>
    </w:p>
    <w:p w14:paraId="572AE4C2" w14:textId="77777777" w:rsidR="00DF23F8" w:rsidRPr="006957F4" w:rsidRDefault="00DF23F8" w:rsidP="00DF23F8">
      <w:pPr>
        <w:spacing w:line="360" w:lineRule="auto"/>
        <w:rPr>
          <w:rFonts w:asciiTheme="minorHAnsi" w:hAnsiTheme="minorHAnsi" w:cstheme="minorHAnsi"/>
        </w:rPr>
      </w:pPr>
    </w:p>
    <w:p w14:paraId="2396C44B"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I was at my assigned police station when I was attached to an emergency request for officers to attend a location after reports were made of a male, who appeared under the age of 18, driving a vehicle dangerously. My colleague and I left the station and made our way in a police vehicle whilst the public service centre (PSC) passed further information via our police radios. The PSC had obtained the vehicle details including the registration plate and so I requested that they complete a vehicle check on the police national computer (PNC). The PNC check came back with a marker on the vehicle noting it as </w:t>
      </w:r>
      <w:proofErr w:type="gramStart"/>
      <w:r w:rsidRPr="006957F4">
        <w:rPr>
          <w:rFonts w:asciiTheme="minorHAnsi" w:hAnsiTheme="minorHAnsi" w:cstheme="minorHAnsi"/>
        </w:rPr>
        <w:t>stolen</w:t>
      </w:r>
      <w:proofErr w:type="gramEnd"/>
      <w:r w:rsidRPr="006957F4">
        <w:rPr>
          <w:rFonts w:asciiTheme="minorHAnsi" w:hAnsiTheme="minorHAnsi" w:cstheme="minorHAnsi"/>
        </w:rPr>
        <w:t xml:space="preserve"> so we requested further units to assist including a member of the roads policing team. I then </w:t>
      </w:r>
      <w:r w:rsidRPr="006957F4">
        <w:rPr>
          <w:rFonts w:asciiTheme="minorHAnsi" w:hAnsiTheme="minorHAnsi" w:cstheme="minorHAnsi"/>
        </w:rPr>
        <w:lastRenderedPageBreak/>
        <w:t xml:space="preserve">requested that the PSC call handler remain landline with the reporting person until our arrival </w:t>
      </w:r>
      <w:proofErr w:type="gramStart"/>
      <w:r w:rsidRPr="006957F4">
        <w:rPr>
          <w:rFonts w:asciiTheme="minorHAnsi" w:hAnsiTheme="minorHAnsi" w:cstheme="minorHAnsi"/>
        </w:rPr>
        <w:t>in order to</w:t>
      </w:r>
      <w:proofErr w:type="gramEnd"/>
      <w:r w:rsidRPr="006957F4">
        <w:rPr>
          <w:rFonts w:asciiTheme="minorHAnsi" w:hAnsiTheme="minorHAnsi" w:cstheme="minorHAnsi"/>
        </w:rPr>
        <w:t xml:space="preserve"> keep eyes on the vehicle. </w:t>
      </w:r>
    </w:p>
    <w:p w14:paraId="69F5253E" w14:textId="77777777" w:rsidR="00DF23F8" w:rsidRPr="006957F4" w:rsidRDefault="00DF23F8" w:rsidP="00DF23F8">
      <w:pPr>
        <w:spacing w:line="360" w:lineRule="auto"/>
        <w:rPr>
          <w:rFonts w:asciiTheme="minorHAnsi" w:hAnsiTheme="minorHAnsi" w:cstheme="minorHAnsi"/>
        </w:rPr>
      </w:pPr>
    </w:p>
    <w:p w14:paraId="7CA2BDF8"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Once we arrived </w:t>
      </w:r>
      <w:proofErr w:type="gramStart"/>
      <w:r w:rsidRPr="006957F4">
        <w:rPr>
          <w:rFonts w:asciiTheme="minorHAnsi" w:hAnsiTheme="minorHAnsi" w:cstheme="minorHAnsi"/>
        </w:rPr>
        <w:t>to</w:t>
      </w:r>
      <w:proofErr w:type="gramEnd"/>
      <w:r w:rsidRPr="006957F4">
        <w:rPr>
          <w:rFonts w:asciiTheme="minorHAnsi" w:hAnsiTheme="minorHAnsi" w:cstheme="minorHAnsi"/>
        </w:rPr>
        <w:t xml:space="preserve"> the location, I saw a vehicle matching the description driving onto a nearby street. My colleague and I were aware that if the driver of the vehicle attempted to make off from </w:t>
      </w:r>
      <w:proofErr w:type="gramStart"/>
      <w:r w:rsidRPr="006957F4">
        <w:rPr>
          <w:rFonts w:asciiTheme="minorHAnsi" w:hAnsiTheme="minorHAnsi" w:cstheme="minorHAnsi"/>
        </w:rPr>
        <w:t>us</w:t>
      </w:r>
      <w:proofErr w:type="gramEnd"/>
      <w:r w:rsidRPr="006957F4">
        <w:rPr>
          <w:rFonts w:asciiTheme="minorHAnsi" w:hAnsiTheme="minorHAnsi" w:cstheme="minorHAnsi"/>
        </w:rPr>
        <w:t xml:space="preserve"> we would have to stop driving, as she has not had the training required to pursuit vehicles. The assisting officers soon arrived, and we directed them towards the far end of the street where we anticipated the vehicle would appear. </w:t>
      </w:r>
      <w:proofErr w:type="gramStart"/>
      <w:r w:rsidRPr="006957F4">
        <w:rPr>
          <w:rFonts w:asciiTheme="minorHAnsi" w:hAnsiTheme="minorHAnsi" w:cstheme="minorHAnsi"/>
        </w:rPr>
        <w:t>All of a sudden</w:t>
      </w:r>
      <w:proofErr w:type="gramEnd"/>
      <w:r w:rsidRPr="006957F4">
        <w:rPr>
          <w:rFonts w:asciiTheme="minorHAnsi" w:hAnsiTheme="minorHAnsi" w:cstheme="minorHAnsi"/>
        </w:rPr>
        <w:t xml:space="preserve">, the vehicle entered the road in front of us and crashed into a roundabout. My colleague drove towards the roundabout while I passed the update over the police radio and directed the assisting officers. My colleague and I departed the police vehicle and the assisting officers arrived. There were now five officers at the scene and as we ran towards the crashed vehicle, four young males exited and made off on foot. After a short pursuit we managed to detain three of the males, neither were injured. Each male was then arrested each on suspicion of Aggravated Vehicle Taking (section 12a Theft Act, 1968). A male officer completed searches on each of the detainees under section 32 of the Police and Criminal Evidence Act 1987 (Section 32 PACE, 1987) where he seized three phones for evidential possibilities. The three males were then conveyed to custody where their detention was authorised. </w:t>
      </w:r>
    </w:p>
    <w:p w14:paraId="0A5EDC5E" w14:textId="77777777" w:rsidR="00DF23F8" w:rsidRPr="006957F4" w:rsidRDefault="00DF23F8" w:rsidP="00DF23F8">
      <w:pPr>
        <w:spacing w:line="360" w:lineRule="auto"/>
        <w:rPr>
          <w:rFonts w:asciiTheme="minorHAnsi" w:hAnsiTheme="minorHAnsi" w:cstheme="minorHAnsi"/>
        </w:rPr>
      </w:pPr>
    </w:p>
    <w:p w14:paraId="7438ACA1"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My colleague and I remained at scene </w:t>
      </w:r>
      <w:proofErr w:type="gramStart"/>
      <w:r w:rsidRPr="006957F4">
        <w:rPr>
          <w:rFonts w:asciiTheme="minorHAnsi" w:hAnsiTheme="minorHAnsi" w:cstheme="minorHAnsi"/>
        </w:rPr>
        <w:t>in order to</w:t>
      </w:r>
      <w:proofErr w:type="gramEnd"/>
      <w:r w:rsidRPr="006957F4">
        <w:rPr>
          <w:rFonts w:asciiTheme="minorHAnsi" w:hAnsiTheme="minorHAnsi" w:cstheme="minorHAnsi"/>
        </w:rPr>
        <w:t xml:space="preserve"> preserve evidence and began investigating the incident. I took photographs of the vehicle in situ of the crash and began to carry out a search for any evidence that may help to identify the fourth male and driver of the vehicle. My colleague contacted a vehicle recovery service and had the vehicle seized for CSI opportunities. I carried out house-to-house enquiries for any witnesses or CCTV opportunities and entered the results onto my electronic pocket notebook including the names and details of any key witnesses. I noticed a newsagent with a CCTV camera facing the roundabout and was able to download footage capturing the moment the vehicle crashed and the four males making off. Once all enquiries were completed, I attached the evidence to the case file and was ready to interview the three males. </w:t>
      </w:r>
    </w:p>
    <w:p w14:paraId="3D439C51" w14:textId="77777777" w:rsidR="00DF23F8" w:rsidRPr="006957F4" w:rsidRDefault="00DF23F8" w:rsidP="00DF23F8">
      <w:pPr>
        <w:spacing w:line="360" w:lineRule="auto"/>
        <w:rPr>
          <w:rFonts w:asciiTheme="minorHAnsi" w:hAnsiTheme="minorHAnsi" w:cstheme="minorHAnsi"/>
        </w:rPr>
      </w:pPr>
    </w:p>
    <w:p w14:paraId="65D0A4C4" w14:textId="7D0D3372"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Due to the ages of the arrested males, they each required appropriate adults to be with them in interview. Each detainee requested their mothers act as their appropriate adults. When I arrived at custody, I spoke with one of the mothers who raised concerns about her son going into interview during Ramadan fasting hours. The mother stated that her son had not eaten since 8pm the prior evening, making it 14 hours since he had eaten. </w:t>
      </w:r>
      <w:proofErr w:type="gramStart"/>
      <w:r w:rsidRPr="006957F4">
        <w:rPr>
          <w:rFonts w:asciiTheme="minorHAnsi" w:hAnsiTheme="minorHAnsi" w:cstheme="minorHAnsi"/>
        </w:rPr>
        <w:t>In order to</w:t>
      </w:r>
      <w:proofErr w:type="gramEnd"/>
      <w:r w:rsidRPr="006957F4">
        <w:rPr>
          <w:rFonts w:asciiTheme="minorHAnsi" w:hAnsiTheme="minorHAnsi" w:cstheme="minorHAnsi"/>
        </w:rPr>
        <w:t xml:space="preserve"> consider the welfare of the child and to achieve best evidence in interview, I arranged a voluntary interview with the male and his mother to attend the following evening after Iftar, the evening meal that breaks the fasting day.    </w:t>
      </w:r>
      <w:r w:rsidRPr="006957F4">
        <w:rPr>
          <w:rFonts w:asciiTheme="minorHAnsi" w:hAnsiTheme="minorHAnsi" w:cstheme="minorHAnsi"/>
        </w:rPr>
        <w:br/>
      </w:r>
      <w:r w:rsidRPr="006957F4">
        <w:rPr>
          <w:rFonts w:asciiTheme="minorHAnsi" w:hAnsiTheme="minorHAnsi" w:cstheme="minorHAnsi"/>
        </w:rPr>
        <w:br/>
        <w:t xml:space="preserve">The national decision model (NDM) supported the decisions I made throughout this incident and during the investigation. Using the model reinforces the importance of acting in accordance with the code of ethics and is a helpful reminder of officer discretion surrounding the consideration of options and contingencies. The model reduces risk aversion and weighs the balance of resourcing against demand, </w:t>
      </w:r>
      <w:proofErr w:type="gramStart"/>
      <w:r w:rsidRPr="006957F4">
        <w:rPr>
          <w:rFonts w:asciiTheme="minorHAnsi" w:hAnsiTheme="minorHAnsi" w:cstheme="minorHAnsi"/>
        </w:rPr>
        <w:t>threat</w:t>
      </w:r>
      <w:proofErr w:type="gramEnd"/>
      <w:r w:rsidRPr="006957F4">
        <w:rPr>
          <w:rFonts w:asciiTheme="minorHAnsi" w:hAnsiTheme="minorHAnsi" w:cstheme="minorHAnsi"/>
        </w:rPr>
        <w:t xml:space="preserve"> and risk (College of Policing, 2014). The NDM</w:t>
      </w:r>
      <w:r w:rsidR="00033C8A">
        <w:rPr>
          <w:rFonts w:asciiTheme="minorHAnsi" w:hAnsiTheme="minorHAnsi" w:cstheme="minorHAnsi"/>
        </w:rPr>
        <w:t xml:space="preserve"> as described by The College of Policing</w:t>
      </w:r>
      <w:r w:rsidRPr="006957F4">
        <w:rPr>
          <w:rFonts w:asciiTheme="minorHAnsi" w:hAnsiTheme="minorHAnsi" w:cstheme="minorHAnsi"/>
        </w:rPr>
        <w:t xml:space="preserve"> </w:t>
      </w:r>
      <w:r w:rsidR="00033C8A">
        <w:rPr>
          <w:rFonts w:asciiTheme="minorHAnsi" w:hAnsiTheme="minorHAnsi" w:cstheme="minorHAnsi"/>
        </w:rPr>
        <w:t>“</w:t>
      </w:r>
      <w:r w:rsidRPr="006957F4">
        <w:rPr>
          <w:rFonts w:asciiTheme="minorHAnsi" w:hAnsiTheme="minorHAnsi" w:cstheme="minorHAnsi"/>
        </w:rPr>
        <w:t xml:space="preserve">was designed to put the police code of ethics at the forefront of the </w:t>
      </w:r>
      <w:proofErr w:type="gramStart"/>
      <w:r w:rsidRPr="006957F4">
        <w:rPr>
          <w:rFonts w:asciiTheme="minorHAnsi" w:hAnsiTheme="minorHAnsi" w:cstheme="minorHAnsi"/>
        </w:rPr>
        <w:t xml:space="preserve">decision </w:t>
      </w:r>
      <w:r w:rsidRPr="006957F4">
        <w:rPr>
          <w:rFonts w:asciiTheme="minorHAnsi" w:hAnsiTheme="minorHAnsi" w:cstheme="minorHAnsi"/>
        </w:rPr>
        <w:lastRenderedPageBreak/>
        <w:t>making</w:t>
      </w:r>
      <w:proofErr w:type="gramEnd"/>
      <w:r w:rsidRPr="006957F4">
        <w:rPr>
          <w:rFonts w:asciiTheme="minorHAnsi" w:hAnsiTheme="minorHAnsi" w:cstheme="minorHAnsi"/>
        </w:rPr>
        <w:t xml:space="preserve"> process, ensuring that consistent and ethical choices were being made by police officers and staff” </w:t>
      </w:r>
      <w:r w:rsidRPr="006957F4">
        <w:rPr>
          <w:rFonts w:asciiTheme="minorHAnsi" w:hAnsiTheme="minorHAnsi" w:cstheme="minorHAnsi"/>
          <w:shd w:val="clear" w:color="auto" w:fill="FFFFFF"/>
        </w:rPr>
        <w:t>(National Decision Model, 2014)</w:t>
      </w:r>
      <w:r w:rsidRPr="006957F4">
        <w:rPr>
          <w:rFonts w:asciiTheme="minorHAnsi" w:hAnsiTheme="minorHAnsi" w:cstheme="minorHAnsi"/>
        </w:rPr>
        <w:t xml:space="preserve">. </w:t>
      </w:r>
    </w:p>
    <w:p w14:paraId="104DEF23" w14:textId="77777777" w:rsidR="00DF23F8" w:rsidRPr="006957F4" w:rsidRDefault="00DF23F8" w:rsidP="00DF23F8">
      <w:pPr>
        <w:spacing w:line="360" w:lineRule="auto"/>
        <w:rPr>
          <w:rFonts w:asciiTheme="minorHAnsi" w:hAnsiTheme="minorHAnsi" w:cstheme="minorHAnsi"/>
        </w:rPr>
      </w:pPr>
    </w:p>
    <w:p w14:paraId="18DBD5D4" w14:textId="5B0065F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The figure below displays the code of ethics at the centre of the NDM and the five steps surrounding it that makes up the </w:t>
      </w:r>
      <w:proofErr w:type="gramStart"/>
      <w:r w:rsidRPr="006957F4">
        <w:rPr>
          <w:rFonts w:asciiTheme="minorHAnsi" w:hAnsiTheme="minorHAnsi" w:cstheme="minorHAnsi"/>
        </w:rPr>
        <w:t>decision making</w:t>
      </w:r>
      <w:proofErr w:type="gramEnd"/>
      <w:r w:rsidRPr="006957F4">
        <w:rPr>
          <w:rFonts w:asciiTheme="minorHAnsi" w:hAnsiTheme="minorHAnsi" w:cstheme="minorHAnsi"/>
        </w:rPr>
        <w:t xml:space="preserve"> cycle.</w:t>
      </w:r>
      <w:r w:rsidRPr="006957F4">
        <w:rPr>
          <w:rFonts w:asciiTheme="minorHAnsi" w:hAnsiTheme="minorHAnsi" w:cstheme="minorHAnsi"/>
        </w:rPr>
        <w:br/>
        <w:t xml:space="preserve">Figure </w:t>
      </w:r>
      <w:r w:rsidR="00FB7444">
        <w:rPr>
          <w:rFonts w:asciiTheme="minorHAnsi" w:hAnsiTheme="minorHAnsi" w:cstheme="minorHAnsi"/>
        </w:rPr>
        <w:t>2</w:t>
      </w:r>
      <w:r w:rsidRPr="006957F4">
        <w:rPr>
          <w:rFonts w:asciiTheme="minorHAnsi" w:hAnsiTheme="minorHAnsi" w:cstheme="minorHAnsi"/>
        </w:rPr>
        <w:t xml:space="preserve"> – The National Decision Model:</w:t>
      </w:r>
    </w:p>
    <w:p w14:paraId="44A6DDC3"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noProof/>
        </w:rPr>
        <w:drawing>
          <wp:inline distT="0" distB="0" distL="0" distR="0" wp14:anchorId="643E2B5D" wp14:editId="401275A9">
            <wp:extent cx="3600450" cy="333917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EW-National-decision-model1.png"/>
                    <pic:cNvPicPr/>
                  </pic:nvPicPr>
                  <pic:blipFill>
                    <a:blip r:embed="rId21">
                      <a:extLst>
                        <a:ext uri="{28A0092B-C50C-407E-A947-70E740481C1C}">
                          <a14:useLocalDpi xmlns:a14="http://schemas.microsoft.com/office/drawing/2010/main" val="0"/>
                        </a:ext>
                      </a:extLst>
                    </a:blip>
                    <a:stretch>
                      <a:fillRect/>
                    </a:stretch>
                  </pic:blipFill>
                  <pic:spPr>
                    <a:xfrm>
                      <a:off x="0" y="0"/>
                      <a:ext cx="3615762" cy="3353373"/>
                    </a:xfrm>
                    <a:prstGeom prst="rect">
                      <a:avLst/>
                    </a:prstGeom>
                  </pic:spPr>
                </pic:pic>
              </a:graphicData>
            </a:graphic>
          </wp:inline>
        </w:drawing>
      </w:r>
    </w:p>
    <w:p w14:paraId="50966113" w14:textId="77777777" w:rsidR="00DF23F8" w:rsidRPr="006957F4" w:rsidRDefault="00DF23F8" w:rsidP="00DF23F8">
      <w:pPr>
        <w:spacing w:line="360" w:lineRule="auto"/>
        <w:rPr>
          <w:rFonts w:asciiTheme="minorHAnsi" w:hAnsiTheme="minorHAnsi" w:cstheme="minorHAnsi"/>
        </w:rPr>
      </w:pPr>
    </w:p>
    <w:p w14:paraId="3416EA93" w14:textId="1EA8DAC4"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The NDM has five stages surrounding the code of ethics, the first stage being to gather information and intelligence. During this incident the vital window for gathering information and intelligence was whilst we were </w:t>
      </w:r>
      <w:proofErr w:type="spellStart"/>
      <w:r w:rsidRPr="006957F4">
        <w:rPr>
          <w:rFonts w:asciiTheme="minorHAnsi" w:hAnsiTheme="minorHAnsi" w:cstheme="minorHAnsi"/>
        </w:rPr>
        <w:t>en</w:t>
      </w:r>
      <w:proofErr w:type="spellEnd"/>
      <w:r w:rsidRPr="006957F4">
        <w:rPr>
          <w:rFonts w:asciiTheme="minorHAnsi" w:hAnsiTheme="minorHAnsi" w:cstheme="minorHAnsi"/>
        </w:rPr>
        <w:t xml:space="preserve">-route to the location. The initial information was that a young male was driving dangerously. By discovering that the vehicle had a stolen marker on it we were able to anticipate a potential vehicle make off and so requested further officers to assist. I requested that the reported person remain landline with the PSC </w:t>
      </w:r>
      <w:proofErr w:type="gramStart"/>
      <w:r w:rsidRPr="006957F4">
        <w:rPr>
          <w:rFonts w:asciiTheme="minorHAnsi" w:hAnsiTheme="minorHAnsi" w:cstheme="minorHAnsi"/>
        </w:rPr>
        <w:t>in order to</w:t>
      </w:r>
      <w:proofErr w:type="gramEnd"/>
      <w:r w:rsidRPr="006957F4">
        <w:rPr>
          <w:rFonts w:asciiTheme="minorHAnsi" w:hAnsiTheme="minorHAnsi" w:cstheme="minorHAnsi"/>
        </w:rPr>
        <w:t xml:space="preserve"> gain any further information on the </w:t>
      </w:r>
      <w:r w:rsidR="00033C8A" w:rsidRPr="006957F4">
        <w:rPr>
          <w:rFonts w:asciiTheme="minorHAnsi" w:hAnsiTheme="minorHAnsi" w:cstheme="minorHAnsi"/>
        </w:rPr>
        <w:t>vehicle’s</w:t>
      </w:r>
      <w:r w:rsidRPr="006957F4">
        <w:rPr>
          <w:rFonts w:asciiTheme="minorHAnsi" w:hAnsiTheme="minorHAnsi" w:cstheme="minorHAnsi"/>
        </w:rPr>
        <w:t xml:space="preserve"> direction of travel. </w:t>
      </w:r>
    </w:p>
    <w:p w14:paraId="6E31C69E"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 </w:t>
      </w:r>
    </w:p>
    <w:p w14:paraId="069D849A"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The assessment of threats and risk mainly centred on the safety of the persons inside the vehicle. We considered the possibilities of the driver being intoxicated or unable to drive a vehicle safely. We then developed a working strategy by deciding to minimise police presence directly in front of the vehicle to reduce the chances of the vehicle making off and potentially being involved in a high-speed collision. I also requested that a member of the roads policing team assist, as I knew that my colleague was not able to pursuit the vehicle if it made off. I activated my body worn video once we arrived </w:t>
      </w:r>
      <w:proofErr w:type="gramStart"/>
      <w:r w:rsidRPr="006957F4">
        <w:rPr>
          <w:rFonts w:asciiTheme="minorHAnsi" w:hAnsiTheme="minorHAnsi" w:cstheme="minorHAnsi"/>
        </w:rPr>
        <w:t>to</w:t>
      </w:r>
      <w:proofErr w:type="gramEnd"/>
      <w:r w:rsidRPr="006957F4">
        <w:rPr>
          <w:rFonts w:asciiTheme="minorHAnsi" w:hAnsiTheme="minorHAnsi" w:cstheme="minorHAnsi"/>
        </w:rPr>
        <w:t xml:space="preserve"> the location in order to safeguard all involved during the incident and to evidence the lawful arrest and use of force.  </w:t>
      </w:r>
    </w:p>
    <w:p w14:paraId="63F4BC51" w14:textId="77777777" w:rsidR="00DF23F8" w:rsidRPr="006957F4" w:rsidRDefault="00DF23F8" w:rsidP="00DF23F8">
      <w:pPr>
        <w:spacing w:line="360" w:lineRule="auto"/>
        <w:rPr>
          <w:rFonts w:asciiTheme="minorHAnsi" w:hAnsiTheme="minorHAnsi" w:cstheme="minorHAnsi"/>
        </w:rPr>
      </w:pPr>
    </w:p>
    <w:p w14:paraId="3EE96E5B" w14:textId="2E06729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lastRenderedPageBreak/>
        <w:t xml:space="preserve">The consideration of powers and policies came into play once the vehicle had </w:t>
      </w:r>
      <w:proofErr w:type="gramStart"/>
      <w:r w:rsidRPr="006957F4">
        <w:rPr>
          <w:rFonts w:asciiTheme="minorHAnsi" w:hAnsiTheme="minorHAnsi" w:cstheme="minorHAnsi"/>
        </w:rPr>
        <w:t>stopped</w:t>
      </w:r>
      <w:proofErr w:type="gramEnd"/>
      <w:r w:rsidRPr="006957F4">
        <w:rPr>
          <w:rFonts w:asciiTheme="minorHAnsi" w:hAnsiTheme="minorHAnsi" w:cstheme="minorHAnsi"/>
        </w:rPr>
        <w:t xml:space="preserve"> and the youths alighted. With the information we had received we had grounds to run after the males and use force </w:t>
      </w:r>
      <w:r w:rsidR="00033C8A" w:rsidRPr="006957F4">
        <w:rPr>
          <w:rFonts w:asciiTheme="minorHAnsi" w:hAnsiTheme="minorHAnsi" w:cstheme="minorHAnsi"/>
        </w:rPr>
        <w:t>to</w:t>
      </w:r>
      <w:r w:rsidRPr="006957F4">
        <w:rPr>
          <w:rFonts w:asciiTheme="minorHAnsi" w:hAnsiTheme="minorHAnsi" w:cstheme="minorHAnsi"/>
        </w:rPr>
        <w:t xml:space="preserve"> detain each of them. We handcuffed two of the males to the rear </w:t>
      </w:r>
      <w:r w:rsidR="00033C8A" w:rsidRPr="006957F4">
        <w:rPr>
          <w:rFonts w:asciiTheme="minorHAnsi" w:hAnsiTheme="minorHAnsi" w:cstheme="minorHAnsi"/>
        </w:rPr>
        <w:t>to</w:t>
      </w:r>
      <w:r w:rsidRPr="006957F4">
        <w:rPr>
          <w:rFonts w:asciiTheme="minorHAnsi" w:hAnsiTheme="minorHAnsi" w:cstheme="minorHAnsi"/>
        </w:rPr>
        <w:t xml:space="preserve"> prevent their escape. Following the section 32, PACE 1987 search, we removed the handcuffs from the males as they were compliant and did not pose any immediate risk to themselves or others. The constant consideration and review of powers used during this incident aided in ensuring that each decision was justified, proportionate, lawful, accountable, </w:t>
      </w:r>
      <w:r w:rsidR="00033C8A" w:rsidRPr="006957F4">
        <w:rPr>
          <w:rFonts w:asciiTheme="minorHAnsi" w:hAnsiTheme="minorHAnsi" w:cstheme="minorHAnsi"/>
        </w:rPr>
        <w:t>necessary,</w:t>
      </w:r>
      <w:r w:rsidRPr="006957F4">
        <w:rPr>
          <w:rFonts w:asciiTheme="minorHAnsi" w:hAnsiTheme="minorHAnsi" w:cstheme="minorHAnsi"/>
        </w:rPr>
        <w:t xml:space="preserve"> and ethical. Early in the incident, considerations surrounding the Youth Justice and Criminal Evidence Act 1999 were made and following the males arrests a referral was made to the youth offender panels as per force requirement. The youth offender panel will help guide the males </w:t>
      </w:r>
      <w:r w:rsidR="00033C8A">
        <w:rPr>
          <w:rFonts w:asciiTheme="minorHAnsi" w:hAnsiTheme="minorHAnsi" w:cstheme="minorHAnsi"/>
        </w:rPr>
        <w:t xml:space="preserve">and their families </w:t>
      </w:r>
      <w:r w:rsidRPr="006957F4">
        <w:rPr>
          <w:rFonts w:asciiTheme="minorHAnsi" w:hAnsiTheme="minorHAnsi" w:cstheme="minorHAnsi"/>
        </w:rPr>
        <w:t xml:space="preserve">through the criminal justice system. The decision to use force was necessary </w:t>
      </w:r>
      <w:proofErr w:type="gramStart"/>
      <w:r w:rsidRPr="006957F4">
        <w:rPr>
          <w:rFonts w:asciiTheme="minorHAnsi" w:hAnsiTheme="minorHAnsi" w:cstheme="minorHAnsi"/>
        </w:rPr>
        <w:t>in order to</w:t>
      </w:r>
      <w:proofErr w:type="gramEnd"/>
      <w:r w:rsidRPr="006957F4">
        <w:rPr>
          <w:rFonts w:asciiTheme="minorHAnsi" w:hAnsiTheme="minorHAnsi" w:cstheme="minorHAnsi"/>
        </w:rPr>
        <w:t xml:space="preserve"> detain each suspect and minor force was used in order to prevent their escape. If we had not made the decision to pursuit the males during the incident, vital evidence could have been lost. </w:t>
      </w:r>
    </w:p>
    <w:p w14:paraId="1C3B675C" w14:textId="77777777" w:rsidR="00DF23F8" w:rsidRPr="006957F4" w:rsidRDefault="00DF23F8" w:rsidP="00DF23F8">
      <w:pPr>
        <w:spacing w:line="360" w:lineRule="auto"/>
        <w:rPr>
          <w:rFonts w:asciiTheme="minorHAnsi" w:hAnsiTheme="minorHAnsi" w:cstheme="minorHAnsi"/>
        </w:rPr>
      </w:pPr>
    </w:p>
    <w:p w14:paraId="2DF90725" w14:textId="2B275774" w:rsidR="00DF23F8" w:rsidRPr="006957F4" w:rsidRDefault="00DF23F8" w:rsidP="00DF23F8">
      <w:pPr>
        <w:spacing w:line="360" w:lineRule="auto"/>
        <w:rPr>
          <w:rFonts w:asciiTheme="minorHAnsi" w:hAnsiTheme="minorHAnsi" w:cstheme="minorHAnsi"/>
          <w:color w:val="FF0000"/>
        </w:rPr>
      </w:pPr>
      <w:r w:rsidRPr="006957F4">
        <w:rPr>
          <w:rFonts w:asciiTheme="minorHAnsi" w:hAnsiTheme="minorHAnsi" w:cstheme="minorHAnsi"/>
        </w:rPr>
        <w:t xml:space="preserve">When considering options and contingencies I knew that we had to act quickly </w:t>
      </w:r>
      <w:r w:rsidR="00033C8A" w:rsidRPr="006957F4">
        <w:rPr>
          <w:rFonts w:asciiTheme="minorHAnsi" w:hAnsiTheme="minorHAnsi" w:cstheme="minorHAnsi"/>
        </w:rPr>
        <w:t>to</w:t>
      </w:r>
      <w:r w:rsidRPr="006957F4">
        <w:rPr>
          <w:rFonts w:asciiTheme="minorHAnsi" w:hAnsiTheme="minorHAnsi" w:cstheme="minorHAnsi"/>
        </w:rPr>
        <w:t xml:space="preserve"> stop the vehicle and gather vital evidence following the arrest of the three males. I arranged for the assisting officer to convey the males to custody while my colleague and I carried out enquiries. We seized the vehicle for examination and secured it in a CSI room at the vehicle recovery centre to preserve eviden</w:t>
      </w:r>
      <w:r w:rsidRPr="006957F4">
        <w:rPr>
          <w:rFonts w:asciiTheme="minorHAnsi" w:hAnsiTheme="minorHAnsi" w:cstheme="minorHAnsi"/>
          <w:color w:val="auto"/>
        </w:rPr>
        <w:t xml:space="preserve">ce. In criminal investigations, the term ‘golden hour’ relates to securing the maximum amount of material, minimising material attrition and maximising the opportunities to identify the offender. Considering the golden hour principles, I knew I had to gather as much evidence before interviewing each suspect </w:t>
      </w:r>
      <w:proofErr w:type="gramStart"/>
      <w:r w:rsidRPr="006957F4">
        <w:rPr>
          <w:rFonts w:asciiTheme="minorHAnsi" w:hAnsiTheme="minorHAnsi" w:cstheme="minorHAnsi"/>
          <w:color w:val="auto"/>
        </w:rPr>
        <w:t>in order to</w:t>
      </w:r>
      <w:proofErr w:type="gramEnd"/>
      <w:r w:rsidRPr="006957F4">
        <w:rPr>
          <w:rFonts w:asciiTheme="minorHAnsi" w:hAnsiTheme="minorHAnsi" w:cstheme="minorHAnsi"/>
          <w:color w:val="auto"/>
        </w:rPr>
        <w:t xml:space="preserve"> help identify the person who had taken the vehicle.</w:t>
      </w:r>
    </w:p>
    <w:p w14:paraId="4593DE4C" w14:textId="77777777" w:rsidR="00DF23F8" w:rsidRPr="006957F4" w:rsidRDefault="00DF23F8" w:rsidP="00DF23F8">
      <w:pPr>
        <w:spacing w:line="360" w:lineRule="auto"/>
        <w:rPr>
          <w:rFonts w:asciiTheme="minorHAnsi" w:hAnsiTheme="minorHAnsi" w:cstheme="minorHAnsi"/>
        </w:rPr>
      </w:pPr>
    </w:p>
    <w:p w14:paraId="54C3EADE" w14:textId="74902282"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At the final stage of the NDM, to </w:t>
      </w:r>
      <w:r w:rsidR="00033C8A">
        <w:rPr>
          <w:rFonts w:asciiTheme="minorHAnsi" w:hAnsiTheme="minorHAnsi" w:cstheme="minorHAnsi"/>
        </w:rPr>
        <w:t>‘</w:t>
      </w:r>
      <w:r w:rsidRPr="006957F4">
        <w:rPr>
          <w:rFonts w:asciiTheme="minorHAnsi" w:hAnsiTheme="minorHAnsi" w:cstheme="minorHAnsi"/>
        </w:rPr>
        <w:t>take action and review</w:t>
      </w:r>
      <w:r w:rsidR="00033C8A">
        <w:rPr>
          <w:rFonts w:asciiTheme="minorHAnsi" w:hAnsiTheme="minorHAnsi" w:cstheme="minorHAnsi"/>
        </w:rPr>
        <w:t>’</w:t>
      </w:r>
      <w:r w:rsidRPr="006957F4">
        <w:rPr>
          <w:rFonts w:asciiTheme="minorHAnsi" w:hAnsiTheme="minorHAnsi" w:cstheme="minorHAnsi"/>
        </w:rPr>
        <w:t xml:space="preserve">, I went into interview with the evidence I had gathered. I was able to produce CCTV stills of each male exiting the vehicle and got them to account for the reasons why they were in the vehicle. Two of the detainees stated that they did not know the vehicle was taken without the owner’s consent; this is something that can be investigated by a download of their mobile phones to see if any media will disprove their accounts made in interview. After I came out of interview, there were still lines of enquiries for me to investigate further. I reviewed </w:t>
      </w:r>
      <w:r w:rsidR="00033C8A">
        <w:rPr>
          <w:rFonts w:asciiTheme="minorHAnsi" w:hAnsiTheme="minorHAnsi" w:cstheme="minorHAnsi"/>
        </w:rPr>
        <w:t>the decisions I</w:t>
      </w:r>
      <w:r w:rsidRPr="006957F4">
        <w:rPr>
          <w:rFonts w:asciiTheme="minorHAnsi" w:hAnsiTheme="minorHAnsi" w:cstheme="minorHAnsi"/>
        </w:rPr>
        <w:t xml:space="preserve"> made throughout the incident and continued the investigation with the NDM in mind. </w:t>
      </w:r>
    </w:p>
    <w:p w14:paraId="7B1617A5" w14:textId="77777777" w:rsidR="00DF23F8" w:rsidRPr="006957F4" w:rsidRDefault="00DF23F8" w:rsidP="00DF23F8">
      <w:pPr>
        <w:spacing w:line="360" w:lineRule="auto"/>
        <w:rPr>
          <w:rFonts w:asciiTheme="minorHAnsi" w:hAnsiTheme="minorHAnsi" w:cstheme="minorHAnsi"/>
        </w:rPr>
      </w:pPr>
    </w:p>
    <w:p w14:paraId="1995FC58" w14:textId="3C78C2FE" w:rsidR="00DF23F8" w:rsidRPr="006957F4" w:rsidRDefault="00033C8A" w:rsidP="00DF23F8">
      <w:pPr>
        <w:spacing w:line="360" w:lineRule="auto"/>
        <w:rPr>
          <w:rFonts w:asciiTheme="minorHAnsi" w:hAnsiTheme="minorHAnsi" w:cstheme="minorHAnsi"/>
        </w:rPr>
      </w:pPr>
      <w:r>
        <w:rPr>
          <w:rFonts w:asciiTheme="minorHAnsi" w:hAnsiTheme="minorHAnsi" w:cstheme="minorHAnsi"/>
        </w:rPr>
        <w:t>F</w:t>
      </w:r>
      <w:r w:rsidR="00DF23F8" w:rsidRPr="006957F4">
        <w:rPr>
          <w:rFonts w:asciiTheme="minorHAnsi" w:hAnsiTheme="minorHAnsi" w:cstheme="minorHAnsi"/>
        </w:rPr>
        <w:t>or me to achieve best evidence in interview, I had to be mindful of the requests made by the mother of one of the children when she expressed that her son was fasting. Not only had the 16-year-old suspect not eaten for 14 hours, but</w:t>
      </w:r>
      <w:r>
        <w:rPr>
          <w:rFonts w:asciiTheme="minorHAnsi" w:hAnsiTheme="minorHAnsi" w:cstheme="minorHAnsi"/>
        </w:rPr>
        <w:t xml:space="preserve"> </w:t>
      </w:r>
      <w:r w:rsidR="00DF23F8" w:rsidRPr="006957F4">
        <w:rPr>
          <w:rFonts w:asciiTheme="minorHAnsi" w:hAnsiTheme="minorHAnsi" w:cstheme="minorHAnsi"/>
        </w:rPr>
        <w:t>he was</w:t>
      </w:r>
      <w:r>
        <w:rPr>
          <w:rFonts w:asciiTheme="minorHAnsi" w:hAnsiTheme="minorHAnsi" w:cstheme="minorHAnsi"/>
        </w:rPr>
        <w:t xml:space="preserve"> also</w:t>
      </w:r>
      <w:r w:rsidR="00DF23F8" w:rsidRPr="006957F4">
        <w:rPr>
          <w:rFonts w:asciiTheme="minorHAnsi" w:hAnsiTheme="minorHAnsi" w:cstheme="minorHAnsi"/>
        </w:rPr>
        <w:t xml:space="preserve"> unable to eat before interview as he was in custody during fasting hours. The mother expressed that Ramadan was a time to give up bad habits and complete good deeds. She was extremely upset with her son and requested that they have the time and space to pray somewhere before the interview as part of their Ramadan ritual. With all this information considered, I spoke with a custody sergeant about getting the male de-arrested and arranged to attend custody for a voluntary interview the following day. The custody sergeant was happy with my request and a voluntary attendance interview was arranged with a prayer room readily available should they wish to use it. </w:t>
      </w:r>
      <w:r w:rsidR="00DF23F8" w:rsidRPr="006957F4">
        <w:rPr>
          <w:rFonts w:asciiTheme="minorHAnsi" w:hAnsiTheme="minorHAnsi" w:cstheme="minorHAnsi"/>
          <w:shd w:val="clear" w:color="auto" w:fill="FFFFFF"/>
        </w:rPr>
        <w:t>Gooch and von Berg note in their 2019 journal</w:t>
      </w:r>
      <w:r>
        <w:rPr>
          <w:rFonts w:asciiTheme="minorHAnsi" w:hAnsiTheme="minorHAnsi" w:cstheme="minorHAnsi"/>
          <w:shd w:val="clear" w:color="auto" w:fill="FFFFFF"/>
        </w:rPr>
        <w:t>,</w:t>
      </w:r>
      <w:r w:rsidR="00DF23F8" w:rsidRPr="006957F4">
        <w:rPr>
          <w:rFonts w:asciiTheme="minorHAnsi" w:hAnsiTheme="minorHAnsi" w:cstheme="minorHAnsi"/>
          <w:shd w:val="clear" w:color="auto" w:fill="FFFFFF"/>
        </w:rPr>
        <w:t xml:space="preserve"> </w:t>
      </w:r>
      <w:r w:rsidR="00DF23F8" w:rsidRPr="006957F4">
        <w:rPr>
          <w:rFonts w:asciiTheme="minorHAnsi" w:hAnsiTheme="minorHAnsi" w:cstheme="minorHAnsi"/>
          <w:i/>
          <w:iCs/>
          <w:shd w:val="clear" w:color="auto" w:fill="FFFFFF"/>
        </w:rPr>
        <w:t>‘</w:t>
      </w:r>
      <w:r w:rsidR="00DF23F8" w:rsidRPr="006957F4">
        <w:rPr>
          <w:rFonts w:asciiTheme="minorHAnsi" w:hAnsiTheme="minorHAnsi" w:cstheme="minorHAnsi"/>
          <w:i/>
          <w:iCs/>
        </w:rPr>
        <w:t xml:space="preserve">What Happens in the Beginning, </w:t>
      </w:r>
      <w:proofErr w:type="gramStart"/>
      <w:r w:rsidR="00DF23F8" w:rsidRPr="006957F4">
        <w:rPr>
          <w:rFonts w:asciiTheme="minorHAnsi" w:hAnsiTheme="minorHAnsi" w:cstheme="minorHAnsi"/>
          <w:i/>
          <w:iCs/>
        </w:rPr>
        <w:t>Matters</w:t>
      </w:r>
      <w:proofErr w:type="gramEnd"/>
      <w:r w:rsidR="00DF23F8" w:rsidRPr="006957F4">
        <w:rPr>
          <w:rFonts w:asciiTheme="minorHAnsi" w:hAnsiTheme="minorHAnsi" w:cstheme="minorHAnsi"/>
          <w:i/>
          <w:iCs/>
        </w:rPr>
        <w:t xml:space="preserve"> in the End’</w:t>
      </w:r>
      <w:r>
        <w:rPr>
          <w:rFonts w:asciiTheme="minorHAnsi" w:hAnsiTheme="minorHAnsi" w:cstheme="minorHAnsi"/>
          <w:i/>
          <w:iCs/>
        </w:rPr>
        <w:t xml:space="preserve">, </w:t>
      </w:r>
      <w:r w:rsidR="00DF23F8" w:rsidRPr="006957F4">
        <w:rPr>
          <w:rFonts w:asciiTheme="minorHAnsi" w:hAnsiTheme="minorHAnsi" w:cstheme="minorHAnsi"/>
        </w:rPr>
        <w:t xml:space="preserve">that the interviewing of child suspects has come under scrutiny in the last 30 years. This is because although we recognise that achieving best </w:t>
      </w:r>
      <w:r w:rsidR="00DF23F8" w:rsidRPr="006957F4">
        <w:rPr>
          <w:rFonts w:asciiTheme="minorHAnsi" w:hAnsiTheme="minorHAnsi" w:cstheme="minorHAnsi"/>
        </w:rPr>
        <w:lastRenderedPageBreak/>
        <w:t xml:space="preserve">evident (ABE) interviews require specialist skills, the ABE guidance was designed to assist police officers in securing an accurate and reliable testimony from vulnerable and child witnesses and victims but not suspects. During this incident I was surprised to see how little is put in place regarding guidelines for achieving best evidence from child suspects during interview, after all the interviewing of a suspect is to gain their true and accurate account of an incident which could include vital evidence. The PACE 1984 codes of practice regulate police powers and protect public rights </w:t>
      </w:r>
      <w:r w:rsidR="00DF23F8" w:rsidRPr="006957F4">
        <w:rPr>
          <w:rFonts w:asciiTheme="minorHAnsi" w:hAnsiTheme="minorHAnsi" w:cstheme="minorHAnsi"/>
          <w:shd w:val="clear" w:color="auto" w:fill="FFFFFF"/>
        </w:rPr>
        <w:t>(Police and Criminal Evidence Act 1984 (PACE) codes of practice, 2013)</w:t>
      </w:r>
      <w:r w:rsidR="00DF23F8" w:rsidRPr="006957F4">
        <w:rPr>
          <w:rFonts w:asciiTheme="minorHAnsi" w:hAnsiTheme="minorHAnsi" w:cstheme="minorHAnsi"/>
        </w:rPr>
        <w:t xml:space="preserve">. </w:t>
      </w:r>
      <w:proofErr w:type="gramStart"/>
      <w:r w:rsidR="00DF23F8" w:rsidRPr="006957F4">
        <w:rPr>
          <w:rFonts w:asciiTheme="minorHAnsi" w:hAnsiTheme="minorHAnsi" w:cstheme="minorHAnsi"/>
        </w:rPr>
        <w:t>PACE code C,</w:t>
      </w:r>
      <w:proofErr w:type="gramEnd"/>
      <w:r w:rsidR="00DF23F8" w:rsidRPr="006957F4">
        <w:rPr>
          <w:rFonts w:asciiTheme="minorHAnsi" w:hAnsiTheme="minorHAnsi" w:cstheme="minorHAnsi"/>
        </w:rPr>
        <w:t xml:space="preserve"> contains a set of guidelines for the interviewing of suspects. Within PACE Code C Annex G, the guideline for assessing whether a detainee should be interviewed, the interviewee must consider,</w:t>
      </w:r>
    </w:p>
    <w:p w14:paraId="29FE88EC" w14:textId="77777777" w:rsidR="00DF23F8" w:rsidRPr="006957F4" w:rsidRDefault="00DF23F8" w:rsidP="00DF23F8">
      <w:pPr>
        <w:spacing w:line="360" w:lineRule="auto"/>
        <w:rPr>
          <w:rFonts w:asciiTheme="minorHAnsi" w:hAnsiTheme="minorHAnsi" w:cstheme="minorHAnsi"/>
          <w:sz w:val="22"/>
          <w:szCs w:val="22"/>
        </w:rPr>
      </w:pPr>
    </w:p>
    <w:p w14:paraId="24D78E1E" w14:textId="77777777" w:rsidR="00DF23F8" w:rsidRPr="006957F4" w:rsidRDefault="00DF23F8" w:rsidP="00DF23F8">
      <w:pPr>
        <w:spacing w:line="360" w:lineRule="auto"/>
        <w:ind w:left="720"/>
        <w:rPr>
          <w:rFonts w:asciiTheme="minorHAnsi" w:hAnsiTheme="minorHAnsi" w:cstheme="minorHAnsi"/>
        </w:rPr>
      </w:pPr>
      <w:r w:rsidRPr="006957F4">
        <w:rPr>
          <w:rFonts w:asciiTheme="minorHAnsi" w:hAnsiTheme="minorHAnsi" w:cstheme="minorHAnsi"/>
          <w:color w:val="0B0C0C"/>
          <w:shd w:val="clear" w:color="auto" w:fill="FFFFFF"/>
        </w:rPr>
        <w:t xml:space="preserve">“(a) how the detainee’s physical or mental state might affect their ability to understand the nature and purpose of the interview, to comprehend what is being asked and to appreciate the significance of any answers given and make rational decisions about whether they want to say anything;” </w:t>
      </w:r>
      <w:r w:rsidRPr="006957F4">
        <w:rPr>
          <w:rFonts w:asciiTheme="minorHAnsi" w:hAnsiTheme="minorHAnsi" w:cstheme="minorHAnsi"/>
          <w:shd w:val="clear" w:color="auto" w:fill="FFFFFF"/>
        </w:rPr>
        <w:t>(PACE Code C, 2019)</w:t>
      </w:r>
    </w:p>
    <w:p w14:paraId="7C73DA34" w14:textId="77777777" w:rsidR="00DF23F8" w:rsidRPr="006957F4" w:rsidRDefault="00DF23F8" w:rsidP="00DF23F8">
      <w:pPr>
        <w:spacing w:line="360" w:lineRule="auto"/>
        <w:rPr>
          <w:rFonts w:asciiTheme="minorHAnsi" w:hAnsiTheme="minorHAnsi" w:cstheme="minorHAnsi"/>
        </w:rPr>
      </w:pPr>
    </w:p>
    <w:p w14:paraId="0386FDC5"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Considering the above, the age of the male and the fact he had not eaten in 14 hours, I decided to delay interviewing the suspect. I interviewed the suspect the following day with his mother acting as the appropriate adult in interview. During the interview, the male admitted to allowing himself to be carried in the vehicle knowing that it had been taken without the owner’s consent; he also provided the name of one person he believed to have been involved in the taking of the vehicle the previous night. I believe that my ethical and culturally sensitive based decision benefitted the outcome of the male’s interview and I hope that my understanding around the requests made by the mother will have given her and her son some reassurance in any future involvement with the police. </w:t>
      </w:r>
    </w:p>
    <w:p w14:paraId="6CC23239" w14:textId="77777777" w:rsidR="00DF23F8" w:rsidRPr="006957F4" w:rsidRDefault="00DF23F8" w:rsidP="00DF23F8">
      <w:pPr>
        <w:spacing w:line="360" w:lineRule="auto"/>
        <w:rPr>
          <w:rFonts w:asciiTheme="minorHAnsi" w:hAnsiTheme="minorHAnsi" w:cstheme="minorHAnsi"/>
        </w:rPr>
      </w:pPr>
    </w:p>
    <w:p w14:paraId="710DB5BB" w14:textId="4DC5B622"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The Criminal Procedures and Investigations Act 1996 (CPIA 1996) </w:t>
      </w:r>
      <w:r w:rsidR="00D729CA">
        <w:rPr>
          <w:rFonts w:asciiTheme="minorHAnsi" w:hAnsiTheme="minorHAnsi" w:cstheme="minorHAnsi"/>
        </w:rPr>
        <w:t>was designed for officers to use when carrying out an investigation</w:t>
      </w:r>
      <w:r w:rsidRPr="006957F4">
        <w:rPr>
          <w:rFonts w:asciiTheme="minorHAnsi" w:hAnsiTheme="minorHAnsi" w:cstheme="minorHAnsi"/>
        </w:rPr>
        <w:t xml:space="preserve">. </w:t>
      </w:r>
      <w:r w:rsidR="00D729CA">
        <w:rPr>
          <w:rFonts w:asciiTheme="minorHAnsi" w:hAnsiTheme="minorHAnsi" w:cstheme="minorHAnsi"/>
        </w:rPr>
        <w:t xml:space="preserve">The code of practice, when followed, allows for </w:t>
      </w:r>
      <w:r w:rsidRPr="006957F4">
        <w:rPr>
          <w:rFonts w:asciiTheme="minorHAnsi" w:hAnsiTheme="minorHAnsi" w:cstheme="minorHAnsi"/>
        </w:rPr>
        <w:t>the correct recording and retaining of information and other materials. Throughout this incident, my colleagues and I had to gather a large amount of evidence for use in interview and to send to the CPS. We recorded all information and evidence appropriately and in accordance with South Wales Police guidelines. To evidence the aggravated element to the offence</w:t>
      </w:r>
      <w:r w:rsidR="00D729CA">
        <w:rPr>
          <w:rFonts w:asciiTheme="minorHAnsi" w:hAnsiTheme="minorHAnsi" w:cstheme="minorHAnsi"/>
        </w:rPr>
        <w:t>,</w:t>
      </w:r>
      <w:r w:rsidRPr="006957F4">
        <w:rPr>
          <w:rFonts w:asciiTheme="minorHAnsi" w:hAnsiTheme="minorHAnsi" w:cstheme="minorHAnsi"/>
        </w:rPr>
        <w:t xml:space="preserve"> I took a photograph of the vehicle in situ after it had crashed into the roundabout and retained a copy of CCTV footage showing the moment the vehicle crashed. I then uploaded the evidence to evidence.com and redacted any uninvolved parties from the footage using an editing software. The incident was captured on my police issued body worn video, something that I was able to evidence in my arrest statement which has been used in the casefile as a key witness statement. The correct retention of evidence and recording of interviews were followed throughout the entire investigation process to allow for material to be evidenced in court.</w:t>
      </w:r>
    </w:p>
    <w:p w14:paraId="3601BF0B" w14:textId="77777777" w:rsidR="00DF23F8" w:rsidRPr="006957F4" w:rsidRDefault="00DF23F8" w:rsidP="00DF23F8">
      <w:pPr>
        <w:spacing w:line="360" w:lineRule="auto"/>
        <w:rPr>
          <w:rFonts w:asciiTheme="minorHAnsi" w:hAnsiTheme="minorHAnsi" w:cstheme="minorHAnsi"/>
        </w:rPr>
      </w:pPr>
    </w:p>
    <w:p w14:paraId="7C0AE96D" w14:textId="77777777" w:rsidR="00DF23F8" w:rsidRPr="006957F4" w:rsidRDefault="00DF23F8" w:rsidP="00DF23F8">
      <w:pPr>
        <w:spacing w:line="360" w:lineRule="auto"/>
        <w:rPr>
          <w:rFonts w:asciiTheme="minorHAnsi" w:hAnsiTheme="minorHAnsi" w:cstheme="minorHAnsi"/>
        </w:rPr>
      </w:pPr>
      <w:r w:rsidRPr="006957F4">
        <w:rPr>
          <w:rFonts w:asciiTheme="minorHAnsi" w:hAnsiTheme="minorHAnsi" w:cstheme="minorHAnsi"/>
        </w:rPr>
        <w:t xml:space="preserve">The CSI results for the forensic examination of the vehicle have recently come back with matches relating to each of the arrested suspects, and one match that relates to an 18-year-old male not known to the registered owner. Since the results of the forensic investigation, the 18-year-old male has been arrested and interviewed. The male denied being aware that the vehicle had been taken without the owner’s consent but admitted to having driven it the day of the incident. Following the interview with the fourth detainee, the male was released under investigation pending CPS </w:t>
      </w:r>
      <w:r w:rsidRPr="006957F4">
        <w:rPr>
          <w:rFonts w:asciiTheme="minorHAnsi" w:hAnsiTheme="minorHAnsi" w:cstheme="minorHAnsi"/>
        </w:rPr>
        <w:lastRenderedPageBreak/>
        <w:t xml:space="preserve">advice. The CPS are still waiting for the results of the mobile phone downloads which could provide vital evidence relating to the knowledge of the vehicle being stolen and help identify who was driving the vehicle.  </w:t>
      </w:r>
      <w:r w:rsidRPr="006957F4">
        <w:rPr>
          <w:rFonts w:asciiTheme="minorHAnsi" w:hAnsiTheme="minorHAnsi" w:cstheme="minorHAnsi"/>
        </w:rPr>
        <w:br/>
      </w:r>
    </w:p>
    <w:p w14:paraId="49A9F208" w14:textId="06FAA772" w:rsidR="00DF23F8" w:rsidRPr="006957F4" w:rsidRDefault="00D729CA" w:rsidP="00DF23F8">
      <w:pPr>
        <w:spacing w:line="360" w:lineRule="auto"/>
        <w:rPr>
          <w:rFonts w:asciiTheme="minorHAnsi" w:hAnsiTheme="minorHAnsi" w:cstheme="minorHAnsi"/>
        </w:rPr>
      </w:pPr>
      <w:r>
        <w:rPr>
          <w:rFonts w:asciiTheme="minorHAnsi" w:hAnsiTheme="minorHAnsi" w:cstheme="minorHAnsi"/>
        </w:rPr>
        <w:t>Despite the arrests made,</w:t>
      </w:r>
      <w:r w:rsidR="00DF23F8" w:rsidRPr="006957F4">
        <w:rPr>
          <w:rFonts w:asciiTheme="minorHAnsi" w:hAnsiTheme="minorHAnsi" w:cstheme="minorHAnsi"/>
        </w:rPr>
        <w:t xml:space="preserve"> the </w:t>
      </w:r>
      <w:r>
        <w:rPr>
          <w:rFonts w:asciiTheme="minorHAnsi" w:hAnsiTheme="minorHAnsi" w:cstheme="minorHAnsi"/>
        </w:rPr>
        <w:t>dealing</w:t>
      </w:r>
      <w:r w:rsidR="00DF23F8" w:rsidRPr="006957F4">
        <w:rPr>
          <w:rFonts w:asciiTheme="minorHAnsi" w:hAnsiTheme="minorHAnsi" w:cstheme="minorHAnsi"/>
        </w:rPr>
        <w:t xml:space="preserve"> of this incident was well received by the suspects and their families. Although the investigation is still on-going, enough evidence has been gathered for the crown prosecution service to accept the case to be taken to court. My continuous use of the NDM throughout the incident led to important decision making surrounding the safety of those involved in the unpredictable incident. The decision to remain at scene following the incident, allowed me to gather an abundance of evidence to use in interview. Reflecting on my decision making around the investigation, I believe I should have spent more time looking into the enquiries around the initial taking of the vehicle the night prior. If I had conducted house-to-house and CCTV enquiries at the location of where the vehicle was taken, I could have potentially identified the taker of the vehicle. I have since been to the location and an opportunity for ring doorbell footage has been lost as the owner has deleted footage relating to that date. Reflecting on this, in future I will remember to cover all locations </w:t>
      </w:r>
      <w:r>
        <w:rPr>
          <w:rFonts w:asciiTheme="minorHAnsi" w:hAnsiTheme="minorHAnsi" w:cstheme="minorHAnsi"/>
        </w:rPr>
        <w:t>in my enquiries</w:t>
      </w:r>
      <w:r w:rsidR="00DF23F8" w:rsidRPr="006957F4">
        <w:rPr>
          <w:rFonts w:asciiTheme="minorHAnsi" w:hAnsiTheme="minorHAnsi" w:cstheme="minorHAnsi"/>
        </w:rPr>
        <w:t xml:space="preserve">. The main positive I have taken form this incident is the way in which I maintained core values and principles surrounding the treatment of the suspects. I remained polite and understanding around the cultural requests during interview which I believe contributed to the disclosure of vital information from the detainee. </w:t>
      </w:r>
      <w:r w:rsidR="00DF23F8" w:rsidRPr="006957F4">
        <w:rPr>
          <w:rFonts w:asciiTheme="minorHAnsi" w:hAnsiTheme="minorHAnsi" w:cstheme="minorHAnsi"/>
        </w:rPr>
        <w:br/>
      </w:r>
    </w:p>
    <w:p w14:paraId="363979F9" w14:textId="0F11B286" w:rsidR="006C7CA5" w:rsidRPr="00270EEB" w:rsidRDefault="00DF23F8" w:rsidP="00DF23F8">
      <w:pPr>
        <w:ind w:right="107"/>
        <w:jc w:val="both"/>
        <w:rPr>
          <w:sz w:val="24"/>
          <w:szCs w:val="24"/>
        </w:rPr>
      </w:pPr>
      <w:r w:rsidRPr="006957F4">
        <w:rPr>
          <w:rFonts w:asciiTheme="minorHAnsi" w:hAnsiTheme="minorHAnsi" w:cstheme="minorHAnsi"/>
        </w:rPr>
        <w:t>27</w:t>
      </w:r>
      <w:r w:rsidR="00D729CA">
        <w:rPr>
          <w:rFonts w:asciiTheme="minorHAnsi" w:hAnsiTheme="minorHAnsi" w:cstheme="minorHAnsi"/>
        </w:rPr>
        <w:t>11</w:t>
      </w:r>
      <w:r w:rsidRPr="006957F4">
        <w:rPr>
          <w:rFonts w:asciiTheme="minorHAnsi" w:hAnsiTheme="minorHAnsi" w:cstheme="minorHAnsi"/>
        </w:rPr>
        <w:t xml:space="preserve"> words</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3203"/>
        <w:gridCol w:w="2410"/>
        <w:gridCol w:w="1672"/>
      </w:tblGrid>
      <w:tr w:rsidR="00575A8F" w:rsidRPr="00270EEB" w14:paraId="2BE34DB5" w14:textId="77777777" w:rsidTr="00A5263B">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320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10"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1672"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00A5263B">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4FFA334" w:rsidR="00575A8F" w:rsidRPr="00270EEB" w:rsidRDefault="001E076E" w:rsidP="00E6298B">
            <w:pPr>
              <w:ind w:right="107"/>
              <w:jc w:val="both"/>
              <w:rPr>
                <w:sz w:val="24"/>
                <w:szCs w:val="24"/>
              </w:rPr>
            </w:pPr>
            <w:r>
              <w:rPr>
                <w:sz w:val="24"/>
                <w:szCs w:val="24"/>
              </w:rPr>
              <w:t xml:space="preserve">Knowledge and confidence around Case file building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3203" w:type="dxa"/>
            <w:shd w:val="clear" w:color="auto" w:fill="auto"/>
          </w:tcPr>
          <w:p w14:paraId="654B3579" w14:textId="77777777" w:rsidR="00575A8F" w:rsidRDefault="00575A8F" w:rsidP="00E6298B">
            <w:pPr>
              <w:ind w:right="107"/>
              <w:jc w:val="both"/>
              <w:rPr>
                <w:sz w:val="24"/>
                <w:szCs w:val="24"/>
              </w:rPr>
            </w:pPr>
          </w:p>
          <w:p w14:paraId="27DF0FA7" w14:textId="77777777" w:rsidR="001E076E" w:rsidRDefault="001E076E" w:rsidP="001E076E">
            <w:pPr>
              <w:rPr>
                <w:sz w:val="24"/>
                <w:szCs w:val="24"/>
              </w:rPr>
            </w:pPr>
          </w:p>
          <w:p w14:paraId="2C5FB852" w14:textId="269477C5" w:rsidR="001E076E" w:rsidRPr="001E076E" w:rsidRDefault="00837DAC" w:rsidP="001E076E">
            <w:pPr>
              <w:rPr>
                <w:sz w:val="24"/>
                <w:szCs w:val="24"/>
              </w:rPr>
            </w:pPr>
            <w:r>
              <w:rPr>
                <w:sz w:val="24"/>
                <w:szCs w:val="24"/>
              </w:rPr>
              <w:t>I have now completed 6 months on response and have only had the opportunity to complete 3 case files on my own. I have been given a helpful presentation on the documents required for each type of case file but there is no document available to explain which each case file document is for</w:t>
            </w:r>
            <w:r w:rsidR="00A5263B">
              <w:rPr>
                <w:sz w:val="24"/>
                <w:szCs w:val="24"/>
              </w:rPr>
              <w:t xml:space="preserve">. I understand that putting myself forward for prisoner hand overs will help me achieve more experience in case file building and will request to take them on during weeks </w:t>
            </w:r>
            <w:proofErr w:type="gramStart"/>
            <w:r w:rsidR="00A5263B">
              <w:rPr>
                <w:sz w:val="24"/>
                <w:szCs w:val="24"/>
              </w:rPr>
              <w:t>were</w:t>
            </w:r>
            <w:proofErr w:type="gramEnd"/>
            <w:r w:rsidR="00A5263B">
              <w:rPr>
                <w:sz w:val="24"/>
                <w:szCs w:val="24"/>
              </w:rPr>
              <w:t xml:space="preserve"> I have time to balance my own workload at the same time</w:t>
            </w:r>
          </w:p>
        </w:tc>
        <w:tc>
          <w:tcPr>
            <w:tcW w:w="2410" w:type="dxa"/>
            <w:shd w:val="clear" w:color="auto" w:fill="auto"/>
          </w:tcPr>
          <w:p w14:paraId="66B1B420" w14:textId="77777777" w:rsidR="00575A8F" w:rsidRDefault="00575A8F" w:rsidP="00E6298B">
            <w:pPr>
              <w:ind w:right="107"/>
              <w:jc w:val="both"/>
              <w:rPr>
                <w:sz w:val="24"/>
                <w:szCs w:val="24"/>
              </w:rPr>
            </w:pPr>
          </w:p>
          <w:p w14:paraId="2E8F8A7B" w14:textId="77777777" w:rsidR="00A5263B" w:rsidRDefault="00A5263B" w:rsidP="00A5263B">
            <w:pPr>
              <w:rPr>
                <w:sz w:val="24"/>
                <w:szCs w:val="24"/>
              </w:rPr>
            </w:pPr>
          </w:p>
          <w:p w14:paraId="580988B8" w14:textId="77777777" w:rsidR="00A5263B" w:rsidRDefault="00A5263B" w:rsidP="00A5263B">
            <w:pPr>
              <w:rPr>
                <w:sz w:val="24"/>
                <w:szCs w:val="24"/>
              </w:rPr>
            </w:pPr>
            <w:r>
              <w:rPr>
                <w:sz w:val="24"/>
                <w:szCs w:val="24"/>
              </w:rPr>
              <w:t xml:space="preserve">Colleagues in my team, supervisors. </w:t>
            </w:r>
          </w:p>
          <w:p w14:paraId="6F2EF39C" w14:textId="77C6AAC1" w:rsidR="00A5263B" w:rsidRPr="00A5263B" w:rsidRDefault="00A5263B" w:rsidP="00A5263B">
            <w:pPr>
              <w:rPr>
                <w:sz w:val="24"/>
                <w:szCs w:val="24"/>
              </w:rPr>
            </w:pPr>
            <w:r>
              <w:rPr>
                <w:sz w:val="24"/>
                <w:szCs w:val="24"/>
              </w:rPr>
              <w:t xml:space="preserve">HUB attachment </w:t>
            </w:r>
          </w:p>
        </w:tc>
        <w:tc>
          <w:tcPr>
            <w:tcW w:w="1672" w:type="dxa"/>
            <w:shd w:val="clear" w:color="auto" w:fill="auto"/>
          </w:tcPr>
          <w:p w14:paraId="400F9D35" w14:textId="77777777" w:rsidR="28A9B94D" w:rsidRDefault="28A9B94D" w:rsidP="28A9B94D">
            <w:pPr>
              <w:jc w:val="both"/>
              <w:rPr>
                <w:sz w:val="24"/>
                <w:szCs w:val="24"/>
              </w:rPr>
            </w:pPr>
          </w:p>
          <w:p w14:paraId="7B702AF8" w14:textId="77777777" w:rsidR="00A5263B" w:rsidRDefault="00A5263B" w:rsidP="00A5263B">
            <w:pPr>
              <w:rPr>
                <w:sz w:val="24"/>
                <w:szCs w:val="24"/>
              </w:rPr>
            </w:pPr>
          </w:p>
          <w:p w14:paraId="3851D535" w14:textId="049442D6" w:rsidR="00A5263B" w:rsidRPr="00A5263B" w:rsidRDefault="00A5263B" w:rsidP="00A5263B">
            <w:pPr>
              <w:jc w:val="center"/>
              <w:rPr>
                <w:sz w:val="24"/>
                <w:szCs w:val="24"/>
              </w:rPr>
            </w:pPr>
            <w:r>
              <w:rPr>
                <w:sz w:val="24"/>
                <w:szCs w:val="24"/>
              </w:rPr>
              <w:t>1 year</w:t>
            </w:r>
          </w:p>
        </w:tc>
      </w:tr>
      <w:tr w:rsidR="00575A8F" w:rsidRPr="00270EEB" w14:paraId="67CEB11A" w14:textId="77777777" w:rsidTr="00A5263B">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1FD9A120" w:rsidR="00575A8F" w:rsidRPr="00270EEB" w:rsidRDefault="001E076E" w:rsidP="00E6298B">
            <w:pPr>
              <w:ind w:right="107"/>
              <w:jc w:val="both"/>
              <w:rPr>
                <w:sz w:val="24"/>
                <w:szCs w:val="24"/>
              </w:rPr>
            </w:pPr>
            <w:r>
              <w:rPr>
                <w:sz w:val="24"/>
                <w:szCs w:val="24"/>
              </w:rPr>
              <w:t xml:space="preserve">Managing physical conflict </w:t>
            </w:r>
          </w:p>
          <w:p w14:paraId="63E7E828" w14:textId="77777777" w:rsidR="00575A8F" w:rsidRPr="00270EEB" w:rsidRDefault="00575A8F" w:rsidP="00E6298B">
            <w:pPr>
              <w:ind w:right="107"/>
              <w:jc w:val="both"/>
              <w:rPr>
                <w:sz w:val="24"/>
                <w:szCs w:val="24"/>
              </w:rPr>
            </w:pP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3203" w:type="dxa"/>
            <w:shd w:val="clear" w:color="auto" w:fill="auto"/>
          </w:tcPr>
          <w:p w14:paraId="6854548F" w14:textId="77777777" w:rsidR="00575A8F" w:rsidRDefault="00575A8F" w:rsidP="00E6298B">
            <w:pPr>
              <w:ind w:right="107"/>
              <w:jc w:val="both"/>
              <w:rPr>
                <w:sz w:val="24"/>
                <w:szCs w:val="24"/>
              </w:rPr>
            </w:pPr>
          </w:p>
          <w:p w14:paraId="6A61FC81" w14:textId="77777777" w:rsidR="00A5263B" w:rsidRPr="00A5263B" w:rsidRDefault="00A5263B" w:rsidP="00A5263B">
            <w:pPr>
              <w:rPr>
                <w:sz w:val="24"/>
                <w:szCs w:val="24"/>
              </w:rPr>
            </w:pPr>
          </w:p>
          <w:p w14:paraId="1FB870C7" w14:textId="72B58574" w:rsidR="00A5263B" w:rsidRDefault="00A5263B" w:rsidP="00A5263B">
            <w:pPr>
              <w:rPr>
                <w:sz w:val="24"/>
                <w:szCs w:val="24"/>
              </w:rPr>
            </w:pPr>
            <w:r>
              <w:rPr>
                <w:sz w:val="24"/>
                <w:szCs w:val="24"/>
              </w:rPr>
              <w:t xml:space="preserve">I have not attended many incidents where I have been required to manage physical conflict. I realised this when </w:t>
            </w:r>
            <w:proofErr w:type="gramStart"/>
            <w:r>
              <w:rPr>
                <w:sz w:val="24"/>
                <w:szCs w:val="24"/>
              </w:rPr>
              <w:t>working</w:t>
            </w:r>
            <w:proofErr w:type="gramEnd"/>
            <w:r>
              <w:rPr>
                <w:sz w:val="24"/>
                <w:szCs w:val="24"/>
              </w:rPr>
              <w:t xml:space="preserve"> a Cardiff After Dark shift and </w:t>
            </w:r>
            <w:r w:rsidR="006A6712">
              <w:rPr>
                <w:sz w:val="24"/>
                <w:szCs w:val="24"/>
              </w:rPr>
              <w:t>saw</w:t>
            </w:r>
            <w:r>
              <w:rPr>
                <w:sz w:val="24"/>
                <w:szCs w:val="24"/>
              </w:rPr>
              <w:t xml:space="preserve"> my colleagues struggle to gain compliance during an incident. I have been used to using verbal communication in order to achieve </w:t>
            </w:r>
            <w:proofErr w:type="gramStart"/>
            <w:r>
              <w:rPr>
                <w:sz w:val="24"/>
                <w:szCs w:val="24"/>
              </w:rPr>
              <w:t>compliance</w:t>
            </w:r>
            <w:proofErr w:type="gramEnd"/>
            <w:r>
              <w:rPr>
                <w:sz w:val="24"/>
                <w:szCs w:val="24"/>
              </w:rPr>
              <w:t xml:space="preserve"> but I </w:t>
            </w:r>
            <w:r>
              <w:rPr>
                <w:sz w:val="24"/>
                <w:szCs w:val="24"/>
              </w:rPr>
              <w:lastRenderedPageBreak/>
              <w:t xml:space="preserve">am aware that it is often not achievable if the subject is under the influence of alcohol or drugs. I will pick up over time Cardiff After Dark shifts to gain more experience with physical conflict. </w:t>
            </w:r>
          </w:p>
          <w:p w14:paraId="3BD876A6" w14:textId="4C20C1D2" w:rsidR="00A5263B" w:rsidRPr="00A5263B" w:rsidRDefault="00A5263B" w:rsidP="00A5263B">
            <w:pPr>
              <w:rPr>
                <w:sz w:val="24"/>
                <w:szCs w:val="24"/>
              </w:rPr>
            </w:pPr>
          </w:p>
        </w:tc>
        <w:tc>
          <w:tcPr>
            <w:tcW w:w="2410" w:type="dxa"/>
            <w:shd w:val="clear" w:color="auto" w:fill="auto"/>
          </w:tcPr>
          <w:p w14:paraId="64021E35" w14:textId="77777777" w:rsidR="00575A8F" w:rsidRDefault="00575A8F" w:rsidP="00E6298B">
            <w:pPr>
              <w:ind w:right="107"/>
              <w:jc w:val="both"/>
              <w:rPr>
                <w:sz w:val="24"/>
                <w:szCs w:val="24"/>
              </w:rPr>
            </w:pPr>
          </w:p>
          <w:p w14:paraId="04134368" w14:textId="77777777" w:rsidR="00A5263B" w:rsidRDefault="00A5263B" w:rsidP="00A5263B">
            <w:pPr>
              <w:rPr>
                <w:sz w:val="24"/>
                <w:szCs w:val="24"/>
              </w:rPr>
            </w:pPr>
          </w:p>
          <w:p w14:paraId="7A4C9A77" w14:textId="516A75A3" w:rsidR="00A5263B" w:rsidRPr="00A5263B" w:rsidRDefault="00A5263B" w:rsidP="00A5263B">
            <w:pPr>
              <w:rPr>
                <w:sz w:val="24"/>
                <w:szCs w:val="24"/>
              </w:rPr>
            </w:pPr>
            <w:r>
              <w:rPr>
                <w:sz w:val="24"/>
                <w:szCs w:val="24"/>
              </w:rPr>
              <w:t>Attend incidents which appear as though they may involve physical residence from police presence. Attend Cardiff After Dark shifts</w:t>
            </w:r>
          </w:p>
        </w:tc>
        <w:tc>
          <w:tcPr>
            <w:tcW w:w="1672" w:type="dxa"/>
            <w:shd w:val="clear" w:color="auto" w:fill="auto"/>
          </w:tcPr>
          <w:p w14:paraId="12FEB416" w14:textId="77777777" w:rsidR="28A9B94D" w:rsidRDefault="28A9B94D" w:rsidP="28A9B94D">
            <w:pPr>
              <w:jc w:val="both"/>
              <w:rPr>
                <w:sz w:val="24"/>
                <w:szCs w:val="24"/>
              </w:rPr>
            </w:pPr>
          </w:p>
          <w:p w14:paraId="11BBB7DA" w14:textId="77777777" w:rsidR="001504E2" w:rsidRDefault="001504E2" w:rsidP="001504E2">
            <w:pPr>
              <w:rPr>
                <w:sz w:val="24"/>
                <w:szCs w:val="24"/>
              </w:rPr>
            </w:pPr>
          </w:p>
          <w:p w14:paraId="003BC03B" w14:textId="27A46A52" w:rsidR="001504E2" w:rsidRPr="001504E2" w:rsidRDefault="001504E2" w:rsidP="001504E2">
            <w:pPr>
              <w:jc w:val="center"/>
              <w:rPr>
                <w:sz w:val="24"/>
                <w:szCs w:val="24"/>
              </w:rPr>
            </w:pPr>
            <w:r>
              <w:rPr>
                <w:sz w:val="24"/>
                <w:szCs w:val="24"/>
              </w:rPr>
              <w:t>3 months</w:t>
            </w:r>
          </w:p>
        </w:tc>
      </w:tr>
      <w:tr w:rsidR="00575A8F" w:rsidRPr="00270EEB" w14:paraId="3EE957C7" w14:textId="77777777" w:rsidTr="00A5263B">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10CCE7F8" w:rsidR="00575A8F" w:rsidRPr="00270EEB" w:rsidRDefault="00A5263B" w:rsidP="00E6298B">
            <w:pPr>
              <w:ind w:right="107"/>
              <w:jc w:val="both"/>
              <w:rPr>
                <w:sz w:val="24"/>
                <w:szCs w:val="24"/>
              </w:rPr>
            </w:pPr>
            <w:r>
              <w:rPr>
                <w:sz w:val="24"/>
                <w:szCs w:val="24"/>
              </w:rPr>
              <w:t xml:space="preserve">Build on my understanding of all areas of the justice system </w:t>
            </w: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77777777" w:rsidR="00575A8F" w:rsidRPr="00270EEB" w:rsidRDefault="00575A8F" w:rsidP="00E6298B">
            <w:pPr>
              <w:ind w:right="107"/>
              <w:jc w:val="both"/>
              <w:rPr>
                <w:sz w:val="24"/>
                <w:szCs w:val="24"/>
              </w:rPr>
            </w:pP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3203" w:type="dxa"/>
            <w:shd w:val="clear" w:color="auto" w:fill="auto"/>
          </w:tcPr>
          <w:p w14:paraId="340B086A" w14:textId="77777777" w:rsidR="00575A8F" w:rsidRDefault="00575A8F" w:rsidP="00E6298B">
            <w:pPr>
              <w:ind w:right="107"/>
              <w:jc w:val="both"/>
              <w:rPr>
                <w:sz w:val="24"/>
                <w:szCs w:val="24"/>
              </w:rPr>
            </w:pPr>
          </w:p>
          <w:p w14:paraId="32BBB3BA" w14:textId="77777777" w:rsidR="00A5263B" w:rsidRDefault="00A5263B" w:rsidP="00A5263B">
            <w:pPr>
              <w:rPr>
                <w:sz w:val="24"/>
                <w:szCs w:val="24"/>
              </w:rPr>
            </w:pPr>
          </w:p>
          <w:p w14:paraId="022C407D" w14:textId="5C77A9DC" w:rsidR="00A5263B" w:rsidRPr="00A5263B" w:rsidRDefault="00A5263B" w:rsidP="00A5263B">
            <w:pPr>
              <w:rPr>
                <w:sz w:val="24"/>
                <w:szCs w:val="24"/>
              </w:rPr>
            </w:pPr>
            <w:r>
              <w:rPr>
                <w:sz w:val="24"/>
                <w:szCs w:val="24"/>
              </w:rPr>
              <w:t xml:space="preserve">I will review incidents that I have bene involved with that have been handed on to the HUB or where I have not been made the officer is case and see the different outcomes of incidents throughout the justice system. I believe I have a strong understanding of different policing decisions that can be made but need to build my knowledge on what happens from the point an investigation leaves the station </w:t>
            </w:r>
            <w:proofErr w:type="gramStart"/>
            <w:r>
              <w:rPr>
                <w:sz w:val="24"/>
                <w:szCs w:val="24"/>
              </w:rPr>
              <w:t>in order to</w:t>
            </w:r>
            <w:proofErr w:type="gramEnd"/>
            <w:r>
              <w:rPr>
                <w:sz w:val="24"/>
                <w:szCs w:val="24"/>
              </w:rPr>
              <w:t xml:space="preserve"> better advise victims on the potential outcomes.</w:t>
            </w:r>
          </w:p>
        </w:tc>
        <w:tc>
          <w:tcPr>
            <w:tcW w:w="2410" w:type="dxa"/>
            <w:shd w:val="clear" w:color="auto" w:fill="auto"/>
          </w:tcPr>
          <w:p w14:paraId="784C83C9" w14:textId="77777777" w:rsidR="00575A8F" w:rsidRDefault="00575A8F" w:rsidP="00E6298B">
            <w:pPr>
              <w:ind w:right="107"/>
              <w:jc w:val="both"/>
              <w:rPr>
                <w:sz w:val="24"/>
                <w:szCs w:val="24"/>
              </w:rPr>
            </w:pPr>
          </w:p>
          <w:p w14:paraId="0D2965A2" w14:textId="77777777" w:rsidR="00A5263B" w:rsidRDefault="00A5263B" w:rsidP="00A5263B">
            <w:pPr>
              <w:rPr>
                <w:sz w:val="24"/>
                <w:szCs w:val="24"/>
              </w:rPr>
            </w:pPr>
          </w:p>
          <w:p w14:paraId="7CAFA11A" w14:textId="77777777" w:rsidR="00A5263B" w:rsidRDefault="00A5263B" w:rsidP="00A5263B">
            <w:pPr>
              <w:rPr>
                <w:sz w:val="24"/>
                <w:szCs w:val="24"/>
              </w:rPr>
            </w:pPr>
            <w:r>
              <w:rPr>
                <w:sz w:val="24"/>
                <w:szCs w:val="24"/>
              </w:rPr>
              <w:t xml:space="preserve">Review incidents I have attended once they have </w:t>
            </w:r>
            <w:r w:rsidR="001504E2">
              <w:rPr>
                <w:sz w:val="24"/>
                <w:szCs w:val="24"/>
              </w:rPr>
              <w:t xml:space="preserve">been handed onto an OIC. </w:t>
            </w:r>
          </w:p>
          <w:p w14:paraId="76B2A824" w14:textId="665055C3" w:rsidR="001504E2" w:rsidRPr="00A5263B" w:rsidRDefault="001504E2" w:rsidP="00A5263B">
            <w:pPr>
              <w:rPr>
                <w:sz w:val="24"/>
                <w:szCs w:val="24"/>
              </w:rPr>
            </w:pPr>
            <w:r>
              <w:rPr>
                <w:sz w:val="24"/>
                <w:szCs w:val="24"/>
              </w:rPr>
              <w:t>Continue to Study the criminal justice system and CPS in my own time</w:t>
            </w:r>
          </w:p>
        </w:tc>
        <w:tc>
          <w:tcPr>
            <w:tcW w:w="1672" w:type="dxa"/>
            <w:shd w:val="clear" w:color="auto" w:fill="auto"/>
          </w:tcPr>
          <w:p w14:paraId="47C3E250" w14:textId="77777777" w:rsidR="28A9B94D" w:rsidRDefault="28A9B94D" w:rsidP="28A9B94D">
            <w:pPr>
              <w:jc w:val="both"/>
              <w:rPr>
                <w:sz w:val="24"/>
                <w:szCs w:val="24"/>
              </w:rPr>
            </w:pPr>
          </w:p>
          <w:p w14:paraId="37D91D01" w14:textId="77777777" w:rsidR="001504E2" w:rsidRDefault="001504E2" w:rsidP="001504E2">
            <w:pPr>
              <w:rPr>
                <w:sz w:val="24"/>
                <w:szCs w:val="24"/>
              </w:rPr>
            </w:pPr>
          </w:p>
          <w:p w14:paraId="185B2EE5" w14:textId="5D0F16FA" w:rsidR="001504E2" w:rsidRPr="001504E2" w:rsidRDefault="001504E2" w:rsidP="001504E2">
            <w:pPr>
              <w:rPr>
                <w:sz w:val="24"/>
                <w:szCs w:val="24"/>
              </w:rPr>
            </w:pPr>
            <w:r>
              <w:rPr>
                <w:sz w:val="24"/>
                <w:szCs w:val="24"/>
              </w:rPr>
              <w:t>6 months</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771A337B" w:rsidR="00390074" w:rsidRDefault="000F7ECD" w:rsidP="00E6298B">
      <w:pPr>
        <w:keepNext/>
        <w:spacing w:before="240" w:after="60"/>
        <w:ind w:right="107"/>
        <w:jc w:val="both"/>
        <w:rPr>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A83DEE8" w14:textId="77777777" w:rsidR="00A54890" w:rsidRDefault="00A54890" w:rsidP="00A54890">
      <w:pPr>
        <w:spacing w:line="360" w:lineRule="auto"/>
        <w:rPr>
          <w:rFonts w:asciiTheme="minorHAnsi" w:hAnsiTheme="minorHAnsi" w:cstheme="minorHAnsi"/>
          <w:shd w:val="clear" w:color="auto" w:fill="FFFFFF"/>
        </w:rPr>
      </w:pPr>
    </w:p>
    <w:p w14:paraId="5D367D75" w14:textId="29472C86"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Brown, J., 2021. </w:t>
      </w:r>
      <w:r w:rsidRPr="00DF23F8">
        <w:rPr>
          <w:rFonts w:asciiTheme="minorHAnsi" w:hAnsiTheme="minorHAnsi" w:cstheme="minorHAnsi"/>
          <w:i/>
          <w:iCs/>
          <w:shd w:val="clear" w:color="auto" w:fill="FFFFFF"/>
        </w:rPr>
        <w:t>Police Powers: An Introduction</w:t>
      </w:r>
      <w:r w:rsidRPr="00DF23F8">
        <w:rPr>
          <w:rFonts w:asciiTheme="minorHAnsi" w:hAnsiTheme="minorHAnsi" w:cstheme="minorHAnsi"/>
          <w:shd w:val="clear" w:color="auto" w:fill="FFFFFF"/>
        </w:rPr>
        <w:t xml:space="preserve">. [online] UK Parliament. Available at: &lt;https://commonslibrary.parliament.uk/research-briefings/cbp-8637/&gt; </w:t>
      </w:r>
    </w:p>
    <w:p w14:paraId="4335E40E" w14:textId="6924C33F"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 xml:space="preserve">[Accessed </w:t>
      </w:r>
      <w:r>
        <w:rPr>
          <w:rFonts w:asciiTheme="minorHAnsi" w:hAnsiTheme="minorHAnsi" w:cstheme="minorHAnsi"/>
          <w:shd w:val="clear" w:color="auto" w:fill="FFFFFF"/>
        </w:rPr>
        <w:t>27</w:t>
      </w:r>
      <w:r w:rsidRPr="00DF23F8">
        <w:rPr>
          <w:rFonts w:asciiTheme="minorHAnsi" w:hAnsiTheme="minorHAnsi" w:cstheme="minorHAnsi"/>
          <w:shd w:val="clear" w:color="auto" w:fill="FFFFFF"/>
        </w:rPr>
        <w:t xml:space="preserve"> </w:t>
      </w:r>
      <w:r>
        <w:rPr>
          <w:rFonts w:asciiTheme="minorHAnsi" w:hAnsiTheme="minorHAnsi" w:cstheme="minorHAnsi"/>
          <w:shd w:val="clear" w:color="auto" w:fill="FFFFFF"/>
        </w:rPr>
        <w:t>May</w:t>
      </w:r>
      <w:r w:rsidRPr="00DF23F8">
        <w:rPr>
          <w:rFonts w:asciiTheme="minorHAnsi" w:hAnsiTheme="minorHAnsi" w:cstheme="minorHAnsi"/>
          <w:shd w:val="clear" w:color="auto" w:fill="FFFFFF"/>
        </w:rPr>
        <w:t xml:space="preserve"> 2022].</w:t>
      </w:r>
    </w:p>
    <w:p w14:paraId="426328C5" w14:textId="77777777" w:rsidR="00A54890" w:rsidRPr="00A54890" w:rsidRDefault="00A54890" w:rsidP="00A54890">
      <w:pPr>
        <w:spacing w:line="360" w:lineRule="auto"/>
        <w:rPr>
          <w:rFonts w:asciiTheme="minorHAnsi" w:hAnsiTheme="minorHAnsi" w:cstheme="minorHAnsi"/>
          <w:shd w:val="clear" w:color="auto" w:fill="FFFFFF"/>
        </w:rPr>
      </w:pPr>
    </w:p>
    <w:p w14:paraId="3A048B91" w14:textId="62B9D918" w:rsidR="00A54890" w:rsidRPr="00645AAA" w:rsidRDefault="00A54890" w:rsidP="00A54890">
      <w:pPr>
        <w:spacing w:line="360" w:lineRule="auto"/>
        <w:rPr>
          <w:rFonts w:asciiTheme="minorHAnsi" w:hAnsiTheme="minorHAnsi" w:cstheme="minorHAnsi"/>
          <w:shd w:val="clear" w:color="auto" w:fill="FFFFFF"/>
        </w:rPr>
      </w:pPr>
      <w:r w:rsidRPr="00645AAA">
        <w:rPr>
          <w:rFonts w:asciiTheme="minorHAnsi" w:hAnsiTheme="minorHAnsi" w:cstheme="minorHAnsi"/>
          <w:shd w:val="clear" w:color="auto" w:fill="FFFFFF"/>
        </w:rPr>
        <w:t>Bryant, R. and Bryant, S., 2021. </w:t>
      </w:r>
      <w:r w:rsidRPr="00645AAA">
        <w:rPr>
          <w:rFonts w:asciiTheme="minorHAnsi" w:hAnsiTheme="minorHAnsi" w:cstheme="minorHAnsi"/>
          <w:i/>
          <w:iCs/>
          <w:shd w:val="clear" w:color="auto" w:fill="FFFFFF"/>
        </w:rPr>
        <w:t>Blackstone's handbook for policing students 2021</w:t>
      </w:r>
      <w:r w:rsidRPr="00645AAA">
        <w:rPr>
          <w:rFonts w:asciiTheme="minorHAnsi" w:hAnsiTheme="minorHAnsi" w:cstheme="minorHAnsi"/>
          <w:shd w:val="clear" w:color="auto" w:fill="FFFFFF"/>
        </w:rPr>
        <w:t>. 16th ed. Oxford: Oxford Press, pp.59-</w:t>
      </w:r>
      <w:r w:rsidR="00536C14">
        <w:rPr>
          <w:rFonts w:asciiTheme="minorHAnsi" w:hAnsiTheme="minorHAnsi" w:cstheme="minorHAnsi"/>
          <w:shd w:val="clear" w:color="auto" w:fill="FFFFFF"/>
        </w:rPr>
        <w:t>70</w:t>
      </w:r>
      <w:r w:rsidRPr="00645AAA">
        <w:rPr>
          <w:rFonts w:asciiTheme="minorHAnsi" w:hAnsiTheme="minorHAnsi" w:cstheme="minorHAnsi"/>
          <w:shd w:val="clear" w:color="auto" w:fill="FFFFFF"/>
        </w:rPr>
        <w:t>.</w:t>
      </w:r>
    </w:p>
    <w:p w14:paraId="31BBEFF2" w14:textId="382E78BF" w:rsidR="00A54890" w:rsidRDefault="00A54890" w:rsidP="00A54890">
      <w:pPr>
        <w:spacing w:line="360" w:lineRule="auto"/>
        <w:rPr>
          <w:rFonts w:asciiTheme="minorHAnsi" w:hAnsiTheme="minorHAnsi" w:cstheme="minorHAnsi"/>
          <w:shd w:val="clear" w:color="auto" w:fill="FFFFFF"/>
        </w:rPr>
      </w:pPr>
    </w:p>
    <w:p w14:paraId="1153B0B9" w14:textId="77777777" w:rsidR="000F4AE0" w:rsidRDefault="000F4AE0" w:rsidP="000F4AE0">
      <w:pPr>
        <w:rPr>
          <w:rFonts w:asciiTheme="minorHAnsi" w:hAnsiTheme="minorHAnsi" w:cstheme="minorHAnsi"/>
          <w:shd w:val="clear" w:color="auto" w:fill="FFFFFF"/>
        </w:rPr>
      </w:pPr>
      <w:r w:rsidRPr="00DF23F8">
        <w:rPr>
          <w:rFonts w:asciiTheme="minorHAnsi" w:hAnsiTheme="minorHAnsi" w:cstheme="minorHAnsi"/>
          <w:shd w:val="clear" w:color="auto" w:fill="FFFFFF"/>
        </w:rPr>
        <w:t>College of Policing. 2020. </w:t>
      </w:r>
      <w:r w:rsidRPr="00DF23F8">
        <w:rPr>
          <w:rFonts w:asciiTheme="minorHAnsi" w:hAnsiTheme="minorHAnsi" w:cstheme="minorHAnsi"/>
          <w:i/>
          <w:iCs/>
          <w:shd w:val="clear" w:color="auto" w:fill="FFFFFF"/>
        </w:rPr>
        <w:t>Conflict management Skills</w:t>
      </w:r>
      <w:r w:rsidRPr="00DF23F8">
        <w:rPr>
          <w:rFonts w:asciiTheme="minorHAnsi" w:hAnsiTheme="minorHAnsi" w:cstheme="minorHAnsi"/>
          <w:shd w:val="clear" w:color="auto" w:fill="FFFFFF"/>
        </w:rPr>
        <w:t xml:space="preserve">. [online] Available at: &lt;https://www.college.police.uk/guidance/conflict-management/conflict-management-skills&gt; </w:t>
      </w:r>
    </w:p>
    <w:p w14:paraId="52AF6B4B" w14:textId="77777777" w:rsidR="000F4AE0" w:rsidRPr="00DF23F8" w:rsidRDefault="000F4AE0" w:rsidP="000F4AE0">
      <w:pPr>
        <w:rPr>
          <w:rFonts w:asciiTheme="minorHAnsi" w:hAnsiTheme="minorHAnsi" w:cstheme="minorHAnsi"/>
          <w:shd w:val="clear" w:color="auto" w:fill="FFFFFF"/>
        </w:rPr>
      </w:pPr>
      <w:r w:rsidRPr="00DF23F8">
        <w:rPr>
          <w:rFonts w:asciiTheme="minorHAnsi" w:hAnsiTheme="minorHAnsi" w:cstheme="minorHAnsi"/>
          <w:shd w:val="clear" w:color="auto" w:fill="FFFFFF"/>
        </w:rPr>
        <w:t xml:space="preserve">[Accessed 6 June 2022]. </w:t>
      </w:r>
    </w:p>
    <w:p w14:paraId="69DAFE1E" w14:textId="77777777" w:rsidR="000F4AE0" w:rsidRDefault="000F4AE0" w:rsidP="00A54890">
      <w:pPr>
        <w:spacing w:line="360" w:lineRule="auto"/>
        <w:rPr>
          <w:rFonts w:asciiTheme="minorHAnsi" w:hAnsiTheme="minorHAnsi" w:cstheme="minorHAnsi"/>
          <w:shd w:val="clear" w:color="auto" w:fill="FFFFFF"/>
        </w:rPr>
      </w:pPr>
    </w:p>
    <w:p w14:paraId="5EA799A1"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College of Policing. 2021. </w:t>
      </w:r>
      <w:r w:rsidRPr="00DF23F8">
        <w:rPr>
          <w:rFonts w:asciiTheme="minorHAnsi" w:hAnsiTheme="minorHAnsi" w:cstheme="minorHAnsi"/>
          <w:i/>
          <w:iCs/>
          <w:shd w:val="clear" w:color="auto" w:fill="FFFFFF"/>
        </w:rPr>
        <w:t>Investigation Process</w:t>
      </w:r>
      <w:r w:rsidRPr="00DF23F8">
        <w:rPr>
          <w:rFonts w:asciiTheme="minorHAnsi" w:hAnsiTheme="minorHAnsi" w:cstheme="minorHAnsi"/>
          <w:shd w:val="clear" w:color="auto" w:fill="FFFFFF"/>
        </w:rPr>
        <w:t xml:space="preserve">. [online] Available at: &lt;https://www.college.police.uk/app/investigation/investigation-process?highlight=evaluation&gt; </w:t>
      </w:r>
    </w:p>
    <w:p w14:paraId="5EBDA7E7" w14:textId="13DD6AC0"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13 June 2022].</w:t>
      </w:r>
    </w:p>
    <w:p w14:paraId="0A047A1D" w14:textId="672EAD21" w:rsidR="00A54890" w:rsidRDefault="00A54890" w:rsidP="00A54890">
      <w:pPr>
        <w:spacing w:line="360" w:lineRule="auto"/>
        <w:rPr>
          <w:rFonts w:asciiTheme="minorHAnsi" w:hAnsiTheme="minorHAnsi" w:cstheme="minorHAnsi"/>
        </w:rPr>
      </w:pPr>
    </w:p>
    <w:p w14:paraId="23D32BC8"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Ethnicity-facts-figures.service.gov.uk. 2022. </w:t>
      </w:r>
      <w:r w:rsidRPr="00DF23F8">
        <w:rPr>
          <w:rFonts w:asciiTheme="minorHAnsi" w:hAnsiTheme="minorHAnsi" w:cstheme="minorHAnsi"/>
          <w:i/>
          <w:iCs/>
          <w:shd w:val="clear" w:color="auto" w:fill="FFFFFF"/>
        </w:rPr>
        <w:t>Stop and search</w:t>
      </w:r>
      <w:r w:rsidRPr="00DF23F8">
        <w:rPr>
          <w:rFonts w:asciiTheme="minorHAnsi" w:hAnsiTheme="minorHAnsi" w:cstheme="minorHAnsi"/>
          <w:shd w:val="clear" w:color="auto" w:fill="FFFFFF"/>
        </w:rPr>
        <w:t xml:space="preserve">. [online] Available at: &lt;https://www.ethnicity-facts-figures.service.gov.uk/crime-justice-and-the-law/policing/stop-and-search/latest&gt; </w:t>
      </w:r>
    </w:p>
    <w:p w14:paraId="77435731"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1 June 2022].</w:t>
      </w:r>
    </w:p>
    <w:p w14:paraId="04B4B6BD" w14:textId="77777777" w:rsidR="00A54890" w:rsidRPr="00DF23F8" w:rsidRDefault="00A54890" w:rsidP="00A54890">
      <w:pPr>
        <w:spacing w:line="360" w:lineRule="auto"/>
        <w:rPr>
          <w:rFonts w:asciiTheme="minorHAnsi" w:hAnsiTheme="minorHAnsi" w:cstheme="minorHAnsi"/>
        </w:rPr>
      </w:pPr>
    </w:p>
    <w:p w14:paraId="1114FF02" w14:textId="77777777" w:rsidR="00A54890" w:rsidRPr="00FB7444" w:rsidRDefault="00A54890" w:rsidP="00A54890">
      <w:pPr>
        <w:rPr>
          <w:rFonts w:asciiTheme="minorHAnsi" w:hAnsiTheme="minorHAnsi" w:cstheme="minorHAnsi"/>
          <w:b/>
          <w:bCs/>
          <w:shd w:val="clear" w:color="auto" w:fill="FFFFFF"/>
        </w:rPr>
      </w:pPr>
      <w:r w:rsidRPr="00FB7444">
        <w:rPr>
          <w:rFonts w:asciiTheme="minorHAnsi" w:hAnsiTheme="minorHAnsi" w:cstheme="minorHAnsi"/>
          <w:b/>
          <w:bCs/>
          <w:shd w:val="clear" w:color="auto" w:fill="FFFFFF"/>
        </w:rPr>
        <w:t>Figure 1 – The Victim</w:t>
      </w:r>
      <w:r>
        <w:rPr>
          <w:rFonts w:asciiTheme="minorHAnsi" w:hAnsiTheme="minorHAnsi" w:cstheme="minorHAnsi"/>
          <w:b/>
          <w:bCs/>
          <w:shd w:val="clear" w:color="auto" w:fill="FFFFFF"/>
        </w:rPr>
        <w:t>’</w:t>
      </w:r>
      <w:r w:rsidRPr="00FB7444">
        <w:rPr>
          <w:rFonts w:asciiTheme="minorHAnsi" w:hAnsiTheme="minorHAnsi" w:cstheme="minorHAnsi"/>
          <w:b/>
          <w:bCs/>
          <w:shd w:val="clear" w:color="auto" w:fill="FFFFFF"/>
        </w:rPr>
        <w:t xml:space="preserve">s Code </w:t>
      </w:r>
    </w:p>
    <w:p w14:paraId="6D87B016" w14:textId="77777777" w:rsidR="00A54890"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OPCC for Avon and Somerset. 2021. </w:t>
      </w:r>
      <w:r w:rsidRPr="00DF23F8">
        <w:rPr>
          <w:rFonts w:asciiTheme="minorHAnsi" w:hAnsiTheme="minorHAnsi" w:cstheme="minorHAnsi"/>
          <w:i/>
          <w:iCs/>
          <w:shd w:val="clear" w:color="auto" w:fill="FFFFFF"/>
        </w:rPr>
        <w:t>Victim Code of Practice</w:t>
      </w:r>
      <w:r w:rsidRPr="00DF23F8">
        <w:rPr>
          <w:rFonts w:asciiTheme="minorHAnsi" w:hAnsiTheme="minorHAnsi" w:cstheme="minorHAnsi"/>
          <w:shd w:val="clear" w:color="auto" w:fill="FFFFFF"/>
        </w:rPr>
        <w:t xml:space="preserve">. [online] Available at: &lt;https://www.avonandsomerset-pcc.gov.uk/working-for-you/victim-support-services/victim-code-practice/&gt; </w:t>
      </w:r>
    </w:p>
    <w:p w14:paraId="097B3D52" w14:textId="77777777" w:rsidR="00A54890" w:rsidRPr="00DF23F8"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10 June 2022].</w:t>
      </w:r>
    </w:p>
    <w:p w14:paraId="5FCD3643" w14:textId="50300FA0" w:rsidR="00A54890" w:rsidRDefault="00A54890" w:rsidP="00A54890">
      <w:pPr>
        <w:spacing w:line="360" w:lineRule="auto"/>
        <w:rPr>
          <w:rFonts w:asciiTheme="minorHAnsi" w:hAnsiTheme="minorHAnsi" w:cstheme="minorHAnsi"/>
          <w:shd w:val="clear" w:color="auto" w:fill="FFFFFF"/>
        </w:rPr>
      </w:pPr>
    </w:p>
    <w:p w14:paraId="67DF7F67" w14:textId="77777777" w:rsidR="00A54890" w:rsidRDefault="00A54890" w:rsidP="00A54890">
      <w:pPr>
        <w:spacing w:line="360" w:lineRule="auto"/>
        <w:rPr>
          <w:rFonts w:asciiTheme="minorHAnsi" w:hAnsiTheme="minorHAnsi" w:cstheme="minorHAnsi"/>
          <w:shd w:val="clear" w:color="auto" w:fill="FFFFFF"/>
        </w:rPr>
      </w:pPr>
      <w:r w:rsidRPr="00FB7444">
        <w:rPr>
          <w:rFonts w:asciiTheme="minorHAnsi" w:hAnsiTheme="minorHAnsi" w:cstheme="minorHAnsi"/>
          <w:b/>
          <w:bCs/>
        </w:rPr>
        <w:t>Figure 2 – The National Decision Model</w:t>
      </w:r>
      <w:r>
        <w:rPr>
          <w:rFonts w:asciiTheme="minorHAnsi" w:hAnsiTheme="minorHAnsi" w:cstheme="minorHAnsi"/>
          <w:shd w:val="clear" w:color="auto" w:fill="FFFFFF"/>
        </w:rPr>
        <w:br/>
      </w:r>
      <w:r w:rsidRPr="00DF23F8">
        <w:rPr>
          <w:rFonts w:asciiTheme="minorHAnsi" w:hAnsiTheme="minorHAnsi" w:cstheme="minorHAnsi"/>
          <w:shd w:val="clear" w:color="auto" w:fill="FFFFFF"/>
        </w:rPr>
        <w:t>College of Policing. 2014. </w:t>
      </w:r>
      <w:r w:rsidRPr="00DF23F8">
        <w:rPr>
          <w:rFonts w:asciiTheme="minorHAnsi" w:hAnsiTheme="minorHAnsi" w:cstheme="minorHAnsi"/>
          <w:i/>
          <w:iCs/>
          <w:shd w:val="clear" w:color="auto" w:fill="FFFFFF"/>
        </w:rPr>
        <w:t>National Decision Model</w:t>
      </w:r>
      <w:r w:rsidRPr="00DF23F8">
        <w:rPr>
          <w:rFonts w:asciiTheme="minorHAnsi" w:hAnsiTheme="minorHAnsi" w:cstheme="minorHAnsi"/>
          <w:shd w:val="clear" w:color="auto" w:fill="FFFFFF"/>
        </w:rPr>
        <w:t xml:space="preserve">. [online] Available at: &lt;https://www.college.police.uk/app/national-decision-model/national-decision-model?highlight=neighbourhood%20policing&gt; </w:t>
      </w:r>
    </w:p>
    <w:p w14:paraId="04279147" w14:textId="77777777" w:rsidR="00A54890" w:rsidRPr="00DF23F8"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14 June 2022].</w:t>
      </w:r>
    </w:p>
    <w:p w14:paraId="65E045B8" w14:textId="49BC4163" w:rsidR="00A54890" w:rsidRDefault="00A54890" w:rsidP="00A54890">
      <w:pPr>
        <w:spacing w:line="360" w:lineRule="auto"/>
        <w:rPr>
          <w:rFonts w:asciiTheme="minorHAnsi" w:hAnsiTheme="minorHAnsi" w:cstheme="minorHAnsi"/>
          <w:shd w:val="clear" w:color="auto" w:fill="FFFFFF"/>
        </w:rPr>
      </w:pPr>
    </w:p>
    <w:p w14:paraId="70D502EF"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 xml:space="preserve">Gooch, K. and von Berg, P., 2019. “What Happens in the Beginning, </w:t>
      </w:r>
      <w:proofErr w:type="gramStart"/>
      <w:r w:rsidRPr="00DF23F8">
        <w:rPr>
          <w:rFonts w:asciiTheme="minorHAnsi" w:hAnsiTheme="minorHAnsi" w:cstheme="minorHAnsi"/>
          <w:shd w:val="clear" w:color="auto" w:fill="FFFFFF"/>
        </w:rPr>
        <w:t>Matters</w:t>
      </w:r>
      <w:proofErr w:type="gramEnd"/>
      <w:r w:rsidRPr="00DF23F8">
        <w:rPr>
          <w:rFonts w:asciiTheme="minorHAnsi" w:hAnsiTheme="minorHAnsi" w:cstheme="minorHAnsi"/>
          <w:shd w:val="clear" w:color="auto" w:fill="FFFFFF"/>
        </w:rPr>
        <w:t xml:space="preserve"> in the End: Achieving Best Evidence with Child Suspects in the Police Station”. </w:t>
      </w:r>
      <w:r w:rsidRPr="00DF23F8">
        <w:rPr>
          <w:rFonts w:asciiTheme="minorHAnsi" w:hAnsiTheme="minorHAnsi" w:cstheme="minorHAnsi"/>
          <w:i/>
          <w:iCs/>
          <w:shd w:val="clear" w:color="auto" w:fill="FFFFFF"/>
        </w:rPr>
        <w:t>Youth Justice</w:t>
      </w:r>
      <w:r w:rsidRPr="00DF23F8">
        <w:rPr>
          <w:rFonts w:asciiTheme="minorHAnsi" w:hAnsiTheme="minorHAnsi" w:cstheme="minorHAnsi"/>
          <w:shd w:val="clear" w:color="auto" w:fill="FFFFFF"/>
        </w:rPr>
        <w:t xml:space="preserve">, [online] 19(2), pp.1-6. Available at: &lt;https://pearl.plymouth.ac.uk/bitstream/handle/10026.1/14768/Revised%20Manuscript_Child%20Suspects%20ACCEPTED%20170719.pdf;sequence=3&gt; </w:t>
      </w:r>
    </w:p>
    <w:p w14:paraId="36DE8C87" w14:textId="77777777" w:rsidR="00A54890" w:rsidRPr="00DF23F8" w:rsidRDefault="00A54890" w:rsidP="00A54890">
      <w:pPr>
        <w:spacing w:line="360" w:lineRule="auto"/>
        <w:rPr>
          <w:rFonts w:asciiTheme="minorHAnsi" w:hAnsiTheme="minorHAnsi" w:cstheme="minorHAnsi"/>
        </w:rPr>
      </w:pPr>
      <w:r w:rsidRPr="00DF23F8">
        <w:rPr>
          <w:rFonts w:asciiTheme="minorHAnsi" w:hAnsiTheme="minorHAnsi" w:cstheme="minorHAnsi"/>
          <w:shd w:val="clear" w:color="auto" w:fill="FFFFFF"/>
        </w:rPr>
        <w:t>[Accessed 15 June 2022].</w:t>
      </w:r>
    </w:p>
    <w:p w14:paraId="11AD6F87" w14:textId="459C3DC6" w:rsidR="000F4AE0" w:rsidRDefault="000F4AE0" w:rsidP="00A54890">
      <w:pPr>
        <w:rPr>
          <w:rFonts w:asciiTheme="minorHAnsi" w:hAnsiTheme="minorHAnsi" w:cstheme="minorHAnsi"/>
          <w:shd w:val="clear" w:color="auto" w:fill="FFFFFF"/>
        </w:rPr>
      </w:pPr>
    </w:p>
    <w:p w14:paraId="4B5D80C4" w14:textId="77777777" w:rsidR="000F4AE0" w:rsidRDefault="000F4AE0" w:rsidP="000F4AE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lastRenderedPageBreak/>
        <w:t>GOV.UK. 2013. </w:t>
      </w:r>
      <w:r w:rsidRPr="00DF23F8">
        <w:rPr>
          <w:rFonts w:asciiTheme="minorHAnsi" w:hAnsiTheme="minorHAnsi" w:cstheme="minorHAnsi"/>
          <w:i/>
          <w:iCs/>
          <w:shd w:val="clear" w:color="auto" w:fill="FFFFFF"/>
        </w:rPr>
        <w:t>Police and Criminal Evidence Act 1984 (PACE) codes of practice</w:t>
      </w:r>
      <w:r w:rsidRPr="00DF23F8">
        <w:rPr>
          <w:rFonts w:asciiTheme="minorHAnsi" w:hAnsiTheme="minorHAnsi" w:cstheme="minorHAnsi"/>
          <w:shd w:val="clear" w:color="auto" w:fill="FFFFFF"/>
        </w:rPr>
        <w:t xml:space="preserve">. [online] Available at: &lt;https://www.gov.uk/guidance/police-and-criminal-evidence-act-1984-pace-codes-of-practice&gt; </w:t>
      </w:r>
    </w:p>
    <w:p w14:paraId="5D21C10F" w14:textId="77777777" w:rsidR="000F4AE0" w:rsidRPr="00DF23F8" w:rsidRDefault="000F4AE0" w:rsidP="000F4AE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28 May 2022].</w:t>
      </w:r>
    </w:p>
    <w:p w14:paraId="15FAA375" w14:textId="77777777" w:rsidR="000F4AE0" w:rsidRPr="00DF23F8" w:rsidRDefault="000F4AE0" w:rsidP="00A54890">
      <w:pPr>
        <w:rPr>
          <w:rFonts w:asciiTheme="minorHAnsi" w:hAnsiTheme="minorHAnsi" w:cstheme="minorHAnsi"/>
        </w:rPr>
      </w:pPr>
    </w:p>
    <w:p w14:paraId="0A30C400" w14:textId="77777777" w:rsidR="00A54890" w:rsidRPr="00DF23F8" w:rsidRDefault="00A54890" w:rsidP="00A54890">
      <w:pPr>
        <w:rPr>
          <w:rFonts w:asciiTheme="minorHAnsi" w:hAnsiTheme="minorHAnsi" w:cstheme="minorHAnsi"/>
        </w:rPr>
      </w:pPr>
    </w:p>
    <w:p w14:paraId="0BDBDFFD" w14:textId="77777777" w:rsidR="00A54890"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GOV.UK. 2019. </w:t>
      </w:r>
      <w:r w:rsidRPr="00DF23F8">
        <w:rPr>
          <w:rFonts w:asciiTheme="minorHAnsi" w:hAnsiTheme="minorHAnsi" w:cstheme="minorHAnsi"/>
          <w:i/>
          <w:iCs/>
          <w:shd w:val="clear" w:color="auto" w:fill="FFFFFF"/>
        </w:rPr>
        <w:t>PACE Code C 2019</w:t>
      </w:r>
      <w:r w:rsidRPr="00DF23F8">
        <w:rPr>
          <w:rFonts w:asciiTheme="minorHAnsi" w:hAnsiTheme="minorHAnsi" w:cstheme="minorHAnsi"/>
          <w:shd w:val="clear" w:color="auto" w:fill="FFFFFF"/>
        </w:rPr>
        <w:t xml:space="preserve">. [online] Available at: &lt;https://www.gov.uk/government/publications/pace-code-c-2019&gt; </w:t>
      </w:r>
    </w:p>
    <w:p w14:paraId="0D2C91EE" w14:textId="695CF682" w:rsidR="00A54890"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8 June 2022].</w:t>
      </w:r>
    </w:p>
    <w:p w14:paraId="2E69D22A" w14:textId="2CB04F2E" w:rsidR="000F4AE0" w:rsidRDefault="000F4AE0" w:rsidP="00A54890">
      <w:pPr>
        <w:rPr>
          <w:rFonts w:asciiTheme="minorHAnsi" w:hAnsiTheme="minorHAnsi" w:cstheme="minorHAnsi"/>
          <w:shd w:val="clear" w:color="auto" w:fill="FFFFFF"/>
        </w:rPr>
      </w:pPr>
    </w:p>
    <w:p w14:paraId="0DDC0715" w14:textId="77777777" w:rsidR="000F4AE0" w:rsidRDefault="000F4AE0" w:rsidP="000F4AE0">
      <w:pPr>
        <w:rPr>
          <w:rFonts w:asciiTheme="minorHAnsi" w:hAnsiTheme="minorHAnsi" w:cstheme="minorHAnsi"/>
          <w:shd w:val="clear" w:color="auto" w:fill="FFFFFF"/>
        </w:rPr>
      </w:pPr>
      <w:r w:rsidRPr="00DF23F8">
        <w:rPr>
          <w:rFonts w:asciiTheme="minorHAnsi" w:hAnsiTheme="minorHAnsi" w:cstheme="minorHAnsi"/>
          <w:shd w:val="clear" w:color="auto" w:fill="FFFFFF"/>
        </w:rPr>
        <w:t>GOV.UK. 2020. </w:t>
      </w:r>
      <w:r w:rsidRPr="00DF23F8">
        <w:rPr>
          <w:rFonts w:asciiTheme="minorHAnsi" w:hAnsiTheme="minorHAnsi" w:cstheme="minorHAnsi"/>
          <w:i/>
          <w:iCs/>
          <w:shd w:val="clear" w:color="auto" w:fill="FFFFFF"/>
        </w:rPr>
        <w:t>Domestic Violence Protection Notices (DVPNs) and Domestic Violence Protection Orders (DVPOs) guidance</w:t>
      </w:r>
      <w:r w:rsidRPr="00DF23F8">
        <w:rPr>
          <w:rFonts w:asciiTheme="minorHAnsi" w:hAnsiTheme="minorHAnsi" w:cstheme="minorHAnsi"/>
          <w:shd w:val="clear" w:color="auto" w:fill="FFFFFF"/>
        </w:rPr>
        <w:t xml:space="preserve">. [online] Available at: </w:t>
      </w:r>
      <w:hyperlink r:id="rId22" w:history="1">
        <w:r w:rsidRPr="005D16CD">
          <w:rPr>
            <w:rStyle w:val="Hyperlink"/>
            <w:rFonts w:asciiTheme="minorHAnsi" w:hAnsiTheme="minorHAnsi" w:cstheme="minorHAnsi"/>
            <w:shd w:val="clear" w:color="auto" w:fill="FFFFFF"/>
          </w:rPr>
          <w:t>https://www.gov.uk/government/publications/domestic-violence-protection-orders/domestic-violence-protection-notices-dvpns-and-domestic-violence-protection-orders-dvpos-guidance-sections-24-33-crime-and-security-act-2010</w:t>
        </w:r>
      </w:hyperlink>
    </w:p>
    <w:p w14:paraId="4D0878B6" w14:textId="77777777" w:rsidR="000F4AE0" w:rsidRDefault="000F4AE0" w:rsidP="000F4AE0">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15 June 2022].</w:t>
      </w:r>
    </w:p>
    <w:p w14:paraId="6A192C02" w14:textId="62BA4089" w:rsidR="00A54890" w:rsidRDefault="00A54890" w:rsidP="00A54890">
      <w:pPr>
        <w:rPr>
          <w:rFonts w:asciiTheme="minorHAnsi" w:hAnsiTheme="minorHAnsi" w:cstheme="minorHAnsi"/>
          <w:shd w:val="clear" w:color="auto" w:fill="FFFFFF"/>
        </w:rPr>
      </w:pPr>
    </w:p>
    <w:p w14:paraId="1E4AB29F" w14:textId="5BCE9437" w:rsidR="00A54890" w:rsidRDefault="00A54890" w:rsidP="00A54890">
      <w:pPr>
        <w:rPr>
          <w:rFonts w:asciiTheme="minorHAnsi" w:hAnsiTheme="minorHAnsi" w:cstheme="minorHAnsi"/>
        </w:rPr>
      </w:pPr>
    </w:p>
    <w:p w14:paraId="18065558" w14:textId="77777777" w:rsidR="00A54890"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GOV.UK. 2021. </w:t>
      </w:r>
      <w:r w:rsidRPr="00DF23F8">
        <w:rPr>
          <w:rFonts w:asciiTheme="minorHAnsi" w:hAnsiTheme="minorHAnsi" w:cstheme="minorHAnsi"/>
          <w:i/>
          <w:iCs/>
          <w:shd w:val="clear" w:color="auto" w:fill="FFFFFF"/>
        </w:rPr>
        <w:t>Code of Practice for Victims of Crime in England and Wales (Victim's Code)</w:t>
      </w:r>
      <w:r w:rsidRPr="00DF23F8">
        <w:rPr>
          <w:rFonts w:asciiTheme="minorHAnsi" w:hAnsiTheme="minorHAnsi" w:cstheme="minorHAnsi"/>
          <w:shd w:val="clear" w:color="auto" w:fill="FFFFFF"/>
        </w:rPr>
        <w:t xml:space="preserve">. [online] Available at: &lt;https://www.gov.uk/government/publications/the-code-of-practice-for-victims-of-crime/code-of-practice-for-victims-of-crime-in-england-and-wales-victims-code&gt; </w:t>
      </w:r>
    </w:p>
    <w:p w14:paraId="4604C3B2" w14:textId="77777777" w:rsidR="00A54890" w:rsidRPr="00DF23F8"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11 June 2022].</w:t>
      </w:r>
    </w:p>
    <w:p w14:paraId="50E8D179" w14:textId="77777777" w:rsidR="00A54890" w:rsidRPr="00DF23F8" w:rsidRDefault="00A54890" w:rsidP="00A54890">
      <w:pPr>
        <w:rPr>
          <w:rFonts w:asciiTheme="minorHAnsi" w:hAnsiTheme="minorHAnsi" w:cstheme="minorHAnsi"/>
          <w:shd w:val="clear" w:color="auto" w:fill="FFFFFF"/>
        </w:rPr>
      </w:pPr>
    </w:p>
    <w:p w14:paraId="0EB8FFCD" w14:textId="77777777" w:rsidR="00A54890" w:rsidRPr="00DF23F8" w:rsidRDefault="00A54890" w:rsidP="00A54890">
      <w:pPr>
        <w:rPr>
          <w:rFonts w:asciiTheme="minorHAnsi" w:hAnsiTheme="minorHAnsi" w:cstheme="minorHAnsi"/>
          <w:shd w:val="clear" w:color="auto" w:fill="FFFFFF"/>
        </w:rPr>
      </w:pPr>
    </w:p>
    <w:p w14:paraId="364FCBE3" w14:textId="77777777" w:rsidR="00A54890" w:rsidRDefault="00A54890" w:rsidP="00A54890">
      <w:pPr>
        <w:rPr>
          <w:rFonts w:asciiTheme="minorHAnsi" w:hAnsiTheme="minorHAnsi" w:cstheme="minorHAnsi"/>
          <w:shd w:val="clear" w:color="auto" w:fill="FFFFFF"/>
        </w:rPr>
      </w:pPr>
      <w:r w:rsidRPr="00DF23F8">
        <w:rPr>
          <w:rFonts w:asciiTheme="minorHAnsi" w:hAnsiTheme="minorHAnsi" w:cstheme="minorHAnsi"/>
          <w:shd w:val="clear" w:color="auto" w:fill="FFFFFF"/>
        </w:rPr>
        <w:t>Justiceinspectorates.gov.uk. 2020. </w:t>
      </w:r>
      <w:r w:rsidRPr="00DF23F8">
        <w:rPr>
          <w:rFonts w:asciiTheme="minorHAnsi" w:hAnsiTheme="minorHAnsi" w:cstheme="minorHAnsi"/>
          <w:i/>
          <w:iCs/>
          <w:shd w:val="clear" w:color="auto" w:fill="FFFFFF"/>
        </w:rPr>
        <w:t>Procedural justice</w:t>
      </w:r>
      <w:r w:rsidRPr="00DF23F8">
        <w:rPr>
          <w:rFonts w:asciiTheme="minorHAnsi" w:hAnsiTheme="minorHAnsi" w:cstheme="minorHAnsi"/>
          <w:shd w:val="clear" w:color="auto" w:fill="FFFFFF"/>
        </w:rPr>
        <w:t xml:space="preserve">. [online] Available at: &lt;https://www.justiceinspectorates.gov.uk/hmiprobation/research/the-evidence-base-probation/models-and-principles/procedural-justice/&gt; </w:t>
      </w:r>
    </w:p>
    <w:p w14:paraId="2E4D852E" w14:textId="77777777" w:rsidR="00A54890" w:rsidRPr="00DF23F8" w:rsidRDefault="00A54890" w:rsidP="00A54890">
      <w:pPr>
        <w:rPr>
          <w:rFonts w:asciiTheme="minorHAnsi" w:hAnsiTheme="minorHAnsi" w:cstheme="minorHAnsi"/>
          <w:color w:val="FF0000"/>
        </w:rPr>
      </w:pPr>
      <w:r w:rsidRPr="00DF23F8">
        <w:rPr>
          <w:rFonts w:asciiTheme="minorHAnsi" w:hAnsiTheme="minorHAnsi" w:cstheme="minorHAnsi"/>
          <w:shd w:val="clear" w:color="auto" w:fill="FFFFFF"/>
        </w:rPr>
        <w:t>[Accessed 6 June 2022].</w:t>
      </w:r>
    </w:p>
    <w:p w14:paraId="40AC8AA6" w14:textId="75386C52" w:rsidR="00A54890" w:rsidRDefault="00A54890" w:rsidP="00A54890">
      <w:pPr>
        <w:rPr>
          <w:rFonts w:asciiTheme="minorHAnsi" w:hAnsiTheme="minorHAnsi" w:cstheme="minorHAnsi"/>
          <w:shd w:val="clear" w:color="auto" w:fill="FFFFFF"/>
        </w:rPr>
      </w:pPr>
    </w:p>
    <w:p w14:paraId="75BA9BA0" w14:textId="77777777" w:rsidR="000F4AE0" w:rsidRDefault="000F4AE0" w:rsidP="000F4AE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Law Enforcement Action Partnership. n.d. </w:t>
      </w:r>
      <w:r w:rsidRPr="00DF23F8">
        <w:rPr>
          <w:rFonts w:asciiTheme="minorHAnsi" w:hAnsiTheme="minorHAnsi" w:cstheme="minorHAnsi"/>
          <w:i/>
          <w:iCs/>
          <w:shd w:val="clear" w:color="auto" w:fill="FFFFFF"/>
        </w:rPr>
        <w:t>Sir Robert Peel's Policing Principles</w:t>
      </w:r>
      <w:r w:rsidRPr="00DF23F8">
        <w:rPr>
          <w:rFonts w:asciiTheme="minorHAnsi" w:hAnsiTheme="minorHAnsi" w:cstheme="minorHAnsi"/>
          <w:shd w:val="clear" w:color="auto" w:fill="FFFFFF"/>
        </w:rPr>
        <w:t xml:space="preserve">. [online] Available at: &lt;https://lawenforcementactionpartnership.org/peel-policing-principles/&gt; </w:t>
      </w:r>
    </w:p>
    <w:p w14:paraId="10A06E78" w14:textId="0EEFAEE1" w:rsidR="000F4AE0" w:rsidRDefault="000F4AE0" w:rsidP="000F4AE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1 June 2022].</w:t>
      </w:r>
    </w:p>
    <w:p w14:paraId="1C14A7CF" w14:textId="5F768145" w:rsidR="0046574E" w:rsidRDefault="0046574E" w:rsidP="000F4AE0">
      <w:pPr>
        <w:spacing w:line="360" w:lineRule="auto"/>
        <w:rPr>
          <w:rFonts w:asciiTheme="minorHAnsi" w:hAnsiTheme="minorHAnsi" w:cstheme="minorHAnsi"/>
          <w:shd w:val="clear" w:color="auto" w:fill="FFFFFF"/>
        </w:rPr>
      </w:pPr>
    </w:p>
    <w:p w14:paraId="1717EB85" w14:textId="77777777" w:rsidR="0046574E" w:rsidRDefault="0046574E" w:rsidP="0046574E">
      <w:pPr>
        <w:rPr>
          <w:rFonts w:asciiTheme="minorHAnsi" w:hAnsiTheme="minorHAnsi" w:cstheme="minorHAnsi"/>
          <w:shd w:val="clear" w:color="auto" w:fill="FFFFFF"/>
        </w:rPr>
      </w:pPr>
      <w:r w:rsidRPr="00DF23F8">
        <w:rPr>
          <w:rFonts w:asciiTheme="minorHAnsi" w:hAnsiTheme="minorHAnsi" w:cstheme="minorHAnsi"/>
          <w:shd w:val="clear" w:color="auto" w:fill="FFFFFF"/>
        </w:rPr>
        <w:t>Legislation.gov.uk. 2022. </w:t>
      </w:r>
      <w:r w:rsidRPr="00DF23F8">
        <w:rPr>
          <w:rFonts w:asciiTheme="minorHAnsi" w:hAnsiTheme="minorHAnsi" w:cstheme="minorHAnsi"/>
          <w:i/>
          <w:iCs/>
          <w:shd w:val="clear" w:color="auto" w:fill="FFFFFF"/>
        </w:rPr>
        <w:t>Youth Justice and Criminal Evidence Act 1999</w:t>
      </w:r>
      <w:r w:rsidRPr="00DF23F8">
        <w:rPr>
          <w:rFonts w:asciiTheme="minorHAnsi" w:hAnsiTheme="minorHAnsi" w:cstheme="minorHAnsi"/>
          <w:shd w:val="clear" w:color="auto" w:fill="FFFFFF"/>
        </w:rPr>
        <w:t xml:space="preserve">. [online] Available at: &lt;https://www.legislation.gov.uk/ukpga/1999/23/section/16&gt; </w:t>
      </w:r>
    </w:p>
    <w:p w14:paraId="0BB31613" w14:textId="77777777" w:rsidR="0046574E" w:rsidRPr="00DF23F8" w:rsidRDefault="0046574E" w:rsidP="0046574E">
      <w:pPr>
        <w:rPr>
          <w:rFonts w:asciiTheme="minorHAnsi" w:hAnsiTheme="minorHAnsi" w:cstheme="minorHAnsi"/>
        </w:rPr>
      </w:pPr>
      <w:r w:rsidRPr="00DF23F8">
        <w:rPr>
          <w:rFonts w:asciiTheme="minorHAnsi" w:hAnsiTheme="minorHAnsi" w:cstheme="minorHAnsi"/>
          <w:shd w:val="clear" w:color="auto" w:fill="FFFFFF"/>
        </w:rPr>
        <w:t>[Accessed 12 June 2022].</w:t>
      </w:r>
    </w:p>
    <w:p w14:paraId="664B4672" w14:textId="70DA5EF9" w:rsidR="0046574E" w:rsidRDefault="0046574E" w:rsidP="000F4AE0">
      <w:pPr>
        <w:spacing w:line="360" w:lineRule="auto"/>
        <w:rPr>
          <w:rFonts w:asciiTheme="minorHAnsi" w:hAnsiTheme="minorHAnsi" w:cstheme="minorHAnsi"/>
          <w:shd w:val="clear" w:color="auto" w:fill="FFFFFF"/>
        </w:rPr>
      </w:pPr>
    </w:p>
    <w:p w14:paraId="68F34578" w14:textId="77777777" w:rsidR="0046574E" w:rsidRDefault="0046574E" w:rsidP="0046574E">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Legislation.gov.uk. n.d. </w:t>
      </w:r>
      <w:r w:rsidRPr="00DF23F8">
        <w:rPr>
          <w:rFonts w:asciiTheme="minorHAnsi" w:hAnsiTheme="minorHAnsi" w:cstheme="minorHAnsi"/>
          <w:i/>
          <w:iCs/>
          <w:shd w:val="clear" w:color="auto" w:fill="FFFFFF"/>
        </w:rPr>
        <w:t>Police and Criminal Evidence Act 1984</w:t>
      </w:r>
      <w:r w:rsidRPr="00DF23F8">
        <w:rPr>
          <w:rFonts w:asciiTheme="minorHAnsi" w:hAnsiTheme="minorHAnsi" w:cstheme="minorHAnsi"/>
          <w:shd w:val="clear" w:color="auto" w:fill="FFFFFF"/>
        </w:rPr>
        <w:t xml:space="preserve">. [online] Available at: &lt;https://www.legislation.gov.uk/ukpga/1984/60/section/1&gt; </w:t>
      </w:r>
    </w:p>
    <w:p w14:paraId="047A7551" w14:textId="05795B25" w:rsidR="0046574E" w:rsidRPr="00DF23F8" w:rsidRDefault="0046574E" w:rsidP="000F4AE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29 May 2022].</w:t>
      </w:r>
    </w:p>
    <w:p w14:paraId="1F18DDEB" w14:textId="77777777" w:rsidR="00A54890" w:rsidRPr="00DF23F8" w:rsidRDefault="00A54890" w:rsidP="00A54890">
      <w:pPr>
        <w:rPr>
          <w:rFonts w:asciiTheme="minorHAnsi" w:hAnsiTheme="minorHAnsi" w:cstheme="minorHAnsi"/>
        </w:rPr>
      </w:pPr>
    </w:p>
    <w:p w14:paraId="15AD8123"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Legislation.gov.uk. n.d. </w:t>
      </w:r>
      <w:r w:rsidRPr="00DF23F8">
        <w:rPr>
          <w:rFonts w:asciiTheme="minorHAnsi" w:hAnsiTheme="minorHAnsi" w:cstheme="minorHAnsi"/>
          <w:i/>
          <w:iCs/>
          <w:shd w:val="clear" w:color="auto" w:fill="FFFFFF"/>
        </w:rPr>
        <w:t>Police and Criminal Evidence Act 1984</w:t>
      </w:r>
      <w:r w:rsidRPr="00DF23F8">
        <w:rPr>
          <w:rFonts w:asciiTheme="minorHAnsi" w:hAnsiTheme="minorHAnsi" w:cstheme="minorHAnsi"/>
          <w:shd w:val="clear" w:color="auto" w:fill="FFFFFF"/>
        </w:rPr>
        <w:t xml:space="preserve">. [online] Available at: &lt;https://www.legislation.gov.uk/ukpga/1984/60/section/67&gt; </w:t>
      </w:r>
    </w:p>
    <w:p w14:paraId="3C3FE4D8" w14:textId="77777777" w:rsidR="00A54890" w:rsidRPr="00DF23F8"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27 May 2022].</w:t>
      </w:r>
    </w:p>
    <w:p w14:paraId="28DD77AF" w14:textId="77777777" w:rsidR="00A54890" w:rsidRPr="00DF23F8" w:rsidRDefault="00A54890" w:rsidP="00A54890">
      <w:pPr>
        <w:spacing w:line="360" w:lineRule="auto"/>
        <w:rPr>
          <w:rFonts w:asciiTheme="minorHAnsi" w:hAnsiTheme="minorHAnsi" w:cstheme="minorHAnsi"/>
          <w:shd w:val="clear" w:color="auto" w:fill="FFFFFF"/>
        </w:rPr>
      </w:pPr>
    </w:p>
    <w:p w14:paraId="18C7DBE9"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Mills, J., 2017. </w:t>
      </w:r>
      <w:r w:rsidRPr="00DF23F8">
        <w:rPr>
          <w:rFonts w:asciiTheme="minorHAnsi" w:hAnsiTheme="minorHAnsi" w:cstheme="minorHAnsi"/>
          <w:i/>
          <w:iCs/>
          <w:shd w:val="clear" w:color="auto" w:fill="FFFFFF"/>
        </w:rPr>
        <w:t>Hero police officer took on terrorists armed only with a baton</w:t>
      </w:r>
      <w:r w:rsidRPr="00DF23F8">
        <w:rPr>
          <w:rFonts w:asciiTheme="minorHAnsi" w:hAnsiTheme="minorHAnsi" w:cstheme="minorHAnsi"/>
          <w:shd w:val="clear" w:color="auto" w:fill="FFFFFF"/>
        </w:rPr>
        <w:t xml:space="preserve">. [online] Metro. Available at: &lt;https://metro.co.uk/2017/06/04/two-police-officers-seriously-injured-in-london-bridge-attack-6683887/&gt; </w:t>
      </w:r>
    </w:p>
    <w:p w14:paraId="464C3CEE"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29 May 2022].</w:t>
      </w:r>
    </w:p>
    <w:p w14:paraId="3E855627" w14:textId="77777777" w:rsidR="00A54890" w:rsidRDefault="00A54890" w:rsidP="00A54890">
      <w:pPr>
        <w:overflowPunct/>
        <w:autoSpaceDE/>
        <w:autoSpaceDN/>
        <w:adjustRightInd/>
        <w:ind w:right="107"/>
        <w:textAlignment w:val="auto"/>
        <w:rPr>
          <w:b/>
          <w:sz w:val="24"/>
          <w:szCs w:val="24"/>
        </w:rPr>
      </w:pPr>
    </w:p>
    <w:p w14:paraId="1C46E871"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Policeconduct.gov.uk. 2022. </w:t>
      </w:r>
      <w:r w:rsidRPr="00DF23F8">
        <w:rPr>
          <w:rFonts w:asciiTheme="minorHAnsi" w:hAnsiTheme="minorHAnsi" w:cstheme="minorHAnsi"/>
          <w:i/>
          <w:iCs/>
          <w:shd w:val="clear" w:color="auto" w:fill="FFFFFF"/>
        </w:rPr>
        <w:t>National Stop and Search learning report</w:t>
      </w:r>
      <w:r w:rsidRPr="00DF23F8">
        <w:rPr>
          <w:rFonts w:asciiTheme="minorHAnsi" w:hAnsiTheme="minorHAnsi" w:cstheme="minorHAnsi"/>
          <w:shd w:val="clear" w:color="auto" w:fill="FFFFFF"/>
        </w:rPr>
        <w:t xml:space="preserve">. [online] Available at: &lt;https://www.policeconduct.gov.uk/national-stop-and-search-learning-report-april-2022&gt; </w:t>
      </w:r>
    </w:p>
    <w:p w14:paraId="674FFB75" w14:textId="77777777" w:rsidR="00A54890" w:rsidRPr="00DF23F8"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lastRenderedPageBreak/>
        <w:t>[Accessed 2 June 2022].</w:t>
      </w:r>
    </w:p>
    <w:p w14:paraId="5E2E5309" w14:textId="77777777" w:rsidR="00A54890" w:rsidRDefault="00A54890" w:rsidP="00A54890">
      <w:pPr>
        <w:spacing w:line="360" w:lineRule="auto"/>
        <w:rPr>
          <w:rFonts w:asciiTheme="minorHAnsi" w:hAnsiTheme="minorHAnsi" w:cstheme="minorHAnsi"/>
          <w:shd w:val="clear" w:color="auto" w:fill="FFFFFF"/>
        </w:rPr>
      </w:pPr>
    </w:p>
    <w:p w14:paraId="4F11A102" w14:textId="3D862460"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Police Success. 2021. </w:t>
      </w:r>
      <w:r w:rsidRPr="00DF23F8">
        <w:rPr>
          <w:rFonts w:asciiTheme="minorHAnsi" w:hAnsiTheme="minorHAnsi" w:cstheme="minorHAnsi"/>
          <w:i/>
          <w:iCs/>
          <w:shd w:val="clear" w:color="auto" w:fill="FFFFFF"/>
        </w:rPr>
        <w:t xml:space="preserve">What Are the 9 Police </w:t>
      </w:r>
      <w:proofErr w:type="spellStart"/>
      <w:r w:rsidRPr="00DF23F8">
        <w:rPr>
          <w:rFonts w:asciiTheme="minorHAnsi" w:hAnsiTheme="minorHAnsi" w:cstheme="minorHAnsi"/>
          <w:i/>
          <w:iCs/>
          <w:shd w:val="clear" w:color="auto" w:fill="FFFFFF"/>
        </w:rPr>
        <w:t>Peelian</w:t>
      </w:r>
      <w:proofErr w:type="spellEnd"/>
      <w:r w:rsidRPr="00DF23F8">
        <w:rPr>
          <w:rFonts w:asciiTheme="minorHAnsi" w:hAnsiTheme="minorHAnsi" w:cstheme="minorHAnsi"/>
          <w:i/>
          <w:iCs/>
          <w:shd w:val="clear" w:color="auto" w:fill="FFFFFF"/>
        </w:rPr>
        <w:t xml:space="preserve"> </w:t>
      </w:r>
      <w:proofErr w:type="gramStart"/>
      <w:r w:rsidRPr="00DF23F8">
        <w:rPr>
          <w:rFonts w:asciiTheme="minorHAnsi" w:hAnsiTheme="minorHAnsi" w:cstheme="minorHAnsi"/>
          <w:i/>
          <w:iCs/>
          <w:shd w:val="clear" w:color="auto" w:fill="FFFFFF"/>
        </w:rPr>
        <w:t>Principles?</w:t>
      </w:r>
      <w:r w:rsidRPr="00DF23F8">
        <w:rPr>
          <w:rFonts w:asciiTheme="minorHAnsi" w:hAnsiTheme="minorHAnsi" w:cstheme="minorHAnsi"/>
          <w:shd w:val="clear" w:color="auto" w:fill="FFFFFF"/>
        </w:rPr>
        <w:t>.</w:t>
      </w:r>
      <w:proofErr w:type="gramEnd"/>
      <w:r w:rsidRPr="00DF23F8">
        <w:rPr>
          <w:rFonts w:asciiTheme="minorHAnsi" w:hAnsiTheme="minorHAnsi" w:cstheme="minorHAnsi"/>
          <w:shd w:val="clear" w:color="auto" w:fill="FFFFFF"/>
        </w:rPr>
        <w:t xml:space="preserve"> [online] Available at: &lt;https://www.policesuccess.co.uk/blog/what-are-the-peelian-principles#:~:text=You%20will%20be%20assessed%20on%20your%20values%20when,for%20example%20Police%20Scotland%20and%20the%20Metropolitan%20Police.&gt; </w:t>
      </w:r>
    </w:p>
    <w:p w14:paraId="5166203B" w14:textId="77777777" w:rsidR="00A54890" w:rsidRDefault="00A54890"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1 June 2022].</w:t>
      </w:r>
    </w:p>
    <w:p w14:paraId="5BC55CCE" w14:textId="77777777" w:rsidR="00A54890" w:rsidRDefault="00A54890" w:rsidP="00A54890">
      <w:pPr>
        <w:spacing w:line="360" w:lineRule="auto"/>
        <w:rPr>
          <w:rFonts w:asciiTheme="minorHAnsi" w:hAnsiTheme="minorHAnsi" w:cstheme="minorHAnsi"/>
          <w:shd w:val="clear" w:color="auto" w:fill="FFFFFF"/>
        </w:rPr>
      </w:pPr>
    </w:p>
    <w:p w14:paraId="5A507456" w14:textId="55EF6367" w:rsidR="00DF23F8" w:rsidRPr="00A54890" w:rsidRDefault="00BB35E9" w:rsidP="00A54890">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UK Parliament, House of Commons Library, 2021. </w:t>
      </w:r>
      <w:r w:rsidRPr="00DF23F8">
        <w:rPr>
          <w:rFonts w:asciiTheme="minorHAnsi" w:hAnsiTheme="minorHAnsi" w:cstheme="minorHAnsi"/>
          <w:i/>
          <w:iCs/>
          <w:shd w:val="clear" w:color="auto" w:fill="FFFFFF"/>
        </w:rPr>
        <w:t>Police Powers: An Introduction</w:t>
      </w:r>
      <w:r w:rsidRPr="00DF23F8">
        <w:rPr>
          <w:rFonts w:asciiTheme="minorHAnsi" w:hAnsiTheme="minorHAnsi" w:cstheme="minorHAnsi"/>
          <w:shd w:val="clear" w:color="auto" w:fill="FFFFFF"/>
        </w:rPr>
        <w:t xml:space="preserve">. [online] House of Commons Library, pp.7 - 19. Available at: &lt;https://commonslibrary.parliament.uk/research-briefings/cbp-8637/&gt; </w:t>
      </w:r>
    </w:p>
    <w:p w14:paraId="2FB19742" w14:textId="6C858BC8" w:rsidR="00BB35E9" w:rsidRPr="00DF23F8" w:rsidRDefault="00BB35E9" w:rsidP="00BB35E9">
      <w:pPr>
        <w:spacing w:line="360" w:lineRule="auto"/>
        <w:rPr>
          <w:rFonts w:asciiTheme="minorHAnsi" w:hAnsiTheme="minorHAnsi" w:cstheme="minorHAnsi"/>
          <w:shd w:val="clear" w:color="auto" w:fill="FFFFFF"/>
        </w:rPr>
      </w:pPr>
      <w:r w:rsidRPr="00DF23F8">
        <w:rPr>
          <w:rFonts w:asciiTheme="minorHAnsi" w:hAnsiTheme="minorHAnsi" w:cstheme="minorHAnsi"/>
          <w:shd w:val="clear" w:color="auto" w:fill="FFFFFF"/>
        </w:rPr>
        <w:t>[Accessed 26 May 2022].</w:t>
      </w:r>
    </w:p>
    <w:p w14:paraId="4B049811" w14:textId="77777777" w:rsidR="00BB35E9" w:rsidRPr="00DF23F8" w:rsidRDefault="00BB35E9" w:rsidP="00BB35E9">
      <w:pPr>
        <w:spacing w:line="360" w:lineRule="auto"/>
        <w:rPr>
          <w:rFonts w:asciiTheme="minorHAnsi" w:hAnsiTheme="minorHAnsi" w:cstheme="minorHAnsi"/>
        </w:rPr>
      </w:pPr>
    </w:p>
    <w:p w14:paraId="19D2D6FC" w14:textId="77777777" w:rsidR="00DF23F8" w:rsidRDefault="00BB35E9" w:rsidP="00BB35E9">
      <w:pPr>
        <w:rPr>
          <w:rFonts w:asciiTheme="minorHAnsi" w:hAnsiTheme="minorHAnsi" w:cstheme="minorHAnsi"/>
          <w:shd w:val="clear" w:color="auto" w:fill="FFFFFF"/>
        </w:rPr>
      </w:pPr>
      <w:r w:rsidRPr="00DF23F8">
        <w:rPr>
          <w:rFonts w:asciiTheme="minorHAnsi" w:hAnsiTheme="minorHAnsi" w:cstheme="minorHAnsi"/>
          <w:shd w:val="clear" w:color="auto" w:fill="FFFFFF"/>
        </w:rPr>
        <w:t>Victim Support. n.d. </w:t>
      </w:r>
      <w:r w:rsidRPr="00DF23F8">
        <w:rPr>
          <w:rFonts w:asciiTheme="minorHAnsi" w:hAnsiTheme="minorHAnsi" w:cstheme="minorHAnsi"/>
          <w:i/>
          <w:iCs/>
          <w:shd w:val="clear" w:color="auto" w:fill="FFFFFF"/>
        </w:rPr>
        <w:t>Victims' Code - Victim Support</w:t>
      </w:r>
      <w:r w:rsidRPr="00DF23F8">
        <w:rPr>
          <w:rFonts w:asciiTheme="minorHAnsi" w:hAnsiTheme="minorHAnsi" w:cstheme="minorHAnsi"/>
          <w:shd w:val="clear" w:color="auto" w:fill="FFFFFF"/>
        </w:rPr>
        <w:t xml:space="preserve">. [online] Available at: &lt;https://www.victimsupport.org.uk/help-and-support/your-rights/victims-code/&gt; </w:t>
      </w:r>
    </w:p>
    <w:p w14:paraId="15B1A25D" w14:textId="44660B78" w:rsidR="00BB35E9" w:rsidRPr="00DF23F8" w:rsidRDefault="00BB35E9" w:rsidP="00BB35E9">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12 June 2022].</w:t>
      </w:r>
    </w:p>
    <w:p w14:paraId="5FA04099" w14:textId="77777777" w:rsidR="00FB7444" w:rsidRDefault="00FB7444" w:rsidP="00BB35E9">
      <w:pPr>
        <w:rPr>
          <w:rFonts w:asciiTheme="minorHAnsi" w:hAnsiTheme="minorHAnsi" w:cstheme="minorHAnsi"/>
          <w:shd w:val="clear" w:color="auto" w:fill="FFFFFF"/>
        </w:rPr>
      </w:pPr>
    </w:p>
    <w:p w14:paraId="23171D08" w14:textId="77777777" w:rsidR="00BB35E9" w:rsidRPr="00DF23F8" w:rsidRDefault="00BB35E9" w:rsidP="00BB35E9">
      <w:pPr>
        <w:rPr>
          <w:rFonts w:asciiTheme="minorHAnsi" w:hAnsiTheme="minorHAnsi" w:cstheme="minorHAnsi"/>
          <w:shd w:val="clear" w:color="auto" w:fill="FFFFFF"/>
        </w:rPr>
      </w:pPr>
    </w:p>
    <w:p w14:paraId="306AEBC3" w14:textId="77777777" w:rsidR="00DF23F8" w:rsidRDefault="00BB35E9" w:rsidP="00BB35E9">
      <w:pPr>
        <w:rPr>
          <w:rFonts w:asciiTheme="minorHAnsi" w:hAnsiTheme="minorHAnsi" w:cstheme="minorHAnsi"/>
          <w:shd w:val="clear" w:color="auto" w:fill="FFFFFF"/>
        </w:rPr>
      </w:pPr>
      <w:r w:rsidRPr="00DF23F8">
        <w:rPr>
          <w:rFonts w:asciiTheme="minorHAnsi" w:hAnsiTheme="minorHAnsi" w:cstheme="minorHAnsi"/>
          <w:shd w:val="clear" w:color="auto" w:fill="FFFFFF"/>
        </w:rPr>
        <w:t>Victim Support. 2022. </w:t>
      </w:r>
      <w:r w:rsidRPr="00DF23F8">
        <w:rPr>
          <w:rFonts w:asciiTheme="minorHAnsi" w:hAnsiTheme="minorHAnsi" w:cstheme="minorHAnsi"/>
          <w:i/>
          <w:iCs/>
          <w:shd w:val="clear" w:color="auto" w:fill="FFFFFF"/>
        </w:rPr>
        <w:t>Victim Personal Statements - Victim Support</w:t>
      </w:r>
      <w:r w:rsidRPr="00DF23F8">
        <w:rPr>
          <w:rFonts w:asciiTheme="minorHAnsi" w:hAnsiTheme="minorHAnsi" w:cstheme="minorHAnsi"/>
          <w:shd w:val="clear" w:color="auto" w:fill="FFFFFF"/>
        </w:rPr>
        <w:t xml:space="preserve">. [online] Available at: &lt;https://www.victimsupport.org.uk/help-and-support/your-rights/victim-personal-statements/&gt; </w:t>
      </w:r>
    </w:p>
    <w:p w14:paraId="48C17B5F" w14:textId="4B4BA7A3" w:rsidR="00BB35E9" w:rsidRPr="00DF23F8" w:rsidRDefault="00BB35E9" w:rsidP="00BB35E9">
      <w:pPr>
        <w:rPr>
          <w:rFonts w:asciiTheme="minorHAnsi" w:hAnsiTheme="minorHAnsi" w:cstheme="minorHAnsi"/>
          <w:shd w:val="clear" w:color="auto" w:fill="FFFFFF"/>
        </w:rPr>
      </w:pPr>
      <w:r w:rsidRPr="00DF23F8">
        <w:rPr>
          <w:rFonts w:asciiTheme="minorHAnsi" w:hAnsiTheme="minorHAnsi" w:cstheme="minorHAnsi"/>
          <w:shd w:val="clear" w:color="auto" w:fill="FFFFFF"/>
        </w:rPr>
        <w:t>[Accessed 13 June 2022].</w:t>
      </w:r>
    </w:p>
    <w:p w14:paraId="41A6BF95" w14:textId="77777777" w:rsidR="00BB35E9" w:rsidRPr="00DF23F8" w:rsidRDefault="00BB35E9" w:rsidP="00BB35E9">
      <w:pPr>
        <w:rPr>
          <w:rFonts w:asciiTheme="minorHAnsi" w:hAnsiTheme="minorHAnsi" w:cstheme="minorHAnsi"/>
          <w:shd w:val="clear" w:color="auto" w:fill="FFFFFF"/>
        </w:rPr>
      </w:pPr>
    </w:p>
    <w:p w14:paraId="502C57AC" w14:textId="77777777" w:rsidR="00DF23F8" w:rsidRPr="00DF23F8" w:rsidRDefault="00DF23F8" w:rsidP="00E6298B">
      <w:pPr>
        <w:overflowPunct/>
        <w:autoSpaceDE/>
        <w:autoSpaceDN/>
        <w:adjustRightInd/>
        <w:ind w:right="107"/>
        <w:textAlignment w:val="auto"/>
        <w:rPr>
          <w:rFonts w:asciiTheme="minorHAnsi" w:hAnsiTheme="minorHAnsi" w:cstheme="minorHAnsi"/>
          <w:b/>
          <w:sz w:val="24"/>
          <w:szCs w:val="24"/>
        </w:rPr>
      </w:pPr>
    </w:p>
    <w:p w14:paraId="66F7EFD9" w14:textId="77777777" w:rsidR="00FB7444" w:rsidRDefault="00FB7444" w:rsidP="00DF23F8">
      <w:pPr>
        <w:spacing w:line="360" w:lineRule="auto"/>
        <w:rPr>
          <w:rFonts w:asciiTheme="minorHAnsi" w:hAnsiTheme="minorHAnsi" w:cstheme="minorHAnsi"/>
        </w:rPr>
      </w:pPr>
    </w:p>
    <w:p w14:paraId="2C6E037C" w14:textId="77777777" w:rsidR="00DF23F8" w:rsidRPr="00DF23F8" w:rsidRDefault="00DF23F8" w:rsidP="00DF23F8">
      <w:pPr>
        <w:spacing w:line="360" w:lineRule="auto"/>
        <w:rPr>
          <w:rFonts w:asciiTheme="minorHAnsi" w:hAnsiTheme="minorHAnsi" w:cstheme="minorHAnsi"/>
          <w:shd w:val="clear" w:color="auto" w:fill="FFFFFF"/>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2A37E8D2" w14:textId="40C25BAE" w:rsidR="0030C684" w:rsidRDefault="0030C684" w:rsidP="00DD5953">
      <w:pPr>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 xml:space="preserve">By signing the section </w:t>
      </w:r>
      <w:proofErr w:type="gramStart"/>
      <w:r w:rsidRPr="2E5ED9CE">
        <w:rPr>
          <w:rFonts w:eastAsia="Arial"/>
          <w:i/>
          <w:iCs/>
          <w:sz w:val="24"/>
          <w:szCs w:val="24"/>
        </w:rPr>
        <w:t>below</w:t>
      </w:r>
      <w:proofErr w:type="gramEnd"/>
      <w:r w:rsidRPr="2E5ED9CE">
        <w:rPr>
          <w:rFonts w:eastAsia="Arial"/>
          <w:i/>
          <w:iCs/>
          <w:sz w:val="24"/>
          <w:szCs w:val="24"/>
        </w:rPr>
        <w:t xml:space="preserve">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37F2600E" w:rsidR="28A9B94D" w:rsidRDefault="28A9B94D" w:rsidP="28A9B94D">
      <w:pPr>
        <w:jc w:val="both"/>
      </w:pPr>
      <w:r w:rsidRPr="2E5ED9CE">
        <w:rPr>
          <w:rFonts w:eastAsia="Arial"/>
          <w:sz w:val="24"/>
          <w:szCs w:val="24"/>
        </w:rPr>
        <w:t>Signed:  _</w:t>
      </w:r>
      <w:proofErr w:type="spellStart"/>
      <w:r w:rsidR="0044141B">
        <w:rPr>
          <w:rFonts w:eastAsia="Arial"/>
          <w:sz w:val="24"/>
          <w:szCs w:val="24"/>
        </w:rPr>
        <w:t>Azardockt</w:t>
      </w:r>
      <w:proofErr w:type="spellEnd"/>
      <w:r w:rsidR="0044141B">
        <w:rPr>
          <w:rFonts w:eastAsia="Arial"/>
          <w:sz w:val="24"/>
          <w:szCs w:val="24"/>
        </w:rPr>
        <w:t xml:space="preserve"> Kate Ward</w:t>
      </w:r>
      <w:r w:rsidRPr="2E5ED9CE">
        <w:rPr>
          <w:rFonts w:eastAsia="Arial"/>
          <w:sz w:val="24"/>
          <w:szCs w:val="24"/>
        </w:rPr>
        <w:t xml:space="preserve"> _ _ _ _ _ _ (Learner</w:t>
      </w:r>
      <w:r w:rsidR="75685E70" w:rsidRPr="2E5ED9CE">
        <w:rPr>
          <w:rFonts w:eastAsia="Arial"/>
          <w:sz w:val="24"/>
          <w:szCs w:val="24"/>
        </w:rPr>
        <w:t xml:space="preserve">, Electronic </w:t>
      </w:r>
      <w:proofErr w:type="gramStart"/>
      <w:r w:rsidR="75685E70" w:rsidRPr="2E5ED9CE">
        <w:rPr>
          <w:rFonts w:eastAsia="Arial"/>
          <w:sz w:val="24"/>
          <w:szCs w:val="24"/>
        </w:rPr>
        <w:t>signature</w:t>
      </w:r>
      <w:proofErr w:type="gramEnd"/>
      <w:r w:rsidR="75685E70" w:rsidRPr="2E5ED9CE">
        <w:rPr>
          <w:rFonts w:eastAsia="Arial"/>
          <w:sz w:val="24"/>
          <w:szCs w:val="24"/>
        </w:rPr>
        <w:t xml:space="preserv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1BBFDBC4" w14:textId="66D560CF" w:rsidR="28A9B94D" w:rsidRDefault="28A9B94D" w:rsidP="28A9B94D">
      <w:pPr>
        <w:jc w:val="both"/>
      </w:pPr>
      <w:r w:rsidRPr="28A9B94D">
        <w:rPr>
          <w:rFonts w:eastAsia="Arial"/>
          <w:sz w:val="24"/>
          <w:szCs w:val="24"/>
        </w:rPr>
        <w:t xml:space="preserve">Date: _ </w:t>
      </w:r>
      <w:r w:rsidR="0044141B">
        <w:rPr>
          <w:rFonts w:eastAsia="Arial"/>
          <w:sz w:val="24"/>
          <w:szCs w:val="24"/>
        </w:rPr>
        <w:t>20/06/2022</w:t>
      </w:r>
      <w:r w:rsidRPr="28A9B94D">
        <w:rPr>
          <w:rFonts w:eastAsia="Arial"/>
          <w:sz w:val="24"/>
          <w:szCs w:val="24"/>
        </w:rPr>
        <w:t>_ _ _ _ _ _ _ _ _</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837DAC" w:rsidRDefault="00837DAC">
      <w:r>
        <w:separator/>
      </w:r>
    </w:p>
  </w:endnote>
  <w:endnote w:type="continuationSeparator" w:id="0">
    <w:p w14:paraId="1B867723" w14:textId="77777777" w:rsidR="00837DAC" w:rsidRDefault="00837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E01D29" w14:textId="77777777" w:rsidR="00D729CA" w:rsidRDefault="00D729C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837DAC" w:rsidRDefault="00837DAC">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837DAC" w:rsidRPr="00BB5EAA" w:rsidRDefault="00837DAC"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5B4EA4" w14:textId="77777777" w:rsidR="00D729CA" w:rsidRDefault="00D729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837DAC" w:rsidRDefault="00837DAC">
      <w:r>
        <w:separator/>
      </w:r>
    </w:p>
  </w:footnote>
  <w:footnote w:type="continuationSeparator" w:id="0">
    <w:p w14:paraId="09396778" w14:textId="77777777" w:rsidR="00837DAC" w:rsidRDefault="00837D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F34EB" w14:textId="77777777" w:rsidR="00D729CA" w:rsidRDefault="00D729C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59C8B0F6" w:rsidR="00837DAC" w:rsidRDefault="00F650BD">
    <w:pPr>
      <w:pStyle w:val="Header"/>
    </w:pPr>
    <w:proofErr w:type="spellStart"/>
    <w:r>
      <w:t>Azardockt</w:t>
    </w:r>
    <w:proofErr w:type="spellEnd"/>
    <w:r>
      <w:t xml:space="preserve"> Kate Ward </w:t>
    </w:r>
    <w:r>
      <w:br/>
      <w:t>2031224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808C6C" w14:textId="77777777" w:rsidR="00D729CA" w:rsidRDefault="00D729CA">
    <w:pPr>
      <w:pStyle w:val="Header"/>
    </w:pPr>
  </w:p>
</w:hdr>
</file>

<file path=word/intelligence2.xml><?xml version="1.0" encoding="utf-8"?>
<int2:intelligence xmlns:int2="http://schemas.microsoft.com/office/intelligence/2020/intelligence">
  <int2:observations>
    <int2:bookmark int2:bookmarkName="_Int_U3jkvRud" int2:invalidationBookmarkName="" int2:hashCode="oxXe4L0i9FJl9n" int2:id="4XvIBGpF">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16D5"/>
    <w:rsid w:val="00020EEC"/>
    <w:rsid w:val="00025650"/>
    <w:rsid w:val="00027B1F"/>
    <w:rsid w:val="0003088B"/>
    <w:rsid w:val="000325D9"/>
    <w:rsid w:val="00033C8A"/>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4AE0"/>
    <w:rsid w:val="000F6196"/>
    <w:rsid w:val="000F7ECD"/>
    <w:rsid w:val="00102E64"/>
    <w:rsid w:val="0010312C"/>
    <w:rsid w:val="00106DC7"/>
    <w:rsid w:val="00112391"/>
    <w:rsid w:val="00112751"/>
    <w:rsid w:val="00114F52"/>
    <w:rsid w:val="001347F8"/>
    <w:rsid w:val="00137BB5"/>
    <w:rsid w:val="00137E05"/>
    <w:rsid w:val="001447F6"/>
    <w:rsid w:val="00147DE3"/>
    <w:rsid w:val="001504E2"/>
    <w:rsid w:val="00150794"/>
    <w:rsid w:val="001608C4"/>
    <w:rsid w:val="00171418"/>
    <w:rsid w:val="001961CF"/>
    <w:rsid w:val="001A59BB"/>
    <w:rsid w:val="001A6A51"/>
    <w:rsid w:val="001A79C4"/>
    <w:rsid w:val="001B331A"/>
    <w:rsid w:val="001C0C77"/>
    <w:rsid w:val="001C0E74"/>
    <w:rsid w:val="001D229F"/>
    <w:rsid w:val="001E076E"/>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3F35"/>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777EC"/>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141B"/>
    <w:rsid w:val="0044223A"/>
    <w:rsid w:val="00450C83"/>
    <w:rsid w:val="00451851"/>
    <w:rsid w:val="00453343"/>
    <w:rsid w:val="004608B9"/>
    <w:rsid w:val="0046574E"/>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C14"/>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45AAA"/>
    <w:rsid w:val="0065276E"/>
    <w:rsid w:val="00654329"/>
    <w:rsid w:val="00654CEC"/>
    <w:rsid w:val="00655507"/>
    <w:rsid w:val="006712A7"/>
    <w:rsid w:val="00674FC2"/>
    <w:rsid w:val="00677E42"/>
    <w:rsid w:val="00682334"/>
    <w:rsid w:val="00684B16"/>
    <w:rsid w:val="006936EB"/>
    <w:rsid w:val="00696F65"/>
    <w:rsid w:val="006A6712"/>
    <w:rsid w:val="006A7A6D"/>
    <w:rsid w:val="006B5E67"/>
    <w:rsid w:val="006B718C"/>
    <w:rsid w:val="006C2EB5"/>
    <w:rsid w:val="006C7CA5"/>
    <w:rsid w:val="006D18A3"/>
    <w:rsid w:val="006D4550"/>
    <w:rsid w:val="006D4ED9"/>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37DA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263B"/>
    <w:rsid w:val="00A54890"/>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35E9"/>
    <w:rsid w:val="00BB5EAA"/>
    <w:rsid w:val="00BB5F11"/>
    <w:rsid w:val="00BC04FA"/>
    <w:rsid w:val="00BC1C22"/>
    <w:rsid w:val="00BC460B"/>
    <w:rsid w:val="00BC5725"/>
    <w:rsid w:val="00BD30B1"/>
    <w:rsid w:val="00BE0F7B"/>
    <w:rsid w:val="00BE10C2"/>
    <w:rsid w:val="00C00E55"/>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2391"/>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29CA"/>
    <w:rsid w:val="00D876E6"/>
    <w:rsid w:val="00DA1025"/>
    <w:rsid w:val="00DA22EC"/>
    <w:rsid w:val="00DA5860"/>
    <w:rsid w:val="00DB2767"/>
    <w:rsid w:val="00DC4729"/>
    <w:rsid w:val="00DD5953"/>
    <w:rsid w:val="00DF23F8"/>
    <w:rsid w:val="00E045D5"/>
    <w:rsid w:val="00E17160"/>
    <w:rsid w:val="00E35BEC"/>
    <w:rsid w:val="00E50821"/>
    <w:rsid w:val="00E51F91"/>
    <w:rsid w:val="00E6298B"/>
    <w:rsid w:val="00E7086E"/>
    <w:rsid w:val="00E7374A"/>
    <w:rsid w:val="00E73C41"/>
    <w:rsid w:val="00E7598F"/>
    <w:rsid w:val="00E76F60"/>
    <w:rsid w:val="00E81176"/>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3F27"/>
    <w:rsid w:val="00F546D1"/>
    <w:rsid w:val="00F650BD"/>
    <w:rsid w:val="00F66272"/>
    <w:rsid w:val="00F709C0"/>
    <w:rsid w:val="00F927A1"/>
    <w:rsid w:val="00F92E4D"/>
    <w:rsid w:val="00F936CD"/>
    <w:rsid w:val="00FA2BC2"/>
    <w:rsid w:val="00FA3764"/>
    <w:rsid w:val="00FA4084"/>
    <w:rsid w:val="00FA56ED"/>
    <w:rsid w:val="00FB4993"/>
    <w:rsid w:val="00FB5FA6"/>
    <w:rsid w:val="00FB7444"/>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46415C2"/>
    <w:rsid w:val="053F5C53"/>
    <w:rsid w:val="080CEC3F"/>
    <w:rsid w:val="08629078"/>
    <w:rsid w:val="0BAE9DD7"/>
    <w:rsid w:val="0D225EF9"/>
    <w:rsid w:val="0D8E3637"/>
    <w:rsid w:val="0F1F907C"/>
    <w:rsid w:val="0FC748D4"/>
    <w:rsid w:val="1326103B"/>
    <w:rsid w:val="1691BE48"/>
    <w:rsid w:val="17CA28B5"/>
    <w:rsid w:val="17CB7C42"/>
    <w:rsid w:val="17CBEB14"/>
    <w:rsid w:val="17E51371"/>
    <w:rsid w:val="18B6C619"/>
    <w:rsid w:val="1AAEFB71"/>
    <w:rsid w:val="1B038BD6"/>
    <w:rsid w:val="1B43BD68"/>
    <w:rsid w:val="22BB3ED9"/>
    <w:rsid w:val="25F4C2A9"/>
    <w:rsid w:val="26463E7D"/>
    <w:rsid w:val="26ED3C56"/>
    <w:rsid w:val="27BB32AC"/>
    <w:rsid w:val="28A9B94D"/>
    <w:rsid w:val="2E593DE8"/>
    <w:rsid w:val="2E5ED9CE"/>
    <w:rsid w:val="2FC8F0ED"/>
    <w:rsid w:val="3190DEAA"/>
    <w:rsid w:val="37229040"/>
    <w:rsid w:val="3B6AC1F2"/>
    <w:rsid w:val="3BDB77FA"/>
    <w:rsid w:val="3EA71898"/>
    <w:rsid w:val="3F152F8E"/>
    <w:rsid w:val="41685A4E"/>
    <w:rsid w:val="41782EEA"/>
    <w:rsid w:val="41DA7738"/>
    <w:rsid w:val="428F8C40"/>
    <w:rsid w:val="4309DC57"/>
    <w:rsid w:val="439E37A0"/>
    <w:rsid w:val="44518ABE"/>
    <w:rsid w:val="470D0E1B"/>
    <w:rsid w:val="4D7FCBC7"/>
    <w:rsid w:val="4E20EBC3"/>
    <w:rsid w:val="4F602012"/>
    <w:rsid w:val="5288D9F2"/>
    <w:rsid w:val="53ACBB14"/>
    <w:rsid w:val="57C29BF7"/>
    <w:rsid w:val="5AB8AF75"/>
    <w:rsid w:val="5B941D37"/>
    <w:rsid w:val="5C6AD3C6"/>
    <w:rsid w:val="5CB92A09"/>
    <w:rsid w:val="5DFC8F64"/>
    <w:rsid w:val="5FE3628A"/>
    <w:rsid w:val="6152CC2C"/>
    <w:rsid w:val="641987FD"/>
    <w:rsid w:val="64387A28"/>
    <w:rsid w:val="65648127"/>
    <w:rsid w:val="662F0A08"/>
    <w:rsid w:val="66ABB359"/>
    <w:rsid w:val="68821BB2"/>
    <w:rsid w:val="69F9475D"/>
    <w:rsid w:val="6A581E81"/>
    <w:rsid w:val="6BBDDE93"/>
    <w:rsid w:val="6EF23B10"/>
    <w:rsid w:val="7090E85A"/>
    <w:rsid w:val="73AE4A3E"/>
    <w:rsid w:val="7560A895"/>
    <w:rsid w:val="75685E70"/>
    <w:rsid w:val="75EA6E53"/>
    <w:rsid w:val="7B987A0C"/>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DF23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620b2f1df66d44f0"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gov.uk/government/publications/domestic-violence-protection-orders/domestic-violence-protection-notices-dvpns-and-domestic-violence-protection-orders-dvpos-guidance-sections-24-33-crime-and-security-act-20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F6DEB8-ED0C-43EE-AAC7-C34D5E20A69C}">
  <ds:schemaRefs>
    <ds:schemaRef ds:uri="http://purl.org/dc/terms/"/>
    <ds:schemaRef ds:uri="http://schemas.microsoft.com/office/2006/documentManagement/types"/>
    <ds:schemaRef ds:uri="2e89cfda-a374-4413-9f0d-8b601eddeb70"/>
    <ds:schemaRef ds:uri="http://purl.org/dc/elements/1.1/"/>
    <ds:schemaRef ds:uri="http://schemas.openxmlformats.org/package/2006/metadata/core-properties"/>
    <ds:schemaRef ds:uri="http://purl.org/dc/dcmitype/"/>
    <ds:schemaRef ds:uri="http://schemas.microsoft.com/office/infopath/2007/PartnerControls"/>
    <ds:schemaRef ds:uri="1ecf5648-3750-43f5-867d-bfaa16e6e17e"/>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66347FD-50D3-491B-9CA3-BAA75970E90B}">
  <ds:schemaRefs>
    <ds:schemaRef ds:uri="http://schemas.openxmlformats.org/officeDocument/2006/bibliography"/>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32</Pages>
  <Words>11877</Words>
  <Characters>63718</Characters>
  <Application>Microsoft Office Word</Application>
  <DocSecurity>0</DocSecurity>
  <Lines>530</Lines>
  <Paragraphs>150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Ward,Kate swp6995</cp:lastModifiedBy>
  <cp:revision>14</cp:revision>
  <cp:lastPrinted>2019-08-13T11:47:00Z</cp:lastPrinted>
  <dcterms:created xsi:type="dcterms:W3CDTF">2022-06-20T13:20:00Z</dcterms:created>
  <dcterms:modified xsi:type="dcterms:W3CDTF">2022-06-20T18:02:00Z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2022-06-17T17:36:32Z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17fd370d-3d81-48d6-8c14-211dc8a7e245</vt:lpwstr>
  </property>
  <property fmtid="{D5CDD505-2E9C-101B-9397-08002B2CF9AE}" pid="9" name="MSIP_Label_66cf8fe5-b7b7-4df7-b38d-1c61ac2f6639_ContentBits">
    <vt:lpwstr>0</vt:lpwstr>
  </property>
</Properties>
</file>