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AD94C" w14:textId="21114BAB" w:rsidR="00393D0F" w:rsidRPr="0087536F" w:rsidRDefault="00393D0F" w:rsidP="00393D0F">
      <w:pPr>
        <w:spacing w:after="0" w:line="240" w:lineRule="auto"/>
        <w:ind w:left="0" w:firstLine="0"/>
        <w:jc w:val="left"/>
        <w:rPr>
          <w:rFonts w:ascii="Palatino Linotype" w:hAnsi="Palatino Linotype"/>
          <w:b/>
          <w:i/>
          <w:iCs/>
          <w:color w:val="auto"/>
          <w:sz w:val="16"/>
          <w:szCs w:val="20"/>
          <w14:textOutline w14:w="0" w14:cap="flat" w14:cmpd="sng" w14:algn="ctr">
            <w14:noFill/>
            <w14:prstDash w14:val="solid"/>
            <w14:round/>
          </w14:textOutline>
          <w14:props3d w14:extrusionH="57150" w14:contourW="0" w14:prstMaterial="softEdge">
            <w14:bevelT w14:w="25400" w14:h="38100" w14:prst="circle"/>
          </w14:props3d>
        </w:rPr>
      </w:pPr>
      <w:r w:rsidRPr="0087536F">
        <w:rPr>
          <w:rFonts w:ascii="Palatino Linotype" w:hAnsi="Palatino Linotype"/>
          <w:b/>
          <w:i/>
          <w:iCs/>
          <w:color w:val="auto"/>
          <w:sz w:val="16"/>
          <w:szCs w:val="20"/>
          <w14:textOutline w14:w="0" w14:cap="flat" w14:cmpd="sng" w14:algn="ctr">
            <w14:noFill/>
            <w14:prstDash w14:val="solid"/>
            <w14:round/>
          </w14:textOutline>
          <w14:props3d w14:extrusionH="57150" w14:contourW="0" w14:prstMaterial="softEdge">
            <w14:bevelT w14:w="25400" w14:h="38100" w14:prst="circle"/>
          </w14:props3d>
        </w:rPr>
        <w:t>Research Article / Review Article / Communication / Editorial / Erratum</w:t>
      </w:r>
    </w:p>
    <w:p w14:paraId="219D1EDF" w14:textId="77777777" w:rsidR="003F1937" w:rsidRPr="002333BA" w:rsidRDefault="003F1937" w:rsidP="003F1937">
      <w:pPr>
        <w:spacing w:after="81" w:line="259" w:lineRule="auto"/>
        <w:ind w:firstLine="0"/>
        <w:jc w:val="left"/>
        <w:rPr>
          <w:rFonts w:ascii="Palatino Linotype" w:eastAsia="Palatino Linotype" w:hAnsi="Palatino Linotype" w:cs="Palatino Linotype"/>
          <w:b/>
          <w:bCs/>
          <w:sz w:val="34"/>
          <w:szCs w:val="34"/>
        </w:rPr>
      </w:pPr>
      <w:bookmarkStart w:id="0" w:name="_Hlk218031366"/>
      <w:r w:rsidRPr="0019762D">
        <w:rPr>
          <w:rFonts w:ascii="Palatino Linotype" w:eastAsia="Palatino Linotype" w:hAnsi="Palatino Linotype" w:cs="Palatino Linotype"/>
          <w:b/>
          <w:bCs/>
          <w:sz w:val="34"/>
          <w:szCs w:val="34"/>
        </w:rPr>
        <w:t xml:space="preserve">Analysis of Vulnerabilities in an Operational Technology </w:t>
      </w:r>
    </w:p>
    <w:p w14:paraId="23B6108E" w14:textId="77777777" w:rsidR="003F1937" w:rsidRDefault="003F1937" w:rsidP="003F1937">
      <w:pPr>
        <w:spacing w:after="81" w:line="259" w:lineRule="auto"/>
        <w:ind w:firstLine="0"/>
        <w:jc w:val="left"/>
        <w:rPr>
          <w:rFonts w:ascii="Palatino Linotype" w:eastAsia="Palatino Linotype" w:hAnsi="Palatino Linotype" w:cs="Palatino Linotype"/>
          <w:color w:val="4472C4"/>
        </w:rPr>
      </w:pPr>
      <w:bookmarkStart w:id="1" w:name="_Hlk218035244"/>
      <w:bookmarkStart w:id="2" w:name="_Hlk218026750"/>
      <w:bookmarkEnd w:id="0"/>
      <w:r>
        <w:rPr>
          <w:rFonts w:ascii="Palatino Linotype" w:eastAsia="Palatino Linotype" w:hAnsi="Palatino Linotype" w:cs="Palatino Linotype"/>
          <w:b/>
          <w:bCs/>
          <w:color w:val="4472C4"/>
          <w:sz w:val="20"/>
          <w:szCs w:val="20"/>
        </w:rPr>
        <w:t>Hughes J.</w:t>
      </w:r>
      <w:r>
        <w:rPr>
          <w:rFonts w:ascii="Palatino Linotype" w:eastAsia="Palatino Linotype" w:hAnsi="Palatino Linotype" w:cs="Palatino Linotype"/>
          <w:b/>
          <w:bCs/>
          <w:color w:val="4472C4"/>
          <w:sz w:val="20"/>
          <w:szCs w:val="20"/>
          <w:vertAlign w:val="superscript"/>
        </w:rPr>
        <w:t>1</w:t>
      </w:r>
      <w:r>
        <w:rPr>
          <w:rFonts w:ascii="Palatino Linotype" w:eastAsia="Palatino Linotype" w:hAnsi="Palatino Linotype" w:cs="Palatino Linotype"/>
          <w:b/>
          <w:bCs/>
          <w:color w:val="4472C4"/>
          <w:sz w:val="20"/>
          <w:szCs w:val="20"/>
        </w:rPr>
        <w:t>, Campbell C. E-A</w:t>
      </w:r>
      <w:r>
        <w:rPr>
          <w:rFonts w:ascii="Palatino Linotype" w:eastAsia="Palatino Linotype" w:hAnsi="Palatino Linotype" w:cs="Palatino Linotype"/>
          <w:b/>
          <w:bCs/>
          <w:color w:val="4472C4"/>
          <w:sz w:val="20"/>
          <w:szCs w:val="20"/>
          <w:vertAlign w:val="superscript"/>
        </w:rPr>
        <w:t>1*</w:t>
      </w:r>
      <w:r>
        <w:rPr>
          <w:rFonts w:ascii="Palatino Linotype" w:eastAsia="Palatino Linotype" w:hAnsi="Palatino Linotype" w:cs="Palatino Linotype"/>
          <w:b/>
          <w:bCs/>
          <w:color w:val="4472C4"/>
          <w:sz w:val="20"/>
          <w:szCs w:val="20"/>
        </w:rPr>
        <w:t>, Thomas S.</w:t>
      </w:r>
      <w:bookmarkEnd w:id="1"/>
      <w:r>
        <w:rPr>
          <w:rFonts w:ascii="Palatino Linotype" w:eastAsia="Palatino Linotype" w:hAnsi="Palatino Linotype" w:cs="Palatino Linotype"/>
          <w:b/>
          <w:bCs/>
          <w:color w:val="4472C4"/>
          <w:sz w:val="20"/>
          <w:szCs w:val="20"/>
          <w:vertAlign w:val="superscript"/>
        </w:rPr>
        <w:t>1</w:t>
      </w:r>
    </w:p>
    <w:bookmarkEnd w:id="2"/>
    <w:p w14:paraId="1AA5CC43" w14:textId="77777777" w:rsidR="003F1937" w:rsidRDefault="003F1937" w:rsidP="003F1937">
      <w:pPr>
        <w:spacing w:after="0"/>
        <w:ind w:left="-14" w:firstLine="0"/>
        <w:rPr>
          <w:rFonts w:ascii="Palatino Linotype" w:eastAsia="Palatino Linotype" w:hAnsi="Palatino Linotype" w:cs="Palatino Linotype"/>
        </w:rPr>
      </w:pPr>
      <w:r>
        <w:rPr>
          <w:rFonts w:ascii="Palatino Linotype" w:eastAsia="Palatino Linotype" w:hAnsi="Palatino Linotype" w:cs="Palatino Linotype"/>
          <w:vertAlign w:val="superscript"/>
        </w:rPr>
        <w:t>1</w:t>
      </w:r>
      <w:r>
        <w:rPr>
          <w:rFonts w:ascii="Palatino Linotype" w:eastAsia="Palatino Linotype" w:hAnsi="Palatino Linotype" w:cs="Palatino Linotype"/>
        </w:rPr>
        <w:t>Wales Institute of Science and Art, University of Wales Trinity Saint David, Swansea, UK</w:t>
      </w:r>
    </w:p>
    <w:p w14:paraId="6599F46A" w14:textId="77777777" w:rsidR="003F1937" w:rsidRDefault="003F1937" w:rsidP="003F1937">
      <w:pPr>
        <w:spacing w:after="0"/>
        <w:ind w:left="0" w:firstLine="0"/>
        <w:rPr>
          <w:rFonts w:ascii="Palatino Linotype" w:eastAsia="Palatino Linotype" w:hAnsi="Palatino Linotype" w:cs="Palatino Linotype"/>
          <w:b/>
          <w:bCs/>
        </w:rPr>
      </w:pPr>
      <w:r>
        <w:rPr>
          <w:rFonts w:ascii="Palatino Linotype" w:eastAsia="Palatino Linotype" w:hAnsi="Palatino Linotype" w:cs="Palatino Linotype"/>
          <w:b/>
          <w:bCs/>
        </w:rPr>
        <w:t>*</w:t>
      </w:r>
      <w:hyperlink r:id="rId8" w:history="1">
        <w:r w:rsidRPr="00AB345D">
          <w:rPr>
            <w:rStyle w:val="Hyperlink"/>
          </w:rPr>
          <w:t>carlene.campbell@uwtsd.ac.uk</w:t>
        </w:r>
      </w:hyperlink>
    </w:p>
    <w:p w14:paraId="5E426AAF" w14:textId="77777777" w:rsidR="003F1937" w:rsidRDefault="003F1937" w:rsidP="003F1937">
      <w:pPr>
        <w:spacing w:after="162" w:line="259" w:lineRule="auto"/>
        <w:ind w:left="0" w:firstLine="0"/>
        <w:jc w:val="left"/>
        <w:rPr>
          <w:rFonts w:ascii="Palatino Linotype" w:eastAsia="Palatino Linotype" w:hAnsi="Palatino Linotype" w:cs="Palatino Linotype"/>
        </w:rPr>
      </w:pPr>
      <w:r>
        <w:rPr>
          <w:rFonts w:ascii="Palatino Linotype" w:eastAsia="Palatino Linotype" w:hAnsi="Palatino Linotype" w:cs="Palatino Linotype"/>
          <w:noProof/>
          <w:color w:val="000000"/>
          <w:sz w:val="22"/>
        </w:rPr>
        <mc:AlternateContent>
          <mc:Choice Requires="wpg">
            <w:drawing>
              <wp:inline distT="0" distB="0" distL="0" distR="0" wp14:anchorId="53236659" wp14:editId="101A37CE">
                <wp:extent cx="5029200" cy="76200"/>
                <wp:effectExtent l="0" t="0" r="0" b="0"/>
                <wp:docPr id="1507459530" name="Group 1507459530"/>
                <wp:cNvGraphicFramePr/>
                <a:graphic xmlns:a="http://schemas.openxmlformats.org/drawingml/2006/main">
                  <a:graphicData uri="http://schemas.microsoft.com/office/word/2010/wordprocessingGroup">
                    <wpg:wgp>
                      <wpg:cNvGrpSpPr/>
                      <wpg:grpSpPr>
                        <a:xfrm>
                          <a:off x="0" y="0"/>
                          <a:ext cx="5029200" cy="76200"/>
                          <a:chOff x="2831400" y="3737125"/>
                          <a:chExt cx="5029200" cy="80975"/>
                        </a:xfrm>
                      </wpg:grpSpPr>
                      <wpg:grpSp>
                        <wpg:cNvPr id="347679079" name="Group 347679079"/>
                        <wpg:cNvGrpSpPr/>
                        <wpg:grpSpPr>
                          <a:xfrm>
                            <a:off x="2831400" y="3741900"/>
                            <a:ext cx="5029200" cy="76200"/>
                            <a:chOff x="0" y="0"/>
                            <a:chExt cx="4501312" cy="12700"/>
                          </a:xfrm>
                        </wpg:grpSpPr>
                        <wps:wsp>
                          <wps:cNvPr id="1916079239" name="Rectangle 1916079239"/>
                          <wps:cNvSpPr/>
                          <wps:spPr>
                            <a:xfrm>
                              <a:off x="0" y="0"/>
                              <a:ext cx="4501300" cy="12700"/>
                            </a:xfrm>
                            <a:prstGeom prst="rect">
                              <a:avLst/>
                            </a:prstGeom>
                            <a:noFill/>
                            <a:ln>
                              <a:noFill/>
                            </a:ln>
                          </wps:spPr>
                          <wps:txbx>
                            <w:txbxContent>
                              <w:p w14:paraId="0C0F9037" w14:textId="77777777" w:rsidR="003F1937" w:rsidRDefault="003F1937" w:rsidP="003F1937">
                                <w:pPr>
                                  <w:spacing w:after="0" w:line="240" w:lineRule="auto"/>
                                  <w:ind w:left="0" w:firstLine="0"/>
                                  <w:jc w:val="left"/>
                                  <w:textDirection w:val="btLr"/>
                                </w:pPr>
                              </w:p>
                            </w:txbxContent>
                          </wps:txbx>
                          <wps:bodyPr spcFirstLastPara="1" wrap="square" lIns="91425" tIns="91425" rIns="91425" bIns="91425" anchor="ctr" anchorCtr="0">
                            <a:noAutofit/>
                          </wps:bodyPr>
                        </wps:wsp>
                        <wps:wsp>
                          <wps:cNvPr id="1757866085" name="Freeform: Shape 1757866085"/>
                          <wps:cNvSpPr/>
                          <wps:spPr>
                            <a:xfrm>
                              <a:off x="0" y="0"/>
                              <a:ext cx="4501312" cy="0"/>
                            </a:xfrm>
                            <a:custGeom>
                              <a:avLst/>
                              <a:gdLst/>
                              <a:ahLst/>
                              <a:cxnLst/>
                              <a:rect l="l" t="t" r="r" b="b"/>
                              <a:pathLst>
                                <a:path w="4501312" h="120000" extrusionOk="0">
                                  <a:moveTo>
                                    <a:pt x="0" y="0"/>
                                  </a:moveTo>
                                  <a:lnTo>
                                    <a:pt x="4501312" y="0"/>
                                  </a:lnTo>
                                </a:path>
                              </a:pathLst>
                            </a:custGeom>
                            <a:noFill/>
                            <a:ln w="9525" cap="flat" cmpd="sng">
                              <a:solidFill>
                                <a:srgbClr val="181717"/>
                              </a:solidFill>
                              <a:prstDash val="solid"/>
                              <a:miter lim="100000"/>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w14:anchorId="53236659" id="Group 1507459530" o:spid="_x0000_s1026" style="width:396pt;height:6pt;mso-position-horizontal-relative:char;mso-position-vertical-relative:line" coordorigin="28314,37371" coordsize="50292,8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g8OWwMAACYJAAAOAAAAZHJzL2Uyb0RvYy54bWzMVttu2zAMfR+wfxD0vtrOzYnRpBjaphgw&#10;rMXafYAiyxdMljRJufTvR8qxk7Qb1nXDsD64lERRh0eHVM4vdo0kG2FdrdWcJmcxJUJxndeqnNMv&#10;D8t3U0qcZypnUisxp4/C0YvF2zfnW5OJga60zIUlEES5bGvmtPLeZFHkeCUa5s60EQoWC20b5mFo&#10;yyi3bAvRGxkN4ngSbbXNjdVcOAezV+0iXYT4RSG4vy0KJzyRcwrYfPja8F3hN1qcs6y0zFQ138Ng&#10;r0DRsFrBoX2oK+YZWdv6Waim5lY7XfgzrptIF0XNRcgBskniJ9ncWL02IZcy25ampwmofcLTq8Py&#10;T5sba+7NnQUmtqYELsIIc9kVtsH/gJLsAmWPPWVi5wmHyXE8mME9UMJhLZ2gGSjlFfCOuwbTYTJC&#10;B1gfpsM0GYw7j+sfxZjGszR4RB2A6ARWP2jhAv47S+ocgo/SSTqL0xklijUgtcAeOUzvE/yNjE+x&#10;j5JZl92Ls2/z7jnpMh6N42SYDFrWkkHaxv1pxlAa7nD77s9u/75iRgRRuezAXjJLJsDdYNjT9xlq&#10;h6lSCnK0FjgM+3rJuMyBel6ql5A5ygH18jxzlhnr/I3QDUFjTi2gCIXFNh+dh+OBpM4Fz1R6WUsZ&#10;JCfVyQQ44gyop0OIlt+tdvskVjp/BO04w5c1nPWROX/HLFR/QskWOsKcum9rZgUl8oMC0mfJCLRL&#10;/PHAHg9WxwOmeKWh0XBvKWkHlz40nhbl+7XXRR0yQlwtmD1cuG1U97+49nScTieTeAqJtVWztEJg&#10;u81IEApJDh5/5/I72Yei6CXPMr5uLx7p6S4b+mneXjvMVZ3Fd6ozUR7Y2mVo7Z4SYBj4hta+aruM&#10;YR73YVA0yXZO++KrUIEx/MGbtfN2jW/Y7Vdsceje6I140GGjf9L+APVhVapjrz541yqDDNEDDETQ&#10;GwEVTB7nfaJmxDobo+Q4irGQDPLjjYFe51QZMDot6xwLAGE6W64upSUbBoQk0yRNUuQAjjhxw+q5&#10;Yq5q/cJSS1VTe3iKZd3AbmRl37UqwfJrlRP/aKCpKnjFoTwAQgN1IeDNBwNOYZlntfy1X6BjL/O2&#10;bxzU/9+W4uEFCsjDYxyI3f9wwNf+eBy8Dj9vFt8BAAD//wMAUEsDBBQABgAIAAAAIQBpfblo2gAA&#10;AAQBAAAPAAAAZHJzL2Rvd25yZXYueG1sTI9PS8NAEMXvgt9hGcGb3aTiv5hNKUU9FaGtIN6m2WkS&#10;mp0N2W2SfntHL3qZ4fEeb36TLybXqoH60Hg2kM4SUMSltw1XBj52rzePoEJEtth6JgNnCrAoLi9y&#10;zKwfeUPDNlZKSjhkaKCOscu0DmVNDsPMd8TiHXzvMIrsK217HKXctXqeJPfaYcNyocaOVjWVx+3J&#10;GXgbcVzepi/D+nhYnb92d++f65SMub6als+gIk3xLww/+IIOhTDt/YltUK0BeST+TvEenuYi9xKS&#10;rYtc/4cvvgEAAP//AwBQSwECLQAUAAYACAAAACEAtoM4kv4AAADhAQAAEwAAAAAAAAAAAAAAAAAA&#10;AAAAW0NvbnRlbnRfVHlwZXNdLnhtbFBLAQItABQABgAIAAAAIQA4/SH/1gAAAJQBAAALAAAAAAAA&#10;AAAAAAAAAC8BAABfcmVscy8ucmVsc1BLAQItABQABgAIAAAAIQDFeg8OWwMAACYJAAAOAAAAAAAA&#10;AAAAAAAAAC4CAABkcnMvZTJvRG9jLnhtbFBLAQItABQABgAIAAAAIQBpfblo2gAAAAQBAAAPAAAA&#10;AAAAAAAAAAAAALUFAABkcnMvZG93bnJldi54bWxQSwUGAAAAAAQABADzAAAAvAYAAAAA&#10;">
                <v:group id="Group 347679079" o:spid="_x0000_s1027" style="position:absolute;left:28314;top:37419;width:50292;height:762" coordsize="45013,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QEjywAAAOIAAAAPAAAAZHJzL2Rvd25yZXYueG1sRI9Ba8JA&#10;FITvhf6H5RW81U2qNTV1FZFWepBCY0G8PbLPJJh9G7JrEv99tyB4HGbmG2axGkwtOmpdZVlBPI5A&#10;EOdWV1wo+N1/Pr+BcB5ZY22ZFFzJwWr5+LDAVNuef6jLfCEChF2KCkrvm1RKl5dk0I1tQxy8k20N&#10;+iDbQuoW+wA3tXyJopk0WHFYKLGhTUn5ObsYBdse+/Uk/uh259Pmety/fh92MSk1ehrW7yA8Df4e&#10;vrW/tILJNJkl8yiZw/+lcAfk8g8AAP//AwBQSwECLQAUAAYACAAAACEA2+H2y+4AAACFAQAAEwAA&#10;AAAAAAAAAAAAAAAAAAAAW0NvbnRlbnRfVHlwZXNdLnhtbFBLAQItABQABgAIAAAAIQBa9CxbvwAA&#10;ABUBAAALAAAAAAAAAAAAAAAAAB8BAABfcmVscy8ucmVsc1BLAQItABQABgAIAAAAIQCYtQEjywAA&#10;AOIAAAAPAAAAAAAAAAAAAAAAAAcCAABkcnMvZG93bnJldi54bWxQSwUGAAAAAAMAAwC3AAAA/wIA&#10;AAAA&#10;">
                  <v:rect id="Rectangle 1916079239" o:spid="_x0000_s1028" style="position:absolute;width:45013;height: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I9jxgAAAOMAAAAPAAAAZHJzL2Rvd25yZXYueG1sRE9fT8Iw&#10;EH8n8Ts0R8KbdEwz3KQQNZAgTzj8AOd6rgvrda4F5renJiY83u//LVaDbcWZet84VjCbJiCIK6cb&#10;rhV8Hjb3TyB8QNbYOiYFv+RhtbwbLbDQ7sIfdC5DLWII+wIVmBC6QkpfGbLop64jjty36y2GePa1&#10;1D1eYrhtZZokmbTYcGww2NGboepYnqyC/aOjdJ3617K2uRm+Drv3H8yUmoyHl2cQgYZwE/+7tzrO&#10;z2dZMs/Thxz+fooAyOUVAAD//wMAUEsBAi0AFAAGAAgAAAAhANvh9svuAAAAhQEAABMAAAAAAAAA&#10;AAAAAAAAAAAAAFtDb250ZW50X1R5cGVzXS54bWxQSwECLQAUAAYACAAAACEAWvQsW78AAAAVAQAA&#10;CwAAAAAAAAAAAAAAAAAfAQAAX3JlbHMvLnJlbHNQSwECLQAUAAYACAAAACEAGISPY8YAAADjAAAA&#10;DwAAAAAAAAAAAAAAAAAHAgAAZHJzL2Rvd25yZXYueG1sUEsFBgAAAAADAAMAtwAAAPoCAAAAAA==&#10;" filled="f" stroked="f">
                    <v:textbox inset="2.53958mm,2.53958mm,2.53958mm,2.53958mm">
                      <w:txbxContent>
                        <w:p w14:paraId="0C0F9037" w14:textId="77777777" w:rsidR="003F1937" w:rsidRDefault="003F1937" w:rsidP="003F1937">
                          <w:pPr>
                            <w:spacing w:after="0" w:line="240" w:lineRule="auto"/>
                            <w:ind w:left="0" w:firstLine="0"/>
                            <w:jc w:val="left"/>
                            <w:textDirection w:val="btLr"/>
                          </w:pPr>
                        </w:p>
                      </w:txbxContent>
                    </v:textbox>
                  </v:rect>
                  <v:shape id="Freeform: Shape 1757866085" o:spid="_x0000_s1029" style="position:absolute;width:45013;height:0;visibility:visible;mso-wrap-style:square;v-text-anchor:middle" coordsize="4501312,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QDnxgAAAOMAAAAPAAAAZHJzL2Rvd25yZXYueG1sRE9PS8Mw&#10;FL8LfofwBt5c0sraUpcNEcRdbXfx9myeTVnzUpq4dX56Iwge3+//2+4XN4ozzWHwrCFbKxDEnTcD&#10;9xqO7ct9BSJEZIOjZ9JwpQD73e3NFmvjL/xG5yb2IoVwqFGDjXGqpQydJYdh7SfixH362WFM59xL&#10;M+MlhbtR5koV0uHAqcHiRM+WulPz5TTkH2VTqexg25yy6+u7adWD/Nb6brU8PYKItMR/8Z/7YNL8&#10;clNWRaGqDfz+lACQux8AAAD//wMAUEsBAi0AFAAGAAgAAAAhANvh9svuAAAAhQEAABMAAAAAAAAA&#10;AAAAAAAAAAAAAFtDb250ZW50X1R5cGVzXS54bWxQSwECLQAUAAYACAAAACEAWvQsW78AAAAVAQAA&#10;CwAAAAAAAAAAAAAAAAAfAQAAX3JlbHMvLnJlbHNQSwECLQAUAAYACAAAACEAK7EA58YAAADjAAAA&#10;DwAAAAAAAAAAAAAAAAAHAgAAZHJzL2Rvd25yZXYueG1sUEsFBgAAAAADAAMAtwAAAPoCAAAAAA==&#10;" path="m,l4501312,e" filled="f" strokecolor="#181717">
                    <v:stroke startarrowwidth="narrow" startarrowlength="short" endarrowwidth="narrow" endarrowlength="short" miterlimit="1" joinstyle="miter"/>
                    <v:path arrowok="t" o:extrusionok="f"/>
                  </v:shape>
                </v:group>
                <w10:anchorlock/>
              </v:group>
            </w:pict>
          </mc:Fallback>
        </mc:AlternateContent>
      </w:r>
    </w:p>
    <w:p w14:paraId="3503B628" w14:textId="77777777" w:rsidR="003F1937" w:rsidRDefault="003F1937" w:rsidP="003F1937">
      <w:pPr>
        <w:spacing w:after="42" w:line="259" w:lineRule="auto"/>
        <w:ind w:left="-4" w:hanging="9"/>
        <w:jc w:val="left"/>
        <w:rPr>
          <w:rFonts w:ascii="Palatino Linotype" w:eastAsia="Palatino Linotype" w:hAnsi="Palatino Linotype" w:cs="Palatino Linotype"/>
        </w:rPr>
      </w:pPr>
      <w:r>
        <w:rPr>
          <w:rFonts w:ascii="Palatino Linotype" w:eastAsia="Palatino Linotype" w:hAnsi="Palatino Linotype" w:cs="Palatino Linotype"/>
          <w:b/>
          <w:bCs/>
        </w:rPr>
        <w:t>Abstract</w:t>
      </w:r>
      <w:r>
        <w:rPr>
          <w:rFonts w:ascii="Palatino Linotype" w:eastAsia="Palatino Linotype" w:hAnsi="Palatino Linotype" w:cs="Palatino Linotype"/>
        </w:rPr>
        <w:t xml:space="preserve"> </w:t>
      </w:r>
    </w:p>
    <w:p w14:paraId="6A6FFCA9" w14:textId="37A95BD9" w:rsidR="003F1937" w:rsidRPr="00973705" w:rsidRDefault="00B649BA" w:rsidP="003F1937">
      <w:pPr>
        <w:spacing w:after="0" w:line="240" w:lineRule="auto"/>
        <w:ind w:left="0" w:firstLine="142"/>
        <w:rPr>
          <w:rFonts w:ascii="Palatino Linotype" w:eastAsia="Palatino Linotype" w:hAnsi="Palatino Linotype" w:cs="Palatino Linotype"/>
        </w:rPr>
      </w:pPr>
      <w:r w:rsidRPr="00B649BA">
        <w:rPr>
          <w:rFonts w:ascii="Palatino Linotype" w:eastAsia="Palatino Linotype" w:hAnsi="Palatino Linotype" w:cs="Palatino Linotype"/>
        </w:rPr>
        <w:t xml:space="preserve">In recent years, threats and attacks on Industry involved operation technology systems, making manufacturing industry one of the most attacked industries. This </w:t>
      </w:r>
      <w:r>
        <w:rPr>
          <w:rFonts w:ascii="Palatino Linotype" w:eastAsia="Palatino Linotype" w:hAnsi="Palatino Linotype" w:cs="Palatino Linotype"/>
        </w:rPr>
        <w:t>paper</w:t>
      </w:r>
      <w:r w:rsidRPr="00B649BA">
        <w:rPr>
          <w:rFonts w:ascii="Palatino Linotype" w:eastAsia="Palatino Linotype" w:hAnsi="Palatino Linotype" w:cs="Palatino Linotype"/>
        </w:rPr>
        <w:t xml:space="preserve"> investigates the cybersecurity issues that emerges from an increased modernization of industrial process through industry 4.0. </w:t>
      </w:r>
      <w:proofErr w:type="gramStart"/>
      <w:r w:rsidRPr="00B649BA">
        <w:rPr>
          <w:rFonts w:ascii="Palatino Linotype" w:eastAsia="Palatino Linotype" w:hAnsi="Palatino Linotype" w:cs="Palatino Linotype"/>
        </w:rPr>
        <w:t>In particular, this</w:t>
      </w:r>
      <w:proofErr w:type="gramEnd"/>
      <w:r w:rsidRPr="00B649BA">
        <w:rPr>
          <w:rFonts w:ascii="Palatino Linotype" w:eastAsia="Palatino Linotype" w:hAnsi="Palatino Linotype" w:cs="Palatino Linotype"/>
        </w:rPr>
        <w:t xml:space="preserve"> work focuses on the IT industry tools and techniques to improve the cyber security profile of an operational technology (OT) organization through a vulnerability assessment of its network</w:t>
      </w:r>
      <w:r>
        <w:rPr>
          <w:rFonts w:ascii="Palatino Linotype" w:eastAsia="Palatino Linotype" w:hAnsi="Palatino Linotype" w:cs="Palatino Linotype"/>
        </w:rPr>
        <w:t>.</w:t>
      </w:r>
    </w:p>
    <w:p w14:paraId="653CE151" w14:textId="39559F24" w:rsidR="003F1937" w:rsidRDefault="00B649BA" w:rsidP="008B7DAF">
      <w:pPr>
        <w:spacing w:after="0" w:line="240" w:lineRule="auto"/>
        <w:ind w:left="0" w:firstLine="142"/>
        <w:rPr>
          <w:rFonts w:ascii="Palatino Linotype" w:eastAsia="Palatino Linotype" w:hAnsi="Palatino Linotype" w:cs="Palatino Linotype"/>
        </w:rPr>
      </w:pPr>
      <w:r w:rsidRPr="00B649BA">
        <w:rPr>
          <w:rFonts w:ascii="Palatino Linotype" w:eastAsia="Palatino Linotype" w:hAnsi="Palatino Linotype" w:cs="Palatino Linotype"/>
        </w:rPr>
        <w:t>The vulnerability assessment uses automated scanning tools</w:t>
      </w:r>
      <w:r>
        <w:rPr>
          <w:rFonts w:ascii="Palatino Linotype" w:eastAsia="Palatino Linotype" w:hAnsi="Palatino Linotype" w:cs="Palatino Linotype"/>
        </w:rPr>
        <w:t xml:space="preserve"> </w:t>
      </w:r>
      <w:r w:rsidRPr="00B649BA">
        <w:rPr>
          <w:rFonts w:ascii="Palatino Linotype" w:eastAsia="Palatino Linotype" w:hAnsi="Palatino Linotype" w:cs="Palatino Linotype"/>
        </w:rPr>
        <w:t>within a grey box testing approach</w:t>
      </w:r>
      <w:r>
        <w:rPr>
          <w:rFonts w:ascii="Palatino Linotype" w:eastAsia="Palatino Linotype" w:hAnsi="Palatino Linotype" w:cs="Palatino Linotype"/>
        </w:rPr>
        <w:t xml:space="preserve"> from</w:t>
      </w:r>
      <w:r w:rsidRPr="00B649BA">
        <w:rPr>
          <w:rFonts w:ascii="Palatino Linotype" w:eastAsia="Palatino Linotype" w:hAnsi="Palatino Linotype" w:cs="Palatino Linotype"/>
        </w:rPr>
        <w:t xml:space="preserve"> Kali Linux distribution for the network mapping and finding vulnerabilities. Prior to the vulnerability assessment being performed, the appropriate testing methodology was selected in accordance with the amount of information available regarding the target system. The assessment was carried out in a grey box environment, which involves partial disclosure of the target infrastructure by the network administrator. This method is a compromise between the attributes of black box testing and white box testing which specific areas of the network are singled out for analysis but still gives an accurate reflection of an internal security assessment. The results of the assessment uncovered vulnerabilities and provided an indication of how an attacker might take advantage of this, as well as enumeration of the steps that must be taken to improve the security of a manufacturing organisation through the use of automated information gathering, vulnerability identification and assessment tools.</w:t>
      </w:r>
    </w:p>
    <w:p w14:paraId="6B9CDF47" w14:textId="3C8F9B6D" w:rsidR="003F1937" w:rsidRDefault="00B649BA" w:rsidP="00B649BA">
      <w:pPr>
        <w:spacing w:after="0" w:line="254" w:lineRule="auto"/>
        <w:ind w:left="-4" w:firstLine="146"/>
        <w:rPr>
          <w:rFonts w:ascii="Palatino Linotype" w:eastAsia="Palatino Linotype" w:hAnsi="Palatino Linotype" w:cs="Palatino Linotype"/>
        </w:rPr>
      </w:pPr>
      <w:r w:rsidRPr="00B649BA">
        <w:rPr>
          <w:rFonts w:ascii="Palatino Linotype" w:eastAsia="Palatino Linotype" w:hAnsi="Palatino Linotype" w:cs="Palatino Linotype"/>
        </w:rPr>
        <w:t xml:space="preserve">While there exists a large body of knowledge on the use of individual vulnerability assessment tools such as Nmap, </w:t>
      </w:r>
      <w:proofErr w:type="spellStart"/>
      <w:r w:rsidRPr="00B649BA">
        <w:rPr>
          <w:rFonts w:ascii="Palatino Linotype" w:eastAsia="Palatino Linotype" w:hAnsi="Palatino Linotype" w:cs="Palatino Linotype"/>
        </w:rPr>
        <w:t>Nikto</w:t>
      </w:r>
      <w:proofErr w:type="spellEnd"/>
      <w:r w:rsidRPr="00B649BA">
        <w:rPr>
          <w:rFonts w:ascii="Palatino Linotype" w:eastAsia="Palatino Linotype" w:hAnsi="Palatino Linotype" w:cs="Palatino Linotype"/>
        </w:rPr>
        <w:t xml:space="preserve"> and </w:t>
      </w:r>
      <w:proofErr w:type="spellStart"/>
      <w:r w:rsidRPr="00B649BA">
        <w:rPr>
          <w:rFonts w:ascii="Palatino Linotype" w:eastAsia="Palatino Linotype" w:hAnsi="Palatino Linotype" w:cs="Palatino Linotype"/>
        </w:rPr>
        <w:t>Wifite</w:t>
      </w:r>
      <w:proofErr w:type="spellEnd"/>
      <w:r w:rsidRPr="00B649BA">
        <w:rPr>
          <w:rFonts w:ascii="Palatino Linotype" w:eastAsia="Palatino Linotype" w:hAnsi="Palatino Linotype" w:cs="Palatino Linotype"/>
        </w:rPr>
        <w:t>, there is limited evidence of their integrated use in a current brownfield Operational Technology environment comprising legacy industrial capability and Industry 4.0 technologies. The tools have also been featured on the Kali Linux distribution, which was used in the experiment Detailed, this work makes a practical contribution by adapting a known vulnerability assessment method in a real</w:t>
      </w:r>
      <w:r>
        <w:rPr>
          <w:rFonts w:ascii="Palatino Linotype" w:eastAsia="Palatino Linotype" w:hAnsi="Palatino Linotype" w:cs="Palatino Linotype"/>
        </w:rPr>
        <w:t>-</w:t>
      </w:r>
      <w:r w:rsidRPr="00B649BA">
        <w:rPr>
          <w:rFonts w:ascii="Palatino Linotype" w:eastAsia="Palatino Linotype" w:hAnsi="Palatino Linotype" w:cs="Palatino Linotype"/>
        </w:rPr>
        <w:t>world industrial production scenario, evaluating the practical security context of IT/OT integration and illustrating how the identified vulnerabilities can be quantified to enable remediation prioritisation in practice. In contrast to presenting additional scanning approaches, this work offers a transparent approach to quantifying cyber risk in a modern OT environment combining existing legacy assets with modern connected devices.</w:t>
      </w:r>
    </w:p>
    <w:p w14:paraId="7AAF6944" w14:textId="77777777" w:rsidR="00B649BA" w:rsidRDefault="00B649BA" w:rsidP="00B649BA">
      <w:pPr>
        <w:spacing w:after="0" w:line="254" w:lineRule="auto"/>
        <w:ind w:left="-4" w:firstLine="146"/>
        <w:rPr>
          <w:rFonts w:ascii="Palatino Linotype" w:eastAsia="Palatino Linotype" w:hAnsi="Palatino Linotype" w:cs="Palatino Linotype"/>
        </w:rPr>
      </w:pPr>
    </w:p>
    <w:p w14:paraId="22035641" w14:textId="50D11235" w:rsidR="003F1937" w:rsidRDefault="008D0473" w:rsidP="003F1937">
      <w:pPr>
        <w:spacing w:after="171" w:line="259" w:lineRule="auto"/>
        <w:ind w:left="0" w:firstLine="0"/>
        <w:jc w:val="left"/>
        <w:rPr>
          <w:rFonts w:ascii="Palatino Linotype" w:eastAsia="Palatino Linotype" w:hAnsi="Palatino Linotype" w:cs="Palatino Linotype"/>
        </w:rPr>
      </w:pPr>
      <w:r>
        <w:rPr>
          <w:rStyle w:val="Strong"/>
        </w:rPr>
        <w:t>Keywords:</w:t>
      </w:r>
      <w:r>
        <w:t xml:space="preserve"> Operational Technology (OT), Cybersecurity, Industry 4.0, Industrial Control Systems (ICS</w:t>
      </w:r>
      <w:proofErr w:type="gramStart"/>
      <w:r>
        <w:t xml:space="preserve">),  </w:t>
      </w:r>
      <w:r w:rsidR="0001474E">
        <w:t>Vulnerability</w:t>
      </w:r>
      <w:proofErr w:type="gramEnd"/>
      <w:r w:rsidR="0001474E">
        <w:t xml:space="preserve"> Assessment</w:t>
      </w:r>
      <w:r w:rsidR="0002166B">
        <w:t xml:space="preserve"> (VA),</w:t>
      </w:r>
      <w:r w:rsidR="0001474E">
        <w:t xml:space="preserve"> </w:t>
      </w:r>
      <w:r>
        <w:t>Penetration Testing</w:t>
      </w:r>
      <w:r w:rsidR="0001474E">
        <w:t xml:space="preserve"> (PT)</w:t>
      </w:r>
      <w:r>
        <w:rPr>
          <w:rFonts w:ascii="Palatino Linotype" w:eastAsia="Palatino Linotype" w:hAnsi="Palatino Linotype" w:cs="Palatino Linotype"/>
          <w:noProof/>
          <w:color w:val="000000"/>
          <w:sz w:val="22"/>
        </w:rPr>
        <w:t xml:space="preserve"> </w:t>
      </w:r>
      <w:r w:rsidR="003F1937">
        <w:rPr>
          <w:rFonts w:ascii="Palatino Linotype" w:eastAsia="Palatino Linotype" w:hAnsi="Palatino Linotype" w:cs="Palatino Linotype"/>
          <w:noProof/>
          <w:color w:val="000000"/>
          <w:sz w:val="22"/>
        </w:rPr>
        <mc:AlternateContent>
          <mc:Choice Requires="wpg">
            <w:drawing>
              <wp:inline distT="0" distB="0" distL="0" distR="0" wp14:anchorId="58DB9AA6" wp14:editId="7BC8B0B6">
                <wp:extent cx="5029200" cy="45719"/>
                <wp:effectExtent l="0" t="0" r="0" b="0"/>
                <wp:docPr id="1507459529" name="Group 1507459529"/>
                <wp:cNvGraphicFramePr/>
                <a:graphic xmlns:a="http://schemas.openxmlformats.org/drawingml/2006/main">
                  <a:graphicData uri="http://schemas.microsoft.com/office/word/2010/wordprocessingGroup">
                    <wpg:wgp>
                      <wpg:cNvGrpSpPr/>
                      <wpg:grpSpPr>
                        <a:xfrm>
                          <a:off x="0" y="0"/>
                          <a:ext cx="5029200" cy="45719"/>
                          <a:chOff x="2831400" y="3752375"/>
                          <a:chExt cx="5029200" cy="50500"/>
                        </a:xfrm>
                      </wpg:grpSpPr>
                      <wpg:grpSp>
                        <wpg:cNvPr id="1148074353" name="Group 1148074353"/>
                        <wpg:cNvGrpSpPr/>
                        <wpg:grpSpPr>
                          <a:xfrm>
                            <a:off x="2831400" y="3757141"/>
                            <a:ext cx="5029200" cy="45719"/>
                            <a:chOff x="0" y="0"/>
                            <a:chExt cx="4501312" cy="12700"/>
                          </a:xfrm>
                        </wpg:grpSpPr>
                        <wps:wsp>
                          <wps:cNvPr id="340480539" name="Rectangle 340480539"/>
                          <wps:cNvSpPr/>
                          <wps:spPr>
                            <a:xfrm>
                              <a:off x="0" y="0"/>
                              <a:ext cx="4501300" cy="12700"/>
                            </a:xfrm>
                            <a:prstGeom prst="rect">
                              <a:avLst/>
                            </a:prstGeom>
                            <a:noFill/>
                            <a:ln>
                              <a:noFill/>
                            </a:ln>
                          </wps:spPr>
                          <wps:txbx>
                            <w:txbxContent>
                              <w:p w14:paraId="75E7D611" w14:textId="77777777" w:rsidR="003F1937" w:rsidRDefault="003F1937" w:rsidP="003F1937">
                                <w:pPr>
                                  <w:spacing w:after="0" w:line="240" w:lineRule="auto"/>
                                  <w:ind w:left="0" w:firstLine="0"/>
                                  <w:jc w:val="left"/>
                                  <w:textDirection w:val="btLr"/>
                                </w:pPr>
                              </w:p>
                            </w:txbxContent>
                          </wps:txbx>
                          <wps:bodyPr spcFirstLastPara="1" wrap="square" lIns="91425" tIns="91425" rIns="91425" bIns="91425" anchor="ctr" anchorCtr="0">
                            <a:noAutofit/>
                          </wps:bodyPr>
                        </wps:wsp>
                        <wps:wsp>
                          <wps:cNvPr id="601281811" name="Freeform: Shape 601281811"/>
                          <wps:cNvSpPr/>
                          <wps:spPr>
                            <a:xfrm>
                              <a:off x="0" y="0"/>
                              <a:ext cx="4501312" cy="0"/>
                            </a:xfrm>
                            <a:custGeom>
                              <a:avLst/>
                              <a:gdLst/>
                              <a:ahLst/>
                              <a:cxnLst/>
                              <a:rect l="l" t="t" r="r" b="b"/>
                              <a:pathLst>
                                <a:path w="4501312" h="120000" extrusionOk="0">
                                  <a:moveTo>
                                    <a:pt x="0" y="0"/>
                                  </a:moveTo>
                                  <a:lnTo>
                                    <a:pt x="4501312" y="0"/>
                                  </a:lnTo>
                                </a:path>
                              </a:pathLst>
                            </a:custGeom>
                            <a:noFill/>
                            <a:ln w="9525" cap="flat" cmpd="sng">
                              <a:solidFill>
                                <a:srgbClr val="181717"/>
                              </a:solidFill>
                              <a:prstDash val="solid"/>
                              <a:miter lim="100000"/>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w14:anchorId="58DB9AA6" id="Group 1507459529" o:spid="_x0000_s1030" style="width:396pt;height:3.6pt;mso-position-horizontal-relative:char;mso-position-vertical-relative:line" coordorigin="28314,37523" coordsize="50292,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9EOVQMAACsJAAAOAAAAZHJzL2Uyb0RvYy54bWzMVtluEzEUfUfiHyy/01mSIcmoSYVaUiEh&#10;qFg+wPF4FuGxje0s/XvutTNZWiRKAYmHTr3c8Zx77rnHubza9ZJshHWdVnOaXaSUCMV11almTr9+&#10;Wb6aUuI8UxWTWok5vReOXi1evrjcmlLkutWyEpbAIcqVWzOnrfemTBLHW9Ezd6GNULBZa9szD1Pb&#10;JJVlWzi9l0mepq+TrbaVsZoL52D1Jm7SRTi/rgX3H+vaCU/knAI2H542PFf4TBaXrGwsM23H9zDY&#10;M1D0rFPw0cNRN8wzsrbdo6P6jlvtdO0vuO4TXdcdFyEHyCZLH2Rza/XahFyactuYA01A7QOenn0s&#10;/7C5teazubPAxNY0wEWYYS672vb4H1CSXaDs/kCZ2HnCYbFI8xnUgRIOe+Niks0ipbwF3vGtfDrK&#10;xhgA+6NJkcPfEPH2Z2cUaQHRACYZACRnsA6TCBfw31nSVaC9bDxNJ+NRMaJEsR60FugjJ+v7FH8j&#10;5wfoJ9k4i+ifnH/MfC803g45j4s0G2V55C3LJ7/IGZrDHevv/qz+n1tmRJCVK4/8jcYpEFiMZgN9&#10;n6B5mGqkIMetwGB46yAZVzpQz1P1EvIe9PI4b1Ya6/yt0D3BwZxaABEai23eOx9lMYTgN5VedlLC&#10;OiulOlsA/eAKqGdAiCO/W+2iXLCOuLLS1T1IyBm+7OCT75nzd8yCCWSUbMEY5tR9XzMrKJHvFDA/&#10;y8Z5AU5yOrGnk9XphCneavAb7i0lcXLtg/9EsG/WXtddSOwIZo8aSh4h/vPav06zfJpNM0g5ts7S&#10;CoGmW5IgFnIM+DsKGJR/3ums5OtYfSRnqDiYahVrD2vtMOI7NQxRI+jvMvi7pwT4BbbB31exWQ3z&#10;+B4eikOyRava918LhQYDQ0lCT9s1XmQfv6HPYXivN+KLDi/6Bx4I+jruSnUadTh88MugRYyAASI4&#10;DAIqWDzN+0zSiHVWoOA4SrGWDPLjvQHDc6oJGJ2WXYVdgDCdbVbX0pINA0KgopNssjfTszBsoRvm&#10;2hgXtiJVfefhPpZdD28jK3vjagWr3qqK+HsDxqrgKofmAAg9dIWAix8GIAxWetbJX8cFOh615n/e&#10;iMdrKCAPN3Ko4/7XA175p/MQdfyNs/gBAAD//wMAUEsDBBQABgAIAAAAIQDQ+VgI2gAAAAMBAAAP&#10;AAAAZHJzL2Rvd25yZXYueG1sTI9PS8NAEMXvgt9hGcGb3STiv5hNKUU9FaGtUHqbJtMkNDsbstsk&#10;/faOXvQyzOMNb34vm0+2VQP1vnFsIJ5FoIgLVzZcGfjavt89g/IBucTWMRm4kId5fn2VYVq6kdc0&#10;bEKlJIR9igbqELpUa1/UZNHPXEcs3tH1FoPIvtJlj6OE21YnUfSoLTYsH2rsaFlTcdqcrYGPEcfF&#10;ffw2rE7H5WW/ffjcrWIy5vZmWryCCjSFv2P4wRd0yIXp4M5cetUakCLhd4r39JKIPMiSgM4z/Z89&#10;/wYAAP//AwBQSwECLQAUAAYACAAAACEAtoM4kv4AAADhAQAAEwAAAAAAAAAAAAAAAAAAAAAAW0Nv&#10;bnRlbnRfVHlwZXNdLnhtbFBLAQItABQABgAIAAAAIQA4/SH/1gAAAJQBAAALAAAAAAAAAAAAAAAA&#10;AC8BAABfcmVscy8ucmVsc1BLAQItABQABgAIAAAAIQDF29EOVQMAACsJAAAOAAAAAAAAAAAAAAAA&#10;AC4CAABkcnMvZTJvRG9jLnhtbFBLAQItABQABgAIAAAAIQDQ+VgI2gAAAAMBAAAPAAAAAAAAAAAA&#10;AAAAAK8FAABkcnMvZG93bnJldi54bWxQSwUGAAAAAAQABADzAAAAtgYAAAAA&#10;">
                <v:group id="Group 1148074353" o:spid="_x0000_s1031" style="position:absolute;left:28314;top:37571;width:50292;height:457" coordsize="45013,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B13yAAAAOMAAAAPAAAAZHJzL2Rvd25yZXYueG1sRE/NasJA&#10;EL4X+g7LFLzpJo1WSV1FxEoPIlQF8TZkxySYnQ3ZbRLf3i0IPc73P/NlbyrRUuNKywriUQSCOLO6&#10;5FzB6fg1nIFwHlljZZkU3MnBcvH6MsdU245/qD34XIQQdikqKLyvUyldVpBBN7I1ceCutjHow9nk&#10;UjfYhXBTyfco+pAGSw4NBda0Lii7HX6Ngm2H3SqJN+3udl3fL8fJ/ryLSanBW7/6BOGp9//ip/tb&#10;h/nxeBZNx8kkgb+fAgBy8QAAAP//AwBQSwECLQAUAAYACAAAACEA2+H2y+4AAACFAQAAEwAAAAAA&#10;AAAAAAAAAAAAAAAAW0NvbnRlbnRfVHlwZXNdLnhtbFBLAQItABQABgAIAAAAIQBa9CxbvwAAABUB&#10;AAALAAAAAAAAAAAAAAAAAB8BAABfcmVscy8ucmVsc1BLAQItABQABgAIAAAAIQChzB13yAAAAOMA&#10;AAAPAAAAAAAAAAAAAAAAAAcCAABkcnMvZG93bnJldi54bWxQSwUGAAAAAAMAAwC3AAAA/AIAAAAA&#10;">
                  <v:rect id="Rectangle 340480539" o:spid="_x0000_s1032" style="position:absolute;width:45013;height: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QTyyQAAAOIAAAAPAAAAZHJzL2Rvd25yZXYueG1sRI9RT8Iw&#10;FIXfSfwPzTXhDVrHJDApRAkmyJMOf8B1va6L6+1cC8x/T01MfDw553wnZ7UZXCvO1IfGs4a7qQJB&#10;XHnTcK3h/fg8WYAIEdlg65k0/FCAzfpmtMLC+Au/0bmMtUgQDgVqsDF2hZShsuQwTH1HnLxP3zuM&#10;Sfa1ND1eEty1MlNqLh02nBYsdrS1VH2VJ6fhNfeU7bLwVNZuaYeP4+HlG+daj2+HxwcQkYb4H/5r&#10;742GWa7yhbqfLeH3UroDcn0FAAD//wMAUEsBAi0AFAAGAAgAAAAhANvh9svuAAAAhQEAABMAAAAA&#10;AAAAAAAAAAAAAAAAAFtDb250ZW50X1R5cGVzXS54bWxQSwECLQAUAAYACAAAACEAWvQsW78AAAAV&#10;AQAACwAAAAAAAAAAAAAAAAAfAQAAX3JlbHMvLnJlbHNQSwECLQAUAAYACAAAACEAx30E8skAAADi&#10;AAAADwAAAAAAAAAAAAAAAAAHAgAAZHJzL2Rvd25yZXYueG1sUEsFBgAAAAADAAMAtwAAAP0CAAAA&#10;AA==&#10;" filled="f" stroked="f">
                    <v:textbox inset="2.53958mm,2.53958mm,2.53958mm,2.53958mm">
                      <w:txbxContent>
                        <w:p w14:paraId="75E7D611" w14:textId="77777777" w:rsidR="003F1937" w:rsidRDefault="003F1937" w:rsidP="003F1937">
                          <w:pPr>
                            <w:spacing w:after="0" w:line="240" w:lineRule="auto"/>
                            <w:ind w:left="0" w:firstLine="0"/>
                            <w:jc w:val="left"/>
                            <w:textDirection w:val="btLr"/>
                          </w:pPr>
                        </w:p>
                      </w:txbxContent>
                    </v:textbox>
                  </v:rect>
                  <v:shape id="Freeform: Shape 601281811" o:spid="_x0000_s1033" style="position:absolute;width:45013;height:0;visibility:visible;mso-wrap-style:square;v-text-anchor:middle" coordsize="4501312,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X6+xwAAAOIAAAAPAAAAZHJzL2Rvd25yZXYueG1sRI/BasMw&#10;EETvhfyD2EBvjSQXUuNGCSFQmmvtXnrbWlvLxFoZS0mcfn1VKPQ4zMwbZrOb/SAuNMU+sAG9UiCI&#10;22B77gy8Ny8PJYiYkC0OgcnAjSLstou7DVY2XPmNLnXqRIZwrNCAS2mspIytI49xFUbi7H2FyWPK&#10;cuqknfCa4X6QhVJr6bHnvOBwpIOj9lSfvYHi86kulT66piB9e/2wjXqU38bcL+f9M4hEc/oP/7WP&#10;1sBa6aLUpdbweynfAbn9AQAA//8DAFBLAQItABQABgAIAAAAIQDb4fbL7gAAAIUBAAATAAAAAAAA&#10;AAAAAAAAAAAAAABbQ29udGVudF9UeXBlc10ueG1sUEsBAi0AFAAGAAgAAAAhAFr0LFu/AAAAFQEA&#10;AAsAAAAAAAAAAAAAAAAAHwEAAF9yZWxzLy5yZWxzUEsBAi0AFAAGAAgAAAAhAMZdfr7HAAAA4gAA&#10;AA8AAAAAAAAAAAAAAAAABwIAAGRycy9kb3ducmV2LnhtbFBLBQYAAAAAAwADALcAAAD7AgAAAAA=&#10;" path="m,l4501312,e" filled="f" strokecolor="#181717">
                    <v:stroke startarrowwidth="narrow" startarrowlength="short" endarrowwidth="narrow" endarrowlength="short" miterlimit="1" joinstyle="miter"/>
                    <v:path arrowok="t" o:extrusionok="f"/>
                  </v:shape>
                </v:group>
                <w10:anchorlock/>
              </v:group>
            </w:pict>
          </mc:Fallback>
        </mc:AlternateContent>
      </w:r>
    </w:p>
    <w:p w14:paraId="7510C32B" w14:textId="77777777" w:rsidR="003F1937" w:rsidRDefault="003F1937" w:rsidP="003F1937">
      <w:pPr>
        <w:pStyle w:val="Heading1"/>
        <w:ind w:left="-5" w:firstLine="0"/>
        <w:rPr>
          <w:rFonts w:ascii="Palatino Linotype" w:eastAsia="Palatino Linotype" w:hAnsi="Palatino Linotype" w:cs="Palatino Linotype"/>
          <w:color w:val="4472C4"/>
          <w:sz w:val="24"/>
          <w:szCs w:val="24"/>
        </w:rPr>
      </w:pPr>
      <w:r>
        <w:rPr>
          <w:rFonts w:ascii="Palatino Linotype" w:eastAsia="Palatino Linotype" w:hAnsi="Palatino Linotype" w:cs="Palatino Linotype"/>
          <w:color w:val="4472C4"/>
          <w:sz w:val="24"/>
          <w:szCs w:val="24"/>
        </w:rPr>
        <w:lastRenderedPageBreak/>
        <w:t>INTRODUCTION</w:t>
      </w:r>
    </w:p>
    <w:p w14:paraId="4B7DF9C5" w14:textId="77777777" w:rsidR="00037E20" w:rsidRDefault="00037E20" w:rsidP="00037E20">
      <w:pPr>
        <w:pStyle w:val="Heading1"/>
        <w:ind w:left="-5" w:firstLine="725"/>
        <w:jc w:val="both"/>
        <w:rPr>
          <w:rFonts w:ascii="Palatino Linotype" w:eastAsia="Palatino Linotype" w:hAnsi="Palatino Linotype" w:cs="Palatino Linotype"/>
          <w:b w:val="0"/>
          <w:color w:val="181717"/>
          <w:sz w:val="20"/>
          <w:szCs w:val="20"/>
        </w:rPr>
      </w:pPr>
      <w:r w:rsidRPr="00037E20">
        <w:rPr>
          <w:rFonts w:ascii="Palatino Linotype" w:eastAsia="Palatino Linotype" w:hAnsi="Palatino Linotype" w:cs="Palatino Linotype"/>
          <w:b w:val="0"/>
          <w:color w:val="181717"/>
          <w:sz w:val="20"/>
          <w:szCs w:val="20"/>
        </w:rPr>
        <w:t xml:space="preserve">Cybersecurity relates to the technologies, processes and organisational practices used to defend systems, networks and data from </w:t>
      </w:r>
      <w:proofErr w:type="spellStart"/>
      <w:r w:rsidRPr="00037E20">
        <w:rPr>
          <w:rFonts w:ascii="Palatino Linotype" w:eastAsia="Palatino Linotype" w:hAnsi="Palatino Linotype" w:cs="Palatino Linotype"/>
          <w:b w:val="0"/>
          <w:color w:val="181717"/>
          <w:sz w:val="20"/>
          <w:szCs w:val="20"/>
        </w:rPr>
        <w:t>cyber attacks</w:t>
      </w:r>
      <w:proofErr w:type="spellEnd"/>
      <w:r w:rsidRPr="00037E20">
        <w:rPr>
          <w:rFonts w:ascii="Palatino Linotype" w:eastAsia="Palatino Linotype" w:hAnsi="Palatino Linotype" w:cs="Palatino Linotype"/>
          <w:b w:val="0"/>
          <w:color w:val="181717"/>
          <w:sz w:val="20"/>
          <w:szCs w:val="20"/>
        </w:rPr>
        <w:t xml:space="preserve">. In the context of OT environments, it also covers physical process and industrial control systems including safety critical operations. </w:t>
      </w:r>
    </w:p>
    <w:p w14:paraId="68FBCAF8" w14:textId="77777777" w:rsidR="00037E20" w:rsidRDefault="00037E20" w:rsidP="00037E20">
      <w:pPr>
        <w:pStyle w:val="Heading1"/>
        <w:ind w:left="-5" w:firstLine="725"/>
        <w:jc w:val="both"/>
        <w:rPr>
          <w:rFonts w:ascii="Palatino Linotype" w:eastAsia="Palatino Linotype" w:hAnsi="Palatino Linotype" w:cs="Palatino Linotype"/>
          <w:b w:val="0"/>
          <w:color w:val="181717"/>
          <w:sz w:val="20"/>
          <w:szCs w:val="20"/>
        </w:rPr>
      </w:pPr>
      <w:r w:rsidRPr="00037E20">
        <w:rPr>
          <w:rFonts w:ascii="Palatino Linotype" w:eastAsia="Palatino Linotype" w:hAnsi="Palatino Linotype" w:cs="Palatino Linotype"/>
          <w:b w:val="0"/>
          <w:color w:val="181717"/>
          <w:sz w:val="20"/>
          <w:szCs w:val="20"/>
        </w:rPr>
        <w:t xml:space="preserve">The prevalence of cyber security threats has grown </w:t>
      </w:r>
      <w:r>
        <w:rPr>
          <w:rFonts w:ascii="Palatino Linotype" w:eastAsia="Palatino Linotype" w:hAnsi="Palatino Linotype" w:cs="Palatino Linotype"/>
          <w:b w:val="0"/>
          <w:color w:val="181717"/>
          <w:sz w:val="20"/>
          <w:szCs w:val="20"/>
        </w:rPr>
        <w:t>significantly</w:t>
      </w:r>
      <w:r w:rsidRPr="00037E20">
        <w:rPr>
          <w:rFonts w:ascii="Palatino Linotype" w:eastAsia="Palatino Linotype" w:hAnsi="Palatino Linotype" w:cs="Palatino Linotype"/>
          <w:b w:val="0"/>
          <w:color w:val="181717"/>
          <w:sz w:val="20"/>
          <w:szCs w:val="20"/>
        </w:rPr>
        <w:t xml:space="preserve"> with the </w:t>
      </w:r>
      <w:r>
        <w:rPr>
          <w:rFonts w:ascii="Palatino Linotype" w:eastAsia="Palatino Linotype" w:hAnsi="Palatino Linotype" w:cs="Palatino Linotype"/>
          <w:b w:val="0"/>
          <w:color w:val="181717"/>
          <w:sz w:val="20"/>
          <w:szCs w:val="20"/>
        </w:rPr>
        <w:t>convergence</w:t>
      </w:r>
      <w:r w:rsidRPr="00037E20">
        <w:rPr>
          <w:rFonts w:ascii="Palatino Linotype" w:eastAsia="Palatino Linotype" w:hAnsi="Palatino Linotype" w:cs="Palatino Linotype"/>
          <w:b w:val="0"/>
          <w:color w:val="181717"/>
          <w:sz w:val="20"/>
          <w:szCs w:val="20"/>
        </w:rPr>
        <w:t xml:space="preserve"> of IT and OT systems, the innovation brought about through Industry 4.0 technologies and the increased exposure of operational environments outside the factory to external networks. Cyberattacks on OT systems can cause operational down time, safety incidents, financial loss and damage to reputation. </w:t>
      </w:r>
      <w:r>
        <w:rPr>
          <w:rFonts w:ascii="Palatino Linotype" w:eastAsia="Palatino Linotype" w:hAnsi="Palatino Linotype" w:cs="Palatino Linotype"/>
          <w:b w:val="0"/>
          <w:color w:val="181717"/>
          <w:sz w:val="20"/>
          <w:szCs w:val="20"/>
        </w:rPr>
        <w:t xml:space="preserve">As a </w:t>
      </w:r>
      <w:proofErr w:type="gramStart"/>
      <w:r>
        <w:rPr>
          <w:rFonts w:ascii="Palatino Linotype" w:eastAsia="Palatino Linotype" w:hAnsi="Palatino Linotype" w:cs="Palatino Linotype"/>
          <w:b w:val="0"/>
          <w:color w:val="181717"/>
          <w:sz w:val="20"/>
          <w:szCs w:val="20"/>
        </w:rPr>
        <w:t>result</w:t>
      </w:r>
      <w:proofErr w:type="gramEnd"/>
      <w:r w:rsidRPr="00037E20">
        <w:rPr>
          <w:rFonts w:ascii="Palatino Linotype" w:eastAsia="Palatino Linotype" w:hAnsi="Palatino Linotype" w:cs="Palatino Linotype"/>
          <w:b w:val="0"/>
          <w:color w:val="181717"/>
          <w:sz w:val="20"/>
          <w:szCs w:val="20"/>
        </w:rPr>
        <w:t xml:space="preserve"> effective cyber security is a critical enabler of operational resilience and business continuity rather than just an IT technical issue. </w:t>
      </w:r>
    </w:p>
    <w:p w14:paraId="05132FF5" w14:textId="77777777" w:rsidR="00037E20" w:rsidRDefault="00037E20" w:rsidP="00037E20">
      <w:pPr>
        <w:pStyle w:val="Heading1"/>
        <w:ind w:left="-5" w:firstLine="725"/>
        <w:jc w:val="both"/>
        <w:rPr>
          <w:rFonts w:ascii="Palatino Linotype" w:eastAsia="Palatino Linotype" w:hAnsi="Palatino Linotype" w:cs="Palatino Linotype"/>
          <w:b w:val="0"/>
          <w:color w:val="181717"/>
          <w:sz w:val="20"/>
          <w:szCs w:val="20"/>
        </w:rPr>
      </w:pPr>
      <w:r w:rsidRPr="00037E20">
        <w:rPr>
          <w:rFonts w:ascii="Palatino Linotype" w:eastAsia="Palatino Linotype" w:hAnsi="Palatino Linotype" w:cs="Palatino Linotype"/>
          <w:b w:val="0"/>
          <w:color w:val="181717"/>
          <w:sz w:val="20"/>
          <w:szCs w:val="20"/>
        </w:rPr>
        <w:t xml:space="preserve">The manufacturing sector has many barriers to industrial modernisation. One of these relates to the support of old infrastructure and the expense of replacing legacy systems with new ones. Digital technologies are much more sophisticated now and increased connection via the IoT, Industry 4.0 and other smart technologies, and machine to machine communication has meant significantly increased industrial efficiency is made possible through a greater interconnectedness of operations. This development has resulted in the emergence of the </w:t>
      </w:r>
      <w:proofErr w:type="gramStart"/>
      <w:r w:rsidRPr="00037E20">
        <w:rPr>
          <w:rFonts w:ascii="Palatino Linotype" w:eastAsia="Palatino Linotype" w:hAnsi="Palatino Linotype" w:cs="Palatino Linotype"/>
          <w:b w:val="0"/>
          <w:color w:val="181717"/>
          <w:sz w:val="20"/>
          <w:szCs w:val="20"/>
        </w:rPr>
        <w:t>Industry</w:t>
      </w:r>
      <w:proofErr w:type="gramEnd"/>
      <w:r w:rsidRPr="00037E20">
        <w:rPr>
          <w:rFonts w:ascii="Palatino Linotype" w:eastAsia="Palatino Linotype" w:hAnsi="Palatino Linotype" w:cs="Palatino Linotype"/>
          <w:b w:val="0"/>
          <w:color w:val="181717"/>
          <w:sz w:val="20"/>
          <w:szCs w:val="20"/>
        </w:rPr>
        <w:t xml:space="preserve"> 4.0 model, integrating digital and automated techniques to further improve manufacturing efficiency, quality and working conditions [1]. </w:t>
      </w:r>
    </w:p>
    <w:p w14:paraId="00295523" w14:textId="4C236E7E" w:rsidR="003F1937" w:rsidRDefault="00037E20" w:rsidP="00037E20">
      <w:pPr>
        <w:pStyle w:val="Heading1"/>
        <w:ind w:left="-5" w:firstLine="725"/>
        <w:jc w:val="both"/>
        <w:rPr>
          <w:rFonts w:ascii="Palatino Linotype" w:eastAsia="Palatino Linotype" w:hAnsi="Palatino Linotype" w:cs="Palatino Linotype"/>
          <w:b w:val="0"/>
          <w:color w:val="181717"/>
          <w:sz w:val="20"/>
          <w:szCs w:val="20"/>
        </w:rPr>
      </w:pPr>
      <w:r w:rsidRPr="00037E20">
        <w:rPr>
          <w:rFonts w:ascii="Palatino Linotype" w:eastAsia="Palatino Linotype" w:hAnsi="Palatino Linotype" w:cs="Palatino Linotype"/>
          <w:b w:val="0"/>
          <w:color w:val="181717"/>
          <w:sz w:val="20"/>
          <w:szCs w:val="20"/>
        </w:rPr>
        <w:t xml:space="preserve">A vast increase in connectivity underpins the </w:t>
      </w:r>
      <w:proofErr w:type="gramStart"/>
      <w:r w:rsidRPr="00037E20">
        <w:rPr>
          <w:rFonts w:ascii="Palatino Linotype" w:eastAsia="Palatino Linotype" w:hAnsi="Palatino Linotype" w:cs="Palatino Linotype"/>
          <w:b w:val="0"/>
          <w:color w:val="181717"/>
          <w:sz w:val="20"/>
          <w:szCs w:val="20"/>
        </w:rPr>
        <w:t>Industry</w:t>
      </w:r>
      <w:proofErr w:type="gramEnd"/>
      <w:r w:rsidRPr="00037E20">
        <w:rPr>
          <w:rFonts w:ascii="Palatino Linotype" w:eastAsia="Palatino Linotype" w:hAnsi="Palatino Linotype" w:cs="Palatino Linotype"/>
          <w:b w:val="0"/>
          <w:color w:val="181717"/>
          <w:sz w:val="20"/>
          <w:szCs w:val="20"/>
        </w:rPr>
        <w:t xml:space="preserve"> 4.0 revolution, converging IT and OT systems which were once simple isolated programmable control systems such as PLCs, and Distributed Control Systems (DCS)</w:t>
      </w:r>
      <w:r>
        <w:rPr>
          <w:rFonts w:ascii="Palatino Linotype" w:eastAsia="Palatino Linotype" w:hAnsi="Palatino Linotype" w:cs="Palatino Linotype"/>
          <w:b w:val="0"/>
          <w:color w:val="181717"/>
          <w:sz w:val="20"/>
          <w:szCs w:val="20"/>
        </w:rPr>
        <w:t xml:space="preserve"> </w:t>
      </w:r>
      <w:r w:rsidRPr="00037E20">
        <w:rPr>
          <w:rFonts w:ascii="Palatino Linotype" w:eastAsia="Palatino Linotype" w:hAnsi="Palatino Linotype" w:cs="Palatino Linotype"/>
          <w:b w:val="0"/>
          <w:color w:val="181717"/>
          <w:sz w:val="20"/>
          <w:szCs w:val="20"/>
        </w:rPr>
        <w:t>now technological networks accessed remotely and powered by data. Increased digital connectivity has abolished the air gap previously prevalent within control systems, exposing OT to the same cybersecurity threats faced by any other IT system [2].</w:t>
      </w:r>
    </w:p>
    <w:p w14:paraId="56053589" w14:textId="77777777" w:rsidR="00037E20" w:rsidRPr="00037E20" w:rsidRDefault="00037E20" w:rsidP="00037E20"/>
    <w:p w14:paraId="4CB3CC26" w14:textId="77777777" w:rsidR="003F1937" w:rsidRDefault="003F1937" w:rsidP="003F1937">
      <w:pPr>
        <w:pStyle w:val="Heading1"/>
        <w:ind w:left="-5" w:firstLine="0"/>
        <w:rPr>
          <w:rFonts w:ascii="Palatino Linotype" w:eastAsia="Palatino Linotype" w:hAnsi="Palatino Linotype" w:cs="Palatino Linotype"/>
          <w:color w:val="4472C4"/>
          <w:sz w:val="24"/>
          <w:szCs w:val="24"/>
        </w:rPr>
      </w:pPr>
      <w:r>
        <w:rPr>
          <w:rFonts w:ascii="Palatino Linotype" w:eastAsia="Palatino Linotype" w:hAnsi="Palatino Linotype" w:cs="Palatino Linotype"/>
          <w:color w:val="4472C4"/>
          <w:sz w:val="24"/>
          <w:szCs w:val="24"/>
        </w:rPr>
        <w:tab/>
        <w:t>CYBERSECURITY &amp; ITS SIGNIFICANCE TO MODERN SOCIETY</w:t>
      </w:r>
    </w:p>
    <w:p w14:paraId="28AB9CA2" w14:textId="414D4823" w:rsidR="003F1937" w:rsidRDefault="00D44EA7" w:rsidP="003F1937">
      <w:pPr>
        <w:tabs>
          <w:tab w:val="left" w:pos="288"/>
        </w:tabs>
        <w:spacing w:after="0" w:line="240" w:lineRule="auto"/>
        <w:ind w:left="0" w:firstLine="289"/>
        <w:rPr>
          <w:rFonts w:ascii="Palatino Linotype" w:eastAsia="SimSun" w:hAnsi="Palatino Linotype" w:cs="Times New Roman"/>
          <w:color w:val="auto"/>
          <w:spacing w:val="-1"/>
          <w:sz w:val="20"/>
          <w:lang w:val="x-none" w:eastAsia="x-none"/>
        </w:rPr>
      </w:pPr>
      <w:r w:rsidRPr="00D44EA7">
        <w:rPr>
          <w:rFonts w:ascii="Palatino Linotype" w:eastAsia="SimSun" w:hAnsi="Palatino Linotype" w:cs="Times New Roman"/>
          <w:color w:val="auto"/>
          <w:spacing w:val="-1"/>
          <w:sz w:val="20"/>
          <w:szCs w:val="20"/>
          <w:lang w:eastAsia="x-none"/>
        </w:rPr>
        <w:t xml:space="preserve">With the growing reliance on technology, security in cyberspace has been a growing concern. The extensive deployment of devices and systems in cyberspace has resulted in an </w:t>
      </w:r>
      <w:r w:rsidRPr="00D44EA7">
        <w:rPr>
          <w:rFonts w:ascii="Palatino Linotype" w:eastAsia="SimSun" w:hAnsi="Palatino Linotype" w:cs="Times New Roman"/>
          <w:color w:val="auto"/>
          <w:spacing w:val="-1"/>
          <w:sz w:val="20"/>
          <w:szCs w:val="20"/>
          <w:lang w:eastAsia="x-none"/>
        </w:rPr>
        <w:t>ever</w:t>
      </w:r>
      <w:r>
        <w:rPr>
          <w:rFonts w:ascii="Palatino Linotype" w:eastAsia="SimSun" w:hAnsi="Palatino Linotype" w:cs="Times New Roman"/>
          <w:color w:val="auto"/>
          <w:spacing w:val="-1"/>
          <w:sz w:val="20"/>
          <w:szCs w:val="20"/>
          <w:lang w:eastAsia="x-none"/>
        </w:rPr>
        <w:t>-expanding</w:t>
      </w:r>
      <w:r w:rsidRPr="00D44EA7">
        <w:rPr>
          <w:rFonts w:ascii="Palatino Linotype" w:eastAsia="SimSun" w:hAnsi="Palatino Linotype" w:cs="Times New Roman"/>
          <w:color w:val="auto"/>
          <w:spacing w:val="-1"/>
          <w:sz w:val="20"/>
          <w:szCs w:val="20"/>
          <w:lang w:eastAsia="x-none"/>
        </w:rPr>
        <w:t xml:space="preserve"> flow of data. In 2022, 5.3 billion, or 66% of the world population, were internet users, a 24% rise since 2019, according to statistics by the International Telecommunication Union (ITU), United Nation's agency for information and Communication Technology</w:t>
      </w:r>
      <w:r>
        <w:rPr>
          <w:rFonts w:ascii="Palatino Linotype" w:eastAsia="SimSun" w:hAnsi="Palatino Linotype" w:cs="Times New Roman"/>
          <w:color w:val="auto"/>
          <w:spacing w:val="-1"/>
          <w:sz w:val="20"/>
          <w:szCs w:val="20"/>
          <w:lang w:eastAsia="x-none"/>
        </w:rPr>
        <w:t xml:space="preserve"> </w:t>
      </w:r>
      <w:r w:rsidRPr="00D44EA7">
        <w:rPr>
          <w:rFonts w:ascii="Palatino Linotype" w:eastAsia="SimSun" w:hAnsi="Palatino Linotype" w:cs="Times New Roman"/>
          <w:color w:val="auto"/>
          <w:spacing w:val="-1"/>
          <w:sz w:val="20"/>
          <w:szCs w:val="20"/>
          <w:lang w:eastAsia="x-none"/>
        </w:rPr>
        <w:t>[3].</w:t>
      </w:r>
      <w:r w:rsidR="003F1937" w:rsidRPr="00973705">
        <w:rPr>
          <w:rFonts w:ascii="Palatino Linotype" w:eastAsia="SimSun" w:hAnsi="Palatino Linotype" w:cs="Times New Roman"/>
          <w:color w:val="auto"/>
          <w:spacing w:val="-1"/>
          <w:sz w:val="20"/>
          <w:lang w:val="x-none" w:eastAsia="x-none"/>
        </w:rPr>
        <w:t xml:space="preserve"> </w:t>
      </w:r>
    </w:p>
    <w:p w14:paraId="5AA4B802" w14:textId="77777777" w:rsidR="003F1937" w:rsidRPr="00973705" w:rsidRDefault="003F1937" w:rsidP="003F1937">
      <w:pPr>
        <w:tabs>
          <w:tab w:val="left" w:pos="288"/>
        </w:tabs>
        <w:spacing w:after="0" w:line="240" w:lineRule="auto"/>
        <w:ind w:left="0" w:firstLine="289"/>
        <w:rPr>
          <w:rFonts w:ascii="Palatino Linotype" w:eastAsia="SimSun" w:hAnsi="Palatino Linotype" w:cs="Times New Roman"/>
          <w:color w:val="auto"/>
          <w:spacing w:val="-1"/>
          <w:sz w:val="20"/>
          <w:lang w:val="x-none" w:eastAsia="x-none"/>
        </w:rPr>
      </w:pPr>
    </w:p>
    <w:p w14:paraId="7C3417AA" w14:textId="77777777" w:rsidR="003F1937" w:rsidRPr="00973705" w:rsidRDefault="003F1937" w:rsidP="003F1937">
      <w:pPr>
        <w:tabs>
          <w:tab w:val="left" w:pos="288"/>
        </w:tabs>
        <w:spacing w:after="120" w:line="228" w:lineRule="auto"/>
        <w:ind w:left="0" w:firstLine="0"/>
        <w:jc w:val="center"/>
        <w:rPr>
          <w:rFonts w:ascii="Times New Roman" w:eastAsia="SimSun" w:hAnsi="Times New Roman" w:cs="Times New Roman"/>
          <w:color w:val="auto"/>
          <w:spacing w:val="-1"/>
          <w:sz w:val="20"/>
          <w:szCs w:val="20"/>
          <w:lang w:eastAsia="x-none"/>
        </w:rPr>
      </w:pPr>
      <w:r w:rsidRPr="00973705">
        <w:rPr>
          <w:rFonts w:ascii="Times New Roman" w:eastAsia="SimSun" w:hAnsi="Times New Roman" w:cs="Times New Roman"/>
          <w:noProof/>
          <w:color w:val="auto"/>
          <w:spacing w:val="-1"/>
          <w:sz w:val="20"/>
          <w:lang w:val="x-none" w:eastAsia="x-none"/>
          <w14:ligatures w14:val="standardContextual"/>
        </w:rPr>
        <w:lastRenderedPageBreak/>
        <w:drawing>
          <wp:inline distT="0" distB="0" distL="0" distR="0" wp14:anchorId="5D303139" wp14:editId="1CDD4255">
            <wp:extent cx="3751764" cy="2090057"/>
            <wp:effectExtent l="0" t="0" r="1270" b="5715"/>
            <wp:docPr id="1" name="Picture 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histo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85383" cy="2108785"/>
                    </a:xfrm>
                    <a:prstGeom prst="rect">
                      <a:avLst/>
                    </a:prstGeom>
                  </pic:spPr>
                </pic:pic>
              </a:graphicData>
            </a:graphic>
          </wp:inline>
        </w:drawing>
      </w:r>
    </w:p>
    <w:p w14:paraId="757CC705" w14:textId="77777777" w:rsidR="003F1937" w:rsidRPr="00973705" w:rsidRDefault="003F1937" w:rsidP="003F1937">
      <w:pPr>
        <w:spacing w:after="200" w:line="240" w:lineRule="auto"/>
        <w:ind w:left="0" w:firstLine="0"/>
        <w:jc w:val="center"/>
        <w:rPr>
          <w:rFonts w:ascii="Times New Roman" w:eastAsia="SimSun" w:hAnsi="Times New Roman" w:cs="Times New Roman"/>
          <w:i/>
          <w:iCs/>
          <w:color w:val="44546A" w:themeColor="text2"/>
          <w:spacing w:val="-1"/>
          <w:sz w:val="20"/>
          <w:szCs w:val="20"/>
          <w:lang w:eastAsia="x-none"/>
        </w:rPr>
      </w:pPr>
      <w:r w:rsidRPr="00973705">
        <w:rPr>
          <w:rFonts w:ascii="Times New Roman" w:eastAsia="Times New Roman" w:hAnsi="Times New Roman" w:cs="Times New Roman"/>
          <w:i/>
          <w:iCs/>
          <w:color w:val="44546A" w:themeColor="text2"/>
        </w:rPr>
        <w:t xml:space="preserve">Figure </w:t>
      </w:r>
      <w:r w:rsidRPr="00973705">
        <w:rPr>
          <w:rFonts w:ascii="Times New Roman" w:eastAsia="Times New Roman" w:hAnsi="Times New Roman" w:cs="Times New Roman"/>
          <w:i/>
          <w:iCs/>
          <w:color w:val="44546A" w:themeColor="text2"/>
        </w:rPr>
        <w:fldChar w:fldCharType="begin"/>
      </w:r>
      <w:r w:rsidRPr="00973705">
        <w:rPr>
          <w:rFonts w:ascii="Times New Roman" w:eastAsia="Times New Roman" w:hAnsi="Times New Roman" w:cs="Times New Roman"/>
          <w:i/>
          <w:iCs/>
          <w:color w:val="44546A" w:themeColor="text2"/>
        </w:rPr>
        <w:instrText xml:space="preserve"> SEQ Figure \* ARABIC </w:instrText>
      </w:r>
      <w:r w:rsidRPr="00973705">
        <w:rPr>
          <w:rFonts w:ascii="Times New Roman" w:eastAsia="Times New Roman" w:hAnsi="Times New Roman" w:cs="Times New Roman"/>
          <w:i/>
          <w:iCs/>
          <w:color w:val="44546A" w:themeColor="text2"/>
        </w:rPr>
        <w:fldChar w:fldCharType="separate"/>
      </w:r>
      <w:r w:rsidRPr="00973705">
        <w:rPr>
          <w:rFonts w:ascii="Times New Roman" w:eastAsia="Times New Roman" w:hAnsi="Times New Roman" w:cs="Times New Roman"/>
          <w:i/>
          <w:iCs/>
          <w:noProof/>
          <w:color w:val="44546A" w:themeColor="text2"/>
        </w:rPr>
        <w:t>1</w:t>
      </w:r>
      <w:r w:rsidRPr="00973705">
        <w:rPr>
          <w:rFonts w:ascii="Times New Roman" w:eastAsia="Times New Roman" w:hAnsi="Times New Roman" w:cs="Times New Roman"/>
          <w:i/>
          <w:iCs/>
          <w:noProof/>
          <w:color w:val="44546A" w:themeColor="text2"/>
        </w:rPr>
        <w:fldChar w:fldCharType="end"/>
      </w:r>
      <w:r w:rsidRPr="00973705">
        <w:rPr>
          <w:rFonts w:ascii="Times New Roman" w:eastAsia="Times New Roman" w:hAnsi="Times New Roman" w:cs="Times New Roman"/>
          <w:i/>
          <w:iCs/>
          <w:color w:val="44546A" w:themeColor="text2"/>
        </w:rPr>
        <w:t xml:space="preserve"> Internet usage statistics, adapted from </w:t>
      </w:r>
      <w:r w:rsidRPr="00973705">
        <w:rPr>
          <w:rFonts w:ascii="Times New Roman" w:eastAsia="Times New Roman" w:hAnsi="Times New Roman" w:cs="Times New Roman"/>
          <w:i/>
          <w:iCs/>
          <w:color w:val="44546A" w:themeColor="text2"/>
        </w:rPr>
        <w:fldChar w:fldCharType="begin"/>
      </w:r>
      <w:r w:rsidRPr="00973705">
        <w:rPr>
          <w:rFonts w:ascii="Times New Roman" w:eastAsia="Times New Roman" w:hAnsi="Times New Roman" w:cs="Times New Roman"/>
          <w:i/>
          <w:iCs/>
          <w:color w:val="44546A" w:themeColor="text2"/>
        </w:rPr>
        <w:instrText xml:space="preserve"> ADDIN ZOTERO_ITEM CSL_CITATION {"citationID":"Kr9qbX5f","properties":{"formattedCitation":"[3]","plainCitation":"[3]","noteIndex":0},"citationItems":[{"id":286,"uris":["http://zotero.org/users/10421233/items/9CNJMU36"],"itemData":{"id":286,"type":"webpage","container-title":"ITU","language":"en-US","title":"Statistics","URL":"https://www.itu.int:443/en/ITU-D/Statistics/Pages/stat/default.aspx","accessed":{"date-parts":[["2023",2,24]]}}}],"schema":"https://github.com/citation-style-language/schema/raw/master/csl-citation.json"} </w:instrText>
      </w:r>
      <w:r w:rsidRPr="00973705">
        <w:rPr>
          <w:rFonts w:ascii="Times New Roman" w:eastAsia="Times New Roman" w:hAnsi="Times New Roman" w:cs="Times New Roman"/>
          <w:i/>
          <w:iCs/>
          <w:color w:val="44546A" w:themeColor="text2"/>
        </w:rPr>
        <w:fldChar w:fldCharType="separate"/>
      </w:r>
      <w:r w:rsidRPr="00973705">
        <w:rPr>
          <w:rFonts w:ascii="Times New Roman" w:eastAsia="Times New Roman" w:hAnsi="Times New Roman" w:cs="Times New Roman"/>
          <w:i/>
          <w:iCs/>
          <w:color w:val="44546A" w:themeColor="text2"/>
        </w:rPr>
        <w:t>[3]</w:t>
      </w:r>
      <w:r w:rsidRPr="00973705">
        <w:rPr>
          <w:rFonts w:ascii="Times New Roman" w:eastAsia="Times New Roman" w:hAnsi="Times New Roman" w:cs="Times New Roman"/>
          <w:i/>
          <w:iCs/>
          <w:color w:val="44546A" w:themeColor="text2"/>
        </w:rPr>
        <w:fldChar w:fldCharType="end"/>
      </w:r>
    </w:p>
    <w:p w14:paraId="4EEC0B2B" w14:textId="377F80EC" w:rsidR="003F1937" w:rsidRPr="00973705" w:rsidRDefault="003F1937" w:rsidP="003F1937">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sidRPr="00973705">
        <w:rPr>
          <w:rFonts w:ascii="Times New Roman" w:eastAsia="SimSun" w:hAnsi="Times New Roman" w:cs="Times New Roman"/>
          <w:color w:val="auto"/>
          <w:spacing w:val="-1"/>
          <w:sz w:val="20"/>
          <w:szCs w:val="20"/>
          <w:lang w:eastAsia="x-none"/>
        </w:rPr>
        <w:tab/>
      </w:r>
      <w:r w:rsidR="00D44EA7" w:rsidRPr="00D44EA7">
        <w:rPr>
          <w:rFonts w:ascii="Palatino Linotype" w:eastAsia="SimSun" w:hAnsi="Palatino Linotype" w:cs="Times New Roman"/>
          <w:color w:val="auto"/>
          <w:spacing w:val="-1"/>
          <w:sz w:val="20"/>
          <w:szCs w:val="20"/>
          <w:lang w:eastAsia="x-none"/>
        </w:rPr>
        <w:t>Though the data does not include the special situation caused by Covid related lockdowns in the period, the data shows that the number is increasing over time consistently since 2005, when there were only one billion users and only 15% of the world population. The burgeoning of global connectivity emphasizes the prominent necessity of global cybersecurity. Figure 1 illustrates the growth of global internet users over time from 2005 to 2022.</w:t>
      </w:r>
    </w:p>
    <w:p w14:paraId="77760A6A" w14:textId="77777777" w:rsidR="00B05AC3" w:rsidRDefault="00B05AC3" w:rsidP="00B05AC3">
      <w:pPr>
        <w:tabs>
          <w:tab w:val="left" w:pos="288"/>
        </w:tabs>
        <w:spacing w:after="0" w:line="240" w:lineRule="auto"/>
        <w:ind w:left="0" w:firstLine="0"/>
        <w:rPr>
          <w:rFonts w:ascii="Palatino Linotype" w:eastAsia="Book Antiqua" w:hAnsi="Palatino Linotype" w:cs="Book Antiqua"/>
          <w:b/>
          <w:i/>
          <w:iCs/>
          <w:color w:val="0070C0"/>
          <w:sz w:val="22"/>
        </w:rPr>
      </w:pPr>
      <w:bookmarkStart w:id="3" w:name="_Hlk139310658"/>
    </w:p>
    <w:p w14:paraId="323FCDE8" w14:textId="0E23335C" w:rsidR="00B05AC3" w:rsidRDefault="00B05AC3" w:rsidP="00B05AC3">
      <w:pPr>
        <w:tabs>
          <w:tab w:val="left" w:pos="288"/>
        </w:tabs>
        <w:spacing w:after="0" w:line="240" w:lineRule="auto"/>
        <w:ind w:left="0" w:firstLine="0"/>
        <w:rPr>
          <w:rFonts w:ascii="Palatino Linotype" w:eastAsia="Book Antiqua" w:hAnsi="Palatino Linotype" w:cs="Book Antiqua"/>
          <w:b/>
          <w:i/>
          <w:iCs/>
          <w:color w:val="0070C0"/>
          <w:sz w:val="22"/>
        </w:rPr>
      </w:pPr>
      <w:r w:rsidRPr="00B05AC3">
        <w:rPr>
          <w:rFonts w:ascii="Palatino Linotype" w:eastAsia="Book Antiqua" w:hAnsi="Palatino Linotype" w:cs="Book Antiqua"/>
          <w:b/>
          <w:i/>
          <w:iCs/>
          <w:color w:val="0070C0"/>
          <w:sz w:val="22"/>
        </w:rPr>
        <w:t>Cybersecurity in Operational Technology Environments</w:t>
      </w:r>
    </w:p>
    <w:p w14:paraId="13B2D422" w14:textId="3AAE1E7A" w:rsidR="00D44EA7" w:rsidRDefault="00B05AC3" w:rsidP="00D44EA7">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Book Antiqua" w:hAnsi="Palatino Linotype" w:cs="Book Antiqua"/>
          <w:b/>
          <w:i/>
          <w:iCs/>
          <w:color w:val="0070C0"/>
          <w:sz w:val="22"/>
        </w:rPr>
        <w:tab/>
      </w:r>
      <w:bookmarkEnd w:id="3"/>
      <w:r w:rsidR="00D44EA7" w:rsidRPr="00D44EA7">
        <w:rPr>
          <w:rFonts w:ascii="Palatino Linotype" w:eastAsia="SimSun" w:hAnsi="Palatino Linotype" w:cs="Times New Roman"/>
          <w:color w:val="auto"/>
          <w:spacing w:val="-1"/>
          <w:sz w:val="20"/>
          <w:szCs w:val="20"/>
          <w:lang w:eastAsia="x-none"/>
        </w:rPr>
        <w:t xml:space="preserve">In the journal "The Importance of Cyber Security" </w:t>
      </w:r>
      <w:r w:rsidR="00744D78">
        <w:rPr>
          <w:rFonts w:ascii="Palatino Linotype" w:eastAsia="SimSun" w:hAnsi="Palatino Linotype" w:cs="Times New Roman"/>
          <w:color w:val="auto"/>
          <w:spacing w:val="-1"/>
          <w:sz w:val="20"/>
          <w:szCs w:val="20"/>
          <w:lang w:eastAsia="x-none"/>
        </w:rPr>
        <w:t xml:space="preserve">by </w:t>
      </w:r>
      <w:r w:rsidR="00D44EA7" w:rsidRPr="00D44EA7">
        <w:rPr>
          <w:rFonts w:ascii="Palatino Linotype" w:eastAsia="SimSun" w:hAnsi="Palatino Linotype" w:cs="Times New Roman"/>
          <w:color w:val="auto"/>
          <w:spacing w:val="-1"/>
          <w:sz w:val="20"/>
          <w:szCs w:val="20"/>
          <w:lang w:eastAsia="x-none"/>
        </w:rPr>
        <w:t xml:space="preserve">author Rajesh Goutam, shows how the dependence on technology is directly proportional with the vulnerability of cyber threats and as a result </w:t>
      </w:r>
      <w:r w:rsidR="00744D78">
        <w:rPr>
          <w:rFonts w:ascii="Palatino Linotype" w:eastAsia="SimSun" w:hAnsi="Palatino Linotype" w:cs="Times New Roman"/>
          <w:color w:val="auto"/>
          <w:spacing w:val="-1"/>
          <w:sz w:val="20"/>
          <w:szCs w:val="20"/>
          <w:lang w:eastAsia="x-none"/>
        </w:rPr>
        <w:t xml:space="preserve">this </w:t>
      </w:r>
      <w:r w:rsidR="00D44EA7" w:rsidRPr="00D44EA7">
        <w:rPr>
          <w:rFonts w:ascii="Palatino Linotype" w:eastAsia="SimSun" w:hAnsi="Palatino Linotype" w:cs="Times New Roman"/>
          <w:color w:val="auto"/>
          <w:spacing w:val="-1"/>
          <w:sz w:val="20"/>
          <w:szCs w:val="20"/>
          <w:lang w:eastAsia="x-none"/>
        </w:rPr>
        <w:t xml:space="preserve">has made cybercrime an issue for every individual, and business or government. The journal lists some types of cybercrime including DoS attacks that aim to overwhelm a computer target by sending it more traffic than it can handle, or </w:t>
      </w:r>
      <w:proofErr w:type="gramStart"/>
      <w:r w:rsidR="00D44EA7" w:rsidRPr="00D44EA7">
        <w:rPr>
          <w:rFonts w:ascii="Palatino Linotype" w:eastAsia="SimSun" w:hAnsi="Palatino Linotype" w:cs="Times New Roman"/>
          <w:color w:val="auto"/>
          <w:spacing w:val="-1"/>
          <w:sz w:val="20"/>
          <w:szCs w:val="20"/>
          <w:lang w:eastAsia="x-none"/>
        </w:rPr>
        <w:t>a number of</w:t>
      </w:r>
      <w:proofErr w:type="gramEnd"/>
      <w:r w:rsidR="00D44EA7" w:rsidRPr="00D44EA7">
        <w:rPr>
          <w:rFonts w:ascii="Palatino Linotype" w:eastAsia="SimSun" w:hAnsi="Palatino Linotype" w:cs="Times New Roman"/>
          <w:color w:val="auto"/>
          <w:spacing w:val="-1"/>
          <w:sz w:val="20"/>
          <w:szCs w:val="20"/>
          <w:lang w:eastAsia="x-none"/>
        </w:rPr>
        <w:t xml:space="preserve"> different types of </w:t>
      </w:r>
      <w:proofErr w:type="gramStart"/>
      <w:r w:rsidR="00D44EA7" w:rsidRPr="00D44EA7">
        <w:rPr>
          <w:rFonts w:ascii="Palatino Linotype" w:eastAsia="SimSun" w:hAnsi="Palatino Linotype" w:cs="Times New Roman"/>
          <w:color w:val="auto"/>
          <w:spacing w:val="-1"/>
          <w:sz w:val="20"/>
          <w:szCs w:val="20"/>
          <w:lang w:eastAsia="x-none"/>
        </w:rPr>
        <w:t>malware</w:t>
      </w:r>
      <w:proofErr w:type="gramEnd"/>
      <w:r w:rsidR="00D44EA7" w:rsidRPr="00D44EA7">
        <w:rPr>
          <w:rFonts w:ascii="Palatino Linotype" w:eastAsia="SimSun" w:hAnsi="Palatino Linotype" w:cs="Times New Roman"/>
          <w:color w:val="auto"/>
          <w:spacing w:val="-1"/>
          <w:sz w:val="20"/>
          <w:szCs w:val="20"/>
          <w:lang w:eastAsia="x-none"/>
        </w:rPr>
        <w:t xml:space="preserve">, trojans, worms, or viruses that infect a computer target [4]. </w:t>
      </w:r>
    </w:p>
    <w:p w14:paraId="5952D59B" w14:textId="77777777" w:rsidR="00D44EA7" w:rsidRDefault="00D44EA7" w:rsidP="00D44EA7">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SimSun" w:hAnsi="Palatino Linotype" w:cs="Times New Roman"/>
          <w:color w:val="auto"/>
          <w:spacing w:val="-1"/>
          <w:sz w:val="20"/>
          <w:szCs w:val="20"/>
          <w:lang w:eastAsia="x-none"/>
        </w:rPr>
        <w:tab/>
      </w:r>
      <w:r w:rsidRPr="00D44EA7">
        <w:rPr>
          <w:rFonts w:ascii="Palatino Linotype" w:eastAsia="SimSun" w:hAnsi="Palatino Linotype" w:cs="Times New Roman"/>
          <w:color w:val="auto"/>
          <w:spacing w:val="-1"/>
          <w:sz w:val="20"/>
          <w:szCs w:val="20"/>
          <w:lang w:eastAsia="x-none"/>
        </w:rPr>
        <w:t xml:space="preserve">Goutam describes cybersecurity as the way and tools to protect system infrastructure, software and data from hackers, terrorist groups, cybercriminals and other unauthorised users accessing and tampering them through internet to consume the weaknesses in security [4]. </w:t>
      </w:r>
    </w:p>
    <w:p w14:paraId="3D583514" w14:textId="67345F01" w:rsidR="00D44EA7" w:rsidRDefault="00D44EA7" w:rsidP="00D44EA7">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SimSun" w:hAnsi="Palatino Linotype" w:cs="Times New Roman"/>
          <w:color w:val="auto"/>
          <w:spacing w:val="-1"/>
          <w:sz w:val="20"/>
          <w:szCs w:val="20"/>
          <w:lang w:eastAsia="x-none"/>
        </w:rPr>
        <w:tab/>
      </w:r>
      <w:r w:rsidRPr="00D44EA7">
        <w:rPr>
          <w:rFonts w:ascii="Palatino Linotype" w:eastAsia="SimSun" w:hAnsi="Palatino Linotype" w:cs="Times New Roman"/>
          <w:color w:val="auto"/>
          <w:spacing w:val="-1"/>
          <w:sz w:val="20"/>
          <w:szCs w:val="20"/>
          <w:lang w:eastAsia="x-none"/>
        </w:rPr>
        <w:t xml:space="preserve">While it can be accepted that the first part of Goutam’s definition is </w:t>
      </w:r>
      <w:proofErr w:type="gramStart"/>
      <w:r w:rsidRPr="00D44EA7">
        <w:rPr>
          <w:rFonts w:ascii="Palatino Linotype" w:eastAsia="SimSun" w:hAnsi="Palatino Linotype" w:cs="Times New Roman"/>
          <w:color w:val="auto"/>
          <w:spacing w:val="-1"/>
          <w:sz w:val="20"/>
          <w:szCs w:val="20"/>
          <w:lang w:eastAsia="x-none"/>
        </w:rPr>
        <w:t>more or less correct</w:t>
      </w:r>
      <w:proofErr w:type="gramEnd"/>
      <w:r w:rsidRPr="00D44EA7">
        <w:rPr>
          <w:rFonts w:ascii="Palatino Linotype" w:eastAsia="SimSun" w:hAnsi="Palatino Linotype" w:cs="Times New Roman"/>
          <w:color w:val="auto"/>
          <w:spacing w:val="-1"/>
          <w:sz w:val="20"/>
          <w:szCs w:val="20"/>
          <w:lang w:eastAsia="x-none"/>
        </w:rPr>
        <w:t xml:space="preserve"> about the attack vectors, the second part about digital attacks through internet exposure ignores physical </w:t>
      </w:r>
      <w:r w:rsidR="00744D78" w:rsidRPr="00D44EA7">
        <w:rPr>
          <w:rFonts w:ascii="Palatino Linotype" w:eastAsia="SimSun" w:hAnsi="Palatino Linotype" w:cs="Times New Roman"/>
          <w:color w:val="auto"/>
          <w:spacing w:val="-1"/>
          <w:sz w:val="20"/>
          <w:szCs w:val="20"/>
          <w:lang w:eastAsia="x-none"/>
        </w:rPr>
        <w:t>cyber</w:t>
      </w:r>
      <w:r w:rsidR="00744D78">
        <w:rPr>
          <w:rFonts w:ascii="Palatino Linotype" w:eastAsia="SimSun" w:hAnsi="Palatino Linotype" w:cs="Times New Roman"/>
          <w:color w:val="auto"/>
          <w:spacing w:val="-1"/>
          <w:sz w:val="20"/>
          <w:szCs w:val="20"/>
          <w:lang w:eastAsia="x-none"/>
        </w:rPr>
        <w:t>-</w:t>
      </w:r>
      <w:r w:rsidR="00744D78" w:rsidRPr="00D44EA7">
        <w:rPr>
          <w:rFonts w:ascii="Palatino Linotype" w:eastAsia="SimSun" w:hAnsi="Palatino Linotype" w:cs="Times New Roman"/>
          <w:color w:val="auto"/>
          <w:spacing w:val="-1"/>
          <w:sz w:val="20"/>
          <w:szCs w:val="20"/>
          <w:lang w:eastAsia="x-none"/>
        </w:rPr>
        <w:t>threats</w:t>
      </w:r>
      <w:r w:rsidRPr="00D44EA7">
        <w:rPr>
          <w:rFonts w:ascii="Palatino Linotype" w:eastAsia="SimSun" w:hAnsi="Palatino Linotype" w:cs="Times New Roman"/>
          <w:color w:val="auto"/>
          <w:spacing w:val="-1"/>
          <w:sz w:val="20"/>
          <w:szCs w:val="20"/>
          <w:lang w:eastAsia="x-none"/>
        </w:rPr>
        <w:t xml:space="preserve"> that can attack the system without going through a network, e.g. social engineering attacks. </w:t>
      </w:r>
    </w:p>
    <w:p w14:paraId="0E396AF9" w14:textId="52340FC1" w:rsidR="00D44EA7" w:rsidRDefault="00D44EA7" w:rsidP="00D44EA7">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SimSun" w:hAnsi="Palatino Linotype" w:cs="Times New Roman"/>
          <w:color w:val="auto"/>
          <w:spacing w:val="-1"/>
          <w:sz w:val="20"/>
          <w:szCs w:val="20"/>
          <w:lang w:eastAsia="x-none"/>
        </w:rPr>
        <w:tab/>
      </w:r>
      <w:r w:rsidRPr="00D44EA7">
        <w:rPr>
          <w:rFonts w:ascii="Palatino Linotype" w:eastAsia="SimSun" w:hAnsi="Palatino Linotype" w:cs="Times New Roman"/>
          <w:color w:val="auto"/>
          <w:spacing w:val="-1"/>
          <w:sz w:val="20"/>
          <w:szCs w:val="20"/>
          <w:lang w:eastAsia="x-none"/>
        </w:rPr>
        <w:t xml:space="preserve">The paper by authors </w:t>
      </w:r>
      <w:proofErr w:type="spellStart"/>
      <w:r w:rsidRPr="00D44EA7">
        <w:rPr>
          <w:rFonts w:ascii="Palatino Linotype" w:eastAsia="SimSun" w:hAnsi="Palatino Linotype" w:cs="Times New Roman"/>
          <w:color w:val="auto"/>
          <w:spacing w:val="-1"/>
          <w:sz w:val="20"/>
          <w:szCs w:val="20"/>
          <w:lang w:eastAsia="x-none"/>
        </w:rPr>
        <w:t>Salahdine</w:t>
      </w:r>
      <w:proofErr w:type="spellEnd"/>
      <w:r w:rsidRPr="00D44EA7">
        <w:rPr>
          <w:rFonts w:ascii="Palatino Linotype" w:eastAsia="SimSun" w:hAnsi="Palatino Linotype" w:cs="Times New Roman"/>
          <w:color w:val="auto"/>
          <w:spacing w:val="-1"/>
          <w:sz w:val="20"/>
          <w:szCs w:val="20"/>
          <w:lang w:eastAsia="x-none"/>
        </w:rPr>
        <w:t xml:space="preserve"> and </w:t>
      </w:r>
      <w:proofErr w:type="spellStart"/>
      <w:r w:rsidRPr="00D44EA7">
        <w:rPr>
          <w:rFonts w:ascii="Palatino Linotype" w:eastAsia="SimSun" w:hAnsi="Palatino Linotype" w:cs="Times New Roman"/>
          <w:color w:val="auto"/>
          <w:spacing w:val="-1"/>
          <w:sz w:val="20"/>
          <w:szCs w:val="20"/>
          <w:lang w:eastAsia="x-none"/>
        </w:rPr>
        <w:t>Kabouch</w:t>
      </w:r>
      <w:proofErr w:type="spellEnd"/>
      <w:r w:rsidRPr="00D44EA7">
        <w:rPr>
          <w:rFonts w:ascii="Palatino Linotype" w:eastAsia="SimSun" w:hAnsi="Palatino Linotype" w:cs="Times New Roman"/>
          <w:color w:val="auto"/>
          <w:spacing w:val="-1"/>
          <w:sz w:val="20"/>
          <w:szCs w:val="20"/>
          <w:lang w:eastAsia="x-none"/>
        </w:rPr>
        <w:t xml:space="preserve">, entitled Social Engineering Attacks: A Survey, shows several examples of social engineering as weakening of the cybersecurity chain. Attacks resulting from human based social engineering such as pretexting, impersonation or tailgating allowing physical breach of a system, </w:t>
      </w:r>
      <w:r w:rsidR="00744D78">
        <w:rPr>
          <w:rFonts w:ascii="Palatino Linotype" w:eastAsia="SimSun" w:hAnsi="Palatino Linotype" w:cs="Times New Roman"/>
          <w:color w:val="auto"/>
          <w:spacing w:val="-1"/>
          <w:sz w:val="20"/>
          <w:szCs w:val="20"/>
          <w:lang w:eastAsia="x-none"/>
        </w:rPr>
        <w:t xml:space="preserve">this </w:t>
      </w:r>
      <w:proofErr w:type="gramStart"/>
      <w:r w:rsidRPr="00D44EA7">
        <w:rPr>
          <w:rFonts w:ascii="Palatino Linotype" w:eastAsia="SimSun" w:hAnsi="Palatino Linotype" w:cs="Times New Roman"/>
          <w:color w:val="auto"/>
          <w:spacing w:val="-1"/>
          <w:sz w:val="20"/>
          <w:szCs w:val="20"/>
          <w:lang w:eastAsia="x-none"/>
        </w:rPr>
        <w:t>pose</w:t>
      </w:r>
      <w:proofErr w:type="gramEnd"/>
      <w:r w:rsidRPr="00D44EA7">
        <w:rPr>
          <w:rFonts w:ascii="Palatino Linotype" w:eastAsia="SimSun" w:hAnsi="Palatino Linotype" w:cs="Times New Roman"/>
          <w:color w:val="auto"/>
          <w:spacing w:val="-1"/>
          <w:sz w:val="20"/>
          <w:szCs w:val="20"/>
          <w:lang w:eastAsia="x-none"/>
        </w:rPr>
        <w:t xml:space="preserve"> a separate threat from exposure through the internet. Components of cybersecurity security such as firewalls, cryptography and </w:t>
      </w:r>
      <w:r w:rsidR="00744D78" w:rsidRPr="00D44EA7">
        <w:rPr>
          <w:rFonts w:ascii="Palatino Linotype" w:eastAsia="SimSun" w:hAnsi="Palatino Linotype" w:cs="Times New Roman"/>
          <w:color w:val="auto"/>
          <w:spacing w:val="-1"/>
          <w:sz w:val="20"/>
          <w:szCs w:val="20"/>
          <w:lang w:eastAsia="x-none"/>
        </w:rPr>
        <w:t>anti-virus</w:t>
      </w:r>
      <w:r w:rsidRPr="00D44EA7">
        <w:rPr>
          <w:rFonts w:ascii="Palatino Linotype" w:eastAsia="SimSun" w:hAnsi="Palatino Linotype" w:cs="Times New Roman"/>
          <w:color w:val="auto"/>
          <w:spacing w:val="-1"/>
          <w:sz w:val="20"/>
          <w:szCs w:val="20"/>
          <w:lang w:eastAsia="x-none"/>
        </w:rPr>
        <w:t xml:space="preserve"> software are all susceptible to attack by this human element. In terms of social engineering, this human element is regarded as the weakest link in the cybersecurity chain [5]. </w:t>
      </w:r>
    </w:p>
    <w:p w14:paraId="0B6A99B1" w14:textId="380A6A36" w:rsidR="003F1937" w:rsidRDefault="00D44EA7" w:rsidP="00D44EA7">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SimSun" w:hAnsi="Palatino Linotype" w:cs="Times New Roman"/>
          <w:color w:val="auto"/>
          <w:spacing w:val="-1"/>
          <w:sz w:val="20"/>
          <w:szCs w:val="20"/>
          <w:lang w:eastAsia="x-none"/>
        </w:rPr>
        <w:tab/>
      </w:r>
      <w:r w:rsidRPr="00D44EA7">
        <w:rPr>
          <w:rFonts w:ascii="Palatino Linotype" w:eastAsia="SimSun" w:hAnsi="Palatino Linotype" w:cs="Times New Roman"/>
          <w:color w:val="auto"/>
          <w:spacing w:val="-1"/>
          <w:sz w:val="20"/>
          <w:szCs w:val="20"/>
          <w:lang w:eastAsia="x-none"/>
        </w:rPr>
        <w:t xml:space="preserve">According to the authors, even though social engineering can </w:t>
      </w:r>
      <w:r w:rsidR="00744D78" w:rsidRPr="00D44EA7">
        <w:rPr>
          <w:rFonts w:ascii="Palatino Linotype" w:eastAsia="SimSun" w:hAnsi="Palatino Linotype" w:cs="Times New Roman"/>
          <w:color w:val="auto"/>
          <w:spacing w:val="-1"/>
          <w:sz w:val="20"/>
          <w:szCs w:val="20"/>
          <w:lang w:eastAsia="x-none"/>
        </w:rPr>
        <w:t>exist</w:t>
      </w:r>
      <w:r w:rsidRPr="00D44EA7">
        <w:rPr>
          <w:rFonts w:ascii="Palatino Linotype" w:eastAsia="SimSun" w:hAnsi="Palatino Linotype" w:cs="Times New Roman"/>
          <w:color w:val="auto"/>
          <w:spacing w:val="-1"/>
          <w:sz w:val="20"/>
          <w:szCs w:val="20"/>
          <w:lang w:eastAsia="x-none"/>
        </w:rPr>
        <w:t xml:space="preserve"> in many ways, they all have a common scheme for implementation which is carried out in four stages. The first stage is the reconnaissance of the target. Once sufficient information is collected, the second </w:t>
      </w:r>
      <w:r w:rsidRPr="00D44EA7">
        <w:rPr>
          <w:rFonts w:ascii="Palatino Linotype" w:eastAsia="SimSun" w:hAnsi="Palatino Linotype" w:cs="Times New Roman"/>
          <w:color w:val="auto"/>
          <w:spacing w:val="-1"/>
          <w:sz w:val="20"/>
          <w:szCs w:val="20"/>
          <w:lang w:eastAsia="x-none"/>
        </w:rPr>
        <w:lastRenderedPageBreak/>
        <w:t xml:space="preserve">phase </w:t>
      </w:r>
      <w:r w:rsidR="00744D78">
        <w:rPr>
          <w:rFonts w:ascii="Palatino Linotype" w:eastAsia="SimSun" w:hAnsi="Palatino Linotype" w:cs="Times New Roman"/>
          <w:color w:val="auto"/>
          <w:spacing w:val="-1"/>
          <w:sz w:val="20"/>
          <w:szCs w:val="20"/>
          <w:lang w:eastAsia="x-none"/>
        </w:rPr>
        <w:t>catche</w:t>
      </w:r>
      <w:r w:rsidRPr="00D44EA7">
        <w:rPr>
          <w:rFonts w:ascii="Palatino Linotype" w:eastAsia="SimSun" w:hAnsi="Palatino Linotype" w:cs="Times New Roman"/>
          <w:color w:val="auto"/>
          <w:spacing w:val="-1"/>
          <w:sz w:val="20"/>
          <w:szCs w:val="20"/>
          <w:lang w:eastAsia="x-none"/>
        </w:rPr>
        <w:t>s the target by creating a human liaison. The third phase runs the play/</w:t>
      </w:r>
      <w:proofErr w:type="gramStart"/>
      <w:r w:rsidRPr="00D44EA7">
        <w:rPr>
          <w:rFonts w:ascii="Palatino Linotype" w:eastAsia="SimSun" w:hAnsi="Palatino Linotype" w:cs="Times New Roman"/>
          <w:color w:val="auto"/>
          <w:spacing w:val="-1"/>
          <w:sz w:val="20"/>
          <w:szCs w:val="20"/>
          <w:lang w:eastAsia="x-none"/>
        </w:rPr>
        <w:t>exploitation</w:t>
      </w:r>
      <w:proofErr w:type="gramEnd"/>
      <w:r w:rsidRPr="00D44EA7">
        <w:rPr>
          <w:rFonts w:ascii="Palatino Linotype" w:eastAsia="SimSun" w:hAnsi="Palatino Linotype" w:cs="Times New Roman"/>
          <w:color w:val="auto"/>
          <w:spacing w:val="-1"/>
          <w:sz w:val="20"/>
          <w:szCs w:val="20"/>
          <w:lang w:eastAsia="x-none"/>
        </w:rPr>
        <w:t xml:space="preserve"> and the last phase </w:t>
      </w:r>
      <w:r w:rsidR="00744D78">
        <w:rPr>
          <w:rFonts w:ascii="Palatino Linotype" w:eastAsia="SimSun" w:hAnsi="Palatino Linotype" w:cs="Times New Roman"/>
          <w:color w:val="auto"/>
          <w:spacing w:val="-1"/>
          <w:sz w:val="20"/>
          <w:szCs w:val="20"/>
          <w:lang w:eastAsia="x-none"/>
        </w:rPr>
        <w:t>exits</w:t>
      </w:r>
      <w:r w:rsidRPr="00D44EA7">
        <w:rPr>
          <w:rFonts w:ascii="Palatino Linotype" w:eastAsia="SimSun" w:hAnsi="Palatino Linotype" w:cs="Times New Roman"/>
          <w:color w:val="auto"/>
          <w:spacing w:val="-1"/>
          <w:sz w:val="20"/>
          <w:szCs w:val="20"/>
          <w:lang w:eastAsia="x-none"/>
        </w:rPr>
        <w:t xml:space="preserve"> the attack before getting detected [5].</w:t>
      </w:r>
    </w:p>
    <w:p w14:paraId="0CEBEF8A" w14:textId="77777777" w:rsidR="00744D78" w:rsidRPr="001E5C94" w:rsidRDefault="00744D78" w:rsidP="00D44EA7">
      <w:pPr>
        <w:tabs>
          <w:tab w:val="left" w:pos="288"/>
        </w:tabs>
        <w:spacing w:after="0" w:line="240" w:lineRule="auto"/>
        <w:ind w:left="0" w:firstLine="0"/>
      </w:pPr>
    </w:p>
    <w:p w14:paraId="1396CCFB" w14:textId="77777777" w:rsidR="003F1937" w:rsidRDefault="003F1937" w:rsidP="003F1937">
      <w:pPr>
        <w:pStyle w:val="BodyText"/>
        <w:spacing w:after="0" w:line="240" w:lineRule="auto"/>
        <w:ind w:firstLine="0"/>
        <w:rPr>
          <w:rFonts w:ascii="Palatino Linotype" w:eastAsia="Cambria" w:hAnsi="Palatino Linotype" w:cs="Cambria"/>
          <w:b/>
          <w:bCs/>
          <w:i/>
          <w:iCs/>
          <w:color w:val="0070C0"/>
          <w:spacing w:val="0"/>
          <w:sz w:val="22"/>
          <w:szCs w:val="22"/>
          <w:lang w:val="en-GB" w:eastAsia="en-GB"/>
        </w:rPr>
      </w:pPr>
      <w:r w:rsidRPr="001E5C94">
        <w:rPr>
          <w:rFonts w:ascii="Palatino Linotype" w:eastAsia="Cambria" w:hAnsi="Palatino Linotype" w:cs="Cambria"/>
          <w:b/>
          <w:bCs/>
          <w:i/>
          <w:iCs/>
          <w:color w:val="0070C0"/>
          <w:spacing w:val="0"/>
          <w:sz w:val="22"/>
          <w:szCs w:val="22"/>
          <w:lang w:val="en-GB" w:eastAsia="en-GB"/>
        </w:rPr>
        <w:t>Attack Vectors in Operational Technology</w:t>
      </w:r>
    </w:p>
    <w:p w14:paraId="24829231" w14:textId="77777777" w:rsidR="00D80A0D" w:rsidRDefault="00744D78" w:rsidP="007B5DB4">
      <w:pPr>
        <w:pStyle w:val="Heading2"/>
        <w:spacing w:before="0" w:line="240" w:lineRule="auto"/>
        <w:ind w:left="0" w:firstLine="284"/>
        <w:rPr>
          <w:rFonts w:ascii="Palatino Linotype" w:eastAsia="SimSun" w:hAnsi="Palatino Linotype" w:cs="Times New Roman"/>
          <w:color w:val="auto"/>
          <w:spacing w:val="-1"/>
          <w:sz w:val="20"/>
          <w:szCs w:val="20"/>
          <w:lang w:eastAsia="x-none"/>
        </w:rPr>
      </w:pPr>
      <w:r w:rsidRPr="00744D78">
        <w:rPr>
          <w:rFonts w:ascii="Palatino Linotype" w:eastAsia="SimSun" w:hAnsi="Palatino Linotype" w:cs="Times New Roman"/>
          <w:color w:val="auto"/>
          <w:spacing w:val="-1"/>
          <w:sz w:val="20"/>
          <w:szCs w:val="20"/>
          <w:lang w:eastAsia="x-none"/>
        </w:rPr>
        <w:t>The 2023 Threat Intelligence report by IBM identified that 3 of the top 10 most attacked industries in the last year utilized OT</w:t>
      </w:r>
      <w:r>
        <w:rPr>
          <w:rFonts w:ascii="Palatino Linotype" w:eastAsia="SimSun" w:hAnsi="Palatino Linotype" w:cs="Times New Roman"/>
          <w:color w:val="auto"/>
          <w:spacing w:val="-1"/>
          <w:sz w:val="20"/>
          <w:szCs w:val="20"/>
          <w:lang w:eastAsia="x-none"/>
        </w:rPr>
        <w:t xml:space="preserve"> </w:t>
      </w:r>
      <w:r w:rsidRPr="00744D78">
        <w:rPr>
          <w:rFonts w:ascii="Palatino Linotype" w:eastAsia="SimSun" w:hAnsi="Palatino Linotype" w:cs="Times New Roman"/>
          <w:color w:val="auto"/>
          <w:spacing w:val="-1"/>
          <w:sz w:val="20"/>
          <w:szCs w:val="20"/>
          <w:lang w:eastAsia="x-none"/>
        </w:rPr>
        <w:t>based systems, with manufacturing emerging as the most attacked sector. Vulnerability exploitation was the most prevalent attack vector, representing 47% of all attacks. Phishing attacks ranked second (40%), with removable</w:t>
      </w:r>
      <w:r w:rsidR="00D80A0D">
        <w:rPr>
          <w:rFonts w:ascii="Palatino Linotype" w:eastAsia="SimSun" w:hAnsi="Palatino Linotype" w:cs="Times New Roman"/>
          <w:color w:val="auto"/>
          <w:spacing w:val="-1"/>
          <w:sz w:val="20"/>
          <w:szCs w:val="20"/>
          <w:lang w:eastAsia="x-none"/>
        </w:rPr>
        <w:t xml:space="preserve"> </w:t>
      </w:r>
      <w:r w:rsidRPr="00744D78">
        <w:rPr>
          <w:rFonts w:ascii="Palatino Linotype" w:eastAsia="SimSun" w:hAnsi="Palatino Linotype" w:cs="Times New Roman"/>
          <w:color w:val="auto"/>
          <w:spacing w:val="-1"/>
          <w:sz w:val="20"/>
          <w:szCs w:val="20"/>
          <w:lang w:eastAsia="x-none"/>
        </w:rPr>
        <w:t xml:space="preserve">media (7%), stolen credentials (3%) and </w:t>
      </w:r>
      <w:r w:rsidR="00D80A0D" w:rsidRPr="00744D78">
        <w:rPr>
          <w:rFonts w:ascii="Palatino Linotype" w:eastAsia="SimSun" w:hAnsi="Palatino Linotype" w:cs="Times New Roman"/>
          <w:color w:val="auto"/>
          <w:spacing w:val="-1"/>
          <w:sz w:val="20"/>
          <w:szCs w:val="20"/>
          <w:lang w:eastAsia="x-none"/>
        </w:rPr>
        <w:t>brute force</w:t>
      </w:r>
      <w:r w:rsidRPr="00744D78">
        <w:rPr>
          <w:rFonts w:ascii="Palatino Linotype" w:eastAsia="SimSun" w:hAnsi="Palatino Linotype" w:cs="Times New Roman"/>
          <w:color w:val="auto"/>
          <w:spacing w:val="-1"/>
          <w:sz w:val="20"/>
          <w:szCs w:val="20"/>
          <w:lang w:eastAsia="x-none"/>
        </w:rPr>
        <w:t xml:space="preserve"> (3%) following [6]. </w:t>
      </w:r>
    </w:p>
    <w:p w14:paraId="60C4E4BE" w14:textId="73A0D8D8" w:rsidR="003F1937" w:rsidRDefault="00744D78" w:rsidP="007B5DB4">
      <w:pPr>
        <w:pStyle w:val="Heading2"/>
        <w:spacing w:before="0" w:line="240" w:lineRule="auto"/>
        <w:ind w:left="0" w:firstLine="284"/>
        <w:rPr>
          <w:rFonts w:ascii="Palatino Linotype" w:eastAsia="SimSun" w:hAnsi="Palatino Linotype" w:cs="Times New Roman"/>
          <w:b/>
          <w:bCs/>
          <w:color w:val="auto"/>
          <w:spacing w:val="-1"/>
          <w:sz w:val="20"/>
          <w:szCs w:val="20"/>
          <w:lang w:val="en-US" w:eastAsia="x-none"/>
        </w:rPr>
      </w:pPr>
      <w:r w:rsidRPr="00744D78">
        <w:rPr>
          <w:rFonts w:ascii="Palatino Linotype" w:eastAsia="SimSun" w:hAnsi="Palatino Linotype" w:cs="Times New Roman"/>
          <w:color w:val="auto"/>
          <w:spacing w:val="-1"/>
          <w:sz w:val="20"/>
          <w:szCs w:val="20"/>
          <w:lang w:eastAsia="x-none"/>
        </w:rPr>
        <w:t xml:space="preserve">Other organizations that used OT were also frequently </w:t>
      </w:r>
      <w:proofErr w:type="gramStart"/>
      <w:r w:rsidRPr="00744D78">
        <w:rPr>
          <w:rFonts w:ascii="Palatino Linotype" w:eastAsia="SimSun" w:hAnsi="Palatino Linotype" w:cs="Times New Roman"/>
          <w:color w:val="auto"/>
          <w:spacing w:val="-1"/>
          <w:sz w:val="20"/>
          <w:szCs w:val="20"/>
          <w:lang w:eastAsia="x-none"/>
        </w:rPr>
        <w:t>targeted</w:t>
      </w:r>
      <w:proofErr w:type="gramEnd"/>
      <w:r w:rsidRPr="00744D78">
        <w:rPr>
          <w:rFonts w:ascii="Palatino Linotype" w:eastAsia="SimSun" w:hAnsi="Palatino Linotype" w:cs="Times New Roman"/>
          <w:color w:val="auto"/>
          <w:spacing w:val="-1"/>
          <w:sz w:val="20"/>
          <w:szCs w:val="20"/>
          <w:lang w:eastAsia="x-none"/>
        </w:rPr>
        <w:t xml:space="preserve"> and energy organizations was ranked fourth in the top 10 attacked industries. Once again </w:t>
      </w:r>
      <w:r w:rsidR="00D80A0D">
        <w:rPr>
          <w:rFonts w:ascii="Palatino Linotype" w:eastAsia="SimSun" w:hAnsi="Palatino Linotype" w:cs="Times New Roman"/>
          <w:color w:val="auto"/>
          <w:spacing w:val="-1"/>
          <w:sz w:val="20"/>
          <w:szCs w:val="20"/>
          <w:lang w:eastAsia="x-none"/>
        </w:rPr>
        <w:t xml:space="preserve">vulnerability exploits </w:t>
      </w:r>
      <w:r w:rsidRPr="00744D78">
        <w:rPr>
          <w:rFonts w:ascii="Palatino Linotype" w:eastAsia="SimSun" w:hAnsi="Palatino Linotype" w:cs="Times New Roman"/>
          <w:color w:val="auto"/>
          <w:spacing w:val="-1"/>
          <w:sz w:val="20"/>
          <w:szCs w:val="20"/>
          <w:lang w:eastAsia="x-none"/>
        </w:rPr>
        <w:t xml:space="preserve">and Phishing were </w:t>
      </w:r>
      <w:r w:rsidR="00D80A0D">
        <w:rPr>
          <w:rFonts w:ascii="Palatino Linotype" w:eastAsia="SimSun" w:hAnsi="Palatino Linotype" w:cs="Times New Roman"/>
          <w:color w:val="auto"/>
          <w:spacing w:val="-1"/>
          <w:sz w:val="20"/>
          <w:szCs w:val="20"/>
          <w:lang w:eastAsia="x-none"/>
        </w:rPr>
        <w:t xml:space="preserve">the </w:t>
      </w:r>
      <w:r w:rsidRPr="00744D78">
        <w:rPr>
          <w:rFonts w:ascii="Palatino Linotype" w:eastAsia="SimSun" w:hAnsi="Palatino Linotype" w:cs="Times New Roman"/>
          <w:color w:val="auto"/>
          <w:spacing w:val="-1"/>
          <w:sz w:val="20"/>
          <w:szCs w:val="20"/>
          <w:lang w:eastAsia="x-none"/>
        </w:rPr>
        <w:t xml:space="preserve">leading attack vectors and DDoS, remote access Trojan (RAT) and business email compromise (BEC) were being heavily used. Moving onto the seventh industry in the top 10 attacked industries, the transport industry, server access attacks, 'credentials harvesting', and RATs were </w:t>
      </w:r>
      <w:r w:rsidR="00D80A0D">
        <w:rPr>
          <w:rFonts w:ascii="Palatino Linotype" w:eastAsia="SimSun" w:hAnsi="Palatino Linotype" w:cs="Times New Roman"/>
          <w:color w:val="auto"/>
          <w:spacing w:val="-1"/>
          <w:sz w:val="20"/>
          <w:szCs w:val="20"/>
          <w:lang w:eastAsia="x-none"/>
        </w:rPr>
        <w:t xml:space="preserve">most </w:t>
      </w:r>
      <w:r w:rsidRPr="00744D78">
        <w:rPr>
          <w:rFonts w:ascii="Palatino Linotype" w:eastAsia="SimSun" w:hAnsi="Palatino Linotype" w:cs="Times New Roman"/>
          <w:color w:val="auto"/>
          <w:spacing w:val="-1"/>
          <w:sz w:val="20"/>
          <w:szCs w:val="20"/>
          <w:lang w:eastAsia="x-none"/>
        </w:rPr>
        <w:t>frequently attack</w:t>
      </w:r>
      <w:r w:rsidR="00D80A0D">
        <w:rPr>
          <w:rFonts w:ascii="Palatino Linotype" w:eastAsia="SimSun" w:hAnsi="Palatino Linotype" w:cs="Times New Roman"/>
          <w:color w:val="auto"/>
          <w:spacing w:val="-1"/>
          <w:sz w:val="20"/>
          <w:szCs w:val="20"/>
          <w:lang w:eastAsia="x-none"/>
        </w:rPr>
        <w:t>s</w:t>
      </w:r>
      <w:r w:rsidRPr="00744D78">
        <w:rPr>
          <w:rFonts w:ascii="Palatino Linotype" w:eastAsia="SimSun" w:hAnsi="Palatino Linotype" w:cs="Times New Roman"/>
          <w:color w:val="auto"/>
          <w:spacing w:val="-1"/>
          <w:sz w:val="20"/>
          <w:szCs w:val="20"/>
          <w:lang w:eastAsia="x-none"/>
        </w:rPr>
        <w:t xml:space="preserve"> [6].</w:t>
      </w:r>
    </w:p>
    <w:p w14:paraId="7C88389E" w14:textId="77777777" w:rsidR="003F1937" w:rsidRDefault="003F1937" w:rsidP="003F1937">
      <w:pPr>
        <w:pStyle w:val="Heading1"/>
        <w:tabs>
          <w:tab w:val="left" w:pos="216"/>
          <w:tab w:val="num" w:pos="576"/>
        </w:tabs>
        <w:spacing w:before="160" w:after="80" w:line="240" w:lineRule="auto"/>
        <w:ind w:left="0" w:firstLine="0"/>
      </w:pPr>
    </w:p>
    <w:p w14:paraId="10F0FF4F" w14:textId="77777777" w:rsidR="003F1937" w:rsidRDefault="003F1937" w:rsidP="003F1937">
      <w:pPr>
        <w:pStyle w:val="BodyText"/>
        <w:ind w:firstLine="0"/>
        <w:jc w:val="left"/>
        <w:rPr>
          <w:rFonts w:ascii="Palatino Linotype" w:eastAsia="Palatino Linotype" w:hAnsi="Palatino Linotype" w:cs="Palatino Linotype"/>
          <w:b/>
          <w:bCs/>
          <w:color w:val="4472C4"/>
          <w:sz w:val="24"/>
          <w:szCs w:val="24"/>
        </w:rPr>
      </w:pPr>
      <w:r w:rsidRPr="001E5C94">
        <w:rPr>
          <w:rFonts w:ascii="Palatino Linotype" w:eastAsia="Palatino Linotype" w:hAnsi="Palatino Linotype" w:cs="Palatino Linotype"/>
          <w:b/>
          <w:bCs/>
          <w:color w:val="4472C4"/>
          <w:sz w:val="24"/>
          <w:szCs w:val="24"/>
        </w:rPr>
        <w:t>THE CONVERGENCE OF OT &amp; IT SYSTEMS</w:t>
      </w:r>
    </w:p>
    <w:p w14:paraId="6315E72B" w14:textId="63890715" w:rsidR="00D80A0D" w:rsidRPr="00F03136" w:rsidRDefault="003F1937" w:rsidP="00AA16F8">
      <w:pPr>
        <w:pStyle w:val="BodyText"/>
        <w:spacing w:after="0" w:line="240" w:lineRule="auto"/>
        <w:ind w:firstLine="284"/>
        <w:rPr>
          <w:rFonts w:ascii="Palatino Linotype" w:hAnsi="Palatino Linotype"/>
        </w:rPr>
      </w:pPr>
      <w:r w:rsidRPr="00F03136">
        <w:rPr>
          <w:rFonts w:ascii="Palatino Linotype" w:eastAsia="Palatino Linotype" w:hAnsi="Palatino Linotype" w:cs="Palatino Linotype"/>
          <w:b/>
          <w:bCs/>
          <w:color w:val="4472C4"/>
        </w:rPr>
        <w:tab/>
      </w:r>
      <w:proofErr w:type="gramStart"/>
      <w:r w:rsidR="00D80A0D" w:rsidRPr="00D80A0D">
        <w:rPr>
          <w:rFonts w:ascii="Palatino Linotype" w:hAnsi="Palatino Linotype"/>
          <w:lang w:val="en-GB"/>
        </w:rPr>
        <w:t>In order to</w:t>
      </w:r>
      <w:proofErr w:type="gramEnd"/>
      <w:r w:rsidR="00D80A0D" w:rsidRPr="00D80A0D">
        <w:rPr>
          <w:rFonts w:ascii="Palatino Linotype" w:hAnsi="Palatino Linotype"/>
          <w:lang w:val="en-GB"/>
        </w:rPr>
        <w:t xml:space="preserve"> understand the effect of cyber threats to industry 4.0, the following research covers the emerging technologies that enabled the evolution of OT systems and its convergence with IT.</w:t>
      </w:r>
    </w:p>
    <w:p w14:paraId="1502C5D9" w14:textId="77777777" w:rsidR="003F1937" w:rsidRPr="001E5C94" w:rsidRDefault="003F1937" w:rsidP="003F1937">
      <w:pPr>
        <w:keepNext/>
        <w:keepLines/>
        <w:numPr>
          <w:ilvl w:val="1"/>
          <w:numId w:val="0"/>
        </w:numPr>
        <w:tabs>
          <w:tab w:val="num" w:pos="288"/>
        </w:tabs>
        <w:spacing w:after="0" w:line="240" w:lineRule="auto"/>
        <w:ind w:left="288" w:hanging="288"/>
        <w:jc w:val="left"/>
        <w:outlineLvl w:val="1"/>
        <w:rPr>
          <w:rFonts w:ascii="Palatino Linotype" w:eastAsia="SimSun" w:hAnsi="Palatino Linotype" w:cs="Times New Roman"/>
          <w:b/>
          <w:bCs/>
          <w:i/>
          <w:iCs/>
          <w:noProof/>
          <w:color w:val="0070C0"/>
          <w:sz w:val="22"/>
          <w:lang w:val="en-US" w:eastAsia="en-US"/>
        </w:rPr>
      </w:pPr>
      <w:r w:rsidRPr="001E5C94">
        <w:rPr>
          <w:rFonts w:ascii="Palatino Linotype" w:eastAsia="SimSun" w:hAnsi="Palatino Linotype" w:cs="Times New Roman"/>
          <w:b/>
          <w:bCs/>
          <w:i/>
          <w:iCs/>
          <w:noProof/>
          <w:color w:val="0070C0"/>
          <w:sz w:val="22"/>
          <w:lang w:val="en-US" w:eastAsia="en-US"/>
        </w:rPr>
        <w:t>Traditional OT Systems</w:t>
      </w:r>
    </w:p>
    <w:p w14:paraId="266CC078" w14:textId="6D3DA07A" w:rsidR="003F1937"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color w:val="auto"/>
          <w:spacing w:val="-1"/>
          <w:sz w:val="20"/>
          <w:szCs w:val="20"/>
          <w:lang w:val="x-none" w:eastAsia="x-none"/>
        </w:rPr>
        <w:t>Industrial</w:t>
      </w:r>
      <w:r w:rsidR="00D80A0D" w:rsidRPr="00D80A0D">
        <w:rPr>
          <w:rFonts w:ascii="Palatino Linotype" w:eastAsia="SimSun" w:hAnsi="Palatino Linotype" w:cs="Times New Roman"/>
          <w:color w:val="auto"/>
          <w:spacing w:val="-1"/>
          <w:sz w:val="20"/>
          <w:szCs w:val="20"/>
          <w:lang w:eastAsia="x-none"/>
        </w:rPr>
        <w:t xml:space="preserve"> Control Systems are part of the OT environment. </w:t>
      </w:r>
      <w:r w:rsidR="00D80A0D">
        <w:rPr>
          <w:rFonts w:ascii="Palatino Linotype" w:eastAsia="SimSun" w:hAnsi="Palatino Linotype" w:cs="Times New Roman"/>
          <w:color w:val="auto"/>
          <w:spacing w:val="-1"/>
          <w:sz w:val="20"/>
          <w:szCs w:val="20"/>
          <w:lang w:eastAsia="x-none"/>
        </w:rPr>
        <w:t>As it relates</w:t>
      </w:r>
      <w:r w:rsidR="00D80A0D" w:rsidRPr="00D80A0D">
        <w:rPr>
          <w:rFonts w:ascii="Palatino Linotype" w:eastAsia="SimSun" w:hAnsi="Palatino Linotype" w:cs="Times New Roman"/>
          <w:color w:val="auto"/>
          <w:spacing w:val="-1"/>
          <w:sz w:val="20"/>
          <w:szCs w:val="20"/>
          <w:lang w:eastAsia="x-none"/>
        </w:rPr>
        <w:t xml:space="preserve"> to security, the network architecture of ICS is characterized by the Purdue reference model, known as the Purdue Enterprise Reference Architecture (PERA). As </w:t>
      </w:r>
      <w:r w:rsidR="00D80A0D">
        <w:rPr>
          <w:rFonts w:ascii="Palatino Linotype" w:eastAsia="SimSun" w:hAnsi="Palatino Linotype" w:cs="Times New Roman"/>
          <w:color w:val="auto"/>
          <w:spacing w:val="-1"/>
          <w:sz w:val="20"/>
          <w:szCs w:val="20"/>
          <w:lang w:eastAsia="x-none"/>
        </w:rPr>
        <w:t>shown</w:t>
      </w:r>
      <w:r w:rsidR="00D80A0D" w:rsidRPr="00D80A0D">
        <w:rPr>
          <w:rFonts w:ascii="Palatino Linotype" w:eastAsia="SimSun" w:hAnsi="Palatino Linotype" w:cs="Times New Roman"/>
          <w:color w:val="auto"/>
          <w:spacing w:val="-1"/>
          <w:sz w:val="20"/>
          <w:szCs w:val="20"/>
          <w:lang w:eastAsia="x-none"/>
        </w:rPr>
        <w:t xml:space="preserve"> in fig 2, the model splits the network into 6 levels, level 0,5, with a hierarchical flow of data between them following the structure depicted in Microsoft documentation [7].</w:t>
      </w:r>
    </w:p>
    <w:p w14:paraId="35207CA2" w14:textId="77777777" w:rsidR="003F1937" w:rsidRPr="001E5C94"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p>
    <w:p w14:paraId="3A5A1FCE" w14:textId="77777777" w:rsidR="003F1937" w:rsidRPr="001E5C94" w:rsidRDefault="003F1937" w:rsidP="003F1937">
      <w:pPr>
        <w:tabs>
          <w:tab w:val="left" w:pos="288"/>
        </w:tabs>
        <w:spacing w:after="0" w:line="240" w:lineRule="auto"/>
        <w:ind w:left="0" w:firstLine="0"/>
        <w:jc w:val="center"/>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noProof/>
          <w:color w:val="auto"/>
          <w:spacing w:val="-1"/>
          <w:sz w:val="20"/>
          <w:szCs w:val="20"/>
          <w:lang w:val="x-none" w:eastAsia="x-none"/>
        </w:rPr>
        <w:drawing>
          <wp:inline distT="0" distB="0" distL="0" distR="0" wp14:anchorId="6F467C8F" wp14:editId="7E25774D">
            <wp:extent cx="3574569" cy="1686296"/>
            <wp:effectExtent l="0" t="0" r="6985" b="9525"/>
            <wp:docPr id="2048955016" name="Picture 2048955016"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timelin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79505" cy="1688625"/>
                    </a:xfrm>
                    <a:prstGeom prst="rect">
                      <a:avLst/>
                    </a:prstGeom>
                  </pic:spPr>
                </pic:pic>
              </a:graphicData>
            </a:graphic>
          </wp:inline>
        </w:drawing>
      </w:r>
    </w:p>
    <w:p w14:paraId="2E82EA38" w14:textId="77777777" w:rsidR="003F1937" w:rsidRPr="001E5C94" w:rsidRDefault="003F1937" w:rsidP="003F1937">
      <w:pPr>
        <w:spacing w:after="0" w:line="240" w:lineRule="auto"/>
        <w:ind w:left="0" w:firstLine="0"/>
        <w:jc w:val="center"/>
        <w:rPr>
          <w:rFonts w:ascii="Palatino Linotype" w:eastAsia="Times New Roman" w:hAnsi="Palatino Linotype" w:cs="Times New Roman"/>
          <w:i/>
          <w:iCs/>
          <w:color w:val="44546A" w:themeColor="text2"/>
          <w:sz w:val="20"/>
          <w:szCs w:val="20"/>
          <w:lang w:val="en-US" w:eastAsia="en-US"/>
        </w:rPr>
      </w:pPr>
      <w:r w:rsidRPr="001E5C94">
        <w:rPr>
          <w:rFonts w:ascii="Palatino Linotype" w:eastAsia="Times New Roman" w:hAnsi="Palatino Linotype" w:cs="Times New Roman"/>
          <w:i/>
          <w:iCs/>
          <w:color w:val="44546A" w:themeColor="text2"/>
          <w:sz w:val="20"/>
          <w:szCs w:val="20"/>
        </w:rPr>
        <w:t xml:space="preserve">Figure </w:t>
      </w:r>
      <w:r w:rsidRPr="001E5C94">
        <w:rPr>
          <w:rFonts w:ascii="Palatino Linotype" w:eastAsia="Times New Roman" w:hAnsi="Palatino Linotype" w:cs="Times New Roman"/>
          <w:i/>
          <w:iCs/>
          <w:color w:val="44546A" w:themeColor="text2"/>
          <w:sz w:val="20"/>
          <w:szCs w:val="20"/>
        </w:rPr>
        <w:fldChar w:fldCharType="begin"/>
      </w:r>
      <w:r w:rsidRPr="001E5C94">
        <w:rPr>
          <w:rFonts w:ascii="Palatino Linotype" w:eastAsia="Times New Roman" w:hAnsi="Palatino Linotype" w:cs="Times New Roman"/>
          <w:i/>
          <w:iCs/>
          <w:color w:val="44546A" w:themeColor="text2"/>
          <w:sz w:val="20"/>
          <w:szCs w:val="20"/>
        </w:rPr>
        <w:instrText xml:space="preserve"> SEQ Figure \* ARABIC </w:instrText>
      </w:r>
      <w:r w:rsidRPr="001E5C94">
        <w:rPr>
          <w:rFonts w:ascii="Palatino Linotype" w:eastAsia="Times New Roman" w:hAnsi="Palatino Linotype" w:cs="Times New Roman"/>
          <w:i/>
          <w:iCs/>
          <w:color w:val="44546A" w:themeColor="text2"/>
          <w:sz w:val="20"/>
          <w:szCs w:val="20"/>
        </w:rPr>
        <w:fldChar w:fldCharType="separate"/>
      </w:r>
      <w:r w:rsidRPr="001E5C94">
        <w:rPr>
          <w:rFonts w:ascii="Palatino Linotype" w:eastAsia="Times New Roman" w:hAnsi="Palatino Linotype" w:cs="Times New Roman"/>
          <w:i/>
          <w:iCs/>
          <w:noProof/>
          <w:color w:val="44546A" w:themeColor="text2"/>
          <w:sz w:val="20"/>
          <w:szCs w:val="20"/>
        </w:rPr>
        <w:t>2</w:t>
      </w:r>
      <w:r w:rsidRPr="001E5C94">
        <w:rPr>
          <w:rFonts w:ascii="Palatino Linotype" w:eastAsia="Times New Roman" w:hAnsi="Palatino Linotype" w:cs="Times New Roman"/>
          <w:i/>
          <w:iCs/>
          <w:noProof/>
          <w:color w:val="44546A" w:themeColor="text2"/>
          <w:sz w:val="20"/>
          <w:szCs w:val="20"/>
        </w:rPr>
        <w:fldChar w:fldCharType="end"/>
      </w:r>
      <w:r w:rsidRPr="001E5C94">
        <w:rPr>
          <w:rFonts w:ascii="Palatino Linotype" w:eastAsia="Times New Roman" w:hAnsi="Palatino Linotype" w:cs="Times New Roman"/>
          <w:i/>
          <w:iCs/>
          <w:color w:val="44546A" w:themeColor="text2"/>
          <w:sz w:val="20"/>
          <w:szCs w:val="20"/>
        </w:rPr>
        <w:t xml:space="preserve"> Purdue reference model</w:t>
      </w:r>
      <w:r w:rsidRPr="001E5C94">
        <w:rPr>
          <w:rFonts w:ascii="Palatino Linotype" w:eastAsia="Times New Roman" w:hAnsi="Palatino Linotype" w:cs="Times New Roman"/>
          <w:i/>
          <w:iCs/>
          <w:noProof/>
          <w:color w:val="44546A" w:themeColor="text2"/>
          <w:sz w:val="20"/>
          <w:szCs w:val="20"/>
        </w:rPr>
        <w:t xml:space="preserve">, adapted from </w:t>
      </w:r>
      <w:r w:rsidRPr="001E5C94">
        <w:rPr>
          <w:rFonts w:ascii="Palatino Linotype" w:eastAsia="Times New Roman" w:hAnsi="Palatino Linotype" w:cs="Times New Roman"/>
          <w:i/>
          <w:iCs/>
          <w:noProof/>
          <w:color w:val="44546A" w:themeColor="text2"/>
          <w:sz w:val="20"/>
          <w:szCs w:val="20"/>
        </w:rPr>
        <w:fldChar w:fldCharType="begin"/>
      </w:r>
      <w:r w:rsidRPr="001E5C94">
        <w:rPr>
          <w:rFonts w:ascii="Palatino Linotype" w:eastAsia="Times New Roman" w:hAnsi="Palatino Linotype" w:cs="Times New Roman"/>
          <w:i/>
          <w:iCs/>
          <w:noProof/>
          <w:color w:val="44546A" w:themeColor="text2"/>
          <w:sz w:val="20"/>
          <w:szCs w:val="20"/>
        </w:rPr>
        <w:instrText xml:space="preserve"> ADDIN ZOTERO_ITEM CSL_CITATION {"citationID":"mw0KJP15","properties":{"formattedCitation":"[7]","plainCitation":"[7]","noteIndex":0},"citationItems":[{"id":120,"uris":["http://zotero.org/users/10421233/items/ETNSBL7G"],"itemData":{"id":120,"type":"webpage","abstract":"Describes the Purdue reference module in relation to Microsoft Defender for IoT to help you understand more about your own OT network architecture.","language":"en-us","title":"Understand your OT network architecture - Microsoft Defender for IoT","URL":"https://learn.microsoft.com/en-us/azure/defender-for-iot/organizations/best-practices/understand-network-architecture","author":[{"family":"batamig","given":""}],"accessed":{"date-parts":[["2022",12,18]]}}}],"schema":"https://github.com/citation-style-language/schema/raw/master/csl-citation.json"} </w:instrText>
      </w:r>
      <w:r w:rsidRPr="001E5C94">
        <w:rPr>
          <w:rFonts w:ascii="Palatino Linotype" w:eastAsia="Times New Roman" w:hAnsi="Palatino Linotype" w:cs="Times New Roman"/>
          <w:i/>
          <w:iCs/>
          <w:noProof/>
          <w:color w:val="44546A" w:themeColor="text2"/>
          <w:sz w:val="20"/>
          <w:szCs w:val="20"/>
        </w:rPr>
        <w:fldChar w:fldCharType="separate"/>
      </w:r>
      <w:r w:rsidRPr="001E5C94">
        <w:rPr>
          <w:rFonts w:ascii="Palatino Linotype" w:eastAsia="Times New Roman" w:hAnsi="Palatino Linotype" w:cs="Times New Roman"/>
          <w:i/>
          <w:iCs/>
          <w:color w:val="44546A" w:themeColor="text2"/>
          <w:sz w:val="20"/>
          <w:szCs w:val="20"/>
        </w:rPr>
        <w:t>[7]</w:t>
      </w:r>
      <w:r w:rsidRPr="001E5C94">
        <w:rPr>
          <w:rFonts w:ascii="Palatino Linotype" w:eastAsia="Times New Roman" w:hAnsi="Palatino Linotype" w:cs="Times New Roman"/>
          <w:i/>
          <w:iCs/>
          <w:noProof/>
          <w:color w:val="44546A" w:themeColor="text2"/>
          <w:sz w:val="20"/>
          <w:szCs w:val="20"/>
        </w:rPr>
        <w:fldChar w:fldCharType="end"/>
      </w:r>
    </w:p>
    <w:p w14:paraId="6F602BA6" w14:textId="77777777" w:rsidR="003F1937"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p>
    <w:p w14:paraId="778CA106" w14:textId="2BC5EFB0" w:rsidR="00542920" w:rsidRDefault="00AA16F8"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A16F8">
        <w:rPr>
          <w:rFonts w:ascii="Palatino Linotype" w:eastAsia="SimSun" w:hAnsi="Palatino Linotype" w:cs="Times New Roman"/>
          <w:color w:val="auto"/>
          <w:spacing w:val="-1"/>
          <w:sz w:val="20"/>
          <w:szCs w:val="20"/>
          <w:lang w:eastAsia="x-none"/>
        </w:rPr>
        <w:t xml:space="preserve">Figure 2 refers to the Purdue reference model, illustrating how operational technology environments are often mapped onto a hierarchical framework. By illustrating the differences between the enterprise systems (top) and the industrial control levels (bottom), this model underpins the significance of network segmentation (curbing lateral movement) in minimising cyber risk. However, </w:t>
      </w:r>
      <w:proofErr w:type="gramStart"/>
      <w:r w:rsidRPr="00AA16F8">
        <w:rPr>
          <w:rFonts w:ascii="Palatino Linotype" w:eastAsia="SimSun" w:hAnsi="Palatino Linotype" w:cs="Times New Roman"/>
          <w:color w:val="auto"/>
          <w:spacing w:val="-1"/>
          <w:sz w:val="20"/>
          <w:szCs w:val="20"/>
          <w:lang w:eastAsia="x-none"/>
        </w:rPr>
        <w:t>in reality, operational</w:t>
      </w:r>
      <w:proofErr w:type="gramEnd"/>
      <w:r w:rsidRPr="00AA16F8">
        <w:rPr>
          <w:rFonts w:ascii="Palatino Linotype" w:eastAsia="SimSun" w:hAnsi="Palatino Linotype" w:cs="Times New Roman"/>
          <w:color w:val="auto"/>
          <w:spacing w:val="-1"/>
          <w:sz w:val="20"/>
          <w:szCs w:val="20"/>
          <w:lang w:eastAsia="x-none"/>
        </w:rPr>
        <w:t xml:space="preserve"> obstacles and older legacy systems frequently lead to compromise of this segmented architecture, therefore </w:t>
      </w:r>
      <w:r w:rsidRPr="00AA16F8">
        <w:rPr>
          <w:rFonts w:ascii="Palatino Linotype" w:eastAsia="SimSun" w:hAnsi="Palatino Linotype" w:cs="Times New Roman"/>
          <w:color w:val="auto"/>
          <w:spacing w:val="-1"/>
          <w:sz w:val="20"/>
          <w:szCs w:val="20"/>
          <w:lang w:eastAsia="x-none"/>
        </w:rPr>
        <w:t>giving</w:t>
      </w:r>
      <w:r w:rsidRPr="00AA16F8">
        <w:rPr>
          <w:rFonts w:ascii="Palatino Linotype" w:eastAsia="SimSun" w:hAnsi="Palatino Linotype" w:cs="Times New Roman"/>
          <w:color w:val="auto"/>
          <w:spacing w:val="-1"/>
          <w:sz w:val="20"/>
          <w:szCs w:val="20"/>
          <w:lang w:eastAsia="x-none"/>
        </w:rPr>
        <w:t xml:space="preserve"> advantages to cyberattacks.</w:t>
      </w:r>
    </w:p>
    <w:p w14:paraId="5777802E" w14:textId="0470D449" w:rsidR="003F1937" w:rsidRPr="001E5C94"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color w:val="auto"/>
          <w:spacing w:val="-1"/>
          <w:sz w:val="20"/>
          <w:szCs w:val="20"/>
          <w:lang w:eastAsia="x-none"/>
        </w:rPr>
        <w:lastRenderedPageBreak/>
        <w:t>The following description of the PERA is based on the information provided in the book, The industrial internet of things (</w:t>
      </w:r>
      <w:proofErr w:type="spellStart"/>
      <w:r w:rsidRPr="001E5C94">
        <w:rPr>
          <w:rFonts w:ascii="Palatino Linotype" w:eastAsia="SimSun" w:hAnsi="Palatino Linotype" w:cs="Times New Roman"/>
          <w:color w:val="auto"/>
          <w:spacing w:val="-1"/>
          <w:sz w:val="20"/>
          <w:szCs w:val="20"/>
          <w:lang w:eastAsia="x-none"/>
        </w:rPr>
        <w:t>IIoT</w:t>
      </w:r>
      <w:proofErr w:type="spellEnd"/>
      <w:r w:rsidRPr="001E5C94">
        <w:rPr>
          <w:rFonts w:ascii="Palatino Linotype" w:eastAsia="SimSun" w:hAnsi="Palatino Linotype" w:cs="Times New Roman"/>
          <w:color w:val="auto"/>
          <w:spacing w:val="-1"/>
          <w:sz w:val="20"/>
          <w:szCs w:val="20"/>
          <w:lang w:eastAsia="x-none"/>
        </w:rPr>
        <w:t xml:space="preserve">): An analysis framework by Hugh Boyes et al </w:t>
      </w:r>
      <w:r w:rsidRPr="001E5C94">
        <w:rPr>
          <w:rFonts w:ascii="Palatino Linotype" w:eastAsia="SimSun" w:hAnsi="Palatino Linotype" w:cs="Times New Roman"/>
          <w:color w:val="auto"/>
          <w:spacing w:val="-1"/>
          <w:sz w:val="20"/>
          <w:szCs w:val="20"/>
          <w:lang w:eastAsia="x-none"/>
        </w:rPr>
        <w:fldChar w:fldCharType="begin"/>
      </w:r>
      <w:r w:rsidRPr="001E5C94">
        <w:rPr>
          <w:rFonts w:ascii="Palatino Linotype" w:eastAsia="SimSun" w:hAnsi="Palatino Linotype" w:cs="Times New Roman"/>
          <w:color w:val="auto"/>
          <w:spacing w:val="-1"/>
          <w:sz w:val="20"/>
          <w:szCs w:val="20"/>
          <w:lang w:eastAsia="x-none"/>
        </w:rPr>
        <w:instrText xml:space="preserve"> ADDIN ZOTERO_ITEM CSL_CITATION {"citationID":"VHtAVigW","properties":{"formattedCitation":"[8]","plainCitation":"[8]","noteIndex":0},"citationItems":[{"id":51,"uris":["http://zotero.org/users/10421233/items/JSKBUYAK"],"itemData":{"id":51,"type":"article-journal","abstract":"Historically, Industrial Automation and Control Systems (IACS) were largely isolated from conventional digital networks such as enterprise ICT environments. Where connectivity was required, a zoned architecture was adopted, with ﬁrewalls and/or demilitarized zones used to protect the core control system components. The adoption and deployment of ‘Internet of Things’ (IoT) technologies is leading to architectural changes to IACS, including greater connectivity to industrial systems. This paper reviews what is meant by Industrial IoT (IIoT) and relationships to concepts such as cyber-physical systems and Industry 4.0. The paper develops a deﬁnition of IIoT and analyses related partial IoT taxonomies. It develops an analysis framework for IIoT that can be used to enumerate and characterise IIoT devices when studying system architectures and analysing security threats and vulnerabilities. The paper concludes by identifying some gaps in the literature.","container-title":"Computers in Industry","DOI":"10.1016/j.compind.2018.04.015","ISSN":"01663615","journalAbbreviation":"Computers in Industry","language":"en","page":"1-12","source":"DOI.org (Crossref)","title":"The industrial internet of things (IIoT): An analysis framework","title-short":"The industrial internet of things (IIoT)","volume":"101","author":[{"family":"Boyes","given":"Hugh"},{"family":"Hallaq","given":"Bil"},{"family":"Cunningham","given":"Joe"},{"family":"Watson","given":"Tim"}],"issued":{"date-parts":[["2018",10]]}}}],"schema":"https://github.com/citation-style-language/schema/raw/master/csl-citation.json"} </w:instrText>
      </w:r>
      <w:r w:rsidRPr="001E5C94">
        <w:rPr>
          <w:rFonts w:ascii="Palatino Linotype" w:eastAsia="SimSun" w:hAnsi="Palatino Linotype" w:cs="Times New Roman"/>
          <w:color w:val="auto"/>
          <w:spacing w:val="-1"/>
          <w:sz w:val="20"/>
          <w:szCs w:val="20"/>
          <w:lang w:eastAsia="x-none"/>
        </w:rPr>
        <w:fldChar w:fldCharType="separate"/>
      </w:r>
      <w:r w:rsidRPr="001E5C94">
        <w:rPr>
          <w:rFonts w:ascii="Palatino Linotype" w:eastAsia="SimSun" w:hAnsi="Palatino Linotype" w:cs="Times New Roman"/>
          <w:color w:val="auto"/>
          <w:spacing w:val="-1"/>
          <w:sz w:val="20"/>
          <w:szCs w:val="20"/>
          <w:lang w:val="x-none" w:eastAsia="x-none"/>
        </w:rPr>
        <w:t>[8]</w:t>
      </w:r>
      <w:r w:rsidRPr="001E5C94">
        <w:rPr>
          <w:rFonts w:ascii="Palatino Linotype" w:eastAsia="SimSun" w:hAnsi="Palatino Linotype" w:cs="Times New Roman"/>
          <w:color w:val="auto"/>
          <w:spacing w:val="-1"/>
          <w:sz w:val="20"/>
          <w:szCs w:val="20"/>
          <w:lang w:val="x-none" w:eastAsia="x-none"/>
        </w:rPr>
        <w:fldChar w:fldCharType="end"/>
      </w:r>
      <w:r w:rsidRPr="001E5C94">
        <w:rPr>
          <w:rFonts w:ascii="Palatino Linotype" w:eastAsia="SimSun" w:hAnsi="Palatino Linotype" w:cs="Times New Roman"/>
          <w:color w:val="auto"/>
          <w:spacing w:val="-1"/>
          <w:sz w:val="20"/>
          <w:szCs w:val="20"/>
          <w:lang w:eastAsia="x-none"/>
        </w:rPr>
        <w:t>:</w:t>
      </w:r>
    </w:p>
    <w:p w14:paraId="1E7D4EBD" w14:textId="77777777" w:rsidR="003F1937" w:rsidRPr="001E5C94" w:rsidRDefault="003F1937" w:rsidP="003F1937">
      <w:pPr>
        <w:numPr>
          <w:ilvl w:val="0"/>
          <w:numId w:val="7"/>
        </w:numPr>
        <w:tabs>
          <w:tab w:val="left" w:pos="288"/>
        </w:tabs>
        <w:spacing w:after="0" w:line="240" w:lineRule="auto"/>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b/>
          <w:bCs/>
          <w:color w:val="auto"/>
          <w:spacing w:val="-1"/>
          <w:sz w:val="20"/>
          <w:szCs w:val="20"/>
          <w:lang w:eastAsia="x-none"/>
        </w:rPr>
        <w:t>Level 0</w:t>
      </w:r>
      <w:r w:rsidRPr="001E5C94">
        <w:rPr>
          <w:rFonts w:ascii="Palatino Linotype" w:eastAsia="SimSun" w:hAnsi="Palatino Linotype" w:cs="Times New Roman"/>
          <w:color w:val="auto"/>
          <w:spacing w:val="-1"/>
          <w:sz w:val="20"/>
          <w:szCs w:val="20"/>
          <w:lang w:eastAsia="x-none"/>
        </w:rPr>
        <w:t xml:space="preserve"> represents the physical aspect of the system, consisting of actuators, sensors, valves and motors that control mechanical systems. </w:t>
      </w:r>
    </w:p>
    <w:p w14:paraId="48425CF6" w14:textId="77777777" w:rsidR="003F1937" w:rsidRPr="001E5C94" w:rsidRDefault="003F1937" w:rsidP="003F1937">
      <w:pPr>
        <w:numPr>
          <w:ilvl w:val="0"/>
          <w:numId w:val="7"/>
        </w:numPr>
        <w:tabs>
          <w:tab w:val="left" w:pos="288"/>
        </w:tabs>
        <w:spacing w:after="0" w:line="240" w:lineRule="auto"/>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b/>
          <w:bCs/>
          <w:color w:val="auto"/>
          <w:spacing w:val="-1"/>
          <w:sz w:val="20"/>
          <w:szCs w:val="20"/>
          <w:lang w:eastAsia="x-none"/>
        </w:rPr>
        <w:t>Level 1</w:t>
      </w:r>
      <w:r w:rsidRPr="001E5C94">
        <w:rPr>
          <w:rFonts w:ascii="Palatino Linotype" w:eastAsia="SimSun" w:hAnsi="Palatino Linotype" w:cs="Times New Roman"/>
          <w:color w:val="auto"/>
          <w:spacing w:val="-1"/>
          <w:sz w:val="20"/>
          <w:szCs w:val="20"/>
          <w:lang w:eastAsia="x-none"/>
        </w:rPr>
        <w:t xml:space="preserve"> links the physical and cyber aspects via industrial computers such as Programmable Logic Controllers (PLC) or Remote Terminal Units (RTU)</w:t>
      </w:r>
      <w:r w:rsidRPr="001E5C94">
        <w:rPr>
          <w:rFonts w:ascii="Palatino Linotype" w:eastAsia="SimSun" w:hAnsi="Palatino Linotype" w:cs="Times New Roman"/>
          <w:color w:val="auto"/>
          <w:spacing w:val="-1"/>
          <w:sz w:val="20"/>
          <w:szCs w:val="20"/>
          <w:lang w:eastAsia="x-none"/>
        </w:rPr>
        <w:fldChar w:fldCharType="begin"/>
      </w:r>
      <w:r w:rsidRPr="001E5C94">
        <w:rPr>
          <w:rFonts w:ascii="Palatino Linotype" w:eastAsia="SimSun" w:hAnsi="Palatino Linotype" w:cs="Times New Roman"/>
          <w:color w:val="auto"/>
          <w:spacing w:val="-1"/>
          <w:sz w:val="20"/>
          <w:szCs w:val="20"/>
          <w:lang w:eastAsia="x-none"/>
        </w:rPr>
        <w:instrText xml:space="preserve"> XE "Remote Terminal Units:(RTU)" </w:instrText>
      </w:r>
      <w:r w:rsidRPr="001E5C94">
        <w:rPr>
          <w:rFonts w:ascii="Palatino Linotype" w:eastAsia="SimSun" w:hAnsi="Palatino Linotype" w:cs="Times New Roman"/>
          <w:color w:val="auto"/>
          <w:spacing w:val="-1"/>
          <w:sz w:val="20"/>
          <w:szCs w:val="20"/>
          <w:lang w:eastAsia="x-none"/>
        </w:rPr>
        <w:fldChar w:fldCharType="end"/>
      </w:r>
      <w:r w:rsidRPr="001E5C94">
        <w:rPr>
          <w:rFonts w:ascii="Palatino Linotype" w:eastAsia="SimSun" w:hAnsi="Palatino Linotype" w:cs="Times New Roman"/>
          <w:color w:val="auto"/>
          <w:spacing w:val="-1"/>
          <w:sz w:val="20"/>
          <w:szCs w:val="20"/>
          <w:lang w:eastAsia="x-none"/>
        </w:rPr>
        <w:t xml:space="preserve"> purpose built for handling the data from robotic devices.</w:t>
      </w:r>
    </w:p>
    <w:p w14:paraId="34F51AF7" w14:textId="77777777" w:rsidR="003F1937" w:rsidRPr="001E5C94" w:rsidRDefault="003F1937" w:rsidP="003F1937">
      <w:pPr>
        <w:numPr>
          <w:ilvl w:val="0"/>
          <w:numId w:val="7"/>
        </w:numPr>
        <w:tabs>
          <w:tab w:val="left" w:pos="288"/>
        </w:tabs>
        <w:spacing w:after="0" w:line="240" w:lineRule="auto"/>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b/>
          <w:bCs/>
          <w:color w:val="auto"/>
          <w:spacing w:val="-1"/>
          <w:sz w:val="20"/>
          <w:szCs w:val="20"/>
          <w:lang w:eastAsia="x-none"/>
        </w:rPr>
        <w:t>Level 2</w:t>
      </w:r>
      <w:r w:rsidRPr="001E5C94">
        <w:rPr>
          <w:rFonts w:ascii="Palatino Linotype" w:eastAsia="SimSun" w:hAnsi="Palatino Linotype" w:cs="Times New Roman"/>
          <w:color w:val="auto"/>
          <w:spacing w:val="-1"/>
          <w:sz w:val="20"/>
          <w:szCs w:val="20"/>
          <w:lang w:eastAsia="x-none"/>
        </w:rPr>
        <w:t xml:space="preserve"> SCADA covers high level supervision of the industrial computers and provide human interface over real-time plant processes.</w:t>
      </w:r>
    </w:p>
    <w:p w14:paraId="3A184827" w14:textId="77777777" w:rsidR="003F1937" w:rsidRPr="001E5C94" w:rsidRDefault="003F1937" w:rsidP="003F1937">
      <w:pPr>
        <w:numPr>
          <w:ilvl w:val="0"/>
          <w:numId w:val="7"/>
        </w:numPr>
        <w:tabs>
          <w:tab w:val="left" w:pos="288"/>
        </w:tabs>
        <w:spacing w:after="0" w:line="240" w:lineRule="auto"/>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b/>
          <w:bCs/>
          <w:color w:val="auto"/>
          <w:spacing w:val="-1"/>
          <w:sz w:val="20"/>
          <w:szCs w:val="20"/>
          <w:lang w:eastAsia="x-none"/>
        </w:rPr>
        <w:t>Level 3/3.5</w:t>
      </w:r>
      <w:r w:rsidRPr="001E5C94">
        <w:rPr>
          <w:rFonts w:ascii="Palatino Linotype" w:eastAsia="SimSun" w:hAnsi="Palatino Linotype" w:cs="Times New Roman"/>
          <w:color w:val="auto"/>
          <w:spacing w:val="-1"/>
          <w:sz w:val="20"/>
          <w:szCs w:val="20"/>
          <w:lang w:eastAsia="x-none"/>
        </w:rPr>
        <w:t xml:space="preserve"> consists of two sub-levels. Level 3 includes software and domain controllers for production control and 3.5 represents manufacturing operations management including data historians that store data for enterprise level analysis.</w:t>
      </w:r>
    </w:p>
    <w:p w14:paraId="5094D283" w14:textId="77777777" w:rsidR="003F1937" w:rsidRPr="001E5C94" w:rsidRDefault="003F1937" w:rsidP="003F1937">
      <w:pPr>
        <w:numPr>
          <w:ilvl w:val="0"/>
          <w:numId w:val="7"/>
        </w:numPr>
        <w:tabs>
          <w:tab w:val="left" w:pos="288"/>
        </w:tabs>
        <w:spacing w:after="0" w:line="240" w:lineRule="auto"/>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b/>
          <w:bCs/>
          <w:color w:val="auto"/>
          <w:spacing w:val="-1"/>
          <w:sz w:val="20"/>
          <w:szCs w:val="20"/>
          <w:lang w:eastAsia="x-none"/>
        </w:rPr>
        <w:t>Level 4/5</w:t>
      </w:r>
      <w:r w:rsidRPr="001E5C94">
        <w:rPr>
          <w:rFonts w:ascii="Palatino Linotype" w:eastAsia="SimSun" w:hAnsi="Palatino Linotype" w:cs="Times New Roman"/>
          <w:color w:val="auto"/>
          <w:spacing w:val="-1"/>
          <w:sz w:val="20"/>
          <w:szCs w:val="20"/>
          <w:lang w:eastAsia="x-none"/>
        </w:rPr>
        <w:t xml:space="preserve"> is where the system is integrated with business and enterprise, also known as the Business Planning and Logistics Domain</w:t>
      </w:r>
    </w:p>
    <w:p w14:paraId="00C665DA" w14:textId="37CC706E" w:rsidR="00AA16F8" w:rsidRPr="00AA16F8" w:rsidRDefault="003F1937" w:rsidP="00AA16F8">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color w:val="auto"/>
          <w:spacing w:val="-1"/>
          <w:sz w:val="20"/>
          <w:szCs w:val="20"/>
          <w:lang w:eastAsia="x-none"/>
        </w:rPr>
        <w:t>The</w:t>
      </w:r>
      <w:r w:rsidR="00AA16F8" w:rsidRPr="00AA16F8">
        <w:rPr>
          <w:rFonts w:ascii="Palatino Linotype" w:eastAsia="SimSun" w:hAnsi="Palatino Linotype" w:cs="Times New Roman"/>
          <w:color w:val="auto"/>
          <w:spacing w:val="-1"/>
          <w:sz w:val="20"/>
          <w:szCs w:val="20"/>
          <w:lang w:eastAsia="x-none"/>
        </w:rPr>
        <w:t xml:space="preserve"> Purdue model is an example of how to apply air</w:t>
      </w:r>
      <w:r w:rsidR="00AA16F8">
        <w:rPr>
          <w:rFonts w:ascii="Palatino Linotype" w:eastAsia="SimSun" w:hAnsi="Palatino Linotype" w:cs="Times New Roman"/>
          <w:color w:val="auto"/>
          <w:spacing w:val="-1"/>
          <w:sz w:val="20"/>
          <w:szCs w:val="20"/>
          <w:lang w:eastAsia="x-none"/>
        </w:rPr>
        <w:t>-</w:t>
      </w:r>
      <w:r w:rsidR="00AA16F8" w:rsidRPr="00AA16F8">
        <w:rPr>
          <w:rFonts w:ascii="Palatino Linotype" w:eastAsia="SimSun" w:hAnsi="Palatino Linotype" w:cs="Times New Roman"/>
          <w:color w:val="auto"/>
          <w:spacing w:val="-1"/>
          <w:sz w:val="20"/>
          <w:szCs w:val="20"/>
          <w:lang w:eastAsia="x-none"/>
        </w:rPr>
        <w:t>gap security controls to prevent cyber</w:t>
      </w:r>
      <w:r w:rsidR="00AA16F8">
        <w:rPr>
          <w:rFonts w:ascii="Palatino Linotype" w:eastAsia="SimSun" w:hAnsi="Palatino Linotype" w:cs="Times New Roman"/>
          <w:color w:val="auto"/>
          <w:spacing w:val="-1"/>
          <w:sz w:val="20"/>
          <w:szCs w:val="20"/>
          <w:lang w:eastAsia="x-none"/>
        </w:rPr>
        <w:t>-</w:t>
      </w:r>
      <w:r w:rsidR="00AA16F8" w:rsidRPr="00AA16F8">
        <w:rPr>
          <w:rFonts w:ascii="Palatino Linotype" w:eastAsia="SimSun" w:hAnsi="Palatino Linotype" w:cs="Times New Roman"/>
          <w:color w:val="auto"/>
          <w:spacing w:val="-1"/>
          <w:sz w:val="20"/>
          <w:szCs w:val="20"/>
          <w:lang w:eastAsia="x-none"/>
        </w:rPr>
        <w:t>attack on valuable OT equipment. This can be applied at any level of the hierarchy along with segmentation of the network and access controls [8]</w:t>
      </w:r>
    </w:p>
    <w:p w14:paraId="1DA3D561" w14:textId="77777777" w:rsidR="003F1937" w:rsidRPr="001E5C94" w:rsidRDefault="003F1937" w:rsidP="003F1937">
      <w:pPr>
        <w:keepNext/>
        <w:keepLines/>
        <w:numPr>
          <w:ilvl w:val="1"/>
          <w:numId w:val="0"/>
        </w:numPr>
        <w:tabs>
          <w:tab w:val="num" w:pos="288"/>
        </w:tabs>
        <w:spacing w:after="0" w:line="240" w:lineRule="auto"/>
        <w:ind w:left="288" w:hanging="288"/>
        <w:jc w:val="left"/>
        <w:outlineLvl w:val="1"/>
        <w:rPr>
          <w:rFonts w:ascii="Palatino Linotype" w:eastAsia="SimSun" w:hAnsi="Palatino Linotype" w:cs="Times New Roman"/>
          <w:b/>
          <w:bCs/>
          <w:i/>
          <w:iCs/>
          <w:noProof/>
          <w:color w:val="0070C0"/>
          <w:sz w:val="22"/>
          <w:lang w:val="en-US" w:eastAsia="en-US"/>
        </w:rPr>
      </w:pPr>
      <w:r w:rsidRPr="001E5C94">
        <w:rPr>
          <w:rFonts w:ascii="Palatino Linotype" w:eastAsia="SimSun" w:hAnsi="Palatino Linotype" w:cs="Times New Roman"/>
          <w:b/>
          <w:bCs/>
          <w:i/>
          <w:iCs/>
          <w:noProof/>
          <w:color w:val="0070C0"/>
          <w:sz w:val="22"/>
          <w:lang w:val="en-US" w:eastAsia="en-US"/>
        </w:rPr>
        <w:t>Industrial Internet of Things</w:t>
      </w:r>
    </w:p>
    <w:p w14:paraId="66EC5978" w14:textId="77777777" w:rsidR="00A309FE" w:rsidRDefault="001F2AED" w:rsidP="00A309FE">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1F2AED">
        <w:rPr>
          <w:rFonts w:ascii="Palatino Linotype" w:eastAsia="SimSun" w:hAnsi="Palatino Linotype" w:cs="Times New Roman"/>
          <w:color w:val="auto"/>
          <w:spacing w:val="-1"/>
          <w:sz w:val="20"/>
          <w:szCs w:val="20"/>
          <w:lang w:eastAsia="x-none"/>
        </w:rPr>
        <w:t>The</w:t>
      </w:r>
      <w:r w:rsidR="00A309FE" w:rsidRPr="00A309FE">
        <w:rPr>
          <w:rFonts w:ascii="Palatino Linotype" w:eastAsia="SimSun" w:hAnsi="Palatino Linotype" w:cs="Times New Roman"/>
          <w:color w:val="auto"/>
          <w:spacing w:val="-1"/>
          <w:sz w:val="20"/>
          <w:szCs w:val="20"/>
          <w:lang w:eastAsia="x-none"/>
        </w:rPr>
        <w:t xml:space="preserve"> Industrial Internet of Things (</w:t>
      </w:r>
      <w:proofErr w:type="spellStart"/>
      <w:r w:rsidR="00A309FE" w:rsidRPr="00A309FE">
        <w:rPr>
          <w:rFonts w:ascii="Palatino Linotype" w:eastAsia="SimSun" w:hAnsi="Palatino Linotype" w:cs="Times New Roman"/>
          <w:color w:val="auto"/>
          <w:spacing w:val="-1"/>
          <w:sz w:val="20"/>
          <w:szCs w:val="20"/>
          <w:lang w:eastAsia="x-none"/>
        </w:rPr>
        <w:t>IIoT</w:t>
      </w:r>
      <w:proofErr w:type="spellEnd"/>
      <w:r w:rsidR="00A309FE" w:rsidRPr="00A309FE">
        <w:rPr>
          <w:rFonts w:ascii="Palatino Linotype" w:eastAsia="SimSun" w:hAnsi="Palatino Linotype" w:cs="Times New Roman"/>
          <w:color w:val="auto"/>
          <w:spacing w:val="-1"/>
          <w:sz w:val="20"/>
          <w:szCs w:val="20"/>
          <w:lang w:eastAsia="x-none"/>
        </w:rPr>
        <w:t xml:space="preserve">) is often used to describe the use of IoT technology in industrial settings. The publication by Zhen Ying et al. titled </w:t>
      </w:r>
      <w:r w:rsidR="00A309FE">
        <w:rPr>
          <w:rFonts w:ascii="Palatino Linotype" w:eastAsia="SimSun" w:hAnsi="Palatino Linotype" w:cs="Times New Roman"/>
          <w:color w:val="auto"/>
          <w:spacing w:val="-1"/>
          <w:sz w:val="20"/>
          <w:szCs w:val="20"/>
          <w:lang w:eastAsia="x-none"/>
        </w:rPr>
        <w:t>“</w:t>
      </w:r>
      <w:r w:rsidR="00A309FE" w:rsidRPr="00A309FE">
        <w:rPr>
          <w:rFonts w:ascii="Palatino Linotype" w:eastAsia="SimSun" w:hAnsi="Palatino Linotype" w:cs="Times New Roman"/>
          <w:color w:val="auto"/>
          <w:spacing w:val="-1"/>
          <w:sz w:val="20"/>
          <w:szCs w:val="20"/>
          <w:lang w:eastAsia="x-none"/>
        </w:rPr>
        <w:t>An Overview of Computational Models for Industrial Internet of Things to Enhance Usability</w:t>
      </w:r>
      <w:r w:rsidR="00A309FE">
        <w:rPr>
          <w:rFonts w:ascii="Palatino Linotype" w:eastAsia="SimSun" w:hAnsi="Palatino Linotype" w:cs="Times New Roman"/>
          <w:color w:val="auto"/>
          <w:spacing w:val="-1"/>
          <w:sz w:val="20"/>
          <w:szCs w:val="20"/>
          <w:lang w:eastAsia="x-none"/>
        </w:rPr>
        <w:t>”</w:t>
      </w:r>
      <w:r w:rsidR="00A309FE" w:rsidRPr="00A309FE">
        <w:rPr>
          <w:rFonts w:ascii="Palatino Linotype" w:eastAsia="SimSun" w:hAnsi="Palatino Linotype" w:cs="Times New Roman"/>
          <w:color w:val="auto"/>
          <w:spacing w:val="-1"/>
          <w:sz w:val="20"/>
          <w:szCs w:val="20"/>
          <w:lang w:eastAsia="x-none"/>
        </w:rPr>
        <w:t xml:space="preserve"> discusses </w:t>
      </w:r>
      <w:proofErr w:type="gramStart"/>
      <w:r w:rsidR="00A309FE" w:rsidRPr="00A309FE">
        <w:rPr>
          <w:rFonts w:ascii="Palatino Linotype" w:eastAsia="SimSun" w:hAnsi="Palatino Linotype" w:cs="Times New Roman"/>
          <w:color w:val="auto"/>
          <w:spacing w:val="-1"/>
          <w:sz w:val="20"/>
          <w:szCs w:val="20"/>
          <w:lang w:eastAsia="x-none"/>
        </w:rPr>
        <w:t>a number of</w:t>
      </w:r>
      <w:proofErr w:type="gramEnd"/>
      <w:r w:rsidR="00A309FE" w:rsidRPr="00A309FE">
        <w:rPr>
          <w:rFonts w:ascii="Palatino Linotype" w:eastAsia="SimSun" w:hAnsi="Palatino Linotype" w:cs="Times New Roman"/>
          <w:color w:val="auto"/>
          <w:spacing w:val="-1"/>
          <w:sz w:val="20"/>
          <w:szCs w:val="20"/>
          <w:lang w:eastAsia="x-none"/>
        </w:rPr>
        <w:t xml:space="preserve"> upgrades to OT enabled by </w:t>
      </w:r>
      <w:proofErr w:type="spellStart"/>
      <w:r w:rsidR="00A309FE" w:rsidRPr="00A309FE">
        <w:rPr>
          <w:rFonts w:ascii="Palatino Linotype" w:eastAsia="SimSun" w:hAnsi="Palatino Linotype" w:cs="Times New Roman"/>
          <w:color w:val="auto"/>
          <w:spacing w:val="-1"/>
          <w:sz w:val="20"/>
          <w:szCs w:val="20"/>
          <w:lang w:eastAsia="x-none"/>
        </w:rPr>
        <w:t>IIoT</w:t>
      </w:r>
      <w:proofErr w:type="spellEnd"/>
      <w:r w:rsidR="00A309FE" w:rsidRPr="00A309FE">
        <w:rPr>
          <w:rFonts w:ascii="Palatino Linotype" w:eastAsia="SimSun" w:hAnsi="Palatino Linotype" w:cs="Times New Roman"/>
          <w:color w:val="auto"/>
          <w:spacing w:val="-1"/>
          <w:sz w:val="20"/>
          <w:szCs w:val="20"/>
          <w:lang w:eastAsia="x-none"/>
        </w:rPr>
        <w:t>. For instance, enhanced effectiveness and decision</w:t>
      </w:r>
      <w:r w:rsidR="00A309FE">
        <w:rPr>
          <w:rFonts w:ascii="Palatino Linotype" w:eastAsia="SimSun" w:hAnsi="Palatino Linotype" w:cs="Times New Roman"/>
          <w:color w:val="auto"/>
          <w:spacing w:val="-1"/>
          <w:sz w:val="20"/>
          <w:szCs w:val="20"/>
          <w:lang w:eastAsia="x-none"/>
        </w:rPr>
        <w:t>-</w:t>
      </w:r>
      <w:r w:rsidR="00A309FE" w:rsidRPr="00A309FE">
        <w:rPr>
          <w:rFonts w:ascii="Palatino Linotype" w:eastAsia="SimSun" w:hAnsi="Palatino Linotype" w:cs="Times New Roman"/>
          <w:color w:val="auto"/>
          <w:spacing w:val="-1"/>
          <w:sz w:val="20"/>
          <w:szCs w:val="20"/>
          <w:lang w:eastAsia="x-none"/>
        </w:rPr>
        <w:t xml:space="preserve">making can be achieved using instantaneous performance evaluation of tools and machines. </w:t>
      </w:r>
    </w:p>
    <w:p w14:paraId="4ABBB7CB" w14:textId="77777777" w:rsidR="00F65B3E" w:rsidRDefault="00A309FE" w:rsidP="00A309FE">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309FE">
        <w:rPr>
          <w:rFonts w:ascii="Palatino Linotype" w:eastAsia="SimSun" w:hAnsi="Palatino Linotype" w:cs="Times New Roman"/>
          <w:color w:val="auto"/>
          <w:spacing w:val="-1"/>
          <w:sz w:val="20"/>
          <w:szCs w:val="20"/>
          <w:lang w:eastAsia="x-none"/>
        </w:rPr>
        <w:t>An example of which could be</w:t>
      </w:r>
      <w:r>
        <w:rPr>
          <w:rFonts w:ascii="Palatino Linotype" w:eastAsia="SimSun" w:hAnsi="Palatino Linotype" w:cs="Times New Roman"/>
          <w:color w:val="auto"/>
          <w:spacing w:val="-1"/>
          <w:sz w:val="20"/>
          <w:szCs w:val="20"/>
          <w:lang w:eastAsia="x-none"/>
        </w:rPr>
        <w:t>, detecting</w:t>
      </w:r>
      <w:r w:rsidRPr="00A309FE">
        <w:rPr>
          <w:rFonts w:ascii="Palatino Linotype" w:eastAsia="SimSun" w:hAnsi="Palatino Linotype" w:cs="Times New Roman"/>
          <w:color w:val="auto"/>
          <w:spacing w:val="-1"/>
          <w:sz w:val="20"/>
          <w:szCs w:val="20"/>
          <w:lang w:eastAsia="x-none"/>
        </w:rPr>
        <w:t xml:space="preserve"> performance problems and correcting faults as soon as possible, thus </w:t>
      </w:r>
      <w:r w:rsidRPr="00A309FE">
        <w:rPr>
          <w:rFonts w:ascii="Palatino Linotype" w:eastAsia="SimSun" w:hAnsi="Palatino Linotype" w:cs="Times New Roman"/>
          <w:color w:val="auto"/>
          <w:spacing w:val="-1"/>
          <w:sz w:val="20"/>
          <w:szCs w:val="20"/>
          <w:lang w:eastAsia="x-none"/>
        </w:rPr>
        <w:t>pre-empting</w:t>
      </w:r>
      <w:r w:rsidRPr="00A309FE">
        <w:rPr>
          <w:rFonts w:ascii="Palatino Linotype" w:eastAsia="SimSun" w:hAnsi="Palatino Linotype" w:cs="Times New Roman"/>
          <w:color w:val="auto"/>
          <w:spacing w:val="-1"/>
          <w:sz w:val="20"/>
          <w:szCs w:val="20"/>
          <w:lang w:eastAsia="x-none"/>
        </w:rPr>
        <w:t xml:space="preserve"> failure and minimising down time. Ying et al explain how the most ethical of business models could be created by optimizing resources by using data to reduce energy or material waste [9]. </w:t>
      </w:r>
    </w:p>
    <w:p w14:paraId="3351E3C2" w14:textId="4E524F98" w:rsidR="00F65B3E" w:rsidRDefault="00A309FE" w:rsidP="00A309FE">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309FE">
        <w:rPr>
          <w:rFonts w:ascii="Palatino Linotype" w:eastAsia="SimSun" w:hAnsi="Palatino Linotype" w:cs="Times New Roman"/>
          <w:color w:val="auto"/>
          <w:spacing w:val="-1"/>
          <w:sz w:val="20"/>
          <w:szCs w:val="20"/>
          <w:lang w:eastAsia="x-none"/>
        </w:rPr>
        <w:t xml:space="preserve">Zhi Li et al mention that additional computers can be placed near the data sources, to send the information to remote systems in the cloud </w:t>
      </w:r>
      <w:proofErr w:type="gramStart"/>
      <w:r w:rsidRPr="00A309FE">
        <w:rPr>
          <w:rFonts w:ascii="Palatino Linotype" w:eastAsia="SimSun" w:hAnsi="Palatino Linotype" w:cs="Times New Roman"/>
          <w:color w:val="auto"/>
          <w:spacing w:val="-1"/>
          <w:sz w:val="20"/>
          <w:szCs w:val="20"/>
          <w:lang w:eastAsia="x-none"/>
        </w:rPr>
        <w:t>in order to</w:t>
      </w:r>
      <w:proofErr w:type="gramEnd"/>
      <w:r w:rsidRPr="00A309FE">
        <w:rPr>
          <w:rFonts w:ascii="Palatino Linotype" w:eastAsia="SimSun" w:hAnsi="Palatino Linotype" w:cs="Times New Roman"/>
          <w:color w:val="auto"/>
          <w:spacing w:val="-1"/>
          <w:sz w:val="20"/>
          <w:szCs w:val="20"/>
          <w:lang w:eastAsia="x-none"/>
        </w:rPr>
        <w:t xml:space="preserve"> stabilize the </w:t>
      </w:r>
      <w:proofErr w:type="spellStart"/>
      <w:r w:rsidRPr="00A309FE">
        <w:rPr>
          <w:rFonts w:ascii="Palatino Linotype" w:eastAsia="SimSun" w:hAnsi="Palatino Linotype" w:cs="Times New Roman"/>
          <w:color w:val="auto"/>
          <w:spacing w:val="-1"/>
          <w:sz w:val="20"/>
          <w:szCs w:val="20"/>
          <w:lang w:eastAsia="x-none"/>
        </w:rPr>
        <w:t>IIoT</w:t>
      </w:r>
      <w:proofErr w:type="spellEnd"/>
      <w:r w:rsidRPr="00A309FE">
        <w:rPr>
          <w:rFonts w:ascii="Palatino Linotype" w:eastAsia="SimSun" w:hAnsi="Palatino Linotype" w:cs="Times New Roman"/>
          <w:color w:val="auto"/>
          <w:spacing w:val="-1"/>
          <w:sz w:val="20"/>
          <w:szCs w:val="20"/>
          <w:lang w:eastAsia="x-none"/>
        </w:rPr>
        <w:t xml:space="preserve"> scenario in the journal </w:t>
      </w:r>
      <w:r w:rsidR="00F65B3E">
        <w:rPr>
          <w:rFonts w:ascii="Palatino Linotype" w:eastAsia="SimSun" w:hAnsi="Palatino Linotype" w:cs="Times New Roman"/>
          <w:color w:val="auto"/>
          <w:spacing w:val="-1"/>
          <w:sz w:val="20"/>
          <w:szCs w:val="20"/>
          <w:lang w:eastAsia="x-none"/>
        </w:rPr>
        <w:t>“</w:t>
      </w:r>
      <w:r w:rsidRPr="00A309FE">
        <w:rPr>
          <w:rFonts w:ascii="Palatino Linotype" w:eastAsia="SimSun" w:hAnsi="Palatino Linotype" w:cs="Times New Roman"/>
          <w:color w:val="auto"/>
          <w:spacing w:val="-1"/>
          <w:sz w:val="20"/>
          <w:szCs w:val="20"/>
          <w:lang w:eastAsia="x-none"/>
        </w:rPr>
        <w:t>Edge</w:t>
      </w:r>
      <w:r w:rsidR="00F65B3E">
        <w:rPr>
          <w:rFonts w:ascii="Palatino Linotype" w:eastAsia="SimSun" w:hAnsi="Palatino Linotype" w:cs="Times New Roman"/>
          <w:color w:val="auto"/>
          <w:spacing w:val="-1"/>
          <w:sz w:val="20"/>
          <w:szCs w:val="20"/>
          <w:lang w:eastAsia="x-none"/>
        </w:rPr>
        <w:t>-</w:t>
      </w:r>
      <w:r w:rsidRPr="00A309FE">
        <w:rPr>
          <w:rFonts w:ascii="Palatino Linotype" w:eastAsia="SimSun" w:hAnsi="Palatino Linotype" w:cs="Times New Roman"/>
          <w:color w:val="auto"/>
          <w:spacing w:val="-1"/>
          <w:sz w:val="20"/>
          <w:szCs w:val="20"/>
          <w:lang w:eastAsia="x-none"/>
        </w:rPr>
        <w:t>to</w:t>
      </w:r>
      <w:r w:rsidR="00F65B3E">
        <w:rPr>
          <w:rFonts w:ascii="Palatino Linotype" w:eastAsia="SimSun" w:hAnsi="Palatino Linotype" w:cs="Times New Roman"/>
          <w:color w:val="auto"/>
          <w:spacing w:val="-1"/>
          <w:sz w:val="20"/>
          <w:szCs w:val="20"/>
          <w:lang w:eastAsia="x-none"/>
        </w:rPr>
        <w:t>-</w:t>
      </w:r>
      <w:r w:rsidRPr="00A309FE">
        <w:rPr>
          <w:rFonts w:ascii="Palatino Linotype" w:eastAsia="SimSun" w:hAnsi="Palatino Linotype" w:cs="Times New Roman"/>
          <w:color w:val="auto"/>
          <w:spacing w:val="-1"/>
          <w:sz w:val="20"/>
          <w:szCs w:val="20"/>
          <w:lang w:eastAsia="x-none"/>
        </w:rPr>
        <w:t xml:space="preserve">Cloud </w:t>
      </w:r>
      <w:proofErr w:type="spellStart"/>
      <w:r w:rsidRPr="00A309FE">
        <w:rPr>
          <w:rFonts w:ascii="Palatino Linotype" w:eastAsia="SimSun" w:hAnsi="Palatino Linotype" w:cs="Times New Roman"/>
          <w:color w:val="auto"/>
          <w:spacing w:val="-1"/>
          <w:sz w:val="20"/>
          <w:szCs w:val="20"/>
          <w:lang w:eastAsia="x-none"/>
        </w:rPr>
        <w:t>IIoT</w:t>
      </w:r>
      <w:proofErr w:type="spellEnd"/>
      <w:r w:rsidRPr="00A309FE">
        <w:rPr>
          <w:rFonts w:ascii="Palatino Linotype" w:eastAsia="SimSun" w:hAnsi="Palatino Linotype" w:cs="Times New Roman"/>
          <w:color w:val="auto"/>
          <w:spacing w:val="-1"/>
          <w:sz w:val="20"/>
          <w:szCs w:val="20"/>
          <w:lang w:eastAsia="x-none"/>
        </w:rPr>
        <w:t xml:space="preserve"> for Condition Monitoring in Manufacturing Systems with Ubiquitous Smart Sensors</w:t>
      </w:r>
      <w:r w:rsidR="00F65B3E">
        <w:rPr>
          <w:rFonts w:ascii="Palatino Linotype" w:eastAsia="SimSun" w:hAnsi="Palatino Linotype" w:cs="Times New Roman"/>
          <w:color w:val="auto"/>
          <w:spacing w:val="-1"/>
          <w:sz w:val="20"/>
          <w:szCs w:val="20"/>
          <w:lang w:eastAsia="x-none"/>
        </w:rPr>
        <w:t>”</w:t>
      </w:r>
      <w:r w:rsidRPr="00A309FE">
        <w:rPr>
          <w:rFonts w:ascii="Palatino Linotype" w:eastAsia="SimSun" w:hAnsi="Palatino Linotype" w:cs="Times New Roman"/>
          <w:color w:val="auto"/>
          <w:spacing w:val="-1"/>
          <w:sz w:val="20"/>
          <w:szCs w:val="20"/>
          <w:lang w:eastAsia="x-none"/>
        </w:rPr>
        <w:t xml:space="preserve"> [10]. </w:t>
      </w:r>
    </w:p>
    <w:p w14:paraId="45B93333" w14:textId="36BDA6F6" w:rsidR="003F1937" w:rsidRDefault="00A309FE" w:rsidP="00A309FE">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309FE">
        <w:rPr>
          <w:rFonts w:ascii="Palatino Linotype" w:eastAsia="SimSun" w:hAnsi="Palatino Linotype" w:cs="Times New Roman"/>
          <w:color w:val="auto"/>
          <w:spacing w:val="-1"/>
          <w:sz w:val="20"/>
          <w:szCs w:val="20"/>
          <w:lang w:eastAsia="x-none"/>
        </w:rPr>
        <w:t xml:space="preserve">The industrial edge technology generated by the coming solution has forced the Purdue Reference Model to be questioned, whether data for a given hierarchical level mentioned in the PERA either can be sent to the cloud directly resulting in drastically threat </w:t>
      </w:r>
      <w:r w:rsidR="00F65B3E">
        <w:rPr>
          <w:rFonts w:ascii="Palatino Linotype" w:eastAsia="SimSun" w:hAnsi="Palatino Linotype" w:cs="Times New Roman"/>
          <w:color w:val="auto"/>
          <w:spacing w:val="-1"/>
          <w:sz w:val="20"/>
          <w:szCs w:val="20"/>
          <w:lang w:eastAsia="x-none"/>
        </w:rPr>
        <w:t>to</w:t>
      </w:r>
      <w:r w:rsidRPr="00A309FE">
        <w:rPr>
          <w:rFonts w:ascii="Palatino Linotype" w:eastAsia="SimSun" w:hAnsi="Palatino Linotype" w:cs="Times New Roman"/>
          <w:color w:val="auto"/>
          <w:spacing w:val="-1"/>
          <w:sz w:val="20"/>
          <w:szCs w:val="20"/>
          <w:lang w:eastAsia="x-none"/>
        </w:rPr>
        <w:t xml:space="preserve"> cyber security.</w:t>
      </w:r>
    </w:p>
    <w:p w14:paraId="6CEDF8A0" w14:textId="77777777" w:rsidR="003F1937" w:rsidRPr="001E5C94"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val="x-none" w:eastAsia="x-none"/>
        </w:rPr>
      </w:pPr>
    </w:p>
    <w:p w14:paraId="00680ECF" w14:textId="77777777" w:rsidR="003F1937" w:rsidRPr="001E5C94" w:rsidRDefault="003F1937" w:rsidP="003F1937">
      <w:pPr>
        <w:keepNext/>
        <w:tabs>
          <w:tab w:val="left" w:pos="288"/>
        </w:tabs>
        <w:spacing w:after="0" w:line="240" w:lineRule="auto"/>
        <w:ind w:left="0" w:firstLine="0"/>
        <w:jc w:val="center"/>
        <w:rPr>
          <w:rFonts w:ascii="Palatino Linotype" w:eastAsia="SimSun" w:hAnsi="Palatino Linotype" w:cs="Times New Roman"/>
          <w:color w:val="auto"/>
          <w:spacing w:val="-1"/>
          <w:sz w:val="20"/>
          <w:szCs w:val="20"/>
          <w:lang w:val="x-none" w:eastAsia="x-none"/>
        </w:rPr>
      </w:pPr>
      <w:r w:rsidRPr="001E5C94">
        <w:rPr>
          <w:rFonts w:ascii="Palatino Linotype" w:eastAsia="SimSun" w:hAnsi="Palatino Linotype" w:cs="Times New Roman"/>
          <w:noProof/>
          <w:color w:val="auto"/>
          <w:spacing w:val="-1"/>
          <w:sz w:val="20"/>
          <w:szCs w:val="20"/>
          <w:lang w:val="x-none" w:eastAsia="x-none"/>
          <w14:ligatures w14:val="standardContextual"/>
        </w:rPr>
        <w:lastRenderedPageBreak/>
        <w:drawing>
          <wp:inline distT="0" distB="0" distL="0" distR="0" wp14:anchorId="7E5EC0D3" wp14:editId="14186899">
            <wp:extent cx="2891641" cy="2350640"/>
            <wp:effectExtent l="0" t="0" r="4445" b="0"/>
            <wp:docPr id="214138891" name="Picture 21413889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521052" name="Picture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97457" cy="2436658"/>
                    </a:xfrm>
                    <a:prstGeom prst="rect">
                      <a:avLst/>
                    </a:prstGeom>
                  </pic:spPr>
                </pic:pic>
              </a:graphicData>
            </a:graphic>
          </wp:inline>
        </w:drawing>
      </w:r>
    </w:p>
    <w:p w14:paraId="330CD844" w14:textId="77777777" w:rsidR="003F1937" w:rsidRPr="001E5C94" w:rsidRDefault="003F1937" w:rsidP="003F1937">
      <w:pPr>
        <w:spacing w:after="0" w:line="240" w:lineRule="auto"/>
        <w:ind w:left="0" w:firstLine="0"/>
        <w:jc w:val="center"/>
        <w:rPr>
          <w:rFonts w:ascii="Palatino Linotype" w:eastAsia="Times New Roman" w:hAnsi="Palatino Linotype" w:cs="Times New Roman"/>
          <w:i/>
          <w:iCs/>
          <w:color w:val="44546A" w:themeColor="text2"/>
          <w:sz w:val="20"/>
          <w:szCs w:val="20"/>
        </w:rPr>
      </w:pPr>
      <w:r w:rsidRPr="001E5C94">
        <w:rPr>
          <w:rFonts w:ascii="Palatino Linotype" w:eastAsia="Times New Roman" w:hAnsi="Palatino Linotype" w:cs="Times New Roman"/>
          <w:i/>
          <w:iCs/>
          <w:color w:val="44546A" w:themeColor="text2"/>
          <w:sz w:val="20"/>
          <w:szCs w:val="20"/>
        </w:rPr>
        <w:t xml:space="preserve">Figure </w:t>
      </w:r>
      <w:r w:rsidRPr="001E5C94">
        <w:rPr>
          <w:rFonts w:ascii="Palatino Linotype" w:eastAsia="Times New Roman" w:hAnsi="Palatino Linotype" w:cs="Times New Roman"/>
          <w:i/>
          <w:iCs/>
          <w:color w:val="44546A" w:themeColor="text2"/>
          <w:sz w:val="20"/>
          <w:szCs w:val="20"/>
        </w:rPr>
        <w:fldChar w:fldCharType="begin"/>
      </w:r>
      <w:r w:rsidRPr="001E5C94">
        <w:rPr>
          <w:rFonts w:ascii="Palatino Linotype" w:eastAsia="Times New Roman" w:hAnsi="Palatino Linotype" w:cs="Times New Roman"/>
          <w:i/>
          <w:iCs/>
          <w:color w:val="44546A" w:themeColor="text2"/>
          <w:sz w:val="20"/>
          <w:szCs w:val="20"/>
        </w:rPr>
        <w:instrText xml:space="preserve"> SEQ Figure \* ARABIC </w:instrText>
      </w:r>
      <w:r w:rsidRPr="001E5C94">
        <w:rPr>
          <w:rFonts w:ascii="Palatino Linotype" w:eastAsia="Times New Roman" w:hAnsi="Palatino Linotype" w:cs="Times New Roman"/>
          <w:i/>
          <w:iCs/>
          <w:color w:val="44546A" w:themeColor="text2"/>
          <w:sz w:val="20"/>
          <w:szCs w:val="20"/>
        </w:rPr>
        <w:fldChar w:fldCharType="separate"/>
      </w:r>
      <w:r w:rsidRPr="001E5C94">
        <w:rPr>
          <w:rFonts w:ascii="Palatino Linotype" w:eastAsia="Times New Roman" w:hAnsi="Palatino Linotype" w:cs="Times New Roman"/>
          <w:i/>
          <w:iCs/>
          <w:noProof/>
          <w:color w:val="44546A" w:themeColor="text2"/>
          <w:sz w:val="20"/>
          <w:szCs w:val="20"/>
        </w:rPr>
        <w:t>3</w:t>
      </w:r>
      <w:r w:rsidRPr="001E5C94">
        <w:rPr>
          <w:rFonts w:ascii="Palatino Linotype" w:eastAsia="Times New Roman" w:hAnsi="Palatino Linotype" w:cs="Times New Roman"/>
          <w:i/>
          <w:iCs/>
          <w:noProof/>
          <w:color w:val="44546A" w:themeColor="text2"/>
          <w:sz w:val="20"/>
          <w:szCs w:val="20"/>
        </w:rPr>
        <w:fldChar w:fldCharType="end"/>
      </w:r>
      <w:r w:rsidRPr="001E5C94">
        <w:rPr>
          <w:rFonts w:ascii="Palatino Linotype" w:eastAsia="Times New Roman" w:hAnsi="Palatino Linotype" w:cs="Times New Roman"/>
          <w:i/>
          <w:iCs/>
          <w:color w:val="44546A" w:themeColor="text2"/>
          <w:sz w:val="20"/>
          <w:szCs w:val="20"/>
        </w:rPr>
        <w:t xml:space="preserve"> Industrial edge technology data flow, adapted from </w:t>
      </w:r>
      <w:r w:rsidRPr="001E5C94">
        <w:rPr>
          <w:rFonts w:ascii="Palatino Linotype" w:eastAsia="Times New Roman" w:hAnsi="Palatino Linotype" w:cs="Times New Roman"/>
          <w:i/>
          <w:iCs/>
          <w:color w:val="44546A" w:themeColor="text2"/>
          <w:sz w:val="20"/>
          <w:szCs w:val="20"/>
        </w:rPr>
        <w:fldChar w:fldCharType="begin"/>
      </w:r>
      <w:r w:rsidRPr="001E5C94">
        <w:rPr>
          <w:rFonts w:ascii="Palatino Linotype" w:eastAsia="Times New Roman" w:hAnsi="Palatino Linotype" w:cs="Times New Roman"/>
          <w:i/>
          <w:iCs/>
          <w:color w:val="44546A" w:themeColor="text2"/>
          <w:sz w:val="20"/>
          <w:szCs w:val="20"/>
        </w:rPr>
        <w:instrText xml:space="preserve"> ADDIN ZOTERO_ITEM CSL_CITATION {"citationID":"5N8tXiGA","properties":{"formattedCitation":"[11]","plainCitation":"[11]","noteIndex":0},"citationItems":[{"id":421,"uris":["http://zotero.org/users/10421233/items/DEUVKG5B"],"itemData":{"id":421,"type":"webpage","abstract":"The Purdue Model has provided a hierarchical structure for industrial communications to keep computing and networks deterministic. But in the age of IoT, data flow is no longer hierarchical. So what model should industry use now?","container-title":"Automation World","title":"Is the Purdue Model Still Relevant?","URL":"https://www.automationworld.com/factory/iiot/article/21132891/is-the-purdue-model-still-relevant","author":[{"family":"Greenfield","given":"David"}],"accessed":{"date-parts":[["2023",4,2]]},"issued":{"date-parts":[["2020",5,12]]}}}],"schema":"https://github.com/citation-style-language/schema/raw/master/csl-citation.json"} </w:instrText>
      </w:r>
      <w:r w:rsidRPr="001E5C94">
        <w:rPr>
          <w:rFonts w:ascii="Palatino Linotype" w:eastAsia="Times New Roman" w:hAnsi="Palatino Linotype" w:cs="Times New Roman"/>
          <w:i/>
          <w:iCs/>
          <w:color w:val="44546A" w:themeColor="text2"/>
          <w:sz w:val="20"/>
          <w:szCs w:val="20"/>
        </w:rPr>
        <w:fldChar w:fldCharType="separate"/>
      </w:r>
      <w:r w:rsidRPr="001E5C94">
        <w:rPr>
          <w:rFonts w:ascii="Palatino Linotype" w:eastAsia="Times New Roman" w:hAnsi="Palatino Linotype" w:cs="Times New Roman"/>
          <w:i/>
          <w:iCs/>
          <w:color w:val="44546A" w:themeColor="text2"/>
          <w:sz w:val="20"/>
          <w:szCs w:val="20"/>
        </w:rPr>
        <w:t>[11]</w:t>
      </w:r>
      <w:r w:rsidRPr="001E5C94">
        <w:rPr>
          <w:rFonts w:ascii="Palatino Linotype" w:eastAsia="Times New Roman" w:hAnsi="Palatino Linotype" w:cs="Times New Roman"/>
          <w:i/>
          <w:iCs/>
          <w:color w:val="44546A" w:themeColor="text2"/>
          <w:sz w:val="20"/>
          <w:szCs w:val="20"/>
        </w:rPr>
        <w:fldChar w:fldCharType="end"/>
      </w:r>
    </w:p>
    <w:p w14:paraId="0ED183F8" w14:textId="77777777" w:rsidR="003F1937"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val="x-none" w:eastAsia="x-none"/>
        </w:rPr>
      </w:pPr>
    </w:p>
    <w:p w14:paraId="16C08C1A" w14:textId="23A4BAE5" w:rsidR="003F1937" w:rsidRPr="001E5C94" w:rsidRDefault="00FF44AF" w:rsidP="003F1937">
      <w:pPr>
        <w:tabs>
          <w:tab w:val="left" w:pos="288"/>
        </w:tabs>
        <w:spacing w:after="0" w:line="240" w:lineRule="auto"/>
        <w:ind w:left="0" w:firstLine="288"/>
        <w:rPr>
          <w:rFonts w:ascii="Palatino Linotype" w:eastAsia="SimSun" w:hAnsi="Palatino Linotype" w:cs="Times New Roman"/>
          <w:color w:val="auto"/>
          <w:spacing w:val="-1"/>
          <w:sz w:val="20"/>
          <w:szCs w:val="20"/>
          <w:lang w:val="x-none" w:eastAsia="x-none"/>
        </w:rPr>
      </w:pPr>
      <w:r w:rsidRPr="00FF44AF">
        <w:rPr>
          <w:rFonts w:ascii="Palatino Linotype" w:eastAsia="SimSun" w:hAnsi="Palatino Linotype" w:cs="Times New Roman"/>
          <w:color w:val="auto"/>
          <w:spacing w:val="-1"/>
          <w:sz w:val="20"/>
          <w:szCs w:val="20"/>
          <w:lang w:eastAsia="x-none"/>
        </w:rPr>
        <w:t xml:space="preserve">X. Jiang et al. point out the security vulnerabilities of IoT nodes </w:t>
      </w:r>
      <w:r>
        <w:rPr>
          <w:rFonts w:ascii="Palatino Linotype" w:eastAsia="SimSun" w:hAnsi="Palatino Linotype" w:cs="Times New Roman"/>
          <w:color w:val="auto"/>
          <w:spacing w:val="-1"/>
          <w:sz w:val="20"/>
          <w:szCs w:val="20"/>
          <w:lang w:eastAsia="x-none"/>
        </w:rPr>
        <w:t>s</w:t>
      </w:r>
      <w:r w:rsidRPr="00FF44AF">
        <w:rPr>
          <w:rFonts w:ascii="Palatino Linotype" w:eastAsia="SimSun" w:hAnsi="Palatino Linotype" w:cs="Times New Roman"/>
          <w:color w:val="auto"/>
          <w:spacing w:val="-1"/>
          <w:sz w:val="20"/>
          <w:szCs w:val="20"/>
          <w:lang w:eastAsia="x-none"/>
        </w:rPr>
        <w:t>uch as edge devices, sensors and actuators and SCADA systems that control them, are vulnerable to many types of cyber</w:t>
      </w:r>
      <w:r>
        <w:rPr>
          <w:rFonts w:ascii="Palatino Linotype" w:eastAsia="SimSun" w:hAnsi="Palatino Linotype" w:cs="Times New Roman"/>
          <w:color w:val="auto"/>
          <w:spacing w:val="-1"/>
          <w:sz w:val="20"/>
          <w:szCs w:val="20"/>
          <w:lang w:eastAsia="x-none"/>
        </w:rPr>
        <w:t>-</w:t>
      </w:r>
      <w:r w:rsidRPr="00FF44AF">
        <w:rPr>
          <w:rFonts w:ascii="Palatino Linotype" w:eastAsia="SimSun" w:hAnsi="Palatino Linotype" w:cs="Times New Roman"/>
          <w:color w:val="auto"/>
          <w:spacing w:val="-1"/>
          <w:sz w:val="20"/>
          <w:szCs w:val="20"/>
          <w:lang w:eastAsia="x-none"/>
        </w:rPr>
        <w:t xml:space="preserve">attacks. A selection of issues </w:t>
      </w:r>
      <w:proofErr w:type="gramStart"/>
      <w:r w:rsidRPr="00FF44AF">
        <w:rPr>
          <w:rFonts w:ascii="Palatino Linotype" w:eastAsia="SimSun" w:hAnsi="Palatino Linotype" w:cs="Times New Roman"/>
          <w:color w:val="auto"/>
          <w:spacing w:val="-1"/>
          <w:sz w:val="20"/>
          <w:szCs w:val="20"/>
          <w:lang w:eastAsia="x-none"/>
        </w:rPr>
        <w:t>are</w:t>
      </w:r>
      <w:proofErr w:type="gramEnd"/>
      <w:r w:rsidRPr="00FF44AF">
        <w:rPr>
          <w:rFonts w:ascii="Palatino Linotype" w:eastAsia="SimSun" w:hAnsi="Palatino Linotype" w:cs="Times New Roman"/>
          <w:color w:val="auto"/>
          <w:spacing w:val="-1"/>
          <w:sz w:val="20"/>
          <w:szCs w:val="20"/>
          <w:lang w:eastAsia="x-none"/>
        </w:rPr>
        <w:t xml:space="preserve"> presented below from the </w:t>
      </w:r>
      <w:proofErr w:type="gramStart"/>
      <w:r w:rsidRPr="00FF44AF">
        <w:rPr>
          <w:rFonts w:ascii="Palatino Linotype" w:eastAsia="SimSun" w:hAnsi="Palatino Linotype" w:cs="Times New Roman"/>
          <w:color w:val="auto"/>
          <w:spacing w:val="-1"/>
          <w:sz w:val="20"/>
          <w:szCs w:val="20"/>
          <w:lang w:eastAsia="x-none"/>
        </w:rPr>
        <w:t>authors</w:t>
      </w:r>
      <w:proofErr w:type="gramEnd"/>
      <w:r w:rsidRPr="00FF44AF">
        <w:rPr>
          <w:rFonts w:ascii="Palatino Linotype" w:eastAsia="SimSun" w:hAnsi="Palatino Linotype" w:cs="Times New Roman"/>
          <w:color w:val="auto"/>
          <w:spacing w:val="-1"/>
          <w:sz w:val="20"/>
          <w:szCs w:val="20"/>
          <w:lang w:eastAsia="x-none"/>
        </w:rPr>
        <w:t xml:space="preserve"> study: </w:t>
      </w:r>
      <w:r>
        <w:rPr>
          <w:rFonts w:ascii="Palatino Linotype" w:eastAsia="SimSun" w:hAnsi="Palatino Linotype" w:cs="Times New Roman"/>
          <w:color w:val="auto"/>
          <w:spacing w:val="-1"/>
          <w:sz w:val="20"/>
          <w:szCs w:val="20"/>
          <w:lang w:eastAsia="x-none"/>
        </w:rPr>
        <w:t>“</w:t>
      </w:r>
      <w:r w:rsidRPr="00FF44AF">
        <w:rPr>
          <w:rFonts w:ascii="Palatino Linotype" w:eastAsia="SimSun" w:hAnsi="Palatino Linotype" w:cs="Times New Roman"/>
          <w:color w:val="auto"/>
          <w:spacing w:val="-1"/>
          <w:sz w:val="20"/>
          <w:szCs w:val="20"/>
          <w:lang w:eastAsia="x-none"/>
        </w:rPr>
        <w:t>An Experimental Analysis of Security Vulnerabilities in Industrial IoT Devices</w:t>
      </w:r>
      <w:r>
        <w:rPr>
          <w:rFonts w:ascii="Palatino Linotype" w:eastAsia="SimSun" w:hAnsi="Palatino Linotype" w:cs="Times New Roman"/>
          <w:color w:val="auto"/>
          <w:spacing w:val="-1"/>
          <w:sz w:val="20"/>
          <w:szCs w:val="20"/>
          <w:lang w:eastAsia="x-none"/>
        </w:rPr>
        <w:t>”</w:t>
      </w:r>
      <w:r w:rsidRPr="00FF44AF">
        <w:rPr>
          <w:rFonts w:ascii="Palatino Linotype" w:eastAsia="SimSun" w:hAnsi="Palatino Linotype" w:cs="Times New Roman"/>
          <w:color w:val="auto"/>
          <w:spacing w:val="-1"/>
          <w:sz w:val="20"/>
          <w:szCs w:val="20"/>
          <w:lang w:eastAsia="x-none"/>
        </w:rPr>
        <w:t xml:space="preserve"> [12]:</w:t>
      </w:r>
    </w:p>
    <w:p w14:paraId="73CB6E1A" w14:textId="77777777" w:rsidR="003F1937" w:rsidRPr="001E5C94" w:rsidRDefault="003F1937" w:rsidP="003F1937">
      <w:pPr>
        <w:numPr>
          <w:ilvl w:val="0"/>
          <w:numId w:val="8"/>
        </w:numPr>
        <w:tabs>
          <w:tab w:val="left" w:pos="288"/>
        </w:tabs>
        <w:spacing w:after="0" w:line="240" w:lineRule="auto"/>
        <w:rPr>
          <w:rFonts w:ascii="Palatino Linotype" w:eastAsia="SimSun" w:hAnsi="Palatino Linotype" w:cs="Times New Roman"/>
          <w:color w:val="auto"/>
          <w:spacing w:val="-1"/>
          <w:sz w:val="20"/>
          <w:szCs w:val="20"/>
          <w:lang w:val="x-none" w:eastAsia="x-none"/>
        </w:rPr>
      </w:pPr>
      <w:r w:rsidRPr="001E5C94">
        <w:rPr>
          <w:rFonts w:ascii="Palatino Linotype" w:eastAsia="SimSun" w:hAnsi="Palatino Linotype" w:cs="Times New Roman"/>
          <w:color w:val="auto"/>
          <w:spacing w:val="-1"/>
          <w:sz w:val="20"/>
          <w:szCs w:val="20"/>
          <w:lang w:val="x-none" w:eastAsia="x-none"/>
        </w:rPr>
        <w:t>Encryption concerns of wireless devices can leave data communications exposed to interception, resulting in risk to data integrity.</w:t>
      </w:r>
    </w:p>
    <w:p w14:paraId="5E4BBF2C" w14:textId="77777777" w:rsidR="003F1937" w:rsidRPr="001E5C94" w:rsidRDefault="003F1937" w:rsidP="003F1937">
      <w:pPr>
        <w:numPr>
          <w:ilvl w:val="0"/>
          <w:numId w:val="8"/>
        </w:numPr>
        <w:tabs>
          <w:tab w:val="left" w:pos="288"/>
        </w:tabs>
        <w:spacing w:after="0" w:line="240" w:lineRule="auto"/>
        <w:rPr>
          <w:rFonts w:ascii="Palatino Linotype" w:eastAsia="SimSun" w:hAnsi="Palatino Linotype" w:cs="Times New Roman"/>
          <w:color w:val="auto"/>
          <w:spacing w:val="-1"/>
          <w:sz w:val="20"/>
          <w:szCs w:val="20"/>
          <w:lang w:val="x-none" w:eastAsia="x-none"/>
        </w:rPr>
      </w:pPr>
      <w:r w:rsidRPr="001E5C94">
        <w:rPr>
          <w:rFonts w:ascii="Palatino Linotype" w:eastAsia="SimSun" w:hAnsi="Palatino Linotype" w:cs="Times New Roman"/>
          <w:color w:val="auto"/>
          <w:spacing w:val="-1"/>
          <w:sz w:val="20"/>
          <w:szCs w:val="20"/>
          <w:lang w:val="x-none" w:eastAsia="x-none"/>
        </w:rPr>
        <w:t>Legacy devices upgraded with sensors may result in obsolete security features. The use of such devices may present a lack of port security that can be exposed by vulnerability scanners.</w:t>
      </w:r>
    </w:p>
    <w:p w14:paraId="1AF1F233" w14:textId="77777777" w:rsidR="003F1937" w:rsidRPr="001E5C94" w:rsidRDefault="003F1937" w:rsidP="003F1937">
      <w:pPr>
        <w:numPr>
          <w:ilvl w:val="0"/>
          <w:numId w:val="8"/>
        </w:numPr>
        <w:tabs>
          <w:tab w:val="left" w:pos="288"/>
        </w:tabs>
        <w:spacing w:after="0" w:line="240" w:lineRule="auto"/>
        <w:rPr>
          <w:rFonts w:ascii="Palatino Linotype" w:eastAsia="SimSun" w:hAnsi="Palatino Linotype" w:cs="Times New Roman"/>
          <w:color w:val="auto"/>
          <w:spacing w:val="-1"/>
          <w:sz w:val="20"/>
          <w:szCs w:val="20"/>
          <w:lang w:val="x-none" w:eastAsia="x-none"/>
        </w:rPr>
      </w:pPr>
      <w:r w:rsidRPr="001E5C94">
        <w:rPr>
          <w:rFonts w:ascii="Palatino Linotype" w:eastAsia="SimSun" w:hAnsi="Palatino Linotype" w:cs="Times New Roman"/>
          <w:color w:val="auto"/>
          <w:spacing w:val="-1"/>
          <w:sz w:val="20"/>
          <w:szCs w:val="20"/>
          <w:lang w:val="x-none" w:eastAsia="x-none"/>
        </w:rPr>
        <w:t>Lack of firmware updates can result in the presence of unpatched, known vulnerabilities that attackers may exploit.</w:t>
      </w:r>
    </w:p>
    <w:p w14:paraId="4EE541A1" w14:textId="77777777" w:rsidR="003F1937" w:rsidRPr="001E5C94" w:rsidRDefault="003F1937" w:rsidP="003F1937">
      <w:pPr>
        <w:numPr>
          <w:ilvl w:val="0"/>
          <w:numId w:val="8"/>
        </w:numPr>
        <w:tabs>
          <w:tab w:val="left" w:pos="288"/>
        </w:tabs>
        <w:spacing w:after="0" w:line="240" w:lineRule="auto"/>
        <w:rPr>
          <w:rFonts w:ascii="Palatino Linotype" w:eastAsia="SimSun" w:hAnsi="Palatino Linotype" w:cs="Times New Roman"/>
          <w:color w:val="auto"/>
          <w:spacing w:val="-1"/>
          <w:sz w:val="20"/>
          <w:szCs w:val="20"/>
          <w:lang w:val="x-none" w:eastAsia="x-none"/>
        </w:rPr>
      </w:pPr>
      <w:r w:rsidRPr="001E5C94">
        <w:rPr>
          <w:rFonts w:ascii="Palatino Linotype" w:eastAsia="SimSun" w:hAnsi="Palatino Linotype" w:cs="Times New Roman"/>
          <w:color w:val="auto"/>
          <w:spacing w:val="-1"/>
          <w:sz w:val="20"/>
          <w:szCs w:val="20"/>
          <w:lang w:val="x-none" w:eastAsia="x-none"/>
        </w:rPr>
        <w:t>Insecure default settings potentially resulting in weak passwords and default usernames that may be susceptible to brute force or other password attacks.</w:t>
      </w:r>
    </w:p>
    <w:p w14:paraId="4C1392AE" w14:textId="77777777" w:rsidR="003F1937" w:rsidRPr="001E5C94" w:rsidRDefault="003F1937" w:rsidP="003F1937">
      <w:pPr>
        <w:numPr>
          <w:ilvl w:val="0"/>
          <w:numId w:val="8"/>
        </w:numPr>
        <w:tabs>
          <w:tab w:val="left" w:pos="288"/>
        </w:tabs>
        <w:spacing w:after="0" w:line="240" w:lineRule="auto"/>
        <w:rPr>
          <w:rFonts w:ascii="Palatino Linotype" w:eastAsia="SimSun" w:hAnsi="Palatino Linotype" w:cs="Times New Roman"/>
          <w:color w:val="auto"/>
          <w:spacing w:val="-1"/>
          <w:sz w:val="20"/>
          <w:szCs w:val="20"/>
          <w:lang w:val="x-none" w:eastAsia="x-none"/>
        </w:rPr>
      </w:pPr>
      <w:r w:rsidRPr="001E5C94">
        <w:rPr>
          <w:rFonts w:ascii="Palatino Linotype" w:eastAsia="SimSun" w:hAnsi="Palatino Linotype" w:cs="Times New Roman"/>
          <w:color w:val="auto"/>
          <w:spacing w:val="-1"/>
          <w:sz w:val="20"/>
          <w:szCs w:val="20"/>
          <w:lang w:val="x-none" w:eastAsia="x-none"/>
        </w:rPr>
        <w:t>Vulnerable services such as HTTP, TELNET and SSH may be targeted for exploitation.</w:t>
      </w:r>
    </w:p>
    <w:p w14:paraId="25EF0B35" w14:textId="77777777" w:rsidR="003F1937" w:rsidRPr="001E5C94" w:rsidRDefault="003F1937" w:rsidP="003F1937">
      <w:pPr>
        <w:numPr>
          <w:ilvl w:val="0"/>
          <w:numId w:val="8"/>
        </w:numPr>
        <w:tabs>
          <w:tab w:val="left" w:pos="288"/>
        </w:tabs>
        <w:spacing w:after="0" w:line="240" w:lineRule="auto"/>
        <w:rPr>
          <w:rFonts w:ascii="Palatino Linotype" w:eastAsia="SimSun" w:hAnsi="Palatino Linotype" w:cs="Times New Roman"/>
          <w:color w:val="auto"/>
          <w:spacing w:val="-1"/>
          <w:sz w:val="20"/>
          <w:szCs w:val="20"/>
          <w:lang w:val="x-none" w:eastAsia="x-none"/>
        </w:rPr>
      </w:pPr>
      <w:r w:rsidRPr="001E5C94">
        <w:rPr>
          <w:rFonts w:ascii="Palatino Linotype" w:eastAsia="SimSun" w:hAnsi="Palatino Linotype" w:cs="Times New Roman"/>
          <w:color w:val="auto"/>
          <w:spacing w:val="-1"/>
          <w:sz w:val="20"/>
          <w:szCs w:val="20"/>
          <w:lang w:val="x-none" w:eastAsia="x-none"/>
        </w:rPr>
        <w:t>Human error exposing networks to malicious links &amp; downloads, or social engineering attacks that compromise security.</w:t>
      </w:r>
    </w:p>
    <w:p w14:paraId="5E8DBC9B" w14:textId="77777777" w:rsidR="003F1937" w:rsidRPr="00351045" w:rsidRDefault="003F1937" w:rsidP="003F1937">
      <w:pPr>
        <w:pStyle w:val="BodyText"/>
        <w:spacing w:after="0" w:line="240" w:lineRule="auto"/>
        <w:ind w:firstLine="0"/>
        <w:rPr>
          <w:rFonts w:ascii="Palatino Linotype" w:hAnsi="Palatino Linotype"/>
          <w:lang w:eastAsia="zh-CN"/>
        </w:rPr>
      </w:pPr>
    </w:p>
    <w:p w14:paraId="7E8963AA" w14:textId="77777777" w:rsidR="003F1937" w:rsidRDefault="003F1937" w:rsidP="003F1937">
      <w:pPr>
        <w:pStyle w:val="BodyText"/>
        <w:spacing w:after="0" w:line="240" w:lineRule="auto"/>
        <w:ind w:firstLine="0"/>
      </w:pPr>
      <w:r w:rsidRPr="00F03136">
        <w:rPr>
          <w:rFonts w:ascii="Palatino Linotype" w:eastAsia="Book Antiqua" w:hAnsi="Palatino Linotype" w:cs="Book Antiqua"/>
          <w:b/>
          <w:color w:val="0070C0"/>
          <w:spacing w:val="0"/>
          <w:sz w:val="24"/>
          <w:szCs w:val="24"/>
          <w:lang w:val="en-GB" w:eastAsia="en-GB"/>
        </w:rPr>
        <w:t>VULNERABILITY ASSESSMENT PROCESS</w:t>
      </w:r>
      <w:r>
        <w:tab/>
      </w:r>
    </w:p>
    <w:p w14:paraId="200D3683" w14:textId="17968E3C" w:rsidR="0001474E" w:rsidRDefault="00FB30B7" w:rsidP="003F1937">
      <w:pPr>
        <w:pStyle w:val="BodyText"/>
        <w:spacing w:after="0" w:line="240" w:lineRule="auto"/>
        <w:rPr>
          <w:rFonts w:ascii="Palatino Linotype" w:hAnsi="Palatino Linotype"/>
          <w:szCs w:val="22"/>
          <w:lang w:val="en-GB"/>
        </w:rPr>
      </w:pPr>
      <w:r w:rsidRPr="00FB30B7">
        <w:rPr>
          <w:rFonts w:ascii="Palatino Linotype" w:hAnsi="Palatino Linotype"/>
          <w:szCs w:val="22"/>
          <w:highlight w:val="yellow"/>
          <w:lang w:val="en-GB"/>
        </w:rPr>
        <w:t xml:space="preserve">In contrast to existing literature that offers established procedures and tools for undertaking vulnerability assessment, these are </w:t>
      </w:r>
      <w:r>
        <w:rPr>
          <w:rFonts w:ascii="Palatino Linotype" w:hAnsi="Palatino Linotype"/>
          <w:szCs w:val="22"/>
          <w:highlight w:val="yellow"/>
          <w:lang w:val="en-GB"/>
        </w:rPr>
        <w:t xml:space="preserve">more </w:t>
      </w:r>
      <w:r w:rsidRPr="00FB30B7">
        <w:rPr>
          <w:rFonts w:ascii="Palatino Linotype" w:hAnsi="Palatino Linotype"/>
          <w:szCs w:val="22"/>
          <w:highlight w:val="yellow"/>
          <w:lang w:val="en-GB"/>
        </w:rPr>
        <w:t xml:space="preserve">described as universal processes, suitable for use on both Information Technology (IT) as well as Operational Technology (OT), with less focus on real OT environments that have legacy IT systems as well as new Industry 4.0 capabilities. This </w:t>
      </w:r>
      <w:r>
        <w:rPr>
          <w:rFonts w:ascii="Palatino Linotype" w:hAnsi="Palatino Linotype"/>
          <w:szCs w:val="22"/>
          <w:highlight w:val="yellow"/>
          <w:lang w:val="en-GB"/>
        </w:rPr>
        <w:t>study</w:t>
      </w:r>
      <w:r w:rsidRPr="00FB30B7">
        <w:rPr>
          <w:rFonts w:ascii="Palatino Linotype" w:hAnsi="Palatino Linotype"/>
          <w:szCs w:val="22"/>
          <w:highlight w:val="yellow"/>
          <w:lang w:val="en-GB"/>
        </w:rPr>
        <w:t xml:space="preserve"> fills that gap by using existing vulnerability assessment procedures in a real OT environment and testing the findings on those vulnerabilities according to </w:t>
      </w:r>
      <w:r>
        <w:rPr>
          <w:rFonts w:ascii="Palatino Linotype" w:hAnsi="Palatino Linotype"/>
          <w:szCs w:val="22"/>
          <w:highlight w:val="yellow"/>
          <w:lang w:val="en-GB"/>
        </w:rPr>
        <w:t>the context</w:t>
      </w:r>
      <w:r w:rsidRPr="00FB30B7">
        <w:rPr>
          <w:rFonts w:ascii="Palatino Linotype" w:hAnsi="Palatino Linotype"/>
          <w:szCs w:val="22"/>
          <w:highlight w:val="yellow"/>
          <w:lang w:val="en-GB"/>
        </w:rPr>
        <w:t xml:space="preserve"> </w:t>
      </w:r>
      <w:r>
        <w:rPr>
          <w:rFonts w:ascii="Palatino Linotype" w:hAnsi="Palatino Linotype"/>
          <w:szCs w:val="22"/>
          <w:highlight w:val="yellow"/>
          <w:lang w:val="en-GB"/>
        </w:rPr>
        <w:t>of</w:t>
      </w:r>
      <w:r w:rsidRPr="00FB30B7">
        <w:rPr>
          <w:rFonts w:ascii="Palatino Linotype" w:hAnsi="Palatino Linotype"/>
          <w:szCs w:val="22"/>
          <w:highlight w:val="yellow"/>
          <w:lang w:val="en-GB"/>
        </w:rPr>
        <w:t xml:space="preserve"> industrial cybersecurity.</w:t>
      </w:r>
    </w:p>
    <w:p w14:paraId="77C17D65" w14:textId="1A1B3000" w:rsidR="003F1937" w:rsidRPr="00F03136" w:rsidRDefault="003F1937" w:rsidP="003F1937">
      <w:pPr>
        <w:pStyle w:val="BodyText"/>
        <w:spacing w:after="0" w:line="240" w:lineRule="auto"/>
        <w:rPr>
          <w:rFonts w:ascii="Palatino Linotype" w:hAnsi="Palatino Linotype"/>
          <w:lang w:val="en-GB" w:eastAsia="en-US"/>
        </w:rPr>
      </w:pPr>
      <w:r w:rsidRPr="00F03136">
        <w:rPr>
          <w:rFonts w:ascii="Palatino Linotype" w:hAnsi="Palatino Linotype"/>
          <w:szCs w:val="22"/>
          <w:lang w:val="en-GB"/>
        </w:rPr>
        <w:t xml:space="preserve">The </w:t>
      </w:r>
      <w:r w:rsidRPr="00F03136">
        <w:rPr>
          <w:rFonts w:ascii="Palatino Linotype" w:hAnsi="Palatino Linotype"/>
          <w:szCs w:val="22"/>
        </w:rPr>
        <w:t xml:space="preserve">work of authors Shah and </w:t>
      </w:r>
      <w:proofErr w:type="spellStart"/>
      <w:r w:rsidRPr="00F03136">
        <w:rPr>
          <w:rFonts w:ascii="Palatino Linotype" w:hAnsi="Palatino Linotype"/>
          <w:szCs w:val="22"/>
        </w:rPr>
        <w:t>Mehtre</w:t>
      </w:r>
      <w:proofErr w:type="spellEnd"/>
      <w:r w:rsidRPr="00F03136">
        <w:rPr>
          <w:rFonts w:ascii="Palatino Linotype" w:hAnsi="Palatino Linotype"/>
          <w:szCs w:val="22"/>
        </w:rPr>
        <w:t xml:space="preserve"> </w:t>
      </w:r>
      <w:r w:rsidRPr="00F03136">
        <w:rPr>
          <w:rFonts w:ascii="Palatino Linotype" w:hAnsi="Palatino Linotype"/>
          <w:szCs w:val="22"/>
          <w:lang w:val="en-GB"/>
        </w:rPr>
        <w:t>propose</w:t>
      </w:r>
      <w:r w:rsidRPr="00F03136">
        <w:rPr>
          <w:rFonts w:ascii="Palatino Linotype" w:hAnsi="Palatino Linotype"/>
          <w:szCs w:val="22"/>
        </w:rPr>
        <w:t xml:space="preserve"> a</w:t>
      </w:r>
      <w:r w:rsidRPr="00F03136">
        <w:rPr>
          <w:rFonts w:ascii="Palatino Linotype" w:hAnsi="Palatino Linotype"/>
          <w:szCs w:val="22"/>
          <w:lang w:val="en-GB"/>
        </w:rPr>
        <w:t xml:space="preserve"> </w:t>
      </w:r>
      <w:r w:rsidRPr="00F03136">
        <w:rPr>
          <w:rFonts w:ascii="Palatino Linotype" w:hAnsi="Palatino Linotype"/>
          <w:szCs w:val="22"/>
        </w:rPr>
        <w:t>four-step process to vulnerability assessment</w:t>
      </w:r>
      <w:r w:rsidRPr="00F03136">
        <w:rPr>
          <w:rFonts w:ascii="Palatino Linotype" w:hAnsi="Palatino Linotype"/>
          <w:szCs w:val="22"/>
          <w:lang w:val="en-GB"/>
        </w:rPr>
        <w:t>s</w:t>
      </w:r>
      <w:r w:rsidRPr="00F03136">
        <w:rPr>
          <w:rFonts w:ascii="Palatino Linotype" w:hAnsi="Palatino Linotype"/>
        </w:rPr>
        <w:t xml:space="preserve"> </w:t>
      </w:r>
      <w:r w:rsidRPr="00F03136">
        <w:rPr>
          <w:rFonts w:ascii="Palatino Linotype" w:hAnsi="Palatino Linotype"/>
        </w:rPr>
        <w:fldChar w:fldCharType="begin"/>
      </w:r>
      <w:r w:rsidRPr="00F03136">
        <w:rPr>
          <w:rFonts w:ascii="Palatino Linotype" w:hAnsi="Palatino Linotype"/>
        </w:rPr>
        <w:instrText xml:space="preserve"> ADDIN ZOTERO_ITEM CSL_CITATION {"citationID":"JS3ElatA","properties":{"formattedCitation":"[13]","plainCitation":"[13]","noteIndex":0},"citationItems":[{"id":229,"uris":["http://zotero.org/users/10421233/items/KGI7AQKX"],"itemData":{"id":229,"type":"article-journal","abstract":"All Internet facing systems and applications carry security risks. Security professionals across the globe generally address these security risks by Vulnerability Assessment and Penetration Testing (VAPT). The VAPT is an offensive way of defending the cyber assets of an organization. It consists of two major parts, namely Vulnerability Assessment (VA) and Penetration Testing (PT). Vulnerability assessment, includes the use of various automated tools and manual testing techniques to determine the security posture of the target system. In this step all the breach points and loopholes are found. These breach points/loopholes if found by an attacker can lead to heavy data loss and fraudulent intrusion activities. In Penetration testing the tester simulates the activities of a malicious attacker who tries to exploit the vulnerabilities of the target system. In this step the identified set of vulnerabilities in VA is used as input vector. This process of VAPT helps in assessing the effectiveness of the security measures that are present on the target system. In this paper we have described the entire process of VAPT, along with all the methodologies, models and standards. A shortlisted set of efficient and popular open source/free tools which are useful in conducting VAPT and the required list of precautions is given. A case study of a VAPT test conducted on a bank system using the shortlisted tools is also discussed.","container-title":"Journal of Computer Virology and Hacking Techniques","DOI":"10.1007/s11416-014-0231-x","ISSN":"2263-8733","issue":"1","journalAbbreviation":"J Comput Virol Hack Tech","language":"en","page":"27-49","source":"Springer Link","title":"An overview of vulnerability assessment and penetration testing techniques","volume":"11","author":[{"family":"Shah","given":"Sugandh"},{"family":"Mehtre","given":"B. M."}],"issued":{"date-parts":[["2015",2,1]]}}}],"schema":"https://github.com/citation-style-language/schema/raw/master/csl-citation.json"} </w:instrText>
      </w:r>
      <w:r w:rsidRPr="00F03136">
        <w:rPr>
          <w:rFonts w:ascii="Palatino Linotype" w:hAnsi="Palatino Linotype"/>
        </w:rPr>
        <w:fldChar w:fldCharType="separate"/>
      </w:r>
      <w:r w:rsidRPr="00F03136">
        <w:rPr>
          <w:rFonts w:ascii="Palatino Linotype" w:hAnsi="Palatino Linotype"/>
        </w:rPr>
        <w:t>[13]</w:t>
      </w:r>
      <w:r w:rsidRPr="00F03136">
        <w:rPr>
          <w:rFonts w:ascii="Palatino Linotype" w:hAnsi="Palatino Linotype"/>
        </w:rPr>
        <w:fldChar w:fldCharType="end"/>
      </w:r>
      <w:r w:rsidRPr="00F03136">
        <w:rPr>
          <w:rFonts w:ascii="Palatino Linotype" w:hAnsi="Palatino Linotype"/>
          <w:lang w:val="en-GB"/>
        </w:rPr>
        <w:t>.</w:t>
      </w:r>
    </w:p>
    <w:p w14:paraId="54F489A5" w14:textId="77777777" w:rsidR="003F1937" w:rsidRPr="00F03136" w:rsidRDefault="003F1937" w:rsidP="003F1937">
      <w:pPr>
        <w:pStyle w:val="BodyText"/>
        <w:numPr>
          <w:ilvl w:val="0"/>
          <w:numId w:val="9"/>
        </w:numPr>
        <w:spacing w:after="0" w:line="240" w:lineRule="auto"/>
        <w:rPr>
          <w:rFonts w:ascii="Palatino Linotype" w:hAnsi="Palatino Linotype"/>
          <w:lang w:val="en-GB"/>
        </w:rPr>
      </w:pPr>
      <w:r w:rsidRPr="00F03136">
        <w:rPr>
          <w:rFonts w:ascii="Palatino Linotype" w:hAnsi="Palatino Linotype"/>
          <w:b/>
          <w:bCs/>
          <w:szCs w:val="22"/>
          <w:lang w:val="en-GB"/>
        </w:rPr>
        <w:t>Target Discovery</w:t>
      </w:r>
      <w:r w:rsidRPr="00F03136">
        <w:rPr>
          <w:rFonts w:ascii="Palatino Linotype" w:hAnsi="Palatino Linotype"/>
          <w:szCs w:val="22"/>
          <w:lang w:val="en-GB"/>
        </w:rPr>
        <w:t xml:space="preserve"> - </w:t>
      </w:r>
      <w:r w:rsidRPr="00F03136">
        <w:rPr>
          <w:rFonts w:ascii="Palatino Linotype" w:hAnsi="Palatino Linotype"/>
          <w:szCs w:val="22"/>
        </w:rPr>
        <w:t>the initial stage of the vulnerability assessment process creat</w:t>
      </w:r>
      <w:r w:rsidRPr="00F03136">
        <w:rPr>
          <w:rFonts w:ascii="Palatino Linotype" w:hAnsi="Palatino Linotype"/>
          <w:szCs w:val="22"/>
          <w:lang w:val="en-GB"/>
        </w:rPr>
        <w:t>es</w:t>
      </w:r>
      <w:r w:rsidRPr="00F03136">
        <w:rPr>
          <w:rFonts w:ascii="Palatino Linotype" w:hAnsi="Palatino Linotype"/>
          <w:szCs w:val="22"/>
        </w:rPr>
        <w:t xml:space="preserve"> an image of the target infrastructure</w:t>
      </w:r>
      <w:r w:rsidRPr="00F03136">
        <w:rPr>
          <w:rFonts w:ascii="Palatino Linotype" w:hAnsi="Palatino Linotype"/>
          <w:szCs w:val="22"/>
          <w:lang w:val="en-GB"/>
        </w:rPr>
        <w:t xml:space="preserve"> </w:t>
      </w:r>
      <w:proofErr w:type="spellStart"/>
      <w:r w:rsidRPr="00F03136">
        <w:rPr>
          <w:rFonts w:ascii="Palatino Linotype" w:hAnsi="Palatino Linotype"/>
          <w:szCs w:val="22"/>
          <w:lang w:val="en-GB"/>
        </w:rPr>
        <w:t>b</w:t>
      </w:r>
      <w:r w:rsidRPr="00F03136">
        <w:rPr>
          <w:rFonts w:ascii="Palatino Linotype" w:hAnsi="Palatino Linotype"/>
          <w:szCs w:val="22"/>
        </w:rPr>
        <w:t>y</w:t>
      </w:r>
      <w:proofErr w:type="spellEnd"/>
      <w:r w:rsidRPr="00F03136">
        <w:rPr>
          <w:rFonts w:ascii="Palatino Linotype" w:hAnsi="Palatino Linotype"/>
          <w:szCs w:val="22"/>
        </w:rPr>
        <w:t xml:space="preserve"> </w:t>
      </w:r>
      <w:r w:rsidRPr="00F03136">
        <w:rPr>
          <w:rFonts w:ascii="Palatino Linotype" w:hAnsi="Palatino Linotype"/>
          <w:szCs w:val="22"/>
          <w:lang w:val="en-GB"/>
        </w:rPr>
        <w:t>estimating</w:t>
      </w:r>
      <w:r w:rsidRPr="00F03136">
        <w:rPr>
          <w:rFonts w:ascii="Palatino Linotype" w:hAnsi="Palatino Linotype"/>
          <w:szCs w:val="22"/>
        </w:rPr>
        <w:t xml:space="preserve"> a topology based on the assets discovered</w:t>
      </w:r>
      <w:r w:rsidRPr="00F03136">
        <w:rPr>
          <w:rFonts w:ascii="Palatino Linotype" w:hAnsi="Palatino Linotype"/>
          <w:szCs w:val="22"/>
          <w:lang w:val="en-GB"/>
        </w:rPr>
        <w:t xml:space="preserve">, resulting in </w:t>
      </w:r>
      <w:r w:rsidRPr="00F03136">
        <w:rPr>
          <w:rFonts w:ascii="Palatino Linotype" w:hAnsi="Palatino Linotype"/>
          <w:szCs w:val="22"/>
        </w:rPr>
        <w:t>improv</w:t>
      </w:r>
      <w:r w:rsidRPr="00F03136">
        <w:rPr>
          <w:rFonts w:ascii="Palatino Linotype" w:hAnsi="Palatino Linotype"/>
          <w:szCs w:val="22"/>
          <w:lang w:val="en-GB"/>
        </w:rPr>
        <w:t>ed</w:t>
      </w:r>
      <w:r w:rsidRPr="00F03136">
        <w:rPr>
          <w:rFonts w:ascii="Palatino Linotype" w:hAnsi="Palatino Linotype"/>
          <w:szCs w:val="22"/>
        </w:rPr>
        <w:t xml:space="preserve"> decision making.</w:t>
      </w:r>
    </w:p>
    <w:p w14:paraId="445165D1" w14:textId="77777777" w:rsidR="003F1937" w:rsidRPr="00F03136" w:rsidRDefault="003F1937" w:rsidP="003F1937">
      <w:pPr>
        <w:pStyle w:val="BodyText"/>
        <w:numPr>
          <w:ilvl w:val="0"/>
          <w:numId w:val="9"/>
        </w:numPr>
        <w:spacing w:after="0" w:line="240" w:lineRule="auto"/>
        <w:rPr>
          <w:rFonts w:ascii="Palatino Linotype" w:hAnsi="Palatino Linotype"/>
          <w:lang w:val="en-GB"/>
        </w:rPr>
      </w:pPr>
      <w:r w:rsidRPr="00F03136">
        <w:rPr>
          <w:rFonts w:ascii="Palatino Linotype" w:hAnsi="Palatino Linotype"/>
          <w:b/>
          <w:bCs/>
          <w:szCs w:val="22"/>
          <w:lang w:val="en-GB"/>
        </w:rPr>
        <w:lastRenderedPageBreak/>
        <w:t>Scanning</w:t>
      </w:r>
      <w:r w:rsidRPr="00F03136">
        <w:rPr>
          <w:rFonts w:ascii="Palatino Linotype" w:hAnsi="Palatino Linotype"/>
          <w:szCs w:val="22"/>
          <w:lang w:val="en-GB"/>
        </w:rPr>
        <w:t xml:space="preserve"> - </w:t>
      </w:r>
      <w:r w:rsidRPr="00F03136">
        <w:rPr>
          <w:rFonts w:ascii="Palatino Linotype" w:hAnsi="Palatino Linotype"/>
          <w:szCs w:val="22"/>
        </w:rPr>
        <w:t>With an estimated image of th</w:t>
      </w:r>
      <w:r w:rsidRPr="00F03136">
        <w:rPr>
          <w:rFonts w:ascii="Palatino Linotype" w:hAnsi="Palatino Linotype"/>
          <w:szCs w:val="22"/>
          <w:lang w:val="en-GB"/>
        </w:rPr>
        <w:t>e network</w:t>
      </w:r>
      <w:r w:rsidRPr="00F03136">
        <w:rPr>
          <w:rFonts w:ascii="Palatino Linotype" w:hAnsi="Palatino Linotype"/>
          <w:szCs w:val="22"/>
        </w:rPr>
        <w:t xml:space="preserve"> </w:t>
      </w:r>
      <w:r w:rsidRPr="00F03136">
        <w:rPr>
          <w:rFonts w:ascii="Palatino Linotype" w:hAnsi="Palatino Linotype"/>
          <w:szCs w:val="22"/>
          <w:lang w:val="en-GB"/>
        </w:rPr>
        <w:t>infrastructure</w:t>
      </w:r>
      <w:r w:rsidRPr="00F03136">
        <w:rPr>
          <w:rFonts w:ascii="Palatino Linotype" w:hAnsi="Palatino Linotype"/>
          <w:szCs w:val="22"/>
        </w:rPr>
        <w:t xml:space="preserve">, </w:t>
      </w:r>
      <w:r w:rsidRPr="00F03136">
        <w:rPr>
          <w:rFonts w:ascii="Palatino Linotype" w:hAnsi="Palatino Linotype"/>
          <w:szCs w:val="22"/>
          <w:lang w:val="en-GB"/>
        </w:rPr>
        <w:t>system scanning can be refined to a target area</w:t>
      </w:r>
      <w:r w:rsidRPr="00F03136">
        <w:rPr>
          <w:rFonts w:ascii="Palatino Linotype" w:hAnsi="Palatino Linotype"/>
          <w:szCs w:val="22"/>
        </w:rPr>
        <w:t xml:space="preserve">. </w:t>
      </w:r>
    </w:p>
    <w:p w14:paraId="01BBEBD4" w14:textId="77777777" w:rsidR="003F1937" w:rsidRPr="00F03136" w:rsidRDefault="003F1937" w:rsidP="003F1937">
      <w:pPr>
        <w:pStyle w:val="BodyText"/>
        <w:numPr>
          <w:ilvl w:val="0"/>
          <w:numId w:val="9"/>
        </w:numPr>
        <w:spacing w:after="0" w:line="240" w:lineRule="auto"/>
        <w:rPr>
          <w:rFonts w:ascii="Palatino Linotype" w:hAnsi="Palatino Linotype"/>
          <w:lang w:val="en-GB"/>
        </w:rPr>
      </w:pPr>
      <w:r w:rsidRPr="00F03136">
        <w:rPr>
          <w:rFonts w:ascii="Palatino Linotype" w:hAnsi="Palatino Linotype"/>
          <w:b/>
          <w:bCs/>
          <w:szCs w:val="22"/>
          <w:lang w:val="en-GB"/>
        </w:rPr>
        <w:t>Result Analysis</w:t>
      </w:r>
      <w:r w:rsidRPr="00F03136">
        <w:rPr>
          <w:rFonts w:ascii="Palatino Linotype" w:hAnsi="Palatino Linotype"/>
          <w:szCs w:val="22"/>
          <w:lang w:val="en-GB"/>
        </w:rPr>
        <w:t xml:space="preserve"> - T</w:t>
      </w:r>
      <w:r w:rsidRPr="00F03136">
        <w:rPr>
          <w:rFonts w:ascii="Palatino Linotype" w:hAnsi="Palatino Linotype"/>
          <w:szCs w:val="22"/>
        </w:rPr>
        <w:t>his step analyses the results based on their impact &amp; severity.</w:t>
      </w:r>
    </w:p>
    <w:p w14:paraId="2152E2E2" w14:textId="77777777" w:rsidR="003F1937" w:rsidRPr="00F03136" w:rsidRDefault="003F1937" w:rsidP="003F1937">
      <w:pPr>
        <w:pStyle w:val="BodyText"/>
        <w:numPr>
          <w:ilvl w:val="0"/>
          <w:numId w:val="9"/>
        </w:numPr>
        <w:spacing w:after="0" w:line="240" w:lineRule="auto"/>
        <w:rPr>
          <w:rFonts w:ascii="Palatino Linotype" w:hAnsi="Palatino Linotype"/>
          <w:lang w:val="en-GB"/>
        </w:rPr>
      </w:pPr>
      <w:r w:rsidRPr="00F03136">
        <w:rPr>
          <w:rFonts w:ascii="Palatino Linotype" w:hAnsi="Palatino Linotype"/>
          <w:b/>
          <w:bCs/>
          <w:lang w:val="en-GB"/>
        </w:rPr>
        <w:t>Reporting</w:t>
      </w:r>
      <w:r w:rsidRPr="00F03136">
        <w:rPr>
          <w:rFonts w:ascii="Palatino Linotype" w:hAnsi="Palatino Linotype"/>
          <w:lang w:val="en-GB"/>
        </w:rPr>
        <w:t xml:space="preserve"> – This </w:t>
      </w:r>
      <w:r w:rsidRPr="00F03136">
        <w:rPr>
          <w:rFonts w:ascii="Palatino Linotype" w:hAnsi="Palatino Linotype"/>
          <w:szCs w:val="22"/>
        </w:rPr>
        <w:t>document</w:t>
      </w:r>
      <w:r w:rsidRPr="00F03136">
        <w:rPr>
          <w:rFonts w:ascii="Palatino Linotype" w:hAnsi="Palatino Linotype"/>
          <w:szCs w:val="22"/>
          <w:lang w:val="en-GB"/>
        </w:rPr>
        <w:t>s</w:t>
      </w:r>
      <w:r w:rsidRPr="00F03136">
        <w:rPr>
          <w:rFonts w:ascii="Palatino Linotype" w:hAnsi="Palatino Linotype"/>
          <w:szCs w:val="22"/>
        </w:rPr>
        <w:t xml:space="preserve"> the entire process</w:t>
      </w:r>
      <w:r w:rsidRPr="00F03136">
        <w:rPr>
          <w:rFonts w:ascii="Palatino Linotype" w:hAnsi="Palatino Linotype"/>
          <w:szCs w:val="22"/>
          <w:lang w:val="en-GB"/>
        </w:rPr>
        <w:t>, including an executive summary, results &amp; findings, risk assessment &amp; recommendations.</w:t>
      </w:r>
    </w:p>
    <w:p w14:paraId="03D6BACB" w14:textId="77777777" w:rsidR="003F1937" w:rsidRDefault="003F1937" w:rsidP="003F1937">
      <w:pPr>
        <w:pStyle w:val="BodyText"/>
        <w:spacing w:after="0" w:line="240" w:lineRule="auto"/>
        <w:ind w:firstLine="0"/>
        <w:rPr>
          <w:rFonts w:ascii="Palatino Linotype" w:eastAsia="Book Antiqua" w:hAnsi="Palatino Linotype" w:cs="Book Antiqua"/>
          <w:b/>
          <w:color w:val="0070C0"/>
          <w:spacing w:val="0"/>
          <w:sz w:val="24"/>
          <w:szCs w:val="24"/>
          <w:lang w:val="en-GB" w:eastAsia="en-GB"/>
        </w:rPr>
      </w:pPr>
    </w:p>
    <w:p w14:paraId="5FC8BB30" w14:textId="77777777" w:rsidR="003F1937" w:rsidRDefault="003F1937" w:rsidP="003F1937">
      <w:pPr>
        <w:pStyle w:val="BodyText"/>
        <w:spacing w:after="0" w:line="240" w:lineRule="auto"/>
        <w:ind w:firstLine="0"/>
      </w:pPr>
      <w:r w:rsidRPr="00F03136">
        <w:rPr>
          <w:rFonts w:ascii="Palatino Linotype" w:eastAsia="Book Antiqua" w:hAnsi="Palatino Linotype" w:cs="Book Antiqua"/>
          <w:b/>
          <w:color w:val="0070C0"/>
          <w:spacing w:val="0"/>
          <w:sz w:val="24"/>
          <w:szCs w:val="24"/>
          <w:lang w:val="en-GB" w:eastAsia="en-GB"/>
        </w:rPr>
        <w:t xml:space="preserve">VULNERABILITY ASSESSMENT </w:t>
      </w:r>
      <w:r>
        <w:rPr>
          <w:rFonts w:ascii="Palatino Linotype" w:eastAsia="Book Antiqua" w:hAnsi="Palatino Linotype" w:cs="Book Antiqua"/>
          <w:b/>
          <w:color w:val="0070C0"/>
          <w:spacing w:val="0"/>
          <w:sz w:val="24"/>
          <w:szCs w:val="24"/>
          <w:lang w:val="en-GB" w:eastAsia="en-GB"/>
        </w:rPr>
        <w:t>TOOLS</w:t>
      </w:r>
      <w:r>
        <w:tab/>
      </w:r>
    </w:p>
    <w:p w14:paraId="32C1F82E" w14:textId="480D672D" w:rsidR="003F1937" w:rsidRPr="00F03136"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bookmarkStart w:id="4" w:name="_Hlk139364891"/>
      <w:r w:rsidRPr="00F03136">
        <w:rPr>
          <w:rFonts w:ascii="Palatino Linotype" w:eastAsia="SimSun" w:hAnsi="Palatino Linotype" w:cs="Times New Roman"/>
          <w:color w:val="auto"/>
          <w:spacing w:val="-1"/>
          <w:sz w:val="20"/>
          <w:szCs w:val="20"/>
          <w:lang w:eastAsia="x-none"/>
        </w:rPr>
        <w:t>The</w:t>
      </w:r>
      <w:r w:rsidR="00F71D1C" w:rsidRPr="00F71D1C">
        <w:rPr>
          <w:rFonts w:ascii="Palatino Linotype" w:eastAsia="SimSun" w:hAnsi="Palatino Linotype" w:cs="Times New Roman"/>
          <w:color w:val="auto"/>
          <w:spacing w:val="-1"/>
          <w:sz w:val="20"/>
          <w:szCs w:val="20"/>
          <w:lang w:eastAsia="x-none"/>
        </w:rPr>
        <w:t xml:space="preserve"> tools displayed below are those present on the version of Kali Linux distribution used for </w:t>
      </w:r>
      <w:r w:rsidR="00F71D1C">
        <w:rPr>
          <w:rFonts w:ascii="Palatino Linotype" w:eastAsia="SimSun" w:hAnsi="Palatino Linotype" w:cs="Times New Roman"/>
          <w:color w:val="auto"/>
          <w:spacing w:val="-1"/>
          <w:sz w:val="20"/>
          <w:szCs w:val="20"/>
          <w:lang w:eastAsia="x-none"/>
        </w:rPr>
        <w:t xml:space="preserve">the </w:t>
      </w:r>
      <w:r w:rsidR="00F71D1C" w:rsidRPr="00F71D1C">
        <w:rPr>
          <w:rFonts w:ascii="Palatino Linotype" w:eastAsia="SimSun" w:hAnsi="Palatino Linotype" w:cs="Times New Roman"/>
          <w:color w:val="auto"/>
          <w:spacing w:val="-1"/>
          <w:sz w:val="20"/>
          <w:szCs w:val="20"/>
          <w:lang w:eastAsia="x-none"/>
        </w:rPr>
        <w:t>experiment.</w:t>
      </w:r>
      <w:bookmarkEnd w:id="4"/>
    </w:p>
    <w:p w14:paraId="565ACB16" w14:textId="77777777" w:rsidR="003F1937" w:rsidRPr="00F03136" w:rsidRDefault="003F1937" w:rsidP="003F1937">
      <w:pPr>
        <w:keepNext/>
        <w:keepLines/>
        <w:numPr>
          <w:ilvl w:val="1"/>
          <w:numId w:val="0"/>
        </w:numPr>
        <w:tabs>
          <w:tab w:val="num" w:pos="288"/>
        </w:tabs>
        <w:spacing w:after="0" w:line="240" w:lineRule="auto"/>
        <w:ind w:left="288" w:hanging="288"/>
        <w:jc w:val="left"/>
        <w:outlineLvl w:val="1"/>
        <w:rPr>
          <w:rFonts w:ascii="Palatino Linotype" w:eastAsia="SimSun" w:hAnsi="Palatino Linotype" w:cs="Times New Roman"/>
          <w:b/>
          <w:bCs/>
          <w:i/>
          <w:iCs/>
          <w:noProof/>
          <w:color w:val="0070C0"/>
          <w:sz w:val="22"/>
          <w:lang w:val="en-US" w:eastAsia="en-US"/>
        </w:rPr>
      </w:pPr>
      <w:r w:rsidRPr="00F03136">
        <w:rPr>
          <w:rFonts w:ascii="Palatino Linotype" w:eastAsia="SimSun" w:hAnsi="Palatino Linotype" w:cs="Times New Roman"/>
          <w:b/>
          <w:bCs/>
          <w:i/>
          <w:iCs/>
          <w:noProof/>
          <w:color w:val="0070C0"/>
          <w:sz w:val="22"/>
          <w:lang w:val="en-US" w:eastAsia="en-US"/>
        </w:rPr>
        <w:t>Wifite</w:t>
      </w:r>
    </w:p>
    <w:p w14:paraId="742DE4AE" w14:textId="011814FD" w:rsidR="003F1937" w:rsidRPr="00F03136"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proofErr w:type="spellStart"/>
      <w:r w:rsidRPr="00F03136">
        <w:rPr>
          <w:rFonts w:ascii="Palatino Linotype" w:eastAsia="SimSun" w:hAnsi="Palatino Linotype" w:cs="Times New Roman"/>
          <w:color w:val="auto"/>
          <w:spacing w:val="-1"/>
          <w:sz w:val="20"/>
          <w:szCs w:val="20"/>
          <w:lang w:eastAsia="x-none"/>
        </w:rPr>
        <w:t>Wifite</w:t>
      </w:r>
      <w:proofErr w:type="spellEnd"/>
      <w:r w:rsidRPr="00F03136">
        <w:rPr>
          <w:rFonts w:ascii="Palatino Linotype" w:eastAsia="SimSun" w:hAnsi="Palatino Linotype" w:cs="Times New Roman"/>
          <w:color w:val="auto"/>
          <w:spacing w:val="-1"/>
          <w:sz w:val="20"/>
          <w:szCs w:val="20"/>
          <w:lang w:eastAsia="x-none"/>
        </w:rPr>
        <w:t xml:space="preserve"> </w:t>
      </w:r>
      <w:r w:rsidR="00F71D1C" w:rsidRPr="00F71D1C">
        <w:rPr>
          <w:rFonts w:ascii="Palatino Linotype" w:eastAsia="SimSun" w:hAnsi="Palatino Linotype" w:cs="Times New Roman"/>
          <w:color w:val="auto"/>
          <w:spacing w:val="-1"/>
          <w:sz w:val="20"/>
          <w:szCs w:val="20"/>
          <w:lang w:eastAsia="x-none"/>
        </w:rPr>
        <w:t>is a python script that simplifies</w:t>
      </w:r>
      <w:r w:rsidR="00F71D1C">
        <w:rPr>
          <w:rFonts w:ascii="Palatino Linotype" w:eastAsia="SimSun" w:hAnsi="Palatino Linotype" w:cs="Times New Roman"/>
          <w:color w:val="auto"/>
          <w:spacing w:val="-1"/>
          <w:sz w:val="20"/>
          <w:szCs w:val="20"/>
          <w:lang w:eastAsia="x-none"/>
        </w:rPr>
        <w:t xml:space="preserve"> and automates</w:t>
      </w:r>
      <w:r w:rsidR="00F71D1C" w:rsidRPr="00F71D1C">
        <w:rPr>
          <w:rFonts w:ascii="Palatino Linotype" w:eastAsia="SimSun" w:hAnsi="Palatino Linotype" w:cs="Times New Roman"/>
          <w:color w:val="auto"/>
          <w:spacing w:val="-1"/>
          <w:sz w:val="20"/>
          <w:szCs w:val="20"/>
          <w:lang w:eastAsia="x-none"/>
        </w:rPr>
        <w:t xml:space="preserve"> the process of auditing </w:t>
      </w:r>
      <w:proofErr w:type="spellStart"/>
      <w:proofErr w:type="gramStart"/>
      <w:r w:rsidR="00F71D1C" w:rsidRPr="00F71D1C">
        <w:rPr>
          <w:rFonts w:ascii="Palatino Linotype" w:eastAsia="SimSun" w:hAnsi="Palatino Linotype" w:cs="Times New Roman"/>
          <w:color w:val="auto"/>
          <w:spacing w:val="-1"/>
          <w:sz w:val="20"/>
          <w:szCs w:val="20"/>
          <w:lang w:eastAsia="x-none"/>
        </w:rPr>
        <w:t>Wi,Fi</w:t>
      </w:r>
      <w:proofErr w:type="spellEnd"/>
      <w:proofErr w:type="gramEnd"/>
      <w:r w:rsidR="00F71D1C" w:rsidRPr="00F71D1C">
        <w:rPr>
          <w:rFonts w:ascii="Palatino Linotype" w:eastAsia="SimSun" w:hAnsi="Palatino Linotype" w:cs="Times New Roman"/>
          <w:color w:val="auto"/>
          <w:spacing w:val="-1"/>
          <w:sz w:val="20"/>
          <w:szCs w:val="20"/>
          <w:lang w:eastAsia="x-none"/>
        </w:rPr>
        <w:t xml:space="preserve"> security</w:t>
      </w:r>
      <w:r w:rsidR="00F71D1C">
        <w:rPr>
          <w:rFonts w:ascii="Palatino Linotype" w:eastAsia="SimSun" w:hAnsi="Palatino Linotype" w:cs="Times New Roman"/>
          <w:color w:val="auto"/>
          <w:spacing w:val="-1"/>
          <w:sz w:val="20"/>
          <w:szCs w:val="20"/>
          <w:lang w:eastAsia="x-none"/>
        </w:rPr>
        <w:t>.  The</w:t>
      </w:r>
      <w:r w:rsidR="00F71D1C" w:rsidRPr="00F71D1C">
        <w:rPr>
          <w:rFonts w:ascii="Palatino Linotype" w:eastAsia="SimSun" w:hAnsi="Palatino Linotype" w:cs="Times New Roman"/>
          <w:color w:val="auto"/>
          <w:spacing w:val="-1"/>
          <w:sz w:val="20"/>
          <w:szCs w:val="20"/>
          <w:lang w:eastAsia="x-none"/>
        </w:rPr>
        <w:t xml:space="preserve"> attack on </w:t>
      </w:r>
      <w:proofErr w:type="spellStart"/>
      <w:proofErr w:type="gramStart"/>
      <w:r w:rsidR="00F71D1C" w:rsidRPr="00F71D1C">
        <w:rPr>
          <w:rFonts w:ascii="Palatino Linotype" w:eastAsia="SimSun" w:hAnsi="Palatino Linotype" w:cs="Times New Roman"/>
          <w:color w:val="auto"/>
          <w:spacing w:val="-1"/>
          <w:sz w:val="20"/>
          <w:szCs w:val="20"/>
          <w:lang w:eastAsia="x-none"/>
        </w:rPr>
        <w:t>Wi,Fi</w:t>
      </w:r>
      <w:proofErr w:type="spellEnd"/>
      <w:proofErr w:type="gramEnd"/>
      <w:r w:rsidR="00F71D1C" w:rsidRPr="00F71D1C">
        <w:rPr>
          <w:rFonts w:ascii="Palatino Linotype" w:eastAsia="SimSun" w:hAnsi="Palatino Linotype" w:cs="Times New Roman"/>
          <w:color w:val="auto"/>
          <w:spacing w:val="-1"/>
          <w:sz w:val="20"/>
          <w:szCs w:val="20"/>
          <w:lang w:eastAsia="x-none"/>
        </w:rPr>
        <w:t xml:space="preserve"> networks encrypted with WEP, WPA, and WPA</w:t>
      </w:r>
      <w:proofErr w:type="gramStart"/>
      <w:r w:rsidR="00F71D1C" w:rsidRPr="00F71D1C">
        <w:rPr>
          <w:rFonts w:ascii="Palatino Linotype" w:eastAsia="SimSun" w:hAnsi="Palatino Linotype" w:cs="Times New Roman"/>
          <w:color w:val="auto"/>
          <w:spacing w:val="-1"/>
          <w:sz w:val="20"/>
          <w:szCs w:val="20"/>
          <w:lang w:eastAsia="x-none"/>
        </w:rPr>
        <w:t>2,PSK</w:t>
      </w:r>
      <w:proofErr w:type="gramEnd"/>
      <w:r w:rsidR="00F71D1C" w:rsidRPr="00F71D1C">
        <w:rPr>
          <w:rFonts w:ascii="Palatino Linotype" w:eastAsia="SimSun" w:hAnsi="Palatino Linotype" w:cs="Times New Roman"/>
          <w:color w:val="auto"/>
          <w:spacing w:val="-1"/>
          <w:sz w:val="20"/>
          <w:szCs w:val="20"/>
          <w:lang w:eastAsia="x-none"/>
        </w:rPr>
        <w:t xml:space="preserve"> encryption keys. </w:t>
      </w:r>
      <w:r w:rsidR="00F71D1C">
        <w:rPr>
          <w:rFonts w:ascii="Palatino Linotype" w:eastAsia="SimSun" w:hAnsi="Palatino Linotype" w:cs="Times New Roman"/>
          <w:color w:val="auto"/>
          <w:spacing w:val="-1"/>
          <w:sz w:val="20"/>
          <w:szCs w:val="20"/>
          <w:lang w:eastAsia="x-none"/>
        </w:rPr>
        <w:t>It is compatible</w:t>
      </w:r>
      <w:r w:rsidR="00F71D1C" w:rsidRPr="00F71D1C">
        <w:rPr>
          <w:rFonts w:ascii="Palatino Linotype" w:eastAsia="SimSun" w:hAnsi="Palatino Linotype" w:cs="Times New Roman"/>
          <w:color w:val="auto"/>
          <w:spacing w:val="-1"/>
          <w:sz w:val="20"/>
          <w:szCs w:val="20"/>
          <w:lang w:eastAsia="x-none"/>
        </w:rPr>
        <w:t xml:space="preserve"> with most wireless network adapters, </w:t>
      </w:r>
      <w:proofErr w:type="spellStart"/>
      <w:r w:rsidR="00F71D1C" w:rsidRPr="00F71D1C">
        <w:rPr>
          <w:rFonts w:ascii="Palatino Linotype" w:eastAsia="SimSun" w:hAnsi="Palatino Linotype" w:cs="Times New Roman"/>
          <w:color w:val="auto"/>
          <w:spacing w:val="-1"/>
          <w:sz w:val="20"/>
          <w:szCs w:val="20"/>
          <w:lang w:eastAsia="x-none"/>
        </w:rPr>
        <w:t>Wifite</w:t>
      </w:r>
      <w:proofErr w:type="spellEnd"/>
      <w:r w:rsidR="00F71D1C" w:rsidRPr="00F71D1C">
        <w:rPr>
          <w:rFonts w:ascii="Palatino Linotype" w:eastAsia="SimSun" w:hAnsi="Palatino Linotype" w:cs="Times New Roman"/>
          <w:color w:val="auto"/>
          <w:spacing w:val="-1"/>
          <w:sz w:val="20"/>
          <w:szCs w:val="20"/>
          <w:lang w:eastAsia="x-none"/>
        </w:rPr>
        <w:t xml:space="preserve"> automates WEP cracking, WPA handshake capturing, password brute</w:t>
      </w:r>
      <w:r w:rsidR="00F71D1C">
        <w:rPr>
          <w:rFonts w:ascii="Palatino Linotype" w:eastAsia="SimSun" w:hAnsi="Palatino Linotype" w:cs="Times New Roman"/>
          <w:color w:val="auto"/>
          <w:spacing w:val="-1"/>
          <w:sz w:val="20"/>
          <w:szCs w:val="20"/>
          <w:lang w:eastAsia="x-none"/>
        </w:rPr>
        <w:t>-</w:t>
      </w:r>
      <w:r w:rsidR="00F71D1C" w:rsidRPr="00F71D1C">
        <w:rPr>
          <w:rFonts w:ascii="Palatino Linotype" w:eastAsia="SimSun" w:hAnsi="Palatino Linotype" w:cs="Times New Roman"/>
          <w:color w:val="auto"/>
          <w:spacing w:val="-1"/>
          <w:sz w:val="20"/>
          <w:szCs w:val="20"/>
          <w:lang w:eastAsia="x-none"/>
        </w:rPr>
        <w:t>force guessing, and attacks on WPS networks</w:t>
      </w:r>
      <w:r w:rsidRPr="00F03136">
        <w:rPr>
          <w:rFonts w:ascii="Palatino Linotype" w:eastAsia="SimSun" w:hAnsi="Palatino Linotype" w:cs="Times New Roman"/>
          <w:color w:val="auto"/>
          <w:spacing w:val="-1"/>
          <w:sz w:val="20"/>
          <w:szCs w:val="20"/>
          <w:lang w:eastAsia="x-none"/>
        </w:rPr>
        <w:t>.</w:t>
      </w:r>
    </w:p>
    <w:p w14:paraId="1FAAD150" w14:textId="77777777" w:rsidR="003F1937" w:rsidRPr="00F03136" w:rsidRDefault="003F1937" w:rsidP="003F1937">
      <w:pPr>
        <w:keepNext/>
        <w:keepLines/>
        <w:numPr>
          <w:ilvl w:val="1"/>
          <w:numId w:val="0"/>
        </w:numPr>
        <w:tabs>
          <w:tab w:val="num" w:pos="288"/>
        </w:tabs>
        <w:spacing w:after="0" w:line="240" w:lineRule="auto"/>
        <w:ind w:left="288" w:hanging="288"/>
        <w:jc w:val="left"/>
        <w:outlineLvl w:val="1"/>
        <w:rPr>
          <w:rFonts w:ascii="Palatino Linotype" w:eastAsia="SimSun" w:hAnsi="Palatino Linotype" w:cs="Times New Roman"/>
          <w:b/>
          <w:bCs/>
          <w:i/>
          <w:iCs/>
          <w:noProof/>
          <w:color w:val="0070C0"/>
          <w:sz w:val="22"/>
          <w:lang w:val="en-US" w:eastAsia="en-US"/>
        </w:rPr>
      </w:pPr>
      <w:r w:rsidRPr="00F03136">
        <w:rPr>
          <w:rFonts w:ascii="Palatino Linotype" w:eastAsia="SimSun" w:hAnsi="Palatino Linotype" w:cs="Times New Roman"/>
          <w:b/>
          <w:bCs/>
          <w:i/>
          <w:iCs/>
          <w:noProof/>
          <w:color w:val="0070C0"/>
          <w:sz w:val="22"/>
          <w:lang w:val="en-US" w:eastAsia="en-US"/>
        </w:rPr>
        <w:t>Nmap/Zenmap</w:t>
      </w:r>
    </w:p>
    <w:p w14:paraId="772CA554" w14:textId="7BED0AAC" w:rsidR="003F1937" w:rsidRPr="00F03136" w:rsidRDefault="00F71D1C"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F71D1C">
        <w:rPr>
          <w:rFonts w:ascii="Palatino Linotype" w:eastAsia="SimSun" w:hAnsi="Palatino Linotype" w:cs="Times New Roman"/>
          <w:color w:val="auto"/>
          <w:spacing w:val="-1"/>
          <w:sz w:val="20"/>
          <w:szCs w:val="20"/>
          <w:lang w:eastAsia="x-none"/>
        </w:rPr>
        <w:t xml:space="preserve">There are </w:t>
      </w:r>
      <w:proofErr w:type="gramStart"/>
      <w:r w:rsidRPr="00F71D1C">
        <w:rPr>
          <w:rFonts w:ascii="Palatino Linotype" w:eastAsia="SimSun" w:hAnsi="Palatino Linotype" w:cs="Times New Roman"/>
          <w:color w:val="auto"/>
          <w:spacing w:val="-1"/>
          <w:sz w:val="20"/>
          <w:szCs w:val="20"/>
          <w:lang w:eastAsia="x-none"/>
        </w:rPr>
        <w:t>a number of</w:t>
      </w:r>
      <w:proofErr w:type="gramEnd"/>
      <w:r w:rsidRPr="00F71D1C">
        <w:rPr>
          <w:rFonts w:ascii="Palatino Linotype" w:eastAsia="SimSun" w:hAnsi="Palatino Linotype" w:cs="Times New Roman"/>
          <w:color w:val="auto"/>
          <w:spacing w:val="-1"/>
          <w:sz w:val="20"/>
          <w:szCs w:val="20"/>
          <w:lang w:eastAsia="x-none"/>
        </w:rPr>
        <w:t xml:space="preserve"> fully automated tools for mapping out a network topology in asset discovery. In Penetration Tester’s Open</w:t>
      </w:r>
      <w:r>
        <w:rPr>
          <w:rFonts w:ascii="Palatino Linotype" w:eastAsia="SimSun" w:hAnsi="Palatino Linotype" w:cs="Times New Roman"/>
          <w:color w:val="auto"/>
          <w:spacing w:val="-1"/>
          <w:sz w:val="20"/>
          <w:szCs w:val="20"/>
          <w:lang w:eastAsia="x-none"/>
        </w:rPr>
        <w:t>-</w:t>
      </w:r>
      <w:r w:rsidRPr="00F71D1C">
        <w:rPr>
          <w:rFonts w:ascii="Palatino Linotype" w:eastAsia="SimSun" w:hAnsi="Palatino Linotype" w:cs="Times New Roman"/>
          <w:color w:val="auto"/>
          <w:spacing w:val="-1"/>
          <w:sz w:val="20"/>
          <w:szCs w:val="20"/>
          <w:lang w:eastAsia="x-none"/>
        </w:rPr>
        <w:t xml:space="preserve">Source Toolkit, author Jeremy Faircloth describes Nmap as a tool that has been used for asset discovery over </w:t>
      </w:r>
      <w:proofErr w:type="gramStart"/>
      <w:r w:rsidRPr="00F71D1C">
        <w:rPr>
          <w:rFonts w:ascii="Palatino Linotype" w:eastAsia="SimSun" w:hAnsi="Palatino Linotype" w:cs="Times New Roman"/>
          <w:color w:val="auto"/>
          <w:spacing w:val="-1"/>
          <w:sz w:val="20"/>
          <w:szCs w:val="20"/>
          <w:lang w:eastAsia="x-none"/>
        </w:rPr>
        <w:t>a number of</w:t>
      </w:r>
      <w:proofErr w:type="gramEnd"/>
      <w:r w:rsidRPr="00F71D1C">
        <w:rPr>
          <w:rFonts w:ascii="Palatino Linotype" w:eastAsia="SimSun" w:hAnsi="Palatino Linotype" w:cs="Times New Roman"/>
          <w:color w:val="auto"/>
          <w:spacing w:val="-1"/>
          <w:sz w:val="20"/>
          <w:szCs w:val="20"/>
          <w:lang w:eastAsia="x-none"/>
        </w:rPr>
        <w:t xml:space="preserve"> different techniques. The author explains how a ping sweep will discover any asset that is listening for ICMP messages by transmitting echo requests to a series of IP addresses </w:t>
      </w:r>
      <w:proofErr w:type="gramStart"/>
      <w:r w:rsidRPr="00F71D1C">
        <w:rPr>
          <w:rFonts w:ascii="Palatino Linotype" w:eastAsia="SimSun" w:hAnsi="Palatino Linotype" w:cs="Times New Roman"/>
          <w:color w:val="auto"/>
          <w:spacing w:val="-1"/>
          <w:sz w:val="20"/>
          <w:szCs w:val="20"/>
          <w:lang w:eastAsia="x-none"/>
        </w:rPr>
        <w:t>in a given</w:t>
      </w:r>
      <w:proofErr w:type="gramEnd"/>
      <w:r w:rsidRPr="00F71D1C">
        <w:rPr>
          <w:rFonts w:ascii="Palatino Linotype" w:eastAsia="SimSun" w:hAnsi="Palatino Linotype" w:cs="Times New Roman"/>
          <w:color w:val="auto"/>
          <w:spacing w:val="-1"/>
          <w:sz w:val="20"/>
          <w:szCs w:val="20"/>
          <w:lang w:eastAsia="x-none"/>
        </w:rPr>
        <w:t xml:space="preserve"> subnet. The tool then generates a list of active hosts to the user [2]</w:t>
      </w:r>
      <w:r w:rsidR="003F1937" w:rsidRPr="00F03136">
        <w:rPr>
          <w:rFonts w:ascii="Palatino Linotype" w:eastAsia="SimSun" w:hAnsi="Palatino Linotype" w:cs="Times New Roman"/>
          <w:color w:val="auto"/>
          <w:spacing w:val="-1"/>
          <w:sz w:val="20"/>
          <w:szCs w:val="20"/>
          <w:lang w:eastAsia="x-none"/>
        </w:rPr>
        <w:t xml:space="preserve">. </w:t>
      </w:r>
    </w:p>
    <w:p w14:paraId="06CF7B5C" w14:textId="77777777" w:rsidR="003F1937" w:rsidRPr="00F03136" w:rsidRDefault="003F1937" w:rsidP="003F1937">
      <w:pPr>
        <w:keepNext/>
        <w:keepLines/>
        <w:numPr>
          <w:ilvl w:val="1"/>
          <w:numId w:val="0"/>
        </w:numPr>
        <w:tabs>
          <w:tab w:val="num" w:pos="288"/>
        </w:tabs>
        <w:spacing w:after="0" w:line="240" w:lineRule="auto"/>
        <w:ind w:left="288" w:hanging="288"/>
        <w:jc w:val="left"/>
        <w:outlineLvl w:val="1"/>
        <w:rPr>
          <w:rFonts w:ascii="Palatino Linotype" w:eastAsia="SimSun" w:hAnsi="Palatino Linotype" w:cs="Times New Roman"/>
          <w:b/>
          <w:bCs/>
          <w:i/>
          <w:iCs/>
          <w:noProof/>
          <w:color w:val="0070C0"/>
          <w:sz w:val="22"/>
          <w:lang w:eastAsia="en-US"/>
        </w:rPr>
      </w:pPr>
      <w:r w:rsidRPr="00F03136">
        <w:rPr>
          <w:rFonts w:ascii="Palatino Linotype" w:eastAsia="SimSun" w:hAnsi="Palatino Linotype" w:cs="Times New Roman"/>
          <w:b/>
          <w:bCs/>
          <w:i/>
          <w:iCs/>
          <w:noProof/>
          <w:color w:val="0070C0"/>
          <w:sz w:val="22"/>
          <w:lang w:val="en-US" w:eastAsia="en-US"/>
        </w:rPr>
        <w:t>Nikto</w:t>
      </w:r>
    </w:p>
    <w:p w14:paraId="60BC2501" w14:textId="3E16A188" w:rsidR="003F1937" w:rsidRDefault="00F71D1C" w:rsidP="003F1937">
      <w:pPr>
        <w:pStyle w:val="BodyText"/>
        <w:spacing w:after="0" w:line="240" w:lineRule="auto"/>
        <w:ind w:firstLine="0"/>
        <w:rPr>
          <w:rFonts w:ascii="Palatino Linotype" w:eastAsia="Times New Roman" w:hAnsi="Palatino Linotype"/>
          <w:spacing w:val="0"/>
          <w:lang w:val="en-GB" w:eastAsia="en-GB"/>
        </w:rPr>
      </w:pPr>
      <w:r>
        <w:rPr>
          <w:rFonts w:ascii="Palatino Linotype" w:eastAsia="Times New Roman" w:hAnsi="Palatino Linotype"/>
          <w:spacing w:val="0"/>
          <w:lang w:val="en-GB" w:eastAsia="en-GB"/>
        </w:rPr>
        <w:tab/>
      </w:r>
      <w:proofErr w:type="spellStart"/>
      <w:r w:rsidRPr="00F71D1C">
        <w:rPr>
          <w:rFonts w:ascii="Palatino Linotype" w:eastAsia="Times New Roman" w:hAnsi="Palatino Linotype"/>
          <w:spacing w:val="0"/>
          <w:lang w:val="en-GB" w:eastAsia="en-GB"/>
        </w:rPr>
        <w:t>Nikto</w:t>
      </w:r>
      <w:proofErr w:type="spellEnd"/>
      <w:r w:rsidRPr="00F71D1C">
        <w:rPr>
          <w:rFonts w:ascii="Palatino Linotype" w:eastAsia="Times New Roman" w:hAnsi="Palatino Linotype"/>
          <w:spacing w:val="0"/>
          <w:lang w:val="en-GB" w:eastAsia="en-GB"/>
        </w:rPr>
        <w:t xml:space="preserve"> is an </w:t>
      </w:r>
      <w:r w:rsidRPr="00F71D1C">
        <w:rPr>
          <w:rFonts w:ascii="Palatino Linotype" w:eastAsia="Times New Roman" w:hAnsi="Palatino Linotype"/>
          <w:spacing w:val="0"/>
          <w:lang w:val="en-GB" w:eastAsia="en-GB"/>
        </w:rPr>
        <w:t>open-source</w:t>
      </w:r>
      <w:r w:rsidRPr="00F71D1C">
        <w:rPr>
          <w:rFonts w:ascii="Palatino Linotype" w:eastAsia="Times New Roman" w:hAnsi="Palatino Linotype"/>
          <w:spacing w:val="0"/>
          <w:lang w:val="en-GB" w:eastAsia="en-GB"/>
        </w:rPr>
        <w:t xml:space="preserve"> application that enables the user to perform various tests to identify vulnerabilities. It is claimed by the developers that it has a database which can detect </w:t>
      </w:r>
      <w:proofErr w:type="gramStart"/>
      <w:r w:rsidRPr="00F71D1C">
        <w:rPr>
          <w:rFonts w:ascii="Palatino Linotype" w:eastAsia="Times New Roman" w:hAnsi="Palatino Linotype"/>
          <w:spacing w:val="0"/>
          <w:lang w:val="en-GB" w:eastAsia="en-GB"/>
        </w:rPr>
        <w:t>in excess of</w:t>
      </w:r>
      <w:proofErr w:type="gramEnd"/>
      <w:r w:rsidRPr="00F71D1C">
        <w:rPr>
          <w:rFonts w:ascii="Palatino Linotype" w:eastAsia="Times New Roman" w:hAnsi="Palatino Linotype"/>
          <w:spacing w:val="0"/>
          <w:lang w:val="en-GB" w:eastAsia="en-GB"/>
        </w:rPr>
        <w:t xml:space="preserve"> 1250 server versions and specific issues relating to 250 types of servers in addition to checking for outdated software/ plug</w:t>
      </w:r>
      <w:r>
        <w:rPr>
          <w:rFonts w:ascii="Palatino Linotype" w:eastAsia="Times New Roman" w:hAnsi="Palatino Linotype"/>
          <w:spacing w:val="0"/>
          <w:lang w:val="en-GB" w:eastAsia="en-GB"/>
        </w:rPr>
        <w:t>-</w:t>
      </w:r>
      <w:r w:rsidRPr="00F71D1C">
        <w:rPr>
          <w:rFonts w:ascii="Palatino Linotype" w:eastAsia="Times New Roman" w:hAnsi="Palatino Linotype"/>
          <w:spacing w:val="0"/>
          <w:lang w:val="en-GB" w:eastAsia="en-GB"/>
        </w:rPr>
        <w:t xml:space="preserve">ins, application </w:t>
      </w:r>
      <w:r w:rsidRPr="00F71D1C">
        <w:rPr>
          <w:rFonts w:ascii="Palatino Linotype" w:eastAsia="Times New Roman" w:hAnsi="Palatino Linotype"/>
          <w:spacing w:val="0"/>
          <w:lang w:val="en-GB" w:eastAsia="en-GB"/>
        </w:rPr>
        <w:t>misconfigurations</w:t>
      </w:r>
      <w:r w:rsidRPr="00F71D1C">
        <w:rPr>
          <w:rFonts w:ascii="Palatino Linotype" w:eastAsia="Times New Roman" w:hAnsi="Palatino Linotype"/>
          <w:spacing w:val="0"/>
          <w:lang w:val="en-GB" w:eastAsia="en-GB"/>
        </w:rPr>
        <w:t xml:space="preserve"> and default files and directories [14]</w:t>
      </w:r>
      <w:r w:rsidR="008B7DAF">
        <w:rPr>
          <w:rFonts w:ascii="Palatino Linotype" w:eastAsia="Times New Roman" w:hAnsi="Palatino Linotype"/>
          <w:spacing w:val="0"/>
          <w:lang w:val="en-GB" w:eastAsia="en-GB"/>
        </w:rPr>
        <w:t>.</w:t>
      </w:r>
    </w:p>
    <w:p w14:paraId="135A1CB6" w14:textId="77777777" w:rsidR="008B7DAF" w:rsidRDefault="008B7DAF" w:rsidP="003F1937">
      <w:pPr>
        <w:pStyle w:val="BodyText"/>
        <w:spacing w:after="0" w:line="240" w:lineRule="auto"/>
        <w:ind w:firstLine="0"/>
        <w:rPr>
          <w:rFonts w:ascii="Palatino Linotype" w:eastAsia="Times New Roman" w:hAnsi="Palatino Linotype"/>
          <w:spacing w:val="0"/>
          <w:lang w:val="en-GB" w:eastAsia="en-GB"/>
        </w:rPr>
      </w:pPr>
    </w:p>
    <w:p w14:paraId="03085589" w14:textId="509CDEDD" w:rsidR="008B7DAF" w:rsidRPr="002F0D4A" w:rsidRDefault="00F71D1C" w:rsidP="003F1937">
      <w:pPr>
        <w:pStyle w:val="BodyText"/>
        <w:spacing w:after="0" w:line="240" w:lineRule="auto"/>
        <w:ind w:firstLine="0"/>
        <w:rPr>
          <w:rFonts w:ascii="Palatino Linotype" w:hAnsi="Palatino Linotype"/>
        </w:rPr>
      </w:pPr>
      <w:r>
        <w:rPr>
          <w:rFonts w:ascii="Palatino Linotype" w:hAnsi="Palatino Linotype"/>
          <w:highlight w:val="yellow"/>
          <w:lang w:val="en-GB"/>
        </w:rPr>
        <w:tab/>
      </w:r>
      <w:proofErr w:type="spellStart"/>
      <w:r w:rsidRPr="00F71D1C">
        <w:rPr>
          <w:rFonts w:ascii="Palatino Linotype" w:hAnsi="Palatino Linotype"/>
          <w:highlight w:val="yellow"/>
          <w:lang w:val="en-GB"/>
        </w:rPr>
        <w:t>Wifite</w:t>
      </w:r>
      <w:proofErr w:type="spellEnd"/>
      <w:r w:rsidRPr="00F71D1C">
        <w:rPr>
          <w:rFonts w:ascii="Palatino Linotype" w:hAnsi="Palatino Linotype"/>
          <w:highlight w:val="yellow"/>
          <w:lang w:val="en-GB"/>
        </w:rPr>
        <w:t xml:space="preserve"> was chosen to discover wireless networks and automate the capture of the 802.11 wireless encryption standards WEP, WPA and WPA2. </w:t>
      </w:r>
      <w:proofErr w:type="spellStart"/>
      <w:r w:rsidRPr="00F71D1C">
        <w:rPr>
          <w:rFonts w:ascii="Palatino Linotype" w:hAnsi="Palatino Linotype"/>
          <w:highlight w:val="yellow"/>
          <w:lang w:val="en-GB"/>
        </w:rPr>
        <w:t>Zenmap</w:t>
      </w:r>
      <w:proofErr w:type="spellEnd"/>
      <w:r w:rsidRPr="00F71D1C">
        <w:rPr>
          <w:rFonts w:ascii="Palatino Linotype" w:hAnsi="Palatino Linotype"/>
          <w:highlight w:val="yellow"/>
          <w:lang w:val="en-GB"/>
        </w:rPr>
        <w:t xml:space="preserve"> was then chosen to map the network by locating hosts, services and operating systems and showing the network topology graphically. </w:t>
      </w:r>
      <w:proofErr w:type="spellStart"/>
      <w:r w:rsidRPr="00F71D1C">
        <w:rPr>
          <w:rFonts w:ascii="Palatino Linotype" w:hAnsi="Palatino Linotype"/>
          <w:highlight w:val="yellow"/>
          <w:lang w:val="en-GB"/>
        </w:rPr>
        <w:t>Nikto</w:t>
      </w:r>
      <w:proofErr w:type="spellEnd"/>
      <w:r w:rsidRPr="00F71D1C">
        <w:rPr>
          <w:rFonts w:ascii="Palatino Linotype" w:hAnsi="Palatino Linotype"/>
          <w:highlight w:val="yellow"/>
          <w:lang w:val="en-GB"/>
        </w:rPr>
        <w:t xml:space="preserve"> was then used to scan the services that had been discovered for insecure software versions and known vulnerabilities. This sequence of tools enabled each phase of the vulnerability assessment to integrate further information gathered in the previous phase</w:t>
      </w:r>
      <w:r w:rsidR="008B7DAF" w:rsidRPr="008B0A80">
        <w:rPr>
          <w:rFonts w:ascii="Palatino Linotype" w:hAnsi="Palatino Linotype"/>
          <w:highlight w:val="yellow"/>
          <w:lang w:val="en-GB"/>
        </w:rPr>
        <w:t>.</w:t>
      </w:r>
    </w:p>
    <w:p w14:paraId="2CE47420" w14:textId="77777777" w:rsidR="003F1937" w:rsidRPr="00F721D0" w:rsidRDefault="003F1937" w:rsidP="003F1937">
      <w:pPr>
        <w:pStyle w:val="Heading2"/>
        <w:numPr>
          <w:ilvl w:val="1"/>
          <w:numId w:val="0"/>
        </w:numPr>
        <w:tabs>
          <w:tab w:val="num" w:pos="288"/>
        </w:tabs>
        <w:spacing w:before="120" w:after="60" w:line="240" w:lineRule="auto"/>
        <w:ind w:left="288" w:hanging="288"/>
        <w:jc w:val="left"/>
        <w:rPr>
          <w:rFonts w:ascii="Palatino Linotype" w:hAnsi="Palatino Linotype"/>
          <w:bCs/>
          <w:iCs/>
          <w:sz w:val="18"/>
          <w:szCs w:val="18"/>
        </w:rPr>
      </w:pPr>
      <w:r>
        <w:t xml:space="preserve"> </w:t>
      </w:r>
    </w:p>
    <w:p w14:paraId="5347C485" w14:textId="29F65098" w:rsidR="003F1937" w:rsidRDefault="003F1937" w:rsidP="003F1937">
      <w:pPr>
        <w:pStyle w:val="Heading1"/>
        <w:spacing w:after="0" w:line="240" w:lineRule="auto"/>
        <w:rPr>
          <w:rFonts w:ascii="Palatino Linotype" w:eastAsia="Palatino Linotype" w:hAnsi="Palatino Linotype" w:cs="Palatino Linotype"/>
          <w:color w:val="4472C4"/>
          <w:sz w:val="24"/>
          <w:szCs w:val="24"/>
        </w:rPr>
      </w:pPr>
      <w:bookmarkStart w:id="5" w:name="_Hlk218031144"/>
      <w:r w:rsidRPr="00F03136">
        <w:rPr>
          <w:rFonts w:ascii="Palatino Linotype" w:eastAsia="Palatino Linotype" w:hAnsi="Palatino Linotype" w:cs="Palatino Linotype"/>
          <w:color w:val="4472C4"/>
          <w:sz w:val="24"/>
          <w:szCs w:val="24"/>
        </w:rPr>
        <w:t xml:space="preserve">VULNERABILITY ASSESSMENT </w:t>
      </w:r>
      <w:r w:rsidR="00BC0879">
        <w:rPr>
          <w:rFonts w:ascii="Palatino Linotype" w:eastAsia="Palatino Linotype" w:hAnsi="Palatino Linotype" w:cs="Palatino Linotype"/>
          <w:color w:val="4472C4"/>
          <w:sz w:val="24"/>
          <w:szCs w:val="24"/>
        </w:rPr>
        <w:t>STAGES AND RESULTS</w:t>
      </w:r>
    </w:p>
    <w:bookmarkEnd w:id="5"/>
    <w:p w14:paraId="034AF471" w14:textId="77777777" w:rsidR="003F1937" w:rsidRPr="00A46E9E" w:rsidRDefault="003F1937" w:rsidP="003F1937">
      <w:pPr>
        <w:pStyle w:val="Heading1"/>
        <w:rPr>
          <w:rFonts w:ascii="Palatino Linotype" w:hAnsi="Palatino Linotype"/>
          <w:i/>
          <w:iCs/>
          <w:noProof/>
          <w:color w:val="0070C0"/>
          <w:lang w:val="en-US" w:eastAsia="en-US"/>
        </w:rPr>
      </w:pPr>
      <w:r w:rsidRPr="00A46E9E">
        <w:rPr>
          <w:rFonts w:ascii="Palatino Linotype" w:hAnsi="Palatino Linotype"/>
          <w:i/>
          <w:iCs/>
          <w:noProof/>
          <w:color w:val="0070C0"/>
          <w:lang w:val="en-US" w:eastAsia="en-US"/>
        </w:rPr>
        <w:t>Approval</w:t>
      </w:r>
    </w:p>
    <w:p w14:paraId="6D904985" w14:textId="1156A099" w:rsidR="003F1937" w:rsidRDefault="00F5007A"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F5007A">
        <w:rPr>
          <w:rFonts w:ascii="Palatino Linotype" w:eastAsia="SimSun" w:hAnsi="Palatino Linotype" w:cs="Times New Roman"/>
          <w:color w:val="auto"/>
          <w:spacing w:val="-1"/>
          <w:sz w:val="20"/>
          <w:szCs w:val="20"/>
          <w:lang w:eastAsia="x-none"/>
        </w:rPr>
        <w:t xml:space="preserve">Preparation is the essential stage in the design of the vulnerability assessment; it involves gaining the official endorsement of the target organization </w:t>
      </w:r>
      <w:proofErr w:type="gramStart"/>
      <w:r w:rsidRPr="00F5007A">
        <w:rPr>
          <w:rFonts w:ascii="Palatino Linotype" w:eastAsia="SimSun" w:hAnsi="Palatino Linotype" w:cs="Times New Roman"/>
          <w:color w:val="auto"/>
          <w:spacing w:val="-1"/>
          <w:sz w:val="20"/>
          <w:szCs w:val="20"/>
          <w:lang w:eastAsia="x-none"/>
        </w:rPr>
        <w:t>in order to</w:t>
      </w:r>
      <w:proofErr w:type="gramEnd"/>
      <w:r w:rsidRPr="00F5007A">
        <w:rPr>
          <w:rFonts w:ascii="Palatino Linotype" w:eastAsia="SimSun" w:hAnsi="Palatino Linotype" w:cs="Times New Roman"/>
          <w:color w:val="auto"/>
          <w:spacing w:val="-1"/>
          <w:sz w:val="20"/>
          <w:szCs w:val="20"/>
          <w:lang w:eastAsia="x-none"/>
        </w:rPr>
        <w:t xml:space="preserve"> access the correct tools that will be used during the vulnerability assessment and to determine the parameters with which the vulnerability assessment will be conducted within. Once approval has been gained the process can proceed to the first stage</w:t>
      </w:r>
      <w:r w:rsidR="003F1937" w:rsidRPr="00A46E9E">
        <w:rPr>
          <w:rFonts w:ascii="Palatino Linotype" w:eastAsia="SimSun" w:hAnsi="Palatino Linotype" w:cs="Times New Roman"/>
          <w:color w:val="auto"/>
          <w:spacing w:val="-1"/>
          <w:sz w:val="20"/>
          <w:szCs w:val="20"/>
          <w:lang w:eastAsia="x-none"/>
        </w:rPr>
        <w:t>.</w:t>
      </w:r>
    </w:p>
    <w:p w14:paraId="634C82E5" w14:textId="77777777" w:rsidR="0001474E" w:rsidRDefault="0001474E"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p>
    <w:p w14:paraId="1335CBFF" w14:textId="20294728" w:rsidR="00A62195" w:rsidRPr="00A46E9E" w:rsidRDefault="00F5007A" w:rsidP="00A62195">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sidRPr="00F5007A">
        <w:rPr>
          <w:rFonts w:ascii="Palatino Linotype" w:eastAsia="SimSun" w:hAnsi="Palatino Linotype" w:cs="Times New Roman"/>
          <w:color w:val="auto"/>
          <w:spacing w:val="-1"/>
          <w:sz w:val="20"/>
          <w:szCs w:val="20"/>
          <w:highlight w:val="yellow"/>
          <w:lang w:eastAsia="x-none"/>
        </w:rPr>
        <w:lastRenderedPageBreak/>
        <w:t xml:space="preserve">Due to the sensitive nature of the network, access was limited to only the 172.21.0.0 network and only for </w:t>
      </w:r>
      <w:r w:rsidRPr="00F5007A">
        <w:rPr>
          <w:rFonts w:ascii="Palatino Linotype" w:eastAsia="SimSun" w:hAnsi="Palatino Linotype" w:cs="Times New Roman"/>
          <w:color w:val="auto"/>
          <w:spacing w:val="-1"/>
          <w:sz w:val="20"/>
          <w:szCs w:val="20"/>
          <w:highlight w:val="yellow"/>
          <w:lang w:eastAsia="x-none"/>
        </w:rPr>
        <w:t>non-destructive</w:t>
      </w:r>
      <w:r w:rsidRPr="00F5007A">
        <w:rPr>
          <w:rFonts w:ascii="Palatino Linotype" w:eastAsia="SimSun" w:hAnsi="Palatino Linotype" w:cs="Times New Roman"/>
          <w:color w:val="auto"/>
          <w:spacing w:val="-1"/>
          <w:sz w:val="20"/>
          <w:szCs w:val="20"/>
          <w:highlight w:val="yellow"/>
          <w:lang w:eastAsia="x-none"/>
        </w:rPr>
        <w:t xml:space="preserve"> identification of vulnerabilities. No Security information was kept back from the networks </w:t>
      </w:r>
      <w:r w:rsidRPr="00F5007A">
        <w:rPr>
          <w:rFonts w:ascii="Palatino Linotype" w:eastAsia="SimSun" w:hAnsi="Palatino Linotype" w:cs="Times New Roman"/>
          <w:color w:val="auto"/>
          <w:spacing w:val="-1"/>
          <w:sz w:val="20"/>
          <w:szCs w:val="20"/>
          <w:highlight w:val="yellow"/>
          <w:lang w:eastAsia="x-none"/>
        </w:rPr>
        <w:t>administration,</w:t>
      </w:r>
      <w:r w:rsidRPr="00F5007A">
        <w:rPr>
          <w:rFonts w:ascii="Palatino Linotype" w:eastAsia="SimSun" w:hAnsi="Palatino Linotype" w:cs="Times New Roman"/>
          <w:color w:val="auto"/>
          <w:spacing w:val="-1"/>
          <w:sz w:val="20"/>
          <w:szCs w:val="20"/>
          <w:highlight w:val="yellow"/>
          <w:lang w:eastAsia="x-none"/>
        </w:rPr>
        <w:t xml:space="preserve"> and all vulnerabilities were fed back to the customer in confidential business data</w:t>
      </w:r>
      <w:r w:rsidR="00A62195" w:rsidRPr="00A62195">
        <w:rPr>
          <w:rFonts w:ascii="Palatino Linotype" w:eastAsia="SimSun" w:hAnsi="Palatino Linotype" w:cs="Times New Roman"/>
          <w:color w:val="auto"/>
          <w:spacing w:val="-1"/>
          <w:sz w:val="20"/>
          <w:szCs w:val="20"/>
          <w:highlight w:val="yellow"/>
          <w:lang w:eastAsia="x-none"/>
        </w:rPr>
        <w:t>.</w:t>
      </w:r>
    </w:p>
    <w:p w14:paraId="5361758B" w14:textId="77777777" w:rsidR="003F1937" w:rsidRPr="00B5316E" w:rsidRDefault="003F1937" w:rsidP="003F1937">
      <w:pPr>
        <w:pStyle w:val="Heading1"/>
        <w:rPr>
          <w:rFonts w:ascii="Palatino Linotype" w:hAnsi="Palatino Linotype"/>
          <w:i/>
          <w:iCs/>
          <w:noProof/>
          <w:color w:val="0070C0"/>
          <w:lang w:val="en-US" w:eastAsia="en-US"/>
        </w:rPr>
      </w:pPr>
      <w:r w:rsidRPr="00B5316E">
        <w:rPr>
          <w:rFonts w:ascii="Palatino Linotype" w:hAnsi="Palatino Linotype"/>
          <w:i/>
          <w:iCs/>
          <w:noProof/>
          <w:color w:val="0070C0"/>
          <w:lang w:val="en-US" w:eastAsia="en-US"/>
        </w:rPr>
        <w:t>Approach</w:t>
      </w:r>
    </w:p>
    <w:p w14:paraId="5CE73A93" w14:textId="4E04F480" w:rsidR="003F1937" w:rsidRPr="00A46E9E" w:rsidRDefault="00F5007A"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F5007A">
        <w:rPr>
          <w:rFonts w:ascii="Palatino Linotype" w:eastAsia="SimSun" w:hAnsi="Palatino Linotype" w:cs="Times New Roman"/>
          <w:color w:val="auto"/>
          <w:spacing w:val="-1"/>
          <w:sz w:val="20"/>
          <w:szCs w:val="20"/>
          <w:lang w:eastAsia="x-none"/>
        </w:rPr>
        <w:t>The physical network infrastructure that was used during grey</w:t>
      </w:r>
      <w:r>
        <w:rPr>
          <w:rFonts w:ascii="Palatino Linotype" w:eastAsia="SimSun" w:hAnsi="Palatino Linotype" w:cs="Times New Roman"/>
          <w:color w:val="auto"/>
          <w:spacing w:val="-1"/>
          <w:sz w:val="20"/>
          <w:szCs w:val="20"/>
          <w:lang w:eastAsia="x-none"/>
        </w:rPr>
        <w:t>-</w:t>
      </w:r>
      <w:r w:rsidRPr="00F5007A">
        <w:rPr>
          <w:rFonts w:ascii="Palatino Linotype" w:eastAsia="SimSun" w:hAnsi="Palatino Linotype" w:cs="Times New Roman"/>
          <w:color w:val="auto"/>
          <w:spacing w:val="-1"/>
          <w:sz w:val="20"/>
          <w:szCs w:val="20"/>
          <w:lang w:eastAsia="x-none"/>
        </w:rPr>
        <w:t>box conditions remained in the university robotics laboratory, and target information was supplied by the network administrator as</w:t>
      </w:r>
      <w:r w:rsidR="003F1937" w:rsidRPr="00A46E9E">
        <w:rPr>
          <w:rFonts w:ascii="Palatino Linotype" w:eastAsia="SimSun" w:hAnsi="Palatino Linotype" w:cs="Times New Roman"/>
          <w:color w:val="auto"/>
          <w:spacing w:val="-1"/>
          <w:sz w:val="20"/>
          <w:szCs w:val="20"/>
          <w:lang w:eastAsia="x-none"/>
        </w:rPr>
        <w:t>:</w:t>
      </w:r>
    </w:p>
    <w:p w14:paraId="2DBEF484" w14:textId="77777777" w:rsidR="003F1937" w:rsidRPr="00A46E9E" w:rsidRDefault="003F1937" w:rsidP="003F1937">
      <w:pPr>
        <w:numPr>
          <w:ilvl w:val="0"/>
          <w:numId w:val="11"/>
        </w:numPr>
        <w:tabs>
          <w:tab w:val="left" w:pos="288"/>
        </w:tabs>
        <w:spacing w:after="0" w:line="240" w:lineRule="auto"/>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color w:val="auto"/>
          <w:spacing w:val="-1"/>
          <w:sz w:val="20"/>
          <w:szCs w:val="20"/>
          <w:lang w:eastAsia="x-none"/>
        </w:rPr>
        <w:t>Target SSID: CP-S-UniversityofWales-5GHz</w:t>
      </w:r>
    </w:p>
    <w:p w14:paraId="11B74100" w14:textId="77777777" w:rsidR="003F1937" w:rsidRPr="00A46E9E" w:rsidRDefault="003F1937" w:rsidP="003F1937">
      <w:pPr>
        <w:numPr>
          <w:ilvl w:val="0"/>
          <w:numId w:val="10"/>
        </w:numPr>
        <w:tabs>
          <w:tab w:val="left" w:pos="288"/>
        </w:tabs>
        <w:spacing w:after="0" w:line="240" w:lineRule="auto"/>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color w:val="auto"/>
          <w:spacing w:val="-1"/>
          <w:sz w:val="20"/>
          <w:szCs w:val="20"/>
          <w:lang w:eastAsia="x-none"/>
        </w:rPr>
        <w:t xml:space="preserve">Gateway IP address: 172.21.0.200 </w:t>
      </w:r>
    </w:p>
    <w:p w14:paraId="3E4556B2" w14:textId="77777777" w:rsidR="003F1937" w:rsidRDefault="003F1937" w:rsidP="003F1937">
      <w:pPr>
        <w:numPr>
          <w:ilvl w:val="0"/>
          <w:numId w:val="10"/>
        </w:numPr>
        <w:tabs>
          <w:tab w:val="left" w:pos="288"/>
        </w:tabs>
        <w:spacing w:after="0" w:line="240" w:lineRule="auto"/>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color w:val="auto"/>
          <w:spacing w:val="-1"/>
          <w:sz w:val="20"/>
          <w:szCs w:val="20"/>
          <w:lang w:eastAsia="x-none"/>
        </w:rPr>
        <w:t xml:space="preserve">Subnet mask: 255.255.192.0. </w:t>
      </w:r>
    </w:p>
    <w:p w14:paraId="770685FE" w14:textId="77777777" w:rsidR="008A3C3C" w:rsidRDefault="008A3C3C" w:rsidP="008A3C3C">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p>
    <w:p w14:paraId="0E4A6EDE" w14:textId="4F0E7C6D" w:rsidR="008A3C3C" w:rsidRPr="00A46E9E" w:rsidRDefault="008A3C3C" w:rsidP="008A3C3C">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sidRPr="008A3C3C">
        <w:rPr>
          <w:rFonts w:ascii="Palatino Linotype" w:eastAsia="SimSun" w:hAnsi="Palatino Linotype" w:cs="Times New Roman"/>
          <w:color w:val="auto"/>
          <w:spacing w:val="-1"/>
          <w:sz w:val="20"/>
          <w:szCs w:val="20"/>
          <w:highlight w:val="yellow"/>
          <w:lang w:eastAsia="x-none"/>
        </w:rPr>
        <w:t xml:space="preserve">According to the </w:t>
      </w:r>
      <w:r w:rsidR="00F5007A" w:rsidRPr="00F5007A">
        <w:rPr>
          <w:rFonts w:ascii="Palatino Linotype" w:eastAsia="SimSun" w:hAnsi="Palatino Linotype" w:cs="Times New Roman"/>
          <w:color w:val="auto"/>
          <w:spacing w:val="-1"/>
          <w:sz w:val="20"/>
          <w:szCs w:val="20"/>
          <w:highlight w:val="yellow"/>
          <w:lang w:eastAsia="x-none"/>
        </w:rPr>
        <w:t>literature review, there is a degree of variation in the steps taken in a vulnerability assessment, with differing variations on the process being implemented by various information security organisations. In converting what had been learned from the literature into the needs of a target Operating Technology environment, a structured assessment was performed based upon target identification, scanning, analysis of results and reporting, with each stage relying on the successful completion of the previous stage, providing a repeatable process for performing the assessment</w:t>
      </w:r>
      <w:r w:rsidRPr="008A3C3C">
        <w:rPr>
          <w:rFonts w:ascii="Palatino Linotype" w:eastAsia="SimSun" w:hAnsi="Palatino Linotype" w:cs="Times New Roman"/>
          <w:color w:val="auto"/>
          <w:spacing w:val="-1"/>
          <w:sz w:val="20"/>
          <w:szCs w:val="20"/>
          <w:highlight w:val="yellow"/>
          <w:lang w:eastAsia="x-none"/>
        </w:rPr>
        <w:t>.</w:t>
      </w:r>
    </w:p>
    <w:p w14:paraId="051BBF43" w14:textId="6F845B04" w:rsidR="003F1937" w:rsidRPr="00A46E9E" w:rsidRDefault="003F1937" w:rsidP="003F1937">
      <w:pPr>
        <w:pStyle w:val="Heading1"/>
        <w:rPr>
          <w:rFonts w:ascii="Palatino Linotype" w:hAnsi="Palatino Linotype"/>
          <w:i/>
          <w:iCs/>
          <w:noProof/>
          <w:lang w:val="en-US" w:eastAsia="en-US"/>
        </w:rPr>
      </w:pPr>
      <w:r w:rsidRPr="00A46E9E">
        <w:rPr>
          <w:rFonts w:ascii="Palatino Linotype" w:hAnsi="Palatino Linotype"/>
          <w:i/>
          <w:iCs/>
          <w:noProof/>
          <w:color w:val="0070C0"/>
          <w:lang w:val="en-US" w:eastAsia="en-US"/>
        </w:rPr>
        <w:t>Process</w:t>
      </w:r>
    </w:p>
    <w:p w14:paraId="14852397" w14:textId="11DD19E1" w:rsidR="003F1937" w:rsidRPr="00A46E9E" w:rsidRDefault="00F5007A"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F5007A">
        <w:rPr>
          <w:rFonts w:ascii="Palatino Linotype" w:eastAsia="SimSun" w:hAnsi="Palatino Linotype" w:cs="Times New Roman"/>
          <w:color w:val="auto"/>
          <w:spacing w:val="-1"/>
          <w:sz w:val="20"/>
          <w:szCs w:val="20"/>
          <w:lang w:eastAsia="x-none"/>
        </w:rPr>
        <w:t>The procedure in figure 6 has been identified and implemented as follows to comply with the network condition</w:t>
      </w:r>
      <w:r w:rsidR="003F1937" w:rsidRPr="00A46E9E">
        <w:rPr>
          <w:rFonts w:ascii="Palatino Linotype" w:eastAsia="SimSun" w:hAnsi="Palatino Linotype" w:cs="Times New Roman"/>
          <w:color w:val="auto"/>
          <w:spacing w:val="-1"/>
          <w:sz w:val="20"/>
          <w:szCs w:val="20"/>
          <w:lang w:eastAsia="x-none"/>
        </w:rPr>
        <w:t>:</w:t>
      </w:r>
    </w:p>
    <w:p w14:paraId="52B31ED0" w14:textId="77777777" w:rsidR="003F1937" w:rsidRPr="00A46E9E" w:rsidRDefault="003F1937" w:rsidP="003F1937">
      <w:pPr>
        <w:keepNext/>
        <w:tabs>
          <w:tab w:val="left" w:pos="288"/>
        </w:tabs>
        <w:spacing w:after="0" w:line="240" w:lineRule="auto"/>
        <w:ind w:left="1418" w:firstLine="0"/>
        <w:rPr>
          <w:rFonts w:ascii="Palatino Linotype" w:eastAsia="SimSun" w:hAnsi="Palatino Linotype" w:cs="Times New Roman"/>
          <w:color w:val="auto"/>
          <w:spacing w:val="-1"/>
          <w:sz w:val="20"/>
          <w:szCs w:val="20"/>
          <w:lang w:val="x-none" w:eastAsia="x-none"/>
        </w:rPr>
      </w:pPr>
      <w:r w:rsidRPr="00A46E9E">
        <w:rPr>
          <w:rFonts w:ascii="Palatino Linotype" w:eastAsia="SimSun" w:hAnsi="Palatino Linotype" w:cs="Times New Roman"/>
          <w:noProof/>
          <w:color w:val="auto"/>
          <w:spacing w:val="-1"/>
          <w:sz w:val="20"/>
          <w:szCs w:val="20"/>
          <w:lang w:val="x-none" w:eastAsia="x-none"/>
          <w14:ligatures w14:val="standardContextual"/>
        </w:rPr>
        <w:drawing>
          <wp:inline distT="0" distB="0" distL="0" distR="0" wp14:anchorId="0771787F" wp14:editId="27285B7B">
            <wp:extent cx="2998520" cy="2066307"/>
            <wp:effectExtent l="0" t="0" r="11430" b="10160"/>
            <wp:docPr id="201568812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CB1EBED" w14:textId="77777777" w:rsidR="003F1937" w:rsidRPr="00A46E9E" w:rsidRDefault="003F1937" w:rsidP="003F1937">
      <w:pPr>
        <w:spacing w:after="0" w:line="240" w:lineRule="auto"/>
        <w:ind w:left="2160" w:firstLine="0"/>
        <w:rPr>
          <w:rFonts w:ascii="Palatino Linotype" w:eastAsia="Times New Roman" w:hAnsi="Palatino Linotype" w:cs="Times New Roman"/>
          <w:i/>
          <w:iCs/>
          <w:color w:val="44546A" w:themeColor="text2"/>
          <w:sz w:val="20"/>
          <w:szCs w:val="20"/>
        </w:rPr>
      </w:pPr>
      <w:r w:rsidRPr="00A46E9E">
        <w:rPr>
          <w:rFonts w:ascii="Palatino Linotype" w:eastAsia="Times New Roman" w:hAnsi="Palatino Linotype" w:cs="Times New Roman"/>
          <w:i/>
          <w:iCs/>
          <w:color w:val="44546A" w:themeColor="text2"/>
          <w:sz w:val="20"/>
          <w:szCs w:val="20"/>
        </w:rPr>
        <w:t xml:space="preserve">Figure </w:t>
      </w:r>
      <w:r w:rsidRPr="00A46E9E">
        <w:rPr>
          <w:rFonts w:ascii="Palatino Linotype" w:eastAsia="Times New Roman" w:hAnsi="Palatino Linotype" w:cs="Times New Roman"/>
          <w:i/>
          <w:iCs/>
          <w:color w:val="44546A" w:themeColor="text2"/>
          <w:sz w:val="20"/>
          <w:szCs w:val="20"/>
        </w:rPr>
        <w:fldChar w:fldCharType="begin"/>
      </w:r>
      <w:r w:rsidRPr="00A46E9E">
        <w:rPr>
          <w:rFonts w:ascii="Palatino Linotype" w:eastAsia="Times New Roman" w:hAnsi="Palatino Linotype" w:cs="Times New Roman"/>
          <w:i/>
          <w:iCs/>
          <w:color w:val="44546A" w:themeColor="text2"/>
          <w:sz w:val="20"/>
          <w:szCs w:val="20"/>
        </w:rPr>
        <w:instrText xml:space="preserve"> SEQ Figure \* ARABIC </w:instrText>
      </w:r>
      <w:r w:rsidRPr="00A46E9E">
        <w:rPr>
          <w:rFonts w:ascii="Palatino Linotype" w:eastAsia="Times New Roman" w:hAnsi="Palatino Linotype" w:cs="Times New Roman"/>
          <w:i/>
          <w:iCs/>
          <w:color w:val="44546A" w:themeColor="text2"/>
          <w:sz w:val="20"/>
          <w:szCs w:val="20"/>
        </w:rPr>
        <w:fldChar w:fldCharType="separate"/>
      </w:r>
      <w:r w:rsidRPr="00A46E9E">
        <w:rPr>
          <w:rFonts w:ascii="Palatino Linotype" w:eastAsia="Times New Roman" w:hAnsi="Palatino Linotype" w:cs="Times New Roman"/>
          <w:i/>
          <w:iCs/>
          <w:noProof/>
          <w:color w:val="44546A" w:themeColor="text2"/>
          <w:sz w:val="20"/>
          <w:szCs w:val="20"/>
        </w:rPr>
        <w:t>6</w:t>
      </w:r>
      <w:r w:rsidRPr="00A46E9E">
        <w:rPr>
          <w:rFonts w:ascii="Palatino Linotype" w:eastAsia="Times New Roman" w:hAnsi="Palatino Linotype" w:cs="Times New Roman"/>
          <w:i/>
          <w:iCs/>
          <w:noProof/>
          <w:color w:val="44546A" w:themeColor="text2"/>
          <w:sz w:val="20"/>
          <w:szCs w:val="20"/>
        </w:rPr>
        <w:fldChar w:fldCharType="end"/>
      </w:r>
      <w:r w:rsidRPr="00A46E9E">
        <w:rPr>
          <w:rFonts w:ascii="Palatino Linotype" w:eastAsia="Times New Roman" w:hAnsi="Palatino Linotype" w:cs="Times New Roman"/>
          <w:i/>
          <w:iCs/>
          <w:color w:val="44546A" w:themeColor="text2"/>
          <w:sz w:val="20"/>
          <w:szCs w:val="20"/>
        </w:rPr>
        <w:t xml:space="preserve"> Vulnerability assessment process</w:t>
      </w:r>
    </w:p>
    <w:p w14:paraId="10B4BF30" w14:textId="77777777" w:rsidR="003F1937" w:rsidRDefault="003F1937" w:rsidP="003F1937">
      <w:pPr>
        <w:tabs>
          <w:tab w:val="left" w:pos="288"/>
        </w:tabs>
        <w:spacing w:after="0" w:line="240" w:lineRule="auto"/>
        <w:ind w:left="0" w:firstLine="288"/>
        <w:rPr>
          <w:rFonts w:ascii="Palatino Linotype" w:eastAsia="SimSun" w:hAnsi="Palatino Linotype" w:cs="Times New Roman"/>
          <w:b/>
          <w:bCs/>
          <w:color w:val="auto"/>
          <w:spacing w:val="-1"/>
          <w:sz w:val="20"/>
          <w:szCs w:val="20"/>
          <w:lang w:eastAsia="x-none"/>
        </w:rPr>
      </w:pPr>
    </w:p>
    <w:p w14:paraId="011750FC" w14:textId="77777777" w:rsidR="003F1937" w:rsidRPr="00A46E9E" w:rsidRDefault="003F1937" w:rsidP="003F1937">
      <w:pPr>
        <w:tabs>
          <w:tab w:val="left" w:pos="288"/>
        </w:tabs>
        <w:spacing w:after="0" w:line="240" w:lineRule="auto"/>
        <w:ind w:left="0" w:firstLine="288"/>
        <w:rPr>
          <w:rFonts w:ascii="Palatino Linotype" w:eastAsia="SimSun" w:hAnsi="Palatino Linotype" w:cs="Times New Roman"/>
          <w:b/>
          <w:bCs/>
          <w:color w:val="auto"/>
          <w:spacing w:val="-1"/>
          <w:sz w:val="20"/>
          <w:szCs w:val="20"/>
          <w:lang w:eastAsia="x-none"/>
        </w:rPr>
      </w:pPr>
      <w:r w:rsidRPr="00A46E9E">
        <w:rPr>
          <w:rFonts w:ascii="Palatino Linotype" w:eastAsia="SimSun" w:hAnsi="Palatino Linotype" w:cs="Times New Roman"/>
          <w:b/>
          <w:bCs/>
          <w:color w:val="auto"/>
          <w:spacing w:val="-1"/>
          <w:sz w:val="20"/>
          <w:szCs w:val="20"/>
          <w:lang w:eastAsia="x-none"/>
        </w:rPr>
        <w:t xml:space="preserve">Target discovery - </w:t>
      </w:r>
      <w:r w:rsidRPr="00A46E9E">
        <w:rPr>
          <w:rFonts w:ascii="Palatino Linotype" w:eastAsia="SimSun" w:hAnsi="Palatino Linotype" w:cs="Times New Roman"/>
          <w:color w:val="auto"/>
          <w:spacing w:val="-1"/>
          <w:sz w:val="20"/>
          <w:szCs w:val="20"/>
          <w:lang w:eastAsia="x-none"/>
        </w:rPr>
        <w:t>The following steps were performed:</w:t>
      </w:r>
    </w:p>
    <w:p w14:paraId="768A7E07" w14:textId="77777777" w:rsidR="003F1937" w:rsidRPr="00A46E9E" w:rsidRDefault="003F1937" w:rsidP="003F1937">
      <w:pPr>
        <w:numPr>
          <w:ilvl w:val="0"/>
          <w:numId w:val="12"/>
        </w:numPr>
        <w:tabs>
          <w:tab w:val="left" w:pos="288"/>
        </w:tabs>
        <w:spacing w:after="0" w:line="240" w:lineRule="auto"/>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color w:val="auto"/>
          <w:spacing w:val="-1"/>
          <w:sz w:val="20"/>
          <w:szCs w:val="20"/>
          <w:lang w:eastAsia="x-none"/>
        </w:rPr>
        <w:t>Physically investigate the infrastructure.</w:t>
      </w:r>
    </w:p>
    <w:p w14:paraId="3A11D25F" w14:textId="77777777" w:rsidR="003F1937" w:rsidRPr="00A46E9E" w:rsidRDefault="003F1937" w:rsidP="003F1937">
      <w:pPr>
        <w:numPr>
          <w:ilvl w:val="0"/>
          <w:numId w:val="12"/>
        </w:numPr>
        <w:tabs>
          <w:tab w:val="left" w:pos="288"/>
        </w:tabs>
        <w:spacing w:after="0" w:line="240" w:lineRule="auto"/>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color w:val="auto"/>
          <w:spacing w:val="-1"/>
          <w:sz w:val="20"/>
          <w:szCs w:val="20"/>
          <w:lang w:eastAsia="x-none"/>
        </w:rPr>
        <w:t>Create an image of the network topology.</w:t>
      </w:r>
    </w:p>
    <w:p w14:paraId="58C0673E" w14:textId="77777777" w:rsidR="003F1937" w:rsidRPr="00A46E9E" w:rsidRDefault="003F1937" w:rsidP="003F1937">
      <w:pPr>
        <w:numPr>
          <w:ilvl w:val="0"/>
          <w:numId w:val="12"/>
        </w:numPr>
        <w:tabs>
          <w:tab w:val="left" w:pos="288"/>
        </w:tabs>
        <w:spacing w:after="0" w:line="240" w:lineRule="auto"/>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color w:val="auto"/>
          <w:spacing w:val="-1"/>
          <w:sz w:val="20"/>
          <w:szCs w:val="20"/>
          <w:lang w:eastAsia="x-none"/>
        </w:rPr>
        <w:t>Investigate the system information.</w:t>
      </w:r>
    </w:p>
    <w:p w14:paraId="6845A278" w14:textId="77777777" w:rsidR="003F1937" w:rsidRDefault="003F1937" w:rsidP="003F1937">
      <w:pPr>
        <w:tabs>
          <w:tab w:val="left" w:pos="288"/>
        </w:tabs>
        <w:spacing w:after="0" w:line="240" w:lineRule="auto"/>
        <w:ind w:left="0" w:firstLine="288"/>
        <w:rPr>
          <w:rFonts w:ascii="Palatino Linotype" w:eastAsia="SimSun" w:hAnsi="Palatino Linotype" w:cs="Times New Roman"/>
          <w:b/>
          <w:bCs/>
          <w:color w:val="auto"/>
          <w:spacing w:val="-1"/>
          <w:sz w:val="20"/>
          <w:szCs w:val="20"/>
          <w:lang w:eastAsia="x-none"/>
        </w:rPr>
      </w:pPr>
    </w:p>
    <w:p w14:paraId="5276B37A" w14:textId="7B709158" w:rsidR="003F1937"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b/>
          <w:bCs/>
          <w:color w:val="auto"/>
          <w:spacing w:val="-1"/>
          <w:sz w:val="20"/>
          <w:szCs w:val="20"/>
          <w:lang w:eastAsia="x-none"/>
        </w:rPr>
        <w:t>Scanning</w:t>
      </w:r>
      <w:r w:rsidRPr="00A46E9E">
        <w:rPr>
          <w:rFonts w:ascii="Palatino Linotype" w:eastAsia="SimSun" w:hAnsi="Palatino Linotype" w:cs="Times New Roman"/>
          <w:color w:val="auto"/>
          <w:spacing w:val="-1"/>
          <w:sz w:val="20"/>
          <w:szCs w:val="20"/>
          <w:lang w:eastAsia="x-none"/>
        </w:rPr>
        <w:t xml:space="preserve"> - Investigated the SSID and Wireless security</w:t>
      </w:r>
      <w:r w:rsidR="00C633C5">
        <w:rPr>
          <w:rFonts w:ascii="Palatino Linotype" w:eastAsia="SimSun" w:hAnsi="Palatino Linotype" w:cs="Times New Roman"/>
          <w:color w:val="auto"/>
          <w:spacing w:val="-1"/>
          <w:sz w:val="20"/>
          <w:szCs w:val="20"/>
          <w:lang w:eastAsia="x-none"/>
        </w:rPr>
        <w:t>.</w:t>
      </w:r>
      <w:r w:rsidRPr="00A46E9E">
        <w:rPr>
          <w:rFonts w:ascii="Palatino Linotype" w:eastAsia="SimSun" w:hAnsi="Palatino Linotype" w:cs="Times New Roman"/>
          <w:color w:val="auto"/>
          <w:spacing w:val="-1"/>
          <w:sz w:val="20"/>
          <w:szCs w:val="20"/>
          <w:lang w:eastAsia="x-none"/>
        </w:rPr>
        <w:t xml:space="preserve"> </w:t>
      </w:r>
      <w:proofErr w:type="spellStart"/>
      <w:r w:rsidR="00F5007A" w:rsidRPr="00F5007A">
        <w:rPr>
          <w:rFonts w:ascii="Palatino Linotype" w:eastAsia="SimSun" w:hAnsi="Palatino Linotype" w:cs="Times New Roman"/>
          <w:color w:val="auto"/>
          <w:spacing w:val="-1"/>
          <w:sz w:val="20"/>
          <w:szCs w:val="20"/>
          <w:lang w:eastAsia="x-none"/>
        </w:rPr>
        <w:t>Wifite</w:t>
      </w:r>
      <w:proofErr w:type="spellEnd"/>
      <w:r w:rsidR="00F5007A" w:rsidRPr="00F5007A">
        <w:rPr>
          <w:rFonts w:ascii="Palatino Linotype" w:eastAsia="SimSun" w:hAnsi="Palatino Linotype" w:cs="Times New Roman"/>
          <w:color w:val="auto"/>
          <w:spacing w:val="-1"/>
          <w:sz w:val="20"/>
          <w:szCs w:val="20"/>
          <w:lang w:eastAsia="x-none"/>
        </w:rPr>
        <w:t xml:space="preserve"> used to identify several WLANs. Using an automated process of copying packets and cracking the 802.11 wireless encryptions standards such as WEP, WPA and WPA2. Figure 7 shows the wireless adapter will detect </w:t>
      </w:r>
      <w:proofErr w:type="gramStart"/>
      <w:r w:rsidR="00F5007A" w:rsidRPr="00F5007A">
        <w:rPr>
          <w:rFonts w:ascii="Palatino Linotype" w:eastAsia="SimSun" w:hAnsi="Palatino Linotype" w:cs="Times New Roman"/>
          <w:color w:val="auto"/>
          <w:spacing w:val="-1"/>
          <w:sz w:val="20"/>
          <w:szCs w:val="20"/>
          <w:lang w:eastAsia="x-none"/>
        </w:rPr>
        <w:t>a large number of</w:t>
      </w:r>
      <w:proofErr w:type="gramEnd"/>
      <w:r w:rsidR="00F5007A" w:rsidRPr="00F5007A">
        <w:rPr>
          <w:rFonts w:ascii="Palatino Linotype" w:eastAsia="SimSun" w:hAnsi="Palatino Linotype" w:cs="Times New Roman"/>
          <w:color w:val="auto"/>
          <w:spacing w:val="-1"/>
          <w:sz w:val="20"/>
          <w:szCs w:val="20"/>
          <w:lang w:eastAsia="x-none"/>
        </w:rPr>
        <w:t xml:space="preserve"> WLANs in the UWTSD campus building and outputs the list numerically, which includes the target SSID CP</w:t>
      </w:r>
      <w:r w:rsidR="00F5007A">
        <w:rPr>
          <w:rFonts w:ascii="Palatino Linotype" w:eastAsia="SimSun" w:hAnsi="Palatino Linotype" w:cs="Times New Roman"/>
          <w:color w:val="auto"/>
          <w:spacing w:val="-1"/>
          <w:sz w:val="20"/>
          <w:szCs w:val="20"/>
          <w:lang w:eastAsia="x-none"/>
        </w:rPr>
        <w:t>-</w:t>
      </w:r>
      <w:r w:rsidR="00F5007A" w:rsidRPr="00F5007A">
        <w:rPr>
          <w:rFonts w:ascii="Palatino Linotype" w:eastAsia="SimSun" w:hAnsi="Palatino Linotype" w:cs="Times New Roman"/>
          <w:color w:val="auto"/>
          <w:spacing w:val="-1"/>
          <w:sz w:val="20"/>
          <w:szCs w:val="20"/>
          <w:lang w:eastAsia="x-none"/>
        </w:rPr>
        <w:t>S</w:t>
      </w:r>
      <w:r w:rsidR="00F5007A">
        <w:rPr>
          <w:rFonts w:ascii="Palatino Linotype" w:eastAsia="SimSun" w:hAnsi="Palatino Linotype" w:cs="Times New Roman"/>
          <w:color w:val="auto"/>
          <w:spacing w:val="-1"/>
          <w:sz w:val="20"/>
          <w:szCs w:val="20"/>
          <w:lang w:eastAsia="x-none"/>
        </w:rPr>
        <w:t>-</w:t>
      </w:r>
      <w:r w:rsidR="00F5007A" w:rsidRPr="00F5007A">
        <w:rPr>
          <w:rFonts w:ascii="Palatino Linotype" w:eastAsia="SimSun" w:hAnsi="Palatino Linotype" w:cs="Times New Roman"/>
          <w:color w:val="auto"/>
          <w:spacing w:val="-1"/>
          <w:sz w:val="20"/>
          <w:szCs w:val="20"/>
          <w:lang w:eastAsia="x-none"/>
        </w:rPr>
        <w:t>UniversityofWales</w:t>
      </w:r>
      <w:r w:rsidR="00F5007A">
        <w:rPr>
          <w:rFonts w:ascii="Palatino Linotype" w:eastAsia="SimSun" w:hAnsi="Palatino Linotype" w:cs="Times New Roman"/>
          <w:color w:val="auto"/>
          <w:spacing w:val="-1"/>
          <w:sz w:val="20"/>
          <w:szCs w:val="20"/>
          <w:lang w:eastAsia="x-none"/>
        </w:rPr>
        <w:t>-</w:t>
      </w:r>
      <w:r w:rsidR="00F5007A" w:rsidRPr="00F5007A">
        <w:rPr>
          <w:rFonts w:ascii="Palatino Linotype" w:eastAsia="SimSun" w:hAnsi="Palatino Linotype" w:cs="Times New Roman"/>
          <w:color w:val="auto"/>
          <w:spacing w:val="-1"/>
          <w:sz w:val="20"/>
          <w:szCs w:val="20"/>
          <w:lang w:eastAsia="x-none"/>
        </w:rPr>
        <w:t>5GHz</w:t>
      </w:r>
      <w:r w:rsidR="00F66AF7" w:rsidRPr="00F66AF7">
        <w:rPr>
          <w:rFonts w:ascii="Palatino Linotype" w:eastAsia="SimSun" w:hAnsi="Palatino Linotype" w:cs="Times New Roman"/>
          <w:color w:val="auto"/>
          <w:spacing w:val="-1"/>
          <w:sz w:val="20"/>
          <w:szCs w:val="20"/>
          <w:lang w:eastAsia="x-none"/>
        </w:rPr>
        <w:t>.</w:t>
      </w:r>
    </w:p>
    <w:p w14:paraId="2ED04004" w14:textId="77777777" w:rsidR="003F1937" w:rsidRPr="00A46E9E"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p>
    <w:p w14:paraId="06349420" w14:textId="77777777" w:rsidR="003F1937" w:rsidRPr="00A46E9E" w:rsidRDefault="003F1937" w:rsidP="003F1937">
      <w:pPr>
        <w:keepNext/>
        <w:tabs>
          <w:tab w:val="left" w:pos="288"/>
        </w:tabs>
        <w:spacing w:after="0" w:line="240" w:lineRule="auto"/>
        <w:ind w:left="0" w:firstLine="0"/>
        <w:jc w:val="center"/>
        <w:rPr>
          <w:rFonts w:ascii="Palatino Linotype" w:eastAsia="SimSun" w:hAnsi="Palatino Linotype" w:cs="Times New Roman"/>
          <w:color w:val="auto"/>
          <w:spacing w:val="-1"/>
          <w:sz w:val="20"/>
          <w:szCs w:val="20"/>
          <w:lang w:val="x-none" w:eastAsia="x-none"/>
        </w:rPr>
      </w:pPr>
      <w:r w:rsidRPr="00A46E9E">
        <w:rPr>
          <w:rFonts w:ascii="Palatino Linotype" w:eastAsia="SimSun" w:hAnsi="Palatino Linotype" w:cs="Times New Roman"/>
          <w:noProof/>
          <w:color w:val="auto"/>
          <w:spacing w:val="-1"/>
          <w:sz w:val="20"/>
          <w:szCs w:val="20"/>
          <w:lang w:val="x-none" w:eastAsia="x-none"/>
          <w14:ligatures w14:val="standardContextual"/>
        </w:rPr>
        <w:drawing>
          <wp:inline distT="0" distB="0" distL="0" distR="0" wp14:anchorId="524A5221" wp14:editId="083D8AAB">
            <wp:extent cx="3274855" cy="1941615"/>
            <wp:effectExtent l="0" t="0" r="1905" b="1905"/>
            <wp:docPr id="1832450744"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450744" name="Picture 3" descr="Graphical user interfac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91054" cy="1951219"/>
                    </a:xfrm>
                    <a:prstGeom prst="rect">
                      <a:avLst/>
                    </a:prstGeom>
                  </pic:spPr>
                </pic:pic>
              </a:graphicData>
            </a:graphic>
          </wp:inline>
        </w:drawing>
      </w:r>
    </w:p>
    <w:p w14:paraId="2A234BB8" w14:textId="77777777" w:rsidR="003F1937" w:rsidRPr="00A46E9E" w:rsidRDefault="003F1937" w:rsidP="003F1937">
      <w:pPr>
        <w:spacing w:after="0" w:line="240" w:lineRule="auto"/>
        <w:ind w:left="0" w:firstLine="0"/>
        <w:jc w:val="center"/>
        <w:rPr>
          <w:rFonts w:ascii="Palatino Linotype" w:eastAsia="SimSun" w:hAnsi="Palatino Linotype" w:cs="Times New Roman"/>
          <w:i/>
          <w:iCs/>
          <w:color w:val="44546A" w:themeColor="text2"/>
          <w:spacing w:val="-1"/>
          <w:sz w:val="20"/>
          <w:szCs w:val="20"/>
          <w:lang w:eastAsia="x-none"/>
        </w:rPr>
      </w:pPr>
      <w:r w:rsidRPr="00A46E9E">
        <w:rPr>
          <w:rFonts w:ascii="Palatino Linotype" w:eastAsia="Times New Roman" w:hAnsi="Palatino Linotype" w:cs="Times New Roman"/>
          <w:i/>
          <w:iCs/>
          <w:color w:val="44546A" w:themeColor="text2"/>
          <w:sz w:val="20"/>
          <w:szCs w:val="20"/>
        </w:rPr>
        <w:t xml:space="preserve">Figure </w:t>
      </w:r>
      <w:r w:rsidRPr="00A46E9E">
        <w:rPr>
          <w:rFonts w:ascii="Palatino Linotype" w:eastAsia="Times New Roman" w:hAnsi="Palatino Linotype" w:cs="Times New Roman"/>
          <w:i/>
          <w:iCs/>
          <w:color w:val="44546A" w:themeColor="text2"/>
          <w:sz w:val="20"/>
          <w:szCs w:val="20"/>
        </w:rPr>
        <w:fldChar w:fldCharType="begin"/>
      </w:r>
      <w:r w:rsidRPr="00A46E9E">
        <w:rPr>
          <w:rFonts w:ascii="Palatino Linotype" w:eastAsia="Times New Roman" w:hAnsi="Palatino Linotype" w:cs="Times New Roman"/>
          <w:i/>
          <w:iCs/>
          <w:color w:val="44546A" w:themeColor="text2"/>
          <w:sz w:val="20"/>
          <w:szCs w:val="20"/>
        </w:rPr>
        <w:instrText xml:space="preserve"> SEQ Figure \* ARABIC </w:instrText>
      </w:r>
      <w:r w:rsidRPr="00A46E9E">
        <w:rPr>
          <w:rFonts w:ascii="Palatino Linotype" w:eastAsia="Times New Roman" w:hAnsi="Palatino Linotype" w:cs="Times New Roman"/>
          <w:i/>
          <w:iCs/>
          <w:color w:val="44546A" w:themeColor="text2"/>
          <w:sz w:val="20"/>
          <w:szCs w:val="20"/>
        </w:rPr>
        <w:fldChar w:fldCharType="separate"/>
      </w:r>
      <w:r w:rsidRPr="00A46E9E">
        <w:rPr>
          <w:rFonts w:ascii="Palatino Linotype" w:eastAsia="Times New Roman" w:hAnsi="Palatino Linotype" w:cs="Times New Roman"/>
          <w:i/>
          <w:iCs/>
          <w:noProof/>
          <w:color w:val="44546A" w:themeColor="text2"/>
          <w:sz w:val="20"/>
          <w:szCs w:val="20"/>
        </w:rPr>
        <w:t>7</w:t>
      </w:r>
      <w:r w:rsidRPr="00A46E9E">
        <w:rPr>
          <w:rFonts w:ascii="Palatino Linotype" w:eastAsia="Times New Roman" w:hAnsi="Palatino Linotype" w:cs="Times New Roman"/>
          <w:i/>
          <w:iCs/>
          <w:noProof/>
          <w:color w:val="44546A" w:themeColor="text2"/>
          <w:sz w:val="20"/>
          <w:szCs w:val="20"/>
        </w:rPr>
        <w:fldChar w:fldCharType="end"/>
      </w:r>
      <w:r w:rsidRPr="00A46E9E">
        <w:rPr>
          <w:rFonts w:ascii="Palatino Linotype" w:eastAsia="Times New Roman" w:hAnsi="Palatino Linotype" w:cs="Times New Roman"/>
          <w:i/>
          <w:iCs/>
          <w:color w:val="44546A" w:themeColor="text2"/>
          <w:sz w:val="20"/>
          <w:szCs w:val="20"/>
        </w:rPr>
        <w:t xml:space="preserve">, </w:t>
      </w:r>
      <w:proofErr w:type="spellStart"/>
      <w:r w:rsidRPr="00A46E9E">
        <w:rPr>
          <w:rFonts w:ascii="Palatino Linotype" w:eastAsia="Times New Roman" w:hAnsi="Palatino Linotype" w:cs="Times New Roman"/>
          <w:i/>
          <w:iCs/>
          <w:color w:val="44546A" w:themeColor="text2"/>
          <w:sz w:val="20"/>
          <w:szCs w:val="20"/>
        </w:rPr>
        <w:t>Wifite</w:t>
      </w:r>
      <w:proofErr w:type="spellEnd"/>
      <w:r w:rsidRPr="00A46E9E">
        <w:rPr>
          <w:rFonts w:ascii="Palatino Linotype" w:eastAsia="Times New Roman" w:hAnsi="Palatino Linotype" w:cs="Times New Roman"/>
          <w:i/>
          <w:iCs/>
          <w:color w:val="44546A" w:themeColor="text2"/>
          <w:sz w:val="20"/>
          <w:szCs w:val="20"/>
        </w:rPr>
        <w:t xml:space="preserve"> target selection</w:t>
      </w:r>
    </w:p>
    <w:p w14:paraId="271C9F3F" w14:textId="77777777" w:rsidR="003F1937" w:rsidRDefault="003F1937" w:rsidP="003F1937">
      <w:pPr>
        <w:keepNext/>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p>
    <w:p w14:paraId="36FFE26D" w14:textId="3F274E42" w:rsidR="003F1937" w:rsidRDefault="007D474B" w:rsidP="003F1937">
      <w:pPr>
        <w:keepNext/>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7D474B">
        <w:rPr>
          <w:rFonts w:ascii="Palatino Linotype" w:eastAsia="SimSun" w:hAnsi="Palatino Linotype" w:cs="Times New Roman"/>
          <w:color w:val="auto"/>
          <w:spacing w:val="-1"/>
          <w:sz w:val="20"/>
          <w:szCs w:val="20"/>
          <w:lang w:eastAsia="x-none"/>
        </w:rPr>
        <w:t xml:space="preserve">The </w:t>
      </w:r>
      <w:proofErr w:type="spellStart"/>
      <w:r w:rsidRPr="007D474B">
        <w:rPr>
          <w:rFonts w:ascii="Palatino Linotype" w:eastAsia="SimSun" w:hAnsi="Palatino Linotype" w:cs="Times New Roman"/>
          <w:color w:val="auto"/>
          <w:spacing w:val="-1"/>
          <w:sz w:val="20"/>
          <w:szCs w:val="20"/>
          <w:lang w:eastAsia="x-none"/>
        </w:rPr>
        <w:t>Zenmap</w:t>
      </w:r>
      <w:proofErr w:type="spellEnd"/>
      <w:r w:rsidRPr="007D474B">
        <w:rPr>
          <w:rFonts w:ascii="Palatino Linotype" w:eastAsia="SimSun" w:hAnsi="Palatino Linotype" w:cs="Times New Roman"/>
          <w:color w:val="auto"/>
          <w:spacing w:val="-1"/>
          <w:sz w:val="20"/>
          <w:szCs w:val="20"/>
          <w:lang w:eastAsia="x-none"/>
        </w:rPr>
        <w:t xml:space="preserve"> network scanner was chosen </w:t>
      </w:r>
      <w:proofErr w:type="gramStart"/>
      <w:r w:rsidRPr="007D474B">
        <w:rPr>
          <w:rFonts w:ascii="Palatino Linotype" w:eastAsia="SimSun" w:hAnsi="Palatino Linotype" w:cs="Times New Roman"/>
          <w:color w:val="auto"/>
          <w:spacing w:val="-1"/>
          <w:sz w:val="20"/>
          <w:szCs w:val="20"/>
          <w:lang w:eastAsia="x-none"/>
        </w:rPr>
        <w:t>in order to</w:t>
      </w:r>
      <w:proofErr w:type="gramEnd"/>
      <w:r w:rsidRPr="007D474B">
        <w:rPr>
          <w:rFonts w:ascii="Palatino Linotype" w:eastAsia="SimSun" w:hAnsi="Palatino Linotype" w:cs="Times New Roman"/>
          <w:color w:val="auto"/>
          <w:spacing w:val="-1"/>
          <w:sz w:val="20"/>
          <w:szCs w:val="20"/>
          <w:lang w:eastAsia="x-none"/>
        </w:rPr>
        <w:t xml:space="preserve"> locate open ports, services &amp; operating systems using an intuitive, visual interface. </w:t>
      </w:r>
      <w:r>
        <w:rPr>
          <w:rFonts w:ascii="Palatino Linotype" w:eastAsia="SimSun" w:hAnsi="Palatino Linotype" w:cs="Times New Roman"/>
          <w:color w:val="auto"/>
          <w:spacing w:val="-1"/>
          <w:sz w:val="20"/>
          <w:szCs w:val="20"/>
          <w:lang w:eastAsia="x-none"/>
        </w:rPr>
        <w:t>This tool</w:t>
      </w:r>
      <w:r w:rsidRPr="007D474B">
        <w:rPr>
          <w:rFonts w:ascii="Palatino Linotype" w:eastAsia="SimSun" w:hAnsi="Palatino Linotype" w:cs="Times New Roman"/>
          <w:color w:val="auto"/>
          <w:spacing w:val="-1"/>
          <w:sz w:val="20"/>
          <w:szCs w:val="20"/>
          <w:lang w:eastAsia="x-none"/>
        </w:rPr>
        <w:t xml:space="preserve"> was used primarily due to the visual depiction of data, and because scanning options could be selected from drop down menus that would provide the appropriate Nmap command line. The information acquired using </w:t>
      </w:r>
      <w:proofErr w:type="spellStart"/>
      <w:r w:rsidRPr="007D474B">
        <w:rPr>
          <w:rFonts w:ascii="Palatino Linotype" w:eastAsia="SimSun" w:hAnsi="Palatino Linotype" w:cs="Times New Roman"/>
          <w:color w:val="auto"/>
          <w:spacing w:val="-1"/>
          <w:sz w:val="20"/>
          <w:szCs w:val="20"/>
          <w:lang w:eastAsia="x-none"/>
        </w:rPr>
        <w:t>Zenmap</w:t>
      </w:r>
      <w:proofErr w:type="spellEnd"/>
      <w:r w:rsidRPr="007D474B">
        <w:rPr>
          <w:rFonts w:ascii="Palatino Linotype" w:eastAsia="SimSun" w:hAnsi="Palatino Linotype" w:cs="Times New Roman"/>
          <w:color w:val="auto"/>
          <w:spacing w:val="-1"/>
          <w:sz w:val="20"/>
          <w:szCs w:val="20"/>
          <w:lang w:eastAsia="x-none"/>
        </w:rPr>
        <w:t xml:space="preserve"> was then fed into the </w:t>
      </w:r>
      <w:proofErr w:type="spellStart"/>
      <w:r w:rsidRPr="007D474B">
        <w:rPr>
          <w:rFonts w:ascii="Palatino Linotype" w:eastAsia="SimSun" w:hAnsi="Palatino Linotype" w:cs="Times New Roman"/>
          <w:color w:val="auto"/>
          <w:spacing w:val="-1"/>
          <w:sz w:val="20"/>
          <w:szCs w:val="20"/>
          <w:lang w:eastAsia="x-none"/>
        </w:rPr>
        <w:t>Nikto</w:t>
      </w:r>
      <w:proofErr w:type="spellEnd"/>
      <w:r w:rsidRPr="007D474B">
        <w:rPr>
          <w:rFonts w:ascii="Palatino Linotype" w:eastAsia="SimSun" w:hAnsi="Palatino Linotype" w:cs="Times New Roman"/>
          <w:color w:val="auto"/>
          <w:spacing w:val="-1"/>
          <w:sz w:val="20"/>
          <w:szCs w:val="20"/>
          <w:lang w:eastAsia="x-none"/>
        </w:rPr>
        <w:t xml:space="preserve"> scanner to probe the open ports for outdated versions of programs and incorrectly configured options, thus adding another layer of detail to the vulnerability scan</w:t>
      </w:r>
    </w:p>
    <w:p w14:paraId="18A6CBF1" w14:textId="77777777" w:rsidR="007D474B" w:rsidRPr="00A46E9E" w:rsidRDefault="007D474B" w:rsidP="003F1937">
      <w:pPr>
        <w:keepNext/>
        <w:tabs>
          <w:tab w:val="left" w:pos="288"/>
        </w:tabs>
        <w:spacing w:after="0" w:line="240" w:lineRule="auto"/>
        <w:ind w:left="0" w:firstLine="288"/>
        <w:rPr>
          <w:rFonts w:ascii="Palatino Linotype" w:eastAsia="SimSun" w:hAnsi="Palatino Linotype" w:cs="Times New Roman"/>
          <w:color w:val="auto"/>
          <w:spacing w:val="-1"/>
          <w:sz w:val="20"/>
          <w:szCs w:val="20"/>
          <w:lang w:val="x-none" w:eastAsia="x-none"/>
        </w:rPr>
      </w:pPr>
    </w:p>
    <w:p w14:paraId="119E4C5D" w14:textId="77777777" w:rsidR="003F1937" w:rsidRDefault="003F1937" w:rsidP="003F1937">
      <w:pPr>
        <w:spacing w:after="0" w:line="240" w:lineRule="auto"/>
        <w:ind w:left="0" w:firstLine="0"/>
        <w:jc w:val="center"/>
        <w:rPr>
          <w:rFonts w:ascii="Palatino Linotype" w:eastAsia="Times New Roman" w:hAnsi="Palatino Linotype" w:cs="Times New Roman"/>
          <w:i/>
          <w:iCs/>
          <w:color w:val="44546A" w:themeColor="text2"/>
          <w:sz w:val="20"/>
          <w:szCs w:val="20"/>
        </w:rPr>
      </w:pPr>
      <w:r w:rsidRPr="00A46E9E">
        <w:rPr>
          <w:rFonts w:ascii="Palatino Linotype" w:eastAsia="SimSun" w:hAnsi="Palatino Linotype" w:cs="Times New Roman"/>
          <w:noProof/>
          <w:color w:val="auto"/>
          <w:spacing w:val="-1"/>
          <w:sz w:val="20"/>
          <w:szCs w:val="20"/>
          <w:lang w:val="x-none" w:eastAsia="x-none"/>
          <w14:ligatures w14:val="standardContextual"/>
        </w:rPr>
        <w:drawing>
          <wp:inline distT="0" distB="0" distL="0" distR="0" wp14:anchorId="3BFD6AF5" wp14:editId="03FD129F">
            <wp:extent cx="3338673" cy="1816925"/>
            <wp:effectExtent l="0" t="0" r="0" b="0"/>
            <wp:docPr id="2011697767" name="Picture 201169776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056173" name="Picture 2" descr="A screenshot of a computer&#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52475" cy="1824436"/>
                    </a:xfrm>
                    <a:prstGeom prst="rect">
                      <a:avLst/>
                    </a:prstGeom>
                  </pic:spPr>
                </pic:pic>
              </a:graphicData>
            </a:graphic>
          </wp:inline>
        </w:drawing>
      </w:r>
    </w:p>
    <w:p w14:paraId="00E43A52" w14:textId="77777777" w:rsidR="003F1937" w:rsidRPr="00A46E9E" w:rsidRDefault="003F1937" w:rsidP="003F1937">
      <w:pPr>
        <w:spacing w:after="0" w:line="240" w:lineRule="auto"/>
        <w:ind w:left="0" w:firstLine="0"/>
        <w:jc w:val="center"/>
        <w:rPr>
          <w:rFonts w:ascii="Palatino Linotype" w:eastAsia="SimSun" w:hAnsi="Palatino Linotype" w:cs="Times New Roman"/>
          <w:i/>
          <w:iCs/>
          <w:color w:val="44546A" w:themeColor="text2"/>
          <w:spacing w:val="-1"/>
          <w:sz w:val="20"/>
          <w:szCs w:val="20"/>
          <w:lang w:eastAsia="x-none"/>
        </w:rPr>
      </w:pPr>
      <w:r w:rsidRPr="00A46E9E">
        <w:rPr>
          <w:rFonts w:ascii="Palatino Linotype" w:eastAsia="Times New Roman" w:hAnsi="Palatino Linotype" w:cs="Times New Roman"/>
          <w:i/>
          <w:iCs/>
          <w:color w:val="44546A" w:themeColor="text2"/>
          <w:sz w:val="20"/>
          <w:szCs w:val="20"/>
        </w:rPr>
        <w:t xml:space="preserve">Figure </w:t>
      </w:r>
      <w:r w:rsidRPr="00A46E9E">
        <w:rPr>
          <w:rFonts w:ascii="Palatino Linotype" w:eastAsia="Times New Roman" w:hAnsi="Palatino Linotype" w:cs="Times New Roman"/>
          <w:i/>
          <w:iCs/>
          <w:color w:val="44546A" w:themeColor="text2"/>
          <w:sz w:val="20"/>
          <w:szCs w:val="20"/>
        </w:rPr>
        <w:fldChar w:fldCharType="begin"/>
      </w:r>
      <w:r w:rsidRPr="00A46E9E">
        <w:rPr>
          <w:rFonts w:ascii="Palatino Linotype" w:eastAsia="Times New Roman" w:hAnsi="Palatino Linotype" w:cs="Times New Roman"/>
          <w:i/>
          <w:iCs/>
          <w:color w:val="44546A" w:themeColor="text2"/>
          <w:sz w:val="20"/>
          <w:szCs w:val="20"/>
        </w:rPr>
        <w:instrText xml:space="preserve"> SEQ Figure \* ARABIC </w:instrText>
      </w:r>
      <w:r w:rsidRPr="00A46E9E">
        <w:rPr>
          <w:rFonts w:ascii="Palatino Linotype" w:eastAsia="Times New Roman" w:hAnsi="Palatino Linotype" w:cs="Times New Roman"/>
          <w:i/>
          <w:iCs/>
          <w:color w:val="44546A" w:themeColor="text2"/>
          <w:sz w:val="20"/>
          <w:szCs w:val="20"/>
        </w:rPr>
        <w:fldChar w:fldCharType="separate"/>
      </w:r>
      <w:r w:rsidRPr="00A46E9E">
        <w:rPr>
          <w:rFonts w:ascii="Palatino Linotype" w:eastAsia="Times New Roman" w:hAnsi="Palatino Linotype" w:cs="Times New Roman"/>
          <w:i/>
          <w:iCs/>
          <w:noProof/>
          <w:color w:val="44546A" w:themeColor="text2"/>
          <w:sz w:val="20"/>
          <w:szCs w:val="20"/>
        </w:rPr>
        <w:t>8</w:t>
      </w:r>
      <w:r w:rsidRPr="00A46E9E">
        <w:rPr>
          <w:rFonts w:ascii="Palatino Linotype" w:eastAsia="Times New Roman" w:hAnsi="Palatino Linotype" w:cs="Times New Roman"/>
          <w:i/>
          <w:iCs/>
          <w:noProof/>
          <w:color w:val="44546A" w:themeColor="text2"/>
          <w:sz w:val="20"/>
          <w:szCs w:val="20"/>
        </w:rPr>
        <w:fldChar w:fldCharType="end"/>
      </w:r>
      <w:r w:rsidRPr="00A46E9E">
        <w:rPr>
          <w:rFonts w:ascii="Palatino Linotype" w:eastAsia="Times New Roman" w:hAnsi="Palatino Linotype" w:cs="Times New Roman"/>
          <w:i/>
          <w:iCs/>
          <w:color w:val="44546A" w:themeColor="text2"/>
          <w:sz w:val="20"/>
          <w:szCs w:val="20"/>
        </w:rPr>
        <w:t xml:space="preserve">, </w:t>
      </w:r>
      <w:proofErr w:type="spellStart"/>
      <w:r w:rsidRPr="00A46E9E">
        <w:rPr>
          <w:rFonts w:ascii="Palatino Linotype" w:eastAsia="Times New Roman" w:hAnsi="Palatino Linotype" w:cs="Times New Roman"/>
          <w:i/>
          <w:iCs/>
          <w:color w:val="44546A" w:themeColor="text2"/>
          <w:sz w:val="20"/>
          <w:szCs w:val="20"/>
        </w:rPr>
        <w:t>Zenmap</w:t>
      </w:r>
      <w:proofErr w:type="spellEnd"/>
      <w:r w:rsidRPr="00A46E9E">
        <w:rPr>
          <w:rFonts w:ascii="Palatino Linotype" w:eastAsia="Times New Roman" w:hAnsi="Palatino Linotype" w:cs="Times New Roman"/>
          <w:i/>
          <w:iCs/>
          <w:color w:val="44546A" w:themeColor="text2"/>
          <w:sz w:val="20"/>
          <w:szCs w:val="20"/>
        </w:rPr>
        <w:t xml:space="preserve"> router topology</w:t>
      </w:r>
    </w:p>
    <w:p w14:paraId="4E9E078C" w14:textId="582C37EF" w:rsidR="003F1937"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color w:val="auto"/>
          <w:spacing w:val="-1"/>
          <w:sz w:val="20"/>
          <w:szCs w:val="20"/>
          <w:lang w:eastAsia="x-none"/>
        </w:rPr>
        <w:t xml:space="preserve">Sequentially, </w:t>
      </w:r>
      <w:r w:rsidR="007D474B" w:rsidRPr="007D474B">
        <w:rPr>
          <w:rFonts w:ascii="Palatino Linotype" w:eastAsia="SimSun" w:hAnsi="Palatino Linotype" w:cs="Times New Roman"/>
          <w:color w:val="auto"/>
          <w:spacing w:val="-1"/>
          <w:sz w:val="20"/>
          <w:szCs w:val="20"/>
          <w:lang w:eastAsia="x-none"/>
        </w:rPr>
        <w:t xml:space="preserve">the data gathered from the </w:t>
      </w:r>
      <w:proofErr w:type="spellStart"/>
      <w:r w:rsidR="007D474B" w:rsidRPr="007D474B">
        <w:rPr>
          <w:rFonts w:ascii="Palatino Linotype" w:eastAsia="SimSun" w:hAnsi="Palatino Linotype" w:cs="Times New Roman"/>
          <w:color w:val="auto"/>
          <w:spacing w:val="-1"/>
          <w:sz w:val="20"/>
          <w:szCs w:val="20"/>
          <w:lang w:eastAsia="x-none"/>
        </w:rPr>
        <w:t>Zenmap</w:t>
      </w:r>
      <w:proofErr w:type="spellEnd"/>
      <w:r w:rsidR="007D474B" w:rsidRPr="007D474B">
        <w:rPr>
          <w:rFonts w:ascii="Palatino Linotype" w:eastAsia="SimSun" w:hAnsi="Palatino Linotype" w:cs="Times New Roman"/>
          <w:color w:val="auto"/>
          <w:spacing w:val="-1"/>
          <w:sz w:val="20"/>
          <w:szCs w:val="20"/>
          <w:lang w:eastAsia="x-none"/>
        </w:rPr>
        <w:t xml:space="preserve"> scan, illustrated in figure 8 was used in conjunction with the </w:t>
      </w:r>
      <w:proofErr w:type="spellStart"/>
      <w:r w:rsidR="007D474B" w:rsidRPr="007D474B">
        <w:rPr>
          <w:rFonts w:ascii="Palatino Linotype" w:eastAsia="SimSun" w:hAnsi="Palatino Linotype" w:cs="Times New Roman"/>
          <w:color w:val="auto"/>
          <w:spacing w:val="-1"/>
          <w:sz w:val="20"/>
          <w:szCs w:val="20"/>
          <w:lang w:eastAsia="x-none"/>
        </w:rPr>
        <w:t>Nikto</w:t>
      </w:r>
      <w:proofErr w:type="spellEnd"/>
      <w:r w:rsidR="007D474B" w:rsidRPr="007D474B">
        <w:rPr>
          <w:rFonts w:ascii="Palatino Linotype" w:eastAsia="SimSun" w:hAnsi="Palatino Linotype" w:cs="Times New Roman"/>
          <w:color w:val="auto"/>
          <w:spacing w:val="-1"/>
          <w:sz w:val="20"/>
          <w:szCs w:val="20"/>
          <w:lang w:eastAsia="x-none"/>
        </w:rPr>
        <w:t xml:space="preserve"> http probe, to look for open ports with known vulnerabilities such as misconfiguration or insecure versions. This was done to provide a higher level of sophistication to the vulnerability identification process</w:t>
      </w:r>
      <w:r w:rsidRPr="00A46E9E">
        <w:rPr>
          <w:rFonts w:ascii="Palatino Linotype" w:eastAsia="SimSun" w:hAnsi="Palatino Linotype" w:cs="Times New Roman"/>
          <w:color w:val="auto"/>
          <w:spacing w:val="-1"/>
          <w:sz w:val="20"/>
          <w:szCs w:val="20"/>
          <w:lang w:eastAsia="x-none"/>
        </w:rPr>
        <w:t>.</w:t>
      </w:r>
    </w:p>
    <w:p w14:paraId="1F9462B3" w14:textId="77777777" w:rsidR="003F1937" w:rsidRPr="00A46E9E"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p>
    <w:p w14:paraId="1A9B2DFE" w14:textId="77777777" w:rsidR="003F1937" w:rsidRPr="00A46E9E" w:rsidRDefault="003F1937" w:rsidP="003F1937">
      <w:pPr>
        <w:keepNext/>
        <w:tabs>
          <w:tab w:val="left" w:pos="288"/>
        </w:tabs>
        <w:spacing w:after="0" w:line="240" w:lineRule="auto"/>
        <w:ind w:left="0" w:firstLine="0"/>
        <w:jc w:val="center"/>
        <w:rPr>
          <w:rFonts w:ascii="Palatino Linotype" w:eastAsia="SimSun" w:hAnsi="Palatino Linotype" w:cs="Times New Roman"/>
          <w:color w:val="auto"/>
          <w:spacing w:val="-1"/>
          <w:sz w:val="20"/>
          <w:szCs w:val="20"/>
          <w:lang w:val="x-none" w:eastAsia="x-none"/>
        </w:rPr>
      </w:pPr>
      <w:r w:rsidRPr="00A46E9E">
        <w:rPr>
          <w:rFonts w:ascii="Palatino Linotype" w:eastAsia="SimSun" w:hAnsi="Palatino Linotype" w:cs="Times New Roman"/>
          <w:noProof/>
          <w:color w:val="auto"/>
          <w:spacing w:val="-1"/>
          <w:sz w:val="20"/>
          <w:szCs w:val="20"/>
          <w:lang w:val="x-none" w:eastAsia="x-none"/>
          <w14:ligatures w14:val="standardContextual"/>
        </w:rPr>
        <w:lastRenderedPageBreak/>
        <w:drawing>
          <wp:inline distT="0" distB="0" distL="0" distR="0" wp14:anchorId="1EC01A88" wp14:editId="4AC692CC">
            <wp:extent cx="3390405" cy="2130553"/>
            <wp:effectExtent l="0" t="0" r="635" b="3175"/>
            <wp:docPr id="315061376"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061376" name="Picture 4"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95065" cy="2133481"/>
                    </a:xfrm>
                    <a:prstGeom prst="rect">
                      <a:avLst/>
                    </a:prstGeom>
                  </pic:spPr>
                </pic:pic>
              </a:graphicData>
            </a:graphic>
          </wp:inline>
        </w:drawing>
      </w:r>
    </w:p>
    <w:p w14:paraId="4E402F42" w14:textId="77777777" w:rsidR="003F1937" w:rsidRPr="00A46E9E" w:rsidRDefault="003F1937" w:rsidP="003F1937">
      <w:pPr>
        <w:spacing w:after="0" w:line="240" w:lineRule="auto"/>
        <w:ind w:left="0" w:firstLine="0"/>
        <w:jc w:val="center"/>
        <w:rPr>
          <w:rFonts w:ascii="Palatino Linotype" w:eastAsia="SimSun" w:hAnsi="Palatino Linotype" w:cs="Times New Roman"/>
          <w:i/>
          <w:iCs/>
          <w:color w:val="44546A" w:themeColor="text2"/>
          <w:spacing w:val="-1"/>
          <w:sz w:val="20"/>
          <w:szCs w:val="20"/>
          <w:lang w:eastAsia="x-none"/>
        </w:rPr>
      </w:pPr>
      <w:r w:rsidRPr="00A46E9E">
        <w:rPr>
          <w:rFonts w:ascii="Palatino Linotype" w:eastAsia="Times New Roman" w:hAnsi="Palatino Linotype" w:cs="Times New Roman"/>
          <w:i/>
          <w:iCs/>
          <w:color w:val="44546A" w:themeColor="text2"/>
          <w:sz w:val="20"/>
          <w:szCs w:val="20"/>
        </w:rPr>
        <w:t xml:space="preserve">Figure </w:t>
      </w:r>
      <w:r w:rsidRPr="00A46E9E">
        <w:rPr>
          <w:rFonts w:ascii="Palatino Linotype" w:eastAsia="Times New Roman" w:hAnsi="Palatino Linotype" w:cs="Times New Roman"/>
          <w:i/>
          <w:iCs/>
          <w:color w:val="44546A" w:themeColor="text2"/>
          <w:sz w:val="20"/>
          <w:szCs w:val="20"/>
        </w:rPr>
        <w:fldChar w:fldCharType="begin"/>
      </w:r>
      <w:r w:rsidRPr="00A46E9E">
        <w:rPr>
          <w:rFonts w:ascii="Palatino Linotype" w:eastAsia="Times New Roman" w:hAnsi="Palatino Linotype" w:cs="Times New Roman"/>
          <w:i/>
          <w:iCs/>
          <w:color w:val="44546A" w:themeColor="text2"/>
          <w:sz w:val="20"/>
          <w:szCs w:val="20"/>
        </w:rPr>
        <w:instrText xml:space="preserve"> SEQ Figure \* ARABIC </w:instrText>
      </w:r>
      <w:r w:rsidRPr="00A46E9E">
        <w:rPr>
          <w:rFonts w:ascii="Palatino Linotype" w:eastAsia="Times New Roman" w:hAnsi="Palatino Linotype" w:cs="Times New Roman"/>
          <w:i/>
          <w:iCs/>
          <w:color w:val="44546A" w:themeColor="text2"/>
          <w:sz w:val="20"/>
          <w:szCs w:val="20"/>
        </w:rPr>
        <w:fldChar w:fldCharType="separate"/>
      </w:r>
      <w:r w:rsidRPr="00A46E9E">
        <w:rPr>
          <w:rFonts w:ascii="Palatino Linotype" w:eastAsia="Times New Roman" w:hAnsi="Palatino Linotype" w:cs="Times New Roman"/>
          <w:i/>
          <w:iCs/>
          <w:noProof/>
          <w:color w:val="44546A" w:themeColor="text2"/>
          <w:sz w:val="20"/>
          <w:szCs w:val="20"/>
        </w:rPr>
        <w:t>9</w:t>
      </w:r>
      <w:r w:rsidRPr="00A46E9E">
        <w:rPr>
          <w:rFonts w:ascii="Palatino Linotype" w:eastAsia="Times New Roman" w:hAnsi="Palatino Linotype" w:cs="Times New Roman"/>
          <w:i/>
          <w:iCs/>
          <w:noProof/>
          <w:color w:val="44546A" w:themeColor="text2"/>
          <w:sz w:val="20"/>
          <w:szCs w:val="20"/>
        </w:rPr>
        <w:fldChar w:fldCharType="end"/>
      </w:r>
      <w:r w:rsidRPr="00A46E9E">
        <w:rPr>
          <w:rFonts w:ascii="Palatino Linotype" w:eastAsia="Times New Roman" w:hAnsi="Palatino Linotype" w:cs="Times New Roman"/>
          <w:i/>
          <w:iCs/>
          <w:color w:val="44546A" w:themeColor="text2"/>
          <w:sz w:val="20"/>
          <w:szCs w:val="20"/>
        </w:rPr>
        <w:t xml:space="preserve">, </w:t>
      </w:r>
      <w:proofErr w:type="spellStart"/>
      <w:r w:rsidRPr="00A46E9E">
        <w:rPr>
          <w:rFonts w:ascii="Palatino Linotype" w:eastAsia="Times New Roman" w:hAnsi="Palatino Linotype" w:cs="Times New Roman"/>
          <w:i/>
          <w:iCs/>
          <w:color w:val="44546A" w:themeColor="text2"/>
          <w:sz w:val="20"/>
          <w:szCs w:val="20"/>
        </w:rPr>
        <w:t>Nikto</w:t>
      </w:r>
      <w:proofErr w:type="spellEnd"/>
      <w:r w:rsidRPr="00A46E9E">
        <w:rPr>
          <w:rFonts w:ascii="Palatino Linotype" w:eastAsia="Times New Roman" w:hAnsi="Palatino Linotype" w:cs="Times New Roman"/>
          <w:i/>
          <w:iCs/>
          <w:color w:val="44546A" w:themeColor="text2"/>
          <w:sz w:val="20"/>
          <w:szCs w:val="20"/>
        </w:rPr>
        <w:t xml:space="preserve"> port scanning results</w:t>
      </w:r>
    </w:p>
    <w:p w14:paraId="0F61C37B" w14:textId="77777777" w:rsidR="003F1937" w:rsidRDefault="003F1937" w:rsidP="003F1937">
      <w:pPr>
        <w:tabs>
          <w:tab w:val="left" w:pos="288"/>
        </w:tabs>
        <w:spacing w:after="0" w:line="240" w:lineRule="auto"/>
        <w:ind w:left="0" w:firstLine="288"/>
        <w:rPr>
          <w:rFonts w:ascii="Palatino Linotype" w:eastAsia="SimSun" w:hAnsi="Palatino Linotype" w:cs="Times New Roman"/>
          <w:b/>
          <w:bCs/>
          <w:color w:val="auto"/>
          <w:spacing w:val="-1"/>
          <w:sz w:val="20"/>
          <w:szCs w:val="20"/>
          <w:lang w:eastAsia="x-none"/>
        </w:rPr>
      </w:pPr>
    </w:p>
    <w:p w14:paraId="34950A9E" w14:textId="2464D712" w:rsidR="003F1937"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b/>
          <w:bCs/>
          <w:color w:val="auto"/>
          <w:spacing w:val="-1"/>
          <w:sz w:val="20"/>
          <w:szCs w:val="20"/>
          <w:lang w:eastAsia="x-none"/>
        </w:rPr>
        <w:t xml:space="preserve">Result Analysis – </w:t>
      </w:r>
      <w:r w:rsidR="007D474B" w:rsidRPr="007D474B">
        <w:rPr>
          <w:rFonts w:ascii="Palatino Linotype" w:eastAsia="SimSun" w:hAnsi="Palatino Linotype" w:cs="Times New Roman"/>
          <w:color w:val="auto"/>
          <w:spacing w:val="-1"/>
          <w:sz w:val="20"/>
          <w:szCs w:val="20"/>
          <w:lang w:eastAsia="x-none"/>
        </w:rPr>
        <w:t>Severity of the vulnerabilities discovered was assessed using the NVD (National Vulnerability Database) along with the CVE (Common Vulnerability Exposure) database</w:t>
      </w:r>
      <w:r w:rsidRPr="00A46E9E">
        <w:rPr>
          <w:rFonts w:ascii="Palatino Linotype" w:eastAsia="SimSun" w:hAnsi="Palatino Linotype" w:cs="Times New Roman"/>
          <w:color w:val="auto"/>
          <w:spacing w:val="-1"/>
          <w:sz w:val="20"/>
          <w:szCs w:val="20"/>
          <w:lang w:eastAsia="x-none"/>
        </w:rPr>
        <w:t xml:space="preserve">. </w:t>
      </w:r>
    </w:p>
    <w:p w14:paraId="608AF662" w14:textId="5269A636" w:rsidR="00B83D42" w:rsidRPr="00B83D42" w:rsidRDefault="0090699B" w:rsidP="003F1937">
      <w:pPr>
        <w:tabs>
          <w:tab w:val="left" w:pos="288"/>
        </w:tabs>
        <w:spacing w:after="0" w:line="240" w:lineRule="auto"/>
        <w:ind w:left="0" w:firstLine="288"/>
        <w:rPr>
          <w:rFonts w:ascii="Palatino Linotype" w:eastAsia="SimSun" w:hAnsi="Palatino Linotype" w:cs="Times New Roman"/>
          <w:color w:val="auto"/>
          <w:spacing w:val="-1"/>
          <w:sz w:val="20"/>
          <w:szCs w:val="20"/>
          <w:highlight w:val="yellow"/>
          <w:lang w:eastAsia="x-none"/>
        </w:rPr>
      </w:pPr>
      <w:r w:rsidRPr="0090699B">
        <w:rPr>
          <w:rFonts w:ascii="Palatino Linotype" w:eastAsia="SimSun" w:hAnsi="Palatino Linotype" w:cs="Times New Roman"/>
          <w:color w:val="auto"/>
          <w:spacing w:val="-1"/>
          <w:sz w:val="20"/>
          <w:szCs w:val="20"/>
          <w:highlight w:val="yellow"/>
          <w:lang w:eastAsia="x-none"/>
        </w:rPr>
        <w:t xml:space="preserve">The consolidated vulnerabilities were evaluated by means of the Common Vulnerability Scoring System (CVSS). Three of the found vulnerabilities had a CVSS value in the High Severity range, these were weak password security, wireless WPA2 encryption and the </w:t>
      </w:r>
      <w:proofErr w:type="spellStart"/>
      <w:r w:rsidRPr="0090699B">
        <w:rPr>
          <w:rFonts w:ascii="Palatino Linotype" w:eastAsia="SimSun" w:hAnsi="Palatino Linotype" w:cs="Times New Roman"/>
          <w:color w:val="auto"/>
          <w:spacing w:val="-1"/>
          <w:sz w:val="20"/>
          <w:szCs w:val="20"/>
          <w:highlight w:val="yellow"/>
          <w:lang w:eastAsia="x-none"/>
        </w:rPr>
        <w:t>MyHelpDesk</w:t>
      </w:r>
      <w:proofErr w:type="spellEnd"/>
      <w:r w:rsidRPr="0090699B">
        <w:rPr>
          <w:rFonts w:ascii="Palatino Linotype" w:eastAsia="SimSun" w:hAnsi="Palatino Linotype" w:cs="Times New Roman"/>
          <w:color w:val="auto"/>
          <w:spacing w:val="-1"/>
          <w:sz w:val="20"/>
          <w:szCs w:val="20"/>
          <w:highlight w:val="yellow"/>
          <w:lang w:eastAsia="x-none"/>
        </w:rPr>
        <w:t xml:space="preserve"> cross</w:t>
      </w:r>
      <w:r>
        <w:rPr>
          <w:rFonts w:ascii="Palatino Linotype" w:eastAsia="SimSun" w:hAnsi="Palatino Linotype" w:cs="Times New Roman"/>
          <w:color w:val="auto"/>
          <w:spacing w:val="-1"/>
          <w:sz w:val="20"/>
          <w:szCs w:val="20"/>
          <w:highlight w:val="yellow"/>
          <w:lang w:eastAsia="x-none"/>
        </w:rPr>
        <w:t>-</w:t>
      </w:r>
      <w:r w:rsidRPr="0090699B">
        <w:rPr>
          <w:rFonts w:ascii="Palatino Linotype" w:eastAsia="SimSun" w:hAnsi="Palatino Linotype" w:cs="Times New Roman"/>
          <w:color w:val="auto"/>
          <w:spacing w:val="-1"/>
          <w:sz w:val="20"/>
          <w:szCs w:val="20"/>
          <w:highlight w:val="yellow"/>
          <w:lang w:eastAsia="x-none"/>
        </w:rPr>
        <w:t>site scripting vulnerability. Four vulnerabilities fell into the Common Vulnerability Scoring System Medium Severity range with a single High Severity finding. Despite the individual vulnerabilities being of generally moderate severity the total effect added multiple factors to an already vulnerable operational technology platform</w:t>
      </w:r>
      <w:r w:rsidR="00B83D42" w:rsidRPr="00B83D42">
        <w:rPr>
          <w:rFonts w:ascii="Palatino Linotype" w:eastAsia="SimSun" w:hAnsi="Palatino Linotype" w:cs="Times New Roman"/>
          <w:color w:val="auto"/>
          <w:spacing w:val="-1"/>
          <w:sz w:val="20"/>
          <w:szCs w:val="20"/>
          <w:highlight w:val="yellow"/>
          <w:lang w:eastAsia="x-none"/>
        </w:rPr>
        <w:t>.</w:t>
      </w:r>
    </w:p>
    <w:p w14:paraId="342641A6" w14:textId="3592794F" w:rsidR="00FE2ECD" w:rsidRDefault="0090699B"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90699B">
        <w:rPr>
          <w:rFonts w:ascii="Palatino Linotype" w:eastAsia="SimSun" w:hAnsi="Palatino Linotype" w:cs="Times New Roman"/>
          <w:color w:val="auto"/>
          <w:spacing w:val="-1"/>
          <w:sz w:val="20"/>
          <w:szCs w:val="20"/>
          <w:highlight w:val="yellow"/>
          <w:lang w:eastAsia="x-none"/>
        </w:rPr>
        <w:t xml:space="preserve">The most common vulnerabilities were identified from the result established from the scan, as shown in figure 9. The result </w:t>
      </w:r>
      <w:r w:rsidRPr="0090699B">
        <w:rPr>
          <w:rFonts w:ascii="Palatino Linotype" w:eastAsia="SimSun" w:hAnsi="Palatino Linotype" w:cs="Times New Roman"/>
          <w:color w:val="auto"/>
          <w:spacing w:val="-1"/>
          <w:sz w:val="20"/>
          <w:szCs w:val="20"/>
          <w:highlight w:val="yellow"/>
          <w:lang w:eastAsia="x-none"/>
        </w:rPr>
        <w:t>identifies</w:t>
      </w:r>
      <w:r w:rsidRPr="0090699B">
        <w:rPr>
          <w:rFonts w:ascii="Palatino Linotype" w:eastAsia="SimSun" w:hAnsi="Palatino Linotype" w:cs="Times New Roman"/>
          <w:color w:val="auto"/>
          <w:spacing w:val="-1"/>
          <w:sz w:val="20"/>
          <w:szCs w:val="20"/>
          <w:highlight w:val="yellow"/>
          <w:lang w:eastAsia="x-none"/>
        </w:rPr>
        <w:t xml:space="preserve"> the percentage occurrences of the vulnerabilities, where Cross Site Scripting was the highest. Password encryption and mis configuration were also one of the most common vulnerabilities</w:t>
      </w:r>
      <w:r w:rsidR="00FE2ECD">
        <w:rPr>
          <w:rFonts w:ascii="Palatino Linotype" w:eastAsia="SimSun" w:hAnsi="Palatino Linotype" w:cs="Times New Roman"/>
          <w:color w:val="auto"/>
          <w:spacing w:val="-1"/>
          <w:sz w:val="20"/>
          <w:szCs w:val="20"/>
          <w:lang w:eastAsia="x-none"/>
        </w:rPr>
        <w:t>.</w:t>
      </w:r>
    </w:p>
    <w:p w14:paraId="5D03AEBC" w14:textId="42ED06E5" w:rsidR="00A62195" w:rsidRDefault="00A62195" w:rsidP="00A62195">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SimSun" w:hAnsi="Palatino Linotype" w:cs="Times New Roman"/>
          <w:color w:val="auto"/>
          <w:spacing w:val="-1"/>
          <w:sz w:val="20"/>
          <w:szCs w:val="20"/>
          <w:lang w:eastAsia="x-none"/>
        </w:rPr>
        <w:tab/>
      </w:r>
      <w:r w:rsidR="0090699B" w:rsidRPr="0090699B">
        <w:rPr>
          <w:rFonts w:ascii="Palatino Linotype" w:eastAsia="SimSun" w:hAnsi="Palatino Linotype" w:cs="Times New Roman"/>
          <w:color w:val="auto"/>
          <w:spacing w:val="-1"/>
          <w:sz w:val="20"/>
          <w:szCs w:val="20"/>
          <w:highlight w:val="yellow"/>
          <w:lang w:eastAsia="x-none"/>
        </w:rPr>
        <w:t>The analysis showed that the highest percentage of identified issues w</w:t>
      </w:r>
      <w:r w:rsidR="0090699B">
        <w:rPr>
          <w:rFonts w:ascii="Palatino Linotype" w:eastAsia="SimSun" w:hAnsi="Palatino Linotype" w:cs="Times New Roman"/>
          <w:color w:val="auto"/>
          <w:spacing w:val="-1"/>
          <w:sz w:val="20"/>
          <w:szCs w:val="20"/>
          <w:highlight w:val="yellow"/>
          <w:lang w:eastAsia="x-none"/>
        </w:rPr>
        <w:t>ere</w:t>
      </w:r>
      <w:r w:rsidR="0090699B" w:rsidRPr="0090699B">
        <w:rPr>
          <w:rFonts w:ascii="Palatino Linotype" w:eastAsia="SimSun" w:hAnsi="Palatino Linotype" w:cs="Times New Roman"/>
          <w:color w:val="auto"/>
          <w:spacing w:val="-1"/>
          <w:sz w:val="20"/>
          <w:szCs w:val="20"/>
          <w:highlight w:val="yellow"/>
          <w:lang w:eastAsia="x-none"/>
        </w:rPr>
        <w:t xml:space="preserve"> web application vulnerabilities, with Cross Site Scripting (XSS) being the most prevalent type. The two following highest percentages of detected issues were related to exploitable passwords and weak encryption algorithms; this suggests that the issue of authentication &amp; access control is a significant security consideration for converged OT environments. The final three category of security issues (such as legacy software, exposed services and default configurations) were however primarily with respect to legacy equipment being used in combination with Industry 4.0 technologies</w:t>
      </w:r>
      <w:r w:rsidRPr="00A62195">
        <w:rPr>
          <w:rFonts w:ascii="Palatino Linotype" w:eastAsia="SimSun" w:hAnsi="Palatino Linotype" w:cs="Times New Roman"/>
          <w:color w:val="auto"/>
          <w:spacing w:val="-1"/>
          <w:sz w:val="20"/>
          <w:szCs w:val="20"/>
          <w:highlight w:val="yellow"/>
          <w:lang w:eastAsia="x-none"/>
        </w:rPr>
        <w:t>.</w:t>
      </w:r>
      <w:r w:rsidRPr="00A62195">
        <w:rPr>
          <w:rFonts w:ascii="Palatino Linotype" w:eastAsia="SimSun" w:hAnsi="Palatino Linotype" w:cs="Times New Roman"/>
          <w:color w:val="auto"/>
          <w:spacing w:val="-1"/>
          <w:sz w:val="20"/>
          <w:szCs w:val="20"/>
          <w:lang w:eastAsia="x-none"/>
        </w:rPr>
        <w:t xml:space="preserve"> </w:t>
      </w:r>
    </w:p>
    <w:p w14:paraId="1A7CD658" w14:textId="0229E964" w:rsidR="00A62195" w:rsidRDefault="00A62195" w:rsidP="00A62195">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SimSun" w:hAnsi="Palatino Linotype" w:cs="Times New Roman"/>
          <w:color w:val="auto"/>
          <w:spacing w:val="-1"/>
          <w:sz w:val="20"/>
          <w:szCs w:val="20"/>
          <w:lang w:eastAsia="x-none"/>
        </w:rPr>
        <w:tab/>
      </w:r>
      <w:r w:rsidR="0090699B" w:rsidRPr="0090699B">
        <w:rPr>
          <w:rFonts w:ascii="Palatino Linotype" w:eastAsia="SimSun" w:hAnsi="Palatino Linotype" w:cs="Times New Roman"/>
          <w:color w:val="auto"/>
          <w:spacing w:val="-1"/>
          <w:sz w:val="20"/>
          <w:szCs w:val="20"/>
          <w:highlight w:val="yellow"/>
          <w:lang w:eastAsia="x-none"/>
        </w:rPr>
        <w:t xml:space="preserve">Severity analysis was conducted using the Common Vulnerability Scoring System (CVSS) </w:t>
      </w:r>
      <w:r w:rsidR="0090699B">
        <w:rPr>
          <w:rFonts w:ascii="Palatino Linotype" w:eastAsia="SimSun" w:hAnsi="Palatino Linotype" w:cs="Times New Roman"/>
          <w:color w:val="auto"/>
          <w:spacing w:val="-1"/>
          <w:sz w:val="20"/>
          <w:szCs w:val="20"/>
          <w:highlight w:val="yellow"/>
          <w:lang w:eastAsia="x-none"/>
        </w:rPr>
        <w:t>where</w:t>
      </w:r>
      <w:r w:rsidR="0090699B" w:rsidRPr="0090699B">
        <w:rPr>
          <w:rFonts w:ascii="Palatino Linotype" w:eastAsia="SimSun" w:hAnsi="Palatino Linotype" w:cs="Times New Roman"/>
          <w:color w:val="auto"/>
          <w:spacing w:val="-1"/>
          <w:sz w:val="20"/>
          <w:szCs w:val="20"/>
          <w:highlight w:val="yellow"/>
          <w:lang w:eastAsia="x-none"/>
        </w:rPr>
        <w:t xml:space="preserve"> published scores could be retrieved from the National Vulnerability Database. Three vulnerabilities; Weak wireless authentication, WPA2 encryption and the </w:t>
      </w:r>
      <w:proofErr w:type="spellStart"/>
      <w:r w:rsidR="0090699B" w:rsidRPr="0090699B">
        <w:rPr>
          <w:rFonts w:ascii="Palatino Linotype" w:eastAsia="SimSun" w:hAnsi="Palatino Linotype" w:cs="Times New Roman"/>
          <w:color w:val="auto"/>
          <w:spacing w:val="-1"/>
          <w:sz w:val="20"/>
          <w:szCs w:val="20"/>
          <w:highlight w:val="yellow"/>
          <w:lang w:eastAsia="x-none"/>
        </w:rPr>
        <w:t>MyHelpDesk</w:t>
      </w:r>
      <w:proofErr w:type="spellEnd"/>
      <w:r w:rsidR="0090699B" w:rsidRPr="0090699B">
        <w:rPr>
          <w:rFonts w:ascii="Palatino Linotype" w:eastAsia="SimSun" w:hAnsi="Palatino Linotype" w:cs="Times New Roman"/>
          <w:color w:val="auto"/>
          <w:spacing w:val="-1"/>
          <w:sz w:val="20"/>
          <w:szCs w:val="20"/>
          <w:highlight w:val="yellow"/>
          <w:lang w:eastAsia="x-none"/>
        </w:rPr>
        <w:t xml:space="preserve"> Cross Site Scripting vulnerability were therefore shown to be of High severity on the CVSS scale (≥7.5). Of the other discovered vulnerabilities, the majority were of a </w:t>
      </w:r>
      <w:proofErr w:type="gramStart"/>
      <w:r w:rsidR="0090699B" w:rsidRPr="0090699B">
        <w:rPr>
          <w:rFonts w:ascii="Palatino Linotype" w:eastAsia="SimSun" w:hAnsi="Palatino Linotype" w:cs="Times New Roman"/>
          <w:color w:val="auto"/>
          <w:spacing w:val="-1"/>
          <w:sz w:val="20"/>
          <w:szCs w:val="20"/>
          <w:highlight w:val="yellow"/>
          <w:lang w:eastAsia="x-none"/>
        </w:rPr>
        <w:t>Medium</w:t>
      </w:r>
      <w:proofErr w:type="gramEnd"/>
      <w:r w:rsidR="0090699B" w:rsidRPr="0090699B">
        <w:rPr>
          <w:rFonts w:ascii="Palatino Linotype" w:eastAsia="SimSun" w:hAnsi="Palatino Linotype" w:cs="Times New Roman"/>
          <w:color w:val="auto"/>
          <w:spacing w:val="-1"/>
          <w:sz w:val="20"/>
          <w:szCs w:val="20"/>
          <w:highlight w:val="yellow"/>
          <w:lang w:eastAsia="x-none"/>
        </w:rPr>
        <w:t xml:space="preserve"> severity while there was only one Low severity issue. This suggests that the combined effect of the multiple Medium to Low vulnerabilities would considerably increase the attack surface of the network, even if one individual device wasn't a critical weakness</w:t>
      </w:r>
      <w:r w:rsidRPr="00A62195">
        <w:rPr>
          <w:rFonts w:ascii="Palatino Linotype" w:eastAsia="SimSun" w:hAnsi="Palatino Linotype" w:cs="Times New Roman"/>
          <w:color w:val="auto"/>
          <w:spacing w:val="-1"/>
          <w:sz w:val="20"/>
          <w:szCs w:val="20"/>
          <w:highlight w:val="yellow"/>
          <w:lang w:eastAsia="x-none"/>
        </w:rPr>
        <w:t>.</w:t>
      </w:r>
    </w:p>
    <w:p w14:paraId="1C420B8D" w14:textId="65054283" w:rsidR="00A62195" w:rsidRPr="00A62195" w:rsidRDefault="00A62195" w:rsidP="00A62195">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SimSun" w:hAnsi="Palatino Linotype" w:cs="Times New Roman"/>
          <w:color w:val="auto"/>
          <w:spacing w:val="-1"/>
          <w:sz w:val="20"/>
          <w:szCs w:val="20"/>
          <w:lang w:eastAsia="x-none"/>
        </w:rPr>
        <w:tab/>
      </w:r>
      <w:r w:rsidR="0090699B" w:rsidRPr="0090699B">
        <w:rPr>
          <w:rFonts w:ascii="Palatino Linotype" w:eastAsia="SimSun" w:hAnsi="Palatino Linotype" w:cs="Times New Roman"/>
          <w:color w:val="auto"/>
          <w:spacing w:val="-1"/>
          <w:sz w:val="20"/>
          <w:szCs w:val="20"/>
          <w:highlight w:val="yellow"/>
          <w:lang w:eastAsia="x-none"/>
        </w:rPr>
        <w:t xml:space="preserve">The evidence gathered during this assessment aligns well with the literature study conducted earlier in this report, finding exploitation of known vulnerabilities as the most popular attack method used on manufacturing organisations. The discovered presence of </w:t>
      </w:r>
      <w:r w:rsidR="0090699B" w:rsidRPr="0090699B">
        <w:rPr>
          <w:rFonts w:ascii="Palatino Linotype" w:eastAsia="SimSun" w:hAnsi="Palatino Linotype" w:cs="Times New Roman"/>
          <w:color w:val="auto"/>
          <w:spacing w:val="-1"/>
          <w:sz w:val="20"/>
          <w:szCs w:val="20"/>
          <w:highlight w:val="yellow"/>
          <w:lang w:eastAsia="x-none"/>
        </w:rPr>
        <w:lastRenderedPageBreak/>
        <w:t xml:space="preserve">outdated software and unsecure configuration and web application deficiencies </w:t>
      </w:r>
      <w:proofErr w:type="gramStart"/>
      <w:r w:rsidR="0090699B" w:rsidRPr="0090699B">
        <w:rPr>
          <w:rFonts w:ascii="Palatino Linotype" w:eastAsia="SimSun" w:hAnsi="Palatino Linotype" w:cs="Times New Roman"/>
          <w:color w:val="auto"/>
          <w:spacing w:val="-1"/>
          <w:sz w:val="20"/>
          <w:szCs w:val="20"/>
          <w:highlight w:val="yellow"/>
          <w:lang w:eastAsia="x-none"/>
        </w:rPr>
        <w:t>reinforces</w:t>
      </w:r>
      <w:proofErr w:type="gramEnd"/>
      <w:r w:rsidR="0090699B" w:rsidRPr="0090699B">
        <w:rPr>
          <w:rFonts w:ascii="Palatino Linotype" w:eastAsia="SimSun" w:hAnsi="Palatino Linotype" w:cs="Times New Roman"/>
          <w:color w:val="auto"/>
          <w:spacing w:val="-1"/>
          <w:sz w:val="20"/>
          <w:szCs w:val="20"/>
          <w:highlight w:val="yellow"/>
          <w:lang w:eastAsia="x-none"/>
        </w:rPr>
        <w:t xml:space="preserve"> earlier research demonstrating that legacy systems and poor patching practices remain prominent Cyber security concerns for Operational Technology systems</w:t>
      </w:r>
      <w:r w:rsidRPr="00A62195">
        <w:rPr>
          <w:rFonts w:ascii="Palatino Linotype" w:eastAsia="SimSun" w:hAnsi="Palatino Linotype" w:cs="Times New Roman"/>
          <w:color w:val="auto"/>
          <w:spacing w:val="-1"/>
          <w:sz w:val="20"/>
          <w:szCs w:val="20"/>
          <w:highlight w:val="yellow"/>
          <w:lang w:eastAsia="x-none"/>
        </w:rPr>
        <w:t>.</w:t>
      </w:r>
      <w:r w:rsidRPr="00A62195">
        <w:rPr>
          <w:rFonts w:ascii="Palatino Linotype" w:eastAsia="SimSun" w:hAnsi="Palatino Linotype" w:cs="Times New Roman"/>
          <w:color w:val="auto"/>
          <w:spacing w:val="-1"/>
          <w:sz w:val="20"/>
          <w:szCs w:val="20"/>
          <w:lang w:eastAsia="x-none"/>
        </w:rPr>
        <w:t xml:space="preserve"> </w:t>
      </w:r>
    </w:p>
    <w:p w14:paraId="3A7C4361" w14:textId="2CC1D81F" w:rsidR="00A62195" w:rsidRPr="00A62195" w:rsidRDefault="00A62195" w:rsidP="00A62195">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sidRPr="00A62195">
        <w:rPr>
          <w:rFonts w:ascii="Palatino Linotype" w:eastAsia="SimSun" w:hAnsi="Palatino Linotype" w:cs="Times New Roman"/>
          <w:color w:val="auto"/>
          <w:spacing w:val="-1"/>
          <w:sz w:val="20"/>
          <w:szCs w:val="20"/>
          <w:lang w:eastAsia="x-none"/>
        </w:rPr>
        <w:t xml:space="preserve"> </w:t>
      </w:r>
    </w:p>
    <w:p w14:paraId="77B3FB29" w14:textId="4C31B103" w:rsidR="00A62195" w:rsidRPr="00A62195" w:rsidRDefault="00A62195" w:rsidP="00A62195">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p>
    <w:p w14:paraId="0B90AEEC" w14:textId="71534CB1" w:rsidR="00A62195" w:rsidRPr="00A46E9E" w:rsidRDefault="00A62195" w:rsidP="00A62195">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p>
    <w:p w14:paraId="54C52D6F" w14:textId="77777777" w:rsidR="003F1937" w:rsidRPr="00A46E9E"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noProof/>
          <w:color w:val="auto"/>
          <w:spacing w:val="-1"/>
          <w:sz w:val="20"/>
          <w:szCs w:val="20"/>
          <w:lang w:val="x-none" w:eastAsia="x-none"/>
          <w14:ligatures w14:val="standardContextual"/>
        </w:rPr>
        <w:drawing>
          <wp:inline distT="0" distB="0" distL="0" distR="0" wp14:anchorId="3EFA6936" wp14:editId="27A312F0">
            <wp:extent cx="3746665" cy="1888197"/>
            <wp:effectExtent l="0" t="0" r="6350" b="0"/>
            <wp:docPr id="1880632827" name="Picture 3" descr="A picture containing text, screenshot, diagram,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632827" name="Picture 3" descr="A picture containing text, screenshot, diagram, circl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54631" cy="1892212"/>
                    </a:xfrm>
                    <a:prstGeom prst="rect">
                      <a:avLst/>
                    </a:prstGeom>
                  </pic:spPr>
                </pic:pic>
              </a:graphicData>
            </a:graphic>
          </wp:inline>
        </w:drawing>
      </w:r>
    </w:p>
    <w:p w14:paraId="2B6CD397" w14:textId="77777777" w:rsidR="003F1937" w:rsidRPr="00A46E9E" w:rsidRDefault="003F1937" w:rsidP="003F1937">
      <w:pPr>
        <w:spacing w:after="0" w:line="240" w:lineRule="auto"/>
        <w:ind w:left="0" w:firstLine="0"/>
        <w:jc w:val="center"/>
        <w:rPr>
          <w:rFonts w:ascii="Palatino Linotype" w:eastAsia="Times New Roman" w:hAnsi="Palatino Linotype" w:cs="Times New Roman"/>
          <w:i/>
          <w:iCs/>
          <w:color w:val="44546A" w:themeColor="text2"/>
          <w:sz w:val="20"/>
          <w:szCs w:val="20"/>
        </w:rPr>
      </w:pPr>
      <w:r w:rsidRPr="00A46E9E">
        <w:rPr>
          <w:rFonts w:ascii="Palatino Linotype" w:eastAsia="Times New Roman" w:hAnsi="Palatino Linotype" w:cs="Times New Roman"/>
          <w:i/>
          <w:iCs/>
          <w:color w:val="44546A" w:themeColor="text2"/>
          <w:sz w:val="20"/>
          <w:szCs w:val="20"/>
        </w:rPr>
        <w:t xml:space="preserve">Figure </w:t>
      </w:r>
      <w:r w:rsidRPr="00A46E9E">
        <w:rPr>
          <w:rFonts w:ascii="Palatino Linotype" w:eastAsia="Times New Roman" w:hAnsi="Palatino Linotype" w:cs="Times New Roman"/>
          <w:i/>
          <w:iCs/>
          <w:color w:val="44546A" w:themeColor="text2"/>
          <w:sz w:val="20"/>
          <w:szCs w:val="20"/>
        </w:rPr>
        <w:fldChar w:fldCharType="begin"/>
      </w:r>
      <w:r w:rsidRPr="00A46E9E">
        <w:rPr>
          <w:rFonts w:ascii="Palatino Linotype" w:eastAsia="Times New Roman" w:hAnsi="Palatino Linotype" w:cs="Times New Roman"/>
          <w:i/>
          <w:iCs/>
          <w:color w:val="44546A" w:themeColor="text2"/>
          <w:sz w:val="20"/>
          <w:szCs w:val="20"/>
        </w:rPr>
        <w:instrText xml:space="preserve"> SEQ Figure \* ARABIC </w:instrText>
      </w:r>
      <w:r w:rsidRPr="00A46E9E">
        <w:rPr>
          <w:rFonts w:ascii="Palatino Linotype" w:eastAsia="Times New Roman" w:hAnsi="Palatino Linotype" w:cs="Times New Roman"/>
          <w:i/>
          <w:iCs/>
          <w:color w:val="44546A" w:themeColor="text2"/>
          <w:sz w:val="20"/>
          <w:szCs w:val="20"/>
        </w:rPr>
        <w:fldChar w:fldCharType="separate"/>
      </w:r>
      <w:r w:rsidRPr="00A46E9E">
        <w:rPr>
          <w:rFonts w:ascii="Palatino Linotype" w:eastAsia="Times New Roman" w:hAnsi="Palatino Linotype" w:cs="Times New Roman"/>
          <w:i/>
          <w:iCs/>
          <w:noProof/>
          <w:color w:val="44546A" w:themeColor="text2"/>
          <w:sz w:val="20"/>
          <w:szCs w:val="20"/>
        </w:rPr>
        <w:t>10</w:t>
      </w:r>
      <w:r w:rsidRPr="00A46E9E">
        <w:rPr>
          <w:rFonts w:ascii="Palatino Linotype" w:eastAsia="Times New Roman" w:hAnsi="Palatino Linotype" w:cs="Times New Roman"/>
          <w:i/>
          <w:iCs/>
          <w:noProof/>
          <w:color w:val="44546A" w:themeColor="text2"/>
          <w:sz w:val="20"/>
          <w:szCs w:val="20"/>
        </w:rPr>
        <w:fldChar w:fldCharType="end"/>
      </w:r>
      <w:r w:rsidRPr="00A46E9E">
        <w:rPr>
          <w:rFonts w:ascii="Palatino Linotype" w:eastAsia="Times New Roman" w:hAnsi="Palatino Linotype" w:cs="Times New Roman"/>
          <w:i/>
          <w:iCs/>
          <w:color w:val="44546A" w:themeColor="text2"/>
          <w:sz w:val="20"/>
          <w:szCs w:val="20"/>
        </w:rPr>
        <w:t xml:space="preserve"> Most common vulnerabilities</w:t>
      </w:r>
    </w:p>
    <w:p w14:paraId="08FE20A6" w14:textId="77777777" w:rsidR="003F1937" w:rsidRDefault="003F1937" w:rsidP="003F1937">
      <w:pPr>
        <w:tabs>
          <w:tab w:val="left" w:pos="288"/>
        </w:tabs>
        <w:spacing w:after="0" w:line="240" w:lineRule="auto"/>
        <w:ind w:left="0" w:firstLine="288"/>
        <w:rPr>
          <w:rFonts w:ascii="Palatino Linotype" w:eastAsia="SimSun" w:hAnsi="Palatino Linotype" w:cs="Times New Roman"/>
          <w:b/>
          <w:bCs/>
          <w:color w:val="auto"/>
          <w:spacing w:val="-1"/>
          <w:sz w:val="20"/>
          <w:szCs w:val="20"/>
          <w:lang w:eastAsia="x-none"/>
        </w:rPr>
      </w:pPr>
    </w:p>
    <w:p w14:paraId="18373D26" w14:textId="5037B46F" w:rsidR="003F1937"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b/>
          <w:bCs/>
          <w:color w:val="auto"/>
          <w:spacing w:val="-1"/>
          <w:sz w:val="20"/>
          <w:szCs w:val="20"/>
          <w:lang w:eastAsia="x-none"/>
        </w:rPr>
        <w:t>Reporting –</w:t>
      </w:r>
      <w:r w:rsidR="00694B9D" w:rsidRPr="00694B9D">
        <w:rPr>
          <w:rFonts w:ascii="Arial" w:hAnsi="Arial" w:cs="Arial"/>
          <w:color w:val="1E293B"/>
          <w:sz w:val="27"/>
          <w:szCs w:val="27"/>
          <w:bdr w:val="single" w:sz="2" w:space="0" w:color="E5E7EB" w:frame="1"/>
        </w:rPr>
        <w:t xml:space="preserve"> </w:t>
      </w:r>
      <w:r w:rsidR="00694B9D" w:rsidRPr="00694B9D">
        <w:rPr>
          <w:rFonts w:ascii="Palatino Linotype" w:eastAsia="SimSun" w:hAnsi="Palatino Linotype" w:cs="Times New Roman"/>
          <w:color w:val="auto"/>
          <w:spacing w:val="-1"/>
          <w:sz w:val="20"/>
          <w:szCs w:val="20"/>
          <w:lang w:eastAsia="x-none"/>
        </w:rPr>
        <w:t>The final report of</w:t>
      </w:r>
      <w:r w:rsidR="00694B9D">
        <w:rPr>
          <w:rFonts w:ascii="Palatino Linotype" w:eastAsia="SimSun" w:hAnsi="Palatino Linotype" w:cs="Times New Roman"/>
          <w:color w:val="auto"/>
          <w:spacing w:val="-1"/>
          <w:sz w:val="20"/>
          <w:szCs w:val="20"/>
          <w:lang w:eastAsia="x-none"/>
        </w:rPr>
        <w:t xml:space="preserve"> </w:t>
      </w:r>
      <w:r w:rsidRPr="00A46E9E">
        <w:rPr>
          <w:rFonts w:ascii="Palatino Linotype" w:eastAsia="SimSun" w:hAnsi="Palatino Linotype" w:cs="Times New Roman"/>
          <w:color w:val="auto"/>
          <w:spacing w:val="-1"/>
          <w:sz w:val="20"/>
          <w:szCs w:val="20"/>
          <w:lang w:eastAsia="x-none"/>
        </w:rPr>
        <w:t xml:space="preserve">vulnerability assessment. </w:t>
      </w:r>
      <w:r w:rsidR="00694B9D" w:rsidRPr="00694B9D">
        <w:rPr>
          <w:rFonts w:ascii="Palatino Linotype" w:eastAsia="SimSun" w:hAnsi="Palatino Linotype" w:cs="Times New Roman"/>
          <w:color w:val="auto"/>
          <w:spacing w:val="-1"/>
          <w:sz w:val="20"/>
          <w:szCs w:val="20"/>
          <w:lang w:eastAsia="x-none"/>
        </w:rPr>
        <w:t>It involved details of software used, steps taken &amp; results of the scans. It also provides an executive summary which offers an overview of the assessment's objective, results &amp; recommendations</w:t>
      </w:r>
      <w:r w:rsidRPr="00A46E9E">
        <w:rPr>
          <w:rFonts w:ascii="Palatino Linotype" w:eastAsia="SimSun" w:hAnsi="Palatino Linotype" w:cs="Times New Roman"/>
          <w:color w:val="auto"/>
          <w:spacing w:val="-1"/>
          <w:sz w:val="20"/>
          <w:szCs w:val="20"/>
          <w:lang w:eastAsia="x-none"/>
        </w:rPr>
        <w:t>.</w:t>
      </w:r>
    </w:p>
    <w:p w14:paraId="763D0B21" w14:textId="624CA68C" w:rsidR="00B83D42" w:rsidRPr="00B83D42" w:rsidRDefault="00694B9D" w:rsidP="00B83D42">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694B9D">
        <w:rPr>
          <w:rFonts w:ascii="Palatino Linotype" w:eastAsia="SimSun" w:hAnsi="Palatino Linotype" w:cs="Times New Roman"/>
          <w:color w:val="auto"/>
          <w:spacing w:val="-1"/>
          <w:sz w:val="20"/>
          <w:szCs w:val="20"/>
          <w:highlight w:val="yellow"/>
          <w:lang w:eastAsia="x-none"/>
        </w:rPr>
        <w:t xml:space="preserve">The findings suggest a high incidence of vulnerabilities within legacy platforms, systems running outdated versions and with known exposure. Several of those classified as compromising the system was noted, with these vulnerabilities appearing on </w:t>
      </w:r>
      <w:proofErr w:type="gramStart"/>
      <w:r w:rsidRPr="00694B9D">
        <w:rPr>
          <w:rFonts w:ascii="Palatino Linotype" w:eastAsia="SimSun" w:hAnsi="Palatino Linotype" w:cs="Times New Roman"/>
          <w:color w:val="auto"/>
          <w:spacing w:val="-1"/>
          <w:sz w:val="20"/>
          <w:szCs w:val="20"/>
          <w:highlight w:val="yellow"/>
          <w:lang w:eastAsia="x-none"/>
        </w:rPr>
        <w:t>a large number of</w:t>
      </w:r>
      <w:proofErr w:type="gramEnd"/>
      <w:r w:rsidRPr="00694B9D">
        <w:rPr>
          <w:rFonts w:ascii="Palatino Linotype" w:eastAsia="SimSun" w:hAnsi="Palatino Linotype" w:cs="Times New Roman"/>
          <w:color w:val="auto"/>
          <w:spacing w:val="-1"/>
          <w:sz w:val="20"/>
          <w:szCs w:val="20"/>
          <w:highlight w:val="yellow"/>
          <w:lang w:eastAsia="x-none"/>
        </w:rPr>
        <w:t xml:space="preserve"> hosts, indicating the increased risk to security that these threats pose through the incremented risk of compromised systems in IT/OT convergence. The recurrence of configuration related deficiencies, unsupported software and web application flaws increases the likelihood of initial compromise and lateral Movement through connected Industrial Network architectures</w:t>
      </w:r>
      <w:r w:rsidR="00B83D42" w:rsidRPr="00B83D42">
        <w:rPr>
          <w:rFonts w:ascii="Palatino Linotype" w:eastAsia="SimSun" w:hAnsi="Palatino Linotype" w:cs="Times New Roman"/>
          <w:color w:val="auto"/>
          <w:spacing w:val="-1"/>
          <w:sz w:val="20"/>
          <w:szCs w:val="20"/>
          <w:lang w:eastAsia="x-none"/>
        </w:rPr>
        <w:t xml:space="preserve">. </w:t>
      </w:r>
    </w:p>
    <w:p w14:paraId="435F9A7B" w14:textId="62E9BA62" w:rsidR="00C03223" w:rsidRPr="00C03223" w:rsidRDefault="00694B9D" w:rsidP="00C03223">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694B9D">
        <w:rPr>
          <w:rFonts w:ascii="Palatino Linotype" w:eastAsia="SimSun" w:hAnsi="Palatino Linotype" w:cs="Times New Roman"/>
          <w:color w:val="auto"/>
          <w:spacing w:val="-1"/>
          <w:sz w:val="20"/>
          <w:szCs w:val="20"/>
          <w:lang w:eastAsia="x-none"/>
        </w:rPr>
        <w:t>This seems to be in line with the typical challenges faced by OT security items, with availability and longevity generally being far more important than green security updates</w:t>
      </w:r>
      <w:r w:rsidR="00C03223" w:rsidRPr="00C03223">
        <w:rPr>
          <w:rFonts w:ascii="Palatino Linotype" w:eastAsia="SimSun" w:hAnsi="Palatino Linotype" w:cs="Times New Roman"/>
          <w:color w:val="auto"/>
          <w:spacing w:val="-1"/>
          <w:sz w:val="20"/>
          <w:szCs w:val="20"/>
          <w:lang w:eastAsia="x-none"/>
        </w:rPr>
        <w:t>.</w:t>
      </w:r>
    </w:p>
    <w:p w14:paraId="53E24C5E" w14:textId="2D4B36F4" w:rsidR="00C03223" w:rsidRDefault="00694B9D" w:rsidP="00C03223">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694B9D">
        <w:rPr>
          <w:rFonts w:ascii="Palatino Linotype" w:eastAsia="SimSun" w:hAnsi="Palatino Linotype" w:cs="Times New Roman"/>
          <w:color w:val="auto"/>
          <w:spacing w:val="-1"/>
          <w:sz w:val="20"/>
          <w:szCs w:val="20"/>
          <w:lang w:eastAsia="x-none"/>
        </w:rPr>
        <w:t>These issues are, therefore, evidence of some of the systemic vulnerabilities present in industrial environments, especially when coupled with the excessive connectivity now inherent in many of these systems. The compromise of such security flaws could allow an attacker to access, interfere with or even bring down the system services. This underpins the importance of a risk</w:t>
      </w:r>
      <w:r>
        <w:rPr>
          <w:rFonts w:ascii="Palatino Linotype" w:eastAsia="SimSun" w:hAnsi="Palatino Linotype" w:cs="Times New Roman"/>
          <w:color w:val="auto"/>
          <w:spacing w:val="-1"/>
          <w:sz w:val="20"/>
          <w:szCs w:val="20"/>
          <w:lang w:eastAsia="x-none"/>
        </w:rPr>
        <w:t>-</w:t>
      </w:r>
      <w:r w:rsidRPr="00694B9D">
        <w:rPr>
          <w:rFonts w:ascii="Palatino Linotype" w:eastAsia="SimSun" w:hAnsi="Palatino Linotype" w:cs="Times New Roman"/>
          <w:color w:val="auto"/>
          <w:spacing w:val="-1"/>
          <w:sz w:val="20"/>
          <w:szCs w:val="20"/>
          <w:lang w:eastAsia="x-none"/>
        </w:rPr>
        <w:t>based approach to vulnerability management within an OT context rather than a straight implementation of an IT</w:t>
      </w:r>
      <w:r>
        <w:rPr>
          <w:rFonts w:ascii="Palatino Linotype" w:eastAsia="SimSun" w:hAnsi="Palatino Linotype" w:cs="Times New Roman"/>
          <w:color w:val="auto"/>
          <w:spacing w:val="-1"/>
          <w:sz w:val="20"/>
          <w:szCs w:val="20"/>
          <w:lang w:eastAsia="x-none"/>
        </w:rPr>
        <w:t>-</w:t>
      </w:r>
      <w:r w:rsidRPr="00694B9D">
        <w:rPr>
          <w:rFonts w:ascii="Palatino Linotype" w:eastAsia="SimSun" w:hAnsi="Palatino Linotype" w:cs="Times New Roman"/>
          <w:color w:val="auto"/>
          <w:spacing w:val="-1"/>
          <w:sz w:val="20"/>
          <w:szCs w:val="20"/>
          <w:lang w:eastAsia="x-none"/>
        </w:rPr>
        <w:t>centric model</w:t>
      </w:r>
      <w:r w:rsidR="00C03223" w:rsidRPr="00C03223">
        <w:rPr>
          <w:rFonts w:ascii="Palatino Linotype" w:eastAsia="SimSun" w:hAnsi="Palatino Linotype" w:cs="Times New Roman"/>
          <w:color w:val="auto"/>
          <w:spacing w:val="-1"/>
          <w:sz w:val="20"/>
          <w:szCs w:val="20"/>
          <w:lang w:eastAsia="x-none"/>
        </w:rPr>
        <w:t>.</w:t>
      </w:r>
    </w:p>
    <w:p w14:paraId="3CB9744A" w14:textId="16AB92D2" w:rsidR="00C03223" w:rsidRPr="00A46E9E" w:rsidRDefault="00694B9D"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694B9D">
        <w:rPr>
          <w:rFonts w:ascii="Palatino Linotype" w:eastAsia="SimSun" w:hAnsi="Palatino Linotype" w:cs="Times New Roman"/>
          <w:color w:val="auto"/>
          <w:spacing w:val="-1"/>
          <w:sz w:val="20"/>
          <w:szCs w:val="20"/>
          <w:lang w:eastAsia="x-none"/>
        </w:rPr>
        <w:t xml:space="preserve">The research shows that vulnerabilities of OT environments are typically not just a technical matter but are generally embedded in architectural design, legacy dependency, and operational focus. The integration of digital is to enhance operational efficiency but at the same time the pathways for </w:t>
      </w:r>
      <w:r w:rsidRPr="00694B9D">
        <w:rPr>
          <w:rFonts w:ascii="Palatino Linotype" w:eastAsia="SimSun" w:hAnsi="Palatino Linotype" w:cs="Times New Roman"/>
          <w:color w:val="auto"/>
          <w:spacing w:val="-1"/>
          <w:sz w:val="20"/>
          <w:szCs w:val="20"/>
          <w:lang w:eastAsia="x-none"/>
        </w:rPr>
        <w:t>cyber-attack</w:t>
      </w:r>
      <w:r w:rsidRPr="00694B9D">
        <w:rPr>
          <w:rFonts w:ascii="Palatino Linotype" w:eastAsia="SimSun" w:hAnsi="Palatino Linotype" w:cs="Times New Roman"/>
          <w:color w:val="auto"/>
          <w:spacing w:val="-1"/>
          <w:sz w:val="20"/>
          <w:szCs w:val="20"/>
          <w:lang w:eastAsia="x-none"/>
        </w:rPr>
        <w:t xml:space="preserve"> are created and need to be addressed by coordinated technical, organisational and people controls. This reaffirms the need for cybersecurity strategy that are specifically designed for OT environments as opposed to traditional IT oriented security technology</w:t>
      </w:r>
      <w:r w:rsidR="00C03223" w:rsidRPr="00C03223">
        <w:rPr>
          <w:rFonts w:ascii="Palatino Linotype" w:eastAsia="SimSun" w:hAnsi="Palatino Linotype" w:cs="Times New Roman"/>
          <w:color w:val="auto"/>
          <w:spacing w:val="-1"/>
          <w:sz w:val="20"/>
          <w:szCs w:val="20"/>
          <w:lang w:eastAsia="x-none"/>
        </w:rPr>
        <w:t>.</w:t>
      </w:r>
    </w:p>
    <w:p w14:paraId="1A31A12A" w14:textId="77777777" w:rsidR="003F1937" w:rsidRDefault="003F1937" w:rsidP="003F1937">
      <w:pPr>
        <w:pStyle w:val="Heading1"/>
        <w:rPr>
          <w:rFonts w:ascii="Palatino Linotype" w:eastAsia="Palatino Linotype" w:hAnsi="Palatino Linotype" w:cs="Palatino Linotype"/>
          <w:color w:val="4472C4"/>
          <w:sz w:val="24"/>
          <w:szCs w:val="24"/>
        </w:rPr>
      </w:pPr>
    </w:p>
    <w:p w14:paraId="7D00913C" w14:textId="77777777" w:rsidR="003F1937" w:rsidRDefault="003F1937" w:rsidP="003F1937">
      <w:pPr>
        <w:pStyle w:val="Heading1"/>
        <w:spacing w:after="0" w:line="240" w:lineRule="auto"/>
        <w:rPr>
          <w:rFonts w:ascii="Palatino Linotype" w:eastAsia="Palatino Linotype" w:hAnsi="Palatino Linotype" w:cs="Palatino Linotype"/>
          <w:color w:val="4472C4"/>
          <w:sz w:val="24"/>
          <w:szCs w:val="24"/>
        </w:rPr>
      </w:pPr>
      <w:r>
        <w:rPr>
          <w:rFonts w:ascii="Palatino Linotype" w:eastAsia="Palatino Linotype" w:hAnsi="Palatino Linotype" w:cs="Palatino Linotype"/>
          <w:color w:val="4472C4"/>
          <w:sz w:val="24"/>
          <w:szCs w:val="24"/>
        </w:rPr>
        <w:tab/>
        <w:t>CONCLUSION</w:t>
      </w:r>
    </w:p>
    <w:p w14:paraId="1DE576AC" w14:textId="47D5FFFB" w:rsidR="002E1D87" w:rsidRPr="002E1D87" w:rsidRDefault="002E1D87" w:rsidP="002E1D87">
      <w:pPr>
        <w:pStyle w:val="BodyText"/>
        <w:spacing w:after="0" w:line="240" w:lineRule="auto"/>
        <w:ind w:firstLine="289"/>
        <w:rPr>
          <w:rFonts w:ascii="Palatino Linotype" w:hAnsi="Palatino Linotype"/>
        </w:rPr>
      </w:pPr>
      <w:r w:rsidRPr="002E1D87">
        <w:rPr>
          <w:rFonts w:ascii="Palatino Linotype" w:hAnsi="Palatino Linotype"/>
        </w:rPr>
        <w:t xml:space="preserve">This paper </w:t>
      </w:r>
      <w:r w:rsidR="00694B9D" w:rsidRPr="00694B9D">
        <w:rPr>
          <w:rFonts w:ascii="Palatino Linotype" w:hAnsi="Palatino Linotype"/>
          <w:lang w:val="en-GB"/>
        </w:rPr>
        <w:t>explored the weaknesses of an operational technology domain and the cyber security issues resulting from transportation of processes toward automation and the reliance on legacy systems. It is evident that digitalization result in improved operational performance, an expanded attack surface and, consequently, more entry points for cyber</w:t>
      </w:r>
      <w:r w:rsidR="00694B9D">
        <w:rPr>
          <w:rFonts w:ascii="Palatino Linotype" w:hAnsi="Palatino Linotype"/>
          <w:lang w:val="en-GB"/>
        </w:rPr>
        <w:t>-</w:t>
      </w:r>
      <w:r w:rsidR="00694B9D" w:rsidRPr="00694B9D">
        <w:rPr>
          <w:rFonts w:ascii="Palatino Linotype" w:hAnsi="Palatino Linotype"/>
          <w:lang w:val="en-GB"/>
        </w:rPr>
        <w:t>attackers</w:t>
      </w:r>
      <w:r w:rsidRPr="002E1D87">
        <w:rPr>
          <w:rFonts w:ascii="Palatino Linotype" w:hAnsi="Palatino Linotype"/>
        </w:rPr>
        <w:t>.</w:t>
      </w:r>
    </w:p>
    <w:p w14:paraId="1A04830F" w14:textId="6EC0A05C" w:rsidR="002E1D87" w:rsidRPr="002E1D87" w:rsidRDefault="002E1D87" w:rsidP="002E1D87">
      <w:pPr>
        <w:pStyle w:val="BodyText"/>
        <w:spacing w:after="0" w:line="240" w:lineRule="auto"/>
        <w:ind w:firstLine="289"/>
        <w:rPr>
          <w:rFonts w:ascii="Palatino Linotype" w:hAnsi="Palatino Linotype"/>
        </w:rPr>
      </w:pPr>
      <w:r w:rsidRPr="002E1D87">
        <w:rPr>
          <w:rFonts w:ascii="Palatino Linotype" w:hAnsi="Palatino Linotype"/>
        </w:rPr>
        <w:t xml:space="preserve">The </w:t>
      </w:r>
      <w:r w:rsidR="004C7C90" w:rsidRPr="004C7C90">
        <w:rPr>
          <w:rFonts w:ascii="Palatino Linotype" w:hAnsi="Palatino Linotype"/>
          <w:lang w:val="en-GB"/>
        </w:rPr>
        <w:t xml:space="preserve">results highlight some important lessons that one can draw from an academic viewpoint, namely the importance of a comprehensive </w:t>
      </w:r>
      <w:r w:rsidR="004C7C90">
        <w:rPr>
          <w:rFonts w:ascii="Palatino Linotype" w:hAnsi="Palatino Linotype"/>
          <w:lang w:val="en-GB"/>
        </w:rPr>
        <w:t xml:space="preserve">holistic </w:t>
      </w:r>
      <w:r w:rsidR="004C7C90" w:rsidRPr="004C7C90">
        <w:rPr>
          <w:rFonts w:ascii="Palatino Linotype" w:hAnsi="Palatino Linotype"/>
          <w:lang w:val="en-GB"/>
        </w:rPr>
        <w:t>OT approach (encompassing technical controls, network segmentation, ongoing monitoring, and human capability development). From a practical perspective, the results reaffirm the need to adopt a practical approach to OT cybersecurity</w:t>
      </w:r>
      <w:r w:rsidRPr="002E1D87">
        <w:rPr>
          <w:rFonts w:ascii="Palatino Linotype" w:hAnsi="Palatino Linotype"/>
        </w:rPr>
        <w:t>.</w:t>
      </w:r>
    </w:p>
    <w:p w14:paraId="265F5057" w14:textId="749A4FD4" w:rsidR="003F1937" w:rsidRDefault="002E1D87" w:rsidP="002E1D87">
      <w:pPr>
        <w:pStyle w:val="BodyText"/>
        <w:spacing w:after="0" w:line="240" w:lineRule="auto"/>
        <w:ind w:firstLine="289"/>
        <w:rPr>
          <w:rFonts w:ascii="Palatino Linotype" w:hAnsi="Palatino Linotype"/>
        </w:rPr>
      </w:pPr>
      <w:r w:rsidRPr="002E1D87">
        <w:rPr>
          <w:rFonts w:ascii="Palatino Linotype" w:hAnsi="Palatino Linotype"/>
        </w:rPr>
        <w:t xml:space="preserve">Future work </w:t>
      </w:r>
      <w:r w:rsidR="004C7C90" w:rsidRPr="004C7C90">
        <w:rPr>
          <w:rFonts w:ascii="Palatino Linotype" w:hAnsi="Palatino Linotype"/>
          <w:lang w:val="en-GB"/>
        </w:rPr>
        <w:t>should also focus on predictive detection methods, better vulnerability handling specific to the limitations of OT, and the importance of skills development in enhancing OT cyber resiliency</w:t>
      </w:r>
      <w:r w:rsidRPr="002E1D87">
        <w:rPr>
          <w:rFonts w:ascii="Palatino Linotype" w:hAnsi="Palatino Linotype"/>
        </w:rPr>
        <w:t>.</w:t>
      </w:r>
    </w:p>
    <w:p w14:paraId="0B9A28B3" w14:textId="77777777" w:rsidR="002E1D87" w:rsidRPr="009137CF" w:rsidRDefault="002E1D87" w:rsidP="002E1D87">
      <w:pPr>
        <w:pStyle w:val="BodyText"/>
        <w:spacing w:after="0" w:line="240" w:lineRule="auto"/>
        <w:ind w:firstLine="289"/>
        <w:rPr>
          <w:rFonts w:ascii="Palatino Linotype" w:hAnsi="Palatino Linotype"/>
        </w:rPr>
      </w:pPr>
    </w:p>
    <w:p w14:paraId="3199D3FA" w14:textId="77777777" w:rsidR="003F1937" w:rsidRDefault="003F1937" w:rsidP="003F1937">
      <w:pPr>
        <w:pStyle w:val="Heading1"/>
        <w:rPr>
          <w:rFonts w:ascii="Palatino Linotype" w:eastAsia="Palatino Linotype" w:hAnsi="Palatino Linotype" w:cs="Palatino Linotype"/>
          <w:color w:val="4472C4"/>
          <w:sz w:val="24"/>
          <w:szCs w:val="24"/>
        </w:rPr>
      </w:pPr>
      <w:r>
        <w:rPr>
          <w:rFonts w:ascii="Palatino Linotype" w:eastAsia="Palatino Linotype" w:hAnsi="Palatino Linotype" w:cs="Palatino Linotype"/>
          <w:color w:val="4472C4"/>
          <w:sz w:val="24"/>
          <w:szCs w:val="24"/>
        </w:rPr>
        <w:t>ACKNOWLEDGMENT</w:t>
      </w:r>
    </w:p>
    <w:p w14:paraId="7565E466" w14:textId="77777777" w:rsidR="003F1937" w:rsidRDefault="003F1937" w:rsidP="003F1937">
      <w:pPr>
        <w:rPr>
          <w:rFonts w:ascii="Palatino Linotype" w:eastAsia="Palatino Linotype" w:hAnsi="Palatino Linotype" w:cs="Palatino Linotype"/>
          <w:sz w:val="20"/>
          <w:szCs w:val="20"/>
        </w:rPr>
      </w:pPr>
      <w:r w:rsidRPr="00A46E9E">
        <w:rPr>
          <w:rFonts w:ascii="Palatino Linotype" w:eastAsia="Palatino Linotype" w:hAnsi="Palatino Linotype" w:cs="Palatino Linotype"/>
          <w:sz w:val="20"/>
          <w:szCs w:val="20"/>
        </w:rPr>
        <w:t>This research was supported by the University of Wales Trinity St David, The School of Applied Computing and the department of Innovation and Engagement.</w:t>
      </w:r>
    </w:p>
    <w:p w14:paraId="60F8214D" w14:textId="77777777" w:rsidR="003F1937" w:rsidRDefault="003F1937" w:rsidP="003F1937">
      <w:pPr>
        <w:pStyle w:val="Heading1"/>
        <w:rPr>
          <w:rFonts w:ascii="Palatino Linotype" w:eastAsia="Palatino Linotype" w:hAnsi="Palatino Linotype" w:cs="Palatino Linotype"/>
          <w:color w:val="4472C4"/>
          <w:sz w:val="24"/>
          <w:szCs w:val="24"/>
        </w:rPr>
      </w:pPr>
      <w:r>
        <w:rPr>
          <w:rFonts w:ascii="Palatino Linotype" w:eastAsia="Palatino Linotype" w:hAnsi="Palatino Linotype" w:cs="Palatino Linotype"/>
          <w:color w:val="4472C4"/>
          <w:sz w:val="24"/>
          <w:szCs w:val="24"/>
        </w:rPr>
        <w:t>CONFLICT OF INTERESTS</w:t>
      </w:r>
    </w:p>
    <w:p w14:paraId="2A2277BE" w14:textId="77777777" w:rsidR="003F1937" w:rsidRDefault="003F1937" w:rsidP="003F1937">
      <w:pP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The authors confirm that there is no conflict of interest associated with this publication.</w:t>
      </w:r>
    </w:p>
    <w:p w14:paraId="075875AA" w14:textId="77777777" w:rsidR="003F1937" w:rsidRPr="009137CF" w:rsidRDefault="003F1937" w:rsidP="003F1937">
      <w:pPr>
        <w:pStyle w:val="Heading1"/>
        <w:spacing w:after="120"/>
        <w:ind w:left="11" w:hanging="11"/>
        <w:rPr>
          <w:rFonts w:ascii="Palatino Linotype" w:eastAsia="Palatino Linotype" w:hAnsi="Palatino Linotype" w:cs="Palatino Linotype"/>
          <w:color w:val="4472C4"/>
        </w:rPr>
      </w:pPr>
      <w:r>
        <w:rPr>
          <w:rFonts w:ascii="Palatino Linotype" w:eastAsia="Palatino Linotype" w:hAnsi="Palatino Linotype" w:cs="Palatino Linotype"/>
          <w:color w:val="4472C4"/>
          <w:sz w:val="24"/>
          <w:szCs w:val="24"/>
        </w:rPr>
        <w:t>REFERENCES</w:t>
      </w:r>
    </w:p>
    <w:p w14:paraId="67A6B2BA"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M. Nardo, D. Forino, and T. Murino, ‘The evolution of man–machine interaction: the role of human in Industry 4.0 paradigm’, Prod. Manuf. Res., vol. 8, no. 1, pp. 20–34, Dec. 2020, doi: 10.1080/21693277.2020.1737592.</w:t>
      </w:r>
    </w:p>
    <w:p w14:paraId="01237DB7"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G. Murray, M. N. Johnstone, and C. Valli, ‘The convergence of IT and OT in critical infrastructure’, Aust. Inf. Secur. Manag. Conf., 2017, doi: 10.4225/75/5A84F7B595B4E.</w:t>
      </w:r>
    </w:p>
    <w:p w14:paraId="499A776C" w14:textId="26D16C73"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 xml:space="preserve">‘Statistics’, ITU. https://www.itu.int:443/en/ITU-D/Statistics/Pages/stat/default.aspx (accessed </w:t>
      </w:r>
      <w:r w:rsidR="00C633C5">
        <w:rPr>
          <w:rFonts w:ascii="Palatino Linotype" w:hAnsi="Palatino Linotype"/>
          <w:sz w:val="18"/>
          <w:szCs w:val="18"/>
        </w:rPr>
        <w:t>Jan 04,</w:t>
      </w:r>
      <w:r w:rsidRPr="00B5316E">
        <w:rPr>
          <w:rFonts w:ascii="Palatino Linotype" w:hAnsi="Palatino Linotype"/>
          <w:sz w:val="18"/>
          <w:szCs w:val="18"/>
        </w:rPr>
        <w:t xml:space="preserve"> 202</w:t>
      </w:r>
      <w:r w:rsidR="00C633C5">
        <w:rPr>
          <w:rFonts w:ascii="Palatino Linotype" w:hAnsi="Palatino Linotype"/>
          <w:sz w:val="18"/>
          <w:szCs w:val="18"/>
        </w:rPr>
        <w:t>6</w:t>
      </w:r>
      <w:r w:rsidRPr="00B5316E">
        <w:rPr>
          <w:rFonts w:ascii="Palatino Linotype" w:hAnsi="Palatino Linotype"/>
          <w:sz w:val="18"/>
          <w:szCs w:val="18"/>
        </w:rPr>
        <w:t>).</w:t>
      </w:r>
    </w:p>
    <w:p w14:paraId="45E44EF0"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R. K. Goutam, ‘Importance of Cyber Security’, Int. J. Comput. Appl., vol. 111, no. 7.</w:t>
      </w:r>
    </w:p>
    <w:p w14:paraId="62B53749"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F. Salahdine and N. Kaabouch, ‘Social Engineering Attacks: A Survey’, Future Internet, vol. 11, no. 4, Art. no. 4, Apr. 2019, doi: 10.3390/fi11040089.</w:t>
      </w:r>
    </w:p>
    <w:p w14:paraId="5D16CD26" w14:textId="0513461F"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 xml:space="preserve">IBM, ‘IBM Security X-Force Threat Intelligence Index’, </w:t>
      </w:r>
      <w:r w:rsidR="00C633C5">
        <w:rPr>
          <w:rFonts w:ascii="Palatino Linotype" w:hAnsi="Palatino Linotype"/>
          <w:sz w:val="18"/>
          <w:szCs w:val="18"/>
        </w:rPr>
        <w:t>2023</w:t>
      </w:r>
      <w:r w:rsidRPr="00B5316E">
        <w:rPr>
          <w:rFonts w:ascii="Palatino Linotype" w:hAnsi="Palatino Linotype"/>
          <w:sz w:val="18"/>
          <w:szCs w:val="18"/>
        </w:rPr>
        <w:t xml:space="preserve">. </w:t>
      </w:r>
      <w:r w:rsidR="00C633C5" w:rsidRPr="00C633C5">
        <w:rPr>
          <w:rFonts w:ascii="Palatino Linotype" w:hAnsi="Palatino Linotype"/>
          <w:sz w:val="18"/>
          <w:szCs w:val="18"/>
        </w:rPr>
        <w:t>https://www.ibm.com/reports/threat-intelligence</w:t>
      </w:r>
      <w:r w:rsidRPr="00B5316E">
        <w:rPr>
          <w:rFonts w:ascii="Palatino Linotype" w:hAnsi="Palatino Linotype"/>
          <w:sz w:val="18"/>
          <w:szCs w:val="18"/>
        </w:rPr>
        <w:t xml:space="preserve"> (accessed Jan. </w:t>
      </w:r>
      <w:r w:rsidR="006F62BD">
        <w:rPr>
          <w:rFonts w:ascii="Palatino Linotype" w:hAnsi="Palatino Linotype"/>
          <w:sz w:val="18"/>
          <w:szCs w:val="18"/>
        </w:rPr>
        <w:t>04</w:t>
      </w:r>
      <w:r w:rsidRPr="00B5316E">
        <w:rPr>
          <w:rFonts w:ascii="Palatino Linotype" w:hAnsi="Palatino Linotype"/>
          <w:sz w:val="18"/>
          <w:szCs w:val="18"/>
        </w:rPr>
        <w:t>, 202</w:t>
      </w:r>
      <w:r w:rsidR="006F62BD">
        <w:rPr>
          <w:rFonts w:ascii="Palatino Linotype" w:hAnsi="Palatino Linotype"/>
          <w:sz w:val="18"/>
          <w:szCs w:val="18"/>
        </w:rPr>
        <w:t>6</w:t>
      </w:r>
      <w:r w:rsidRPr="00B5316E">
        <w:rPr>
          <w:rFonts w:ascii="Palatino Linotype" w:hAnsi="Palatino Linotype"/>
          <w:sz w:val="18"/>
          <w:szCs w:val="18"/>
        </w:rPr>
        <w:t>).</w:t>
      </w:r>
    </w:p>
    <w:p w14:paraId="4EC91EA5" w14:textId="1A3A4A41"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 xml:space="preserve">batamig, ‘Understand your OT network architecture - Microsoft Defender for IoT’. https://learn.microsoft.com/en-us/azure/defender-for-iot/organizations/best-practices/understand-network-architecture (accessed </w:t>
      </w:r>
      <w:r w:rsidR="006F62BD">
        <w:rPr>
          <w:rFonts w:ascii="Palatino Linotype" w:hAnsi="Palatino Linotype"/>
          <w:sz w:val="18"/>
          <w:szCs w:val="18"/>
        </w:rPr>
        <w:t>Jan</w:t>
      </w:r>
      <w:r w:rsidRPr="00B5316E">
        <w:rPr>
          <w:rFonts w:ascii="Palatino Linotype" w:hAnsi="Palatino Linotype"/>
          <w:sz w:val="18"/>
          <w:szCs w:val="18"/>
        </w:rPr>
        <w:t xml:space="preserve">. </w:t>
      </w:r>
      <w:r w:rsidR="006F62BD">
        <w:rPr>
          <w:rFonts w:ascii="Palatino Linotype" w:hAnsi="Palatino Linotype"/>
          <w:sz w:val="18"/>
          <w:szCs w:val="18"/>
        </w:rPr>
        <w:t>04</w:t>
      </w:r>
      <w:r w:rsidRPr="00B5316E">
        <w:rPr>
          <w:rFonts w:ascii="Palatino Linotype" w:hAnsi="Palatino Linotype"/>
          <w:sz w:val="18"/>
          <w:szCs w:val="18"/>
        </w:rPr>
        <w:t>, 202</w:t>
      </w:r>
      <w:r w:rsidR="006F62BD">
        <w:rPr>
          <w:rFonts w:ascii="Palatino Linotype" w:hAnsi="Palatino Linotype"/>
          <w:sz w:val="18"/>
          <w:szCs w:val="18"/>
        </w:rPr>
        <w:t>6</w:t>
      </w:r>
      <w:r w:rsidRPr="00B5316E">
        <w:rPr>
          <w:rFonts w:ascii="Palatino Linotype" w:hAnsi="Palatino Linotype"/>
          <w:sz w:val="18"/>
          <w:szCs w:val="18"/>
        </w:rPr>
        <w:t>).</w:t>
      </w:r>
    </w:p>
    <w:p w14:paraId="14A972BD"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H. Boyes, B. Hallaq, J. Cunningham, and T. Watson, ‘The industrial internet of things (IIoT): An analysis framework’, Comput. Ind., vol. 101, pp. 1–12, Oct. 2018, doi: 10.1016/j.compind.2018.04.015.</w:t>
      </w:r>
    </w:p>
    <w:p w14:paraId="43A38B7C"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Z. Ying et al., ‘An Overview of Computational Models for Industrial Internet of Things to Enhance Usability’, Complexity, vol. 2021, p. e5554685, Aug. 2021, doi: 10.1155/2021/5554685.</w:t>
      </w:r>
    </w:p>
    <w:p w14:paraId="742AF12E"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Z. Li, F. Fei, and G. Zhang, ‘Edge-to-Cloud IIoT for Condition Monitoring in Manufacturing Systems with Ubiquitous Smart Sensors’, Sensors, vol. 22, no. 15, Art. no. 15, Jan. 2022, doi: 10.3390/s22155901.</w:t>
      </w:r>
    </w:p>
    <w:p w14:paraId="2E736973" w14:textId="7F7770AE"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 xml:space="preserve">D. Greenfield, ‘Is the Purdue Model Still Relevant?’, Automation World, May 12, 2020. https://www.automationworld.com/factory/iiot/article/21132891/is-the-purdue-model-still-relevant (accessed </w:t>
      </w:r>
      <w:r w:rsidR="006F62BD">
        <w:rPr>
          <w:rFonts w:ascii="Palatino Linotype" w:hAnsi="Palatino Linotype"/>
          <w:sz w:val="18"/>
          <w:szCs w:val="18"/>
        </w:rPr>
        <w:t>Jan</w:t>
      </w:r>
      <w:r w:rsidRPr="00B5316E">
        <w:rPr>
          <w:rFonts w:ascii="Palatino Linotype" w:hAnsi="Palatino Linotype"/>
          <w:sz w:val="18"/>
          <w:szCs w:val="18"/>
        </w:rPr>
        <w:t>. 0</w:t>
      </w:r>
      <w:r w:rsidR="006F62BD">
        <w:rPr>
          <w:rFonts w:ascii="Palatino Linotype" w:hAnsi="Palatino Linotype"/>
          <w:sz w:val="18"/>
          <w:szCs w:val="18"/>
        </w:rPr>
        <w:t>4</w:t>
      </w:r>
      <w:r w:rsidRPr="00B5316E">
        <w:rPr>
          <w:rFonts w:ascii="Palatino Linotype" w:hAnsi="Palatino Linotype"/>
          <w:sz w:val="18"/>
          <w:szCs w:val="18"/>
        </w:rPr>
        <w:t>, 202</w:t>
      </w:r>
      <w:r w:rsidR="006F62BD">
        <w:rPr>
          <w:rFonts w:ascii="Palatino Linotype" w:hAnsi="Palatino Linotype"/>
          <w:sz w:val="18"/>
          <w:szCs w:val="18"/>
        </w:rPr>
        <w:t>6</w:t>
      </w:r>
      <w:r w:rsidRPr="00B5316E">
        <w:rPr>
          <w:rFonts w:ascii="Palatino Linotype" w:hAnsi="Palatino Linotype"/>
          <w:sz w:val="18"/>
          <w:szCs w:val="18"/>
        </w:rPr>
        <w:t>).</w:t>
      </w:r>
    </w:p>
    <w:p w14:paraId="1CA11E72"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X. Jiang, M. Lora, and S. Chattopadhyay, ‘An Experimental Analysis of Security Vulnerabilities in Industrial IoT Devices’, ACM Trans. Internet Technol., vol. 20, no. 2, pp. 1–24, May 2020, doi: 10.1145/3379542.</w:t>
      </w:r>
    </w:p>
    <w:p w14:paraId="3328B20A" w14:textId="185155A5" w:rsidR="003F1937" w:rsidRPr="0002166B" w:rsidRDefault="003F1937" w:rsidP="0002166B">
      <w:pPr>
        <w:pStyle w:val="references"/>
        <w:rPr>
          <w:rFonts w:ascii="Palatino Linotype" w:hAnsi="Palatino Linotype"/>
          <w:sz w:val="18"/>
          <w:szCs w:val="18"/>
        </w:rPr>
      </w:pPr>
      <w:r w:rsidRPr="00B5316E">
        <w:rPr>
          <w:rFonts w:ascii="Palatino Linotype" w:hAnsi="Palatino Linotype"/>
          <w:sz w:val="18"/>
          <w:szCs w:val="18"/>
        </w:rPr>
        <w:lastRenderedPageBreak/>
        <w:t>S. Shah and B. M. Mehtre, ‘An overview of vulnerability assessment and penetration testing techniques’, J. Comput. Virol. Hacking Tech., vol. 11, no. 1, pp. 27–49, Feb. 2015, doi: 10.1007/s11416-014-0231-x.</w:t>
      </w:r>
    </w:p>
    <w:p w14:paraId="3B430485" w14:textId="514E4734"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 xml:space="preserve">‘Nikto2 | CIRT.net’. https://cirt.net/Nikto2 (accessed </w:t>
      </w:r>
      <w:r w:rsidR="006F62BD">
        <w:rPr>
          <w:rFonts w:ascii="Palatino Linotype" w:hAnsi="Palatino Linotype"/>
          <w:sz w:val="18"/>
          <w:szCs w:val="18"/>
        </w:rPr>
        <w:t>Jan</w:t>
      </w:r>
      <w:r w:rsidRPr="00B5316E">
        <w:rPr>
          <w:rFonts w:ascii="Palatino Linotype" w:hAnsi="Palatino Linotype"/>
          <w:sz w:val="18"/>
          <w:szCs w:val="18"/>
        </w:rPr>
        <w:t xml:space="preserve">. </w:t>
      </w:r>
      <w:r w:rsidR="006F62BD">
        <w:rPr>
          <w:rFonts w:ascii="Palatino Linotype" w:hAnsi="Palatino Linotype"/>
          <w:sz w:val="18"/>
          <w:szCs w:val="18"/>
        </w:rPr>
        <w:t>04</w:t>
      </w:r>
      <w:r w:rsidRPr="00B5316E">
        <w:rPr>
          <w:rFonts w:ascii="Palatino Linotype" w:hAnsi="Palatino Linotype"/>
          <w:sz w:val="18"/>
          <w:szCs w:val="18"/>
        </w:rPr>
        <w:t>, 202</w:t>
      </w:r>
      <w:r w:rsidR="006F62BD">
        <w:rPr>
          <w:rFonts w:ascii="Palatino Linotype" w:hAnsi="Palatino Linotype"/>
          <w:sz w:val="18"/>
          <w:szCs w:val="18"/>
        </w:rPr>
        <w:t>6</w:t>
      </w:r>
      <w:r w:rsidRPr="00B5316E">
        <w:rPr>
          <w:rFonts w:ascii="Palatino Linotype" w:hAnsi="Palatino Linotype"/>
          <w:sz w:val="18"/>
          <w:szCs w:val="18"/>
        </w:rPr>
        <w:t>).</w:t>
      </w:r>
    </w:p>
    <w:p w14:paraId="151148D2" w14:textId="77777777" w:rsidR="003F1937" w:rsidRPr="009137CF" w:rsidRDefault="003F1937" w:rsidP="003F1937">
      <w:pPr>
        <w:pStyle w:val="references"/>
        <w:numPr>
          <w:ilvl w:val="0"/>
          <w:numId w:val="0"/>
        </w:numPr>
        <w:ind w:left="360"/>
        <w:rPr>
          <w:rFonts w:ascii="Palatino Linotype" w:eastAsia="Palatino Linotype" w:hAnsi="Palatino Linotype" w:cs="Palatino Linotype"/>
          <w:color w:val="222222"/>
          <w:sz w:val="18"/>
          <w:szCs w:val="18"/>
        </w:rPr>
      </w:pPr>
    </w:p>
    <w:sectPr w:rsidR="003F1937" w:rsidRPr="009137CF" w:rsidSect="00DE39B2">
      <w:headerReference w:type="even" r:id="rId21"/>
      <w:headerReference w:type="default" r:id="rId22"/>
      <w:headerReference w:type="first" r:id="rId23"/>
      <w:footerReference w:type="first" r:id="rId24"/>
      <w:pgSz w:w="11906" w:h="16838"/>
      <w:pgMar w:top="1985" w:right="1985" w:bottom="1985"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F45ED" w14:textId="77777777" w:rsidR="0087148F" w:rsidRDefault="0087148F" w:rsidP="00792ED0">
      <w:pPr>
        <w:spacing w:after="0" w:line="240" w:lineRule="auto"/>
      </w:pPr>
      <w:r>
        <w:separator/>
      </w:r>
    </w:p>
  </w:endnote>
  <w:endnote w:type="continuationSeparator" w:id="0">
    <w:p w14:paraId="01907010" w14:textId="77777777" w:rsidR="0087148F" w:rsidRDefault="0087148F" w:rsidP="00792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Palatino Linotype" w:hAnsi="Palatino Linotype"/>
      </w:rPr>
      <w:id w:val="658512434"/>
      <w:docPartObj>
        <w:docPartGallery w:val="Page Numbers (Bottom of Page)"/>
        <w:docPartUnique/>
      </w:docPartObj>
    </w:sdtPr>
    <w:sdtEndPr>
      <w:rPr>
        <w:noProof/>
      </w:rPr>
    </w:sdtEndPr>
    <w:sdtContent>
      <w:sdt>
        <w:sdtPr>
          <w:rPr>
            <w:rFonts w:ascii="Palatino Linotype" w:hAnsi="Palatino Linotype"/>
          </w:rPr>
          <w:id w:val="1289244144"/>
          <w:docPartObj>
            <w:docPartGallery w:val="Page Numbers (Bottom of Page)"/>
            <w:docPartUnique/>
          </w:docPartObj>
        </w:sdtPr>
        <w:sdtEndPr>
          <w:rPr>
            <w:noProof/>
          </w:rPr>
        </w:sdtEndPr>
        <w:sdtContent>
          <w:p w14:paraId="2C3F2485" w14:textId="77777777" w:rsidR="003F22CD" w:rsidRPr="0087536F" w:rsidRDefault="003F22CD" w:rsidP="0039113B">
            <w:pPr>
              <w:pStyle w:val="Footer"/>
              <w:jc w:val="right"/>
              <w:rPr>
                <w:rFonts w:ascii="Palatino Linotype" w:hAnsi="Palatino Linotype"/>
                <w:noProof/>
              </w:rPr>
            </w:pPr>
          </w:p>
          <w:tbl>
            <w:tblPr>
              <w:tblStyle w:val="TableGrid"/>
              <w:tblW w:w="9640" w:type="dxa"/>
              <w:tblInd w:w="-71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3"/>
              <w:gridCol w:w="5807"/>
            </w:tblGrid>
            <w:tr w:rsidR="003F22CD" w:rsidRPr="0087536F" w14:paraId="3223C667" w14:textId="77777777" w:rsidTr="00A16EA9">
              <w:tc>
                <w:tcPr>
                  <w:tcW w:w="3833" w:type="dxa"/>
                  <w:vAlign w:val="center"/>
                </w:tcPr>
                <w:p w14:paraId="0D68D7F6" w14:textId="68FF95A3" w:rsidR="003F22CD" w:rsidRPr="00A16EA9" w:rsidRDefault="00A16EA9" w:rsidP="00A16EA9">
                  <w:pPr>
                    <w:pStyle w:val="Footer"/>
                    <w:spacing w:before="120" w:after="120"/>
                    <w:ind w:left="0" w:firstLine="0"/>
                    <w:jc w:val="center"/>
                    <w:rPr>
                      <w:rFonts w:ascii="Palatino Linotype" w:hAnsi="Palatino Linotype"/>
                      <w:b/>
                      <w:bCs/>
                      <w:i/>
                      <w:iCs/>
                      <w:color w:val="FF0000"/>
                    </w:rPr>
                  </w:pPr>
                  <w:r w:rsidRPr="00A16EA9">
                    <w:rPr>
                      <w:rFonts w:ascii="Palatino Linotype" w:hAnsi="Palatino Linotype"/>
                      <w:i/>
                      <w:iCs/>
                      <w:color w:val="FF0000"/>
                    </w:rPr>
                    <w:t>Journal of Transactions in Systems Engineering</w:t>
                  </w:r>
                </w:p>
              </w:tc>
              <w:tc>
                <w:tcPr>
                  <w:tcW w:w="5807" w:type="dxa"/>
                  <w:vAlign w:val="center"/>
                </w:tcPr>
                <w:p w14:paraId="0A31C373" w14:textId="0E4CF499" w:rsidR="003F22CD" w:rsidRPr="0087536F" w:rsidRDefault="003F22CD" w:rsidP="003F22CD">
                  <w:pPr>
                    <w:pStyle w:val="Footer"/>
                    <w:spacing w:before="120" w:after="120"/>
                    <w:ind w:left="0" w:firstLine="0"/>
                    <w:jc w:val="left"/>
                    <w:rPr>
                      <w:rFonts w:ascii="Palatino Linotype" w:hAnsi="Palatino Linotype"/>
                      <w:b/>
                      <w:bCs/>
                      <w:i/>
                      <w:iCs/>
                      <w:color w:val="FF3300"/>
                    </w:rPr>
                  </w:pPr>
                  <w:r w:rsidRPr="0087536F">
                    <w:rPr>
                      <w:rFonts w:ascii="Palatino Linotype" w:hAnsi="Palatino Linotype"/>
                      <w:b/>
                      <w:bCs/>
                      <w:i/>
                      <w:iCs/>
                      <w:sz w:val="16"/>
                      <w:szCs w:val="20"/>
                    </w:rPr>
                    <w:t>https://doi.org/10.15157/</w:t>
                  </w:r>
                  <w:r w:rsidR="00A16EA9">
                    <w:rPr>
                      <w:rFonts w:ascii="Palatino Linotype" w:hAnsi="Palatino Linotype"/>
                      <w:b/>
                      <w:bCs/>
                      <w:i/>
                      <w:iCs/>
                      <w:sz w:val="16"/>
                      <w:szCs w:val="20"/>
                    </w:rPr>
                    <w:t>jtse</w:t>
                  </w:r>
                  <w:r w:rsidRPr="0087536F">
                    <w:rPr>
                      <w:rFonts w:ascii="Palatino Linotype" w:hAnsi="Palatino Linotype"/>
                      <w:b/>
                      <w:bCs/>
                      <w:i/>
                      <w:iCs/>
                      <w:sz w:val="16"/>
                      <w:szCs w:val="20"/>
                    </w:rPr>
                    <w:t>.</w:t>
                  </w:r>
                  <w:r w:rsidRPr="0087536F">
                    <w:rPr>
                      <w:rFonts w:ascii="Palatino Linotype" w:hAnsi="Palatino Linotype"/>
                      <w:b/>
                      <w:bCs/>
                      <w:i/>
                      <w:iCs/>
                      <w:color w:val="FF3300"/>
                    </w:rPr>
                    <w:t xml:space="preserve"> </w:t>
                  </w:r>
                </w:p>
              </w:tc>
            </w:tr>
            <w:tr w:rsidR="003F22CD" w:rsidRPr="0087536F" w14:paraId="3DEE8347" w14:textId="77777777" w:rsidTr="00A16EA9">
              <w:tc>
                <w:tcPr>
                  <w:tcW w:w="3833" w:type="dxa"/>
                  <w:vAlign w:val="center"/>
                </w:tcPr>
                <w:p w14:paraId="217F3D07" w14:textId="77777777" w:rsidR="003F22CD" w:rsidRPr="0087536F" w:rsidRDefault="003F22CD" w:rsidP="003F22CD">
                  <w:pPr>
                    <w:pStyle w:val="Footer"/>
                    <w:ind w:left="0" w:firstLine="0"/>
                    <w:jc w:val="center"/>
                    <w:rPr>
                      <w:rFonts w:ascii="Palatino Linotype" w:hAnsi="Palatino Linotype"/>
                      <w:i/>
                      <w:iCs/>
                      <w:color w:val="262626" w:themeColor="text1" w:themeTint="D9"/>
                      <w:sz w:val="16"/>
                      <w:szCs w:val="20"/>
                    </w:rPr>
                  </w:pPr>
                  <w:r w:rsidRPr="0087536F">
                    <w:rPr>
                      <w:rFonts w:ascii="Palatino Linotype" w:hAnsi="Palatino Linotype"/>
                      <w:i/>
                      <w:iCs/>
                      <w:noProof/>
                      <w:color w:val="262626" w:themeColor="text1" w:themeTint="D9"/>
                      <w:sz w:val="16"/>
                      <w:szCs w:val="20"/>
                    </w:rPr>
                    <w:drawing>
                      <wp:inline distT="0" distB="0" distL="0" distR="0" wp14:anchorId="022EFF82" wp14:editId="600CC0FE">
                        <wp:extent cx="838200" cy="293015"/>
                        <wp:effectExtent l="0" t="0" r="0" b="0"/>
                        <wp:docPr id="441288882" name="Picture 1" descr="A grey and black sign with a person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288882" name="Picture 1" descr="A grey and black sign with a person in a circle&#10;&#10;Description automatically generated"/>
                                <pic:cNvPicPr/>
                              </pic:nvPicPr>
                              <pic:blipFill>
                                <a:blip r:embed="rId1"/>
                                <a:stretch>
                                  <a:fillRect/>
                                </a:stretch>
                              </pic:blipFill>
                              <pic:spPr>
                                <a:xfrm>
                                  <a:off x="0" y="0"/>
                                  <a:ext cx="874670" cy="305764"/>
                                </a:xfrm>
                                <a:prstGeom prst="rect">
                                  <a:avLst/>
                                </a:prstGeom>
                              </pic:spPr>
                            </pic:pic>
                          </a:graphicData>
                        </a:graphic>
                      </wp:inline>
                    </w:drawing>
                  </w:r>
                </w:p>
              </w:tc>
              <w:tc>
                <w:tcPr>
                  <w:tcW w:w="5807" w:type="dxa"/>
                  <w:vAlign w:val="center"/>
                </w:tcPr>
                <w:p w14:paraId="295506B1" w14:textId="77777777" w:rsidR="003F22CD" w:rsidRPr="0087536F" w:rsidRDefault="003F22CD" w:rsidP="003F22CD">
                  <w:pPr>
                    <w:pStyle w:val="Footer"/>
                    <w:ind w:left="0" w:firstLine="0"/>
                    <w:jc w:val="left"/>
                    <w:rPr>
                      <w:rFonts w:ascii="Palatino Linotype" w:hAnsi="Palatino Linotype"/>
                      <w:i/>
                      <w:iCs/>
                      <w:color w:val="262626" w:themeColor="text1" w:themeTint="D9"/>
                      <w:sz w:val="16"/>
                      <w:szCs w:val="20"/>
                    </w:rPr>
                  </w:pPr>
                  <w:r w:rsidRPr="0087536F">
                    <w:rPr>
                      <w:rFonts w:ascii="Palatino Linotype" w:hAnsi="Palatino Linotype"/>
                      <w:i/>
                      <w:iCs/>
                      <w:color w:val="262626" w:themeColor="text1" w:themeTint="D9"/>
                      <w:sz w:val="16"/>
                      <w:szCs w:val="20"/>
                    </w:rPr>
                    <w:t>© 2024 Authors. This is an Open Access article distributed under the terms and conditions of the Creative Commons Attribution 4.0 International License CC BY 4.0 (http://creativecommons.org/licenses/by/4.0).</w:t>
                  </w:r>
                </w:p>
              </w:tc>
            </w:tr>
          </w:tbl>
          <w:p w14:paraId="7A934CD7" w14:textId="57C7666A" w:rsidR="00AA2487" w:rsidRPr="0087536F" w:rsidRDefault="0039113B" w:rsidP="0039113B">
            <w:pPr>
              <w:pStyle w:val="Footer"/>
              <w:jc w:val="right"/>
              <w:rPr>
                <w:rFonts w:ascii="Palatino Linotype" w:hAnsi="Palatino Linotype"/>
              </w:rPr>
            </w:pPr>
            <w:r w:rsidRPr="0087536F">
              <w:rPr>
                <w:rFonts w:ascii="Palatino Linotype" w:hAnsi="Palatino Linotype"/>
              </w:rPr>
              <w:fldChar w:fldCharType="begin"/>
            </w:r>
            <w:r w:rsidRPr="0087536F">
              <w:rPr>
                <w:rFonts w:ascii="Palatino Linotype" w:hAnsi="Palatino Linotype"/>
              </w:rPr>
              <w:instrText xml:space="preserve"> PAGE   \* MERGEFORMAT </w:instrText>
            </w:r>
            <w:r w:rsidRPr="0087536F">
              <w:rPr>
                <w:rFonts w:ascii="Palatino Linotype" w:hAnsi="Palatino Linotype"/>
              </w:rPr>
              <w:fldChar w:fldCharType="separate"/>
            </w:r>
            <w:r w:rsidRPr="0087536F">
              <w:rPr>
                <w:rFonts w:ascii="Palatino Linotype" w:hAnsi="Palatino Linotype"/>
              </w:rPr>
              <w:t>1</w:t>
            </w:r>
            <w:r w:rsidRPr="0087536F">
              <w:rPr>
                <w:rFonts w:ascii="Palatino Linotype" w:hAnsi="Palatino Linotype"/>
                <w:noProof/>
              </w:rPr>
              <w:fldChar w:fldCharType="end"/>
            </w:r>
          </w:p>
        </w:sdtContent>
      </w:sdt>
    </w:sdtContent>
  </w:sdt>
  <w:p w14:paraId="69D1AA31" w14:textId="40C25713" w:rsidR="00AA2487" w:rsidRPr="0087536F" w:rsidRDefault="00AA2487">
    <w:pPr>
      <w:pStyle w:val="Footer"/>
      <w:rPr>
        <w:rFonts w:ascii="Palatino Linotype" w:hAnsi="Palatino Linotyp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B0258" w14:textId="77777777" w:rsidR="0087148F" w:rsidRDefault="0087148F" w:rsidP="00792ED0">
      <w:pPr>
        <w:spacing w:after="0" w:line="240" w:lineRule="auto"/>
      </w:pPr>
      <w:r>
        <w:separator/>
      </w:r>
    </w:p>
  </w:footnote>
  <w:footnote w:type="continuationSeparator" w:id="0">
    <w:p w14:paraId="0EC99B4F" w14:textId="77777777" w:rsidR="0087148F" w:rsidRDefault="0087148F" w:rsidP="00792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1D029" w14:textId="2A851F50" w:rsidR="005364C9" w:rsidRDefault="005364C9" w:rsidP="005364C9">
    <w:pPr>
      <w:pStyle w:val="Header"/>
    </w:pPr>
    <w:r>
      <w:rPr>
        <w:noProof/>
      </w:rPr>
      <mc:AlternateContent>
        <mc:Choice Requires="wps">
          <w:drawing>
            <wp:anchor distT="0" distB="0" distL="114300" distR="114300" simplePos="0" relativeHeight="251662336" behindDoc="0" locked="0" layoutInCell="0" allowOverlap="1" wp14:anchorId="0F0B8A51" wp14:editId="7E57CF99">
              <wp:simplePos x="0" y="0"/>
              <wp:positionH relativeFrom="margin">
                <wp:align>left</wp:align>
              </wp:positionH>
              <wp:positionV relativeFrom="topMargin">
                <wp:align>center</wp:align>
              </wp:positionV>
              <wp:extent cx="5943600" cy="170815"/>
              <wp:effectExtent l="0" t="0" r="0" b="1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D3FDA1" w14:textId="03E41DDD" w:rsidR="005364C9" w:rsidRPr="000217C6" w:rsidRDefault="001E568C" w:rsidP="000217C6">
                          <w:pPr>
                            <w:spacing w:after="0" w:line="240" w:lineRule="auto"/>
                            <w:ind w:left="0" w:firstLine="0"/>
                            <w:rPr>
                              <w:i/>
                              <w:iCs/>
                            </w:rPr>
                          </w:pPr>
                          <w:r w:rsidRPr="001E568C">
                            <w:rPr>
                              <w:i/>
                              <w:iCs/>
                            </w:rPr>
                            <w:t>Hughes J., Campbell C. E-A1, Thomas 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F0B8A51" id="_x0000_t202" coordsize="21600,21600" o:spt="202" path="m,l,21600r21600,l21600,xe">
              <v:stroke joinstyle="miter"/>
              <v:path gradientshapeok="t" o:connecttype="rect"/>
            </v:shapetype>
            <v:shape id="Text Box 3" o:spid="_x0000_s1034" type="#_x0000_t202" style="position:absolute;left:0;text-align:left;margin-left:0;margin-top:0;width:468pt;height:13.45pt;z-index:251662336;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tX3QEAAJsDAAAOAAAAZHJzL2Uyb0RvYy54bWysU9tu2zAMfR+wfxD0vtju0q414hRdiwwD&#10;um5A1w+gZfmC2aJGKbGzrx8lJ2m3vRV7ESSSPjznkF5dT0Mvdppch6aQ2SKVQhuFVWeaQj5937y7&#10;lMJ5MBX0aHQh99rJ6/XbN6vR5voMW+wrTYJBjMtHW8jWe5sniVOtHsAt0GrDyRppAM9PapKKYGT0&#10;oU/O0vQiGZEqS6i0cxy9m5NyHfHrWiv/ta6d9qIvJHPz8aR4luFM1ivIGwLbdupAA17BYoDOcNMT&#10;1B14EFvq/oEaOkXosPYLhUOCdd0pHTWwmiz9S81jC1ZHLWyOsyeb3P+DVQ+7R/uNhJ8+4sQDjCKc&#10;vUf1wwmDty2YRt8Q4dhqqLhxFixLRuvyw6fBape7AFKOX7DiIcPWYwSaahqCK6xTMDoPYH8yXU9e&#10;KA6eXy3fX6ScUpzLPqSX2XlsAfnxa0vOf9I4iHApJPFQIzrs7p0PbCA/loRmBjdd38fB9uaPABeG&#10;SGQfCM/U/VROXB1UlFjtWQfhvCe813xpkX5JMfKOFNL93AJpKfrPhr24ypbLsFTxwRd6GS2PUTCK&#10;IQqpPEkxP279vIJbS13Tco+j7zfs3KaLop75HBjzBkSth20NK/byHaue/6n1bwAAAP//AwBQSwME&#10;FAAGAAgAAAAhAFzM9T/bAAAABAEAAA8AAABkcnMvZG93bnJldi54bWxMj0FLw0AQhe+C/2EZwZvd&#10;WEswMZsigh6kKkZpr9PsmASzszG7bdN/7+hFLwOPN7z3vWI5uV7taQydZwOXswQUce1tx42B97f7&#10;i2tQISJb7D2TgSMFWJanJwXm1h/4lfZVbJSEcMjRQBvjkGsd6pYchpkfiMX78KPDKHJstB3xIOGu&#10;1/MkSbXDjqWhxYHuWqo/q52TkvUTHp+TlXupH7+yh82qqRaLxpjzs+n2BlSkKf49ww++oEMpTFu/&#10;YxtUb0CGxN8rXnaVitwamKcZ6LLQ/+HLbwAAAP//AwBQSwECLQAUAAYACAAAACEAtoM4kv4AAADh&#10;AQAAEwAAAAAAAAAAAAAAAAAAAAAAW0NvbnRlbnRfVHlwZXNdLnhtbFBLAQItABQABgAIAAAAIQA4&#10;/SH/1gAAAJQBAAALAAAAAAAAAAAAAAAAAC8BAABfcmVscy8ucmVsc1BLAQItABQABgAIAAAAIQCW&#10;hztX3QEAAJsDAAAOAAAAAAAAAAAAAAAAAC4CAABkcnMvZTJvRG9jLnhtbFBLAQItABQABgAIAAAA&#10;IQBczPU/2wAAAAQBAAAPAAAAAAAAAAAAAAAAADcEAABkcnMvZG93bnJldi54bWxQSwUGAAAAAAQA&#10;BADzAAAAPwUAAAAA&#10;" o:allowincell="f" filled="f" stroked="f">
              <v:textbox style="mso-fit-shape-to-text:t" inset=",0,,0">
                <w:txbxContent>
                  <w:p w14:paraId="7ED3FDA1" w14:textId="03E41DDD" w:rsidR="005364C9" w:rsidRPr="000217C6" w:rsidRDefault="001E568C" w:rsidP="000217C6">
                    <w:pPr>
                      <w:spacing w:after="0" w:line="240" w:lineRule="auto"/>
                      <w:ind w:left="0" w:firstLine="0"/>
                      <w:rPr>
                        <w:i/>
                        <w:iCs/>
                      </w:rPr>
                    </w:pPr>
                    <w:r w:rsidRPr="001E568C">
                      <w:rPr>
                        <w:i/>
                        <w:iCs/>
                      </w:rPr>
                      <w:t>Hughes J., Campbell C. E-A1, Thomas S.</w:t>
                    </w:r>
                  </w:p>
                </w:txbxContent>
              </v:textbox>
              <w10:wrap anchorx="margin" anchory="margin"/>
            </v:shape>
          </w:pict>
        </mc:Fallback>
      </mc:AlternateContent>
    </w:r>
    <w:r>
      <w:rPr>
        <w:noProof/>
      </w:rPr>
      <mc:AlternateContent>
        <mc:Choice Requires="wps">
          <w:drawing>
            <wp:anchor distT="0" distB="0" distL="114300" distR="114300" simplePos="0" relativeHeight="251661312" behindDoc="0" locked="0" layoutInCell="0" allowOverlap="1" wp14:anchorId="6E5202EE" wp14:editId="5591610C">
              <wp:simplePos x="0" y="0"/>
              <wp:positionH relativeFrom="page">
                <wp:align>left</wp:align>
              </wp:positionH>
              <wp:positionV relativeFrom="topMargin">
                <wp:align>center</wp:align>
              </wp:positionV>
              <wp:extent cx="914400" cy="170815"/>
              <wp:effectExtent l="0" t="0" r="15875" b="1714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rgbClr val="FF0000"/>
                      </a:solidFill>
                      <a:ln/>
                    </wps:spPr>
                    <wps:style>
                      <a:lnRef idx="3">
                        <a:schemeClr val="lt1"/>
                      </a:lnRef>
                      <a:fillRef idx="1">
                        <a:schemeClr val="accent2"/>
                      </a:fillRef>
                      <a:effectRef idx="1">
                        <a:schemeClr val="accent2"/>
                      </a:effectRef>
                      <a:fontRef idx="minor">
                        <a:schemeClr val="lt1"/>
                      </a:fontRef>
                    </wps:style>
                    <wps:txbx>
                      <w:txbxContent>
                        <w:p w14:paraId="52DB25D7" w14:textId="77777777" w:rsidR="005364C9" w:rsidRPr="00C11C38" w:rsidRDefault="005364C9" w:rsidP="005364C9">
                          <w:pPr>
                            <w:spacing w:after="0" w:line="240" w:lineRule="auto"/>
                            <w:jc w:val="right"/>
                            <w:rPr>
                              <w:rFonts w:ascii="Palatino Linotype" w:hAnsi="Palatino Linotype"/>
                              <w:color w:val="FFFFFF" w:themeColor="background1"/>
                            </w:rPr>
                          </w:pPr>
                          <w:r w:rsidRPr="00C11C38">
                            <w:rPr>
                              <w:rFonts w:ascii="Palatino Linotype" w:hAnsi="Palatino Linotype"/>
                              <w:color w:val="auto"/>
                            </w:rPr>
                            <w:fldChar w:fldCharType="begin"/>
                          </w:r>
                          <w:r w:rsidRPr="00C11C38">
                            <w:rPr>
                              <w:rFonts w:ascii="Palatino Linotype" w:hAnsi="Palatino Linotype"/>
                            </w:rPr>
                            <w:instrText xml:space="preserve"> PAGE   \* MERGEFORMAT </w:instrText>
                          </w:r>
                          <w:r w:rsidRPr="00C11C38">
                            <w:rPr>
                              <w:rFonts w:ascii="Palatino Linotype" w:hAnsi="Palatino Linotype"/>
                              <w:color w:val="auto"/>
                            </w:rPr>
                            <w:fldChar w:fldCharType="separate"/>
                          </w:r>
                          <w:r w:rsidRPr="00C11C38">
                            <w:rPr>
                              <w:rFonts w:ascii="Palatino Linotype" w:hAnsi="Palatino Linotype"/>
                              <w:noProof/>
                              <w:color w:val="FFFFFF" w:themeColor="background1"/>
                            </w:rPr>
                            <w:t>2</w:t>
                          </w:r>
                          <w:r w:rsidRPr="00C11C38">
                            <w:rPr>
                              <w:rFonts w:ascii="Palatino Linotype" w:hAnsi="Palatino Linotype"/>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6E5202EE" id="Text Box 33" o:spid="_x0000_s1035" type="#_x0000_t202" style="position:absolute;left:0;text-align:left;margin-left:0;margin-top:0;width:1in;height:13.45pt;z-index:251661312;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o42NQIAALgEAAAOAAAAZHJzL2Uyb0RvYy54bWysVG2P0zAM/o7Ef4jynbUbBxzVutOx0xDS&#10;8SIOfkCapmtEGgcnWzt+PU7a9e5AQgKxD1Gd2I/9+LG3vho6w44KvQZb8uUi50xZCbW2+5J//bJ7&#10;dsmZD8LWwoBVJT8pz682T5+se1eoFbRgaoWMQKwvelfyNgRXZJmXreqEX4BTlh4bwE4EMnGf1Sh6&#10;Qu9Mtsrzl1kPWDsEqbyn25vxkW8SftMoGT42jVeBmZJTbSGdmM4qntlmLYo9CtdqOZUh/qGKTmhL&#10;SWeoGxEEO6D+DarTEsFDExYSugyaRkuVOBCbZf4Lm7tWOJW4UHO8m9vk/x+s/HC8c5+QheENDCRg&#10;IuHdLchvnlnYtsLu1TUi9K0SNSVexpZlvfPFFBpb7QsfQar+PdQksjgESEBDg13sCvFkhE4CnOam&#10;qyEwSZevlxcXOb1Ielq+yi+XL1IGUZyDHfrwVkHH4kfJkTRN4OJ460MsRhRnl5jLg9H1ThuTDNxX&#10;W4PsKEj/3S6n34T+yM3YM6nIY2IUTkZFDGM/q4bpmmp9PrYnDqeaYU0YezJ5xpCG0s9BU08fBwkp&#10;lQ2rqZjJP4aqNLR/EzxHpMxgwxzcaQv455Kb0X+S1I+co6BhqAYiPQkebyqoTyQywrhEtPT00QL+&#10;4KynBSq5/34QqDgz7ywNStKVNi4ZpC8+vK3Ot8JKgii5DMjZaGzDuJ8Hh3rfUo7zUF7TWO10kvy+&#10;nqlyWo80CdMqx/17aCev+z+czU8AAAD//wMAUEsDBBQABgAIAAAAIQC0X0iZ2wAAAAQBAAAPAAAA&#10;ZHJzL2Rvd25yZXYueG1sTI9BS8NAEIXvgv9hGcGb3TWUUmMmpSiC4EFs9eBtmx2zIdnZkN000V/v&#10;1ou9PHi84b1vis3sOnGkITSeEW4XCgRx5U3DNcL7/ulmDSJEzUZ3ngnhmwJsysuLQufGT/xGx12s&#10;RSrhkGsEG2OfSxkqS06Hhe+JU/blB6djskMtzaCnVO46mSm1kk43nBas7unBUtXuRoewzqbp5/Xl&#10;w26DqtX4/NnOj/sW8fpq3t6DiDTH/2M44Sd0KBPTwY9sgugQ0iPxT0/ZcpnsASFb3YEsC3kOX/4C&#10;AAD//wMAUEsBAi0AFAAGAAgAAAAhALaDOJL+AAAA4QEAABMAAAAAAAAAAAAAAAAAAAAAAFtDb250&#10;ZW50X1R5cGVzXS54bWxQSwECLQAUAAYACAAAACEAOP0h/9YAAACUAQAACwAAAAAAAAAAAAAAAAAv&#10;AQAAX3JlbHMvLnJlbHNQSwECLQAUAAYACAAAACEAY6aONjUCAAC4BAAADgAAAAAAAAAAAAAAAAAu&#10;AgAAZHJzL2Uyb0RvYy54bWxQSwECLQAUAAYACAAAACEAtF9ImdsAAAAEAQAADwAAAAAAAAAAAAAA&#10;AACPBAAAZHJzL2Rvd25yZXYueG1sUEsFBgAAAAAEAAQA8wAAAJcFAAAAAA==&#10;" o:allowincell="f" fillcolor="red" strokecolor="white [3201]" strokeweight="1.5pt">
              <v:textbox style="mso-fit-shape-to-text:t" inset=",0,,0">
                <w:txbxContent>
                  <w:p w14:paraId="52DB25D7" w14:textId="77777777" w:rsidR="005364C9" w:rsidRPr="00C11C38" w:rsidRDefault="005364C9" w:rsidP="005364C9">
                    <w:pPr>
                      <w:spacing w:after="0" w:line="240" w:lineRule="auto"/>
                      <w:jc w:val="right"/>
                      <w:rPr>
                        <w:rFonts w:ascii="Palatino Linotype" w:hAnsi="Palatino Linotype"/>
                        <w:color w:val="FFFFFF" w:themeColor="background1"/>
                      </w:rPr>
                    </w:pPr>
                    <w:r w:rsidRPr="00C11C38">
                      <w:rPr>
                        <w:rFonts w:ascii="Palatino Linotype" w:hAnsi="Palatino Linotype"/>
                        <w:color w:val="auto"/>
                      </w:rPr>
                      <w:fldChar w:fldCharType="begin"/>
                    </w:r>
                    <w:r w:rsidRPr="00C11C38">
                      <w:rPr>
                        <w:rFonts w:ascii="Palatino Linotype" w:hAnsi="Palatino Linotype"/>
                      </w:rPr>
                      <w:instrText xml:space="preserve"> PAGE   \* MERGEFORMAT </w:instrText>
                    </w:r>
                    <w:r w:rsidRPr="00C11C38">
                      <w:rPr>
                        <w:rFonts w:ascii="Palatino Linotype" w:hAnsi="Palatino Linotype"/>
                        <w:color w:val="auto"/>
                      </w:rPr>
                      <w:fldChar w:fldCharType="separate"/>
                    </w:r>
                    <w:r w:rsidRPr="00C11C38">
                      <w:rPr>
                        <w:rFonts w:ascii="Palatino Linotype" w:hAnsi="Palatino Linotype"/>
                        <w:noProof/>
                        <w:color w:val="FFFFFF" w:themeColor="background1"/>
                      </w:rPr>
                      <w:t>2</w:t>
                    </w:r>
                    <w:r w:rsidRPr="00C11C38">
                      <w:rPr>
                        <w:rFonts w:ascii="Palatino Linotype" w:hAnsi="Palatino Linotype"/>
                        <w:noProof/>
                        <w:color w:val="FFFFFF" w:themeColor="background1"/>
                      </w:rPr>
                      <w:fldChar w:fldCharType="end"/>
                    </w:r>
                  </w:p>
                </w:txbxContent>
              </v:textbox>
              <w10:wrap anchorx="page" anchory="margin"/>
            </v:shape>
          </w:pict>
        </mc:Fallback>
      </mc:AlternateContent>
    </w:r>
  </w:p>
  <w:p w14:paraId="205E568C" w14:textId="77777777" w:rsidR="0039113B" w:rsidRDefault="003911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5E51E" w14:textId="77777777" w:rsidR="005364C9" w:rsidRDefault="005364C9" w:rsidP="005364C9">
    <w:pPr>
      <w:pStyle w:val="Header"/>
    </w:pPr>
    <w:r>
      <w:rPr>
        <w:noProof/>
      </w:rPr>
      <mc:AlternateContent>
        <mc:Choice Requires="wps">
          <w:drawing>
            <wp:anchor distT="0" distB="0" distL="114300" distR="114300" simplePos="0" relativeHeight="251665408" behindDoc="0" locked="0" layoutInCell="0" allowOverlap="1" wp14:anchorId="0A439F78" wp14:editId="5F4983D3">
              <wp:simplePos x="0" y="0"/>
              <wp:positionH relativeFrom="margin">
                <wp:align>left</wp:align>
              </wp:positionH>
              <wp:positionV relativeFrom="topMargin">
                <wp:align>center</wp:align>
              </wp:positionV>
              <wp:extent cx="5943600" cy="170815"/>
              <wp:effectExtent l="0" t="0" r="0" b="190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97394E" w14:textId="367CDF04" w:rsidR="005364C9" w:rsidRPr="00524F07" w:rsidRDefault="00E04157" w:rsidP="005364C9">
                          <w:pPr>
                            <w:spacing w:after="0" w:line="240" w:lineRule="auto"/>
                            <w:ind w:left="0" w:firstLine="0"/>
                            <w:rPr>
                              <w:i/>
                              <w:iCs/>
                            </w:rPr>
                          </w:pPr>
                          <w:r w:rsidRPr="00E04157">
                            <w:rPr>
                              <w:i/>
                              <w:iCs/>
                            </w:rPr>
                            <w:t>Analysis of Vulnerabilities in an Operational Technology</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A439F78" id="_x0000_t202" coordsize="21600,21600" o:spt="202" path="m,l,21600r21600,l21600,xe">
              <v:stroke joinstyle="miter"/>
              <v:path gradientshapeok="t" o:connecttype="rect"/>
            </v:shapetype>
            <v:shape id="Text Box 218" o:spid="_x0000_s1036" type="#_x0000_t202" style="position:absolute;left:0;text-align:left;margin-left:0;margin-top:0;width:468pt;height:13.45pt;z-index:25166540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u7w4QEAAKIDAAAOAAAAZHJzL2Uyb0RvYy54bWysU1Fv0zAQfkfiP1h+p0lKN7ao6TQ2FSGN&#10;gTT4Aa7jNBaJz9y5Tcqv5+y03YA3xIvlu3O++77vLsubse/E3iBZcJUsZrkUxmmordtW8tvX9Zsr&#10;KSgoV6sOnKnkwZC8Wb1+tRx8aebQQlcbFAziqBx8JdsQfJllpFvTK5qBN46LDWCvAoe4zWpUA6P3&#10;XTbP88tsAKw9gjZEnL2finKV8JvG6PC5acgE0VWSuYV0Yjo38cxWS1VuUfnW6iMN9Q8semUdNz1D&#10;3augxA7tX1C91QgETZhp6DNoGqtN0sBqivwPNU+t8iZpYXPIn22i/werH/dP/guKML6HkQeYRJB/&#10;AP2dhIO7VrmtuUWEoTWq5sZFtCwbPJXHT6PVVFIE2QyfoOYhq12ABDQ22EdXWKdgdB7A4Wy6GYPQ&#10;nLy4Xry9zLmkuVa8y6+Ki9RClaevPVL4YKAX8VJJ5KEmdLV/oBDZqPL0JDZzsLZdlwbbud8S/DBm&#10;EvtIeKIexs0obF3JeewbxWygPrAchGldeL350gL+lGLgVakk/dgpNFJ0Hx1bcl0sFnG3UsAXfJnd&#10;nLLKaYaopA4oxRTchWkTdx7ttuUeJ/tv2cC1Tdqe+RyJ8yIkyceljZv2Mk6vnn+t1S8AAAD//wMA&#10;UEsDBBQABgAIAAAAIQBczPU/2wAAAAQBAAAPAAAAZHJzL2Rvd25yZXYueG1sTI9BS8NAEIXvgv9h&#10;GcGb3VhLMDGbIoIepCpGaa/T7JgEs7Mxu23Tf+/oRS8Djze8971iOble7WkMnWcDl7MEFHHtbceN&#10;gfe3+4trUCEiW+w9k4EjBViWpycF5tYf+JX2VWyUhHDI0UAb45BrHeqWHIaZH4jF+/CjwyhybLQd&#10;8SDhrtfzJEm1w46locWB7lqqP6udk5L1Ex6fk5V7qR+/sofNqqkWi8aY87Pp9gZUpCn+PcMPvqBD&#10;KUxbv2MbVG9AhsTfK152lYrcGpinGeiy0P/hy28AAAD//wMAUEsBAi0AFAAGAAgAAAAhALaDOJL+&#10;AAAA4QEAABMAAAAAAAAAAAAAAAAAAAAAAFtDb250ZW50X1R5cGVzXS54bWxQSwECLQAUAAYACAAA&#10;ACEAOP0h/9YAAACUAQAACwAAAAAAAAAAAAAAAAAvAQAAX3JlbHMvLnJlbHNQSwECLQAUAAYACAAA&#10;ACEAsYLu8OEBAACiAwAADgAAAAAAAAAAAAAAAAAuAgAAZHJzL2Uyb0RvYy54bWxQSwECLQAUAAYA&#10;CAAAACEAXMz1P9sAAAAEAQAADwAAAAAAAAAAAAAAAAA7BAAAZHJzL2Rvd25yZXYueG1sUEsFBgAA&#10;AAAEAAQA8wAAAEMFAAAAAA==&#10;" o:allowincell="f" filled="f" stroked="f">
              <v:textbox style="mso-fit-shape-to-text:t" inset=",0,,0">
                <w:txbxContent>
                  <w:p w14:paraId="3197394E" w14:textId="367CDF04" w:rsidR="005364C9" w:rsidRPr="00524F07" w:rsidRDefault="00E04157" w:rsidP="005364C9">
                    <w:pPr>
                      <w:spacing w:after="0" w:line="240" w:lineRule="auto"/>
                      <w:ind w:left="0" w:firstLine="0"/>
                      <w:rPr>
                        <w:i/>
                        <w:iCs/>
                      </w:rPr>
                    </w:pPr>
                    <w:r w:rsidRPr="00E04157">
                      <w:rPr>
                        <w:i/>
                        <w:iCs/>
                      </w:rPr>
                      <w:t>Analysis of Vulnerabilities in an Operational Technology</w:t>
                    </w:r>
                  </w:p>
                </w:txbxContent>
              </v:textbox>
              <w10:wrap anchorx="margin" anchory="margin"/>
            </v:shape>
          </w:pict>
        </mc:Fallback>
      </mc:AlternateContent>
    </w:r>
    <w:r>
      <w:rPr>
        <w:noProof/>
      </w:rPr>
      <mc:AlternateContent>
        <mc:Choice Requires="wps">
          <w:drawing>
            <wp:anchor distT="0" distB="0" distL="114300" distR="114300" simplePos="0" relativeHeight="251664384" behindDoc="0" locked="0" layoutInCell="0" allowOverlap="1" wp14:anchorId="22532F90" wp14:editId="02E33E21">
              <wp:simplePos x="0" y="0"/>
              <wp:positionH relativeFrom="page">
                <wp:align>left</wp:align>
              </wp:positionH>
              <wp:positionV relativeFrom="topMargin">
                <wp:align>center</wp:align>
              </wp:positionV>
              <wp:extent cx="914400" cy="170815"/>
              <wp:effectExtent l="0" t="0" r="0" b="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rgbClr val="FF0000"/>
                      </a:solidFill>
                      <a:ln>
                        <a:noFill/>
                      </a:ln>
                    </wps:spPr>
                    <wps:txbx>
                      <w:txbxContent>
                        <w:p w14:paraId="31D4C3D5" w14:textId="77777777" w:rsidR="005364C9" w:rsidRDefault="005364C9" w:rsidP="005364C9">
                          <w:pPr>
                            <w:spacing w:after="0" w:line="240" w:lineRule="auto"/>
                            <w:jc w:val="right"/>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22532F90" id="Text Box 219" o:spid="_x0000_s1037" type="#_x0000_t202" style="position:absolute;left:0;text-align:left;margin-left:0;margin-top:0;width:1in;height:13.45pt;z-index:25166438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WTl8gEAAMoDAAAOAAAAZHJzL2Uyb0RvYy54bWysU9tu1DAQfUfiHyy/s0lKgRJttipbLUIq&#10;F6nlAxzHSSwcjxl7N1m+nrGT3Rb6hsiDlbn4zJwz4/X1NBh2UOg12IoXq5wzZSU02nYV//6we3XF&#10;mQ/CNsKAVRU/Ks+vNy9frEdXqgvowTQKGYFYX46u4n0IrswyL3s1CL8CpywFW8BBBDKxyxoUI6EP&#10;JrvI87fZCNg4BKm8J+/tHOSbhN+2SoavbetVYKbi1FtIJ6azjme2WYuyQ+F6LZc2xD90MQhtqegZ&#10;6lYEwfaon0ENWiJ4aMNKwpBB22qpEgdiU+R/sbnvhVOJC4nj3Vkm//9g5ZfDvfuGLEwfYKIBJhLe&#10;3YH84ZmFbS9sp24QYeyVaKhwESXLRufL5WqU2pc+gtTjZ2hoyGIfIAFNLQ5RFeLJCJ0GcDyLrqbA&#10;JDnfF5eXOUUkhYp3+VXxJlUQ5emyQx8+KhhY/Kk40kwTuDjc+RCbEeUpJdbyYHSz08YkA7t6a5Ad&#10;BM1/t8vpW9D/SDM2JluI12bE6EksI7GZYpjqiemm4q8jRCRdQ3Mk2gjzWtEzoJ8e8BdnI61Uxf3P&#10;vUDFmflkSbrElHYwGcQYn3rrk1dYSRAVlwE5m41tmDd271B3PdU4jemGhN7pJMJjP0vjtDBJm2W5&#10;40Y+tVPW4xPc/AYAAP//AwBQSwMEFAAGAAgAAAAhAF3Rg6TbAAAABAEAAA8AAABkcnMvZG93bnJl&#10;di54bWxMj8FOwzAQRO9I/IO1SFwQdVqqAiFOVVXiQqVKTfgAN16SgL0Ottumf8+WC1xGGs1q5m2x&#10;HJ0VRwyx96RgOslAIDXe9NQqeK9f759AxKTJaOsJFZwxwrK8vip0bvyJdnisUiu4hGKuFXQpDbmU&#10;senQ6TjxAxJnHz44ndiGVpqgT1zurJxl2UI63RMvdHrAdYfNV3VwCj5Xd7vz8PZAoerH7812bR/r&#10;eqrU7c24egGRcEx/x3DBZ3QomWnvD2SisAr4kfSrl2w+Z7tXMFs8gywL+R++/AEAAP//AwBQSwEC&#10;LQAUAAYACAAAACEAtoM4kv4AAADhAQAAEwAAAAAAAAAAAAAAAAAAAAAAW0NvbnRlbnRfVHlwZXNd&#10;LnhtbFBLAQItABQABgAIAAAAIQA4/SH/1gAAAJQBAAALAAAAAAAAAAAAAAAAAC8BAABfcmVscy8u&#10;cmVsc1BLAQItABQABgAIAAAAIQBzjWTl8gEAAMoDAAAOAAAAAAAAAAAAAAAAAC4CAABkcnMvZTJv&#10;RG9jLnhtbFBLAQItABQABgAIAAAAIQBd0YOk2wAAAAQBAAAPAAAAAAAAAAAAAAAAAEwEAABkcnMv&#10;ZG93bnJldi54bWxQSwUGAAAAAAQABADzAAAAVAUAAAAA&#10;" o:allowincell="f" fillcolor="red" stroked="f">
              <v:textbox style="mso-fit-shape-to-text:t" inset=",0,,0">
                <w:txbxContent>
                  <w:p w14:paraId="31D4C3D5" w14:textId="77777777" w:rsidR="005364C9" w:rsidRDefault="005364C9" w:rsidP="005364C9">
                    <w:pPr>
                      <w:spacing w:after="0" w:line="240" w:lineRule="auto"/>
                      <w:jc w:val="right"/>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p w14:paraId="1A6A2FF5" w14:textId="77777777" w:rsidR="005364C9" w:rsidRDefault="005364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356"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5556"/>
      <w:gridCol w:w="1825"/>
    </w:tblGrid>
    <w:tr w:rsidR="003F22CD" w:rsidRPr="00FF4D6F" w14:paraId="79E4B243" w14:textId="77777777" w:rsidTr="00594615">
      <w:tc>
        <w:tcPr>
          <w:tcW w:w="1991" w:type="dxa"/>
          <w:vAlign w:val="center"/>
        </w:tcPr>
        <w:p w14:paraId="06AEB87C" w14:textId="453AC5EC" w:rsidR="003F22CD" w:rsidRPr="00FF4D6F" w:rsidRDefault="00A16EA9" w:rsidP="003F22CD">
          <w:pPr>
            <w:tabs>
              <w:tab w:val="right" w:pos="9566"/>
            </w:tabs>
            <w:spacing w:after="0"/>
            <w:ind w:right="-1180" w:firstLine="37"/>
            <w:rPr>
              <w:rFonts w:ascii="Palatino Linotype" w:eastAsia="Times New Roman" w:hAnsi="Palatino Linotype" w:cs="Times New Roman"/>
              <w:b/>
              <w:color w:val="2A4791"/>
              <w:sz w:val="31"/>
            </w:rPr>
          </w:pPr>
          <w:r>
            <w:rPr>
              <w:noProof/>
            </w:rPr>
            <w:drawing>
              <wp:inline distT="0" distB="0" distL="0" distR="0" wp14:anchorId="6352119E" wp14:editId="4A1DEEB8">
                <wp:extent cx="792480" cy="792480"/>
                <wp:effectExtent l="0" t="0" r="7620" b="0"/>
                <wp:docPr id="1784257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a:ln>
                          <a:noFill/>
                        </a:ln>
                      </pic:spPr>
                    </pic:pic>
                  </a:graphicData>
                </a:graphic>
              </wp:inline>
            </w:drawing>
          </w:r>
        </w:p>
      </w:tc>
      <w:tc>
        <w:tcPr>
          <w:tcW w:w="5682" w:type="dxa"/>
          <w:vAlign w:val="center"/>
        </w:tcPr>
        <w:p w14:paraId="094AD56E" w14:textId="77777777" w:rsidR="00A16EA9" w:rsidRDefault="00A16EA9" w:rsidP="003F22CD">
          <w:pPr>
            <w:tabs>
              <w:tab w:val="right" w:pos="9566"/>
            </w:tabs>
            <w:spacing w:after="0" w:line="240" w:lineRule="auto"/>
            <w:ind w:left="-1237" w:right="-1180" w:firstLine="0"/>
            <w:jc w:val="center"/>
            <w:rPr>
              <w:rFonts w:ascii="Palatino Linotype" w:eastAsia="Times New Roman" w:hAnsi="Palatino Linotype" w:cs="Times New Roman"/>
              <w:b/>
              <w:color w:val="3B3838" w:themeColor="background2" w:themeShade="40"/>
              <w:sz w:val="24"/>
              <w:szCs w:val="20"/>
            </w:rPr>
          </w:pPr>
          <w:r w:rsidRPr="00A16EA9">
            <w:rPr>
              <w:rFonts w:ascii="Palatino Linotype" w:eastAsia="Times New Roman" w:hAnsi="Palatino Linotype" w:cs="Times New Roman"/>
              <w:b/>
              <w:color w:val="3B3838" w:themeColor="background2" w:themeShade="40"/>
              <w:sz w:val="24"/>
              <w:szCs w:val="20"/>
            </w:rPr>
            <w:t>Journal of Transactions in Systems Engineering</w:t>
          </w:r>
        </w:p>
        <w:p w14:paraId="1CDBC162" w14:textId="18BCE475" w:rsidR="003F22CD" w:rsidRPr="00A16EA9" w:rsidRDefault="003F22CD" w:rsidP="003F22CD">
          <w:pPr>
            <w:tabs>
              <w:tab w:val="right" w:pos="9566"/>
            </w:tabs>
            <w:spacing w:after="0" w:line="240" w:lineRule="auto"/>
            <w:ind w:left="-1237" w:right="-1180" w:firstLine="0"/>
            <w:jc w:val="center"/>
            <w:rPr>
              <w:rFonts w:ascii="Palatino Linotype" w:eastAsia="Times New Roman" w:hAnsi="Palatino Linotype" w:cs="Times New Roman"/>
              <w:b/>
              <w:color w:val="FF0000"/>
              <w:sz w:val="16"/>
              <w:szCs w:val="16"/>
            </w:rPr>
          </w:pPr>
          <w:r w:rsidRPr="00A16EA9">
            <w:rPr>
              <w:rFonts w:ascii="Palatino Linotype" w:eastAsia="Times New Roman" w:hAnsi="Palatino Linotype" w:cs="Times New Roman"/>
              <w:b/>
              <w:color w:val="FF0000"/>
              <w:sz w:val="16"/>
              <w:szCs w:val="16"/>
            </w:rPr>
            <w:t>https://journals.tultech.eu/index.php/</w:t>
          </w:r>
          <w:r w:rsidR="00A16EA9" w:rsidRPr="00A16EA9">
            <w:rPr>
              <w:rFonts w:ascii="Palatino Linotype" w:eastAsia="Times New Roman" w:hAnsi="Palatino Linotype" w:cs="Times New Roman"/>
              <w:b/>
              <w:color w:val="FF0000"/>
              <w:sz w:val="16"/>
              <w:szCs w:val="16"/>
            </w:rPr>
            <w:t>jtse.</w:t>
          </w:r>
        </w:p>
        <w:p w14:paraId="35969103" w14:textId="68DE791F" w:rsidR="003F22CD" w:rsidRPr="00FF4D6F" w:rsidRDefault="003F22CD" w:rsidP="003F22CD">
          <w:pPr>
            <w:tabs>
              <w:tab w:val="right" w:pos="9566"/>
            </w:tabs>
            <w:spacing w:after="0" w:line="240" w:lineRule="auto"/>
            <w:ind w:left="-1237" w:right="-1180" w:firstLine="0"/>
            <w:jc w:val="center"/>
            <w:rPr>
              <w:rFonts w:ascii="Palatino Linotype" w:eastAsia="Times New Roman" w:hAnsi="Palatino Linotype" w:cs="Times New Roman"/>
              <w:b/>
              <w:color w:val="3B3838" w:themeColor="background2" w:themeShade="40"/>
              <w:sz w:val="16"/>
              <w:szCs w:val="16"/>
            </w:rPr>
          </w:pPr>
          <w:r w:rsidRPr="00FF4D6F">
            <w:rPr>
              <w:rFonts w:ascii="Palatino Linotype" w:eastAsia="Times New Roman" w:hAnsi="Palatino Linotype" w:cs="Times New Roman"/>
              <w:b/>
              <w:color w:val="3B3838" w:themeColor="background2" w:themeShade="40"/>
              <w:sz w:val="16"/>
              <w:szCs w:val="16"/>
            </w:rPr>
            <w:t xml:space="preserve">ISSN: </w:t>
          </w:r>
          <w:r w:rsidR="00A16EA9" w:rsidRPr="00A16EA9">
            <w:rPr>
              <w:rFonts w:ascii="Palatino Linotype" w:eastAsia="Times New Roman" w:hAnsi="Palatino Linotype" w:cs="Times New Roman"/>
              <w:b/>
              <w:color w:val="3B3838" w:themeColor="background2" w:themeShade="40"/>
              <w:sz w:val="16"/>
              <w:szCs w:val="16"/>
            </w:rPr>
            <w:t>2806-2973</w:t>
          </w:r>
        </w:p>
        <w:p w14:paraId="6C45F3B5" w14:textId="20E995E3" w:rsidR="003F22CD" w:rsidRPr="00FF4D6F" w:rsidRDefault="00D55F97" w:rsidP="003F22CD">
          <w:pPr>
            <w:tabs>
              <w:tab w:val="right" w:pos="9566"/>
            </w:tabs>
            <w:spacing w:after="0" w:line="240" w:lineRule="auto"/>
            <w:ind w:left="-1237" w:right="-1180" w:firstLine="0"/>
            <w:jc w:val="center"/>
            <w:rPr>
              <w:rFonts w:ascii="Palatino Linotype" w:eastAsia="Times New Roman" w:hAnsi="Palatino Linotype" w:cs="Times New Roman"/>
              <w:b/>
              <w:color w:val="3B3838" w:themeColor="background2" w:themeShade="40"/>
              <w:sz w:val="16"/>
              <w:szCs w:val="16"/>
            </w:rPr>
          </w:pPr>
          <w:r w:rsidRPr="00FF4D6F">
            <w:rPr>
              <w:rFonts w:ascii="Palatino Linotype" w:eastAsia="Times New Roman" w:hAnsi="Palatino Linotype" w:cs="Times New Roman"/>
              <w:b/>
              <w:color w:val="3B3838" w:themeColor="background2" w:themeShade="40"/>
              <w:sz w:val="16"/>
              <w:szCs w:val="16"/>
            </w:rPr>
            <w:t>Volume,</w:t>
          </w:r>
          <w:r w:rsidR="003F22CD" w:rsidRPr="00FF4D6F">
            <w:rPr>
              <w:rFonts w:ascii="Palatino Linotype" w:eastAsia="Times New Roman" w:hAnsi="Palatino Linotype" w:cs="Times New Roman"/>
              <w:b/>
              <w:color w:val="3B3838" w:themeColor="background2" w:themeShade="40"/>
              <w:sz w:val="16"/>
              <w:szCs w:val="16"/>
            </w:rPr>
            <w:t xml:space="preserve"> Issue </w:t>
          </w:r>
        </w:p>
        <w:p w14:paraId="2FFD066A" w14:textId="0CEF7D3A" w:rsidR="003F22CD" w:rsidRDefault="003F22CD" w:rsidP="003F22CD">
          <w:pPr>
            <w:tabs>
              <w:tab w:val="right" w:pos="9566"/>
            </w:tabs>
            <w:spacing w:after="0" w:line="240" w:lineRule="auto"/>
            <w:ind w:left="-1237" w:right="-1180" w:firstLine="0"/>
            <w:jc w:val="center"/>
            <w:rPr>
              <w:rFonts w:ascii="Palatino Linotype" w:eastAsia="Times New Roman" w:hAnsi="Palatino Linotype" w:cs="Times New Roman"/>
              <w:b/>
              <w:color w:val="3B3838" w:themeColor="background2" w:themeShade="40"/>
              <w:sz w:val="16"/>
              <w:szCs w:val="16"/>
            </w:rPr>
          </w:pPr>
          <w:r w:rsidRPr="00FF4D6F">
            <w:rPr>
              <w:rFonts w:ascii="Palatino Linotype" w:eastAsia="Times New Roman" w:hAnsi="Palatino Linotype" w:cs="Times New Roman"/>
              <w:b/>
              <w:color w:val="3B3838" w:themeColor="background2" w:themeShade="40"/>
              <w:sz w:val="16"/>
              <w:szCs w:val="16"/>
            </w:rPr>
            <w:t xml:space="preserve">DOI: </w:t>
          </w:r>
          <w:r w:rsidRPr="003F22CD">
            <w:rPr>
              <w:rFonts w:ascii="Palatino Linotype" w:eastAsia="Times New Roman" w:hAnsi="Palatino Linotype" w:cs="Times New Roman"/>
              <w:b/>
              <w:color w:val="3B3838" w:themeColor="background2" w:themeShade="40"/>
              <w:sz w:val="16"/>
              <w:szCs w:val="16"/>
            </w:rPr>
            <w:t>https://doi.org/10.15157/</w:t>
          </w:r>
          <w:r w:rsidR="00A16EA9">
            <w:rPr>
              <w:rFonts w:ascii="Palatino Linotype" w:eastAsia="Times New Roman" w:hAnsi="Palatino Linotype" w:cs="Times New Roman"/>
              <w:b/>
              <w:color w:val="3B3838" w:themeColor="background2" w:themeShade="40"/>
              <w:sz w:val="16"/>
              <w:szCs w:val="16"/>
            </w:rPr>
            <w:t>jtse</w:t>
          </w:r>
          <w:r w:rsidRPr="00FF4D6F">
            <w:rPr>
              <w:rFonts w:ascii="Palatino Linotype" w:eastAsia="Times New Roman" w:hAnsi="Palatino Linotype" w:cs="Times New Roman"/>
              <w:b/>
              <w:color w:val="3B3838" w:themeColor="background2" w:themeShade="40"/>
              <w:sz w:val="16"/>
              <w:szCs w:val="16"/>
            </w:rPr>
            <w:t>.</w:t>
          </w:r>
        </w:p>
        <w:p w14:paraId="600829E4" w14:textId="49D76693" w:rsidR="003F22CD" w:rsidRPr="003F22CD" w:rsidRDefault="003F22CD" w:rsidP="003F22CD">
          <w:pPr>
            <w:tabs>
              <w:tab w:val="right" w:pos="9566"/>
            </w:tabs>
            <w:spacing w:after="0" w:line="240" w:lineRule="auto"/>
            <w:ind w:left="-1237" w:right="-1180" w:firstLine="0"/>
            <w:jc w:val="center"/>
            <w:rPr>
              <w:rFonts w:ascii="Palatino Linotype" w:eastAsia="Times New Roman" w:hAnsi="Palatino Linotype" w:cs="Times New Roman"/>
              <w:bCs/>
              <w:color w:val="7D7E7E"/>
              <w:sz w:val="24"/>
              <w:szCs w:val="20"/>
            </w:rPr>
          </w:pPr>
          <w:r w:rsidRPr="003F22CD">
            <w:rPr>
              <w:rFonts w:ascii="Palatino Linotype" w:eastAsia="Times New Roman" w:hAnsi="Palatino Linotype" w:cs="Times New Roman"/>
              <w:bCs/>
              <w:color w:val="3B3838" w:themeColor="background2" w:themeShade="40"/>
              <w:sz w:val="16"/>
              <w:szCs w:val="16"/>
            </w:rPr>
            <w:t>Received</w:t>
          </w:r>
          <w:proofErr w:type="gramStart"/>
          <w:r w:rsidRPr="003F22CD">
            <w:rPr>
              <w:rFonts w:ascii="Palatino Linotype" w:eastAsia="Times New Roman" w:hAnsi="Palatino Linotype" w:cs="Times New Roman"/>
              <w:bCs/>
              <w:color w:val="3B3838" w:themeColor="background2" w:themeShade="40"/>
              <w:sz w:val="16"/>
              <w:szCs w:val="16"/>
            </w:rPr>
            <w:t>:</w:t>
          </w:r>
          <w:r w:rsidR="00FA3E6A" w:rsidRPr="003F22CD">
            <w:rPr>
              <w:rFonts w:ascii="Palatino Linotype" w:eastAsia="Times New Roman" w:hAnsi="Palatino Linotype" w:cs="Times New Roman"/>
              <w:bCs/>
              <w:color w:val="3B3838" w:themeColor="background2" w:themeShade="40"/>
              <w:sz w:val="16"/>
              <w:szCs w:val="16"/>
            </w:rPr>
            <w:t xml:space="preserve"> </w:t>
          </w:r>
          <w:r w:rsidR="00FA3E6A">
            <w:rPr>
              <w:rFonts w:ascii="Palatino Linotype" w:eastAsia="Times New Roman" w:hAnsi="Palatino Linotype" w:cs="Times New Roman"/>
              <w:bCs/>
              <w:color w:val="3B3838" w:themeColor="background2" w:themeShade="40"/>
              <w:sz w:val="16"/>
              <w:szCs w:val="16"/>
            </w:rPr>
            <w:t>;</w:t>
          </w:r>
          <w:proofErr w:type="gramEnd"/>
          <w:r w:rsidRPr="003F22CD">
            <w:rPr>
              <w:rFonts w:ascii="Palatino Linotype" w:eastAsia="Times New Roman" w:hAnsi="Palatino Linotype" w:cs="Times New Roman"/>
              <w:bCs/>
              <w:color w:val="3B3838" w:themeColor="background2" w:themeShade="40"/>
              <w:sz w:val="16"/>
              <w:szCs w:val="16"/>
            </w:rPr>
            <w:t xml:space="preserve"> Revised:</w:t>
          </w:r>
          <w:proofErr w:type="gramStart"/>
          <w:r w:rsidRPr="003F22CD">
            <w:rPr>
              <w:rFonts w:ascii="Palatino Linotype" w:eastAsia="Times New Roman" w:hAnsi="Palatino Linotype" w:cs="Times New Roman"/>
              <w:bCs/>
              <w:color w:val="3B3838" w:themeColor="background2" w:themeShade="40"/>
              <w:sz w:val="16"/>
              <w:szCs w:val="16"/>
            </w:rPr>
            <w:t xml:space="preserve"> </w:t>
          </w:r>
          <w:r>
            <w:rPr>
              <w:rFonts w:ascii="Palatino Linotype" w:eastAsia="Times New Roman" w:hAnsi="Palatino Linotype" w:cs="Times New Roman"/>
              <w:bCs/>
              <w:color w:val="3B3838" w:themeColor="background2" w:themeShade="40"/>
              <w:sz w:val="16"/>
              <w:szCs w:val="16"/>
            </w:rPr>
            <w:t xml:space="preserve"> </w:t>
          </w:r>
          <w:r w:rsidRPr="003F22CD">
            <w:rPr>
              <w:rFonts w:ascii="Palatino Linotype" w:eastAsia="Times New Roman" w:hAnsi="Palatino Linotype" w:cs="Times New Roman"/>
              <w:bCs/>
              <w:color w:val="3B3838" w:themeColor="background2" w:themeShade="40"/>
              <w:sz w:val="16"/>
              <w:szCs w:val="16"/>
            </w:rPr>
            <w:t>;</w:t>
          </w:r>
          <w:proofErr w:type="gramEnd"/>
          <w:r w:rsidRPr="003F22CD">
            <w:rPr>
              <w:rFonts w:ascii="Palatino Linotype" w:eastAsia="Times New Roman" w:hAnsi="Palatino Linotype" w:cs="Times New Roman"/>
              <w:bCs/>
              <w:color w:val="3B3838" w:themeColor="background2" w:themeShade="40"/>
              <w:sz w:val="16"/>
              <w:szCs w:val="16"/>
            </w:rPr>
            <w:t xml:space="preserve"> Accepted: </w:t>
          </w:r>
          <w:r>
            <w:rPr>
              <w:rFonts w:ascii="Palatino Linotype" w:eastAsia="Times New Roman" w:hAnsi="Palatino Linotype" w:cs="Times New Roman"/>
              <w:bCs/>
              <w:color w:val="3B3838" w:themeColor="background2" w:themeShade="40"/>
              <w:sz w:val="16"/>
              <w:szCs w:val="16"/>
            </w:rPr>
            <w:t xml:space="preserve"> </w:t>
          </w:r>
        </w:p>
      </w:tc>
      <w:tc>
        <w:tcPr>
          <w:tcW w:w="1683" w:type="dxa"/>
          <w:vAlign w:val="center"/>
        </w:tcPr>
        <w:p w14:paraId="343BEC4A" w14:textId="77777777" w:rsidR="003F22CD" w:rsidRPr="00FF4D6F" w:rsidRDefault="003F22CD" w:rsidP="003F22CD">
          <w:pPr>
            <w:tabs>
              <w:tab w:val="right" w:pos="9566"/>
            </w:tabs>
            <w:spacing w:after="0"/>
            <w:ind w:left="0" w:firstLine="289"/>
            <w:jc w:val="center"/>
            <w:rPr>
              <w:rFonts w:ascii="Palatino Linotype" w:eastAsia="Times New Roman" w:hAnsi="Palatino Linotype" w:cs="Times New Roman"/>
              <w:b/>
              <w:color w:val="2A4791"/>
              <w:sz w:val="31"/>
            </w:rPr>
          </w:pPr>
          <w:r w:rsidRPr="00FF4D6F">
            <w:rPr>
              <w:rFonts w:ascii="Palatino Linotype" w:hAnsi="Palatino Linotype"/>
              <w:noProof/>
            </w:rPr>
            <w:drawing>
              <wp:inline distT="0" distB="0" distL="0" distR="0" wp14:anchorId="5B1F5238" wp14:editId="5BA2020A">
                <wp:extent cx="830580" cy="844578"/>
                <wp:effectExtent l="0" t="0" r="7620" b="0"/>
                <wp:docPr id="34" name="Picture 34" descr="A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logo with a black background&#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6998" cy="851104"/>
                        </a:xfrm>
                        <a:prstGeom prst="rect">
                          <a:avLst/>
                        </a:prstGeom>
                        <a:noFill/>
                        <a:ln>
                          <a:noFill/>
                        </a:ln>
                      </pic:spPr>
                    </pic:pic>
                  </a:graphicData>
                </a:graphic>
              </wp:inline>
            </w:drawing>
          </w:r>
        </w:p>
      </w:tc>
    </w:tr>
  </w:tbl>
  <w:p w14:paraId="727884A3" w14:textId="77777777" w:rsidR="00792ED0" w:rsidRDefault="00792ED0" w:rsidP="00792E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7723E"/>
    <w:multiLevelType w:val="multilevel"/>
    <w:tmpl w:val="2892F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96473"/>
    <w:multiLevelType w:val="hybridMultilevel"/>
    <w:tmpl w:val="52089374"/>
    <w:lvl w:ilvl="0" w:tplc="7B88A430">
      <w:start w:val="6"/>
      <w:numFmt w:val="bullet"/>
      <w:lvlText w:val=""/>
      <w:lvlJc w:val="left"/>
      <w:pPr>
        <w:ind w:left="346" w:hanging="360"/>
      </w:pPr>
      <w:rPr>
        <w:rFonts w:ascii="Symbol" w:eastAsia="Cambria" w:hAnsi="Symbol" w:cs="Cambria" w:hint="default"/>
      </w:rPr>
    </w:lvl>
    <w:lvl w:ilvl="1" w:tplc="08090003" w:tentative="1">
      <w:start w:val="1"/>
      <w:numFmt w:val="bullet"/>
      <w:lvlText w:val="o"/>
      <w:lvlJc w:val="left"/>
      <w:pPr>
        <w:ind w:left="1066" w:hanging="360"/>
      </w:pPr>
      <w:rPr>
        <w:rFonts w:ascii="Courier New" w:hAnsi="Courier New" w:cs="Courier New" w:hint="default"/>
      </w:rPr>
    </w:lvl>
    <w:lvl w:ilvl="2" w:tplc="08090005" w:tentative="1">
      <w:start w:val="1"/>
      <w:numFmt w:val="bullet"/>
      <w:lvlText w:val=""/>
      <w:lvlJc w:val="left"/>
      <w:pPr>
        <w:ind w:left="1786" w:hanging="360"/>
      </w:pPr>
      <w:rPr>
        <w:rFonts w:ascii="Wingdings" w:hAnsi="Wingdings" w:hint="default"/>
      </w:rPr>
    </w:lvl>
    <w:lvl w:ilvl="3" w:tplc="08090001" w:tentative="1">
      <w:start w:val="1"/>
      <w:numFmt w:val="bullet"/>
      <w:lvlText w:val=""/>
      <w:lvlJc w:val="left"/>
      <w:pPr>
        <w:ind w:left="2506" w:hanging="360"/>
      </w:pPr>
      <w:rPr>
        <w:rFonts w:ascii="Symbol" w:hAnsi="Symbol" w:hint="default"/>
      </w:rPr>
    </w:lvl>
    <w:lvl w:ilvl="4" w:tplc="08090003" w:tentative="1">
      <w:start w:val="1"/>
      <w:numFmt w:val="bullet"/>
      <w:lvlText w:val="o"/>
      <w:lvlJc w:val="left"/>
      <w:pPr>
        <w:ind w:left="3226" w:hanging="360"/>
      </w:pPr>
      <w:rPr>
        <w:rFonts w:ascii="Courier New" w:hAnsi="Courier New" w:cs="Courier New" w:hint="default"/>
      </w:rPr>
    </w:lvl>
    <w:lvl w:ilvl="5" w:tplc="08090005" w:tentative="1">
      <w:start w:val="1"/>
      <w:numFmt w:val="bullet"/>
      <w:lvlText w:val=""/>
      <w:lvlJc w:val="left"/>
      <w:pPr>
        <w:ind w:left="3946" w:hanging="360"/>
      </w:pPr>
      <w:rPr>
        <w:rFonts w:ascii="Wingdings" w:hAnsi="Wingdings" w:hint="default"/>
      </w:rPr>
    </w:lvl>
    <w:lvl w:ilvl="6" w:tplc="08090001" w:tentative="1">
      <w:start w:val="1"/>
      <w:numFmt w:val="bullet"/>
      <w:lvlText w:val=""/>
      <w:lvlJc w:val="left"/>
      <w:pPr>
        <w:ind w:left="4666" w:hanging="360"/>
      </w:pPr>
      <w:rPr>
        <w:rFonts w:ascii="Symbol" w:hAnsi="Symbol" w:hint="default"/>
      </w:rPr>
    </w:lvl>
    <w:lvl w:ilvl="7" w:tplc="08090003" w:tentative="1">
      <w:start w:val="1"/>
      <w:numFmt w:val="bullet"/>
      <w:lvlText w:val="o"/>
      <w:lvlJc w:val="left"/>
      <w:pPr>
        <w:ind w:left="5386" w:hanging="360"/>
      </w:pPr>
      <w:rPr>
        <w:rFonts w:ascii="Courier New" w:hAnsi="Courier New" w:cs="Courier New" w:hint="default"/>
      </w:rPr>
    </w:lvl>
    <w:lvl w:ilvl="8" w:tplc="08090005" w:tentative="1">
      <w:start w:val="1"/>
      <w:numFmt w:val="bullet"/>
      <w:lvlText w:val=""/>
      <w:lvlJc w:val="left"/>
      <w:pPr>
        <w:ind w:left="6106" w:hanging="360"/>
      </w:pPr>
      <w:rPr>
        <w:rFonts w:ascii="Wingdings" w:hAnsi="Wingdings" w:hint="default"/>
      </w:rPr>
    </w:lvl>
  </w:abstractNum>
  <w:abstractNum w:abstractNumId="2" w15:restartNumberingAfterBreak="0">
    <w:nsid w:val="1B5410F7"/>
    <w:multiLevelType w:val="hybridMultilevel"/>
    <w:tmpl w:val="21866310"/>
    <w:lvl w:ilvl="0" w:tplc="0809000F">
      <w:start w:val="1"/>
      <w:numFmt w:val="decimal"/>
      <w:lvlText w:val="%1."/>
      <w:lvlJc w:val="left"/>
      <w:pPr>
        <w:ind w:left="721" w:hanging="360"/>
      </w:pPr>
    </w:lvl>
    <w:lvl w:ilvl="1" w:tplc="08090019" w:tentative="1">
      <w:start w:val="1"/>
      <w:numFmt w:val="lowerLetter"/>
      <w:lvlText w:val="%2."/>
      <w:lvlJc w:val="left"/>
      <w:pPr>
        <w:ind w:left="1441" w:hanging="360"/>
      </w:pPr>
    </w:lvl>
    <w:lvl w:ilvl="2" w:tplc="0809001B" w:tentative="1">
      <w:start w:val="1"/>
      <w:numFmt w:val="lowerRoman"/>
      <w:lvlText w:val="%3."/>
      <w:lvlJc w:val="right"/>
      <w:pPr>
        <w:ind w:left="2161" w:hanging="180"/>
      </w:pPr>
    </w:lvl>
    <w:lvl w:ilvl="3" w:tplc="0809000F" w:tentative="1">
      <w:start w:val="1"/>
      <w:numFmt w:val="decimal"/>
      <w:lvlText w:val="%4."/>
      <w:lvlJc w:val="left"/>
      <w:pPr>
        <w:ind w:left="2881" w:hanging="360"/>
      </w:pPr>
    </w:lvl>
    <w:lvl w:ilvl="4" w:tplc="08090019" w:tentative="1">
      <w:start w:val="1"/>
      <w:numFmt w:val="lowerLetter"/>
      <w:lvlText w:val="%5."/>
      <w:lvlJc w:val="left"/>
      <w:pPr>
        <w:ind w:left="3601" w:hanging="360"/>
      </w:pPr>
    </w:lvl>
    <w:lvl w:ilvl="5" w:tplc="0809001B" w:tentative="1">
      <w:start w:val="1"/>
      <w:numFmt w:val="lowerRoman"/>
      <w:lvlText w:val="%6."/>
      <w:lvlJc w:val="right"/>
      <w:pPr>
        <w:ind w:left="4321" w:hanging="180"/>
      </w:pPr>
    </w:lvl>
    <w:lvl w:ilvl="6" w:tplc="0809000F" w:tentative="1">
      <w:start w:val="1"/>
      <w:numFmt w:val="decimal"/>
      <w:lvlText w:val="%7."/>
      <w:lvlJc w:val="left"/>
      <w:pPr>
        <w:ind w:left="5041" w:hanging="360"/>
      </w:pPr>
    </w:lvl>
    <w:lvl w:ilvl="7" w:tplc="08090019" w:tentative="1">
      <w:start w:val="1"/>
      <w:numFmt w:val="lowerLetter"/>
      <w:lvlText w:val="%8."/>
      <w:lvlJc w:val="left"/>
      <w:pPr>
        <w:ind w:left="5761" w:hanging="360"/>
      </w:pPr>
    </w:lvl>
    <w:lvl w:ilvl="8" w:tplc="0809001B" w:tentative="1">
      <w:start w:val="1"/>
      <w:numFmt w:val="lowerRoman"/>
      <w:lvlText w:val="%9."/>
      <w:lvlJc w:val="right"/>
      <w:pPr>
        <w:ind w:left="6481" w:hanging="180"/>
      </w:pPr>
    </w:lvl>
  </w:abstractNum>
  <w:abstractNum w:abstractNumId="3" w15:restartNumberingAfterBreak="0">
    <w:nsid w:val="25CC459A"/>
    <w:multiLevelType w:val="hybridMultilevel"/>
    <w:tmpl w:val="AECEA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9044D7"/>
    <w:multiLevelType w:val="hybridMultilevel"/>
    <w:tmpl w:val="A2148932"/>
    <w:lvl w:ilvl="0" w:tplc="E00A6C6A">
      <w:start w:val="1"/>
      <w:numFmt w:val="decimal"/>
      <w:lvlText w:val="%1."/>
      <w:lvlJc w:val="left"/>
      <w:pPr>
        <w:ind w:left="721" w:hanging="360"/>
      </w:pPr>
      <w:rPr>
        <w:sz w:val="18"/>
        <w:szCs w:val="18"/>
      </w:rPr>
    </w:lvl>
    <w:lvl w:ilvl="1" w:tplc="FFFFFFFF" w:tentative="1">
      <w:start w:val="1"/>
      <w:numFmt w:val="lowerLetter"/>
      <w:lvlText w:val="%2."/>
      <w:lvlJc w:val="left"/>
      <w:pPr>
        <w:ind w:left="1441" w:hanging="360"/>
      </w:pPr>
    </w:lvl>
    <w:lvl w:ilvl="2" w:tplc="FFFFFFFF" w:tentative="1">
      <w:start w:val="1"/>
      <w:numFmt w:val="lowerRoman"/>
      <w:lvlText w:val="%3."/>
      <w:lvlJc w:val="right"/>
      <w:pPr>
        <w:ind w:left="2161" w:hanging="180"/>
      </w:pPr>
    </w:lvl>
    <w:lvl w:ilvl="3" w:tplc="FFFFFFFF" w:tentative="1">
      <w:start w:val="1"/>
      <w:numFmt w:val="decimal"/>
      <w:lvlText w:val="%4."/>
      <w:lvlJc w:val="left"/>
      <w:pPr>
        <w:ind w:left="2881" w:hanging="360"/>
      </w:pPr>
    </w:lvl>
    <w:lvl w:ilvl="4" w:tplc="FFFFFFFF" w:tentative="1">
      <w:start w:val="1"/>
      <w:numFmt w:val="lowerLetter"/>
      <w:lvlText w:val="%5."/>
      <w:lvlJc w:val="left"/>
      <w:pPr>
        <w:ind w:left="3601" w:hanging="360"/>
      </w:pPr>
    </w:lvl>
    <w:lvl w:ilvl="5" w:tplc="FFFFFFFF" w:tentative="1">
      <w:start w:val="1"/>
      <w:numFmt w:val="lowerRoman"/>
      <w:lvlText w:val="%6."/>
      <w:lvlJc w:val="right"/>
      <w:pPr>
        <w:ind w:left="4321" w:hanging="180"/>
      </w:pPr>
    </w:lvl>
    <w:lvl w:ilvl="6" w:tplc="FFFFFFFF" w:tentative="1">
      <w:start w:val="1"/>
      <w:numFmt w:val="decimal"/>
      <w:lvlText w:val="%7."/>
      <w:lvlJc w:val="left"/>
      <w:pPr>
        <w:ind w:left="5041" w:hanging="360"/>
      </w:pPr>
    </w:lvl>
    <w:lvl w:ilvl="7" w:tplc="FFFFFFFF" w:tentative="1">
      <w:start w:val="1"/>
      <w:numFmt w:val="lowerLetter"/>
      <w:lvlText w:val="%8."/>
      <w:lvlJc w:val="left"/>
      <w:pPr>
        <w:ind w:left="5761" w:hanging="360"/>
      </w:pPr>
    </w:lvl>
    <w:lvl w:ilvl="8" w:tplc="FFFFFFFF" w:tentative="1">
      <w:start w:val="1"/>
      <w:numFmt w:val="lowerRoman"/>
      <w:lvlText w:val="%9."/>
      <w:lvlJc w:val="right"/>
      <w:pPr>
        <w:ind w:left="6481" w:hanging="180"/>
      </w:pPr>
    </w:lvl>
  </w:abstractNum>
  <w:abstractNum w:abstractNumId="5" w15:restartNumberingAfterBreak="0">
    <w:nsid w:val="49434657"/>
    <w:multiLevelType w:val="hybridMultilevel"/>
    <w:tmpl w:val="FE7A56A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7" w15:restartNumberingAfterBreak="0">
    <w:nsid w:val="5AD4400A"/>
    <w:multiLevelType w:val="hybridMultilevel"/>
    <w:tmpl w:val="15BA0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2E095C"/>
    <w:multiLevelType w:val="hybridMultilevel"/>
    <w:tmpl w:val="923EE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D73221"/>
    <w:multiLevelType w:val="hybridMultilevel"/>
    <w:tmpl w:val="C90AF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394300"/>
    <w:multiLevelType w:val="hybridMultilevel"/>
    <w:tmpl w:val="4342B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BC1520"/>
    <w:multiLevelType w:val="hybridMultilevel"/>
    <w:tmpl w:val="4F40C54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num w:numId="1" w16cid:durableId="1485928423">
    <w:abstractNumId w:val="1"/>
  </w:num>
  <w:num w:numId="2" w16cid:durableId="1666544107">
    <w:abstractNumId w:val="2"/>
  </w:num>
  <w:num w:numId="3" w16cid:durableId="993920899">
    <w:abstractNumId w:val="4"/>
  </w:num>
  <w:num w:numId="4" w16cid:durableId="246040246">
    <w:abstractNumId w:val="5"/>
  </w:num>
  <w:num w:numId="5" w16cid:durableId="1940553457">
    <w:abstractNumId w:val="0"/>
  </w:num>
  <w:num w:numId="6" w16cid:durableId="1744982629">
    <w:abstractNumId w:val="6"/>
  </w:num>
  <w:num w:numId="7" w16cid:durableId="328794947">
    <w:abstractNumId w:val="9"/>
  </w:num>
  <w:num w:numId="8" w16cid:durableId="472606409">
    <w:abstractNumId w:val="7"/>
  </w:num>
  <w:num w:numId="9" w16cid:durableId="1260942977">
    <w:abstractNumId w:val="11"/>
  </w:num>
  <w:num w:numId="10" w16cid:durableId="277371744">
    <w:abstractNumId w:val="8"/>
  </w:num>
  <w:num w:numId="11" w16cid:durableId="967861658">
    <w:abstractNumId w:val="3"/>
  </w:num>
  <w:num w:numId="12" w16cid:durableId="20758583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ED0"/>
    <w:rsid w:val="00011FDF"/>
    <w:rsid w:val="0001474E"/>
    <w:rsid w:val="0002166B"/>
    <w:rsid w:val="000217C6"/>
    <w:rsid w:val="000247C8"/>
    <w:rsid w:val="00037E20"/>
    <w:rsid w:val="000629D6"/>
    <w:rsid w:val="00092B22"/>
    <w:rsid w:val="000A4D10"/>
    <w:rsid w:val="000B2C19"/>
    <w:rsid w:val="001A4054"/>
    <w:rsid w:val="001E3A43"/>
    <w:rsid w:val="001E568C"/>
    <w:rsid w:val="001F2AED"/>
    <w:rsid w:val="002056F3"/>
    <w:rsid w:val="002141CB"/>
    <w:rsid w:val="00267972"/>
    <w:rsid w:val="00277970"/>
    <w:rsid w:val="002E1D87"/>
    <w:rsid w:val="002E587E"/>
    <w:rsid w:val="00302848"/>
    <w:rsid w:val="00312771"/>
    <w:rsid w:val="00386E83"/>
    <w:rsid w:val="0039113B"/>
    <w:rsid w:val="00393D0F"/>
    <w:rsid w:val="003F1937"/>
    <w:rsid w:val="003F22CD"/>
    <w:rsid w:val="00454361"/>
    <w:rsid w:val="004C7C90"/>
    <w:rsid w:val="004E2D73"/>
    <w:rsid w:val="004E7E41"/>
    <w:rsid w:val="00513D19"/>
    <w:rsid w:val="005364C9"/>
    <w:rsid w:val="00542920"/>
    <w:rsid w:val="005A70BB"/>
    <w:rsid w:val="005B0611"/>
    <w:rsid w:val="0061025E"/>
    <w:rsid w:val="0061179A"/>
    <w:rsid w:val="00672107"/>
    <w:rsid w:val="00694B9D"/>
    <w:rsid w:val="006F62BD"/>
    <w:rsid w:val="007449C1"/>
    <w:rsid w:val="00744D78"/>
    <w:rsid w:val="00754F52"/>
    <w:rsid w:val="00792ED0"/>
    <w:rsid w:val="007A43B1"/>
    <w:rsid w:val="007B3CA2"/>
    <w:rsid w:val="007B5DB4"/>
    <w:rsid w:val="007D474B"/>
    <w:rsid w:val="007D7F93"/>
    <w:rsid w:val="008212BD"/>
    <w:rsid w:val="0087148F"/>
    <w:rsid w:val="0087536F"/>
    <w:rsid w:val="008A3C3C"/>
    <w:rsid w:val="008B0A66"/>
    <w:rsid w:val="008B0A80"/>
    <w:rsid w:val="008B7DAF"/>
    <w:rsid w:val="008D0473"/>
    <w:rsid w:val="008D1534"/>
    <w:rsid w:val="00902006"/>
    <w:rsid w:val="0090699B"/>
    <w:rsid w:val="0096474E"/>
    <w:rsid w:val="009A40A0"/>
    <w:rsid w:val="009C23D3"/>
    <w:rsid w:val="009F2D27"/>
    <w:rsid w:val="00A16EA9"/>
    <w:rsid w:val="00A20356"/>
    <w:rsid w:val="00A2045F"/>
    <w:rsid w:val="00A309FE"/>
    <w:rsid w:val="00A40E9F"/>
    <w:rsid w:val="00A62195"/>
    <w:rsid w:val="00A70FAB"/>
    <w:rsid w:val="00A911E2"/>
    <w:rsid w:val="00AA16F8"/>
    <w:rsid w:val="00AA2487"/>
    <w:rsid w:val="00B05AC3"/>
    <w:rsid w:val="00B530F3"/>
    <w:rsid w:val="00B649BA"/>
    <w:rsid w:val="00B66A09"/>
    <w:rsid w:val="00B83D42"/>
    <w:rsid w:val="00BC0879"/>
    <w:rsid w:val="00BD56F1"/>
    <w:rsid w:val="00BE0841"/>
    <w:rsid w:val="00C03223"/>
    <w:rsid w:val="00C11C38"/>
    <w:rsid w:val="00C22227"/>
    <w:rsid w:val="00C633C5"/>
    <w:rsid w:val="00C708FD"/>
    <w:rsid w:val="00C90A64"/>
    <w:rsid w:val="00C96083"/>
    <w:rsid w:val="00CA63DB"/>
    <w:rsid w:val="00CD05A9"/>
    <w:rsid w:val="00CD37A2"/>
    <w:rsid w:val="00D134AE"/>
    <w:rsid w:val="00D44EA7"/>
    <w:rsid w:val="00D55298"/>
    <w:rsid w:val="00D55F97"/>
    <w:rsid w:val="00D733E8"/>
    <w:rsid w:val="00D80A0D"/>
    <w:rsid w:val="00D86804"/>
    <w:rsid w:val="00D94EF3"/>
    <w:rsid w:val="00DC5CE4"/>
    <w:rsid w:val="00DD6DE4"/>
    <w:rsid w:val="00DE00F7"/>
    <w:rsid w:val="00DE39B2"/>
    <w:rsid w:val="00E04157"/>
    <w:rsid w:val="00E86C1F"/>
    <w:rsid w:val="00EF639F"/>
    <w:rsid w:val="00F3226A"/>
    <w:rsid w:val="00F45D29"/>
    <w:rsid w:val="00F47935"/>
    <w:rsid w:val="00F5007A"/>
    <w:rsid w:val="00F57D5D"/>
    <w:rsid w:val="00F65B3E"/>
    <w:rsid w:val="00F66AF7"/>
    <w:rsid w:val="00F70C0A"/>
    <w:rsid w:val="00F71D1C"/>
    <w:rsid w:val="00F978A6"/>
    <w:rsid w:val="00FA3E6A"/>
    <w:rsid w:val="00FB30B7"/>
    <w:rsid w:val="00FB3DD9"/>
    <w:rsid w:val="00FD62C2"/>
    <w:rsid w:val="00FE2ECD"/>
    <w:rsid w:val="00FF44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2CC46"/>
  <w15:chartTrackingRefBased/>
  <w15:docId w15:val="{CEFF74F7-EB90-4612-BB44-88A358F92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ED0"/>
    <w:pPr>
      <w:spacing w:after="132" w:line="271" w:lineRule="auto"/>
      <w:ind w:left="1" w:firstLine="290"/>
      <w:jc w:val="both"/>
    </w:pPr>
    <w:rPr>
      <w:rFonts w:ascii="Cambria" w:eastAsia="Cambria" w:hAnsi="Cambria" w:cs="Cambria"/>
      <w:color w:val="181717"/>
      <w:sz w:val="18"/>
      <w:lang w:eastAsia="en-GB"/>
    </w:rPr>
  </w:style>
  <w:style w:type="paragraph" w:styleId="Heading1">
    <w:name w:val="heading 1"/>
    <w:next w:val="Normal"/>
    <w:link w:val="Heading1Char"/>
    <w:uiPriority w:val="9"/>
    <w:qFormat/>
    <w:rsid w:val="00C11C38"/>
    <w:pPr>
      <w:keepNext/>
      <w:keepLines/>
      <w:spacing w:after="32"/>
      <w:ind w:left="10" w:hanging="10"/>
      <w:outlineLvl w:val="0"/>
    </w:pPr>
    <w:rPr>
      <w:rFonts w:ascii="Book Antiqua" w:eastAsia="Book Antiqua" w:hAnsi="Book Antiqua" w:cs="Book Antiqua"/>
      <w:b/>
      <w:color w:val="00B050"/>
      <w:lang w:eastAsia="en-GB"/>
    </w:rPr>
  </w:style>
  <w:style w:type="paragraph" w:styleId="Heading2">
    <w:name w:val="heading 2"/>
    <w:basedOn w:val="Normal"/>
    <w:next w:val="Normal"/>
    <w:link w:val="Heading2Char"/>
    <w:uiPriority w:val="9"/>
    <w:semiHidden/>
    <w:unhideWhenUsed/>
    <w:qFormat/>
    <w:rsid w:val="003F19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2E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ED0"/>
    <w:rPr>
      <w:lang w:val="en-US"/>
    </w:rPr>
  </w:style>
  <w:style w:type="paragraph" w:styleId="Footer">
    <w:name w:val="footer"/>
    <w:basedOn w:val="Normal"/>
    <w:link w:val="FooterChar"/>
    <w:uiPriority w:val="99"/>
    <w:unhideWhenUsed/>
    <w:rsid w:val="00792E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ED0"/>
    <w:rPr>
      <w:lang w:val="en-US"/>
    </w:rPr>
  </w:style>
  <w:style w:type="table" w:styleId="TableGrid">
    <w:name w:val="Table Grid"/>
    <w:basedOn w:val="TableNormal"/>
    <w:uiPriority w:val="39"/>
    <w:rsid w:val="00792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11C38"/>
    <w:rPr>
      <w:rFonts w:ascii="Book Antiqua" w:eastAsia="Book Antiqua" w:hAnsi="Book Antiqua" w:cs="Book Antiqua"/>
      <w:b/>
      <w:color w:val="00B050"/>
      <w:lang w:eastAsia="en-GB"/>
    </w:rPr>
  </w:style>
  <w:style w:type="paragraph" w:styleId="ListParagraph">
    <w:name w:val="List Paragraph"/>
    <w:basedOn w:val="Normal"/>
    <w:uiPriority w:val="34"/>
    <w:qFormat/>
    <w:rsid w:val="00AA2487"/>
    <w:pPr>
      <w:ind w:left="720"/>
      <w:contextualSpacing/>
    </w:pPr>
  </w:style>
  <w:style w:type="paragraph" w:styleId="Caption">
    <w:name w:val="caption"/>
    <w:basedOn w:val="Normal"/>
    <w:next w:val="Normal"/>
    <w:uiPriority w:val="35"/>
    <w:unhideWhenUsed/>
    <w:qFormat/>
    <w:rsid w:val="00BD56F1"/>
    <w:pPr>
      <w:spacing w:after="200" w:line="240" w:lineRule="auto"/>
    </w:pPr>
    <w:rPr>
      <w:i/>
      <w:iCs/>
      <w:color w:val="44546A" w:themeColor="text2"/>
      <w:szCs w:val="18"/>
    </w:rPr>
  </w:style>
  <w:style w:type="character" w:styleId="Hyperlink">
    <w:name w:val="Hyperlink"/>
    <w:basedOn w:val="DefaultParagraphFont"/>
    <w:uiPriority w:val="99"/>
    <w:unhideWhenUsed/>
    <w:rsid w:val="00DE00F7"/>
    <w:rPr>
      <w:color w:val="0000FF"/>
      <w:u w:val="single"/>
    </w:rPr>
  </w:style>
  <w:style w:type="character" w:styleId="UnresolvedMention">
    <w:name w:val="Unresolved Mention"/>
    <w:basedOn w:val="DefaultParagraphFont"/>
    <w:uiPriority w:val="99"/>
    <w:semiHidden/>
    <w:unhideWhenUsed/>
    <w:rsid w:val="0061179A"/>
    <w:rPr>
      <w:color w:val="605E5C"/>
      <w:shd w:val="clear" w:color="auto" w:fill="E1DFDD"/>
    </w:rPr>
  </w:style>
  <w:style w:type="paragraph" w:styleId="NormalWeb">
    <w:name w:val="Normal (Web)"/>
    <w:basedOn w:val="Normal"/>
    <w:uiPriority w:val="99"/>
    <w:semiHidden/>
    <w:unhideWhenUsed/>
    <w:rsid w:val="00A911E2"/>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Emphasis">
    <w:name w:val="Emphasis"/>
    <w:basedOn w:val="DefaultParagraphFont"/>
    <w:uiPriority w:val="20"/>
    <w:qFormat/>
    <w:rsid w:val="00A911E2"/>
    <w:rPr>
      <w:i/>
      <w:iCs/>
    </w:rPr>
  </w:style>
  <w:style w:type="character" w:styleId="Strong">
    <w:name w:val="Strong"/>
    <w:basedOn w:val="DefaultParagraphFont"/>
    <w:uiPriority w:val="22"/>
    <w:qFormat/>
    <w:rsid w:val="00A911E2"/>
    <w:rPr>
      <w:b/>
      <w:bCs/>
    </w:rPr>
  </w:style>
  <w:style w:type="character" w:customStyle="1" w:styleId="Heading2Char">
    <w:name w:val="Heading 2 Char"/>
    <w:basedOn w:val="DefaultParagraphFont"/>
    <w:link w:val="Heading2"/>
    <w:uiPriority w:val="9"/>
    <w:semiHidden/>
    <w:rsid w:val="003F1937"/>
    <w:rPr>
      <w:rFonts w:asciiTheme="majorHAnsi" w:eastAsiaTheme="majorEastAsia" w:hAnsiTheme="majorHAnsi" w:cstheme="majorBidi"/>
      <w:color w:val="2F5496" w:themeColor="accent1" w:themeShade="BF"/>
      <w:sz w:val="26"/>
      <w:szCs w:val="26"/>
      <w:lang w:eastAsia="en-GB"/>
    </w:rPr>
  </w:style>
  <w:style w:type="paragraph" w:customStyle="1" w:styleId="references">
    <w:name w:val="references"/>
    <w:rsid w:val="003F1937"/>
    <w:pPr>
      <w:numPr>
        <w:numId w:val="6"/>
      </w:numPr>
      <w:spacing w:after="50" w:line="180" w:lineRule="exact"/>
      <w:jc w:val="both"/>
    </w:pPr>
    <w:rPr>
      <w:rFonts w:ascii="Times New Roman" w:eastAsia="MS Mincho" w:hAnsi="Times New Roman" w:cs="Times New Roman"/>
      <w:noProof/>
      <w:sz w:val="16"/>
      <w:szCs w:val="16"/>
      <w:lang w:val="en-US"/>
    </w:rPr>
  </w:style>
  <w:style w:type="paragraph" w:styleId="BodyText">
    <w:name w:val="Body Text"/>
    <w:basedOn w:val="Normal"/>
    <w:link w:val="BodyTextChar"/>
    <w:rsid w:val="003F1937"/>
    <w:pPr>
      <w:tabs>
        <w:tab w:val="left" w:pos="288"/>
      </w:tabs>
      <w:spacing w:after="120" w:line="228" w:lineRule="auto"/>
      <w:ind w:left="0" w:firstLine="288"/>
    </w:pPr>
    <w:rPr>
      <w:rFonts w:ascii="Times New Roman" w:eastAsia="SimSun" w:hAnsi="Times New Roman" w:cs="Times New Roman"/>
      <w:color w:val="auto"/>
      <w:spacing w:val="-1"/>
      <w:sz w:val="20"/>
      <w:szCs w:val="20"/>
      <w:lang w:val="x-none" w:eastAsia="x-none"/>
    </w:rPr>
  </w:style>
  <w:style w:type="character" w:customStyle="1" w:styleId="BodyTextChar">
    <w:name w:val="Body Text Char"/>
    <w:basedOn w:val="DefaultParagraphFont"/>
    <w:link w:val="BodyText"/>
    <w:rsid w:val="003F1937"/>
    <w:rPr>
      <w:rFonts w:ascii="Times New Roman" w:eastAsia="SimSun" w:hAnsi="Times New Roman" w:cs="Times New Roman"/>
      <w:spacing w:val="-1"/>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8951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lene.campbell@uwtsd.ac.uk" TargetMode="External"/><Relationship Id="rId13" Type="http://schemas.openxmlformats.org/officeDocument/2006/relationships/diagramLayout" Target="diagrams/layout1.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diagramQuickStyle" Target="diagrams/quickStyle1.xm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8EB3162-152E-42E3-A064-48087E27222C}" type="doc">
      <dgm:prSet loTypeId="urn:microsoft.com/office/officeart/2005/8/layout/process4" loCatId="process" qsTypeId="urn:microsoft.com/office/officeart/2005/8/quickstyle/simple1" qsCatId="simple" csTypeId="urn:microsoft.com/office/officeart/2005/8/colors/accent1_2" csCatId="accent1" phldr="1"/>
      <dgm:spPr/>
      <dgm:t>
        <a:bodyPr/>
        <a:lstStyle/>
        <a:p>
          <a:endParaRPr lang="en-GB"/>
        </a:p>
      </dgm:t>
    </dgm:pt>
    <dgm:pt modelId="{58AB5346-9E9E-4F8A-9FF6-0A960FE576EF}">
      <dgm:prSet phldrT="[Text]"/>
      <dgm:spPr>
        <a:xfrm rot="10800000">
          <a:off x="0" y="642"/>
          <a:ext cx="2640964" cy="521925"/>
        </a:xfrm>
        <a:prstGeom prst="upArrowCallou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Target Discovery</a:t>
          </a:r>
        </a:p>
      </dgm:t>
    </dgm:pt>
    <dgm:pt modelId="{4C41CE3C-FF6E-4128-8538-43D718173D23}" type="parTrans" cxnId="{FB849E0E-36AB-4F5A-9CF8-E221804EF25B}">
      <dgm:prSet/>
      <dgm:spPr/>
      <dgm:t>
        <a:bodyPr/>
        <a:lstStyle/>
        <a:p>
          <a:endParaRPr lang="en-GB"/>
        </a:p>
      </dgm:t>
    </dgm:pt>
    <dgm:pt modelId="{7694C6A7-38B6-4BBE-BE0E-70D881F9180C}" type="sibTrans" cxnId="{FB849E0E-36AB-4F5A-9CF8-E221804EF25B}">
      <dgm:prSet/>
      <dgm:spPr/>
      <dgm:t>
        <a:bodyPr/>
        <a:lstStyle/>
        <a:p>
          <a:endParaRPr lang="en-GB"/>
        </a:p>
      </dgm:t>
    </dgm:pt>
    <dgm:pt modelId="{45EB36DD-E231-4D30-926E-B904CB8FB4B1}">
      <dgm:prSet phldrT="[Text]"/>
      <dgm:spPr>
        <a:xfrm>
          <a:off x="0" y="183838"/>
          <a:ext cx="1320482" cy="156055"/>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Visual Inspection</a:t>
          </a:r>
        </a:p>
      </dgm:t>
    </dgm:pt>
    <dgm:pt modelId="{7F277725-8D4B-4459-9805-19CD91C98C06}" type="parTrans" cxnId="{E4CDE52D-CC05-4424-9DE6-279B8BE6F4AD}">
      <dgm:prSet/>
      <dgm:spPr/>
      <dgm:t>
        <a:bodyPr/>
        <a:lstStyle/>
        <a:p>
          <a:endParaRPr lang="en-GB"/>
        </a:p>
      </dgm:t>
    </dgm:pt>
    <dgm:pt modelId="{720900B2-14D2-4F53-8842-A84F554259DB}" type="sibTrans" cxnId="{E4CDE52D-CC05-4424-9DE6-279B8BE6F4AD}">
      <dgm:prSet/>
      <dgm:spPr/>
      <dgm:t>
        <a:bodyPr/>
        <a:lstStyle/>
        <a:p>
          <a:endParaRPr lang="en-GB"/>
        </a:p>
      </dgm:t>
    </dgm:pt>
    <dgm:pt modelId="{C66F7998-184A-426F-9C58-134882F57900}">
      <dgm:prSet phldrT="[Text]"/>
      <dgm:spPr>
        <a:xfrm>
          <a:off x="1320482" y="183838"/>
          <a:ext cx="1320482" cy="156055"/>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IP Address Inspection </a:t>
          </a:r>
        </a:p>
      </dgm:t>
    </dgm:pt>
    <dgm:pt modelId="{27B02D7F-CBE1-4659-B756-D8A895C54901}" type="parTrans" cxnId="{3A27A39C-C156-49AA-AB54-06470F13B1EE}">
      <dgm:prSet/>
      <dgm:spPr/>
      <dgm:t>
        <a:bodyPr/>
        <a:lstStyle/>
        <a:p>
          <a:endParaRPr lang="en-GB"/>
        </a:p>
      </dgm:t>
    </dgm:pt>
    <dgm:pt modelId="{C417EDA8-F5E5-4961-B69B-9222A5393274}" type="sibTrans" cxnId="{3A27A39C-C156-49AA-AB54-06470F13B1EE}">
      <dgm:prSet/>
      <dgm:spPr/>
      <dgm:t>
        <a:bodyPr/>
        <a:lstStyle/>
        <a:p>
          <a:endParaRPr lang="en-GB"/>
        </a:p>
      </dgm:t>
    </dgm:pt>
    <dgm:pt modelId="{70C6F598-4C85-441D-B220-742D83AB2DBC}">
      <dgm:prSet phldrT="[Text]"/>
      <dgm:spPr>
        <a:xfrm rot="10800000">
          <a:off x="0" y="517478"/>
          <a:ext cx="2640964" cy="521925"/>
        </a:xfrm>
        <a:prstGeom prst="upArrowCallou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2. Scanning</a:t>
          </a:r>
        </a:p>
      </dgm:t>
    </dgm:pt>
    <dgm:pt modelId="{97D98432-EEE0-442B-AB9E-154E0D61BEB8}" type="parTrans" cxnId="{5F84055D-918F-4EA5-BAC4-DE7464155DEF}">
      <dgm:prSet/>
      <dgm:spPr/>
      <dgm:t>
        <a:bodyPr/>
        <a:lstStyle/>
        <a:p>
          <a:endParaRPr lang="en-GB"/>
        </a:p>
      </dgm:t>
    </dgm:pt>
    <dgm:pt modelId="{BC0E9F8C-7256-49F0-8984-5EBE78732CBB}" type="sibTrans" cxnId="{5F84055D-918F-4EA5-BAC4-DE7464155DEF}">
      <dgm:prSet/>
      <dgm:spPr/>
      <dgm:t>
        <a:bodyPr/>
        <a:lstStyle/>
        <a:p>
          <a:endParaRPr lang="en-GB"/>
        </a:p>
      </dgm:t>
    </dgm:pt>
    <dgm:pt modelId="{152EBFBA-C42B-425E-BF23-C94C2C208F6C}">
      <dgm:prSet phldrT="[Text]"/>
      <dgm:spPr>
        <a:xfrm>
          <a:off x="1289" y="700674"/>
          <a:ext cx="879461" cy="156055"/>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lgn="ctr">
            <a:buNone/>
          </a:pPr>
          <a:r>
            <a:rPr lang="en-GB">
              <a:solidFill>
                <a:sysClr val="windowText" lastClr="000000">
                  <a:hueOff val="0"/>
                  <a:satOff val="0"/>
                  <a:lumOff val="0"/>
                  <a:alphaOff val="0"/>
                </a:sysClr>
              </a:solidFill>
              <a:latin typeface="Calibri" panose="020F0502020204030204"/>
              <a:ea typeface="+mn-ea"/>
              <a:cs typeface="+mn-cs"/>
            </a:rPr>
            <a:t>Wifite</a:t>
          </a:r>
        </a:p>
      </dgm:t>
    </dgm:pt>
    <dgm:pt modelId="{2C672367-BC9C-496C-9E99-7CEBD8C11192}" type="parTrans" cxnId="{B5A1BCFC-BE42-4602-872D-D3EF608BCEC7}">
      <dgm:prSet/>
      <dgm:spPr/>
      <dgm:t>
        <a:bodyPr/>
        <a:lstStyle/>
        <a:p>
          <a:endParaRPr lang="en-GB"/>
        </a:p>
      </dgm:t>
    </dgm:pt>
    <dgm:pt modelId="{8CD05007-AC28-43FF-9459-ABD7ABD8B36E}" type="sibTrans" cxnId="{B5A1BCFC-BE42-4602-872D-D3EF608BCEC7}">
      <dgm:prSet/>
      <dgm:spPr/>
      <dgm:t>
        <a:bodyPr/>
        <a:lstStyle/>
        <a:p>
          <a:endParaRPr lang="en-GB"/>
        </a:p>
      </dgm:t>
    </dgm:pt>
    <dgm:pt modelId="{9678D8A6-B6F0-4BD2-A89A-19C9F01635DF}">
      <dgm:prSet phldrT="[Text]"/>
      <dgm:spPr>
        <a:xfrm>
          <a:off x="1760213" y="700674"/>
          <a:ext cx="879461" cy="156055"/>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lgn="ctr">
            <a:buNone/>
          </a:pPr>
          <a:r>
            <a:rPr lang="en-GB">
              <a:solidFill>
                <a:sysClr val="windowText" lastClr="000000">
                  <a:hueOff val="0"/>
                  <a:satOff val="0"/>
                  <a:lumOff val="0"/>
                  <a:alphaOff val="0"/>
                </a:sysClr>
              </a:solidFill>
              <a:latin typeface="Calibri" panose="020F0502020204030204"/>
              <a:ea typeface="+mn-ea"/>
              <a:cs typeface="+mn-cs"/>
            </a:rPr>
            <a:t>Nikto</a:t>
          </a:r>
        </a:p>
      </dgm:t>
    </dgm:pt>
    <dgm:pt modelId="{C985FFAE-DD3B-4539-904A-0507DA973299}" type="parTrans" cxnId="{F8B54FD5-AEE2-4477-B4C8-E4618B6B48AC}">
      <dgm:prSet/>
      <dgm:spPr/>
      <dgm:t>
        <a:bodyPr/>
        <a:lstStyle/>
        <a:p>
          <a:endParaRPr lang="en-GB"/>
        </a:p>
      </dgm:t>
    </dgm:pt>
    <dgm:pt modelId="{A7EB8B56-CA6D-4690-8891-177E060A57BB}" type="sibTrans" cxnId="{F8B54FD5-AEE2-4477-B4C8-E4618B6B48AC}">
      <dgm:prSet/>
      <dgm:spPr/>
      <dgm:t>
        <a:bodyPr/>
        <a:lstStyle/>
        <a:p>
          <a:endParaRPr lang="en-GB"/>
        </a:p>
      </dgm:t>
    </dgm:pt>
    <dgm:pt modelId="{3EFAB8F9-80E3-4BAC-BC74-0D9296E37D8C}">
      <dgm:prSet phldrT="[Text]"/>
      <dgm:spPr>
        <a:xfrm rot="10800000">
          <a:off x="0" y="1034313"/>
          <a:ext cx="2640964" cy="521925"/>
        </a:xfrm>
        <a:prstGeom prst="upArrowCallou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3. Result Analysis</a:t>
          </a:r>
        </a:p>
      </dgm:t>
    </dgm:pt>
    <dgm:pt modelId="{E764A312-CDC3-4916-8C61-042EF83735B6}" type="parTrans" cxnId="{08DA718D-F401-46C1-B75C-A1FF8AF8F7AB}">
      <dgm:prSet/>
      <dgm:spPr/>
      <dgm:t>
        <a:bodyPr/>
        <a:lstStyle/>
        <a:p>
          <a:endParaRPr lang="en-GB"/>
        </a:p>
      </dgm:t>
    </dgm:pt>
    <dgm:pt modelId="{FC0CD82A-14D5-4A1D-AA5C-511C6094C75F}" type="sibTrans" cxnId="{08DA718D-F401-46C1-B75C-A1FF8AF8F7AB}">
      <dgm:prSet/>
      <dgm:spPr/>
      <dgm:t>
        <a:bodyPr/>
        <a:lstStyle/>
        <a:p>
          <a:endParaRPr lang="en-GB"/>
        </a:p>
      </dgm:t>
    </dgm:pt>
    <dgm:pt modelId="{1497B676-E0DE-4DDA-9DFD-FF3FE5632E2B}">
      <dgm:prSet phldrT="[Text]"/>
      <dgm:spPr>
        <a:xfrm>
          <a:off x="0" y="1217509"/>
          <a:ext cx="1320482" cy="156055"/>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NVD Database</a:t>
          </a:r>
        </a:p>
      </dgm:t>
    </dgm:pt>
    <dgm:pt modelId="{3EB96726-1E77-4DDE-A2FB-5FC4BF91BFC2}" type="parTrans" cxnId="{8CC20443-D841-41A9-8438-5C708E56BEA1}">
      <dgm:prSet/>
      <dgm:spPr/>
      <dgm:t>
        <a:bodyPr/>
        <a:lstStyle/>
        <a:p>
          <a:endParaRPr lang="en-GB"/>
        </a:p>
      </dgm:t>
    </dgm:pt>
    <dgm:pt modelId="{E133C0A8-F114-4FB8-9235-E744DD757566}" type="sibTrans" cxnId="{8CC20443-D841-41A9-8438-5C708E56BEA1}">
      <dgm:prSet/>
      <dgm:spPr/>
      <dgm:t>
        <a:bodyPr/>
        <a:lstStyle/>
        <a:p>
          <a:endParaRPr lang="en-GB"/>
        </a:p>
      </dgm:t>
    </dgm:pt>
    <dgm:pt modelId="{412D75D7-62FA-4FE5-BB17-12F1123CC598}">
      <dgm:prSet phldrT="[Text]"/>
      <dgm:spPr>
        <a:xfrm>
          <a:off x="1320482" y="1217509"/>
          <a:ext cx="1320482" cy="156055"/>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CVE Database</a:t>
          </a:r>
        </a:p>
      </dgm:t>
    </dgm:pt>
    <dgm:pt modelId="{E1DFFE94-0982-4B17-BEFE-CC12BB631360}" type="parTrans" cxnId="{E2A15CB4-3CC9-4970-BC96-A8FD281B6F8A}">
      <dgm:prSet/>
      <dgm:spPr/>
      <dgm:t>
        <a:bodyPr/>
        <a:lstStyle/>
        <a:p>
          <a:endParaRPr lang="en-GB"/>
        </a:p>
      </dgm:t>
    </dgm:pt>
    <dgm:pt modelId="{8AF16B67-D47B-4A05-960A-28D9DD316AB3}" type="sibTrans" cxnId="{E2A15CB4-3CC9-4970-BC96-A8FD281B6F8A}">
      <dgm:prSet/>
      <dgm:spPr/>
      <dgm:t>
        <a:bodyPr/>
        <a:lstStyle/>
        <a:p>
          <a:endParaRPr lang="en-GB"/>
        </a:p>
      </dgm:t>
    </dgm:pt>
    <dgm:pt modelId="{7D6AF9E1-DB72-495D-A4A1-0278021A0B0A}">
      <dgm:prSet/>
      <dgm:spPr>
        <a:xfrm>
          <a:off x="0" y="1551148"/>
          <a:ext cx="2640964" cy="339353"/>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4. Reporting</a:t>
          </a:r>
        </a:p>
      </dgm:t>
    </dgm:pt>
    <dgm:pt modelId="{A5FDF4CD-3A4C-49AC-BA3B-32DB17EE9D25}" type="parTrans" cxnId="{B616AAF7-80F7-4194-B918-9B0B9E010F2E}">
      <dgm:prSet/>
      <dgm:spPr/>
      <dgm:t>
        <a:bodyPr/>
        <a:lstStyle/>
        <a:p>
          <a:endParaRPr lang="en-GB"/>
        </a:p>
      </dgm:t>
    </dgm:pt>
    <dgm:pt modelId="{3EF4F3DA-71F4-4228-9BD1-5E09D638A74F}" type="sibTrans" cxnId="{B616AAF7-80F7-4194-B918-9B0B9E010F2E}">
      <dgm:prSet/>
      <dgm:spPr/>
      <dgm:t>
        <a:bodyPr/>
        <a:lstStyle/>
        <a:p>
          <a:endParaRPr lang="en-GB"/>
        </a:p>
      </dgm:t>
    </dgm:pt>
    <dgm:pt modelId="{8E869680-75DF-4873-BD04-44FBA5C133CA}">
      <dgm:prSet/>
      <dgm:spPr>
        <a:xfrm>
          <a:off x="0" y="1727612"/>
          <a:ext cx="660241" cy="156102"/>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Executive Summary</a:t>
          </a:r>
        </a:p>
      </dgm:t>
    </dgm:pt>
    <dgm:pt modelId="{E0AA1192-D166-4ED4-99C3-3D1706C9185F}" type="parTrans" cxnId="{EBED1AC1-1F39-4FA7-A481-FA4951E74F28}">
      <dgm:prSet/>
      <dgm:spPr/>
      <dgm:t>
        <a:bodyPr/>
        <a:lstStyle/>
        <a:p>
          <a:endParaRPr lang="en-GB"/>
        </a:p>
      </dgm:t>
    </dgm:pt>
    <dgm:pt modelId="{2F104B9A-FCD5-4EAC-99D1-BA6AC500B3C3}" type="sibTrans" cxnId="{EBED1AC1-1F39-4FA7-A481-FA4951E74F28}">
      <dgm:prSet/>
      <dgm:spPr/>
      <dgm:t>
        <a:bodyPr/>
        <a:lstStyle/>
        <a:p>
          <a:endParaRPr lang="en-GB"/>
        </a:p>
      </dgm:t>
    </dgm:pt>
    <dgm:pt modelId="{681E762C-621C-4853-A579-0AF60471C479}">
      <dgm:prSet/>
      <dgm:spPr>
        <a:xfrm>
          <a:off x="880751" y="700674"/>
          <a:ext cx="879461" cy="156055"/>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Zenmap</a:t>
          </a:r>
        </a:p>
      </dgm:t>
    </dgm:pt>
    <dgm:pt modelId="{22E26DB7-77E2-49FF-A6A3-F10FE7A16DAE}" type="parTrans" cxnId="{23FBFB37-F900-4C6F-87E2-96CADD37F43C}">
      <dgm:prSet/>
      <dgm:spPr/>
      <dgm:t>
        <a:bodyPr/>
        <a:lstStyle/>
        <a:p>
          <a:endParaRPr lang="en-GB"/>
        </a:p>
      </dgm:t>
    </dgm:pt>
    <dgm:pt modelId="{5804E349-06CD-40C7-8E35-69A31F39F4D6}" type="sibTrans" cxnId="{23FBFB37-F900-4C6F-87E2-96CADD37F43C}">
      <dgm:prSet/>
      <dgm:spPr/>
      <dgm:t>
        <a:bodyPr/>
        <a:lstStyle/>
        <a:p>
          <a:endParaRPr lang="en-GB"/>
        </a:p>
      </dgm:t>
    </dgm:pt>
    <dgm:pt modelId="{711AFEE3-5CFE-41FD-BF0C-FF0368F8FAC6}">
      <dgm:prSet/>
      <dgm:spPr>
        <a:xfrm>
          <a:off x="660241" y="1727612"/>
          <a:ext cx="660241" cy="156102"/>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Scan Results</a:t>
          </a:r>
        </a:p>
      </dgm:t>
    </dgm:pt>
    <dgm:pt modelId="{7F276027-4058-47BD-8AFA-EA698F29E5E4}" type="parTrans" cxnId="{D084D2EB-6100-4291-BBDD-C3D800FB3CD1}">
      <dgm:prSet/>
      <dgm:spPr/>
      <dgm:t>
        <a:bodyPr/>
        <a:lstStyle/>
        <a:p>
          <a:endParaRPr lang="en-GB"/>
        </a:p>
      </dgm:t>
    </dgm:pt>
    <dgm:pt modelId="{5EB97ECC-7CD6-4743-94E2-2222AEBF3AF0}" type="sibTrans" cxnId="{D084D2EB-6100-4291-BBDD-C3D800FB3CD1}">
      <dgm:prSet/>
      <dgm:spPr/>
      <dgm:t>
        <a:bodyPr/>
        <a:lstStyle/>
        <a:p>
          <a:endParaRPr lang="en-GB"/>
        </a:p>
      </dgm:t>
    </dgm:pt>
    <dgm:pt modelId="{2E12970D-E480-4217-8DA6-784BE8169A4E}">
      <dgm:prSet/>
      <dgm:spPr>
        <a:xfrm>
          <a:off x="1320482" y="1727612"/>
          <a:ext cx="660241" cy="156102"/>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Methodology</a:t>
          </a:r>
        </a:p>
      </dgm:t>
    </dgm:pt>
    <dgm:pt modelId="{4EE81D34-9F20-4AD2-A581-CC9E11684406}" type="parTrans" cxnId="{2C737148-1F4A-4D2C-AC02-7FF461BC1ACD}">
      <dgm:prSet/>
      <dgm:spPr/>
      <dgm:t>
        <a:bodyPr/>
        <a:lstStyle/>
        <a:p>
          <a:endParaRPr lang="en-GB"/>
        </a:p>
      </dgm:t>
    </dgm:pt>
    <dgm:pt modelId="{155619C7-434E-4873-A4B9-70061AAF2F64}" type="sibTrans" cxnId="{2C737148-1F4A-4D2C-AC02-7FF461BC1ACD}">
      <dgm:prSet/>
      <dgm:spPr/>
      <dgm:t>
        <a:bodyPr/>
        <a:lstStyle/>
        <a:p>
          <a:endParaRPr lang="en-GB"/>
        </a:p>
      </dgm:t>
    </dgm:pt>
    <dgm:pt modelId="{21D6216A-B808-4739-8F0A-D2F4E32921AE}">
      <dgm:prSet/>
      <dgm:spPr>
        <a:xfrm>
          <a:off x="1980723" y="1727612"/>
          <a:ext cx="660241" cy="156102"/>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Recommendations</a:t>
          </a:r>
        </a:p>
      </dgm:t>
    </dgm:pt>
    <dgm:pt modelId="{19CF6C72-5406-4C27-BA55-C1971B4B1211}" type="parTrans" cxnId="{F95AEA75-3C5E-46CF-A98E-DF062A7282E9}">
      <dgm:prSet/>
      <dgm:spPr/>
      <dgm:t>
        <a:bodyPr/>
        <a:lstStyle/>
        <a:p>
          <a:endParaRPr lang="en-GB"/>
        </a:p>
      </dgm:t>
    </dgm:pt>
    <dgm:pt modelId="{68392451-860E-4968-BADF-D84FD33ADE25}" type="sibTrans" cxnId="{F95AEA75-3C5E-46CF-A98E-DF062A7282E9}">
      <dgm:prSet/>
      <dgm:spPr/>
      <dgm:t>
        <a:bodyPr/>
        <a:lstStyle/>
        <a:p>
          <a:endParaRPr lang="en-GB"/>
        </a:p>
      </dgm:t>
    </dgm:pt>
    <dgm:pt modelId="{D921F5C7-1ABE-42D4-8970-9B80F39C288B}" type="pres">
      <dgm:prSet presAssocID="{08EB3162-152E-42E3-A064-48087E27222C}" presName="Name0" presStyleCnt="0">
        <dgm:presLayoutVars>
          <dgm:dir/>
          <dgm:animLvl val="lvl"/>
          <dgm:resizeHandles val="exact"/>
        </dgm:presLayoutVars>
      </dgm:prSet>
      <dgm:spPr/>
    </dgm:pt>
    <dgm:pt modelId="{0CF4FE3D-5698-4F5C-9196-5DEB03996BAA}" type="pres">
      <dgm:prSet presAssocID="{7D6AF9E1-DB72-495D-A4A1-0278021A0B0A}" presName="boxAndChildren" presStyleCnt="0"/>
      <dgm:spPr/>
    </dgm:pt>
    <dgm:pt modelId="{0DB7709C-5E15-4C7B-A723-65691F5AF5C5}" type="pres">
      <dgm:prSet presAssocID="{7D6AF9E1-DB72-495D-A4A1-0278021A0B0A}" presName="parentTextBox" presStyleLbl="node1" presStyleIdx="0" presStyleCnt="4"/>
      <dgm:spPr/>
    </dgm:pt>
    <dgm:pt modelId="{4CEB85D9-20D3-427E-A630-4FC86B54EC16}" type="pres">
      <dgm:prSet presAssocID="{7D6AF9E1-DB72-495D-A4A1-0278021A0B0A}" presName="entireBox" presStyleLbl="node1" presStyleIdx="0" presStyleCnt="4"/>
      <dgm:spPr/>
    </dgm:pt>
    <dgm:pt modelId="{AED46FE2-1D40-4865-BD63-A51BFE408BD7}" type="pres">
      <dgm:prSet presAssocID="{7D6AF9E1-DB72-495D-A4A1-0278021A0B0A}" presName="descendantBox" presStyleCnt="0"/>
      <dgm:spPr/>
    </dgm:pt>
    <dgm:pt modelId="{850D46D4-7A3D-4AC2-8184-EF730A2D6BED}" type="pres">
      <dgm:prSet presAssocID="{8E869680-75DF-4873-BD04-44FBA5C133CA}" presName="childTextBox" presStyleLbl="fgAccFollowNode1" presStyleIdx="0" presStyleCnt="11">
        <dgm:presLayoutVars>
          <dgm:bulletEnabled val="1"/>
        </dgm:presLayoutVars>
      </dgm:prSet>
      <dgm:spPr/>
    </dgm:pt>
    <dgm:pt modelId="{9E6470CB-F215-49B0-9AEB-43900F3B5A80}" type="pres">
      <dgm:prSet presAssocID="{711AFEE3-5CFE-41FD-BF0C-FF0368F8FAC6}" presName="childTextBox" presStyleLbl="fgAccFollowNode1" presStyleIdx="1" presStyleCnt="11">
        <dgm:presLayoutVars>
          <dgm:bulletEnabled val="1"/>
        </dgm:presLayoutVars>
      </dgm:prSet>
      <dgm:spPr/>
    </dgm:pt>
    <dgm:pt modelId="{8C5F98DC-094A-42FF-A0A1-D172E8C6D6B3}" type="pres">
      <dgm:prSet presAssocID="{2E12970D-E480-4217-8DA6-784BE8169A4E}" presName="childTextBox" presStyleLbl="fgAccFollowNode1" presStyleIdx="2" presStyleCnt="11">
        <dgm:presLayoutVars>
          <dgm:bulletEnabled val="1"/>
        </dgm:presLayoutVars>
      </dgm:prSet>
      <dgm:spPr/>
    </dgm:pt>
    <dgm:pt modelId="{A00820F5-1690-4076-BB74-641741015032}" type="pres">
      <dgm:prSet presAssocID="{21D6216A-B808-4739-8F0A-D2F4E32921AE}" presName="childTextBox" presStyleLbl="fgAccFollowNode1" presStyleIdx="3" presStyleCnt="11">
        <dgm:presLayoutVars>
          <dgm:bulletEnabled val="1"/>
        </dgm:presLayoutVars>
      </dgm:prSet>
      <dgm:spPr/>
    </dgm:pt>
    <dgm:pt modelId="{DBE7655C-E709-4B1C-B36B-E60736DA4EEF}" type="pres">
      <dgm:prSet presAssocID="{FC0CD82A-14D5-4A1D-AA5C-511C6094C75F}" presName="sp" presStyleCnt="0"/>
      <dgm:spPr/>
    </dgm:pt>
    <dgm:pt modelId="{193C3C47-AA7B-43B1-819C-6D834E3C6F4F}" type="pres">
      <dgm:prSet presAssocID="{3EFAB8F9-80E3-4BAC-BC74-0D9296E37D8C}" presName="arrowAndChildren" presStyleCnt="0"/>
      <dgm:spPr/>
    </dgm:pt>
    <dgm:pt modelId="{D70A0A8C-9B1D-4732-8F25-9CB889FA256D}" type="pres">
      <dgm:prSet presAssocID="{3EFAB8F9-80E3-4BAC-BC74-0D9296E37D8C}" presName="parentTextArrow" presStyleLbl="node1" presStyleIdx="0" presStyleCnt="4"/>
      <dgm:spPr/>
    </dgm:pt>
    <dgm:pt modelId="{722BBA2E-19AD-4BB3-8BAE-61EA3C65CF81}" type="pres">
      <dgm:prSet presAssocID="{3EFAB8F9-80E3-4BAC-BC74-0D9296E37D8C}" presName="arrow" presStyleLbl="node1" presStyleIdx="1" presStyleCnt="4"/>
      <dgm:spPr/>
    </dgm:pt>
    <dgm:pt modelId="{7B1DE118-F3F2-40A2-BF6E-60F135BFAB82}" type="pres">
      <dgm:prSet presAssocID="{3EFAB8F9-80E3-4BAC-BC74-0D9296E37D8C}" presName="descendantArrow" presStyleCnt="0"/>
      <dgm:spPr/>
    </dgm:pt>
    <dgm:pt modelId="{68CACDF9-13A4-4485-927A-EA94AE3C65AD}" type="pres">
      <dgm:prSet presAssocID="{1497B676-E0DE-4DDA-9DFD-FF3FE5632E2B}" presName="childTextArrow" presStyleLbl="fgAccFollowNode1" presStyleIdx="4" presStyleCnt="11">
        <dgm:presLayoutVars>
          <dgm:bulletEnabled val="1"/>
        </dgm:presLayoutVars>
      </dgm:prSet>
      <dgm:spPr/>
    </dgm:pt>
    <dgm:pt modelId="{B09A2091-9706-4D28-ABBC-5DCD3B9667AD}" type="pres">
      <dgm:prSet presAssocID="{412D75D7-62FA-4FE5-BB17-12F1123CC598}" presName="childTextArrow" presStyleLbl="fgAccFollowNode1" presStyleIdx="5" presStyleCnt="11">
        <dgm:presLayoutVars>
          <dgm:bulletEnabled val="1"/>
        </dgm:presLayoutVars>
      </dgm:prSet>
      <dgm:spPr/>
    </dgm:pt>
    <dgm:pt modelId="{2310911C-B719-4BC2-B68D-61C6783750FA}" type="pres">
      <dgm:prSet presAssocID="{BC0E9F8C-7256-49F0-8984-5EBE78732CBB}" presName="sp" presStyleCnt="0"/>
      <dgm:spPr/>
    </dgm:pt>
    <dgm:pt modelId="{0B776227-CC81-4A0D-9F0E-EDA034090E67}" type="pres">
      <dgm:prSet presAssocID="{70C6F598-4C85-441D-B220-742D83AB2DBC}" presName="arrowAndChildren" presStyleCnt="0"/>
      <dgm:spPr/>
    </dgm:pt>
    <dgm:pt modelId="{C85CEA82-307D-4E13-8D0F-055998DD415F}" type="pres">
      <dgm:prSet presAssocID="{70C6F598-4C85-441D-B220-742D83AB2DBC}" presName="parentTextArrow" presStyleLbl="node1" presStyleIdx="1" presStyleCnt="4"/>
      <dgm:spPr/>
    </dgm:pt>
    <dgm:pt modelId="{853664A6-6003-4F4F-8A58-56FB9142EF03}" type="pres">
      <dgm:prSet presAssocID="{70C6F598-4C85-441D-B220-742D83AB2DBC}" presName="arrow" presStyleLbl="node1" presStyleIdx="2" presStyleCnt="4"/>
      <dgm:spPr/>
    </dgm:pt>
    <dgm:pt modelId="{8EAF7CF0-1348-494D-B3AE-1CD5DA544804}" type="pres">
      <dgm:prSet presAssocID="{70C6F598-4C85-441D-B220-742D83AB2DBC}" presName="descendantArrow" presStyleCnt="0"/>
      <dgm:spPr/>
    </dgm:pt>
    <dgm:pt modelId="{98221DAC-DB9C-4EC6-93FF-D0FF2EF9E7A4}" type="pres">
      <dgm:prSet presAssocID="{152EBFBA-C42B-425E-BF23-C94C2C208F6C}" presName="childTextArrow" presStyleLbl="fgAccFollowNode1" presStyleIdx="6" presStyleCnt="11">
        <dgm:presLayoutVars>
          <dgm:bulletEnabled val="1"/>
        </dgm:presLayoutVars>
      </dgm:prSet>
      <dgm:spPr/>
    </dgm:pt>
    <dgm:pt modelId="{4837277D-3C9B-4150-88E7-8C1A782B26EB}" type="pres">
      <dgm:prSet presAssocID="{681E762C-621C-4853-A579-0AF60471C479}" presName="childTextArrow" presStyleLbl="fgAccFollowNode1" presStyleIdx="7" presStyleCnt="11">
        <dgm:presLayoutVars>
          <dgm:bulletEnabled val="1"/>
        </dgm:presLayoutVars>
      </dgm:prSet>
      <dgm:spPr/>
    </dgm:pt>
    <dgm:pt modelId="{314A0D68-A98B-4FE5-9A1B-74E8A5C3BA50}" type="pres">
      <dgm:prSet presAssocID="{9678D8A6-B6F0-4BD2-A89A-19C9F01635DF}" presName="childTextArrow" presStyleLbl="fgAccFollowNode1" presStyleIdx="8" presStyleCnt="11">
        <dgm:presLayoutVars>
          <dgm:bulletEnabled val="1"/>
        </dgm:presLayoutVars>
      </dgm:prSet>
      <dgm:spPr/>
    </dgm:pt>
    <dgm:pt modelId="{92F68D09-3B8E-423F-90AB-F082664C317D}" type="pres">
      <dgm:prSet presAssocID="{7694C6A7-38B6-4BBE-BE0E-70D881F9180C}" presName="sp" presStyleCnt="0"/>
      <dgm:spPr/>
    </dgm:pt>
    <dgm:pt modelId="{34B3ECA6-E7EC-493B-A531-F8BDEF900A59}" type="pres">
      <dgm:prSet presAssocID="{58AB5346-9E9E-4F8A-9FF6-0A960FE576EF}" presName="arrowAndChildren" presStyleCnt="0"/>
      <dgm:spPr/>
    </dgm:pt>
    <dgm:pt modelId="{0AA9B567-31CC-43A6-9229-23C6A9F9642D}" type="pres">
      <dgm:prSet presAssocID="{58AB5346-9E9E-4F8A-9FF6-0A960FE576EF}" presName="parentTextArrow" presStyleLbl="node1" presStyleIdx="2" presStyleCnt="4"/>
      <dgm:spPr/>
    </dgm:pt>
    <dgm:pt modelId="{CFF3B716-1560-4D54-9F8E-4A1B484D1E63}" type="pres">
      <dgm:prSet presAssocID="{58AB5346-9E9E-4F8A-9FF6-0A960FE576EF}" presName="arrow" presStyleLbl="node1" presStyleIdx="3" presStyleCnt="4"/>
      <dgm:spPr/>
    </dgm:pt>
    <dgm:pt modelId="{65E32E0C-CB09-4DD9-B625-DAE56428AD5A}" type="pres">
      <dgm:prSet presAssocID="{58AB5346-9E9E-4F8A-9FF6-0A960FE576EF}" presName="descendantArrow" presStyleCnt="0"/>
      <dgm:spPr/>
    </dgm:pt>
    <dgm:pt modelId="{661D2FAA-FC70-4748-A511-2F936F01291A}" type="pres">
      <dgm:prSet presAssocID="{45EB36DD-E231-4D30-926E-B904CB8FB4B1}" presName="childTextArrow" presStyleLbl="fgAccFollowNode1" presStyleIdx="9" presStyleCnt="11">
        <dgm:presLayoutVars>
          <dgm:bulletEnabled val="1"/>
        </dgm:presLayoutVars>
      </dgm:prSet>
      <dgm:spPr/>
    </dgm:pt>
    <dgm:pt modelId="{FFF502F6-26EA-4DAD-845C-92896900B7A1}" type="pres">
      <dgm:prSet presAssocID="{C66F7998-184A-426F-9C58-134882F57900}" presName="childTextArrow" presStyleLbl="fgAccFollowNode1" presStyleIdx="10" presStyleCnt="11">
        <dgm:presLayoutVars>
          <dgm:bulletEnabled val="1"/>
        </dgm:presLayoutVars>
      </dgm:prSet>
      <dgm:spPr/>
    </dgm:pt>
  </dgm:ptLst>
  <dgm:cxnLst>
    <dgm:cxn modelId="{1B4A630D-85CD-456B-9156-AAF47142527B}" type="presOf" srcId="{58AB5346-9E9E-4F8A-9FF6-0A960FE576EF}" destId="{CFF3B716-1560-4D54-9F8E-4A1B484D1E63}" srcOrd="1" destOrd="0" presId="urn:microsoft.com/office/officeart/2005/8/layout/process4"/>
    <dgm:cxn modelId="{FB849E0E-36AB-4F5A-9CF8-E221804EF25B}" srcId="{08EB3162-152E-42E3-A064-48087E27222C}" destId="{58AB5346-9E9E-4F8A-9FF6-0A960FE576EF}" srcOrd="0" destOrd="0" parTransId="{4C41CE3C-FF6E-4128-8538-43D718173D23}" sibTransId="{7694C6A7-38B6-4BBE-BE0E-70D881F9180C}"/>
    <dgm:cxn modelId="{7551481B-6BF9-4BCC-848D-66E6881D1999}" type="presOf" srcId="{1497B676-E0DE-4DDA-9DFD-FF3FE5632E2B}" destId="{68CACDF9-13A4-4485-927A-EA94AE3C65AD}" srcOrd="0" destOrd="0" presId="urn:microsoft.com/office/officeart/2005/8/layout/process4"/>
    <dgm:cxn modelId="{E4CDE52D-CC05-4424-9DE6-279B8BE6F4AD}" srcId="{58AB5346-9E9E-4F8A-9FF6-0A960FE576EF}" destId="{45EB36DD-E231-4D30-926E-B904CB8FB4B1}" srcOrd="0" destOrd="0" parTransId="{7F277725-8D4B-4459-9805-19CD91C98C06}" sibTransId="{720900B2-14D2-4F53-8842-A84F554259DB}"/>
    <dgm:cxn modelId="{9070822F-2161-4B51-9B23-0286D4BB5923}" type="presOf" srcId="{152EBFBA-C42B-425E-BF23-C94C2C208F6C}" destId="{98221DAC-DB9C-4EC6-93FF-D0FF2EF9E7A4}" srcOrd="0" destOrd="0" presId="urn:microsoft.com/office/officeart/2005/8/layout/process4"/>
    <dgm:cxn modelId="{6C840B34-D28F-4008-BAB1-36EDAB35AF1A}" type="presOf" srcId="{681E762C-621C-4853-A579-0AF60471C479}" destId="{4837277D-3C9B-4150-88E7-8C1A782B26EB}" srcOrd="0" destOrd="0" presId="urn:microsoft.com/office/officeart/2005/8/layout/process4"/>
    <dgm:cxn modelId="{23FBFB37-F900-4C6F-87E2-96CADD37F43C}" srcId="{70C6F598-4C85-441D-B220-742D83AB2DBC}" destId="{681E762C-621C-4853-A579-0AF60471C479}" srcOrd="1" destOrd="0" parTransId="{22E26DB7-77E2-49FF-A6A3-F10FE7A16DAE}" sibTransId="{5804E349-06CD-40C7-8E35-69A31F39F4D6}"/>
    <dgm:cxn modelId="{03587039-174E-4CE6-A8EB-AF91B391D036}" type="presOf" srcId="{70C6F598-4C85-441D-B220-742D83AB2DBC}" destId="{853664A6-6003-4F4F-8A58-56FB9142EF03}" srcOrd="1" destOrd="0" presId="urn:microsoft.com/office/officeart/2005/8/layout/process4"/>
    <dgm:cxn modelId="{5F84055D-918F-4EA5-BAC4-DE7464155DEF}" srcId="{08EB3162-152E-42E3-A064-48087E27222C}" destId="{70C6F598-4C85-441D-B220-742D83AB2DBC}" srcOrd="1" destOrd="0" parTransId="{97D98432-EEE0-442B-AB9E-154E0D61BEB8}" sibTransId="{BC0E9F8C-7256-49F0-8984-5EBE78732CBB}"/>
    <dgm:cxn modelId="{8CC20443-D841-41A9-8438-5C708E56BEA1}" srcId="{3EFAB8F9-80E3-4BAC-BC74-0D9296E37D8C}" destId="{1497B676-E0DE-4DDA-9DFD-FF3FE5632E2B}" srcOrd="0" destOrd="0" parTransId="{3EB96726-1E77-4DDE-A2FB-5FC4BF91BFC2}" sibTransId="{E133C0A8-F114-4FB8-9235-E744DD757566}"/>
    <dgm:cxn modelId="{C385C947-DBD4-4043-869A-BC5504C349C9}" type="presOf" srcId="{21D6216A-B808-4739-8F0A-D2F4E32921AE}" destId="{A00820F5-1690-4076-BB74-641741015032}" srcOrd="0" destOrd="0" presId="urn:microsoft.com/office/officeart/2005/8/layout/process4"/>
    <dgm:cxn modelId="{2C737148-1F4A-4D2C-AC02-7FF461BC1ACD}" srcId="{7D6AF9E1-DB72-495D-A4A1-0278021A0B0A}" destId="{2E12970D-E480-4217-8DA6-784BE8169A4E}" srcOrd="2" destOrd="0" parTransId="{4EE81D34-9F20-4AD2-A581-CC9E11684406}" sibTransId="{155619C7-434E-4873-A4B9-70061AAF2F64}"/>
    <dgm:cxn modelId="{FD497669-6C75-4B69-B6C8-227DC993755D}" type="presOf" srcId="{58AB5346-9E9E-4F8A-9FF6-0A960FE576EF}" destId="{0AA9B567-31CC-43A6-9229-23C6A9F9642D}" srcOrd="0" destOrd="0" presId="urn:microsoft.com/office/officeart/2005/8/layout/process4"/>
    <dgm:cxn modelId="{F95AEA75-3C5E-46CF-A98E-DF062A7282E9}" srcId="{7D6AF9E1-DB72-495D-A4A1-0278021A0B0A}" destId="{21D6216A-B808-4739-8F0A-D2F4E32921AE}" srcOrd="3" destOrd="0" parTransId="{19CF6C72-5406-4C27-BA55-C1971B4B1211}" sibTransId="{68392451-860E-4968-BADF-D84FD33ADE25}"/>
    <dgm:cxn modelId="{6BF7ED75-3E7A-46A8-BAF2-D61EE458A3AD}" type="presOf" srcId="{8E869680-75DF-4873-BD04-44FBA5C133CA}" destId="{850D46D4-7A3D-4AC2-8184-EF730A2D6BED}" srcOrd="0" destOrd="0" presId="urn:microsoft.com/office/officeart/2005/8/layout/process4"/>
    <dgm:cxn modelId="{FA010B82-46C6-4BDB-A097-A4D98687E4AD}" type="presOf" srcId="{C66F7998-184A-426F-9C58-134882F57900}" destId="{FFF502F6-26EA-4DAD-845C-92896900B7A1}" srcOrd="0" destOrd="0" presId="urn:microsoft.com/office/officeart/2005/8/layout/process4"/>
    <dgm:cxn modelId="{12424282-8727-4A90-B4EE-4E3E2A4056FE}" type="presOf" srcId="{412D75D7-62FA-4FE5-BB17-12F1123CC598}" destId="{B09A2091-9706-4D28-ABBC-5DCD3B9667AD}" srcOrd="0" destOrd="0" presId="urn:microsoft.com/office/officeart/2005/8/layout/process4"/>
    <dgm:cxn modelId="{08DA718D-F401-46C1-B75C-A1FF8AF8F7AB}" srcId="{08EB3162-152E-42E3-A064-48087E27222C}" destId="{3EFAB8F9-80E3-4BAC-BC74-0D9296E37D8C}" srcOrd="2" destOrd="0" parTransId="{E764A312-CDC3-4916-8C61-042EF83735B6}" sibTransId="{FC0CD82A-14D5-4A1D-AA5C-511C6094C75F}"/>
    <dgm:cxn modelId="{0CBE4E94-9F96-4EF2-B124-A7E6CB69A444}" type="presOf" srcId="{9678D8A6-B6F0-4BD2-A89A-19C9F01635DF}" destId="{314A0D68-A98B-4FE5-9A1B-74E8A5C3BA50}" srcOrd="0" destOrd="0" presId="urn:microsoft.com/office/officeart/2005/8/layout/process4"/>
    <dgm:cxn modelId="{7653869B-2EA0-48B1-B1F1-51EF787C5212}" type="presOf" srcId="{45EB36DD-E231-4D30-926E-B904CB8FB4B1}" destId="{661D2FAA-FC70-4748-A511-2F936F01291A}" srcOrd="0" destOrd="0" presId="urn:microsoft.com/office/officeart/2005/8/layout/process4"/>
    <dgm:cxn modelId="{3A27A39C-C156-49AA-AB54-06470F13B1EE}" srcId="{58AB5346-9E9E-4F8A-9FF6-0A960FE576EF}" destId="{C66F7998-184A-426F-9C58-134882F57900}" srcOrd="1" destOrd="0" parTransId="{27B02D7F-CBE1-4659-B756-D8A895C54901}" sibTransId="{C417EDA8-F5E5-4961-B69B-9222A5393274}"/>
    <dgm:cxn modelId="{6C4493A9-E2F9-43F5-89A6-9F10B7F81304}" type="presOf" srcId="{7D6AF9E1-DB72-495D-A4A1-0278021A0B0A}" destId="{4CEB85D9-20D3-427E-A630-4FC86B54EC16}" srcOrd="1" destOrd="0" presId="urn:microsoft.com/office/officeart/2005/8/layout/process4"/>
    <dgm:cxn modelId="{860715AC-124C-4F7A-8074-282FDB7D8555}" type="presOf" srcId="{3EFAB8F9-80E3-4BAC-BC74-0D9296E37D8C}" destId="{722BBA2E-19AD-4BB3-8BAE-61EA3C65CF81}" srcOrd="1" destOrd="0" presId="urn:microsoft.com/office/officeart/2005/8/layout/process4"/>
    <dgm:cxn modelId="{621021AD-FE4F-471B-AB02-0A6A572F6CCB}" type="presOf" srcId="{70C6F598-4C85-441D-B220-742D83AB2DBC}" destId="{C85CEA82-307D-4E13-8D0F-055998DD415F}" srcOrd="0" destOrd="0" presId="urn:microsoft.com/office/officeart/2005/8/layout/process4"/>
    <dgm:cxn modelId="{E2A15CB4-3CC9-4970-BC96-A8FD281B6F8A}" srcId="{3EFAB8F9-80E3-4BAC-BC74-0D9296E37D8C}" destId="{412D75D7-62FA-4FE5-BB17-12F1123CC598}" srcOrd="1" destOrd="0" parTransId="{E1DFFE94-0982-4B17-BEFE-CC12BB631360}" sibTransId="{8AF16B67-D47B-4A05-960A-28D9DD316AB3}"/>
    <dgm:cxn modelId="{AE307EB5-6794-4E5B-A969-BB556B4D9735}" type="presOf" srcId="{7D6AF9E1-DB72-495D-A4A1-0278021A0B0A}" destId="{0DB7709C-5E15-4C7B-A723-65691F5AF5C5}" srcOrd="0" destOrd="0" presId="urn:microsoft.com/office/officeart/2005/8/layout/process4"/>
    <dgm:cxn modelId="{EBED1AC1-1F39-4FA7-A481-FA4951E74F28}" srcId="{7D6AF9E1-DB72-495D-A4A1-0278021A0B0A}" destId="{8E869680-75DF-4873-BD04-44FBA5C133CA}" srcOrd="0" destOrd="0" parTransId="{E0AA1192-D166-4ED4-99C3-3D1706C9185F}" sibTransId="{2F104B9A-FCD5-4EAC-99D1-BA6AC500B3C3}"/>
    <dgm:cxn modelId="{F5E4BCC4-6DA1-48D6-A6AA-B05D6A427B7D}" type="presOf" srcId="{3EFAB8F9-80E3-4BAC-BC74-0D9296E37D8C}" destId="{D70A0A8C-9B1D-4732-8F25-9CB889FA256D}" srcOrd="0" destOrd="0" presId="urn:microsoft.com/office/officeart/2005/8/layout/process4"/>
    <dgm:cxn modelId="{C3EF03CF-9A65-4534-AF34-3D64EA1FD48F}" type="presOf" srcId="{2E12970D-E480-4217-8DA6-784BE8169A4E}" destId="{8C5F98DC-094A-42FF-A0A1-D172E8C6D6B3}" srcOrd="0" destOrd="0" presId="urn:microsoft.com/office/officeart/2005/8/layout/process4"/>
    <dgm:cxn modelId="{F81C31D5-E461-448B-AD23-269D7964F659}" type="presOf" srcId="{08EB3162-152E-42E3-A064-48087E27222C}" destId="{D921F5C7-1ABE-42D4-8970-9B80F39C288B}" srcOrd="0" destOrd="0" presId="urn:microsoft.com/office/officeart/2005/8/layout/process4"/>
    <dgm:cxn modelId="{F8B54FD5-AEE2-4477-B4C8-E4618B6B48AC}" srcId="{70C6F598-4C85-441D-B220-742D83AB2DBC}" destId="{9678D8A6-B6F0-4BD2-A89A-19C9F01635DF}" srcOrd="2" destOrd="0" parTransId="{C985FFAE-DD3B-4539-904A-0507DA973299}" sibTransId="{A7EB8B56-CA6D-4690-8891-177E060A57BB}"/>
    <dgm:cxn modelId="{D084D2EB-6100-4291-BBDD-C3D800FB3CD1}" srcId="{7D6AF9E1-DB72-495D-A4A1-0278021A0B0A}" destId="{711AFEE3-5CFE-41FD-BF0C-FF0368F8FAC6}" srcOrd="1" destOrd="0" parTransId="{7F276027-4058-47BD-8AFA-EA698F29E5E4}" sibTransId="{5EB97ECC-7CD6-4743-94E2-2222AEBF3AF0}"/>
    <dgm:cxn modelId="{920B8FF3-5950-433D-8805-6F35A430FF2C}" type="presOf" srcId="{711AFEE3-5CFE-41FD-BF0C-FF0368F8FAC6}" destId="{9E6470CB-F215-49B0-9AEB-43900F3B5A80}" srcOrd="0" destOrd="0" presId="urn:microsoft.com/office/officeart/2005/8/layout/process4"/>
    <dgm:cxn modelId="{B616AAF7-80F7-4194-B918-9B0B9E010F2E}" srcId="{08EB3162-152E-42E3-A064-48087E27222C}" destId="{7D6AF9E1-DB72-495D-A4A1-0278021A0B0A}" srcOrd="3" destOrd="0" parTransId="{A5FDF4CD-3A4C-49AC-BA3B-32DB17EE9D25}" sibTransId="{3EF4F3DA-71F4-4228-9BD1-5E09D638A74F}"/>
    <dgm:cxn modelId="{B5A1BCFC-BE42-4602-872D-D3EF608BCEC7}" srcId="{70C6F598-4C85-441D-B220-742D83AB2DBC}" destId="{152EBFBA-C42B-425E-BF23-C94C2C208F6C}" srcOrd="0" destOrd="0" parTransId="{2C672367-BC9C-496C-9E99-7CEBD8C11192}" sibTransId="{8CD05007-AC28-43FF-9459-ABD7ABD8B36E}"/>
    <dgm:cxn modelId="{A7B69693-EF98-4BAA-A322-8CD1953C8372}" type="presParOf" srcId="{D921F5C7-1ABE-42D4-8970-9B80F39C288B}" destId="{0CF4FE3D-5698-4F5C-9196-5DEB03996BAA}" srcOrd="0" destOrd="0" presId="urn:microsoft.com/office/officeart/2005/8/layout/process4"/>
    <dgm:cxn modelId="{B2B6BE1E-5B60-4568-B03A-5D2BFBA3005C}" type="presParOf" srcId="{0CF4FE3D-5698-4F5C-9196-5DEB03996BAA}" destId="{0DB7709C-5E15-4C7B-A723-65691F5AF5C5}" srcOrd="0" destOrd="0" presId="urn:microsoft.com/office/officeart/2005/8/layout/process4"/>
    <dgm:cxn modelId="{3DB6AC3C-4D4F-4A7F-AA41-EB1C7060DC0D}" type="presParOf" srcId="{0CF4FE3D-5698-4F5C-9196-5DEB03996BAA}" destId="{4CEB85D9-20D3-427E-A630-4FC86B54EC16}" srcOrd="1" destOrd="0" presId="urn:microsoft.com/office/officeart/2005/8/layout/process4"/>
    <dgm:cxn modelId="{23F6C612-C3E0-4802-807E-965F6FA15129}" type="presParOf" srcId="{0CF4FE3D-5698-4F5C-9196-5DEB03996BAA}" destId="{AED46FE2-1D40-4865-BD63-A51BFE408BD7}" srcOrd="2" destOrd="0" presId="urn:microsoft.com/office/officeart/2005/8/layout/process4"/>
    <dgm:cxn modelId="{84056E3E-19F8-4575-A2CB-41A6DC52CCB3}" type="presParOf" srcId="{AED46FE2-1D40-4865-BD63-A51BFE408BD7}" destId="{850D46D4-7A3D-4AC2-8184-EF730A2D6BED}" srcOrd="0" destOrd="0" presId="urn:microsoft.com/office/officeart/2005/8/layout/process4"/>
    <dgm:cxn modelId="{DC71927E-673F-49F5-9BB5-FBE017E4C32A}" type="presParOf" srcId="{AED46FE2-1D40-4865-BD63-A51BFE408BD7}" destId="{9E6470CB-F215-49B0-9AEB-43900F3B5A80}" srcOrd="1" destOrd="0" presId="urn:microsoft.com/office/officeart/2005/8/layout/process4"/>
    <dgm:cxn modelId="{91D4D9EF-05CB-414F-AB08-C53CA474D8EA}" type="presParOf" srcId="{AED46FE2-1D40-4865-BD63-A51BFE408BD7}" destId="{8C5F98DC-094A-42FF-A0A1-D172E8C6D6B3}" srcOrd="2" destOrd="0" presId="urn:microsoft.com/office/officeart/2005/8/layout/process4"/>
    <dgm:cxn modelId="{BBEC6F15-9E39-458F-8310-5E6648A1C84B}" type="presParOf" srcId="{AED46FE2-1D40-4865-BD63-A51BFE408BD7}" destId="{A00820F5-1690-4076-BB74-641741015032}" srcOrd="3" destOrd="0" presId="urn:microsoft.com/office/officeart/2005/8/layout/process4"/>
    <dgm:cxn modelId="{FE7B682B-2484-4AD0-A7F3-2DA7D80EFD3A}" type="presParOf" srcId="{D921F5C7-1ABE-42D4-8970-9B80F39C288B}" destId="{DBE7655C-E709-4B1C-B36B-E60736DA4EEF}" srcOrd="1" destOrd="0" presId="urn:microsoft.com/office/officeart/2005/8/layout/process4"/>
    <dgm:cxn modelId="{451A9D1B-56B0-4FD5-B88B-ABEF6A64F12B}" type="presParOf" srcId="{D921F5C7-1ABE-42D4-8970-9B80F39C288B}" destId="{193C3C47-AA7B-43B1-819C-6D834E3C6F4F}" srcOrd="2" destOrd="0" presId="urn:microsoft.com/office/officeart/2005/8/layout/process4"/>
    <dgm:cxn modelId="{AB527DBE-8938-4F3D-90FF-92E218D0C541}" type="presParOf" srcId="{193C3C47-AA7B-43B1-819C-6D834E3C6F4F}" destId="{D70A0A8C-9B1D-4732-8F25-9CB889FA256D}" srcOrd="0" destOrd="0" presId="urn:microsoft.com/office/officeart/2005/8/layout/process4"/>
    <dgm:cxn modelId="{14AEC35D-0870-4ACE-9621-8AE4EA1AD92B}" type="presParOf" srcId="{193C3C47-AA7B-43B1-819C-6D834E3C6F4F}" destId="{722BBA2E-19AD-4BB3-8BAE-61EA3C65CF81}" srcOrd="1" destOrd="0" presId="urn:microsoft.com/office/officeart/2005/8/layout/process4"/>
    <dgm:cxn modelId="{028A8C94-8A91-4E29-A01B-DE0A3CAC1351}" type="presParOf" srcId="{193C3C47-AA7B-43B1-819C-6D834E3C6F4F}" destId="{7B1DE118-F3F2-40A2-BF6E-60F135BFAB82}" srcOrd="2" destOrd="0" presId="urn:microsoft.com/office/officeart/2005/8/layout/process4"/>
    <dgm:cxn modelId="{C7170F2A-6969-4D75-A6B5-382FBFDC44DA}" type="presParOf" srcId="{7B1DE118-F3F2-40A2-BF6E-60F135BFAB82}" destId="{68CACDF9-13A4-4485-927A-EA94AE3C65AD}" srcOrd="0" destOrd="0" presId="urn:microsoft.com/office/officeart/2005/8/layout/process4"/>
    <dgm:cxn modelId="{4E137541-AA66-467A-A419-CD0066E55E1C}" type="presParOf" srcId="{7B1DE118-F3F2-40A2-BF6E-60F135BFAB82}" destId="{B09A2091-9706-4D28-ABBC-5DCD3B9667AD}" srcOrd="1" destOrd="0" presId="urn:microsoft.com/office/officeart/2005/8/layout/process4"/>
    <dgm:cxn modelId="{34C3FC2D-9A64-43E1-84B9-9ED79C0EDEA2}" type="presParOf" srcId="{D921F5C7-1ABE-42D4-8970-9B80F39C288B}" destId="{2310911C-B719-4BC2-B68D-61C6783750FA}" srcOrd="3" destOrd="0" presId="urn:microsoft.com/office/officeart/2005/8/layout/process4"/>
    <dgm:cxn modelId="{9D0E8CD2-872C-4689-A0B3-C80956EEDC1C}" type="presParOf" srcId="{D921F5C7-1ABE-42D4-8970-9B80F39C288B}" destId="{0B776227-CC81-4A0D-9F0E-EDA034090E67}" srcOrd="4" destOrd="0" presId="urn:microsoft.com/office/officeart/2005/8/layout/process4"/>
    <dgm:cxn modelId="{E2234F99-0D5F-4B51-B5F3-405117D3D576}" type="presParOf" srcId="{0B776227-CC81-4A0D-9F0E-EDA034090E67}" destId="{C85CEA82-307D-4E13-8D0F-055998DD415F}" srcOrd="0" destOrd="0" presId="urn:microsoft.com/office/officeart/2005/8/layout/process4"/>
    <dgm:cxn modelId="{6A9D7856-4423-4436-AC49-EA460138EE9F}" type="presParOf" srcId="{0B776227-CC81-4A0D-9F0E-EDA034090E67}" destId="{853664A6-6003-4F4F-8A58-56FB9142EF03}" srcOrd="1" destOrd="0" presId="urn:microsoft.com/office/officeart/2005/8/layout/process4"/>
    <dgm:cxn modelId="{C2141074-5D33-44BC-AF78-61976FFCD680}" type="presParOf" srcId="{0B776227-CC81-4A0D-9F0E-EDA034090E67}" destId="{8EAF7CF0-1348-494D-B3AE-1CD5DA544804}" srcOrd="2" destOrd="0" presId="urn:microsoft.com/office/officeart/2005/8/layout/process4"/>
    <dgm:cxn modelId="{7B44D3D6-8411-4E56-9649-32E0C01F6BDD}" type="presParOf" srcId="{8EAF7CF0-1348-494D-B3AE-1CD5DA544804}" destId="{98221DAC-DB9C-4EC6-93FF-D0FF2EF9E7A4}" srcOrd="0" destOrd="0" presId="urn:microsoft.com/office/officeart/2005/8/layout/process4"/>
    <dgm:cxn modelId="{4FFBCD46-DAF5-4886-9970-9A124B71C82D}" type="presParOf" srcId="{8EAF7CF0-1348-494D-B3AE-1CD5DA544804}" destId="{4837277D-3C9B-4150-88E7-8C1A782B26EB}" srcOrd="1" destOrd="0" presId="urn:microsoft.com/office/officeart/2005/8/layout/process4"/>
    <dgm:cxn modelId="{60F151FC-70C4-4C57-A916-0EB044A39C46}" type="presParOf" srcId="{8EAF7CF0-1348-494D-B3AE-1CD5DA544804}" destId="{314A0D68-A98B-4FE5-9A1B-74E8A5C3BA50}" srcOrd="2" destOrd="0" presId="urn:microsoft.com/office/officeart/2005/8/layout/process4"/>
    <dgm:cxn modelId="{5A465AE5-67C9-40C8-ABAE-DF3B8FE4E971}" type="presParOf" srcId="{D921F5C7-1ABE-42D4-8970-9B80F39C288B}" destId="{92F68D09-3B8E-423F-90AB-F082664C317D}" srcOrd="5" destOrd="0" presId="urn:microsoft.com/office/officeart/2005/8/layout/process4"/>
    <dgm:cxn modelId="{7BFDEDBC-2AB1-4CD2-B21F-AAEA3C6391BF}" type="presParOf" srcId="{D921F5C7-1ABE-42D4-8970-9B80F39C288B}" destId="{34B3ECA6-E7EC-493B-A531-F8BDEF900A59}" srcOrd="6" destOrd="0" presId="urn:microsoft.com/office/officeart/2005/8/layout/process4"/>
    <dgm:cxn modelId="{6122AAF1-9105-4C73-8772-4C6E6223DA25}" type="presParOf" srcId="{34B3ECA6-E7EC-493B-A531-F8BDEF900A59}" destId="{0AA9B567-31CC-43A6-9229-23C6A9F9642D}" srcOrd="0" destOrd="0" presId="urn:microsoft.com/office/officeart/2005/8/layout/process4"/>
    <dgm:cxn modelId="{990C6874-7A24-42EC-92AE-EC07A44C0E1A}" type="presParOf" srcId="{34B3ECA6-E7EC-493B-A531-F8BDEF900A59}" destId="{CFF3B716-1560-4D54-9F8E-4A1B484D1E63}" srcOrd="1" destOrd="0" presId="urn:microsoft.com/office/officeart/2005/8/layout/process4"/>
    <dgm:cxn modelId="{C5C4FF21-7BCC-4A88-84BF-16F9927B68D8}" type="presParOf" srcId="{34B3ECA6-E7EC-493B-A531-F8BDEF900A59}" destId="{65E32E0C-CB09-4DD9-B625-DAE56428AD5A}" srcOrd="2" destOrd="0" presId="urn:microsoft.com/office/officeart/2005/8/layout/process4"/>
    <dgm:cxn modelId="{A45775D0-0D07-4965-93CA-2B8FD0341B7A}" type="presParOf" srcId="{65E32E0C-CB09-4DD9-B625-DAE56428AD5A}" destId="{661D2FAA-FC70-4748-A511-2F936F01291A}" srcOrd="0" destOrd="0" presId="urn:microsoft.com/office/officeart/2005/8/layout/process4"/>
    <dgm:cxn modelId="{0DD4DD85-8527-4110-877F-2272A4F5855E}" type="presParOf" srcId="{65E32E0C-CB09-4DD9-B625-DAE56428AD5A}" destId="{FFF502F6-26EA-4DAD-845C-92896900B7A1}" srcOrd="1" destOrd="0" presId="urn:microsoft.com/office/officeart/2005/8/layout/process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EB85D9-20D3-427E-A630-4FC86B54EC16}">
      <dsp:nvSpPr>
        <dsp:cNvPr id="0" name=""/>
        <dsp:cNvSpPr/>
      </dsp:nvSpPr>
      <dsp:spPr>
        <a:xfrm>
          <a:off x="0" y="1694819"/>
          <a:ext cx="2998520" cy="37078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4. Reporting</a:t>
          </a:r>
        </a:p>
      </dsp:txBody>
      <dsp:txXfrm>
        <a:off x="0" y="1694819"/>
        <a:ext cx="2998520" cy="200223"/>
      </dsp:txXfrm>
    </dsp:sp>
    <dsp:sp modelId="{850D46D4-7A3D-4AC2-8184-EF730A2D6BED}">
      <dsp:nvSpPr>
        <dsp:cNvPr id="0" name=""/>
        <dsp:cNvSpPr/>
      </dsp:nvSpPr>
      <dsp:spPr>
        <a:xfrm>
          <a:off x="0" y="1887627"/>
          <a:ext cx="749629" cy="170561"/>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Executive Summary</a:t>
          </a:r>
        </a:p>
      </dsp:txBody>
      <dsp:txXfrm>
        <a:off x="0" y="1887627"/>
        <a:ext cx="749629" cy="170561"/>
      </dsp:txXfrm>
    </dsp:sp>
    <dsp:sp modelId="{9E6470CB-F215-49B0-9AEB-43900F3B5A80}">
      <dsp:nvSpPr>
        <dsp:cNvPr id="0" name=""/>
        <dsp:cNvSpPr/>
      </dsp:nvSpPr>
      <dsp:spPr>
        <a:xfrm>
          <a:off x="749630" y="1887627"/>
          <a:ext cx="749629" cy="170561"/>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Scan Results</a:t>
          </a:r>
        </a:p>
      </dsp:txBody>
      <dsp:txXfrm>
        <a:off x="749630" y="1887627"/>
        <a:ext cx="749629" cy="170561"/>
      </dsp:txXfrm>
    </dsp:sp>
    <dsp:sp modelId="{8C5F98DC-094A-42FF-A0A1-D172E8C6D6B3}">
      <dsp:nvSpPr>
        <dsp:cNvPr id="0" name=""/>
        <dsp:cNvSpPr/>
      </dsp:nvSpPr>
      <dsp:spPr>
        <a:xfrm>
          <a:off x="1499260" y="1887627"/>
          <a:ext cx="749629" cy="170561"/>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Methodology</a:t>
          </a:r>
        </a:p>
      </dsp:txBody>
      <dsp:txXfrm>
        <a:off x="1499260" y="1887627"/>
        <a:ext cx="749629" cy="170561"/>
      </dsp:txXfrm>
    </dsp:sp>
    <dsp:sp modelId="{A00820F5-1690-4076-BB74-641741015032}">
      <dsp:nvSpPr>
        <dsp:cNvPr id="0" name=""/>
        <dsp:cNvSpPr/>
      </dsp:nvSpPr>
      <dsp:spPr>
        <a:xfrm>
          <a:off x="2248889" y="1887627"/>
          <a:ext cx="749629" cy="170561"/>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Recommendations</a:t>
          </a:r>
        </a:p>
      </dsp:txBody>
      <dsp:txXfrm>
        <a:off x="2248889" y="1887627"/>
        <a:ext cx="749629" cy="170561"/>
      </dsp:txXfrm>
    </dsp:sp>
    <dsp:sp modelId="{722BBA2E-19AD-4BB3-8BAE-61EA3C65CF81}">
      <dsp:nvSpPr>
        <dsp:cNvPr id="0" name=""/>
        <dsp:cNvSpPr/>
      </dsp:nvSpPr>
      <dsp:spPr>
        <a:xfrm rot="10800000">
          <a:off x="0" y="1130113"/>
          <a:ext cx="2998520" cy="570267"/>
        </a:xfrm>
        <a:prstGeom prst="upArrowCallou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3. Result Analysis</a:t>
          </a:r>
        </a:p>
      </dsp:txBody>
      <dsp:txXfrm rot="-10800000">
        <a:off x="0" y="1200216"/>
        <a:ext cx="2998520" cy="130060"/>
      </dsp:txXfrm>
    </dsp:sp>
    <dsp:sp modelId="{68CACDF9-13A4-4485-927A-EA94AE3C65AD}">
      <dsp:nvSpPr>
        <dsp:cNvPr id="0" name=""/>
        <dsp:cNvSpPr/>
      </dsp:nvSpPr>
      <dsp:spPr>
        <a:xfrm>
          <a:off x="0" y="1330277"/>
          <a:ext cx="1499259" cy="17050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NVD Database</a:t>
          </a:r>
        </a:p>
      </dsp:txBody>
      <dsp:txXfrm>
        <a:off x="0" y="1330277"/>
        <a:ext cx="1499259" cy="170509"/>
      </dsp:txXfrm>
    </dsp:sp>
    <dsp:sp modelId="{B09A2091-9706-4D28-ABBC-5DCD3B9667AD}">
      <dsp:nvSpPr>
        <dsp:cNvPr id="0" name=""/>
        <dsp:cNvSpPr/>
      </dsp:nvSpPr>
      <dsp:spPr>
        <a:xfrm>
          <a:off x="1499260" y="1330277"/>
          <a:ext cx="1499259" cy="17050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CVE Database</a:t>
          </a:r>
        </a:p>
      </dsp:txBody>
      <dsp:txXfrm>
        <a:off x="1499260" y="1330277"/>
        <a:ext cx="1499259" cy="170509"/>
      </dsp:txXfrm>
    </dsp:sp>
    <dsp:sp modelId="{853664A6-6003-4F4F-8A58-56FB9142EF03}">
      <dsp:nvSpPr>
        <dsp:cNvPr id="0" name=""/>
        <dsp:cNvSpPr/>
      </dsp:nvSpPr>
      <dsp:spPr>
        <a:xfrm rot="10800000">
          <a:off x="0" y="565408"/>
          <a:ext cx="2998520" cy="570267"/>
        </a:xfrm>
        <a:prstGeom prst="upArrowCallou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2. Scanning</a:t>
          </a:r>
        </a:p>
      </dsp:txBody>
      <dsp:txXfrm rot="-10800000">
        <a:off x="0" y="635511"/>
        <a:ext cx="2998520" cy="130060"/>
      </dsp:txXfrm>
    </dsp:sp>
    <dsp:sp modelId="{98221DAC-DB9C-4EC6-93FF-D0FF2EF9E7A4}">
      <dsp:nvSpPr>
        <dsp:cNvPr id="0" name=""/>
        <dsp:cNvSpPr/>
      </dsp:nvSpPr>
      <dsp:spPr>
        <a:xfrm>
          <a:off x="1464" y="765572"/>
          <a:ext cx="998530" cy="17050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Wifite</a:t>
          </a:r>
        </a:p>
      </dsp:txBody>
      <dsp:txXfrm>
        <a:off x="1464" y="765572"/>
        <a:ext cx="998530" cy="170509"/>
      </dsp:txXfrm>
    </dsp:sp>
    <dsp:sp modelId="{4837277D-3C9B-4150-88E7-8C1A782B26EB}">
      <dsp:nvSpPr>
        <dsp:cNvPr id="0" name=""/>
        <dsp:cNvSpPr/>
      </dsp:nvSpPr>
      <dsp:spPr>
        <a:xfrm>
          <a:off x="999994" y="765572"/>
          <a:ext cx="998530" cy="17050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Zenmap</a:t>
          </a:r>
        </a:p>
      </dsp:txBody>
      <dsp:txXfrm>
        <a:off x="999994" y="765572"/>
        <a:ext cx="998530" cy="170509"/>
      </dsp:txXfrm>
    </dsp:sp>
    <dsp:sp modelId="{314A0D68-A98B-4FE5-9A1B-74E8A5C3BA50}">
      <dsp:nvSpPr>
        <dsp:cNvPr id="0" name=""/>
        <dsp:cNvSpPr/>
      </dsp:nvSpPr>
      <dsp:spPr>
        <a:xfrm>
          <a:off x="1998525" y="765572"/>
          <a:ext cx="998530" cy="17050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Nikto</a:t>
          </a:r>
        </a:p>
      </dsp:txBody>
      <dsp:txXfrm>
        <a:off x="1998525" y="765572"/>
        <a:ext cx="998530" cy="170509"/>
      </dsp:txXfrm>
    </dsp:sp>
    <dsp:sp modelId="{CFF3B716-1560-4D54-9F8E-4A1B484D1E63}">
      <dsp:nvSpPr>
        <dsp:cNvPr id="0" name=""/>
        <dsp:cNvSpPr/>
      </dsp:nvSpPr>
      <dsp:spPr>
        <a:xfrm rot="10800000">
          <a:off x="0" y="702"/>
          <a:ext cx="2998520" cy="570267"/>
        </a:xfrm>
        <a:prstGeom prst="upArrowCallou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Target Discovery</a:t>
          </a:r>
        </a:p>
      </dsp:txBody>
      <dsp:txXfrm rot="-10800000">
        <a:off x="0" y="70805"/>
        <a:ext cx="2998520" cy="130060"/>
      </dsp:txXfrm>
    </dsp:sp>
    <dsp:sp modelId="{661D2FAA-FC70-4748-A511-2F936F01291A}">
      <dsp:nvSpPr>
        <dsp:cNvPr id="0" name=""/>
        <dsp:cNvSpPr/>
      </dsp:nvSpPr>
      <dsp:spPr>
        <a:xfrm>
          <a:off x="0" y="200866"/>
          <a:ext cx="1499259" cy="17050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Visual Inspection</a:t>
          </a:r>
        </a:p>
      </dsp:txBody>
      <dsp:txXfrm>
        <a:off x="0" y="200866"/>
        <a:ext cx="1499259" cy="170509"/>
      </dsp:txXfrm>
    </dsp:sp>
    <dsp:sp modelId="{FFF502F6-26EA-4DAD-845C-92896900B7A1}">
      <dsp:nvSpPr>
        <dsp:cNvPr id="0" name=""/>
        <dsp:cNvSpPr/>
      </dsp:nvSpPr>
      <dsp:spPr>
        <a:xfrm>
          <a:off x="1499260" y="200866"/>
          <a:ext cx="1499259" cy="17050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IP Address Inspection </a:t>
          </a:r>
        </a:p>
      </dsp:txBody>
      <dsp:txXfrm>
        <a:off x="1499260" y="200866"/>
        <a:ext cx="1499259" cy="17050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78EDFA4-7047-4012-86DE-E50396D8D3E2}">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23B0-08DB-4530-9A9A-A29212C79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13</Pages>
  <Words>5452</Words>
  <Characters>31077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tultech</dc:creator>
  <cp:keywords/>
  <dc:description/>
  <cp:lastModifiedBy>Carlene Campbell</cp:lastModifiedBy>
  <cp:revision>8</cp:revision>
  <dcterms:created xsi:type="dcterms:W3CDTF">2026-07-31T14:21:00Z</dcterms:created>
  <dcterms:modified xsi:type="dcterms:W3CDTF">2026-08-01T15:19:00Z</dcterms:modified>
</cp:coreProperties>
</file>