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lang w:eastAsia="en-US"/>
        </w:rPr>
        <w:id w:val="-1155373635"/>
        <w:docPartObj>
          <w:docPartGallery w:val="Cover Pages"/>
          <w:docPartUnique/>
        </w:docPartObj>
      </w:sdtPr>
      <w:sdtContent>
        <w:p w14:paraId="278C25D4" w14:textId="122982F4" w:rsidR="00965AEF" w:rsidRDefault="00965AEF">
          <w:pPr>
            <w:pStyle w:val="NoSpacing"/>
          </w:pPr>
          <w:r>
            <w:rPr>
              <w:noProof/>
            </w:rPr>
            <mc:AlternateContent>
              <mc:Choice Requires="wpg">
                <w:drawing>
                  <wp:anchor distT="0" distB="0" distL="114300" distR="114300" simplePos="0" relativeHeight="251659264" behindDoc="1" locked="0" layoutInCell="1" allowOverlap="1" wp14:anchorId="469403F1" wp14:editId="37680AC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D0212DE" w14:textId="7D226217" w:rsidR="00965AEF" w:rsidRDefault="00965AEF" w:rsidP="00965AEF">
                                      <w:pPr>
                                        <w:pStyle w:val="NoSpacing"/>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69403F1"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D0212DE" w14:textId="7D226217" w:rsidR="00965AEF" w:rsidRDefault="00965AEF" w:rsidP="00965AEF">
                                <w:pPr>
                                  <w:pStyle w:val="NoSpacing"/>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D72EA36" wp14:editId="2C8FD2A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C5AF01" w14:textId="1D5CE8B2" w:rsidR="00965AEF"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65AEF">
                                      <w:rPr>
                                        <w:color w:val="156082" w:themeColor="accent1"/>
                                        <w:sz w:val="26"/>
                                        <w:szCs w:val="26"/>
                                      </w:rPr>
                                      <w:t>Caitlin Herbert (2306060)</w:t>
                                    </w:r>
                                  </w:sdtContent>
                                </w:sdt>
                              </w:p>
                              <w:p w14:paraId="2CEA187D" w14:textId="77777777" w:rsidR="00B145CC" w:rsidRPr="00B145CC" w:rsidRDefault="00B145CC" w:rsidP="00B145CC">
                                <w:pPr>
                                  <w:pStyle w:val="NoSpacing"/>
                                  <w:rPr>
                                    <w:b/>
                                    <w:bCs/>
                                    <w:caps/>
                                    <w:color w:val="595959" w:themeColor="text1" w:themeTint="A6"/>
                                    <w:sz w:val="20"/>
                                    <w:szCs w:val="20"/>
                                  </w:rPr>
                                </w:pPr>
                                <w:r>
                                  <w:rPr>
                                    <w:caps/>
                                    <w:color w:val="595959" w:themeColor="text1" w:themeTint="A6"/>
                                    <w:sz w:val="20"/>
                                    <w:szCs w:val="20"/>
                                  </w:rPr>
                                  <w:t xml:space="preserve">Repotoire and style 1 </w:t>
                                </w:r>
                                <w:r w:rsidRPr="00B145CC">
                                  <w:rPr>
                                    <w:b/>
                                    <w:bCs/>
                                    <w:caps/>
                                    <w:color w:val="595959" w:themeColor="text1" w:themeTint="A6"/>
                                    <w:sz w:val="20"/>
                                    <w:szCs w:val="20"/>
                                  </w:rPr>
                                  <w:t>(ADPA4015)</w:t>
                                </w:r>
                              </w:p>
                              <w:p w14:paraId="6AD90AD3" w14:textId="2BBA30DA" w:rsidR="00B145CC" w:rsidRDefault="00B145CC">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D72EA36" id="_x0000_t202" coordsize="21600,21600" o:spt="202" path="m,l,21600r21600,l21600,xe">
                    <v:stroke joinstyle="miter"/>
                    <v:path gradientshapeok="t" o:connecttype="rect"/>
                  </v:shapetype>
                  <v:shape id="Text Box 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FC5AF01" w14:textId="1D5CE8B2" w:rsidR="00965AEF"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965AEF">
                                <w:rPr>
                                  <w:color w:val="156082" w:themeColor="accent1"/>
                                  <w:sz w:val="26"/>
                                  <w:szCs w:val="26"/>
                                </w:rPr>
                                <w:t>Caitlin Herbert (2306060)</w:t>
                              </w:r>
                            </w:sdtContent>
                          </w:sdt>
                        </w:p>
                        <w:p w14:paraId="2CEA187D" w14:textId="77777777" w:rsidR="00B145CC" w:rsidRPr="00B145CC" w:rsidRDefault="00B145CC" w:rsidP="00B145CC">
                          <w:pPr>
                            <w:pStyle w:val="NoSpacing"/>
                            <w:rPr>
                              <w:b/>
                              <w:bCs/>
                              <w:caps/>
                              <w:color w:val="595959" w:themeColor="text1" w:themeTint="A6"/>
                              <w:sz w:val="20"/>
                              <w:szCs w:val="20"/>
                            </w:rPr>
                          </w:pPr>
                          <w:r>
                            <w:rPr>
                              <w:caps/>
                              <w:color w:val="595959" w:themeColor="text1" w:themeTint="A6"/>
                              <w:sz w:val="20"/>
                              <w:szCs w:val="20"/>
                            </w:rPr>
                            <w:t xml:space="preserve">Repotoire and style 1 </w:t>
                          </w:r>
                          <w:r w:rsidRPr="00B145CC">
                            <w:rPr>
                              <w:b/>
                              <w:bCs/>
                              <w:caps/>
                              <w:color w:val="595959" w:themeColor="text1" w:themeTint="A6"/>
                              <w:sz w:val="20"/>
                              <w:szCs w:val="20"/>
                            </w:rPr>
                            <w:t>(ADPA4015)</w:t>
                          </w:r>
                        </w:p>
                        <w:p w14:paraId="6AD90AD3" w14:textId="2BBA30DA" w:rsidR="00B145CC" w:rsidRDefault="00B145CC">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49099D3" wp14:editId="5A69E8A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02057B" w14:textId="198C2B9E" w:rsidR="00965AEF" w:rsidRPr="00243DFF" w:rsidRDefault="00000000" w:rsidP="00243DF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4228A">
                                      <w:rPr>
                                        <w:rFonts w:asciiTheme="majorHAnsi" w:eastAsiaTheme="majorEastAsia" w:hAnsiTheme="majorHAnsi" w:cstheme="majorBidi"/>
                                        <w:color w:val="262626" w:themeColor="text1" w:themeTint="D9"/>
                                        <w:sz w:val="72"/>
                                        <w:szCs w:val="72"/>
                                      </w:rPr>
                                      <w:t>A Case Study on Benjamin Britten – The Salley Gardens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49099D3" id="Text Box 3"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3402057B" w14:textId="198C2B9E" w:rsidR="00965AEF" w:rsidRPr="00243DFF" w:rsidRDefault="00000000" w:rsidP="00243DFF">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94228A">
                                <w:rPr>
                                  <w:rFonts w:asciiTheme="majorHAnsi" w:eastAsiaTheme="majorEastAsia" w:hAnsiTheme="majorHAnsi" w:cstheme="majorBidi"/>
                                  <w:color w:val="262626" w:themeColor="text1" w:themeTint="D9"/>
                                  <w:sz w:val="72"/>
                                  <w:szCs w:val="72"/>
                                </w:rPr>
                                <w:t>A Case Study on Benjamin Britten – The Salley Gardens</w:t>
                              </w:r>
                            </w:sdtContent>
                          </w:sdt>
                        </w:p>
                      </w:txbxContent>
                    </v:textbox>
                    <w10:wrap anchorx="page" anchory="page"/>
                  </v:shape>
                </w:pict>
              </mc:Fallback>
            </mc:AlternateContent>
          </w:r>
        </w:p>
        <w:p w14:paraId="753A2B6A" w14:textId="2C0E2C13" w:rsidR="00965AEF" w:rsidRDefault="00965AEF">
          <w:pPr>
            <w:spacing w:line="259" w:lineRule="auto"/>
            <w:jc w:val="left"/>
          </w:pPr>
          <w:r>
            <w:br w:type="page"/>
          </w:r>
        </w:p>
      </w:sdtContent>
    </w:sdt>
    <w:p w14:paraId="2C4F5829" w14:textId="706531F3" w:rsidR="00D50139" w:rsidRDefault="00D50139" w:rsidP="00D50139">
      <w:r>
        <w:lastRenderedPageBreak/>
        <w:t>Introduction</w:t>
      </w:r>
      <w:r w:rsidR="00DF11EE">
        <w:t>:</w:t>
      </w:r>
    </w:p>
    <w:p w14:paraId="4B5418DA" w14:textId="2AA99B1A" w:rsidR="00DF11EE" w:rsidRPr="00A4790E" w:rsidRDefault="00DF11EE" w:rsidP="00D50139">
      <w:r>
        <w:t>In this case study I will give an overview of Benjamin Britten</w:t>
      </w:r>
      <w:r w:rsidR="00B43C00">
        <w:t xml:space="preserve">’s life leading up to and around the completion of his composition of The Salley Gardens. I have included a short biography of W.B Yeats life up to the writing of Down by the Salley Gardens. </w:t>
      </w:r>
      <w:r w:rsidR="00B77DA1">
        <w:t xml:space="preserve">I will explore the reasoning behind Britten’s composition of The Salley Gardens, I </w:t>
      </w:r>
      <w:r w:rsidR="003456F9">
        <w:t xml:space="preserve">have also internalised and extrapolated my own personal experience with my performances of The Salley Gardens, my </w:t>
      </w:r>
      <w:r w:rsidR="0094228A">
        <w:t>professional development</w:t>
      </w:r>
      <w:r w:rsidR="003456F9">
        <w:t xml:space="preserve"> and how I </w:t>
      </w:r>
      <w:r w:rsidR="00375A83">
        <w:t>have tried approaching the piece</w:t>
      </w:r>
      <w:r w:rsidR="0094228A">
        <w:t xml:space="preserve"> of music.</w:t>
      </w:r>
    </w:p>
    <w:p w14:paraId="4F5F8AA6" w14:textId="77777777" w:rsidR="00F11C4E" w:rsidRDefault="00F11C4E" w:rsidP="00D50139"/>
    <w:p w14:paraId="4604FEA1" w14:textId="286F42B9" w:rsidR="00D50139" w:rsidRDefault="00D50139" w:rsidP="00D50139">
      <w:r>
        <w:t>Biography of Benjamin Britten:</w:t>
      </w:r>
    </w:p>
    <w:p w14:paraId="48A937EF" w14:textId="2D65F9FC" w:rsidR="00D50139" w:rsidRPr="0094228A" w:rsidRDefault="00D50139" w:rsidP="00D50139">
      <w:pPr>
        <w:rPr>
          <w:sz w:val="18"/>
          <w:szCs w:val="18"/>
        </w:rPr>
      </w:pPr>
      <w:r>
        <w:t>Edward Benjamin Britten was born on the 22</w:t>
      </w:r>
      <w:r w:rsidRPr="1C9D7D75">
        <w:rPr>
          <w:vertAlign w:val="superscript"/>
        </w:rPr>
        <w:t>nd</w:t>
      </w:r>
      <w:r>
        <w:t xml:space="preserve"> of November 1913, in Lowestoft, Suffolk, England. His mother influenced Britten musically and from the age of five Britten began composing his own works of music</w:t>
      </w:r>
      <w:r w:rsidR="00AF3711">
        <w:t>. A</w:t>
      </w:r>
      <w:r w:rsidR="008B285C">
        <w:t>t school he was proficient in Maths and Sport</w:t>
      </w:r>
      <w:r w:rsidR="006C6EF5">
        <w:t>. Aged eleven he was discovered by composer Frank Bridge who took young Britten under his wing musically and became a personal tutor</w:t>
      </w:r>
      <w:r w:rsidR="00BC5B2F">
        <w:t>. Britten entered the Royal College of Music in 1930 but did not enjoy it</w:t>
      </w:r>
      <w:r w:rsidR="00821597">
        <w:t xml:space="preserve">. </w:t>
      </w:r>
      <w:r w:rsidR="00BC5B2F">
        <w:t>saying “he didn’t learn much”</w:t>
      </w:r>
      <w:r w:rsidR="004C567F">
        <w:t xml:space="preserve">. In 1935 Britten got his first job composing music for a documentary film </w:t>
      </w:r>
      <w:r w:rsidR="003B2FAD">
        <w:t>for the General Post Office</w:t>
      </w:r>
      <w:r w:rsidR="00CF2C83">
        <w:t xml:space="preserve">. During this </w:t>
      </w:r>
      <w:r w:rsidR="00F24C5E">
        <w:t>time,</w:t>
      </w:r>
      <w:r w:rsidR="00CF2C83">
        <w:t xml:space="preserve"> he became close to the poet W.H Auden and </w:t>
      </w:r>
      <w:r w:rsidR="00CA7E4B">
        <w:t xml:space="preserve">would later set his </w:t>
      </w:r>
      <w:r w:rsidR="00F24C5E">
        <w:t>poetry to</w:t>
      </w:r>
      <w:r w:rsidR="00CA7E4B">
        <w:t xml:space="preserve"> music in the cycle Hymns to St. Celia</w:t>
      </w:r>
      <w:bookmarkStart w:id="0" w:name="_Hlk161932450"/>
      <w:r w:rsidR="00CA7E4B" w:rsidRPr="0094228A">
        <w:rPr>
          <w:sz w:val="18"/>
          <w:szCs w:val="18"/>
        </w:rPr>
        <w:t>.</w:t>
      </w:r>
      <w:r w:rsidR="00F24C5E">
        <w:rPr>
          <w:sz w:val="18"/>
          <w:szCs w:val="18"/>
        </w:rPr>
        <w:t xml:space="preserve"> </w:t>
      </w:r>
      <w:r w:rsidR="0094228A" w:rsidRPr="0094228A">
        <w:rPr>
          <w:sz w:val="18"/>
          <w:szCs w:val="18"/>
        </w:rPr>
        <w:t xml:space="preserve">(Niday, </w:t>
      </w:r>
      <w:proofErr w:type="spellStart"/>
      <w:r w:rsidR="0094228A" w:rsidRPr="0094228A">
        <w:rPr>
          <w:sz w:val="18"/>
          <w:szCs w:val="18"/>
        </w:rPr>
        <w:t>Behroozi</w:t>
      </w:r>
      <w:proofErr w:type="spellEnd"/>
      <w:r w:rsidR="0094228A" w:rsidRPr="0094228A">
        <w:rPr>
          <w:sz w:val="18"/>
          <w:szCs w:val="18"/>
        </w:rPr>
        <w:t>, 1996)</w:t>
      </w:r>
      <w:bookmarkEnd w:id="0"/>
    </w:p>
    <w:p w14:paraId="608F00B1" w14:textId="0D2F5FEE" w:rsidR="00CA7E4B" w:rsidRDefault="00CA7E4B" w:rsidP="00D50139">
      <w:r>
        <w:t>In 1939 Britten moved to America</w:t>
      </w:r>
      <w:r w:rsidR="007D4E58">
        <w:t xml:space="preserve"> – Auden had moved </w:t>
      </w:r>
      <w:r w:rsidR="0094228A">
        <w:t>there,</w:t>
      </w:r>
      <w:r w:rsidR="007D4E58">
        <w:t xml:space="preserve"> and this led Britten along with partner Peter Pears to decide to </w:t>
      </w:r>
      <w:r w:rsidR="00036681">
        <w:t xml:space="preserve">emigrate, Britten being a pacifist was also an objector to the War and sought to move away from </w:t>
      </w:r>
      <w:r w:rsidR="00694A0F">
        <w:t>the conflict</w:t>
      </w:r>
      <w:r w:rsidR="007A783C">
        <w:t xml:space="preserve">. His </w:t>
      </w:r>
      <w:r w:rsidR="0094228A">
        <w:t>anti-war</w:t>
      </w:r>
      <w:r w:rsidR="007A783C">
        <w:t xml:space="preserve"> convictions led him to create the War Requiem </w:t>
      </w:r>
      <w:r w:rsidR="00050EEB">
        <w:t xml:space="preserve">which was completed in 1961. </w:t>
      </w:r>
      <w:r w:rsidR="00F24C5E" w:rsidRPr="0094228A">
        <w:rPr>
          <w:sz w:val="18"/>
          <w:szCs w:val="18"/>
        </w:rPr>
        <w:t xml:space="preserve">(Niday, </w:t>
      </w:r>
      <w:proofErr w:type="spellStart"/>
      <w:r w:rsidR="00F24C5E" w:rsidRPr="0094228A">
        <w:rPr>
          <w:sz w:val="18"/>
          <w:szCs w:val="18"/>
        </w:rPr>
        <w:t>Behroozi</w:t>
      </w:r>
      <w:proofErr w:type="spellEnd"/>
      <w:r w:rsidR="00F24C5E" w:rsidRPr="0094228A">
        <w:rPr>
          <w:sz w:val="18"/>
          <w:szCs w:val="18"/>
        </w:rPr>
        <w:t>, 1996)</w:t>
      </w:r>
    </w:p>
    <w:p w14:paraId="20C15A58" w14:textId="159B00DE" w:rsidR="00050EEB" w:rsidRDefault="009C16BA" w:rsidP="00D50139">
      <w:r>
        <w:t>In 1942, Britten became homesick</w:t>
      </w:r>
      <w:r w:rsidR="0094228A" w:rsidRPr="0094228A">
        <w:rPr>
          <w:sz w:val="18"/>
          <w:szCs w:val="18"/>
        </w:rPr>
        <w:t xml:space="preserve"> (Rosenthal, M</w:t>
      </w:r>
      <w:r w:rsidR="00F24C5E">
        <w:rPr>
          <w:sz w:val="18"/>
          <w:szCs w:val="18"/>
        </w:rPr>
        <w:t xml:space="preserve">. </w:t>
      </w:r>
      <w:r w:rsidR="0094228A" w:rsidRPr="0094228A">
        <w:rPr>
          <w:sz w:val="18"/>
          <w:szCs w:val="18"/>
        </w:rPr>
        <w:t>2016)</w:t>
      </w:r>
      <w:r w:rsidRPr="0094228A">
        <w:rPr>
          <w:sz w:val="18"/>
          <w:szCs w:val="18"/>
        </w:rPr>
        <w:t xml:space="preserve"> </w:t>
      </w:r>
      <w:r>
        <w:t>and returned to England it was during this time he compo</w:t>
      </w:r>
      <w:r w:rsidR="001B3E25">
        <w:t xml:space="preserve">sed his Folk Arrangements, in 1943 setting </w:t>
      </w:r>
      <w:r w:rsidR="003F2F16">
        <w:t>Yeats’</w:t>
      </w:r>
      <w:r w:rsidR="001B3E25">
        <w:t xml:space="preserve"> poem Down </w:t>
      </w:r>
      <w:r w:rsidR="0094228A">
        <w:t>by</w:t>
      </w:r>
      <w:r w:rsidR="001B3E25">
        <w:t xml:space="preserve"> the Salley Gardens to music.</w:t>
      </w:r>
    </w:p>
    <w:p w14:paraId="1ED3B6AD" w14:textId="77777777" w:rsidR="00D50139" w:rsidRDefault="00D50139" w:rsidP="00D50139"/>
    <w:p w14:paraId="3B13BF13" w14:textId="77777777" w:rsidR="00D50139" w:rsidRDefault="00D50139" w:rsidP="00D50139">
      <w:r>
        <w:t>Biography of William Butler Yeats:</w:t>
      </w:r>
    </w:p>
    <w:p w14:paraId="7F960687" w14:textId="77777777" w:rsidR="00D50139" w:rsidRDefault="00D50139" w:rsidP="00D50139">
      <w:r>
        <w:t xml:space="preserve">William Butler Yeats was born in Sandymount County, Dublin, Ireland, on the 13th of June 1865, he was born into an Anglo-Irish Protestant family. Yeats was educated at home during his formative years, his father regaling </w:t>
      </w:r>
      <w:proofErr w:type="gramStart"/>
      <w:r>
        <w:t>William</w:t>
      </w:r>
      <w:proofErr w:type="gramEnd"/>
      <w:r>
        <w:t xml:space="preserve"> and his siblings with folk tales, after moving to Slough England in 1867, William’s father would take him out on walks through the countryside. Yeats spent fourteen years of his childhood in England, but this didn’t hinder a cultural connection to Ireland which was forged from ancestral roots and familial influences. </w:t>
      </w:r>
    </w:p>
    <w:p w14:paraId="1D9507B0" w14:textId="77777777" w:rsidR="00D355E7" w:rsidRDefault="00D50139" w:rsidP="00D50139">
      <w:r>
        <w:t xml:space="preserve">Yeats was fascinated by the paranormal, mysticism and astrology, the first collection of poems Yeats published being </w:t>
      </w:r>
      <w:r w:rsidR="4DFCC4CC">
        <w:t>called</w:t>
      </w:r>
      <w:r>
        <w:t xml:space="preserve"> “The Wanderings of Oisin and Other Poems” in 1889. The words of the Wanderings poem</w:t>
      </w:r>
      <w:r w:rsidR="121AEEC7">
        <w:t xml:space="preserve"> were</w:t>
      </w:r>
      <w:r>
        <w:t xml:space="preserve"> influenced by a mythical Gaelic hero called Finn. Included in this collection is his poem “Down by the Salley Gardens”, a reimagining and homage to a song Yeats heard sung by an elderly lady in County Sligo, Ireland. The location of “The Salley Gardens” is thought to be in County Sligo, where the willow trees were cultivated to construct roofs for cottages, Salley being another word for willow. </w:t>
      </w:r>
    </w:p>
    <w:p w14:paraId="529EE019" w14:textId="3414D0A5" w:rsidR="00D50139" w:rsidRDefault="00D50139" w:rsidP="00D50139">
      <w:r>
        <w:t>Analysis:</w:t>
      </w:r>
    </w:p>
    <w:p w14:paraId="30808AB8" w14:textId="7A9BDF23" w:rsidR="00AB1686" w:rsidRDefault="00D50139" w:rsidP="00D50139">
      <w:r>
        <w:t>Why did Britten choose</w:t>
      </w:r>
      <w:r w:rsidR="00840B1C">
        <w:t xml:space="preserve"> Down by</w:t>
      </w:r>
      <w:r>
        <w:t xml:space="preserve"> </w:t>
      </w:r>
      <w:r w:rsidR="00840B1C">
        <w:t>t</w:t>
      </w:r>
      <w:r>
        <w:t xml:space="preserve">he Salley </w:t>
      </w:r>
      <w:r w:rsidR="00465285">
        <w:t>Gardens –</w:t>
      </w:r>
      <w:r w:rsidR="00AB1686">
        <w:t xml:space="preserve"> </w:t>
      </w:r>
    </w:p>
    <w:p w14:paraId="3407FFD1" w14:textId="2953F8E5" w:rsidR="00D50139" w:rsidRDefault="00AB1686" w:rsidP="00D50139">
      <w:r>
        <w:lastRenderedPageBreak/>
        <w:t xml:space="preserve">In </w:t>
      </w:r>
      <w:r w:rsidR="00AC7C65">
        <w:t>1939 Britten</w:t>
      </w:r>
      <w:r>
        <w:t xml:space="preserve"> had moved to America</w:t>
      </w:r>
      <w:r w:rsidR="00EF0C8A">
        <w:t>, this was at the beginning of the Second World War and Britten had grown up as a pacifist</w:t>
      </w:r>
      <w:r w:rsidR="00625A23">
        <w:t xml:space="preserve"> leaving behind the </w:t>
      </w:r>
      <w:r w:rsidR="00AC7C65">
        <w:t>turmoil</w:t>
      </w:r>
      <w:r w:rsidR="00625A23">
        <w:t xml:space="preserve"> of the war he settled in America</w:t>
      </w:r>
      <w:r w:rsidR="00AC7C65">
        <w:t xml:space="preserve"> and</w:t>
      </w:r>
      <w:r w:rsidR="00E836AA">
        <w:t xml:space="preserve"> </w:t>
      </w:r>
      <w:r w:rsidR="00762CB4">
        <w:t xml:space="preserve">in </w:t>
      </w:r>
      <w:r w:rsidR="001451C5">
        <w:t>1940 whilst</w:t>
      </w:r>
      <w:r w:rsidR="00AC7C65">
        <w:t xml:space="preserve"> homesick</w:t>
      </w:r>
      <w:r w:rsidR="00762CB4">
        <w:t xml:space="preserve"> he began composing his</w:t>
      </w:r>
      <w:r w:rsidR="00E25A6E">
        <w:t xml:space="preserve"> Folk Song Arrangements, </w:t>
      </w:r>
      <w:r w:rsidR="00D7303A">
        <w:t>these arrangements being a way to reconnect with his homeland of England.</w:t>
      </w:r>
      <w:r w:rsidR="008C09C1">
        <w:t xml:space="preserve"> Britten set poems by Irish, Welsh</w:t>
      </w:r>
      <w:r w:rsidR="00C7184A">
        <w:t xml:space="preserve">, Scottish and English poets to music, his first collection of arrangements was incredibly </w:t>
      </w:r>
      <w:r w:rsidR="001451C5">
        <w:t>popular,</w:t>
      </w:r>
      <w:r w:rsidR="00C7184A">
        <w:t xml:space="preserve"> and he went on the create </w:t>
      </w:r>
      <w:r w:rsidR="00FD3749">
        <w:t xml:space="preserve">in total 8 volumes of Folk Arrangements. </w:t>
      </w:r>
    </w:p>
    <w:p w14:paraId="39D3E707" w14:textId="0DC3BDCB" w:rsidR="00EF6933" w:rsidRDefault="00EF6933" w:rsidP="00D50139">
      <w:r>
        <w:t xml:space="preserve">The Salley Gardens was the first of these folk arrangements, composed in New York in 1942 during the height of Brittens longing for </w:t>
      </w:r>
      <w:r w:rsidR="00B9600A">
        <w:t>home</w:t>
      </w:r>
      <w:r w:rsidR="001A6A3E">
        <w:t xml:space="preserve"> and influenced by his </w:t>
      </w:r>
      <w:r w:rsidR="00B3602F">
        <w:t>partner Peter Pears whose mother was a singing teacher and regularly sang folk music</w:t>
      </w:r>
      <w:r w:rsidR="00676513">
        <w:t xml:space="preserve">. Pears being a tenor was also the first to sing Brittens composition </w:t>
      </w:r>
      <w:r w:rsidR="0084666D">
        <w:t xml:space="preserve">– </w:t>
      </w:r>
    </w:p>
    <w:p w14:paraId="7CBB0340" w14:textId="77777777" w:rsidR="0084666D" w:rsidRDefault="0084666D" w:rsidP="00D50139"/>
    <w:p w14:paraId="6EDC515C" w14:textId="2DEE00C3" w:rsidR="0084666D" w:rsidRDefault="0084666D" w:rsidP="0094228A">
      <w:pPr>
        <w:jc w:val="center"/>
      </w:pPr>
      <w:r>
        <w:rPr>
          <w:noProof/>
          <w14:ligatures w14:val="standardContextual"/>
        </w:rPr>
        <w:drawing>
          <wp:inline distT="0" distB="0" distL="0" distR="0" wp14:anchorId="0E5008B4" wp14:editId="70A31E97">
            <wp:extent cx="2232660" cy="1674495"/>
            <wp:effectExtent l="0" t="0" r="0" b="1905"/>
            <wp:docPr id="747099700" name="Video 1" descr="The Sally Gardens: The Sally Gardens">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099700" name="Video 1" descr="The Sally Gardens: The Sally Gardens">
                      <a:hlinkClick r:id="rId10"/>
                    </pic:cNvPr>
                    <pic:cNvPicPr/>
                  </pic:nvPicPr>
                  <pic:blipFill>
                    <a:blip r:embed="rId11">
                      <a:extLst>
                        <a:ext uri="{28A0092B-C50C-407E-A947-70E740481C1C}">
                          <a14:useLocalDpi xmlns:a14="http://schemas.microsoft.com/office/drawing/2010/main" val="0"/>
                        </a:ext>
                        <a:ext uri="{C809E66F-F1BF-436E-b5F7-EEA9579F0CBA}">
                          <wp15:webVideoPr xmlns:wp15="http://schemas.microsoft.com/office/word/2012/wordprocessingDrawing" embeddedHtml="&lt;iframe width=&quot;200&quot; height=&quot;150&quot; src=&quot;https://www.youtube.com/embed/9a1ECb6fBP4?feature=oembed&quot; frameborder=&quot;0&quot; allow=&quot;accelerometer; autoplay; clipboard-write; encrypted-media; gyroscope; picture-in-picture; web-share&quot; allowfullscreen=&quot;&quot; title=&quot;The Sally Gardens: The Sally Gardens&quot; sandbox=&quot;allow-scripts allow-same-origin allow-popups&quot;&gt;&lt;/iframe&gt;" h="150" w="200"/>
                        </a:ext>
                      </a:extLst>
                    </a:blip>
                    <a:stretch>
                      <a:fillRect/>
                    </a:stretch>
                  </pic:blipFill>
                  <pic:spPr>
                    <a:xfrm>
                      <a:off x="0" y="0"/>
                      <a:ext cx="2232660" cy="1674495"/>
                    </a:xfrm>
                    <a:prstGeom prst="rect">
                      <a:avLst/>
                    </a:prstGeom>
                  </pic:spPr>
                </pic:pic>
              </a:graphicData>
            </a:graphic>
          </wp:inline>
        </w:drawing>
      </w:r>
      <w:r w:rsidR="0094228A">
        <w:t xml:space="preserve"> </w:t>
      </w:r>
    </w:p>
    <w:p w14:paraId="078D638D" w14:textId="69F7AF26" w:rsidR="0084666D" w:rsidRPr="0094228A" w:rsidRDefault="0094228A" w:rsidP="00D50139">
      <w:pPr>
        <w:rPr>
          <w:sz w:val="18"/>
          <w:szCs w:val="18"/>
        </w:rPr>
      </w:pPr>
      <w:r>
        <w:t xml:space="preserve">                                                                                                                                             </w:t>
      </w:r>
      <w:r w:rsidRPr="0094228A">
        <w:rPr>
          <w:sz w:val="18"/>
          <w:szCs w:val="18"/>
        </w:rPr>
        <w:t>(Sir Peter Pears – Topic, 2014)</w:t>
      </w:r>
    </w:p>
    <w:p w14:paraId="0B1A6BB5" w14:textId="18EF91F0" w:rsidR="00465285" w:rsidRDefault="008958DE" w:rsidP="00D50139">
      <w:r>
        <w:t>In 1935 Britten became friends with poet W.H Auden</w:t>
      </w:r>
      <w:r w:rsidR="00116E5D">
        <w:t xml:space="preserve">, they were </w:t>
      </w:r>
      <w:r w:rsidR="00465285">
        <w:t>collaborating</w:t>
      </w:r>
      <w:r w:rsidR="00116E5D">
        <w:t xml:space="preserve"> on Coal Face</w:t>
      </w:r>
      <w:r w:rsidR="00C20242">
        <w:t xml:space="preserve">, a documentary film about the dangers of working down the mines, Britten providing the </w:t>
      </w:r>
      <w:r w:rsidR="00465285">
        <w:t>musical</w:t>
      </w:r>
      <w:r w:rsidR="00C20242">
        <w:t xml:space="preserve"> score whilst Auden </w:t>
      </w:r>
      <w:r w:rsidR="00911B65">
        <w:t xml:space="preserve">narrated with a </w:t>
      </w:r>
      <w:r w:rsidR="0094228A">
        <w:t>poem,</w:t>
      </w:r>
      <w:r w:rsidR="00911B65">
        <w:t xml:space="preserve"> he</w:t>
      </w:r>
      <w:r w:rsidR="00465285">
        <w:t xml:space="preserve"> himself</w:t>
      </w:r>
      <w:r w:rsidR="00911B65">
        <w:t xml:space="preserve"> had written. </w:t>
      </w:r>
      <w:r w:rsidR="00486FE1">
        <w:t xml:space="preserve"> It was a professional and personal relationship</w:t>
      </w:r>
      <w:r w:rsidR="0094228A">
        <w:t>.</w:t>
      </w:r>
      <w:r w:rsidR="005A4146">
        <w:t xml:space="preserve"> </w:t>
      </w:r>
    </w:p>
    <w:p w14:paraId="31EDBB82" w14:textId="6C950208" w:rsidR="00D50139" w:rsidRDefault="005A4146" w:rsidP="00D50139">
      <w:r>
        <w:t xml:space="preserve">Britten had moved to America in 1939 </w:t>
      </w:r>
      <w:r w:rsidR="00C051E5">
        <w:t xml:space="preserve">due to the war but also because Auden himself had also moved there prior. </w:t>
      </w:r>
      <w:r w:rsidR="00A023C2">
        <w:t>I</w:t>
      </w:r>
      <w:r w:rsidR="00F24C5E">
        <w:t xml:space="preserve"> hypothesise</w:t>
      </w:r>
      <w:r w:rsidR="00A023C2">
        <w:t xml:space="preserve"> that Auden was the inspiration for Britten to first choose a Yeats poem</w:t>
      </w:r>
      <w:r w:rsidR="003843C7">
        <w:t xml:space="preserve">. In 1939 Auden had written the long form poem titled “In Memory of </w:t>
      </w:r>
      <w:r w:rsidR="009721BB">
        <w:t>W.B. Yeats” a tribute to the poet who died the same year</w:t>
      </w:r>
      <w:r w:rsidR="007B2A39">
        <w:t xml:space="preserve">, a profound </w:t>
      </w:r>
      <w:r w:rsidR="00F05718">
        <w:t>honest poem about Auden’s own complicated feelings towards Yeats.</w:t>
      </w:r>
      <w:r w:rsidR="00F24C5E">
        <w:t xml:space="preserve"> </w:t>
      </w:r>
      <w:r w:rsidR="0094228A" w:rsidRPr="0094228A">
        <w:rPr>
          <w:sz w:val="18"/>
          <w:szCs w:val="18"/>
        </w:rPr>
        <w:t>(</w:t>
      </w:r>
      <w:proofErr w:type="gramStart"/>
      <w:r w:rsidR="0094228A" w:rsidRPr="0094228A">
        <w:rPr>
          <w:sz w:val="18"/>
          <w:szCs w:val="18"/>
        </w:rPr>
        <w:t>Tearle</w:t>
      </w:r>
      <w:r w:rsidR="00F05718" w:rsidRPr="0094228A">
        <w:rPr>
          <w:sz w:val="18"/>
          <w:szCs w:val="18"/>
        </w:rPr>
        <w:t xml:space="preserve"> </w:t>
      </w:r>
      <w:r w:rsidR="0094228A" w:rsidRPr="0094228A">
        <w:rPr>
          <w:sz w:val="18"/>
          <w:szCs w:val="18"/>
        </w:rPr>
        <w:t>,</w:t>
      </w:r>
      <w:proofErr w:type="gramEnd"/>
      <w:r w:rsidR="0094228A" w:rsidRPr="0094228A">
        <w:rPr>
          <w:sz w:val="18"/>
          <w:szCs w:val="18"/>
        </w:rPr>
        <w:t xml:space="preserve"> O, </w:t>
      </w:r>
      <w:proofErr w:type="spellStart"/>
      <w:r w:rsidR="0094228A" w:rsidRPr="0094228A">
        <w:rPr>
          <w:sz w:val="18"/>
          <w:szCs w:val="18"/>
        </w:rPr>
        <w:t>Dr</w:t>
      </w:r>
      <w:r w:rsidR="00F24C5E">
        <w:rPr>
          <w:sz w:val="18"/>
          <w:szCs w:val="18"/>
        </w:rPr>
        <w:t>.</w:t>
      </w:r>
      <w:proofErr w:type="spellEnd"/>
      <w:r w:rsidR="0094228A" w:rsidRPr="0094228A">
        <w:rPr>
          <w:sz w:val="18"/>
          <w:szCs w:val="18"/>
        </w:rPr>
        <w:t xml:space="preserve"> 2018)</w:t>
      </w:r>
    </w:p>
    <w:p w14:paraId="174953CD" w14:textId="0EA97CBE" w:rsidR="00FD6CED" w:rsidRDefault="00FD6CED" w:rsidP="00D50139">
      <w:r>
        <w:t xml:space="preserve">Auden held influence over Britten and the choice of </w:t>
      </w:r>
      <w:r w:rsidR="00465285">
        <w:t>Down by the Salley Gardens</w:t>
      </w:r>
      <w:r w:rsidR="004D7AE2">
        <w:t xml:space="preserve"> partly</w:t>
      </w:r>
      <w:r w:rsidR="00465285">
        <w:t xml:space="preserve"> </w:t>
      </w:r>
      <w:r w:rsidR="004D7AE2">
        <w:t>came from this relationship</w:t>
      </w:r>
      <w:r w:rsidR="00377315">
        <w:t>.</w:t>
      </w:r>
      <w:r w:rsidR="0094228A" w:rsidRPr="0094228A">
        <w:t xml:space="preserve"> </w:t>
      </w:r>
    </w:p>
    <w:p w14:paraId="3D8276B2" w14:textId="497B3CFE" w:rsidR="00BC65B2" w:rsidRDefault="00377315">
      <w:r>
        <w:t xml:space="preserve">As Britten was now living in America and suffering homesickness, he began composing </w:t>
      </w:r>
      <w:r w:rsidR="00621149">
        <w:t xml:space="preserve">the folk arrangements and starting with Down by the Salley Gardens, the </w:t>
      </w:r>
      <w:r w:rsidR="00060D3F">
        <w:t>title</w:t>
      </w:r>
      <w:r w:rsidR="00621149">
        <w:t xml:space="preserve"> of the poem is wistful we are already in a memory </w:t>
      </w:r>
      <w:r w:rsidR="001451C5">
        <w:t>from the get-go</w:t>
      </w:r>
      <w:r w:rsidR="00FF09AB">
        <w:t xml:space="preserve">, this wistfulness is a feeling I imagine Britten was experiencing in America and why the </w:t>
      </w:r>
      <w:r w:rsidR="00060D3F">
        <w:t xml:space="preserve">title </w:t>
      </w:r>
      <w:r w:rsidR="00FF09AB">
        <w:t xml:space="preserve">may have been the </w:t>
      </w:r>
      <w:r w:rsidR="00060D3F">
        <w:t xml:space="preserve">reason for him to select this </w:t>
      </w:r>
      <w:r w:rsidR="00F24C5E">
        <w:t>Yeats</w:t>
      </w:r>
      <w:r w:rsidR="00060D3F">
        <w:t xml:space="preserve"> poem</w:t>
      </w:r>
      <w:r w:rsidR="00DE378B">
        <w:t xml:space="preserve">. </w:t>
      </w:r>
      <w:r w:rsidR="0084322F">
        <w:t xml:space="preserve">Maybe longing for the traditionalism and simplicity of life during the hardship of the war is what led Britten to choose this </w:t>
      </w:r>
      <w:r w:rsidR="00A7184E">
        <w:t>poem</w:t>
      </w:r>
      <w:r w:rsidR="00BC65B2">
        <w:t>.</w:t>
      </w:r>
    </w:p>
    <w:p w14:paraId="38C683CB" w14:textId="77777777" w:rsidR="00BC65B2" w:rsidRDefault="00BC65B2"/>
    <w:p w14:paraId="4E062BFF" w14:textId="75907FFF" w:rsidR="00BC65B2" w:rsidRDefault="00BC65B2">
      <w:r>
        <w:t xml:space="preserve">Composition and </w:t>
      </w:r>
      <w:r w:rsidR="00F24C5E">
        <w:t>Storytelling –</w:t>
      </w:r>
    </w:p>
    <w:p w14:paraId="6ABB3648" w14:textId="68D859B0" w:rsidR="006C2840" w:rsidRDefault="00966431">
      <w:r>
        <w:t>The poem Yeats wrote with words taken from an old Irish folk tune he overheard in County Sligo</w:t>
      </w:r>
      <w:r w:rsidR="00F87F38">
        <w:t xml:space="preserve">, Ireland are </w:t>
      </w:r>
      <w:r w:rsidR="00C07991">
        <w:t>conversational in tone</w:t>
      </w:r>
      <w:r w:rsidR="00E56339">
        <w:t>,</w:t>
      </w:r>
      <w:r w:rsidR="00C07991">
        <w:t xml:space="preserve"> a person is taking us on a journey </w:t>
      </w:r>
      <w:r w:rsidR="00304A87">
        <w:t xml:space="preserve">through their retelling of love, </w:t>
      </w:r>
      <w:r w:rsidR="0080723A">
        <w:t xml:space="preserve">meeting a girl, by chance, in the Salley Gardens, Salley being another word for Willow, the </w:t>
      </w:r>
      <w:r w:rsidR="0080723A">
        <w:lastRenderedPageBreak/>
        <w:t xml:space="preserve">use of Willow trees in folk </w:t>
      </w:r>
      <w:r w:rsidR="00E17AE3">
        <w:t xml:space="preserve">stories and songs is prevalent, the way their branches spill over </w:t>
      </w:r>
      <w:r w:rsidR="00581B12">
        <w:t xml:space="preserve">heeds to the nickname weeping willow, </w:t>
      </w:r>
      <w:r w:rsidR="00904963">
        <w:t xml:space="preserve">creating imagery of yearning and grief, stirring emotions. </w:t>
      </w:r>
    </w:p>
    <w:p w14:paraId="2E4439D8" w14:textId="3E702D8A" w:rsidR="003F37B4" w:rsidRDefault="00AB7714">
      <w:r>
        <w:t xml:space="preserve">With </w:t>
      </w:r>
      <w:r w:rsidR="003F37B4">
        <w:t>Brittens piano</w:t>
      </w:r>
      <w:r>
        <w:t xml:space="preserve"> accompaniment</w:t>
      </w:r>
      <w:r w:rsidR="005A415E">
        <w:t xml:space="preserve">, the simple chords start off and are continued throughout run </w:t>
      </w:r>
      <w:r w:rsidR="00594718">
        <w:t>parallel</w:t>
      </w:r>
      <w:r w:rsidR="005A415E">
        <w:t xml:space="preserve"> </w:t>
      </w:r>
      <w:r>
        <w:t xml:space="preserve">to the story </w:t>
      </w:r>
      <w:r w:rsidR="00594718">
        <w:t>as</w:t>
      </w:r>
      <w:r w:rsidR="005A415E">
        <w:t xml:space="preserve"> </w:t>
      </w:r>
      <w:r>
        <w:t>its beating heart,</w:t>
      </w:r>
      <w:r w:rsidR="00594718">
        <w:t xml:space="preserve"> </w:t>
      </w:r>
      <w:r w:rsidR="00E803BC">
        <w:t>t</w:t>
      </w:r>
      <w:r w:rsidR="00594718">
        <w:t xml:space="preserve">he </w:t>
      </w:r>
      <w:r w:rsidR="00D02BE3">
        <w:t>descending</w:t>
      </w:r>
      <w:r w:rsidR="00594718">
        <w:t xml:space="preserve"> fourths</w:t>
      </w:r>
      <w:r>
        <w:t xml:space="preserve"> via the left hand</w:t>
      </w:r>
      <w:r w:rsidR="00594718">
        <w:t xml:space="preserve"> </w:t>
      </w:r>
      <w:r w:rsidR="00B37778">
        <w:t>introduce</w:t>
      </w:r>
      <w:r>
        <w:t xml:space="preserve"> us</w:t>
      </w:r>
      <w:r w:rsidR="00B37778">
        <w:t xml:space="preserve"> to the next verse </w:t>
      </w:r>
      <w:r>
        <w:t xml:space="preserve">the </w:t>
      </w:r>
      <w:r w:rsidR="00B37778">
        <w:t xml:space="preserve">telling of how </w:t>
      </w:r>
      <w:r>
        <w:t>this</w:t>
      </w:r>
      <w:r w:rsidR="00B37778">
        <w:t xml:space="preserve"> person had this love but </w:t>
      </w:r>
      <w:r w:rsidR="00E803BC">
        <w:t xml:space="preserve">took it for granted, </w:t>
      </w:r>
      <w:r>
        <w:t>they were</w:t>
      </w:r>
      <w:r w:rsidR="00E803BC">
        <w:t xml:space="preserve"> tempestuous, now they are wiser and are </w:t>
      </w:r>
      <w:r w:rsidR="00D02BE3">
        <w:t>reminiscing</w:t>
      </w:r>
      <w:r w:rsidR="00E803BC">
        <w:t xml:space="preserve">, the descending fourths </w:t>
      </w:r>
      <w:r w:rsidR="00D02BE3">
        <w:t xml:space="preserve">taking us down to </w:t>
      </w:r>
      <w:r>
        <w:t>this persons</w:t>
      </w:r>
      <w:r w:rsidR="00D02BE3">
        <w:t xml:space="preserve"> regrets whilst the pulsating heart beats on</w:t>
      </w:r>
      <w:r>
        <w:t xml:space="preserve">, </w:t>
      </w:r>
      <w:r w:rsidR="00D02BE3">
        <w:t xml:space="preserve">still with the love. </w:t>
      </w:r>
    </w:p>
    <w:p w14:paraId="102A7A00" w14:textId="25F6F773" w:rsidR="001C3418" w:rsidRDefault="00F370A2">
      <w:r>
        <w:t>The</w:t>
      </w:r>
      <w:r w:rsidR="0069686C">
        <w:t xml:space="preserve">re are </w:t>
      </w:r>
      <w:r w:rsidR="001A0A63">
        <w:t>little</w:t>
      </w:r>
      <w:r w:rsidR="0069686C">
        <w:t xml:space="preserve"> dynamics in the piano</w:t>
      </w:r>
      <w:r w:rsidR="001A0A63">
        <w:t xml:space="preserve"> part</w:t>
      </w:r>
      <w:r w:rsidR="0069686C">
        <w:t>, the emphasis needs to come from the text, the story</w:t>
      </w:r>
      <w:r w:rsidR="00E43224">
        <w:t xml:space="preserve">, the singer is the person regaling this story and is in an emotional pain. </w:t>
      </w:r>
      <w:r w:rsidR="001A0A63">
        <w:t xml:space="preserve">You can almost sigh on the words </w:t>
      </w:r>
      <w:r w:rsidR="001C3418">
        <w:t>“…and foolish *pause* and now am full of tears.”</w:t>
      </w:r>
      <w:r w:rsidR="00F24C5E">
        <w:t xml:space="preserve"> Throughout the song, the pulsating </w:t>
      </w:r>
      <w:r w:rsidR="006464A8">
        <w:t>heart beat</w:t>
      </w:r>
      <w:r w:rsidR="003B3C71">
        <w:t xml:space="preserve"> like </w:t>
      </w:r>
      <w:r w:rsidR="00F24C5E">
        <w:t xml:space="preserve">chords of the left hand accompany us on our walk through the Salley Gardens. </w:t>
      </w:r>
    </w:p>
    <w:p w14:paraId="607BC275" w14:textId="77777777" w:rsidR="00576971" w:rsidRDefault="00576971"/>
    <w:p w14:paraId="30E4AEDC" w14:textId="555117A1" w:rsidR="00AE4E22" w:rsidRDefault="00F24C5E">
      <w:r>
        <w:t>Personal Development</w:t>
      </w:r>
      <w:r w:rsidR="00AE4E22">
        <w:t xml:space="preserve"> with The Salley Gardens – </w:t>
      </w:r>
    </w:p>
    <w:p w14:paraId="6578D7F8" w14:textId="67A3173E" w:rsidR="00AE4E22" w:rsidRDefault="00AE4E22">
      <w:r>
        <w:t>In November 202</w:t>
      </w:r>
      <w:r w:rsidR="00C77C36">
        <w:t>3 my singing teacher introduced me to The Salley Gardens by Benjamin Britten, I wa</w:t>
      </w:r>
      <w:r w:rsidR="00F24C5E">
        <w:t>s</w:t>
      </w:r>
      <w:r w:rsidR="00C77C36">
        <w:t xml:space="preserve"> entranced by it, </w:t>
      </w:r>
      <w:r w:rsidR="002D26A9">
        <w:t>for over 15 years I have wanted to be a folk singer and classically I was</w:t>
      </w:r>
      <w:r w:rsidR="00F24C5E">
        <w:t xml:space="preserve"> no</w:t>
      </w:r>
      <w:r w:rsidR="002D26A9">
        <w:t xml:space="preserve">t aware of the room for these style of arrangements for the voice, I </w:t>
      </w:r>
      <w:r w:rsidR="00724780">
        <w:t>was happy that there was the chance of convergence between the two worlds.</w:t>
      </w:r>
    </w:p>
    <w:p w14:paraId="1D1C5FD9" w14:textId="5A82B1ED" w:rsidR="00724780" w:rsidRDefault="00333CB6">
      <w:r>
        <w:t xml:space="preserve">The simplicity of the song is the aspect I most struggled </w:t>
      </w:r>
      <w:r w:rsidR="005E20F0">
        <w:t>with;</w:t>
      </w:r>
      <w:r>
        <w:t xml:space="preserve"> I have not yet acquired the performance </w:t>
      </w:r>
      <w:r w:rsidR="00F24C5E">
        <w:t>skills</w:t>
      </w:r>
      <w:r>
        <w:t xml:space="preserve"> to convey the emotion The Salley Gardens need</w:t>
      </w:r>
      <w:r w:rsidR="00EF7983">
        <w:t xml:space="preserve">s. </w:t>
      </w:r>
      <w:r w:rsidR="00F24C5E">
        <w:t>P</w:t>
      </w:r>
      <w:r w:rsidR="00EF7983">
        <w:t xml:space="preserve">sychologically, knowing that I couldn’t sing it ‘folk’ style but needed to give it the classical line, threw me. </w:t>
      </w:r>
      <w:r w:rsidR="00F24C5E">
        <w:t>T</w:t>
      </w:r>
      <w:r w:rsidR="00EF7983">
        <w:t xml:space="preserve">he technical aspect of keeping a line throughout a song is something I find difficult to achieve. </w:t>
      </w:r>
      <w:r w:rsidR="00BC272C">
        <w:t xml:space="preserve">Only when the technique of singing is used properly can one then introduce emotions in a classical setting. </w:t>
      </w:r>
      <w:r w:rsidR="00DE2CD5">
        <w:t xml:space="preserve">I have sang The Salley Gardens three times in front of people now, the first time being the best out of all, my logic for this is I </w:t>
      </w:r>
      <w:r w:rsidR="00DC61A7">
        <w:t>wasn’t studying it so intensely so the performance of the piece was initially more of a natural one</w:t>
      </w:r>
      <w:r w:rsidR="00CF37EC">
        <w:t xml:space="preserve"> and as time and research went on I developed a complex for it, as I was struggling to rid myself of old bad singing habits and embrace new better ones The Salley Gardens was with</w:t>
      </w:r>
      <w:r w:rsidR="005A71A0">
        <w:t xml:space="preserve"> my transition straddling the gap between old and new. </w:t>
      </w:r>
    </w:p>
    <w:p w14:paraId="3007D7A1" w14:textId="5EAC325E" w:rsidR="00F24C5E" w:rsidRDefault="00F24C5E">
      <w:r>
        <w:t>Taking on board what my singing teachers have said regarding “line through s</w:t>
      </w:r>
      <w:r w:rsidR="004B0104">
        <w:t>inging</w:t>
      </w:r>
      <w:r>
        <w:t xml:space="preserve">”; to keep the air flow steady whilst maintaining diaphragm support and </w:t>
      </w:r>
      <w:r w:rsidR="003B3C71">
        <w:t>pitch, will</w:t>
      </w:r>
      <w:r w:rsidR="004B0104">
        <w:t xml:space="preserve"> be essential to my continued practice. </w:t>
      </w:r>
    </w:p>
    <w:p w14:paraId="7BF50466" w14:textId="77777777" w:rsidR="002A7988" w:rsidRDefault="002A7988"/>
    <w:p w14:paraId="58D27261" w14:textId="1E9D63A8" w:rsidR="007D6F5F" w:rsidRDefault="007D6F5F">
      <w:r>
        <w:t>Conclusion</w:t>
      </w:r>
      <w:r w:rsidR="00770F01">
        <w:t>:</w:t>
      </w:r>
    </w:p>
    <w:p w14:paraId="74D57FC9" w14:textId="68D3D81D" w:rsidR="00511318" w:rsidRDefault="0094663E">
      <w:r>
        <w:t>My understanding of this topic is that The Salley Gardens represents longing, the longing of Britten for Auden in 1939 when he decided to emigrate to America</w:t>
      </w:r>
      <w:r w:rsidR="00A708E2">
        <w:t xml:space="preserve"> to follow Auden in his footsteps</w:t>
      </w:r>
      <w:r>
        <w:t xml:space="preserve">, the longing to be away from </w:t>
      </w:r>
      <w:r w:rsidR="00A708E2">
        <w:t xml:space="preserve">England from </w:t>
      </w:r>
      <w:r>
        <w:t xml:space="preserve">a </w:t>
      </w:r>
      <w:r w:rsidR="00C351B3">
        <w:t xml:space="preserve">bloody war with no end in sight, the longing then afterwards </w:t>
      </w:r>
      <w:r w:rsidR="00A708E2">
        <w:t xml:space="preserve">to be back </w:t>
      </w:r>
      <w:r w:rsidR="001F0AD9">
        <w:t xml:space="preserve">home in England. The </w:t>
      </w:r>
      <w:r w:rsidR="000936C3">
        <w:t>music</w:t>
      </w:r>
      <w:r w:rsidR="001F0AD9">
        <w:t xml:space="preserve"> of Down by the Salley Gardens </w:t>
      </w:r>
      <w:r w:rsidR="000936C3">
        <w:t>urges us to</w:t>
      </w:r>
      <w:r w:rsidR="001F0AD9">
        <w:t xml:space="preserve"> </w:t>
      </w:r>
      <w:r w:rsidR="000936C3">
        <w:t xml:space="preserve">weep downwards, as we </w:t>
      </w:r>
      <w:r w:rsidR="003B3C71">
        <w:t>descend</w:t>
      </w:r>
      <w:r w:rsidR="000936C3">
        <w:t xml:space="preserve"> the path of memory, </w:t>
      </w:r>
      <w:r w:rsidR="004C5493">
        <w:t>to keep memory alive also</w:t>
      </w:r>
      <w:r w:rsidR="00A708E2">
        <w:t>,</w:t>
      </w:r>
      <w:r w:rsidR="004C5493">
        <w:t xml:space="preserve"> by </w:t>
      </w:r>
      <w:r w:rsidR="00F24C5E">
        <w:t>its</w:t>
      </w:r>
      <w:r w:rsidR="004C5493">
        <w:t xml:space="preserve"> rhythmic heartbeat</w:t>
      </w:r>
      <w:r w:rsidR="00A708E2">
        <w:t xml:space="preserve"> piano chords</w:t>
      </w:r>
      <w:r w:rsidR="004C5493">
        <w:t xml:space="preserve">. </w:t>
      </w:r>
      <w:r w:rsidR="00511318">
        <w:t xml:space="preserve">Yeats wrote the words inspired by the </w:t>
      </w:r>
      <w:r w:rsidR="00A708E2">
        <w:t>peasant</w:t>
      </w:r>
      <w:r w:rsidR="00511318">
        <w:t xml:space="preserve"> woman he heard singing a folk tune</w:t>
      </w:r>
      <w:r w:rsidR="008960CE">
        <w:t>, a woman who was rooted in the land with its landscape</w:t>
      </w:r>
      <w:r w:rsidR="00A708E2">
        <w:t xml:space="preserve">, part of nature as the Salley trees are. </w:t>
      </w:r>
      <w:r w:rsidR="00BE101B">
        <w:t xml:space="preserve">My own upheaval is included in this song by how I can’t sing it how I want to because I am not </w:t>
      </w:r>
      <w:r w:rsidR="009959F0">
        <w:t>rooted to my technique. The songs simplicity</w:t>
      </w:r>
      <w:r w:rsidR="00850CED">
        <w:t xml:space="preserve"> should make it an intuitive act when it comes to singing it, the setting of the classical world combining with the folk world clashes in my </w:t>
      </w:r>
      <w:r w:rsidR="00181C51">
        <w:t>mind,</w:t>
      </w:r>
      <w:r w:rsidR="00067D27">
        <w:t xml:space="preserve"> and I need to work to make the two converge. </w:t>
      </w:r>
    </w:p>
    <w:p w14:paraId="2FA149D7" w14:textId="77777777" w:rsidR="00770F01" w:rsidRDefault="00770F01"/>
    <w:p w14:paraId="6F3EA146" w14:textId="77777777" w:rsidR="007D6F5F" w:rsidRDefault="007D6F5F">
      <w:pPr>
        <w:spacing w:line="259" w:lineRule="auto"/>
        <w:jc w:val="left"/>
      </w:pPr>
      <w:r>
        <w:br w:type="page"/>
      </w:r>
    </w:p>
    <w:p w14:paraId="00149E14" w14:textId="1117E0C4" w:rsidR="002A7988" w:rsidRDefault="007D6F5F">
      <w:r>
        <w:lastRenderedPageBreak/>
        <w:t xml:space="preserve">References: </w:t>
      </w:r>
    </w:p>
    <w:p w14:paraId="156FA0F3" w14:textId="77777777" w:rsidR="007578D9" w:rsidRPr="007578D9" w:rsidRDefault="007578D9" w:rsidP="007578D9">
      <w:r w:rsidRPr="007578D9">
        <w:t>www.cco.caltech.edu. (n.d.). </w:t>
      </w:r>
      <w:r w:rsidRPr="007578D9">
        <w:rPr>
          <w:i/>
          <w:iCs/>
        </w:rPr>
        <w:t>Britten Biographical Information</w:t>
      </w:r>
      <w:r w:rsidRPr="007578D9">
        <w:t>. [online] Available at: https://www.cco.caltech.edu/~tan/Britten/britbio.html.</w:t>
      </w:r>
    </w:p>
    <w:p w14:paraId="2252161A" w14:textId="11DBEDC6" w:rsidR="00620E7B" w:rsidRDefault="007578D9" w:rsidP="00620E7B">
      <w:r w:rsidRPr="007578D9">
        <w:t>‌</w:t>
      </w:r>
      <w:r w:rsidR="00620E7B" w:rsidRPr="00620E7B">
        <w:t>Queer Portraits in History. (n.d.). </w:t>
      </w:r>
      <w:r w:rsidR="00620E7B" w:rsidRPr="00620E7B">
        <w:rPr>
          <w:i/>
          <w:iCs/>
        </w:rPr>
        <w:t>Benjamin Britten</w:t>
      </w:r>
      <w:r w:rsidR="00620E7B" w:rsidRPr="00620E7B">
        <w:t xml:space="preserve">. [online] Available at: </w:t>
      </w:r>
      <w:hyperlink r:id="rId12" w:history="1">
        <w:r w:rsidR="00555DB9" w:rsidRPr="00620E7B">
          <w:rPr>
            <w:rStyle w:val="Hyperlink"/>
          </w:rPr>
          <w:t>https://www.queerportraits.com/bio/britten</w:t>
        </w:r>
      </w:hyperlink>
      <w:r w:rsidR="00620E7B" w:rsidRPr="00620E7B">
        <w:t>.</w:t>
      </w:r>
    </w:p>
    <w:p w14:paraId="1DC95026" w14:textId="77777777" w:rsidR="00555DB9" w:rsidRDefault="00555DB9" w:rsidP="00555DB9">
      <w:r w:rsidRPr="00555DB9">
        <w:t>Meth, M. (2020). ‘Nature was etched in Britten’s music’: the birdwatching composer. </w:t>
      </w:r>
      <w:r w:rsidRPr="00555DB9">
        <w:rPr>
          <w:i/>
          <w:iCs/>
        </w:rPr>
        <w:t>The Guardian</w:t>
      </w:r>
      <w:r w:rsidRPr="00555DB9">
        <w:t>. [online] 21 Jul. Available at: https://www.theguardian.com/music/2020/jul/21/benjamin-britten-music-nature-marci-meth-the-wild-song-sussex [Accessed 19 Mar. 2024].</w:t>
      </w:r>
    </w:p>
    <w:p w14:paraId="79246C49" w14:textId="77777777" w:rsidR="001F79C3" w:rsidRDefault="001F79C3" w:rsidP="001F79C3">
      <w:proofErr w:type="spellStart"/>
      <w:r w:rsidRPr="001F79C3">
        <w:t>goodmorningbritten</w:t>
      </w:r>
      <w:proofErr w:type="spellEnd"/>
      <w:r w:rsidRPr="001F79C3">
        <w:t xml:space="preserve"> (2013). </w:t>
      </w:r>
      <w:r w:rsidRPr="001F79C3">
        <w:rPr>
          <w:i/>
          <w:iCs/>
        </w:rPr>
        <w:t>Listening to Britten – The Salley Gardens</w:t>
      </w:r>
      <w:r w:rsidRPr="001F79C3">
        <w:t>. [online] Good Morning Britten. Available at: https://goodmorningbritten.wordpress.com/2013/09/02/listening-to-britten-the-salley-gardens/ [Accessed 19 Mar. 2024].</w:t>
      </w:r>
    </w:p>
    <w:p w14:paraId="4F895829" w14:textId="77777777" w:rsidR="00DF3A33" w:rsidRPr="00DF3A33" w:rsidRDefault="00DF3A33" w:rsidP="00DF3A33">
      <w:r w:rsidRPr="00DF3A33">
        <w:t>www.youtube.com. (n.d.). </w:t>
      </w:r>
      <w:r w:rsidRPr="00DF3A33">
        <w:rPr>
          <w:i/>
          <w:iCs/>
        </w:rPr>
        <w:t>The Sally Gardens: The Sally Gardens</w:t>
      </w:r>
      <w:r w:rsidRPr="00DF3A33">
        <w:t>. [online] Available at: https://www.youtube.com/watch?v=9a1ECb6fBP4 [Accessed 19 Mar. 2024].</w:t>
      </w:r>
    </w:p>
    <w:p w14:paraId="7E10067A" w14:textId="026A55FC" w:rsidR="004A45FA" w:rsidRDefault="00DF3A33" w:rsidP="004A45FA">
      <w:r w:rsidRPr="00DF3A33">
        <w:t>‌</w:t>
      </w:r>
      <w:r w:rsidR="004A45FA" w:rsidRPr="004A45FA">
        <w:t>Interesting Literature. (2018). </w:t>
      </w:r>
      <w:r w:rsidR="004A45FA" w:rsidRPr="004A45FA">
        <w:rPr>
          <w:i/>
          <w:iCs/>
        </w:rPr>
        <w:t>A Short Analysis of W. H. Auden’s ‘In Memory of W. B. Yeats’</w:t>
      </w:r>
      <w:r w:rsidR="004A45FA" w:rsidRPr="004A45FA">
        <w:t xml:space="preserve">. [online] Available at: </w:t>
      </w:r>
      <w:hyperlink r:id="rId13" w:history="1">
        <w:r w:rsidR="009D388E" w:rsidRPr="004A45FA">
          <w:rPr>
            <w:rStyle w:val="Hyperlink"/>
          </w:rPr>
          <w:t>https://interestingliterature.com/2018/12/a-short-analysis-of-w-h-audens-in-memory-of-w-b-yeats/</w:t>
        </w:r>
      </w:hyperlink>
      <w:r w:rsidR="004A45FA" w:rsidRPr="004A45FA">
        <w:t>.</w:t>
      </w:r>
    </w:p>
    <w:p w14:paraId="7C8A2ACF" w14:textId="77777777" w:rsidR="009D388E" w:rsidRPr="009D388E" w:rsidRDefault="009D388E" w:rsidP="009D388E">
      <w:r w:rsidRPr="009D388E">
        <w:t>English National Opera. (n.d.). </w:t>
      </w:r>
      <w:r w:rsidRPr="009D388E">
        <w:rPr>
          <w:i/>
          <w:iCs/>
        </w:rPr>
        <w:t>Britten and W. H. Auden: from Paul Bunyan to Hymn to St Cecilia | ENO</w:t>
      </w:r>
      <w:r w:rsidRPr="009D388E">
        <w:t>. [online] Available at: https://www.eno.org/discover-opera/britten-and-w-h-auden-from-paul-bunyan-to-hymn-to-st-cecilia/.</w:t>
      </w:r>
    </w:p>
    <w:p w14:paraId="5B9952F1" w14:textId="77777777" w:rsidR="009D388E" w:rsidRDefault="009D388E" w:rsidP="009D388E">
      <w:r w:rsidRPr="009D388E">
        <w:t>‌</w:t>
      </w:r>
    </w:p>
    <w:p w14:paraId="61D08911" w14:textId="49ED6367" w:rsidR="00512207" w:rsidRDefault="00512207" w:rsidP="009D388E">
      <w:r>
        <w:t>Bibliography:</w:t>
      </w:r>
    </w:p>
    <w:p w14:paraId="07AEE656" w14:textId="77777777" w:rsidR="00770F01" w:rsidRDefault="00770F01" w:rsidP="00770F01">
      <w:r w:rsidRPr="00770F01">
        <w:t>Roseberry, E. (1961). Britten’s Purcell Realizations and Folksong Arrangements. </w:t>
      </w:r>
      <w:r w:rsidRPr="00770F01">
        <w:rPr>
          <w:i/>
          <w:iCs/>
        </w:rPr>
        <w:t>Tempo</w:t>
      </w:r>
      <w:r w:rsidRPr="00770F01">
        <w:t>, [online] (57), pp.7–28. Available at: https://www.jstor.org/stable/943503 [Accessed 19 Mar. 2024].</w:t>
      </w:r>
    </w:p>
    <w:p w14:paraId="5BC73474" w14:textId="77777777" w:rsidR="00770F01" w:rsidRPr="00770F01" w:rsidRDefault="00770F01" w:rsidP="00770F01">
      <w:r w:rsidRPr="00770F01">
        <w:t>‌</w:t>
      </w:r>
    </w:p>
    <w:p w14:paraId="53AC9EA1" w14:textId="77777777" w:rsidR="00512207" w:rsidRPr="009D388E" w:rsidRDefault="00512207" w:rsidP="009D388E"/>
    <w:p w14:paraId="13DAE7CE" w14:textId="77777777" w:rsidR="009D388E" w:rsidRPr="004A45FA" w:rsidRDefault="009D388E" w:rsidP="004A45FA"/>
    <w:p w14:paraId="47D5819D" w14:textId="77777777" w:rsidR="004A45FA" w:rsidRPr="004A45FA" w:rsidRDefault="004A45FA" w:rsidP="004A45FA">
      <w:r w:rsidRPr="004A45FA">
        <w:t>‌</w:t>
      </w:r>
    </w:p>
    <w:p w14:paraId="622B9F85" w14:textId="77777777" w:rsidR="001F79C3" w:rsidRPr="001F79C3" w:rsidRDefault="001F79C3" w:rsidP="001F79C3"/>
    <w:p w14:paraId="055B235C" w14:textId="77777777" w:rsidR="001F79C3" w:rsidRPr="001F79C3" w:rsidRDefault="001F79C3" w:rsidP="001F79C3">
      <w:r w:rsidRPr="001F79C3">
        <w:t>‌</w:t>
      </w:r>
    </w:p>
    <w:p w14:paraId="1F998E64" w14:textId="77777777" w:rsidR="00555DB9" w:rsidRPr="00555DB9" w:rsidRDefault="00555DB9" w:rsidP="00555DB9"/>
    <w:p w14:paraId="4F148D2F" w14:textId="77777777" w:rsidR="00555DB9" w:rsidRPr="00555DB9" w:rsidRDefault="00555DB9" w:rsidP="00555DB9">
      <w:r w:rsidRPr="00555DB9">
        <w:t>‌</w:t>
      </w:r>
    </w:p>
    <w:p w14:paraId="6924F812" w14:textId="77777777" w:rsidR="00555DB9" w:rsidRPr="00620E7B" w:rsidRDefault="00555DB9" w:rsidP="00620E7B"/>
    <w:p w14:paraId="4226A8E7" w14:textId="77777777" w:rsidR="00620E7B" w:rsidRPr="00620E7B" w:rsidRDefault="00620E7B" w:rsidP="00620E7B">
      <w:r w:rsidRPr="00620E7B">
        <w:t>‌</w:t>
      </w:r>
    </w:p>
    <w:p w14:paraId="62714372" w14:textId="77777777" w:rsidR="007D6F5F" w:rsidRDefault="007D6F5F"/>
    <w:p w14:paraId="24ED4194" w14:textId="57BAB5FE" w:rsidR="00F370A2" w:rsidRDefault="001C3418">
      <w:r>
        <w:t xml:space="preserve"> </w:t>
      </w:r>
    </w:p>
    <w:p w14:paraId="5A65BE90" w14:textId="77777777" w:rsidR="00BC65B2" w:rsidRDefault="00BC65B2"/>
    <w:p w14:paraId="6BEE4F64" w14:textId="77777777" w:rsidR="00BC65B2" w:rsidRDefault="00BC65B2"/>
    <w:sectPr w:rsidR="00BC65B2" w:rsidSect="003218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2A72F0" w14:textId="77777777" w:rsidR="00321813" w:rsidRDefault="00321813" w:rsidP="002A7988">
      <w:pPr>
        <w:spacing w:after="0" w:line="240" w:lineRule="auto"/>
      </w:pPr>
      <w:r>
        <w:separator/>
      </w:r>
    </w:p>
  </w:endnote>
  <w:endnote w:type="continuationSeparator" w:id="0">
    <w:p w14:paraId="48AC7FF8" w14:textId="77777777" w:rsidR="00321813" w:rsidRDefault="00321813" w:rsidP="002A79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3F7F04" w14:textId="77777777" w:rsidR="00321813" w:rsidRDefault="00321813" w:rsidP="002A7988">
      <w:pPr>
        <w:spacing w:after="0" w:line="240" w:lineRule="auto"/>
      </w:pPr>
      <w:r>
        <w:separator/>
      </w:r>
    </w:p>
  </w:footnote>
  <w:footnote w:type="continuationSeparator" w:id="0">
    <w:p w14:paraId="5E34042E" w14:textId="77777777" w:rsidR="00321813" w:rsidRDefault="00321813" w:rsidP="002A79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139"/>
    <w:rsid w:val="00001AAE"/>
    <w:rsid w:val="00036681"/>
    <w:rsid w:val="00050EEB"/>
    <w:rsid w:val="00060D3F"/>
    <w:rsid w:val="00061233"/>
    <w:rsid w:val="00067D27"/>
    <w:rsid w:val="000936C3"/>
    <w:rsid w:val="000F06C0"/>
    <w:rsid w:val="00116E5D"/>
    <w:rsid w:val="001451C5"/>
    <w:rsid w:val="00181C51"/>
    <w:rsid w:val="001A0A63"/>
    <w:rsid w:val="001A6A3E"/>
    <w:rsid w:val="001B3E25"/>
    <w:rsid w:val="001C3418"/>
    <w:rsid w:val="001E743F"/>
    <w:rsid w:val="001F0AD9"/>
    <w:rsid w:val="001F79C3"/>
    <w:rsid w:val="00243DFF"/>
    <w:rsid w:val="002A7988"/>
    <w:rsid w:val="002D26A9"/>
    <w:rsid w:val="00304A87"/>
    <w:rsid w:val="00321813"/>
    <w:rsid w:val="00333CB6"/>
    <w:rsid w:val="003456F9"/>
    <w:rsid w:val="00375A83"/>
    <w:rsid w:val="00377315"/>
    <w:rsid w:val="003843C7"/>
    <w:rsid w:val="003B2FAD"/>
    <w:rsid w:val="003B3C71"/>
    <w:rsid w:val="003F2F16"/>
    <w:rsid w:val="003F37B4"/>
    <w:rsid w:val="00465285"/>
    <w:rsid w:val="00486FE1"/>
    <w:rsid w:val="004909E7"/>
    <w:rsid w:val="004A45FA"/>
    <w:rsid w:val="004B0104"/>
    <w:rsid w:val="004C5493"/>
    <w:rsid w:val="004C567F"/>
    <w:rsid w:val="004D7AE2"/>
    <w:rsid w:val="00511318"/>
    <w:rsid w:val="00512207"/>
    <w:rsid w:val="00555DB9"/>
    <w:rsid w:val="00576971"/>
    <w:rsid w:val="00581B12"/>
    <w:rsid w:val="00590014"/>
    <w:rsid w:val="00594718"/>
    <w:rsid w:val="005A4146"/>
    <w:rsid w:val="005A415E"/>
    <w:rsid w:val="005A71A0"/>
    <w:rsid w:val="005E20F0"/>
    <w:rsid w:val="00610CEC"/>
    <w:rsid w:val="00620E7B"/>
    <w:rsid w:val="00621149"/>
    <w:rsid w:val="00625A23"/>
    <w:rsid w:val="006464A8"/>
    <w:rsid w:val="00676513"/>
    <w:rsid w:val="00694A0F"/>
    <w:rsid w:val="0069686C"/>
    <w:rsid w:val="006C2840"/>
    <w:rsid w:val="006C6EF5"/>
    <w:rsid w:val="00724780"/>
    <w:rsid w:val="0074693E"/>
    <w:rsid w:val="007578D9"/>
    <w:rsid w:val="00762CB4"/>
    <w:rsid w:val="00770F01"/>
    <w:rsid w:val="007A1403"/>
    <w:rsid w:val="007A783C"/>
    <w:rsid w:val="007B2A39"/>
    <w:rsid w:val="007C1C3F"/>
    <w:rsid w:val="007D4E58"/>
    <w:rsid w:val="007D6F5F"/>
    <w:rsid w:val="0080723A"/>
    <w:rsid w:val="00821597"/>
    <w:rsid w:val="00840B1C"/>
    <w:rsid w:val="0084322F"/>
    <w:rsid w:val="0084666D"/>
    <w:rsid w:val="00850CED"/>
    <w:rsid w:val="008958DE"/>
    <w:rsid w:val="008960CE"/>
    <w:rsid w:val="008B285C"/>
    <w:rsid w:val="008C09C1"/>
    <w:rsid w:val="00904963"/>
    <w:rsid w:val="00911B65"/>
    <w:rsid w:val="00941CBC"/>
    <w:rsid w:val="0094228A"/>
    <w:rsid w:val="0094663E"/>
    <w:rsid w:val="00965AEF"/>
    <w:rsid w:val="00966431"/>
    <w:rsid w:val="009721BB"/>
    <w:rsid w:val="009959F0"/>
    <w:rsid w:val="009C16BA"/>
    <w:rsid w:val="009C3332"/>
    <w:rsid w:val="009D388E"/>
    <w:rsid w:val="00A023C2"/>
    <w:rsid w:val="00A708E2"/>
    <w:rsid w:val="00A7184E"/>
    <w:rsid w:val="00AB1686"/>
    <w:rsid w:val="00AB7714"/>
    <w:rsid w:val="00AC7C65"/>
    <w:rsid w:val="00AE4E22"/>
    <w:rsid w:val="00AF3711"/>
    <w:rsid w:val="00B145CC"/>
    <w:rsid w:val="00B3602F"/>
    <w:rsid w:val="00B37778"/>
    <w:rsid w:val="00B43C00"/>
    <w:rsid w:val="00B77DA1"/>
    <w:rsid w:val="00B9600A"/>
    <w:rsid w:val="00BC272C"/>
    <w:rsid w:val="00BC5B2F"/>
    <w:rsid w:val="00BC65B2"/>
    <w:rsid w:val="00BE101B"/>
    <w:rsid w:val="00C051E5"/>
    <w:rsid w:val="00C07991"/>
    <w:rsid w:val="00C20242"/>
    <w:rsid w:val="00C351B3"/>
    <w:rsid w:val="00C7184A"/>
    <w:rsid w:val="00C77C36"/>
    <w:rsid w:val="00C77E81"/>
    <w:rsid w:val="00CA7E4B"/>
    <w:rsid w:val="00CD601C"/>
    <w:rsid w:val="00CF2C83"/>
    <w:rsid w:val="00CF37EC"/>
    <w:rsid w:val="00D02BE3"/>
    <w:rsid w:val="00D355E7"/>
    <w:rsid w:val="00D50139"/>
    <w:rsid w:val="00D7303A"/>
    <w:rsid w:val="00D77467"/>
    <w:rsid w:val="00DC61A7"/>
    <w:rsid w:val="00DE2CD5"/>
    <w:rsid w:val="00DE378B"/>
    <w:rsid w:val="00DF11EE"/>
    <w:rsid w:val="00DF3A33"/>
    <w:rsid w:val="00E17AE3"/>
    <w:rsid w:val="00E25A6E"/>
    <w:rsid w:val="00E43224"/>
    <w:rsid w:val="00E56339"/>
    <w:rsid w:val="00E803BC"/>
    <w:rsid w:val="00E836AA"/>
    <w:rsid w:val="00EF0C8A"/>
    <w:rsid w:val="00EF6933"/>
    <w:rsid w:val="00EF7983"/>
    <w:rsid w:val="00F05718"/>
    <w:rsid w:val="00F11C4E"/>
    <w:rsid w:val="00F24C5E"/>
    <w:rsid w:val="00F370A2"/>
    <w:rsid w:val="00F73C30"/>
    <w:rsid w:val="00F87F38"/>
    <w:rsid w:val="00FD3749"/>
    <w:rsid w:val="00FD6CED"/>
    <w:rsid w:val="00FF09AB"/>
    <w:rsid w:val="121AEEC7"/>
    <w:rsid w:val="4DFCC4CC"/>
    <w:rsid w:val="5DE3EE04"/>
    <w:rsid w:val="6AA74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9C810"/>
  <w15:chartTrackingRefBased/>
  <w15:docId w15:val="{05AFC925-CAE3-4D8E-A5FB-E836CA02C2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139"/>
    <w:pPr>
      <w:spacing w:line="252" w:lineRule="auto"/>
      <w:jc w:val="both"/>
    </w:pPr>
    <w:rPr>
      <w:rFonts w:eastAsiaTheme="minorEastAsia"/>
      <w:kern w:val="0"/>
      <w14:ligatures w14:val="none"/>
    </w:rPr>
  </w:style>
  <w:style w:type="paragraph" w:styleId="Heading1">
    <w:name w:val="heading 1"/>
    <w:basedOn w:val="Normal"/>
    <w:next w:val="Normal"/>
    <w:link w:val="Heading1Char"/>
    <w:uiPriority w:val="9"/>
    <w:qFormat/>
    <w:rsid w:val="00D50139"/>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D50139"/>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D50139"/>
    <w:pPr>
      <w:keepNext/>
      <w:keepLines/>
      <w:spacing w:before="160" w:after="80" w:line="259" w:lineRule="auto"/>
      <w:jc w:val="left"/>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D50139"/>
    <w:pPr>
      <w:keepNext/>
      <w:keepLines/>
      <w:spacing w:before="80" w:after="40" w:line="259" w:lineRule="auto"/>
      <w:jc w:val="left"/>
      <w:outlineLvl w:val="3"/>
    </w:pPr>
    <w:rPr>
      <w:rFonts w:eastAsiaTheme="majorEastAsia" w:cstheme="majorBidi"/>
      <w:i/>
      <w:iCs/>
      <w:color w:val="0F4761" w:themeColor="accent1" w:themeShade="BF"/>
      <w:kern w:val="2"/>
      <w14:ligatures w14:val="standardContextual"/>
    </w:rPr>
  </w:style>
  <w:style w:type="paragraph" w:styleId="Heading5">
    <w:name w:val="heading 5"/>
    <w:basedOn w:val="Normal"/>
    <w:next w:val="Normal"/>
    <w:link w:val="Heading5Char"/>
    <w:uiPriority w:val="9"/>
    <w:semiHidden/>
    <w:unhideWhenUsed/>
    <w:qFormat/>
    <w:rsid w:val="00D50139"/>
    <w:pPr>
      <w:keepNext/>
      <w:keepLines/>
      <w:spacing w:before="80" w:after="40" w:line="259" w:lineRule="auto"/>
      <w:jc w:val="left"/>
      <w:outlineLvl w:val="4"/>
    </w:pPr>
    <w:rPr>
      <w:rFonts w:eastAsiaTheme="majorEastAsia" w:cstheme="majorBidi"/>
      <w:color w:val="0F4761" w:themeColor="accent1" w:themeShade="BF"/>
      <w:kern w:val="2"/>
      <w14:ligatures w14:val="standardContextual"/>
    </w:rPr>
  </w:style>
  <w:style w:type="paragraph" w:styleId="Heading6">
    <w:name w:val="heading 6"/>
    <w:basedOn w:val="Normal"/>
    <w:next w:val="Normal"/>
    <w:link w:val="Heading6Char"/>
    <w:uiPriority w:val="9"/>
    <w:semiHidden/>
    <w:unhideWhenUsed/>
    <w:qFormat/>
    <w:rsid w:val="00D50139"/>
    <w:pPr>
      <w:keepNext/>
      <w:keepLines/>
      <w:spacing w:before="40" w:after="0" w:line="259" w:lineRule="auto"/>
      <w:jc w:val="left"/>
      <w:outlineLvl w:val="5"/>
    </w:pPr>
    <w:rPr>
      <w:rFonts w:eastAsiaTheme="majorEastAsia" w:cstheme="majorBidi"/>
      <w:i/>
      <w:iCs/>
      <w:color w:val="595959" w:themeColor="text1" w:themeTint="A6"/>
      <w:kern w:val="2"/>
      <w14:ligatures w14:val="standardContextual"/>
    </w:rPr>
  </w:style>
  <w:style w:type="paragraph" w:styleId="Heading7">
    <w:name w:val="heading 7"/>
    <w:basedOn w:val="Normal"/>
    <w:next w:val="Normal"/>
    <w:link w:val="Heading7Char"/>
    <w:uiPriority w:val="9"/>
    <w:semiHidden/>
    <w:unhideWhenUsed/>
    <w:qFormat/>
    <w:rsid w:val="00D50139"/>
    <w:pPr>
      <w:keepNext/>
      <w:keepLines/>
      <w:spacing w:before="40" w:after="0" w:line="259" w:lineRule="auto"/>
      <w:jc w:val="left"/>
      <w:outlineLvl w:val="6"/>
    </w:pPr>
    <w:rPr>
      <w:rFonts w:eastAsiaTheme="majorEastAsia" w:cstheme="majorBidi"/>
      <w:color w:val="595959" w:themeColor="text1" w:themeTint="A6"/>
      <w:kern w:val="2"/>
      <w14:ligatures w14:val="standardContextual"/>
    </w:rPr>
  </w:style>
  <w:style w:type="paragraph" w:styleId="Heading8">
    <w:name w:val="heading 8"/>
    <w:basedOn w:val="Normal"/>
    <w:next w:val="Normal"/>
    <w:link w:val="Heading8Char"/>
    <w:uiPriority w:val="9"/>
    <w:semiHidden/>
    <w:unhideWhenUsed/>
    <w:qFormat/>
    <w:rsid w:val="00D50139"/>
    <w:pPr>
      <w:keepNext/>
      <w:keepLines/>
      <w:spacing w:after="0" w:line="259" w:lineRule="auto"/>
      <w:jc w:val="left"/>
      <w:outlineLvl w:val="7"/>
    </w:pPr>
    <w:rPr>
      <w:rFonts w:eastAsiaTheme="majorEastAsia" w:cstheme="majorBidi"/>
      <w:i/>
      <w:iCs/>
      <w:color w:val="272727" w:themeColor="text1" w:themeTint="D8"/>
      <w:kern w:val="2"/>
      <w14:ligatures w14:val="standardContextual"/>
    </w:rPr>
  </w:style>
  <w:style w:type="paragraph" w:styleId="Heading9">
    <w:name w:val="heading 9"/>
    <w:basedOn w:val="Normal"/>
    <w:next w:val="Normal"/>
    <w:link w:val="Heading9Char"/>
    <w:uiPriority w:val="9"/>
    <w:semiHidden/>
    <w:unhideWhenUsed/>
    <w:qFormat/>
    <w:rsid w:val="00D50139"/>
    <w:pPr>
      <w:keepNext/>
      <w:keepLines/>
      <w:spacing w:after="0" w:line="259" w:lineRule="auto"/>
      <w:jc w:val="left"/>
      <w:outlineLvl w:val="8"/>
    </w:pPr>
    <w:rPr>
      <w:rFonts w:eastAsiaTheme="majorEastAsia" w:cstheme="majorBidi"/>
      <w:color w:val="272727" w:themeColor="text1" w:themeTint="D8"/>
      <w:kern w:val="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1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501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501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501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501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501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01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01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0139"/>
    <w:rPr>
      <w:rFonts w:eastAsiaTheme="majorEastAsia" w:cstheme="majorBidi"/>
      <w:color w:val="272727" w:themeColor="text1" w:themeTint="D8"/>
    </w:rPr>
  </w:style>
  <w:style w:type="paragraph" w:styleId="Title">
    <w:name w:val="Title"/>
    <w:basedOn w:val="Normal"/>
    <w:next w:val="Normal"/>
    <w:link w:val="TitleChar"/>
    <w:uiPriority w:val="10"/>
    <w:qFormat/>
    <w:rsid w:val="00D50139"/>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D501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0139"/>
    <w:pPr>
      <w:numPr>
        <w:ilvl w:val="1"/>
      </w:numPr>
      <w:spacing w:line="259" w:lineRule="auto"/>
      <w:jc w:val="left"/>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D501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0139"/>
    <w:pPr>
      <w:spacing w:before="160" w:line="259" w:lineRule="auto"/>
      <w:jc w:val="center"/>
    </w:pPr>
    <w:rPr>
      <w:rFonts w:eastAsiaTheme="minorHAnsi"/>
      <w:i/>
      <w:iCs/>
      <w:color w:val="404040" w:themeColor="text1" w:themeTint="BF"/>
      <w:kern w:val="2"/>
      <w14:ligatures w14:val="standardContextual"/>
    </w:rPr>
  </w:style>
  <w:style w:type="character" w:customStyle="1" w:styleId="QuoteChar">
    <w:name w:val="Quote Char"/>
    <w:basedOn w:val="DefaultParagraphFont"/>
    <w:link w:val="Quote"/>
    <w:uiPriority w:val="29"/>
    <w:rsid w:val="00D50139"/>
    <w:rPr>
      <w:i/>
      <w:iCs/>
      <w:color w:val="404040" w:themeColor="text1" w:themeTint="BF"/>
    </w:rPr>
  </w:style>
  <w:style w:type="paragraph" w:styleId="ListParagraph">
    <w:name w:val="List Paragraph"/>
    <w:basedOn w:val="Normal"/>
    <w:uiPriority w:val="34"/>
    <w:qFormat/>
    <w:rsid w:val="00D50139"/>
    <w:pPr>
      <w:spacing w:line="259" w:lineRule="auto"/>
      <w:ind w:left="720"/>
      <w:contextualSpacing/>
      <w:jc w:val="left"/>
    </w:pPr>
    <w:rPr>
      <w:rFonts w:eastAsiaTheme="minorHAnsi"/>
      <w:kern w:val="2"/>
      <w14:ligatures w14:val="standardContextual"/>
    </w:rPr>
  </w:style>
  <w:style w:type="character" w:styleId="IntenseEmphasis">
    <w:name w:val="Intense Emphasis"/>
    <w:basedOn w:val="DefaultParagraphFont"/>
    <w:uiPriority w:val="21"/>
    <w:qFormat/>
    <w:rsid w:val="00D50139"/>
    <w:rPr>
      <w:i/>
      <w:iCs/>
      <w:color w:val="0F4761" w:themeColor="accent1" w:themeShade="BF"/>
    </w:rPr>
  </w:style>
  <w:style w:type="paragraph" w:styleId="IntenseQuote">
    <w:name w:val="Intense Quote"/>
    <w:basedOn w:val="Normal"/>
    <w:next w:val="Normal"/>
    <w:link w:val="IntenseQuoteChar"/>
    <w:uiPriority w:val="30"/>
    <w:qFormat/>
    <w:rsid w:val="00D50139"/>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14:ligatures w14:val="standardContextual"/>
    </w:rPr>
  </w:style>
  <w:style w:type="character" w:customStyle="1" w:styleId="IntenseQuoteChar">
    <w:name w:val="Intense Quote Char"/>
    <w:basedOn w:val="DefaultParagraphFont"/>
    <w:link w:val="IntenseQuote"/>
    <w:uiPriority w:val="30"/>
    <w:rsid w:val="00D50139"/>
    <w:rPr>
      <w:i/>
      <w:iCs/>
      <w:color w:val="0F4761" w:themeColor="accent1" w:themeShade="BF"/>
    </w:rPr>
  </w:style>
  <w:style w:type="character" w:styleId="IntenseReference">
    <w:name w:val="Intense Reference"/>
    <w:basedOn w:val="DefaultParagraphFont"/>
    <w:uiPriority w:val="32"/>
    <w:qFormat/>
    <w:rsid w:val="00D50139"/>
    <w:rPr>
      <w:b/>
      <w:bCs/>
      <w:smallCaps/>
      <w:color w:val="0F4761" w:themeColor="accent1" w:themeShade="BF"/>
      <w:spacing w:val="5"/>
    </w:rPr>
  </w:style>
  <w:style w:type="paragraph" w:styleId="FootnoteText">
    <w:name w:val="footnote text"/>
    <w:basedOn w:val="Normal"/>
    <w:link w:val="FootnoteTextChar"/>
    <w:uiPriority w:val="99"/>
    <w:semiHidden/>
    <w:unhideWhenUsed/>
    <w:rsid w:val="002A798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A7988"/>
    <w:rPr>
      <w:rFonts w:eastAsiaTheme="minorEastAsia"/>
      <w:kern w:val="0"/>
      <w:sz w:val="20"/>
      <w:szCs w:val="20"/>
      <w14:ligatures w14:val="none"/>
    </w:rPr>
  </w:style>
  <w:style w:type="character" w:styleId="FootnoteReference">
    <w:name w:val="footnote reference"/>
    <w:basedOn w:val="DefaultParagraphFont"/>
    <w:uiPriority w:val="99"/>
    <w:semiHidden/>
    <w:unhideWhenUsed/>
    <w:rsid w:val="002A7988"/>
    <w:rPr>
      <w:vertAlign w:val="superscript"/>
    </w:rPr>
  </w:style>
  <w:style w:type="character" w:styleId="Hyperlink">
    <w:name w:val="Hyperlink"/>
    <w:basedOn w:val="DefaultParagraphFont"/>
    <w:uiPriority w:val="99"/>
    <w:unhideWhenUsed/>
    <w:rsid w:val="00555DB9"/>
    <w:rPr>
      <w:color w:val="467886" w:themeColor="hyperlink"/>
      <w:u w:val="single"/>
    </w:rPr>
  </w:style>
  <w:style w:type="character" w:styleId="UnresolvedMention">
    <w:name w:val="Unresolved Mention"/>
    <w:basedOn w:val="DefaultParagraphFont"/>
    <w:uiPriority w:val="99"/>
    <w:semiHidden/>
    <w:unhideWhenUsed/>
    <w:rsid w:val="00555DB9"/>
    <w:rPr>
      <w:color w:val="605E5C"/>
      <w:shd w:val="clear" w:color="auto" w:fill="E1DFDD"/>
    </w:rPr>
  </w:style>
  <w:style w:type="paragraph" w:styleId="NoSpacing">
    <w:name w:val="No Spacing"/>
    <w:link w:val="NoSpacingChar"/>
    <w:uiPriority w:val="1"/>
    <w:qFormat/>
    <w:rsid w:val="00965AE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65AEF"/>
    <w:rPr>
      <w:rFonts w:eastAsiaTheme="minorEastAsia"/>
      <w:kern w:val="0"/>
      <w:lang w:eastAsia="en-GB"/>
      <w14:ligatures w14:val="none"/>
    </w:rPr>
  </w:style>
  <w:style w:type="character" w:styleId="FollowedHyperlink">
    <w:name w:val="FollowedHyperlink"/>
    <w:basedOn w:val="DefaultParagraphFont"/>
    <w:uiPriority w:val="99"/>
    <w:semiHidden/>
    <w:unhideWhenUsed/>
    <w:rsid w:val="0094228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634411">
      <w:bodyDiv w:val="1"/>
      <w:marLeft w:val="0"/>
      <w:marRight w:val="0"/>
      <w:marTop w:val="0"/>
      <w:marBottom w:val="0"/>
      <w:divBdr>
        <w:top w:val="none" w:sz="0" w:space="0" w:color="auto"/>
        <w:left w:val="none" w:sz="0" w:space="0" w:color="auto"/>
        <w:bottom w:val="none" w:sz="0" w:space="0" w:color="auto"/>
        <w:right w:val="none" w:sz="0" w:space="0" w:color="auto"/>
      </w:divBdr>
    </w:div>
    <w:div w:id="369768595">
      <w:bodyDiv w:val="1"/>
      <w:marLeft w:val="0"/>
      <w:marRight w:val="0"/>
      <w:marTop w:val="0"/>
      <w:marBottom w:val="0"/>
      <w:divBdr>
        <w:top w:val="none" w:sz="0" w:space="0" w:color="auto"/>
        <w:left w:val="none" w:sz="0" w:space="0" w:color="auto"/>
        <w:bottom w:val="none" w:sz="0" w:space="0" w:color="auto"/>
        <w:right w:val="none" w:sz="0" w:space="0" w:color="auto"/>
      </w:divBdr>
    </w:div>
    <w:div w:id="472869277">
      <w:bodyDiv w:val="1"/>
      <w:marLeft w:val="0"/>
      <w:marRight w:val="0"/>
      <w:marTop w:val="0"/>
      <w:marBottom w:val="0"/>
      <w:divBdr>
        <w:top w:val="none" w:sz="0" w:space="0" w:color="auto"/>
        <w:left w:val="none" w:sz="0" w:space="0" w:color="auto"/>
        <w:bottom w:val="none" w:sz="0" w:space="0" w:color="auto"/>
        <w:right w:val="none" w:sz="0" w:space="0" w:color="auto"/>
      </w:divBdr>
    </w:div>
    <w:div w:id="1129473978">
      <w:bodyDiv w:val="1"/>
      <w:marLeft w:val="0"/>
      <w:marRight w:val="0"/>
      <w:marTop w:val="0"/>
      <w:marBottom w:val="0"/>
      <w:divBdr>
        <w:top w:val="none" w:sz="0" w:space="0" w:color="auto"/>
        <w:left w:val="none" w:sz="0" w:space="0" w:color="auto"/>
        <w:bottom w:val="none" w:sz="0" w:space="0" w:color="auto"/>
        <w:right w:val="none" w:sz="0" w:space="0" w:color="auto"/>
      </w:divBdr>
    </w:div>
    <w:div w:id="1190218424">
      <w:bodyDiv w:val="1"/>
      <w:marLeft w:val="0"/>
      <w:marRight w:val="0"/>
      <w:marTop w:val="0"/>
      <w:marBottom w:val="0"/>
      <w:divBdr>
        <w:top w:val="none" w:sz="0" w:space="0" w:color="auto"/>
        <w:left w:val="none" w:sz="0" w:space="0" w:color="auto"/>
        <w:bottom w:val="none" w:sz="0" w:space="0" w:color="auto"/>
        <w:right w:val="none" w:sz="0" w:space="0" w:color="auto"/>
      </w:divBdr>
      <w:divsChild>
        <w:div w:id="1054894079">
          <w:marLeft w:val="0"/>
          <w:marRight w:val="0"/>
          <w:marTop w:val="0"/>
          <w:marBottom w:val="0"/>
          <w:divBdr>
            <w:top w:val="none" w:sz="0" w:space="0" w:color="auto"/>
            <w:left w:val="none" w:sz="0" w:space="0" w:color="auto"/>
            <w:bottom w:val="none" w:sz="0" w:space="0" w:color="auto"/>
            <w:right w:val="none" w:sz="0" w:space="0" w:color="auto"/>
          </w:divBdr>
          <w:divsChild>
            <w:div w:id="77988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2040820">
      <w:bodyDiv w:val="1"/>
      <w:marLeft w:val="0"/>
      <w:marRight w:val="0"/>
      <w:marTop w:val="0"/>
      <w:marBottom w:val="0"/>
      <w:divBdr>
        <w:top w:val="none" w:sz="0" w:space="0" w:color="auto"/>
        <w:left w:val="none" w:sz="0" w:space="0" w:color="auto"/>
        <w:bottom w:val="none" w:sz="0" w:space="0" w:color="auto"/>
        <w:right w:val="none" w:sz="0" w:space="0" w:color="auto"/>
      </w:divBdr>
    </w:div>
    <w:div w:id="1605335570">
      <w:bodyDiv w:val="1"/>
      <w:marLeft w:val="0"/>
      <w:marRight w:val="0"/>
      <w:marTop w:val="0"/>
      <w:marBottom w:val="0"/>
      <w:divBdr>
        <w:top w:val="none" w:sz="0" w:space="0" w:color="auto"/>
        <w:left w:val="none" w:sz="0" w:space="0" w:color="auto"/>
        <w:bottom w:val="none" w:sz="0" w:space="0" w:color="auto"/>
        <w:right w:val="none" w:sz="0" w:space="0" w:color="auto"/>
      </w:divBdr>
    </w:div>
    <w:div w:id="1754545053">
      <w:bodyDiv w:val="1"/>
      <w:marLeft w:val="0"/>
      <w:marRight w:val="0"/>
      <w:marTop w:val="0"/>
      <w:marBottom w:val="0"/>
      <w:divBdr>
        <w:top w:val="none" w:sz="0" w:space="0" w:color="auto"/>
        <w:left w:val="none" w:sz="0" w:space="0" w:color="auto"/>
        <w:bottom w:val="none" w:sz="0" w:space="0" w:color="auto"/>
        <w:right w:val="none" w:sz="0" w:space="0" w:color="auto"/>
      </w:divBdr>
    </w:div>
    <w:div w:id="1830245529">
      <w:bodyDiv w:val="1"/>
      <w:marLeft w:val="0"/>
      <w:marRight w:val="0"/>
      <w:marTop w:val="0"/>
      <w:marBottom w:val="0"/>
      <w:divBdr>
        <w:top w:val="none" w:sz="0" w:space="0" w:color="auto"/>
        <w:left w:val="none" w:sz="0" w:space="0" w:color="auto"/>
        <w:bottom w:val="none" w:sz="0" w:space="0" w:color="auto"/>
        <w:right w:val="none" w:sz="0" w:space="0" w:color="auto"/>
      </w:divBdr>
    </w:div>
    <w:div w:id="1961110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interestingliterature.com/2018/12/a-short-analysis-of-w-h-audens-in-memory-of-w-b-yeat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queerportraits.com/bio/britte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jp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youtube.com/embed/9a1ECb6fBP4?feature=oembed"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666fbfbaa388a593609214262431b25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d6f7201a4e889d551869147a0d86413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DF1A67-681D-48FA-802E-D036C201D5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69C68A6-B4CB-4BE0-9B09-E5291FC6883A}">
  <ds:schemaRefs>
    <ds:schemaRef ds:uri="http://schemas.openxmlformats.org/officeDocument/2006/bibliography"/>
  </ds:schemaRefs>
</ds:datastoreItem>
</file>

<file path=customXml/itemProps3.xml><?xml version="1.0" encoding="utf-8"?>
<ds:datastoreItem xmlns:ds="http://schemas.openxmlformats.org/officeDocument/2006/customXml" ds:itemID="{1F0D45EB-B981-443D-BB66-DDF731A612FC}">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FBA2F312-9BAA-4AFA-869B-C1A79FD37EC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1671</Words>
  <Characters>9526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A Case Study on Benjamin Britten – The Salley Gardens</vt:lpstr>
    </vt:vector>
  </TitlesOfParts>
  <Company>Repotoire and style 1 case study</Company>
  <LinksUpToDate>false</LinksUpToDate>
  <CharactersWithSpaces>11175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Case Study on Benjamin Britten – The Salley Gardens</dc:title>
  <dc:subject/>
  <dc:creator>Caitlin Herbert (2306060)</dc:creator>
  <cp:keywords/>
  <dc:description/>
  <cp:lastModifiedBy>Caitlin Herbert (2306060)</cp:lastModifiedBy>
  <cp:revision>4</cp:revision>
  <dcterms:created xsi:type="dcterms:W3CDTF">2024-03-21T17:13:00Z</dcterms:created>
  <dcterms:modified xsi:type="dcterms:W3CDTF">2024-03-26T08:44:00Z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