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5B0073" w14:textId="6D2C61D6" w:rsidR="00314963" w:rsidRDefault="00705C17" w:rsidP="00705C17">
      <w:pPr>
        <w:jc w:val="center"/>
        <w:rPr>
          <w:sz w:val="96"/>
          <w:szCs w:val="96"/>
        </w:rPr>
      </w:pPr>
      <w:r>
        <w:rPr>
          <w:sz w:val="96"/>
          <w:szCs w:val="96"/>
        </w:rPr>
        <w:t>Resonance</w:t>
      </w:r>
    </w:p>
    <w:p w14:paraId="02D98AB4" w14:textId="77777777" w:rsidR="00705C17" w:rsidRDefault="00705C17" w:rsidP="00705C17">
      <w:pPr>
        <w:jc w:val="center"/>
        <w:rPr>
          <w:sz w:val="96"/>
          <w:szCs w:val="96"/>
        </w:rPr>
      </w:pPr>
    </w:p>
    <w:p w14:paraId="29870F8F" w14:textId="73B2255C" w:rsidR="00705C17" w:rsidRDefault="00705C17" w:rsidP="00705C17">
      <w:pPr>
        <w:jc w:val="center"/>
        <w:rPr>
          <w:sz w:val="56"/>
          <w:szCs w:val="56"/>
        </w:rPr>
      </w:pPr>
      <w:r>
        <w:rPr>
          <w:sz w:val="56"/>
          <w:szCs w:val="56"/>
        </w:rPr>
        <w:t>Name – Freddie Wilson</w:t>
      </w:r>
    </w:p>
    <w:p w14:paraId="6470033F" w14:textId="1CAC220E" w:rsidR="00705C17" w:rsidRDefault="00705C17" w:rsidP="00705C17">
      <w:pPr>
        <w:jc w:val="center"/>
        <w:rPr>
          <w:sz w:val="56"/>
          <w:szCs w:val="56"/>
        </w:rPr>
      </w:pPr>
      <w:r>
        <w:rPr>
          <w:sz w:val="56"/>
          <w:szCs w:val="56"/>
        </w:rPr>
        <w:t>Student Number – 2413880</w:t>
      </w:r>
    </w:p>
    <w:p w14:paraId="52B46AF7" w14:textId="77777777" w:rsidR="00705C17" w:rsidRDefault="00705C17" w:rsidP="00705C17">
      <w:pPr>
        <w:jc w:val="center"/>
        <w:rPr>
          <w:sz w:val="56"/>
          <w:szCs w:val="56"/>
        </w:rPr>
      </w:pPr>
    </w:p>
    <w:p w14:paraId="1BDC8804" w14:textId="527D7673" w:rsidR="00705C17" w:rsidRDefault="00705C17" w:rsidP="00705C17">
      <w:pPr>
        <w:jc w:val="center"/>
        <w:rPr>
          <w:sz w:val="56"/>
          <w:szCs w:val="56"/>
        </w:rPr>
      </w:pPr>
      <w:r>
        <w:rPr>
          <w:sz w:val="56"/>
          <w:szCs w:val="56"/>
        </w:rPr>
        <w:t>Electrical &amp; Electronic Principles</w:t>
      </w:r>
    </w:p>
    <w:p w14:paraId="596B561B" w14:textId="6D4ADDAE" w:rsidR="00705C17" w:rsidRDefault="00705C17" w:rsidP="00705C17">
      <w:pPr>
        <w:jc w:val="center"/>
        <w:rPr>
          <w:sz w:val="56"/>
          <w:szCs w:val="56"/>
        </w:rPr>
      </w:pPr>
      <w:r>
        <w:rPr>
          <w:sz w:val="56"/>
          <w:szCs w:val="56"/>
        </w:rPr>
        <w:t>ACDA4006</w:t>
      </w:r>
    </w:p>
    <w:p w14:paraId="39458BF8" w14:textId="77777777" w:rsidR="00705C17" w:rsidRDefault="00705C17" w:rsidP="00705C17">
      <w:pPr>
        <w:jc w:val="center"/>
        <w:rPr>
          <w:sz w:val="56"/>
          <w:szCs w:val="56"/>
        </w:rPr>
      </w:pPr>
    </w:p>
    <w:p w14:paraId="6A0A3EE5" w14:textId="1320A931" w:rsidR="00705C17" w:rsidRDefault="00705C17" w:rsidP="00705C17">
      <w:pPr>
        <w:jc w:val="center"/>
        <w:rPr>
          <w:sz w:val="56"/>
          <w:szCs w:val="56"/>
        </w:rPr>
      </w:pPr>
      <w:r>
        <w:rPr>
          <w:sz w:val="56"/>
          <w:szCs w:val="56"/>
        </w:rPr>
        <w:t>Electrical &amp; Electronic Engineering</w:t>
      </w:r>
    </w:p>
    <w:p w14:paraId="23C44175" w14:textId="7F371E82" w:rsidR="00705C17" w:rsidRDefault="00705C17" w:rsidP="00705C17">
      <w:pPr>
        <w:jc w:val="center"/>
        <w:rPr>
          <w:sz w:val="56"/>
          <w:szCs w:val="56"/>
        </w:rPr>
      </w:pPr>
      <w:r>
        <w:rPr>
          <w:sz w:val="56"/>
          <w:szCs w:val="56"/>
        </w:rPr>
        <w:t>Degree Apprenticeship</w:t>
      </w:r>
    </w:p>
    <w:p w14:paraId="3F1F791F" w14:textId="77777777" w:rsidR="00705C17" w:rsidRDefault="00705C17" w:rsidP="00705C17">
      <w:pPr>
        <w:jc w:val="center"/>
        <w:rPr>
          <w:sz w:val="56"/>
          <w:szCs w:val="56"/>
        </w:rPr>
      </w:pPr>
    </w:p>
    <w:p w14:paraId="19CA23AF" w14:textId="77777777" w:rsidR="00705C17" w:rsidRDefault="00705C17" w:rsidP="00705C17">
      <w:pPr>
        <w:jc w:val="center"/>
        <w:rPr>
          <w:sz w:val="56"/>
          <w:szCs w:val="56"/>
        </w:rPr>
      </w:pPr>
    </w:p>
    <w:p w14:paraId="57A29BC1" w14:textId="77777777" w:rsidR="00705C17" w:rsidRDefault="00705C17" w:rsidP="00705C17">
      <w:pPr>
        <w:jc w:val="center"/>
        <w:rPr>
          <w:sz w:val="56"/>
          <w:szCs w:val="56"/>
        </w:rPr>
      </w:pPr>
    </w:p>
    <w:p w14:paraId="31347295" w14:textId="77777777" w:rsidR="00705C17" w:rsidRDefault="00705C17" w:rsidP="00D93A19"/>
    <w:p w14:paraId="7AB02755" w14:textId="2B7C2158" w:rsidR="00D93A19" w:rsidRDefault="00D93A19" w:rsidP="00D93A19">
      <w:pPr>
        <w:rPr>
          <w:sz w:val="28"/>
          <w:szCs w:val="28"/>
          <w:u w:val="single"/>
        </w:rPr>
      </w:pPr>
      <w:r w:rsidRPr="00D93A19">
        <w:rPr>
          <w:sz w:val="28"/>
          <w:szCs w:val="28"/>
          <w:u w:val="single"/>
        </w:rPr>
        <w:lastRenderedPageBreak/>
        <w:t>Abstract</w:t>
      </w:r>
    </w:p>
    <w:p w14:paraId="0ABF70A4" w14:textId="0F16E1C0" w:rsidR="00F53D10" w:rsidRDefault="00D93A19" w:rsidP="00D93A19">
      <w:r>
        <w:t xml:space="preserve">In this experiment, the RLC </w:t>
      </w:r>
      <w:r w:rsidR="00F53D10">
        <w:t xml:space="preserve">circuit </w:t>
      </w:r>
      <w:r>
        <w:t>given in the lab</w:t>
      </w:r>
      <w:r w:rsidR="000377C6">
        <w:t xml:space="preserve"> </w:t>
      </w:r>
      <w:r>
        <w:t xml:space="preserve">sheet </w:t>
      </w:r>
      <w:r w:rsidR="00F53D10">
        <w:t xml:space="preserve">was created using the Proteus software and on a breadboard. The reason for doing this was </w:t>
      </w:r>
      <w:r w:rsidR="00F36520">
        <w:t>to</w:t>
      </w:r>
      <w:r w:rsidR="00F53D10">
        <w:t xml:space="preserve"> simulate using a variety of frequencies on the computer application and see at what frequency the circuit resonated and compare it with the results of those from theory and when physical components were used on the breadboard circuit.</w:t>
      </w:r>
      <w:r w:rsidR="007D148F">
        <w:t xml:space="preserve"> After the experiment, results were recorded in a graph, due to the physical nature of the components used in the breadboard there was a variation between the data sets. However, both graphs that were created, yielded a similar pattern and shap</w:t>
      </w:r>
      <w:r w:rsidR="00B730D2">
        <w:t>e</w:t>
      </w:r>
      <w:r w:rsidR="007D148F">
        <w:t>.</w:t>
      </w:r>
    </w:p>
    <w:p w14:paraId="4C9AD222" w14:textId="3645BEA5" w:rsidR="007D148F" w:rsidRDefault="007D148F" w:rsidP="00D93A19">
      <w:pPr>
        <w:rPr>
          <w:sz w:val="28"/>
          <w:szCs w:val="28"/>
          <w:u w:val="single"/>
        </w:rPr>
      </w:pPr>
      <w:r w:rsidRPr="007D148F">
        <w:rPr>
          <w:sz w:val="28"/>
          <w:szCs w:val="28"/>
          <w:u w:val="single"/>
        </w:rPr>
        <w:t>Introduction</w:t>
      </w:r>
    </w:p>
    <w:p w14:paraId="2E7F8210" w14:textId="24C98770" w:rsidR="00C70881" w:rsidRDefault="007D148F" w:rsidP="00D93A19">
      <w:r>
        <w:t>The circuit that was created was an RLC</w:t>
      </w:r>
      <w:r w:rsidR="000377C6">
        <w:t>-</w:t>
      </w:r>
      <w:r>
        <w:t>tuned circuit</w:t>
      </w:r>
      <w:r w:rsidR="0044485D">
        <w:t>. In the case of this task, the circuit included a 1KΩ resistor which was connected in series to a 1µF capacitor</w:t>
      </w:r>
      <w:r w:rsidR="00240B83">
        <w:t>,</w:t>
      </w:r>
      <w:r w:rsidR="0044485D">
        <w:t xml:space="preserve"> and a 1mH inductor which w</w:t>
      </w:r>
      <w:r w:rsidR="000377C6">
        <w:t>as</w:t>
      </w:r>
      <w:r w:rsidR="0044485D">
        <w:t xml:space="preserve"> connected in parallel</w:t>
      </w:r>
      <w:r w:rsidR="00CC0F59">
        <w:t xml:space="preserve"> as shown in Figure 1</w:t>
      </w:r>
      <w:r w:rsidR="0044485D">
        <w:t>. Additionally, t</w:t>
      </w:r>
      <w:r w:rsidR="00F53D10">
        <w:t xml:space="preserve">he circuit instruments included a signal generator and oscilloscope to input different frequencies and record the output results. </w:t>
      </w:r>
      <w:r w:rsidR="000F1C71">
        <w:t>E</w:t>
      </w:r>
      <w:r w:rsidR="00452128">
        <w:t>very</w:t>
      </w:r>
      <w:r w:rsidR="000F1C71">
        <w:t xml:space="preserve"> RLC circuit has its resonant frequency that occurs when the capacitive and inductive </w:t>
      </w:r>
      <w:proofErr w:type="spellStart"/>
      <w:r w:rsidR="000F1C71">
        <w:t>reactances</w:t>
      </w:r>
      <w:proofErr w:type="spellEnd"/>
      <w:r w:rsidR="000F1C71">
        <w:t xml:space="preserve"> cancel each other out. </w:t>
      </w:r>
      <w:r w:rsidR="000377C6">
        <w:t>The r</w:t>
      </w:r>
      <w:r w:rsidR="000F1C71">
        <w:t>esonant frequency is when the circuit oscillates with it</w:t>
      </w:r>
      <w:r w:rsidR="000377C6">
        <w:t>s</w:t>
      </w:r>
      <w:r w:rsidR="000F1C71">
        <w:t xml:space="preserve"> maximum amplitude </w:t>
      </w:r>
      <w:sdt>
        <w:sdtPr>
          <w:id w:val="1710603482"/>
          <w:citation/>
        </w:sdtPr>
        <w:sdtEndPr/>
        <w:sdtContent>
          <w:r w:rsidR="000F1C71">
            <w:fldChar w:fldCharType="begin"/>
          </w:r>
          <w:r w:rsidR="000F1C71">
            <w:instrText xml:space="preserve"> CITATION Sol24 \l 2057 </w:instrText>
          </w:r>
          <w:r w:rsidR="000F1C71">
            <w:fldChar w:fldCharType="separate"/>
          </w:r>
          <w:r w:rsidR="00AD7857" w:rsidRPr="00AD7857">
            <w:rPr>
              <w:noProof/>
            </w:rPr>
            <w:t>[1]</w:t>
          </w:r>
          <w:r w:rsidR="000F1C71">
            <w:fldChar w:fldCharType="end"/>
          </w:r>
        </w:sdtContent>
      </w:sdt>
      <w:r w:rsidR="000F1C71">
        <w:t>.</w:t>
      </w:r>
      <w:r w:rsidR="00452128">
        <w:t xml:space="preserve"> When a series RLC circuit resonates, the impedance of the system i</w:t>
      </w:r>
      <w:r w:rsidR="000377C6">
        <w:t>s</w:t>
      </w:r>
      <w:r w:rsidR="00452128">
        <w:t xml:space="preserve"> at its minimum</w:t>
      </w:r>
      <w:r w:rsidR="001759B5">
        <w:t xml:space="preserve"> and is often referred to as an ‘acceptor circuit’, as it has its maximum current at </w:t>
      </w:r>
      <w:r w:rsidR="00240B83">
        <w:t xml:space="preserve">the </w:t>
      </w:r>
      <w:r w:rsidR="001759B5">
        <w:t>resonant frequency</w:t>
      </w:r>
      <w:r w:rsidR="00452128">
        <w:t>. However, when a parallel RLC circuit resonates, the impedance approaches infinite</w:t>
      </w:r>
      <w:r w:rsidR="001759B5">
        <w:t xml:space="preserve"> and is often referred to as a ‘rejector circuit’, as its current is at its lowest during resonance</w:t>
      </w:r>
      <w:r w:rsidR="00452128">
        <w:t>.</w:t>
      </w:r>
      <w:r w:rsidR="001759B5">
        <w:t xml:space="preserve"> RLC circuit</w:t>
      </w:r>
      <w:r w:rsidR="000377C6">
        <w:t>s</w:t>
      </w:r>
      <w:r w:rsidR="001759B5">
        <w:t xml:space="preserve"> have a variety of applications such as filters. They can be used to create band-pass, band-stop, low-pass</w:t>
      </w:r>
      <w:r w:rsidR="00240B83">
        <w:t>,</w:t>
      </w:r>
      <w:r w:rsidR="001759B5">
        <w:t xml:space="preserve"> and high-pass filters</w:t>
      </w:r>
      <w:r w:rsidR="00CD3FFA">
        <w:t>, which in</w:t>
      </w:r>
      <w:r w:rsidR="000377C6">
        <w:t xml:space="preserve"> </w:t>
      </w:r>
      <w:r w:rsidR="00CD3FFA">
        <w:t>turn can be used in radios, transmitters, filters, oscillators, impedance matching</w:t>
      </w:r>
      <w:r w:rsidR="00240B83">
        <w:t>,</w:t>
      </w:r>
      <w:r w:rsidR="00CD3FFA">
        <w:t xml:space="preserve"> and other various communication devices. An RLC circuit also has </w:t>
      </w:r>
      <w:r w:rsidR="000377C6">
        <w:t>a</w:t>
      </w:r>
      <w:r w:rsidR="00CD3FFA">
        <w:t xml:space="preserve"> Q-factor which is a measure of the quality of the circuit. A higher Q-factor means the circuit is more selective and has a narrower bandwidth than a lower Q-factor which means the circuit is less selective and has a wider bandwidth </w:t>
      </w:r>
      <w:sdt>
        <w:sdtPr>
          <w:id w:val="1601289059"/>
          <w:citation/>
        </w:sdtPr>
        <w:sdtEndPr/>
        <w:sdtContent>
          <w:r w:rsidR="00CD3FFA">
            <w:fldChar w:fldCharType="begin"/>
          </w:r>
          <w:r w:rsidR="00CD3FFA">
            <w:instrText xml:space="preserve"> CITATION All24 \l 2057 </w:instrText>
          </w:r>
          <w:r w:rsidR="00CD3FFA">
            <w:fldChar w:fldCharType="separate"/>
          </w:r>
          <w:r w:rsidR="00AD7857" w:rsidRPr="00AD7857">
            <w:rPr>
              <w:noProof/>
            </w:rPr>
            <w:t>[2]</w:t>
          </w:r>
          <w:r w:rsidR="00CD3FFA">
            <w:fldChar w:fldCharType="end"/>
          </w:r>
        </w:sdtContent>
      </w:sdt>
      <w:r w:rsidR="00CD3FFA">
        <w:t>.</w:t>
      </w:r>
      <w:r w:rsidR="007C3386">
        <w:t xml:space="preserve"> In this experiment, the </w:t>
      </w:r>
      <w:r w:rsidR="009944C2">
        <w:t xml:space="preserve">first bit of theory was used to discover the resonant frequency using the following formula: </w:t>
      </w:r>
      <w:r w:rsidR="007C3386">
        <w:t xml:space="preserve"> </w:t>
      </w:r>
      <w:r w:rsidR="009944C2">
        <w:t>Fr</w:t>
      </w:r>
      <w:r w:rsidR="009944C2" w:rsidRPr="009944C2">
        <w:t xml:space="preserve"> = 1 / (2π × </w:t>
      </w:r>
      <w:proofErr w:type="gramStart"/>
      <w:r w:rsidR="009944C2" w:rsidRPr="009944C2">
        <w:t>√(</w:t>
      </w:r>
      <w:proofErr w:type="gramEnd"/>
      <w:r w:rsidR="009944C2" w:rsidRPr="009944C2">
        <w:t>L × C))</w:t>
      </w:r>
      <w:r w:rsidR="009944C2">
        <w:t xml:space="preserve">. </w:t>
      </w:r>
      <w:r w:rsidR="00070864">
        <w:t xml:space="preserve">After that, the theoretical Q factor was calculated using the formula: Q = R </w:t>
      </w:r>
      <w:r w:rsidR="00070864" w:rsidRPr="009944C2">
        <w:t>√</w:t>
      </w:r>
      <w:r w:rsidR="00070864">
        <w:t xml:space="preserve">L/C. </w:t>
      </w:r>
      <w:r w:rsidR="007C3386">
        <w:t xml:space="preserve">In this report, </w:t>
      </w:r>
      <w:r w:rsidR="009944C2">
        <w:t xml:space="preserve">the results from the experiment will be analysed using tables of the recordings as well as graphs. The variation in results from the simulations and physical breadboard recordings will then be compared and justified. </w:t>
      </w:r>
    </w:p>
    <w:p w14:paraId="5252592E" w14:textId="5B93F8FE" w:rsidR="00C70881" w:rsidRDefault="00C70881" w:rsidP="00D93A19">
      <w:pPr>
        <w:rPr>
          <w:sz w:val="28"/>
          <w:szCs w:val="28"/>
          <w:u w:val="single"/>
        </w:rPr>
      </w:pPr>
      <w:r>
        <w:rPr>
          <w:sz w:val="28"/>
          <w:szCs w:val="28"/>
          <w:u w:val="single"/>
        </w:rPr>
        <w:t>Simulation Setups</w:t>
      </w:r>
    </w:p>
    <w:p w14:paraId="5DB525E9" w14:textId="6A76F916" w:rsidR="00E41ECA" w:rsidRDefault="00E41ECA" w:rsidP="00D93A19">
      <w:pPr>
        <w:rPr>
          <w:rFonts w:eastAsiaTheme="minorEastAsia"/>
          <w:bCs/>
          <w:iCs/>
        </w:rPr>
      </w:pPr>
      <w:r>
        <w:t xml:space="preserve">In this experiment, </w:t>
      </w:r>
      <w:r w:rsidR="00C24E6A">
        <w:t>the circuit was set up to measure</w:t>
      </w:r>
      <w:r w:rsidR="000377C6">
        <w:t xml:space="preserve"> </w:t>
      </w:r>
      <w:r w:rsidR="00C24E6A">
        <w:t xml:space="preserve">voltages across the inductor and the capacitor at a range of frequencies from 100Hz to 20KHz. From these voltage measurements, the attenuation at each frequency was then calculated using the </w:t>
      </w:r>
      <w:r w:rsidR="00C24E6A">
        <w:lastRenderedPageBreak/>
        <w:t xml:space="preserve">formula </w:t>
      </w:r>
      <m:oMath>
        <m:r>
          <w:rPr>
            <w:rFonts w:ascii="Cambria Math" w:hAnsi="Cambria Math"/>
          </w:rPr>
          <m:t>A=20×</m:t>
        </m:r>
        <m:func>
          <m:funcPr>
            <m:ctrlPr>
              <w:rPr>
                <w:rFonts w:ascii="Cambria Math" w:hAnsi="Cambria Math"/>
                <w:bCs/>
                <w:i/>
                <w:iCs/>
              </w:rPr>
            </m:ctrlPr>
          </m:funcPr>
          <m:fName>
            <m:sSub>
              <m:sSubPr>
                <m:ctrlPr>
                  <w:rPr>
                    <w:rFonts w:ascii="Cambria Math" w:hAnsi="Cambria Math"/>
                    <w:bCs/>
                    <w:i/>
                    <w:iCs/>
                  </w:rPr>
                </m:ctrlPr>
              </m:sSubPr>
              <m:e>
                <m:r>
                  <m:rPr>
                    <m:sty m:val="p"/>
                  </m:rPr>
                  <w:rPr>
                    <w:rFonts w:ascii="Cambria Math" w:hAnsi="Cambria Math"/>
                  </w:rPr>
                  <m:t>log</m:t>
                </m:r>
              </m:e>
              <m:sub>
                <m:r>
                  <w:rPr>
                    <w:rFonts w:ascii="Cambria Math" w:hAnsi="Cambria Math"/>
                  </w:rPr>
                  <m:t>10</m:t>
                </m:r>
              </m:sub>
            </m:sSub>
          </m:fName>
          <m:e>
            <m:f>
              <m:fPr>
                <m:ctrlPr>
                  <w:rPr>
                    <w:rFonts w:ascii="Cambria Math" w:hAnsi="Cambria Math"/>
                    <w:bCs/>
                    <w:i/>
                    <w:iCs/>
                  </w:rPr>
                </m:ctrlPr>
              </m:fPr>
              <m:num>
                <m:sSub>
                  <m:sSubPr>
                    <m:ctrlPr>
                      <w:rPr>
                        <w:rFonts w:ascii="Cambria Math" w:hAnsi="Cambria Math"/>
                        <w:bCs/>
                        <w:i/>
                        <w:iCs/>
                      </w:rPr>
                    </m:ctrlPr>
                  </m:sSubPr>
                  <m:e>
                    <m:r>
                      <w:rPr>
                        <w:rFonts w:ascii="Cambria Math" w:hAnsi="Cambria Math"/>
                      </w:rPr>
                      <m:t>V</m:t>
                    </m:r>
                  </m:e>
                  <m:sub>
                    <m:r>
                      <w:rPr>
                        <w:rFonts w:ascii="Cambria Math" w:hAnsi="Cambria Math"/>
                      </w:rPr>
                      <m:t>L</m:t>
                    </m:r>
                  </m:sub>
                </m:sSub>
              </m:num>
              <m:den>
                <m:sSub>
                  <m:sSubPr>
                    <m:ctrlPr>
                      <w:rPr>
                        <w:rFonts w:ascii="Cambria Math" w:hAnsi="Cambria Math"/>
                        <w:bCs/>
                        <w:i/>
                        <w:iCs/>
                      </w:rPr>
                    </m:ctrlPr>
                  </m:sSubPr>
                  <m:e>
                    <m:r>
                      <w:rPr>
                        <w:rFonts w:ascii="Cambria Math" w:hAnsi="Cambria Math"/>
                      </w:rPr>
                      <m:t>V</m:t>
                    </m:r>
                  </m:e>
                  <m:sub>
                    <m:r>
                      <w:rPr>
                        <w:rFonts w:ascii="Cambria Math" w:hAnsi="Cambria Math"/>
                      </w:rPr>
                      <m:t>In</m:t>
                    </m:r>
                  </m:sub>
                </m:sSub>
              </m:den>
            </m:f>
          </m:e>
        </m:func>
      </m:oMath>
      <w:r w:rsidR="00C24E6A">
        <w:rPr>
          <w:rFonts w:eastAsiaTheme="minorEastAsia"/>
          <w:bCs/>
          <w:iCs/>
        </w:rPr>
        <w:t xml:space="preserve">. For this experiment, the input voltage was kept as a constant sine wave of 2V peak-to-peak for all frequencies. </w:t>
      </w:r>
      <w:r w:rsidR="007C3386">
        <w:rPr>
          <w:rFonts w:eastAsiaTheme="minorEastAsia"/>
          <w:bCs/>
          <w:iCs/>
        </w:rPr>
        <w:t xml:space="preserve">At the frequencies </w:t>
      </w:r>
      <w:r w:rsidR="009944C2">
        <w:rPr>
          <w:rFonts w:eastAsiaTheme="minorEastAsia"/>
          <w:bCs/>
          <w:iCs/>
        </w:rPr>
        <w:t>where the circuit</w:t>
      </w:r>
      <w:r w:rsidR="000377C6">
        <w:rPr>
          <w:rFonts w:eastAsiaTheme="minorEastAsia"/>
          <w:bCs/>
          <w:iCs/>
        </w:rPr>
        <w:t>’</w:t>
      </w:r>
      <w:r w:rsidR="009944C2">
        <w:rPr>
          <w:rFonts w:eastAsiaTheme="minorEastAsia"/>
          <w:bCs/>
          <w:iCs/>
        </w:rPr>
        <w:t>s attenuation was approaching zero</w:t>
      </w:r>
      <w:r w:rsidR="007C3386">
        <w:rPr>
          <w:rFonts w:eastAsiaTheme="minorEastAsia"/>
          <w:bCs/>
          <w:iCs/>
        </w:rPr>
        <w:t xml:space="preserve">, additional readings were taken to </w:t>
      </w:r>
      <w:r w:rsidR="009944C2">
        <w:rPr>
          <w:rFonts w:eastAsiaTheme="minorEastAsia"/>
          <w:bCs/>
          <w:iCs/>
        </w:rPr>
        <w:t>gain an accurate resonant frequency.</w:t>
      </w:r>
      <w:r w:rsidR="00492EBA">
        <w:rPr>
          <w:rFonts w:eastAsiaTheme="minorEastAsia"/>
          <w:bCs/>
          <w:iCs/>
        </w:rPr>
        <w:t xml:space="preserve"> Using the resulting</w:t>
      </w:r>
      <w:r w:rsidR="00C77904">
        <w:rPr>
          <w:rFonts w:eastAsiaTheme="minorEastAsia"/>
          <w:bCs/>
          <w:iCs/>
        </w:rPr>
        <w:t xml:space="preserve"> log</w:t>
      </w:r>
      <w:r w:rsidR="00492EBA">
        <w:rPr>
          <w:rFonts w:eastAsiaTheme="minorEastAsia"/>
          <w:bCs/>
          <w:iCs/>
        </w:rPr>
        <w:t xml:space="preserve"> graphs, the -3dB or ‘half-power’ points of both the proteus simulation and breadboard experiment were found. To do this, the Y-Axis of the graphs w</w:t>
      </w:r>
      <w:r w:rsidR="00240B83">
        <w:rPr>
          <w:rFonts w:eastAsiaTheme="minorEastAsia"/>
          <w:bCs/>
          <w:iCs/>
        </w:rPr>
        <w:t>as</w:t>
      </w:r>
      <w:r w:rsidR="00492EBA">
        <w:rPr>
          <w:rFonts w:eastAsiaTheme="minorEastAsia"/>
          <w:bCs/>
          <w:iCs/>
        </w:rPr>
        <w:t xml:space="preserve"> formatted using </w:t>
      </w:r>
      <w:r w:rsidR="000377C6">
        <w:rPr>
          <w:rFonts w:eastAsiaTheme="minorEastAsia"/>
          <w:bCs/>
          <w:iCs/>
        </w:rPr>
        <w:t>E</w:t>
      </w:r>
      <w:r w:rsidR="00492EBA">
        <w:rPr>
          <w:rFonts w:eastAsiaTheme="minorEastAsia"/>
          <w:bCs/>
          <w:iCs/>
        </w:rPr>
        <w:t xml:space="preserve">xcel so the minimum point could be set to the attenuation value at resonance subtract 3dB. </w:t>
      </w:r>
      <w:r w:rsidR="00625D5F">
        <w:rPr>
          <w:rFonts w:eastAsiaTheme="minorEastAsia"/>
          <w:bCs/>
          <w:iCs/>
        </w:rPr>
        <w:t xml:space="preserve">Figure 1 below shows the circuit diagram from </w:t>
      </w:r>
      <w:r w:rsidR="000377C6">
        <w:rPr>
          <w:rFonts w:eastAsiaTheme="minorEastAsia"/>
          <w:bCs/>
          <w:iCs/>
        </w:rPr>
        <w:t>P</w:t>
      </w:r>
      <w:r w:rsidR="00625D5F">
        <w:rPr>
          <w:rFonts w:eastAsiaTheme="minorEastAsia"/>
          <w:bCs/>
          <w:iCs/>
        </w:rPr>
        <w:t>roteus.</w:t>
      </w:r>
    </w:p>
    <w:p w14:paraId="0559CDD6" w14:textId="16F7F2E8" w:rsidR="00625D5F" w:rsidRDefault="00A93E26" w:rsidP="007D1DBB">
      <w:pPr>
        <w:jc w:val="center"/>
        <w:rPr>
          <w:rFonts w:eastAsiaTheme="minorEastAsia"/>
          <w:bCs/>
          <w:iCs/>
        </w:rPr>
      </w:pPr>
      <w:r>
        <w:rPr>
          <w:noProof/>
        </w:rPr>
        <w:drawing>
          <wp:inline distT="0" distB="0" distL="0" distR="0" wp14:anchorId="00B2A937" wp14:editId="7D007E3D">
            <wp:extent cx="5660265" cy="2893638"/>
            <wp:effectExtent l="0" t="0" r="0" b="254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rotWithShape="1">
                    <a:blip r:embed="rId5"/>
                    <a:srcRect l="31350" t="31845" r="23601" b="25216"/>
                    <a:stretch/>
                  </pic:blipFill>
                  <pic:spPr bwMode="auto">
                    <a:xfrm>
                      <a:off x="0" y="0"/>
                      <a:ext cx="5696658" cy="2912243"/>
                    </a:xfrm>
                    <a:prstGeom prst="rect">
                      <a:avLst/>
                    </a:prstGeom>
                    <a:ln>
                      <a:noFill/>
                    </a:ln>
                    <a:extLst>
                      <a:ext uri="{53640926-AAD7-44D8-BBD7-CCE9431645EC}">
                        <a14:shadowObscured xmlns:a14="http://schemas.microsoft.com/office/drawing/2010/main"/>
                      </a:ext>
                    </a:extLst>
                  </pic:spPr>
                </pic:pic>
              </a:graphicData>
            </a:graphic>
          </wp:inline>
        </w:drawing>
      </w:r>
    </w:p>
    <w:p w14:paraId="4697F3B6" w14:textId="08DF9B69" w:rsidR="00625D5F" w:rsidRDefault="00625D5F" w:rsidP="00D93A19">
      <w:pPr>
        <w:rPr>
          <w:rFonts w:eastAsiaTheme="minorEastAsia"/>
          <w:bCs/>
          <w:iCs/>
        </w:rPr>
      </w:pPr>
      <w:r>
        <w:rPr>
          <w:rFonts w:eastAsiaTheme="minorEastAsia"/>
          <w:bCs/>
          <w:iCs/>
        </w:rPr>
        <w:t>Figure 1: RLC circuit created in proteus.</w:t>
      </w:r>
    </w:p>
    <w:p w14:paraId="01B2447B" w14:textId="387C3EBF" w:rsidR="004C15A4" w:rsidRPr="004C15A4" w:rsidRDefault="004C15A4" w:rsidP="00D93A19">
      <w:pPr>
        <w:rPr>
          <w:bCs/>
          <w:i/>
          <w:iCs/>
          <w:sz w:val="28"/>
          <w:szCs w:val="28"/>
          <w:u w:val="single"/>
        </w:rPr>
      </w:pPr>
      <w:r w:rsidRPr="004C15A4">
        <w:rPr>
          <w:rFonts w:eastAsiaTheme="minorEastAsia"/>
          <w:bCs/>
          <w:iCs/>
          <w:sz w:val="28"/>
          <w:szCs w:val="28"/>
          <w:u w:val="single"/>
        </w:rPr>
        <w:t>Results</w:t>
      </w:r>
    </w:p>
    <w:p w14:paraId="7F922B65" w14:textId="32158A02" w:rsidR="00E41ECA" w:rsidRPr="004C15A4" w:rsidRDefault="00E41ECA" w:rsidP="00D93A19">
      <w:pPr>
        <w:rPr>
          <w:u w:val="single"/>
        </w:rPr>
      </w:pPr>
      <w:r w:rsidRPr="004C15A4">
        <w:rPr>
          <w:u w:val="single"/>
        </w:rPr>
        <w:t>Results</w:t>
      </w:r>
      <w:r w:rsidR="00EA0B19" w:rsidRPr="004C15A4">
        <w:rPr>
          <w:u w:val="single"/>
        </w:rPr>
        <w:t xml:space="preserve"> from Proteus simulation</w:t>
      </w:r>
    </w:p>
    <w:tbl>
      <w:tblPr>
        <w:tblStyle w:val="TableGrid"/>
        <w:tblW w:w="0" w:type="auto"/>
        <w:tblLook w:val="04A0" w:firstRow="1" w:lastRow="0" w:firstColumn="1" w:lastColumn="0" w:noHBand="0" w:noVBand="1"/>
      </w:tblPr>
      <w:tblGrid>
        <w:gridCol w:w="2254"/>
        <w:gridCol w:w="2254"/>
        <w:gridCol w:w="2254"/>
        <w:gridCol w:w="2254"/>
      </w:tblGrid>
      <w:tr w:rsidR="00885FE5" w14:paraId="65B8DAB5" w14:textId="77777777" w:rsidTr="00885FE5">
        <w:tc>
          <w:tcPr>
            <w:tcW w:w="2254" w:type="dxa"/>
          </w:tcPr>
          <w:p w14:paraId="661213A9" w14:textId="5963F726" w:rsidR="00885FE5" w:rsidRDefault="00885FE5" w:rsidP="00D93A19">
            <w:r>
              <w:t>Frequency (Hz)</w:t>
            </w:r>
          </w:p>
        </w:tc>
        <w:tc>
          <w:tcPr>
            <w:tcW w:w="2254" w:type="dxa"/>
          </w:tcPr>
          <w:p w14:paraId="5E8917E7" w14:textId="4475D071" w:rsidR="00885FE5" w:rsidRDefault="00885FE5" w:rsidP="00D93A19">
            <w:r>
              <w:t>V (in)</w:t>
            </w:r>
          </w:p>
        </w:tc>
        <w:tc>
          <w:tcPr>
            <w:tcW w:w="2254" w:type="dxa"/>
          </w:tcPr>
          <w:p w14:paraId="4C66ED22" w14:textId="5D74E777" w:rsidR="00885FE5" w:rsidRDefault="00885FE5" w:rsidP="00D93A19">
            <w:r>
              <w:t>V (LC)</w:t>
            </w:r>
          </w:p>
        </w:tc>
        <w:tc>
          <w:tcPr>
            <w:tcW w:w="2254" w:type="dxa"/>
          </w:tcPr>
          <w:p w14:paraId="23A400A1" w14:textId="4256981E" w:rsidR="00885FE5" w:rsidRDefault="00885FE5" w:rsidP="00D93A19">
            <w:r>
              <w:t>Attenuation (dB)</w:t>
            </w:r>
          </w:p>
        </w:tc>
      </w:tr>
      <w:tr w:rsidR="00885FE5" w14:paraId="703D8424" w14:textId="77777777" w:rsidTr="00885FE5">
        <w:tc>
          <w:tcPr>
            <w:tcW w:w="2254" w:type="dxa"/>
          </w:tcPr>
          <w:p w14:paraId="7FAB30C2" w14:textId="1CB9DF77" w:rsidR="00885FE5" w:rsidRDefault="00885FE5" w:rsidP="00D93A19">
            <w:r>
              <w:t>100</w:t>
            </w:r>
          </w:p>
        </w:tc>
        <w:tc>
          <w:tcPr>
            <w:tcW w:w="2254" w:type="dxa"/>
          </w:tcPr>
          <w:p w14:paraId="657A8EF7" w14:textId="72A61734" w:rsidR="00885FE5" w:rsidRDefault="00885FE5" w:rsidP="00D93A19">
            <w:r>
              <w:t>2</w:t>
            </w:r>
          </w:p>
        </w:tc>
        <w:tc>
          <w:tcPr>
            <w:tcW w:w="2254" w:type="dxa"/>
          </w:tcPr>
          <w:p w14:paraId="29CB89C0" w14:textId="308BE732" w:rsidR="00885FE5" w:rsidRDefault="00533D3F" w:rsidP="00D93A19">
            <w:r>
              <w:t>0.0013</w:t>
            </w:r>
          </w:p>
        </w:tc>
        <w:tc>
          <w:tcPr>
            <w:tcW w:w="2254" w:type="dxa"/>
          </w:tcPr>
          <w:p w14:paraId="0070536F" w14:textId="408F924B" w:rsidR="00885FE5" w:rsidRPr="00284AF0" w:rsidRDefault="00533D3F" w:rsidP="00D93A19">
            <w:pPr>
              <w:rPr>
                <w:rFonts w:cs="Calibri"/>
                <w:color w:val="000000"/>
              </w:rPr>
            </w:pPr>
            <w:r w:rsidRPr="00284AF0">
              <w:rPr>
                <w:rFonts w:cs="Calibri"/>
                <w:color w:val="000000"/>
              </w:rPr>
              <w:t>-63.74</w:t>
            </w:r>
          </w:p>
        </w:tc>
      </w:tr>
      <w:tr w:rsidR="00885FE5" w14:paraId="04C55F26" w14:textId="77777777" w:rsidTr="00885FE5">
        <w:tc>
          <w:tcPr>
            <w:tcW w:w="2254" w:type="dxa"/>
          </w:tcPr>
          <w:p w14:paraId="0303497A" w14:textId="57FC1DC6" w:rsidR="00885FE5" w:rsidRDefault="00885FE5" w:rsidP="00D93A19">
            <w:r>
              <w:t>200</w:t>
            </w:r>
          </w:p>
        </w:tc>
        <w:tc>
          <w:tcPr>
            <w:tcW w:w="2254" w:type="dxa"/>
          </w:tcPr>
          <w:p w14:paraId="302677A8" w14:textId="68D50BB7" w:rsidR="00885FE5" w:rsidRDefault="00885FE5" w:rsidP="00D93A19">
            <w:r>
              <w:t>2</w:t>
            </w:r>
          </w:p>
        </w:tc>
        <w:tc>
          <w:tcPr>
            <w:tcW w:w="2254" w:type="dxa"/>
          </w:tcPr>
          <w:p w14:paraId="4EC93390" w14:textId="2D4678FD" w:rsidR="00885FE5" w:rsidRDefault="00533D3F" w:rsidP="00D93A19">
            <w:r>
              <w:t>0.0025</w:t>
            </w:r>
          </w:p>
        </w:tc>
        <w:tc>
          <w:tcPr>
            <w:tcW w:w="2254" w:type="dxa"/>
          </w:tcPr>
          <w:p w14:paraId="17CBE964" w14:textId="73308129" w:rsidR="00885FE5" w:rsidRPr="00284AF0" w:rsidRDefault="00533D3F" w:rsidP="00D93A19">
            <w:pPr>
              <w:rPr>
                <w:rFonts w:cs="Calibri"/>
                <w:color w:val="000000"/>
              </w:rPr>
            </w:pPr>
            <w:r w:rsidRPr="00284AF0">
              <w:rPr>
                <w:rFonts w:cs="Calibri"/>
                <w:color w:val="000000"/>
              </w:rPr>
              <w:t>-58.06</w:t>
            </w:r>
          </w:p>
        </w:tc>
      </w:tr>
      <w:tr w:rsidR="00885FE5" w14:paraId="2B76E7CF" w14:textId="77777777" w:rsidTr="00885FE5">
        <w:tc>
          <w:tcPr>
            <w:tcW w:w="2254" w:type="dxa"/>
          </w:tcPr>
          <w:p w14:paraId="22DFE2AA" w14:textId="50E0EB7F" w:rsidR="00885FE5" w:rsidRDefault="00885FE5" w:rsidP="00D93A19">
            <w:r>
              <w:t>500</w:t>
            </w:r>
          </w:p>
        </w:tc>
        <w:tc>
          <w:tcPr>
            <w:tcW w:w="2254" w:type="dxa"/>
          </w:tcPr>
          <w:p w14:paraId="02074D88" w14:textId="502F65FD" w:rsidR="00885FE5" w:rsidRDefault="00885FE5" w:rsidP="00D93A19">
            <w:r>
              <w:t>2</w:t>
            </w:r>
          </w:p>
        </w:tc>
        <w:tc>
          <w:tcPr>
            <w:tcW w:w="2254" w:type="dxa"/>
          </w:tcPr>
          <w:p w14:paraId="6D360F9A" w14:textId="08514377" w:rsidR="00885FE5" w:rsidRDefault="00533D3F" w:rsidP="00D93A19">
            <w:r>
              <w:t>0.0064</w:t>
            </w:r>
          </w:p>
        </w:tc>
        <w:tc>
          <w:tcPr>
            <w:tcW w:w="2254" w:type="dxa"/>
          </w:tcPr>
          <w:p w14:paraId="4E0185CD" w14:textId="6B36CBC5" w:rsidR="00885FE5" w:rsidRPr="00284AF0" w:rsidRDefault="00533D3F" w:rsidP="00D93A19">
            <w:pPr>
              <w:rPr>
                <w:rFonts w:cs="Calibri"/>
                <w:color w:val="000000"/>
              </w:rPr>
            </w:pPr>
            <w:r w:rsidRPr="00284AF0">
              <w:rPr>
                <w:rFonts w:cs="Calibri"/>
                <w:color w:val="000000"/>
              </w:rPr>
              <w:t>-49.</w:t>
            </w:r>
            <w:r w:rsidR="00EB69F1">
              <w:rPr>
                <w:rFonts w:cs="Calibri"/>
                <w:color w:val="000000"/>
              </w:rPr>
              <w:t>90</w:t>
            </w:r>
          </w:p>
        </w:tc>
      </w:tr>
      <w:tr w:rsidR="00885FE5" w14:paraId="31B2D488" w14:textId="77777777" w:rsidTr="00885FE5">
        <w:tc>
          <w:tcPr>
            <w:tcW w:w="2254" w:type="dxa"/>
          </w:tcPr>
          <w:p w14:paraId="0BA7BDFA" w14:textId="13D4CFA8" w:rsidR="00885FE5" w:rsidRDefault="00885FE5" w:rsidP="00D93A19">
            <w:r>
              <w:t>1000</w:t>
            </w:r>
          </w:p>
        </w:tc>
        <w:tc>
          <w:tcPr>
            <w:tcW w:w="2254" w:type="dxa"/>
          </w:tcPr>
          <w:p w14:paraId="3D2FE820" w14:textId="45687413" w:rsidR="00885FE5" w:rsidRDefault="00885FE5" w:rsidP="00D93A19">
            <w:r>
              <w:t>2</w:t>
            </w:r>
          </w:p>
        </w:tc>
        <w:tc>
          <w:tcPr>
            <w:tcW w:w="2254" w:type="dxa"/>
          </w:tcPr>
          <w:p w14:paraId="71E8F853" w14:textId="76566308" w:rsidR="00885FE5" w:rsidRDefault="00533D3F" w:rsidP="00D93A19">
            <w:r>
              <w:t>0.013</w:t>
            </w:r>
          </w:p>
        </w:tc>
        <w:tc>
          <w:tcPr>
            <w:tcW w:w="2254" w:type="dxa"/>
          </w:tcPr>
          <w:p w14:paraId="118B8D27" w14:textId="24CF9FF7" w:rsidR="00885FE5" w:rsidRPr="00284AF0" w:rsidRDefault="00533D3F" w:rsidP="00D93A19">
            <w:pPr>
              <w:rPr>
                <w:rFonts w:cs="Calibri"/>
                <w:color w:val="000000"/>
              </w:rPr>
            </w:pPr>
            <w:r w:rsidRPr="00284AF0">
              <w:rPr>
                <w:rFonts w:cs="Calibri"/>
                <w:color w:val="000000"/>
              </w:rPr>
              <w:t>-43.74</w:t>
            </w:r>
          </w:p>
        </w:tc>
      </w:tr>
      <w:tr w:rsidR="00885FE5" w14:paraId="2A1A95ED" w14:textId="77777777" w:rsidTr="00885FE5">
        <w:tc>
          <w:tcPr>
            <w:tcW w:w="2254" w:type="dxa"/>
          </w:tcPr>
          <w:p w14:paraId="34902432" w14:textId="71F0974B" w:rsidR="00885FE5" w:rsidRDefault="00885FE5" w:rsidP="00D93A19">
            <w:r>
              <w:t>1500</w:t>
            </w:r>
          </w:p>
        </w:tc>
        <w:tc>
          <w:tcPr>
            <w:tcW w:w="2254" w:type="dxa"/>
          </w:tcPr>
          <w:p w14:paraId="18C9743F" w14:textId="5339DC96" w:rsidR="00885FE5" w:rsidRDefault="00885FE5" w:rsidP="00D93A19">
            <w:r>
              <w:t>2</w:t>
            </w:r>
          </w:p>
        </w:tc>
        <w:tc>
          <w:tcPr>
            <w:tcW w:w="2254" w:type="dxa"/>
          </w:tcPr>
          <w:p w14:paraId="037D65D0" w14:textId="4411F51E" w:rsidR="00885FE5" w:rsidRDefault="00533D3F" w:rsidP="00D93A19">
            <w:r>
              <w:t>0.0205</w:t>
            </w:r>
          </w:p>
        </w:tc>
        <w:tc>
          <w:tcPr>
            <w:tcW w:w="2254" w:type="dxa"/>
          </w:tcPr>
          <w:p w14:paraId="7CB796A1" w14:textId="31C93F61" w:rsidR="00885FE5" w:rsidRPr="00284AF0" w:rsidRDefault="00533D3F" w:rsidP="00D93A19">
            <w:pPr>
              <w:rPr>
                <w:rFonts w:cs="Calibri"/>
                <w:color w:val="000000"/>
              </w:rPr>
            </w:pPr>
            <w:r w:rsidRPr="00284AF0">
              <w:rPr>
                <w:rFonts w:cs="Calibri"/>
                <w:color w:val="000000"/>
              </w:rPr>
              <w:t>-39.7</w:t>
            </w:r>
            <w:r w:rsidR="00EB69F1">
              <w:rPr>
                <w:rFonts w:cs="Calibri"/>
                <w:color w:val="000000"/>
              </w:rPr>
              <w:t>9</w:t>
            </w:r>
          </w:p>
        </w:tc>
      </w:tr>
      <w:tr w:rsidR="00885FE5" w14:paraId="285E0105" w14:textId="77777777" w:rsidTr="00885FE5">
        <w:tc>
          <w:tcPr>
            <w:tcW w:w="2254" w:type="dxa"/>
          </w:tcPr>
          <w:p w14:paraId="58F66D41" w14:textId="1A4AC23F" w:rsidR="00885FE5" w:rsidRDefault="00885FE5" w:rsidP="00D93A19">
            <w:r>
              <w:t>2000</w:t>
            </w:r>
          </w:p>
        </w:tc>
        <w:tc>
          <w:tcPr>
            <w:tcW w:w="2254" w:type="dxa"/>
          </w:tcPr>
          <w:p w14:paraId="00CA2D62" w14:textId="6DD03E9B" w:rsidR="00885FE5" w:rsidRDefault="00885FE5" w:rsidP="00D93A19">
            <w:r>
              <w:t>2</w:t>
            </w:r>
          </w:p>
        </w:tc>
        <w:tc>
          <w:tcPr>
            <w:tcW w:w="2254" w:type="dxa"/>
          </w:tcPr>
          <w:p w14:paraId="673BC91D" w14:textId="527AC588" w:rsidR="00885FE5" w:rsidRDefault="00533D3F" w:rsidP="00D93A19">
            <w:r>
              <w:t>0.0305</w:t>
            </w:r>
          </w:p>
        </w:tc>
        <w:tc>
          <w:tcPr>
            <w:tcW w:w="2254" w:type="dxa"/>
          </w:tcPr>
          <w:p w14:paraId="7B9F466F" w14:textId="1D60CE98" w:rsidR="00885FE5" w:rsidRPr="00284AF0" w:rsidRDefault="00533D3F" w:rsidP="00D93A19">
            <w:pPr>
              <w:rPr>
                <w:rFonts w:cs="Calibri"/>
                <w:color w:val="000000"/>
              </w:rPr>
            </w:pPr>
            <w:r w:rsidRPr="00284AF0">
              <w:rPr>
                <w:rFonts w:cs="Calibri"/>
                <w:color w:val="000000"/>
              </w:rPr>
              <w:t>-36.33</w:t>
            </w:r>
          </w:p>
        </w:tc>
      </w:tr>
      <w:tr w:rsidR="00885FE5" w14:paraId="48A64C5A" w14:textId="77777777" w:rsidTr="00885FE5">
        <w:tc>
          <w:tcPr>
            <w:tcW w:w="2254" w:type="dxa"/>
          </w:tcPr>
          <w:p w14:paraId="3959D77C" w14:textId="3FB1D225" w:rsidR="00885FE5" w:rsidRDefault="00885FE5" w:rsidP="00D93A19">
            <w:r>
              <w:t>2500</w:t>
            </w:r>
          </w:p>
        </w:tc>
        <w:tc>
          <w:tcPr>
            <w:tcW w:w="2254" w:type="dxa"/>
          </w:tcPr>
          <w:p w14:paraId="46AC9281" w14:textId="68FEB186" w:rsidR="00885FE5" w:rsidRDefault="00885FE5" w:rsidP="00D93A19">
            <w:r>
              <w:t>2</w:t>
            </w:r>
          </w:p>
        </w:tc>
        <w:tc>
          <w:tcPr>
            <w:tcW w:w="2254" w:type="dxa"/>
          </w:tcPr>
          <w:p w14:paraId="657D2C43" w14:textId="152BAFA7" w:rsidR="00885FE5" w:rsidRDefault="00533D3F" w:rsidP="00D93A19">
            <w:r>
              <w:t>0.0425</w:t>
            </w:r>
          </w:p>
        </w:tc>
        <w:tc>
          <w:tcPr>
            <w:tcW w:w="2254" w:type="dxa"/>
          </w:tcPr>
          <w:p w14:paraId="0E17F889" w14:textId="353AA343" w:rsidR="00885FE5" w:rsidRPr="00284AF0" w:rsidRDefault="00533D3F" w:rsidP="00D93A19">
            <w:pPr>
              <w:rPr>
                <w:rFonts w:cs="Calibri"/>
                <w:color w:val="000000"/>
              </w:rPr>
            </w:pPr>
            <w:r w:rsidRPr="00284AF0">
              <w:rPr>
                <w:rFonts w:cs="Calibri"/>
                <w:color w:val="000000"/>
              </w:rPr>
              <w:t>-33.45</w:t>
            </w:r>
          </w:p>
        </w:tc>
      </w:tr>
      <w:tr w:rsidR="00885FE5" w14:paraId="538B3EEF" w14:textId="77777777" w:rsidTr="00885FE5">
        <w:tc>
          <w:tcPr>
            <w:tcW w:w="2254" w:type="dxa"/>
          </w:tcPr>
          <w:p w14:paraId="2ECBF575" w14:textId="0E2C328E" w:rsidR="00885FE5" w:rsidRDefault="00885FE5" w:rsidP="00D93A19">
            <w:r>
              <w:t>3000</w:t>
            </w:r>
          </w:p>
        </w:tc>
        <w:tc>
          <w:tcPr>
            <w:tcW w:w="2254" w:type="dxa"/>
          </w:tcPr>
          <w:p w14:paraId="61945E65" w14:textId="0DED4D35" w:rsidR="00885FE5" w:rsidRDefault="00885FE5" w:rsidP="00D93A19">
            <w:r>
              <w:t>2</w:t>
            </w:r>
          </w:p>
        </w:tc>
        <w:tc>
          <w:tcPr>
            <w:tcW w:w="2254" w:type="dxa"/>
          </w:tcPr>
          <w:p w14:paraId="13F6412E" w14:textId="0CF0D1EB" w:rsidR="00885FE5" w:rsidRDefault="00533D3F" w:rsidP="00D93A19">
            <w:r>
              <w:t>0.06</w:t>
            </w:r>
          </w:p>
        </w:tc>
        <w:tc>
          <w:tcPr>
            <w:tcW w:w="2254" w:type="dxa"/>
          </w:tcPr>
          <w:p w14:paraId="692F382E" w14:textId="5F015C05" w:rsidR="00885FE5" w:rsidRPr="00284AF0" w:rsidRDefault="00533D3F" w:rsidP="00D93A19">
            <w:pPr>
              <w:rPr>
                <w:rFonts w:cs="Calibri"/>
                <w:color w:val="000000"/>
              </w:rPr>
            </w:pPr>
            <w:r w:rsidRPr="00284AF0">
              <w:rPr>
                <w:rFonts w:cs="Calibri"/>
                <w:color w:val="000000"/>
              </w:rPr>
              <w:t>-30.4</w:t>
            </w:r>
            <w:r w:rsidR="00EB69F1">
              <w:rPr>
                <w:rFonts w:cs="Calibri"/>
                <w:color w:val="000000"/>
              </w:rPr>
              <w:t>6</w:t>
            </w:r>
          </w:p>
        </w:tc>
      </w:tr>
      <w:tr w:rsidR="00885FE5" w14:paraId="69D4401C" w14:textId="77777777" w:rsidTr="00885FE5">
        <w:tc>
          <w:tcPr>
            <w:tcW w:w="2254" w:type="dxa"/>
          </w:tcPr>
          <w:p w14:paraId="1FFA4B31" w14:textId="44E7E650" w:rsidR="00885FE5" w:rsidRDefault="00885FE5" w:rsidP="00D93A19">
            <w:r>
              <w:t>3500</w:t>
            </w:r>
          </w:p>
        </w:tc>
        <w:tc>
          <w:tcPr>
            <w:tcW w:w="2254" w:type="dxa"/>
          </w:tcPr>
          <w:p w14:paraId="60234DA6" w14:textId="63B79077" w:rsidR="00885FE5" w:rsidRDefault="00885FE5" w:rsidP="00D93A19">
            <w:r>
              <w:t>2</w:t>
            </w:r>
          </w:p>
        </w:tc>
        <w:tc>
          <w:tcPr>
            <w:tcW w:w="2254" w:type="dxa"/>
          </w:tcPr>
          <w:p w14:paraId="4566B1A5" w14:textId="590B6A8E" w:rsidR="00885FE5" w:rsidRDefault="00533D3F" w:rsidP="00D93A19">
            <w:r>
              <w:t>0.0885</w:t>
            </w:r>
          </w:p>
        </w:tc>
        <w:tc>
          <w:tcPr>
            <w:tcW w:w="2254" w:type="dxa"/>
          </w:tcPr>
          <w:p w14:paraId="0FB9E6B4" w14:textId="47E19A48" w:rsidR="00885FE5" w:rsidRPr="00284AF0" w:rsidRDefault="00533D3F" w:rsidP="00D93A19">
            <w:pPr>
              <w:rPr>
                <w:rFonts w:cs="Calibri"/>
                <w:color w:val="000000"/>
              </w:rPr>
            </w:pPr>
            <w:r w:rsidRPr="00284AF0">
              <w:rPr>
                <w:rFonts w:cs="Calibri"/>
                <w:color w:val="000000"/>
              </w:rPr>
              <w:t>-27.08</w:t>
            </w:r>
          </w:p>
        </w:tc>
      </w:tr>
      <w:tr w:rsidR="00885FE5" w14:paraId="5EEBC7FA" w14:textId="77777777" w:rsidTr="00885FE5">
        <w:tc>
          <w:tcPr>
            <w:tcW w:w="2254" w:type="dxa"/>
          </w:tcPr>
          <w:p w14:paraId="0EAC5F45" w14:textId="21C68542" w:rsidR="00885FE5" w:rsidRDefault="00885FE5" w:rsidP="00D93A19">
            <w:r>
              <w:t>4000</w:t>
            </w:r>
          </w:p>
        </w:tc>
        <w:tc>
          <w:tcPr>
            <w:tcW w:w="2254" w:type="dxa"/>
          </w:tcPr>
          <w:p w14:paraId="05CF9F87" w14:textId="142E1780" w:rsidR="00885FE5" w:rsidRDefault="00885FE5" w:rsidP="00D93A19">
            <w:r>
              <w:t>2</w:t>
            </w:r>
          </w:p>
        </w:tc>
        <w:tc>
          <w:tcPr>
            <w:tcW w:w="2254" w:type="dxa"/>
          </w:tcPr>
          <w:p w14:paraId="0927C022" w14:textId="562E96F3" w:rsidR="00885FE5" w:rsidRDefault="00533D3F" w:rsidP="00D93A19">
            <w:r>
              <w:t>0.145</w:t>
            </w:r>
          </w:p>
        </w:tc>
        <w:tc>
          <w:tcPr>
            <w:tcW w:w="2254" w:type="dxa"/>
          </w:tcPr>
          <w:p w14:paraId="550293C5" w14:textId="3EDB797B" w:rsidR="00885FE5" w:rsidRPr="00284AF0" w:rsidRDefault="00533D3F" w:rsidP="00D93A19">
            <w:pPr>
              <w:rPr>
                <w:rFonts w:cs="Calibri"/>
                <w:color w:val="000000"/>
              </w:rPr>
            </w:pPr>
            <w:r w:rsidRPr="00284AF0">
              <w:rPr>
                <w:rFonts w:cs="Calibri"/>
                <w:color w:val="000000"/>
              </w:rPr>
              <w:t>-22.79</w:t>
            </w:r>
          </w:p>
        </w:tc>
      </w:tr>
      <w:tr w:rsidR="00885FE5" w14:paraId="166A8053" w14:textId="77777777" w:rsidTr="00885FE5">
        <w:tc>
          <w:tcPr>
            <w:tcW w:w="2254" w:type="dxa"/>
          </w:tcPr>
          <w:p w14:paraId="1663B2BD" w14:textId="014A7FD3" w:rsidR="00885FE5" w:rsidRDefault="00885FE5" w:rsidP="00D93A19">
            <w:r>
              <w:t>4500</w:t>
            </w:r>
          </w:p>
        </w:tc>
        <w:tc>
          <w:tcPr>
            <w:tcW w:w="2254" w:type="dxa"/>
          </w:tcPr>
          <w:p w14:paraId="09CCCC3D" w14:textId="47483D0D" w:rsidR="00885FE5" w:rsidRDefault="00885FE5" w:rsidP="00D93A19">
            <w:r>
              <w:t>2</w:t>
            </w:r>
          </w:p>
        </w:tc>
        <w:tc>
          <w:tcPr>
            <w:tcW w:w="2254" w:type="dxa"/>
          </w:tcPr>
          <w:p w14:paraId="10C3EFE5" w14:textId="667C1C7E" w:rsidR="00885FE5" w:rsidRDefault="00533D3F" w:rsidP="00D93A19">
            <w:r>
              <w:t>0.315</w:t>
            </w:r>
          </w:p>
        </w:tc>
        <w:tc>
          <w:tcPr>
            <w:tcW w:w="2254" w:type="dxa"/>
          </w:tcPr>
          <w:p w14:paraId="47D6CC5A" w14:textId="4B2CE932" w:rsidR="00885FE5" w:rsidRPr="00284AF0" w:rsidRDefault="00533D3F" w:rsidP="00D93A19">
            <w:pPr>
              <w:rPr>
                <w:rFonts w:cs="Calibri"/>
                <w:color w:val="000000"/>
              </w:rPr>
            </w:pPr>
            <w:r w:rsidRPr="00284AF0">
              <w:rPr>
                <w:rFonts w:cs="Calibri"/>
                <w:color w:val="000000"/>
              </w:rPr>
              <w:t>-16.05</w:t>
            </w:r>
          </w:p>
        </w:tc>
      </w:tr>
      <w:tr w:rsidR="00885FE5" w14:paraId="75A2B09E" w14:textId="77777777" w:rsidTr="00885FE5">
        <w:tc>
          <w:tcPr>
            <w:tcW w:w="2254" w:type="dxa"/>
          </w:tcPr>
          <w:p w14:paraId="0EC9ABA6" w14:textId="5E28BD43" w:rsidR="00885FE5" w:rsidRDefault="00885FE5" w:rsidP="00D93A19">
            <w:r>
              <w:t>4700</w:t>
            </w:r>
          </w:p>
        </w:tc>
        <w:tc>
          <w:tcPr>
            <w:tcW w:w="2254" w:type="dxa"/>
          </w:tcPr>
          <w:p w14:paraId="69CABB52" w14:textId="395AF45D" w:rsidR="00885FE5" w:rsidRDefault="00885FE5" w:rsidP="00D93A19">
            <w:r>
              <w:t>2</w:t>
            </w:r>
          </w:p>
        </w:tc>
        <w:tc>
          <w:tcPr>
            <w:tcW w:w="2254" w:type="dxa"/>
          </w:tcPr>
          <w:p w14:paraId="21812596" w14:textId="666F0881" w:rsidR="00885FE5" w:rsidRDefault="00533D3F" w:rsidP="00D93A19">
            <w:r>
              <w:t>0.555</w:t>
            </w:r>
          </w:p>
        </w:tc>
        <w:tc>
          <w:tcPr>
            <w:tcW w:w="2254" w:type="dxa"/>
          </w:tcPr>
          <w:p w14:paraId="728BBB70" w14:textId="18C0381C" w:rsidR="00885FE5" w:rsidRPr="00284AF0" w:rsidRDefault="00533D3F" w:rsidP="00D93A19">
            <w:pPr>
              <w:rPr>
                <w:rFonts w:cs="Calibri"/>
                <w:color w:val="000000"/>
              </w:rPr>
            </w:pPr>
            <w:r w:rsidRPr="00284AF0">
              <w:rPr>
                <w:rFonts w:cs="Calibri"/>
                <w:color w:val="000000"/>
              </w:rPr>
              <w:t>-11.13</w:t>
            </w:r>
          </w:p>
        </w:tc>
      </w:tr>
      <w:tr w:rsidR="00885FE5" w14:paraId="3518B1FE" w14:textId="77777777" w:rsidTr="00885FE5">
        <w:tc>
          <w:tcPr>
            <w:tcW w:w="2254" w:type="dxa"/>
          </w:tcPr>
          <w:p w14:paraId="7D5EA431" w14:textId="4261FA8D" w:rsidR="00885FE5" w:rsidRDefault="00885FE5" w:rsidP="00D93A19">
            <w:r>
              <w:t>4800</w:t>
            </w:r>
          </w:p>
        </w:tc>
        <w:tc>
          <w:tcPr>
            <w:tcW w:w="2254" w:type="dxa"/>
          </w:tcPr>
          <w:p w14:paraId="32CDE350" w14:textId="715D690D" w:rsidR="00885FE5" w:rsidRDefault="00885FE5" w:rsidP="00D93A19">
            <w:r>
              <w:t>2</w:t>
            </w:r>
          </w:p>
        </w:tc>
        <w:tc>
          <w:tcPr>
            <w:tcW w:w="2254" w:type="dxa"/>
          </w:tcPr>
          <w:p w14:paraId="1F96431D" w14:textId="3F956313" w:rsidR="00885FE5" w:rsidRDefault="00533D3F" w:rsidP="00D93A19">
            <w:r>
              <w:t>0.8375</w:t>
            </w:r>
          </w:p>
        </w:tc>
        <w:tc>
          <w:tcPr>
            <w:tcW w:w="2254" w:type="dxa"/>
          </w:tcPr>
          <w:p w14:paraId="62997B36" w14:textId="6D22C1FF" w:rsidR="00885FE5" w:rsidRPr="00284AF0" w:rsidRDefault="00533D3F" w:rsidP="00D93A19">
            <w:pPr>
              <w:rPr>
                <w:rFonts w:cs="Calibri"/>
                <w:color w:val="000000"/>
              </w:rPr>
            </w:pPr>
            <w:r w:rsidRPr="00284AF0">
              <w:rPr>
                <w:rFonts w:cs="Calibri"/>
                <w:color w:val="000000"/>
              </w:rPr>
              <w:t>-7.56</w:t>
            </w:r>
          </w:p>
        </w:tc>
      </w:tr>
      <w:tr w:rsidR="00885FE5" w14:paraId="0CFDA0E5" w14:textId="77777777" w:rsidTr="00885FE5">
        <w:tc>
          <w:tcPr>
            <w:tcW w:w="2254" w:type="dxa"/>
          </w:tcPr>
          <w:p w14:paraId="0F711BEB" w14:textId="4F96A308" w:rsidR="00885FE5" w:rsidRDefault="00885FE5" w:rsidP="00D93A19">
            <w:r>
              <w:t>4900</w:t>
            </w:r>
          </w:p>
        </w:tc>
        <w:tc>
          <w:tcPr>
            <w:tcW w:w="2254" w:type="dxa"/>
          </w:tcPr>
          <w:p w14:paraId="0148B428" w14:textId="1C59233B" w:rsidR="00885FE5" w:rsidRDefault="00885FE5" w:rsidP="00D93A19">
            <w:r>
              <w:t>2</w:t>
            </w:r>
          </w:p>
        </w:tc>
        <w:tc>
          <w:tcPr>
            <w:tcW w:w="2254" w:type="dxa"/>
          </w:tcPr>
          <w:p w14:paraId="5D341555" w14:textId="1BDDC1FE" w:rsidR="00885FE5" w:rsidRDefault="00533D3F" w:rsidP="00D93A19">
            <w:r>
              <w:t>1.44</w:t>
            </w:r>
          </w:p>
        </w:tc>
        <w:tc>
          <w:tcPr>
            <w:tcW w:w="2254" w:type="dxa"/>
          </w:tcPr>
          <w:p w14:paraId="32233D91" w14:textId="748C0684" w:rsidR="00885FE5" w:rsidRPr="00284AF0" w:rsidRDefault="00533D3F" w:rsidP="00D93A19">
            <w:pPr>
              <w:rPr>
                <w:rFonts w:cs="Calibri"/>
                <w:color w:val="000000"/>
              </w:rPr>
            </w:pPr>
            <w:r w:rsidRPr="00284AF0">
              <w:rPr>
                <w:rFonts w:cs="Calibri"/>
                <w:color w:val="000000"/>
              </w:rPr>
              <w:t>-2.85</w:t>
            </w:r>
          </w:p>
        </w:tc>
      </w:tr>
      <w:tr w:rsidR="00885FE5" w14:paraId="74D7EBD6" w14:textId="77777777" w:rsidTr="00885FE5">
        <w:tc>
          <w:tcPr>
            <w:tcW w:w="2254" w:type="dxa"/>
          </w:tcPr>
          <w:p w14:paraId="79123406" w14:textId="7B8C50ED" w:rsidR="00885FE5" w:rsidRDefault="00885FE5" w:rsidP="00D93A19">
            <w:r>
              <w:lastRenderedPageBreak/>
              <w:t>5000</w:t>
            </w:r>
          </w:p>
        </w:tc>
        <w:tc>
          <w:tcPr>
            <w:tcW w:w="2254" w:type="dxa"/>
          </w:tcPr>
          <w:p w14:paraId="4A62CB48" w14:textId="27940CB0" w:rsidR="00885FE5" w:rsidRDefault="00885FE5" w:rsidP="00D93A19">
            <w:r>
              <w:t>2</w:t>
            </w:r>
          </w:p>
        </w:tc>
        <w:tc>
          <w:tcPr>
            <w:tcW w:w="2254" w:type="dxa"/>
          </w:tcPr>
          <w:p w14:paraId="4B1D61CC" w14:textId="6094A5D6" w:rsidR="00885FE5" w:rsidRDefault="00533D3F" w:rsidP="00D93A19">
            <w:r>
              <w:t>1.61</w:t>
            </w:r>
          </w:p>
        </w:tc>
        <w:tc>
          <w:tcPr>
            <w:tcW w:w="2254" w:type="dxa"/>
          </w:tcPr>
          <w:p w14:paraId="413DA461" w14:textId="74725752" w:rsidR="00885FE5" w:rsidRPr="00284AF0" w:rsidRDefault="00533D3F" w:rsidP="00D93A19">
            <w:pPr>
              <w:rPr>
                <w:rFonts w:cs="Calibri"/>
                <w:color w:val="000000"/>
              </w:rPr>
            </w:pPr>
            <w:r w:rsidRPr="00284AF0">
              <w:rPr>
                <w:rFonts w:cs="Calibri"/>
                <w:color w:val="000000"/>
              </w:rPr>
              <w:t>-1.88</w:t>
            </w:r>
          </w:p>
        </w:tc>
      </w:tr>
      <w:tr w:rsidR="00885FE5" w14:paraId="3A6B2EA1" w14:textId="77777777" w:rsidTr="00885FE5">
        <w:tc>
          <w:tcPr>
            <w:tcW w:w="2254" w:type="dxa"/>
          </w:tcPr>
          <w:p w14:paraId="1A7F5F57" w14:textId="6D7CE400" w:rsidR="00885FE5" w:rsidRDefault="00885FE5" w:rsidP="00D93A19">
            <w:r>
              <w:t>5100</w:t>
            </w:r>
          </w:p>
        </w:tc>
        <w:tc>
          <w:tcPr>
            <w:tcW w:w="2254" w:type="dxa"/>
          </w:tcPr>
          <w:p w14:paraId="237943FB" w14:textId="75B7843E" w:rsidR="00885FE5" w:rsidRDefault="00885FE5" w:rsidP="00D93A19">
            <w:r>
              <w:t>2</w:t>
            </w:r>
          </w:p>
        </w:tc>
        <w:tc>
          <w:tcPr>
            <w:tcW w:w="2254" w:type="dxa"/>
          </w:tcPr>
          <w:p w14:paraId="7E31B093" w14:textId="7BC67AB1" w:rsidR="00885FE5" w:rsidRDefault="00533D3F" w:rsidP="00D93A19">
            <w:r>
              <w:t>0.96</w:t>
            </w:r>
          </w:p>
        </w:tc>
        <w:tc>
          <w:tcPr>
            <w:tcW w:w="2254" w:type="dxa"/>
          </w:tcPr>
          <w:p w14:paraId="534FE0AD" w14:textId="297C3BE9" w:rsidR="00885FE5" w:rsidRPr="00284AF0" w:rsidRDefault="00533D3F" w:rsidP="00D93A19">
            <w:pPr>
              <w:rPr>
                <w:rFonts w:cs="Calibri"/>
                <w:color w:val="000000"/>
              </w:rPr>
            </w:pPr>
            <w:r w:rsidRPr="00284AF0">
              <w:rPr>
                <w:rFonts w:cs="Calibri"/>
                <w:color w:val="000000"/>
              </w:rPr>
              <w:t>-6.3</w:t>
            </w:r>
            <w:r w:rsidR="00EB69F1">
              <w:rPr>
                <w:rFonts w:cs="Calibri"/>
                <w:color w:val="000000"/>
              </w:rPr>
              <w:t>8</w:t>
            </w:r>
          </w:p>
        </w:tc>
      </w:tr>
      <w:tr w:rsidR="00885FE5" w14:paraId="18EFBA07" w14:textId="77777777" w:rsidTr="00885FE5">
        <w:tc>
          <w:tcPr>
            <w:tcW w:w="2254" w:type="dxa"/>
          </w:tcPr>
          <w:p w14:paraId="3CE8B1E7" w14:textId="640D4A09" w:rsidR="00885FE5" w:rsidRDefault="00885FE5" w:rsidP="00D93A19">
            <w:r>
              <w:t>5200</w:t>
            </w:r>
          </w:p>
        </w:tc>
        <w:tc>
          <w:tcPr>
            <w:tcW w:w="2254" w:type="dxa"/>
          </w:tcPr>
          <w:p w14:paraId="45FDB579" w14:textId="22A946B5" w:rsidR="00885FE5" w:rsidRDefault="00885FE5" w:rsidP="00D93A19">
            <w:r>
              <w:t>2</w:t>
            </w:r>
          </w:p>
        </w:tc>
        <w:tc>
          <w:tcPr>
            <w:tcW w:w="2254" w:type="dxa"/>
          </w:tcPr>
          <w:p w14:paraId="3127B288" w14:textId="6E992324" w:rsidR="00885FE5" w:rsidRDefault="00533D3F" w:rsidP="00D93A19">
            <w:r>
              <w:t>0.63</w:t>
            </w:r>
          </w:p>
        </w:tc>
        <w:tc>
          <w:tcPr>
            <w:tcW w:w="2254" w:type="dxa"/>
          </w:tcPr>
          <w:p w14:paraId="5AF8E17F" w14:textId="0E0FE92B" w:rsidR="00885FE5" w:rsidRPr="00284AF0" w:rsidRDefault="00533D3F" w:rsidP="00D93A19">
            <w:pPr>
              <w:rPr>
                <w:rFonts w:cs="Calibri"/>
                <w:color w:val="000000"/>
              </w:rPr>
            </w:pPr>
            <w:r w:rsidRPr="00284AF0">
              <w:rPr>
                <w:rFonts w:cs="Calibri"/>
                <w:color w:val="000000"/>
              </w:rPr>
              <w:t>-10.03</w:t>
            </w:r>
          </w:p>
        </w:tc>
      </w:tr>
      <w:tr w:rsidR="00885FE5" w14:paraId="0C1213AE" w14:textId="77777777" w:rsidTr="00885FE5">
        <w:tc>
          <w:tcPr>
            <w:tcW w:w="2254" w:type="dxa"/>
          </w:tcPr>
          <w:p w14:paraId="3FC05FCE" w14:textId="474CCE1B" w:rsidR="00885FE5" w:rsidRDefault="00885FE5" w:rsidP="00D93A19">
            <w:r>
              <w:t>5500</w:t>
            </w:r>
          </w:p>
        </w:tc>
        <w:tc>
          <w:tcPr>
            <w:tcW w:w="2254" w:type="dxa"/>
          </w:tcPr>
          <w:p w14:paraId="522843B1" w14:textId="530A510A" w:rsidR="00885FE5" w:rsidRDefault="00885FE5" w:rsidP="00D93A19">
            <w:r>
              <w:t>2</w:t>
            </w:r>
          </w:p>
        </w:tc>
        <w:tc>
          <w:tcPr>
            <w:tcW w:w="2254" w:type="dxa"/>
          </w:tcPr>
          <w:p w14:paraId="6DB9BFAE" w14:textId="1F8A5E0E" w:rsidR="00885FE5" w:rsidRDefault="00533D3F" w:rsidP="00D93A19">
            <w:r>
              <w:t>0.3025</w:t>
            </w:r>
          </w:p>
        </w:tc>
        <w:tc>
          <w:tcPr>
            <w:tcW w:w="2254" w:type="dxa"/>
          </w:tcPr>
          <w:p w14:paraId="09FB6303" w14:textId="5DE489AF" w:rsidR="00885FE5" w:rsidRPr="00284AF0" w:rsidRDefault="00533D3F" w:rsidP="00D93A19">
            <w:pPr>
              <w:rPr>
                <w:rFonts w:cs="Calibri"/>
                <w:color w:val="000000"/>
              </w:rPr>
            </w:pPr>
            <w:r w:rsidRPr="00284AF0">
              <w:rPr>
                <w:rFonts w:cs="Calibri"/>
                <w:color w:val="000000"/>
              </w:rPr>
              <w:t>-16.4</w:t>
            </w:r>
            <w:r w:rsidR="00EB69F1">
              <w:rPr>
                <w:rFonts w:cs="Calibri"/>
                <w:color w:val="000000"/>
              </w:rPr>
              <w:t>1</w:t>
            </w:r>
          </w:p>
        </w:tc>
      </w:tr>
      <w:tr w:rsidR="00885FE5" w14:paraId="6CAB5097" w14:textId="77777777" w:rsidTr="00885FE5">
        <w:tc>
          <w:tcPr>
            <w:tcW w:w="2254" w:type="dxa"/>
          </w:tcPr>
          <w:p w14:paraId="2C89A66C" w14:textId="1509FF2C" w:rsidR="00885FE5" w:rsidRDefault="00885FE5" w:rsidP="00D93A19">
            <w:r>
              <w:t>6000</w:t>
            </w:r>
          </w:p>
        </w:tc>
        <w:tc>
          <w:tcPr>
            <w:tcW w:w="2254" w:type="dxa"/>
          </w:tcPr>
          <w:p w14:paraId="37C23728" w14:textId="4DD3CAD1" w:rsidR="00885FE5" w:rsidRDefault="00885FE5" w:rsidP="00D93A19">
            <w:r>
              <w:t>2</w:t>
            </w:r>
          </w:p>
        </w:tc>
        <w:tc>
          <w:tcPr>
            <w:tcW w:w="2254" w:type="dxa"/>
          </w:tcPr>
          <w:p w14:paraId="30CABCAB" w14:textId="0CC4C4E3" w:rsidR="00885FE5" w:rsidRDefault="00533D3F" w:rsidP="00D93A19">
            <w:r>
              <w:t>0.165</w:t>
            </w:r>
          </w:p>
        </w:tc>
        <w:tc>
          <w:tcPr>
            <w:tcW w:w="2254" w:type="dxa"/>
          </w:tcPr>
          <w:p w14:paraId="6CB4BC5E" w14:textId="4C9A84B4" w:rsidR="00885FE5" w:rsidRPr="00284AF0" w:rsidRDefault="00533D3F" w:rsidP="00D93A19">
            <w:pPr>
              <w:rPr>
                <w:rFonts w:cs="Calibri"/>
                <w:color w:val="000000"/>
              </w:rPr>
            </w:pPr>
            <w:r w:rsidRPr="00284AF0">
              <w:rPr>
                <w:rFonts w:cs="Calibri"/>
                <w:color w:val="000000"/>
              </w:rPr>
              <w:t>-21.67</w:t>
            </w:r>
          </w:p>
        </w:tc>
      </w:tr>
      <w:tr w:rsidR="00885FE5" w14:paraId="14C0A0BD" w14:textId="77777777" w:rsidTr="00885FE5">
        <w:tc>
          <w:tcPr>
            <w:tcW w:w="2254" w:type="dxa"/>
          </w:tcPr>
          <w:p w14:paraId="033FA72C" w14:textId="721FDE8F" w:rsidR="00885FE5" w:rsidRDefault="00885FE5" w:rsidP="00D93A19">
            <w:r>
              <w:t>7000</w:t>
            </w:r>
          </w:p>
        </w:tc>
        <w:tc>
          <w:tcPr>
            <w:tcW w:w="2254" w:type="dxa"/>
          </w:tcPr>
          <w:p w14:paraId="3BFCEF44" w14:textId="51189A21" w:rsidR="00885FE5" w:rsidRDefault="00885FE5" w:rsidP="00D93A19">
            <w:r>
              <w:t>2</w:t>
            </w:r>
          </w:p>
        </w:tc>
        <w:tc>
          <w:tcPr>
            <w:tcW w:w="2254" w:type="dxa"/>
          </w:tcPr>
          <w:p w14:paraId="7173EAF4" w14:textId="79FCB94C" w:rsidR="00885FE5" w:rsidRDefault="00533D3F" w:rsidP="00D93A19">
            <w:r>
              <w:t>0.09</w:t>
            </w:r>
          </w:p>
        </w:tc>
        <w:tc>
          <w:tcPr>
            <w:tcW w:w="2254" w:type="dxa"/>
          </w:tcPr>
          <w:p w14:paraId="07098F06" w14:textId="28F34518" w:rsidR="00885FE5" w:rsidRPr="00284AF0" w:rsidRDefault="00533D3F" w:rsidP="00D93A19">
            <w:pPr>
              <w:rPr>
                <w:rFonts w:cs="Calibri"/>
                <w:color w:val="000000"/>
              </w:rPr>
            </w:pPr>
            <w:r w:rsidRPr="00284AF0">
              <w:rPr>
                <w:rFonts w:cs="Calibri"/>
                <w:color w:val="000000"/>
              </w:rPr>
              <w:t>-26.9</w:t>
            </w:r>
            <w:r w:rsidR="00EB69F1">
              <w:rPr>
                <w:rFonts w:cs="Calibri"/>
                <w:color w:val="000000"/>
              </w:rPr>
              <w:t>4</w:t>
            </w:r>
          </w:p>
        </w:tc>
      </w:tr>
      <w:tr w:rsidR="00885FE5" w14:paraId="0827978A" w14:textId="77777777" w:rsidTr="00885FE5">
        <w:tc>
          <w:tcPr>
            <w:tcW w:w="2254" w:type="dxa"/>
          </w:tcPr>
          <w:p w14:paraId="3CE3380B" w14:textId="6F49AC16" w:rsidR="00885FE5" w:rsidRDefault="00885FE5" w:rsidP="00D93A19">
            <w:r>
              <w:t>8000</w:t>
            </w:r>
          </w:p>
        </w:tc>
        <w:tc>
          <w:tcPr>
            <w:tcW w:w="2254" w:type="dxa"/>
          </w:tcPr>
          <w:p w14:paraId="73E9DF7A" w14:textId="37DDB489" w:rsidR="00885FE5" w:rsidRDefault="00885FE5" w:rsidP="00D93A19">
            <w:r>
              <w:t>2</w:t>
            </w:r>
          </w:p>
        </w:tc>
        <w:tc>
          <w:tcPr>
            <w:tcW w:w="2254" w:type="dxa"/>
          </w:tcPr>
          <w:p w14:paraId="6E2F3138" w14:textId="7241BE20" w:rsidR="00885FE5" w:rsidRDefault="00533D3F" w:rsidP="00D93A19">
            <w:r>
              <w:t>0.063</w:t>
            </w:r>
          </w:p>
        </w:tc>
        <w:tc>
          <w:tcPr>
            <w:tcW w:w="2254" w:type="dxa"/>
          </w:tcPr>
          <w:p w14:paraId="238032BF" w14:textId="1B325BFF" w:rsidR="00885FE5" w:rsidRPr="00284AF0" w:rsidRDefault="00533D3F" w:rsidP="00D93A19">
            <w:pPr>
              <w:rPr>
                <w:rFonts w:cs="Calibri"/>
                <w:color w:val="000000"/>
              </w:rPr>
            </w:pPr>
            <w:r w:rsidRPr="00284AF0">
              <w:rPr>
                <w:rFonts w:cs="Calibri"/>
                <w:color w:val="000000"/>
              </w:rPr>
              <w:t>-30.03</w:t>
            </w:r>
          </w:p>
        </w:tc>
      </w:tr>
      <w:tr w:rsidR="00885FE5" w14:paraId="014E4E31" w14:textId="77777777" w:rsidTr="00885FE5">
        <w:tc>
          <w:tcPr>
            <w:tcW w:w="2254" w:type="dxa"/>
          </w:tcPr>
          <w:p w14:paraId="71ED4DEA" w14:textId="35F93E7A" w:rsidR="00885FE5" w:rsidRDefault="00885FE5" w:rsidP="00D93A19">
            <w:r>
              <w:t>10000</w:t>
            </w:r>
          </w:p>
        </w:tc>
        <w:tc>
          <w:tcPr>
            <w:tcW w:w="2254" w:type="dxa"/>
          </w:tcPr>
          <w:p w14:paraId="37D30078" w14:textId="4F63CFB9" w:rsidR="00885FE5" w:rsidRDefault="00885FE5" w:rsidP="00D93A19">
            <w:r>
              <w:t>2</w:t>
            </w:r>
          </w:p>
        </w:tc>
        <w:tc>
          <w:tcPr>
            <w:tcW w:w="2254" w:type="dxa"/>
          </w:tcPr>
          <w:p w14:paraId="34C5DC2D" w14:textId="280594D6" w:rsidR="00885FE5" w:rsidRDefault="00533D3F" w:rsidP="00D93A19">
            <w:r>
              <w:t>0.0415</w:t>
            </w:r>
          </w:p>
        </w:tc>
        <w:tc>
          <w:tcPr>
            <w:tcW w:w="2254" w:type="dxa"/>
          </w:tcPr>
          <w:p w14:paraId="259C895C" w14:textId="19FAFC15" w:rsidR="00885FE5" w:rsidRPr="00284AF0" w:rsidRDefault="00533D3F" w:rsidP="00D93A19">
            <w:pPr>
              <w:rPr>
                <w:rFonts w:cs="Calibri"/>
                <w:color w:val="000000"/>
              </w:rPr>
            </w:pPr>
            <w:r w:rsidRPr="00284AF0">
              <w:rPr>
                <w:rFonts w:cs="Calibri"/>
                <w:color w:val="000000"/>
              </w:rPr>
              <w:t>-33.6</w:t>
            </w:r>
            <w:r w:rsidR="00EB69F1">
              <w:rPr>
                <w:rFonts w:cs="Calibri"/>
                <w:color w:val="000000"/>
              </w:rPr>
              <w:t>6</w:t>
            </w:r>
          </w:p>
        </w:tc>
      </w:tr>
      <w:tr w:rsidR="00885FE5" w14:paraId="3C44A9BE" w14:textId="77777777" w:rsidTr="00885FE5">
        <w:tc>
          <w:tcPr>
            <w:tcW w:w="2254" w:type="dxa"/>
          </w:tcPr>
          <w:p w14:paraId="341A5105" w14:textId="28702E1F" w:rsidR="00885FE5" w:rsidRDefault="00885FE5" w:rsidP="00D93A19">
            <w:r>
              <w:t>20000</w:t>
            </w:r>
          </w:p>
        </w:tc>
        <w:tc>
          <w:tcPr>
            <w:tcW w:w="2254" w:type="dxa"/>
          </w:tcPr>
          <w:p w14:paraId="70A2EE87" w14:textId="4324D1E3" w:rsidR="00885FE5" w:rsidRDefault="00885FE5" w:rsidP="00D93A19">
            <w:r>
              <w:t>2</w:t>
            </w:r>
          </w:p>
        </w:tc>
        <w:tc>
          <w:tcPr>
            <w:tcW w:w="2254" w:type="dxa"/>
          </w:tcPr>
          <w:p w14:paraId="35A5A1D9" w14:textId="092A3249" w:rsidR="00885FE5" w:rsidRDefault="00533D3F" w:rsidP="00D93A19">
            <w:r>
              <w:t>0.01676</w:t>
            </w:r>
          </w:p>
        </w:tc>
        <w:tc>
          <w:tcPr>
            <w:tcW w:w="2254" w:type="dxa"/>
          </w:tcPr>
          <w:p w14:paraId="2E3EDA2D" w14:textId="6B0DAD20" w:rsidR="00885FE5" w:rsidRPr="00284AF0" w:rsidRDefault="00533D3F" w:rsidP="00D93A19">
            <w:pPr>
              <w:rPr>
                <w:rFonts w:cs="Calibri"/>
                <w:color w:val="000000"/>
              </w:rPr>
            </w:pPr>
            <w:r w:rsidRPr="00284AF0">
              <w:rPr>
                <w:rFonts w:cs="Calibri"/>
                <w:color w:val="000000"/>
              </w:rPr>
              <w:t>-41.5</w:t>
            </w:r>
            <w:r w:rsidR="00EB69F1">
              <w:rPr>
                <w:rFonts w:cs="Calibri"/>
                <w:color w:val="000000"/>
              </w:rPr>
              <w:t>4</w:t>
            </w:r>
          </w:p>
        </w:tc>
      </w:tr>
    </w:tbl>
    <w:p w14:paraId="15E7130B" w14:textId="05223C2A" w:rsidR="00E41ECA" w:rsidRPr="00885FE5" w:rsidRDefault="00D54B98" w:rsidP="00D93A19">
      <w:r>
        <w:t>Table 1: Table of results from the RLC circuit simulated on Proteus.</w:t>
      </w:r>
    </w:p>
    <w:p w14:paraId="03EE5115" w14:textId="6B369BE1" w:rsidR="00C70881" w:rsidRDefault="008C40B0" w:rsidP="00D93A19">
      <w:pPr>
        <w:rPr>
          <w:sz w:val="28"/>
          <w:szCs w:val="28"/>
          <w:u w:val="single"/>
        </w:rPr>
      </w:pPr>
      <w:r>
        <w:rPr>
          <w:noProof/>
        </w:rPr>
        <w:drawing>
          <wp:inline distT="0" distB="0" distL="0" distR="0" wp14:anchorId="29070658" wp14:editId="2E380BA3">
            <wp:extent cx="5731510" cy="3703955"/>
            <wp:effectExtent l="0" t="0" r="2540" b="10795"/>
            <wp:docPr id="1408790136" name="Chart 1">
              <a:extLst xmlns:a="http://schemas.openxmlformats.org/drawingml/2006/main">
                <a:ext uri="{FF2B5EF4-FFF2-40B4-BE49-F238E27FC236}">
                  <a16:creationId xmlns:a16="http://schemas.microsoft.com/office/drawing/2014/main" id="{E36CBD9D-19BB-4D09-A931-0F315EB0C3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7B93FE5" w14:textId="62405EDF" w:rsidR="00D54B98" w:rsidRDefault="00D54B98" w:rsidP="00D93A19">
      <w:r>
        <w:t xml:space="preserve">Figure </w:t>
      </w:r>
      <w:r w:rsidR="00115D5C">
        <w:t>2</w:t>
      </w:r>
      <w:r>
        <w:t>: Graph created using the recorded values from the RLC circuit on proteus.</w:t>
      </w:r>
    </w:p>
    <w:p w14:paraId="2EE90879" w14:textId="16E10AD2" w:rsidR="008C40B0" w:rsidRDefault="00D54B98" w:rsidP="00D93A19">
      <w:r>
        <w:t>From the results</w:t>
      </w:r>
      <w:r w:rsidR="007D1DBB">
        <w:t xml:space="preserve"> shown in </w:t>
      </w:r>
      <w:r w:rsidR="000377C6">
        <w:t>T</w:t>
      </w:r>
      <w:r w:rsidR="007D1DBB">
        <w:t>able 1</w:t>
      </w:r>
      <w:r>
        <w:t xml:space="preserve">, </w:t>
      </w:r>
      <w:r w:rsidR="004C15A4">
        <w:t>the voltage across the inductor and capacitor</w:t>
      </w:r>
      <w:r w:rsidR="000507DA">
        <w:t xml:space="preserve"> </w:t>
      </w:r>
      <w:r w:rsidR="004C15A4">
        <w:t xml:space="preserve">reaches its highest when it reaches resonance. In addition, this point is when the attenuation reaches its highest </w:t>
      </w:r>
      <w:r w:rsidR="000507DA">
        <w:t xml:space="preserve">with </w:t>
      </w:r>
      <w:r w:rsidR="000507DA">
        <w:t>a value</w:t>
      </w:r>
      <w:r w:rsidR="000507DA">
        <w:t xml:space="preserve"> of -1.88dB</w:t>
      </w:r>
      <w:r w:rsidR="004C15A4">
        <w:t xml:space="preserve">. The graph created from these results forms the shape of </w:t>
      </w:r>
      <w:r w:rsidR="000377C6">
        <w:t xml:space="preserve">a </w:t>
      </w:r>
      <w:r w:rsidR="004C15A4">
        <w:t>curve that begins increasing gradually and then the gradient increases dramatically as the circuit approaches its resonant frequency. The graphs fall off also follows this same pattern.</w:t>
      </w:r>
      <w:r w:rsidR="00115D5C">
        <w:t xml:space="preserve"> The </w:t>
      </w:r>
      <w:r w:rsidR="00AA2ED6">
        <w:t xml:space="preserve">-3dB or </w:t>
      </w:r>
      <w:r w:rsidR="00115D5C">
        <w:t xml:space="preserve">‘half power’ points </w:t>
      </w:r>
      <w:r w:rsidR="000507DA">
        <w:t xml:space="preserve">measured from the graph </w:t>
      </w:r>
      <w:r w:rsidR="00FD474D">
        <w:t xml:space="preserve">of the simulated circuit occur at 4800Hz and 5100Hz. </w:t>
      </w:r>
      <w:r w:rsidR="000507DA">
        <w:t xml:space="preserve">These points were </w:t>
      </w:r>
      <w:r w:rsidR="00A218D0">
        <w:t>calculated</w:t>
      </w:r>
      <w:r w:rsidR="000507DA">
        <w:t xml:space="preserve"> by formatting the graph to show readings between 0 and -4.88 and recording what frequency occurred at the -3dB point.</w:t>
      </w:r>
    </w:p>
    <w:p w14:paraId="1896B64B" w14:textId="77777777" w:rsidR="00A218D0" w:rsidRDefault="00A218D0" w:rsidP="00D93A19"/>
    <w:p w14:paraId="5EE84CF6" w14:textId="77777777" w:rsidR="00A218D0" w:rsidRPr="004C15A4" w:rsidRDefault="00A218D0" w:rsidP="00D93A19"/>
    <w:p w14:paraId="61F62FAC" w14:textId="00538CA8" w:rsidR="008C40B0" w:rsidRPr="004C15A4" w:rsidRDefault="008C40B0" w:rsidP="00D93A19">
      <w:pPr>
        <w:rPr>
          <w:u w:val="single"/>
        </w:rPr>
      </w:pPr>
      <w:r w:rsidRPr="004C15A4">
        <w:rPr>
          <w:u w:val="single"/>
        </w:rPr>
        <w:lastRenderedPageBreak/>
        <w:t>Results from breadboard circuit</w:t>
      </w:r>
    </w:p>
    <w:tbl>
      <w:tblPr>
        <w:tblStyle w:val="TableGrid"/>
        <w:tblW w:w="0" w:type="auto"/>
        <w:tblLook w:val="04A0" w:firstRow="1" w:lastRow="0" w:firstColumn="1" w:lastColumn="0" w:noHBand="0" w:noVBand="1"/>
      </w:tblPr>
      <w:tblGrid>
        <w:gridCol w:w="2254"/>
        <w:gridCol w:w="2254"/>
        <w:gridCol w:w="2254"/>
        <w:gridCol w:w="2254"/>
      </w:tblGrid>
      <w:tr w:rsidR="008C40B0" w14:paraId="3719BA96" w14:textId="77777777" w:rsidTr="008C40B0">
        <w:tc>
          <w:tcPr>
            <w:tcW w:w="2254" w:type="dxa"/>
          </w:tcPr>
          <w:p w14:paraId="06AA6285" w14:textId="20FEE01A" w:rsidR="008C40B0" w:rsidRPr="008C40B0" w:rsidRDefault="008C40B0" w:rsidP="00D93A19">
            <w:r w:rsidRPr="008C40B0">
              <w:t>Frequency (Hz)</w:t>
            </w:r>
          </w:p>
        </w:tc>
        <w:tc>
          <w:tcPr>
            <w:tcW w:w="2254" w:type="dxa"/>
          </w:tcPr>
          <w:p w14:paraId="51923A4B" w14:textId="07ED53A0" w:rsidR="008C40B0" w:rsidRPr="008C40B0" w:rsidRDefault="008C40B0" w:rsidP="00D93A19">
            <w:r w:rsidRPr="008C40B0">
              <w:t>V (in)</w:t>
            </w:r>
          </w:p>
        </w:tc>
        <w:tc>
          <w:tcPr>
            <w:tcW w:w="2254" w:type="dxa"/>
          </w:tcPr>
          <w:p w14:paraId="71D32F00" w14:textId="00DB7CC5" w:rsidR="008C40B0" w:rsidRPr="008C40B0" w:rsidRDefault="008C40B0" w:rsidP="00D93A19">
            <w:r w:rsidRPr="008C40B0">
              <w:t>V (LC)</w:t>
            </w:r>
          </w:p>
        </w:tc>
        <w:tc>
          <w:tcPr>
            <w:tcW w:w="2254" w:type="dxa"/>
          </w:tcPr>
          <w:p w14:paraId="4DBF1872" w14:textId="5EDCC3BF" w:rsidR="008C40B0" w:rsidRPr="008C40B0" w:rsidRDefault="008C40B0" w:rsidP="00D93A19">
            <w:r w:rsidRPr="008C40B0">
              <w:t>Attenuation (dB)</w:t>
            </w:r>
          </w:p>
        </w:tc>
      </w:tr>
      <w:tr w:rsidR="008C40B0" w14:paraId="4B735FEF" w14:textId="77777777" w:rsidTr="008C40B0">
        <w:tc>
          <w:tcPr>
            <w:tcW w:w="2254" w:type="dxa"/>
          </w:tcPr>
          <w:p w14:paraId="7117D8EB" w14:textId="2E7B6B56" w:rsidR="008C40B0" w:rsidRPr="00284AF0" w:rsidRDefault="008C40B0" w:rsidP="00D93A19">
            <w:r w:rsidRPr="00284AF0">
              <w:t>100</w:t>
            </w:r>
          </w:p>
        </w:tc>
        <w:tc>
          <w:tcPr>
            <w:tcW w:w="2254" w:type="dxa"/>
          </w:tcPr>
          <w:p w14:paraId="3AE993B3" w14:textId="7A1ADA33" w:rsidR="008C40B0" w:rsidRPr="00284AF0" w:rsidRDefault="008C40B0" w:rsidP="00D93A19">
            <w:r w:rsidRPr="00284AF0">
              <w:t>2</w:t>
            </w:r>
          </w:p>
        </w:tc>
        <w:tc>
          <w:tcPr>
            <w:tcW w:w="2254" w:type="dxa"/>
          </w:tcPr>
          <w:p w14:paraId="2DD41C43" w14:textId="6F57BDAC" w:rsidR="008C40B0" w:rsidRPr="00284AF0" w:rsidRDefault="008C40B0" w:rsidP="00D93A19">
            <w:r w:rsidRPr="00284AF0">
              <w:t>0.0176</w:t>
            </w:r>
          </w:p>
        </w:tc>
        <w:tc>
          <w:tcPr>
            <w:tcW w:w="2254" w:type="dxa"/>
          </w:tcPr>
          <w:p w14:paraId="3D4CEED6" w14:textId="615CECFF" w:rsidR="008C40B0" w:rsidRPr="00284AF0" w:rsidRDefault="008C40B0" w:rsidP="00D93A19">
            <w:pPr>
              <w:rPr>
                <w:rFonts w:cs="Calibri"/>
                <w:color w:val="000000"/>
              </w:rPr>
            </w:pPr>
            <w:r w:rsidRPr="00284AF0">
              <w:rPr>
                <w:rFonts w:cs="Calibri"/>
                <w:color w:val="000000"/>
              </w:rPr>
              <w:t>-41.11</w:t>
            </w:r>
          </w:p>
        </w:tc>
      </w:tr>
      <w:tr w:rsidR="008C40B0" w14:paraId="6258B7BE" w14:textId="77777777" w:rsidTr="008C40B0">
        <w:tc>
          <w:tcPr>
            <w:tcW w:w="2254" w:type="dxa"/>
          </w:tcPr>
          <w:p w14:paraId="243425A6" w14:textId="2E7EA3BB" w:rsidR="008C40B0" w:rsidRPr="00284AF0" w:rsidRDefault="008C40B0" w:rsidP="00D93A19">
            <w:r w:rsidRPr="00284AF0">
              <w:t>200</w:t>
            </w:r>
          </w:p>
        </w:tc>
        <w:tc>
          <w:tcPr>
            <w:tcW w:w="2254" w:type="dxa"/>
          </w:tcPr>
          <w:p w14:paraId="7F951244" w14:textId="7331D77A" w:rsidR="008C40B0" w:rsidRPr="00284AF0" w:rsidRDefault="008C40B0" w:rsidP="00D93A19">
            <w:r w:rsidRPr="00284AF0">
              <w:t>2</w:t>
            </w:r>
          </w:p>
        </w:tc>
        <w:tc>
          <w:tcPr>
            <w:tcW w:w="2254" w:type="dxa"/>
          </w:tcPr>
          <w:p w14:paraId="14EAA70D" w14:textId="4BD5A255" w:rsidR="008C40B0" w:rsidRPr="00284AF0" w:rsidRDefault="008C40B0" w:rsidP="00D93A19">
            <w:r w:rsidRPr="00284AF0">
              <w:t>0.0188</w:t>
            </w:r>
          </w:p>
        </w:tc>
        <w:tc>
          <w:tcPr>
            <w:tcW w:w="2254" w:type="dxa"/>
          </w:tcPr>
          <w:p w14:paraId="09176A61" w14:textId="6B6E6DBA" w:rsidR="008C40B0" w:rsidRPr="00284AF0" w:rsidRDefault="008C40B0" w:rsidP="00D93A19">
            <w:pPr>
              <w:rPr>
                <w:rFonts w:cs="Calibri"/>
                <w:color w:val="000000"/>
              </w:rPr>
            </w:pPr>
            <w:r w:rsidRPr="00284AF0">
              <w:rPr>
                <w:rFonts w:cs="Calibri"/>
                <w:color w:val="000000"/>
              </w:rPr>
              <w:t>-40.5</w:t>
            </w:r>
            <w:r w:rsidR="00EB69F1">
              <w:rPr>
                <w:rFonts w:cs="Calibri"/>
                <w:color w:val="000000"/>
              </w:rPr>
              <w:t>4</w:t>
            </w:r>
          </w:p>
        </w:tc>
      </w:tr>
      <w:tr w:rsidR="008C40B0" w14:paraId="61866656" w14:textId="77777777" w:rsidTr="008C40B0">
        <w:tc>
          <w:tcPr>
            <w:tcW w:w="2254" w:type="dxa"/>
          </w:tcPr>
          <w:p w14:paraId="008DF02F" w14:textId="7FA23E26" w:rsidR="008C40B0" w:rsidRPr="00284AF0" w:rsidRDefault="008C40B0" w:rsidP="00D93A19">
            <w:r w:rsidRPr="00284AF0">
              <w:t>500</w:t>
            </w:r>
          </w:p>
        </w:tc>
        <w:tc>
          <w:tcPr>
            <w:tcW w:w="2254" w:type="dxa"/>
          </w:tcPr>
          <w:p w14:paraId="6043EDB9" w14:textId="5A245463" w:rsidR="008C40B0" w:rsidRPr="00284AF0" w:rsidRDefault="008C40B0" w:rsidP="00D93A19">
            <w:r w:rsidRPr="00284AF0">
              <w:t>2</w:t>
            </w:r>
          </w:p>
        </w:tc>
        <w:tc>
          <w:tcPr>
            <w:tcW w:w="2254" w:type="dxa"/>
          </w:tcPr>
          <w:p w14:paraId="2903CA52" w14:textId="4CEA7E0E" w:rsidR="008C40B0" w:rsidRPr="00284AF0" w:rsidRDefault="008C40B0" w:rsidP="00D93A19">
            <w:r w:rsidRPr="00284AF0">
              <w:t>0.0204</w:t>
            </w:r>
          </w:p>
        </w:tc>
        <w:tc>
          <w:tcPr>
            <w:tcW w:w="2254" w:type="dxa"/>
          </w:tcPr>
          <w:p w14:paraId="11757140" w14:textId="696F6B56" w:rsidR="008C40B0" w:rsidRPr="00284AF0" w:rsidRDefault="008C40B0" w:rsidP="00D93A19">
            <w:pPr>
              <w:rPr>
                <w:rFonts w:cs="Calibri"/>
                <w:color w:val="000000"/>
              </w:rPr>
            </w:pPr>
            <w:r w:rsidRPr="00284AF0">
              <w:rPr>
                <w:rFonts w:cs="Calibri"/>
                <w:color w:val="000000"/>
              </w:rPr>
              <w:t>-39.8</w:t>
            </w:r>
            <w:r w:rsidR="00EB69F1">
              <w:rPr>
                <w:rFonts w:cs="Calibri"/>
                <w:color w:val="000000"/>
              </w:rPr>
              <w:t>3</w:t>
            </w:r>
          </w:p>
        </w:tc>
      </w:tr>
      <w:tr w:rsidR="008C40B0" w14:paraId="4F78BAF5" w14:textId="77777777" w:rsidTr="008C40B0">
        <w:tc>
          <w:tcPr>
            <w:tcW w:w="2254" w:type="dxa"/>
          </w:tcPr>
          <w:p w14:paraId="7C10D305" w14:textId="7CE01E86" w:rsidR="008C40B0" w:rsidRPr="00284AF0" w:rsidRDefault="008C40B0" w:rsidP="00D93A19">
            <w:r w:rsidRPr="00284AF0">
              <w:t>1000</w:t>
            </w:r>
          </w:p>
        </w:tc>
        <w:tc>
          <w:tcPr>
            <w:tcW w:w="2254" w:type="dxa"/>
          </w:tcPr>
          <w:p w14:paraId="2C7C6898" w14:textId="3EC6378D" w:rsidR="008C40B0" w:rsidRPr="00284AF0" w:rsidRDefault="008C40B0" w:rsidP="00D93A19">
            <w:r w:rsidRPr="00284AF0">
              <w:t>2</w:t>
            </w:r>
          </w:p>
        </w:tc>
        <w:tc>
          <w:tcPr>
            <w:tcW w:w="2254" w:type="dxa"/>
          </w:tcPr>
          <w:p w14:paraId="3BC559C6" w14:textId="5FE6A597" w:rsidR="008C40B0" w:rsidRPr="00284AF0" w:rsidRDefault="008C40B0" w:rsidP="00D93A19">
            <w:r w:rsidRPr="00284AF0">
              <w:t>0.0248</w:t>
            </w:r>
          </w:p>
        </w:tc>
        <w:tc>
          <w:tcPr>
            <w:tcW w:w="2254" w:type="dxa"/>
          </w:tcPr>
          <w:p w14:paraId="1D11D082" w14:textId="6911449E" w:rsidR="008C40B0" w:rsidRPr="00284AF0" w:rsidRDefault="008C40B0" w:rsidP="00D93A19">
            <w:pPr>
              <w:rPr>
                <w:rFonts w:cs="Calibri"/>
                <w:color w:val="000000"/>
              </w:rPr>
            </w:pPr>
            <w:r w:rsidRPr="00284AF0">
              <w:rPr>
                <w:rFonts w:cs="Calibri"/>
                <w:color w:val="000000"/>
              </w:rPr>
              <w:t>-38.13</w:t>
            </w:r>
          </w:p>
        </w:tc>
      </w:tr>
      <w:tr w:rsidR="008C40B0" w14:paraId="4A8FA053" w14:textId="77777777" w:rsidTr="008C40B0">
        <w:tc>
          <w:tcPr>
            <w:tcW w:w="2254" w:type="dxa"/>
          </w:tcPr>
          <w:p w14:paraId="65A91787" w14:textId="06D9FB33" w:rsidR="008C40B0" w:rsidRPr="00284AF0" w:rsidRDefault="008C40B0" w:rsidP="00D93A19">
            <w:r w:rsidRPr="00284AF0">
              <w:t>1500</w:t>
            </w:r>
          </w:p>
        </w:tc>
        <w:tc>
          <w:tcPr>
            <w:tcW w:w="2254" w:type="dxa"/>
          </w:tcPr>
          <w:p w14:paraId="22F87DAC" w14:textId="554DF10A" w:rsidR="008C40B0" w:rsidRPr="00284AF0" w:rsidRDefault="008C40B0" w:rsidP="00D93A19">
            <w:r w:rsidRPr="00284AF0">
              <w:t>2</w:t>
            </w:r>
          </w:p>
        </w:tc>
        <w:tc>
          <w:tcPr>
            <w:tcW w:w="2254" w:type="dxa"/>
          </w:tcPr>
          <w:p w14:paraId="31F9EAFB" w14:textId="1664EEEC" w:rsidR="008C40B0" w:rsidRPr="00284AF0" w:rsidRDefault="008C40B0" w:rsidP="00D93A19">
            <w:r w:rsidRPr="00284AF0">
              <w:t>0.0312</w:t>
            </w:r>
          </w:p>
        </w:tc>
        <w:tc>
          <w:tcPr>
            <w:tcW w:w="2254" w:type="dxa"/>
          </w:tcPr>
          <w:p w14:paraId="5BB85B33" w14:textId="0FE74825" w:rsidR="008C40B0" w:rsidRPr="00284AF0" w:rsidRDefault="008C40B0" w:rsidP="00D93A19">
            <w:pPr>
              <w:rPr>
                <w:rFonts w:cs="Calibri"/>
                <w:color w:val="000000"/>
              </w:rPr>
            </w:pPr>
            <w:r w:rsidRPr="00284AF0">
              <w:rPr>
                <w:rFonts w:cs="Calibri"/>
                <w:color w:val="000000"/>
              </w:rPr>
              <w:t>-36.1</w:t>
            </w:r>
            <w:r w:rsidR="00EB69F1">
              <w:rPr>
                <w:rFonts w:cs="Calibri"/>
                <w:color w:val="000000"/>
              </w:rPr>
              <w:t>4</w:t>
            </w:r>
          </w:p>
        </w:tc>
      </w:tr>
      <w:tr w:rsidR="008C40B0" w14:paraId="547974A7" w14:textId="77777777" w:rsidTr="008C40B0">
        <w:tc>
          <w:tcPr>
            <w:tcW w:w="2254" w:type="dxa"/>
          </w:tcPr>
          <w:p w14:paraId="0306601B" w14:textId="35D5A959" w:rsidR="008C40B0" w:rsidRPr="00284AF0" w:rsidRDefault="008C40B0" w:rsidP="00D93A19">
            <w:r w:rsidRPr="00284AF0">
              <w:t>2000</w:t>
            </w:r>
          </w:p>
        </w:tc>
        <w:tc>
          <w:tcPr>
            <w:tcW w:w="2254" w:type="dxa"/>
          </w:tcPr>
          <w:p w14:paraId="26A19805" w14:textId="2A24FE27" w:rsidR="008C40B0" w:rsidRPr="00284AF0" w:rsidRDefault="008C40B0" w:rsidP="00D93A19">
            <w:r w:rsidRPr="00284AF0">
              <w:t>2</w:t>
            </w:r>
          </w:p>
        </w:tc>
        <w:tc>
          <w:tcPr>
            <w:tcW w:w="2254" w:type="dxa"/>
          </w:tcPr>
          <w:p w14:paraId="2051B1BE" w14:textId="6680B4D2" w:rsidR="008C40B0" w:rsidRPr="00284AF0" w:rsidRDefault="008C40B0" w:rsidP="00D93A19">
            <w:r w:rsidRPr="00284AF0">
              <w:t>0.036</w:t>
            </w:r>
          </w:p>
        </w:tc>
        <w:tc>
          <w:tcPr>
            <w:tcW w:w="2254" w:type="dxa"/>
          </w:tcPr>
          <w:p w14:paraId="791C79CC" w14:textId="71CA47BF" w:rsidR="008C40B0" w:rsidRPr="00284AF0" w:rsidRDefault="008C40B0" w:rsidP="00D93A19">
            <w:pPr>
              <w:rPr>
                <w:rFonts w:cs="Calibri"/>
                <w:color w:val="000000"/>
              </w:rPr>
            </w:pPr>
            <w:r w:rsidRPr="00284AF0">
              <w:rPr>
                <w:rFonts w:cs="Calibri"/>
                <w:color w:val="000000"/>
              </w:rPr>
              <w:t>-34.89</w:t>
            </w:r>
          </w:p>
        </w:tc>
      </w:tr>
      <w:tr w:rsidR="008C40B0" w14:paraId="3B67951A" w14:textId="77777777" w:rsidTr="008C40B0">
        <w:tc>
          <w:tcPr>
            <w:tcW w:w="2254" w:type="dxa"/>
          </w:tcPr>
          <w:p w14:paraId="527D1A16" w14:textId="0E3AA452" w:rsidR="008C40B0" w:rsidRPr="00284AF0" w:rsidRDefault="008C40B0" w:rsidP="00D93A19">
            <w:r w:rsidRPr="00284AF0">
              <w:t>2500</w:t>
            </w:r>
          </w:p>
        </w:tc>
        <w:tc>
          <w:tcPr>
            <w:tcW w:w="2254" w:type="dxa"/>
          </w:tcPr>
          <w:p w14:paraId="245E9BA8" w14:textId="6836D8C3" w:rsidR="008C40B0" w:rsidRPr="00284AF0" w:rsidRDefault="008C40B0" w:rsidP="00D93A19">
            <w:r w:rsidRPr="00284AF0">
              <w:t>2</w:t>
            </w:r>
          </w:p>
        </w:tc>
        <w:tc>
          <w:tcPr>
            <w:tcW w:w="2254" w:type="dxa"/>
          </w:tcPr>
          <w:p w14:paraId="5C863174" w14:textId="0C4EACFE" w:rsidR="008C40B0" w:rsidRPr="00284AF0" w:rsidRDefault="008C40B0" w:rsidP="00D93A19">
            <w:r w:rsidRPr="00284AF0">
              <w:t>0.048</w:t>
            </w:r>
          </w:p>
        </w:tc>
        <w:tc>
          <w:tcPr>
            <w:tcW w:w="2254" w:type="dxa"/>
          </w:tcPr>
          <w:p w14:paraId="23241C8A" w14:textId="7F69179B" w:rsidR="008C40B0" w:rsidRPr="00284AF0" w:rsidRDefault="008C40B0" w:rsidP="00D93A19">
            <w:pPr>
              <w:rPr>
                <w:rFonts w:cs="Calibri"/>
                <w:color w:val="000000"/>
              </w:rPr>
            </w:pPr>
            <w:r w:rsidRPr="00284AF0">
              <w:rPr>
                <w:rFonts w:cs="Calibri"/>
                <w:color w:val="000000"/>
              </w:rPr>
              <w:t>-32.</w:t>
            </w:r>
            <w:r w:rsidR="00EB69F1">
              <w:rPr>
                <w:rFonts w:cs="Calibri"/>
                <w:color w:val="000000"/>
              </w:rPr>
              <w:t>40</w:t>
            </w:r>
          </w:p>
        </w:tc>
      </w:tr>
      <w:tr w:rsidR="008C40B0" w14:paraId="0C32C113" w14:textId="77777777" w:rsidTr="008C40B0">
        <w:tc>
          <w:tcPr>
            <w:tcW w:w="2254" w:type="dxa"/>
          </w:tcPr>
          <w:p w14:paraId="0FCFDE6A" w14:textId="747FD7DD" w:rsidR="008C40B0" w:rsidRPr="00284AF0" w:rsidRDefault="008C40B0" w:rsidP="00D93A19">
            <w:r w:rsidRPr="00284AF0">
              <w:t>3000</w:t>
            </w:r>
          </w:p>
        </w:tc>
        <w:tc>
          <w:tcPr>
            <w:tcW w:w="2254" w:type="dxa"/>
          </w:tcPr>
          <w:p w14:paraId="3494456D" w14:textId="1B268C54" w:rsidR="008C40B0" w:rsidRPr="00284AF0" w:rsidRDefault="008C40B0" w:rsidP="00D93A19">
            <w:r w:rsidRPr="00284AF0">
              <w:t>2</w:t>
            </w:r>
          </w:p>
        </w:tc>
        <w:tc>
          <w:tcPr>
            <w:tcW w:w="2254" w:type="dxa"/>
          </w:tcPr>
          <w:p w14:paraId="373833ED" w14:textId="7E47B6F0" w:rsidR="008C40B0" w:rsidRPr="00284AF0" w:rsidRDefault="008C40B0" w:rsidP="00D93A19">
            <w:r w:rsidRPr="00284AF0">
              <w:t>0.062</w:t>
            </w:r>
          </w:p>
        </w:tc>
        <w:tc>
          <w:tcPr>
            <w:tcW w:w="2254" w:type="dxa"/>
          </w:tcPr>
          <w:p w14:paraId="022CCFF6" w14:textId="202A237D" w:rsidR="008C40B0" w:rsidRPr="00284AF0" w:rsidRDefault="008C40B0" w:rsidP="00D93A19">
            <w:pPr>
              <w:rPr>
                <w:rFonts w:cs="Calibri"/>
                <w:color w:val="000000"/>
              </w:rPr>
            </w:pPr>
            <w:r w:rsidRPr="00284AF0">
              <w:rPr>
                <w:rFonts w:cs="Calibri"/>
                <w:color w:val="000000"/>
              </w:rPr>
              <w:t>-30.17</w:t>
            </w:r>
          </w:p>
        </w:tc>
      </w:tr>
      <w:tr w:rsidR="008C40B0" w14:paraId="201B19D5" w14:textId="77777777" w:rsidTr="008C40B0">
        <w:tc>
          <w:tcPr>
            <w:tcW w:w="2254" w:type="dxa"/>
          </w:tcPr>
          <w:p w14:paraId="1225ABEE" w14:textId="53E3427D" w:rsidR="008C40B0" w:rsidRPr="00284AF0" w:rsidRDefault="008C40B0" w:rsidP="00D93A19">
            <w:r w:rsidRPr="00284AF0">
              <w:t>3500</w:t>
            </w:r>
          </w:p>
        </w:tc>
        <w:tc>
          <w:tcPr>
            <w:tcW w:w="2254" w:type="dxa"/>
          </w:tcPr>
          <w:p w14:paraId="4A419282" w14:textId="30E2440A" w:rsidR="008C40B0" w:rsidRPr="00284AF0" w:rsidRDefault="008C40B0" w:rsidP="00D93A19">
            <w:r w:rsidRPr="00284AF0">
              <w:t>2</w:t>
            </w:r>
          </w:p>
        </w:tc>
        <w:tc>
          <w:tcPr>
            <w:tcW w:w="2254" w:type="dxa"/>
          </w:tcPr>
          <w:p w14:paraId="509E53A3" w14:textId="1615250E" w:rsidR="008C40B0" w:rsidRPr="00284AF0" w:rsidRDefault="008C40B0" w:rsidP="00D93A19">
            <w:r w:rsidRPr="00284AF0">
              <w:t>0.08</w:t>
            </w:r>
          </w:p>
        </w:tc>
        <w:tc>
          <w:tcPr>
            <w:tcW w:w="2254" w:type="dxa"/>
          </w:tcPr>
          <w:p w14:paraId="64FB849B" w14:textId="701069B9" w:rsidR="008C40B0" w:rsidRPr="00284AF0" w:rsidRDefault="008C40B0" w:rsidP="00D93A19">
            <w:pPr>
              <w:rPr>
                <w:rFonts w:cs="Calibri"/>
                <w:color w:val="000000"/>
              </w:rPr>
            </w:pPr>
            <w:r w:rsidRPr="00284AF0">
              <w:rPr>
                <w:rFonts w:cs="Calibri"/>
                <w:color w:val="000000"/>
              </w:rPr>
              <w:t>-27.9</w:t>
            </w:r>
            <w:r w:rsidR="00EB69F1">
              <w:rPr>
                <w:rFonts w:cs="Calibri"/>
                <w:color w:val="000000"/>
              </w:rPr>
              <w:t>6</w:t>
            </w:r>
          </w:p>
        </w:tc>
      </w:tr>
      <w:tr w:rsidR="008C40B0" w14:paraId="5E78161A" w14:textId="77777777" w:rsidTr="008C40B0">
        <w:tc>
          <w:tcPr>
            <w:tcW w:w="2254" w:type="dxa"/>
          </w:tcPr>
          <w:p w14:paraId="4ABACCF5" w14:textId="1AF654E3" w:rsidR="008C40B0" w:rsidRPr="00284AF0" w:rsidRDefault="008C40B0" w:rsidP="00D93A19">
            <w:r w:rsidRPr="00284AF0">
              <w:t>4000</w:t>
            </w:r>
          </w:p>
        </w:tc>
        <w:tc>
          <w:tcPr>
            <w:tcW w:w="2254" w:type="dxa"/>
          </w:tcPr>
          <w:p w14:paraId="7B559EE7" w14:textId="7358FF15" w:rsidR="008C40B0" w:rsidRPr="00284AF0" w:rsidRDefault="008C40B0" w:rsidP="00D93A19">
            <w:r w:rsidRPr="00284AF0">
              <w:t>2</w:t>
            </w:r>
          </w:p>
        </w:tc>
        <w:tc>
          <w:tcPr>
            <w:tcW w:w="2254" w:type="dxa"/>
          </w:tcPr>
          <w:p w14:paraId="1EBE0433" w14:textId="55EFFD38" w:rsidR="008C40B0" w:rsidRPr="00284AF0" w:rsidRDefault="008C40B0" w:rsidP="00D93A19">
            <w:r w:rsidRPr="00284AF0">
              <w:t>0.11</w:t>
            </w:r>
          </w:p>
        </w:tc>
        <w:tc>
          <w:tcPr>
            <w:tcW w:w="2254" w:type="dxa"/>
          </w:tcPr>
          <w:p w14:paraId="7AB3CACD" w14:textId="50F8CA15" w:rsidR="008C40B0" w:rsidRPr="00284AF0" w:rsidRDefault="008C40B0" w:rsidP="00D93A19">
            <w:pPr>
              <w:rPr>
                <w:rFonts w:cs="Calibri"/>
                <w:color w:val="000000"/>
              </w:rPr>
            </w:pPr>
            <w:r w:rsidRPr="00284AF0">
              <w:rPr>
                <w:rFonts w:cs="Calibri"/>
                <w:color w:val="000000"/>
              </w:rPr>
              <w:t>-25.</w:t>
            </w:r>
            <w:r w:rsidR="00EB69F1">
              <w:rPr>
                <w:rFonts w:cs="Calibri"/>
                <w:color w:val="000000"/>
              </w:rPr>
              <w:t>20</w:t>
            </w:r>
          </w:p>
        </w:tc>
      </w:tr>
      <w:tr w:rsidR="008C40B0" w14:paraId="619D709C" w14:textId="77777777" w:rsidTr="008C40B0">
        <w:tc>
          <w:tcPr>
            <w:tcW w:w="2254" w:type="dxa"/>
          </w:tcPr>
          <w:p w14:paraId="3FF4D88F" w14:textId="67A3DF61" w:rsidR="008C40B0" w:rsidRPr="00284AF0" w:rsidRDefault="008C40B0" w:rsidP="00D93A19">
            <w:r w:rsidRPr="00284AF0">
              <w:t>4500</w:t>
            </w:r>
          </w:p>
        </w:tc>
        <w:tc>
          <w:tcPr>
            <w:tcW w:w="2254" w:type="dxa"/>
          </w:tcPr>
          <w:p w14:paraId="2F24BC1E" w14:textId="383EC576" w:rsidR="008C40B0" w:rsidRPr="00284AF0" w:rsidRDefault="008C40B0" w:rsidP="00D93A19">
            <w:r w:rsidRPr="00284AF0">
              <w:t>2</w:t>
            </w:r>
          </w:p>
        </w:tc>
        <w:tc>
          <w:tcPr>
            <w:tcW w:w="2254" w:type="dxa"/>
          </w:tcPr>
          <w:p w14:paraId="2F51A065" w14:textId="15EC5A29" w:rsidR="008C40B0" w:rsidRPr="00284AF0" w:rsidRDefault="008C40B0" w:rsidP="00D93A19">
            <w:r w:rsidRPr="00284AF0">
              <w:t>0.154</w:t>
            </w:r>
          </w:p>
        </w:tc>
        <w:tc>
          <w:tcPr>
            <w:tcW w:w="2254" w:type="dxa"/>
          </w:tcPr>
          <w:p w14:paraId="6982FFD5" w14:textId="31DA170F" w:rsidR="008C40B0" w:rsidRPr="00284AF0" w:rsidRDefault="008C40B0" w:rsidP="00D93A19">
            <w:pPr>
              <w:rPr>
                <w:rFonts w:cs="Calibri"/>
                <w:color w:val="000000"/>
              </w:rPr>
            </w:pPr>
            <w:r w:rsidRPr="00284AF0">
              <w:rPr>
                <w:rFonts w:cs="Calibri"/>
                <w:color w:val="000000"/>
              </w:rPr>
              <w:t>-22.27</w:t>
            </w:r>
          </w:p>
        </w:tc>
      </w:tr>
      <w:tr w:rsidR="008C40B0" w14:paraId="7DB24042" w14:textId="77777777" w:rsidTr="008C40B0">
        <w:tc>
          <w:tcPr>
            <w:tcW w:w="2254" w:type="dxa"/>
          </w:tcPr>
          <w:p w14:paraId="6FF5EF87" w14:textId="24496702" w:rsidR="008C40B0" w:rsidRPr="00284AF0" w:rsidRDefault="008C40B0" w:rsidP="00D93A19">
            <w:r w:rsidRPr="00284AF0">
              <w:t>4900</w:t>
            </w:r>
          </w:p>
        </w:tc>
        <w:tc>
          <w:tcPr>
            <w:tcW w:w="2254" w:type="dxa"/>
          </w:tcPr>
          <w:p w14:paraId="48F30C99" w14:textId="5B2A0B05" w:rsidR="008C40B0" w:rsidRPr="00284AF0" w:rsidRDefault="008C40B0" w:rsidP="00D93A19">
            <w:r w:rsidRPr="00284AF0">
              <w:t>2</w:t>
            </w:r>
          </w:p>
        </w:tc>
        <w:tc>
          <w:tcPr>
            <w:tcW w:w="2254" w:type="dxa"/>
          </w:tcPr>
          <w:p w14:paraId="2F371B7B" w14:textId="4C49C14D" w:rsidR="008C40B0" w:rsidRPr="00284AF0" w:rsidRDefault="008C40B0" w:rsidP="00D93A19">
            <w:r w:rsidRPr="00284AF0">
              <w:t>0.198</w:t>
            </w:r>
          </w:p>
        </w:tc>
        <w:tc>
          <w:tcPr>
            <w:tcW w:w="2254" w:type="dxa"/>
          </w:tcPr>
          <w:p w14:paraId="7026059D" w14:textId="77BA943E" w:rsidR="008C40B0" w:rsidRPr="00284AF0" w:rsidRDefault="008C40B0" w:rsidP="00D93A19">
            <w:pPr>
              <w:rPr>
                <w:rFonts w:cs="Calibri"/>
                <w:color w:val="000000"/>
              </w:rPr>
            </w:pPr>
            <w:r w:rsidRPr="00284AF0">
              <w:rPr>
                <w:rFonts w:cs="Calibri"/>
                <w:color w:val="000000"/>
              </w:rPr>
              <w:t>-20.0</w:t>
            </w:r>
            <w:r w:rsidR="00EB69F1">
              <w:rPr>
                <w:rFonts w:cs="Calibri"/>
                <w:color w:val="000000"/>
              </w:rPr>
              <w:t>9</w:t>
            </w:r>
          </w:p>
        </w:tc>
      </w:tr>
      <w:tr w:rsidR="008C40B0" w14:paraId="34D3F6FD" w14:textId="77777777" w:rsidTr="008C40B0">
        <w:tc>
          <w:tcPr>
            <w:tcW w:w="2254" w:type="dxa"/>
          </w:tcPr>
          <w:p w14:paraId="3A58174B" w14:textId="5591ADF9" w:rsidR="008C40B0" w:rsidRPr="00284AF0" w:rsidRDefault="008C40B0" w:rsidP="00D93A19">
            <w:r w:rsidRPr="00284AF0">
              <w:t>5000</w:t>
            </w:r>
          </w:p>
        </w:tc>
        <w:tc>
          <w:tcPr>
            <w:tcW w:w="2254" w:type="dxa"/>
          </w:tcPr>
          <w:p w14:paraId="608260B3" w14:textId="76F59FC5" w:rsidR="008C40B0" w:rsidRPr="00284AF0" w:rsidRDefault="008C40B0" w:rsidP="00D93A19">
            <w:r w:rsidRPr="00284AF0">
              <w:t>2</w:t>
            </w:r>
          </w:p>
        </w:tc>
        <w:tc>
          <w:tcPr>
            <w:tcW w:w="2254" w:type="dxa"/>
          </w:tcPr>
          <w:p w14:paraId="04C4A5AC" w14:textId="63D74C16" w:rsidR="008C40B0" w:rsidRPr="00284AF0" w:rsidRDefault="008C40B0" w:rsidP="00D93A19">
            <w:r w:rsidRPr="00284AF0">
              <w:t>0.208</w:t>
            </w:r>
          </w:p>
        </w:tc>
        <w:tc>
          <w:tcPr>
            <w:tcW w:w="2254" w:type="dxa"/>
          </w:tcPr>
          <w:p w14:paraId="07146784" w14:textId="628DDD73" w:rsidR="008C40B0" w:rsidRPr="00284AF0" w:rsidRDefault="008C40B0" w:rsidP="00D93A19">
            <w:pPr>
              <w:rPr>
                <w:rFonts w:cs="Calibri"/>
                <w:color w:val="000000"/>
              </w:rPr>
            </w:pPr>
            <w:r w:rsidRPr="00284AF0">
              <w:rPr>
                <w:rFonts w:cs="Calibri"/>
                <w:color w:val="000000"/>
              </w:rPr>
              <w:t>-19.6</w:t>
            </w:r>
            <w:r w:rsidR="00EB69F1">
              <w:rPr>
                <w:rFonts w:cs="Calibri"/>
                <w:color w:val="000000"/>
              </w:rPr>
              <w:t>6</w:t>
            </w:r>
          </w:p>
        </w:tc>
      </w:tr>
      <w:tr w:rsidR="008C40B0" w14:paraId="6FCCD329" w14:textId="77777777" w:rsidTr="008C40B0">
        <w:tc>
          <w:tcPr>
            <w:tcW w:w="2254" w:type="dxa"/>
          </w:tcPr>
          <w:p w14:paraId="42B71F0D" w14:textId="3118D4AD" w:rsidR="008C40B0" w:rsidRPr="00284AF0" w:rsidRDefault="008C40B0" w:rsidP="00D93A19">
            <w:r w:rsidRPr="00284AF0">
              <w:t>5100</w:t>
            </w:r>
          </w:p>
        </w:tc>
        <w:tc>
          <w:tcPr>
            <w:tcW w:w="2254" w:type="dxa"/>
          </w:tcPr>
          <w:p w14:paraId="062F1915" w14:textId="47FF4A6B" w:rsidR="008C40B0" w:rsidRPr="00284AF0" w:rsidRDefault="008C40B0" w:rsidP="00D93A19">
            <w:r w:rsidRPr="00284AF0">
              <w:t>2</w:t>
            </w:r>
          </w:p>
        </w:tc>
        <w:tc>
          <w:tcPr>
            <w:tcW w:w="2254" w:type="dxa"/>
          </w:tcPr>
          <w:p w14:paraId="57E1E88F" w14:textId="18CFC2B7" w:rsidR="008C40B0" w:rsidRPr="00284AF0" w:rsidRDefault="008C40B0" w:rsidP="00D93A19">
            <w:r w:rsidRPr="00284AF0">
              <w:t>0.216</w:t>
            </w:r>
          </w:p>
        </w:tc>
        <w:tc>
          <w:tcPr>
            <w:tcW w:w="2254" w:type="dxa"/>
          </w:tcPr>
          <w:p w14:paraId="10A39D0E" w14:textId="58BE13D5" w:rsidR="008C40B0" w:rsidRPr="00284AF0" w:rsidRDefault="008C40B0" w:rsidP="00D93A19">
            <w:pPr>
              <w:rPr>
                <w:rFonts w:cs="Calibri"/>
                <w:color w:val="000000"/>
              </w:rPr>
            </w:pPr>
            <w:r w:rsidRPr="00284AF0">
              <w:rPr>
                <w:rFonts w:cs="Calibri"/>
                <w:color w:val="000000"/>
              </w:rPr>
              <w:t>-19.33</w:t>
            </w:r>
          </w:p>
        </w:tc>
      </w:tr>
      <w:tr w:rsidR="008C40B0" w14:paraId="7C83AEB7" w14:textId="77777777" w:rsidTr="008C40B0">
        <w:tc>
          <w:tcPr>
            <w:tcW w:w="2254" w:type="dxa"/>
          </w:tcPr>
          <w:p w14:paraId="1FCDCB20" w14:textId="399CB91D" w:rsidR="008C40B0" w:rsidRPr="00284AF0" w:rsidRDefault="008C40B0" w:rsidP="00D93A19">
            <w:r w:rsidRPr="00284AF0">
              <w:t>5200</w:t>
            </w:r>
          </w:p>
        </w:tc>
        <w:tc>
          <w:tcPr>
            <w:tcW w:w="2254" w:type="dxa"/>
          </w:tcPr>
          <w:p w14:paraId="34F64E96" w14:textId="27D6BC78" w:rsidR="008C40B0" w:rsidRPr="00284AF0" w:rsidRDefault="008C40B0" w:rsidP="00D93A19">
            <w:r w:rsidRPr="00284AF0">
              <w:t>2</w:t>
            </w:r>
          </w:p>
        </w:tc>
        <w:tc>
          <w:tcPr>
            <w:tcW w:w="2254" w:type="dxa"/>
          </w:tcPr>
          <w:p w14:paraId="6831A0AA" w14:textId="5BFA6E07" w:rsidR="008C40B0" w:rsidRPr="00284AF0" w:rsidRDefault="008C40B0" w:rsidP="00D93A19">
            <w:r w:rsidRPr="00284AF0">
              <w:t>0.224</w:t>
            </w:r>
          </w:p>
        </w:tc>
        <w:tc>
          <w:tcPr>
            <w:tcW w:w="2254" w:type="dxa"/>
          </w:tcPr>
          <w:p w14:paraId="52ED813C" w14:textId="31E0CED9" w:rsidR="008C40B0" w:rsidRPr="00284AF0" w:rsidRDefault="008C40B0" w:rsidP="00D93A19">
            <w:pPr>
              <w:rPr>
                <w:rFonts w:cs="Calibri"/>
                <w:color w:val="000000"/>
              </w:rPr>
            </w:pPr>
            <w:r w:rsidRPr="00284AF0">
              <w:rPr>
                <w:rFonts w:cs="Calibri"/>
                <w:color w:val="000000"/>
              </w:rPr>
              <w:t>-19.0</w:t>
            </w:r>
            <w:r w:rsidR="00EB69F1">
              <w:rPr>
                <w:rFonts w:cs="Calibri"/>
                <w:color w:val="000000"/>
              </w:rPr>
              <w:t>2</w:t>
            </w:r>
          </w:p>
        </w:tc>
      </w:tr>
      <w:tr w:rsidR="008C40B0" w14:paraId="31798E81" w14:textId="77777777" w:rsidTr="008C40B0">
        <w:tc>
          <w:tcPr>
            <w:tcW w:w="2254" w:type="dxa"/>
          </w:tcPr>
          <w:p w14:paraId="62D28D1A" w14:textId="01B268FF" w:rsidR="008C40B0" w:rsidRPr="00284AF0" w:rsidRDefault="008C40B0" w:rsidP="00D93A19">
            <w:r w:rsidRPr="00284AF0">
              <w:t>5500</w:t>
            </w:r>
          </w:p>
        </w:tc>
        <w:tc>
          <w:tcPr>
            <w:tcW w:w="2254" w:type="dxa"/>
          </w:tcPr>
          <w:p w14:paraId="427C0A91" w14:textId="74091A03" w:rsidR="008C40B0" w:rsidRPr="00284AF0" w:rsidRDefault="008C40B0" w:rsidP="00D93A19">
            <w:r w:rsidRPr="00284AF0">
              <w:t>2</w:t>
            </w:r>
          </w:p>
        </w:tc>
        <w:tc>
          <w:tcPr>
            <w:tcW w:w="2254" w:type="dxa"/>
          </w:tcPr>
          <w:p w14:paraId="2BAE3AA3" w14:textId="4CE1CE56" w:rsidR="008C40B0" w:rsidRPr="00284AF0" w:rsidRDefault="008C40B0" w:rsidP="00D93A19">
            <w:r w:rsidRPr="00284AF0">
              <w:t>0.208</w:t>
            </w:r>
          </w:p>
        </w:tc>
        <w:tc>
          <w:tcPr>
            <w:tcW w:w="2254" w:type="dxa"/>
          </w:tcPr>
          <w:p w14:paraId="560C5083" w14:textId="331706D6" w:rsidR="008C40B0" w:rsidRPr="00284AF0" w:rsidRDefault="008C40B0" w:rsidP="00D93A19">
            <w:pPr>
              <w:rPr>
                <w:rFonts w:cs="Calibri"/>
                <w:color w:val="000000"/>
              </w:rPr>
            </w:pPr>
            <w:r w:rsidRPr="00284AF0">
              <w:rPr>
                <w:rFonts w:cs="Calibri"/>
                <w:color w:val="000000"/>
              </w:rPr>
              <w:t>-19.6</w:t>
            </w:r>
            <w:r w:rsidR="00EB69F1">
              <w:rPr>
                <w:rFonts w:cs="Calibri"/>
                <w:color w:val="000000"/>
              </w:rPr>
              <w:t>6</w:t>
            </w:r>
          </w:p>
        </w:tc>
      </w:tr>
      <w:tr w:rsidR="008C40B0" w14:paraId="386B8901" w14:textId="77777777" w:rsidTr="008C40B0">
        <w:tc>
          <w:tcPr>
            <w:tcW w:w="2254" w:type="dxa"/>
          </w:tcPr>
          <w:p w14:paraId="1F5CA755" w14:textId="6CD98304" w:rsidR="008C40B0" w:rsidRPr="00284AF0" w:rsidRDefault="008C40B0" w:rsidP="00D93A19">
            <w:r w:rsidRPr="00284AF0">
              <w:t>6000</w:t>
            </w:r>
          </w:p>
        </w:tc>
        <w:tc>
          <w:tcPr>
            <w:tcW w:w="2254" w:type="dxa"/>
          </w:tcPr>
          <w:p w14:paraId="408C31C2" w14:textId="1C37DDCD" w:rsidR="008C40B0" w:rsidRPr="00284AF0" w:rsidRDefault="008C40B0" w:rsidP="00D93A19">
            <w:r w:rsidRPr="00284AF0">
              <w:t>2</w:t>
            </w:r>
          </w:p>
        </w:tc>
        <w:tc>
          <w:tcPr>
            <w:tcW w:w="2254" w:type="dxa"/>
          </w:tcPr>
          <w:p w14:paraId="5D5DBD0F" w14:textId="385AC8E4" w:rsidR="008C40B0" w:rsidRPr="00284AF0" w:rsidRDefault="008C40B0" w:rsidP="00D93A19">
            <w:r w:rsidRPr="00284AF0">
              <w:t>0.168</w:t>
            </w:r>
          </w:p>
        </w:tc>
        <w:tc>
          <w:tcPr>
            <w:tcW w:w="2254" w:type="dxa"/>
          </w:tcPr>
          <w:p w14:paraId="702AE3A1" w14:textId="4080C12E" w:rsidR="008C40B0" w:rsidRPr="00284AF0" w:rsidRDefault="008C40B0" w:rsidP="00D93A19">
            <w:pPr>
              <w:rPr>
                <w:rFonts w:cs="Calibri"/>
                <w:color w:val="000000"/>
              </w:rPr>
            </w:pPr>
            <w:r w:rsidRPr="00284AF0">
              <w:rPr>
                <w:rFonts w:cs="Calibri"/>
                <w:color w:val="000000"/>
              </w:rPr>
              <w:t>-21.51</w:t>
            </w:r>
          </w:p>
        </w:tc>
      </w:tr>
      <w:tr w:rsidR="008C40B0" w14:paraId="4000FD93" w14:textId="77777777" w:rsidTr="008C40B0">
        <w:tc>
          <w:tcPr>
            <w:tcW w:w="2254" w:type="dxa"/>
          </w:tcPr>
          <w:p w14:paraId="1073CC66" w14:textId="04B0C722" w:rsidR="008C40B0" w:rsidRPr="00284AF0" w:rsidRDefault="008C40B0" w:rsidP="00D93A19">
            <w:r w:rsidRPr="00284AF0">
              <w:t>6500</w:t>
            </w:r>
          </w:p>
        </w:tc>
        <w:tc>
          <w:tcPr>
            <w:tcW w:w="2254" w:type="dxa"/>
          </w:tcPr>
          <w:p w14:paraId="45752126" w14:textId="2644CCED" w:rsidR="008C40B0" w:rsidRPr="00284AF0" w:rsidRDefault="008C40B0" w:rsidP="00D93A19">
            <w:r w:rsidRPr="00284AF0">
              <w:t>2</w:t>
            </w:r>
          </w:p>
        </w:tc>
        <w:tc>
          <w:tcPr>
            <w:tcW w:w="2254" w:type="dxa"/>
          </w:tcPr>
          <w:p w14:paraId="39857C35" w14:textId="2D58BD19" w:rsidR="008C40B0" w:rsidRPr="00284AF0" w:rsidRDefault="008C40B0" w:rsidP="00D93A19">
            <w:r w:rsidRPr="00284AF0">
              <w:t>0.113</w:t>
            </w:r>
          </w:p>
        </w:tc>
        <w:tc>
          <w:tcPr>
            <w:tcW w:w="2254" w:type="dxa"/>
          </w:tcPr>
          <w:p w14:paraId="50FAC915" w14:textId="4D166EAB" w:rsidR="008C40B0" w:rsidRPr="00284AF0" w:rsidRDefault="008C40B0" w:rsidP="00D93A19">
            <w:pPr>
              <w:rPr>
                <w:rFonts w:cs="Calibri"/>
                <w:color w:val="000000"/>
              </w:rPr>
            </w:pPr>
            <w:r w:rsidRPr="00284AF0">
              <w:rPr>
                <w:rFonts w:cs="Calibri"/>
                <w:color w:val="000000"/>
              </w:rPr>
              <w:t>-24.9</w:t>
            </w:r>
            <w:r w:rsidR="00EB69F1">
              <w:rPr>
                <w:rFonts w:cs="Calibri"/>
                <w:color w:val="000000"/>
              </w:rPr>
              <w:t>6</w:t>
            </w:r>
          </w:p>
        </w:tc>
      </w:tr>
      <w:tr w:rsidR="008C40B0" w14:paraId="5C1CF8EB" w14:textId="77777777" w:rsidTr="008C40B0">
        <w:tc>
          <w:tcPr>
            <w:tcW w:w="2254" w:type="dxa"/>
          </w:tcPr>
          <w:p w14:paraId="010CCD2B" w14:textId="144B1C0E" w:rsidR="008C40B0" w:rsidRPr="00284AF0" w:rsidRDefault="008C40B0" w:rsidP="00D93A19">
            <w:r w:rsidRPr="00284AF0">
              <w:t>7000</w:t>
            </w:r>
          </w:p>
        </w:tc>
        <w:tc>
          <w:tcPr>
            <w:tcW w:w="2254" w:type="dxa"/>
          </w:tcPr>
          <w:p w14:paraId="63279926" w14:textId="38767691" w:rsidR="008C40B0" w:rsidRPr="00284AF0" w:rsidRDefault="008C40B0" w:rsidP="00D93A19">
            <w:r w:rsidRPr="00284AF0">
              <w:t>2</w:t>
            </w:r>
          </w:p>
        </w:tc>
        <w:tc>
          <w:tcPr>
            <w:tcW w:w="2254" w:type="dxa"/>
          </w:tcPr>
          <w:p w14:paraId="012B3F4B" w14:textId="56DB5432" w:rsidR="008C40B0" w:rsidRPr="00284AF0" w:rsidRDefault="008C40B0" w:rsidP="00D93A19">
            <w:r w:rsidRPr="00284AF0">
              <w:t>0.092</w:t>
            </w:r>
          </w:p>
        </w:tc>
        <w:tc>
          <w:tcPr>
            <w:tcW w:w="2254" w:type="dxa"/>
          </w:tcPr>
          <w:p w14:paraId="7327E22E" w14:textId="423A79DA" w:rsidR="008C40B0" w:rsidRPr="00284AF0" w:rsidRDefault="008C40B0" w:rsidP="00D93A19">
            <w:pPr>
              <w:rPr>
                <w:rFonts w:cs="Calibri"/>
                <w:color w:val="000000"/>
              </w:rPr>
            </w:pPr>
            <w:r w:rsidRPr="00284AF0">
              <w:rPr>
                <w:rFonts w:cs="Calibri"/>
                <w:color w:val="000000"/>
              </w:rPr>
              <w:t>-26.74</w:t>
            </w:r>
          </w:p>
        </w:tc>
      </w:tr>
      <w:tr w:rsidR="008C40B0" w14:paraId="7FE14950" w14:textId="77777777" w:rsidTr="008C40B0">
        <w:tc>
          <w:tcPr>
            <w:tcW w:w="2254" w:type="dxa"/>
          </w:tcPr>
          <w:p w14:paraId="5E863EA3" w14:textId="3C427063" w:rsidR="008C40B0" w:rsidRPr="00284AF0" w:rsidRDefault="008C40B0" w:rsidP="00D93A19">
            <w:r w:rsidRPr="00284AF0">
              <w:t>8000</w:t>
            </w:r>
          </w:p>
        </w:tc>
        <w:tc>
          <w:tcPr>
            <w:tcW w:w="2254" w:type="dxa"/>
          </w:tcPr>
          <w:p w14:paraId="5F1DE94D" w14:textId="33AF63AE" w:rsidR="008C40B0" w:rsidRPr="00284AF0" w:rsidRDefault="008C40B0" w:rsidP="00D93A19">
            <w:r w:rsidRPr="00284AF0">
              <w:t>2</w:t>
            </w:r>
          </w:p>
        </w:tc>
        <w:tc>
          <w:tcPr>
            <w:tcW w:w="2254" w:type="dxa"/>
          </w:tcPr>
          <w:p w14:paraId="198C1301" w14:textId="06F2D464" w:rsidR="008C40B0" w:rsidRPr="00284AF0" w:rsidRDefault="008C40B0" w:rsidP="00D93A19">
            <w:r w:rsidRPr="00284AF0">
              <w:t>0.078</w:t>
            </w:r>
          </w:p>
        </w:tc>
        <w:tc>
          <w:tcPr>
            <w:tcW w:w="2254" w:type="dxa"/>
          </w:tcPr>
          <w:p w14:paraId="2DC1D3A6" w14:textId="3D2479A5" w:rsidR="008C40B0" w:rsidRPr="00284AF0" w:rsidRDefault="008C40B0" w:rsidP="00D93A19">
            <w:pPr>
              <w:rPr>
                <w:rFonts w:cs="Calibri"/>
                <w:color w:val="000000"/>
              </w:rPr>
            </w:pPr>
            <w:r w:rsidRPr="00284AF0">
              <w:rPr>
                <w:rFonts w:cs="Calibri"/>
                <w:color w:val="000000"/>
              </w:rPr>
              <w:t>-28.1</w:t>
            </w:r>
            <w:r w:rsidR="00EB69F1">
              <w:rPr>
                <w:rFonts w:cs="Calibri"/>
                <w:color w:val="000000"/>
              </w:rPr>
              <w:t>8</w:t>
            </w:r>
          </w:p>
        </w:tc>
      </w:tr>
      <w:tr w:rsidR="008C40B0" w14:paraId="4330C039" w14:textId="77777777" w:rsidTr="008C40B0">
        <w:tc>
          <w:tcPr>
            <w:tcW w:w="2254" w:type="dxa"/>
          </w:tcPr>
          <w:p w14:paraId="00C6833E" w14:textId="6215E62B" w:rsidR="008C40B0" w:rsidRPr="00284AF0" w:rsidRDefault="008C40B0" w:rsidP="00D93A19">
            <w:r w:rsidRPr="00284AF0">
              <w:t>10000</w:t>
            </w:r>
          </w:p>
        </w:tc>
        <w:tc>
          <w:tcPr>
            <w:tcW w:w="2254" w:type="dxa"/>
          </w:tcPr>
          <w:p w14:paraId="5AA59AB1" w14:textId="6A8FDD3B" w:rsidR="008C40B0" w:rsidRPr="00284AF0" w:rsidRDefault="008C40B0" w:rsidP="00D93A19">
            <w:r w:rsidRPr="00284AF0">
              <w:t>2</w:t>
            </w:r>
          </w:p>
        </w:tc>
        <w:tc>
          <w:tcPr>
            <w:tcW w:w="2254" w:type="dxa"/>
          </w:tcPr>
          <w:p w14:paraId="1E2C68D9" w14:textId="7CDB2847" w:rsidR="008C40B0" w:rsidRPr="00284AF0" w:rsidRDefault="008C40B0" w:rsidP="00D93A19">
            <w:r w:rsidRPr="00284AF0">
              <w:t>0.052</w:t>
            </w:r>
          </w:p>
        </w:tc>
        <w:tc>
          <w:tcPr>
            <w:tcW w:w="2254" w:type="dxa"/>
          </w:tcPr>
          <w:p w14:paraId="28BF0508" w14:textId="2D179631" w:rsidR="008C40B0" w:rsidRPr="00284AF0" w:rsidRDefault="008C40B0" w:rsidP="00D93A19">
            <w:pPr>
              <w:rPr>
                <w:rFonts w:cs="Calibri"/>
                <w:color w:val="000000"/>
              </w:rPr>
            </w:pPr>
            <w:r w:rsidRPr="00284AF0">
              <w:rPr>
                <w:rFonts w:cs="Calibri"/>
                <w:color w:val="000000"/>
              </w:rPr>
              <w:t>-31.70</w:t>
            </w:r>
          </w:p>
        </w:tc>
      </w:tr>
      <w:tr w:rsidR="008C40B0" w14:paraId="3DE089C4" w14:textId="77777777" w:rsidTr="008C40B0">
        <w:tc>
          <w:tcPr>
            <w:tcW w:w="2254" w:type="dxa"/>
          </w:tcPr>
          <w:p w14:paraId="404B2D03" w14:textId="5FF2A117" w:rsidR="008C40B0" w:rsidRPr="00284AF0" w:rsidRDefault="008C40B0" w:rsidP="00D93A19">
            <w:r w:rsidRPr="00284AF0">
              <w:t>20000</w:t>
            </w:r>
          </w:p>
        </w:tc>
        <w:tc>
          <w:tcPr>
            <w:tcW w:w="2254" w:type="dxa"/>
          </w:tcPr>
          <w:p w14:paraId="1F0AB1EB" w14:textId="2C27042A" w:rsidR="008C40B0" w:rsidRPr="00284AF0" w:rsidRDefault="008C40B0" w:rsidP="00D93A19">
            <w:r w:rsidRPr="00284AF0">
              <w:t>2</w:t>
            </w:r>
          </w:p>
        </w:tc>
        <w:tc>
          <w:tcPr>
            <w:tcW w:w="2254" w:type="dxa"/>
          </w:tcPr>
          <w:p w14:paraId="78585870" w14:textId="2F2E88BE" w:rsidR="008C40B0" w:rsidRPr="00284AF0" w:rsidRDefault="008C40B0" w:rsidP="00D93A19">
            <w:r w:rsidRPr="00284AF0">
              <w:t>0.026</w:t>
            </w:r>
          </w:p>
        </w:tc>
        <w:tc>
          <w:tcPr>
            <w:tcW w:w="2254" w:type="dxa"/>
          </w:tcPr>
          <w:p w14:paraId="7045B93F" w14:textId="7727020B" w:rsidR="008C40B0" w:rsidRPr="00284AF0" w:rsidRDefault="008C40B0" w:rsidP="00D93A19">
            <w:pPr>
              <w:rPr>
                <w:rFonts w:cs="Calibri"/>
                <w:color w:val="000000"/>
              </w:rPr>
            </w:pPr>
            <w:r w:rsidRPr="00284AF0">
              <w:rPr>
                <w:rFonts w:cs="Calibri"/>
                <w:color w:val="000000"/>
              </w:rPr>
              <w:t>-37.72</w:t>
            </w:r>
          </w:p>
        </w:tc>
      </w:tr>
    </w:tbl>
    <w:p w14:paraId="70F8D5D0" w14:textId="4D119603" w:rsidR="00C70881" w:rsidRPr="004C15A4" w:rsidRDefault="004C15A4" w:rsidP="00D93A19">
      <w:r>
        <w:t>Table 2: Table of results from the RLC circuit simulated on breadboard.</w:t>
      </w:r>
    </w:p>
    <w:p w14:paraId="5935AF9C" w14:textId="054060CE" w:rsidR="00C70881" w:rsidRDefault="008C40B0" w:rsidP="00D93A19">
      <w:pPr>
        <w:rPr>
          <w:sz w:val="28"/>
          <w:szCs w:val="28"/>
          <w:u w:val="single"/>
        </w:rPr>
      </w:pPr>
      <w:r>
        <w:rPr>
          <w:noProof/>
        </w:rPr>
        <w:drawing>
          <wp:inline distT="0" distB="0" distL="0" distR="0" wp14:anchorId="11CE7C35" wp14:editId="16CCDEB8">
            <wp:extent cx="5731510" cy="3350895"/>
            <wp:effectExtent l="0" t="0" r="2540" b="1905"/>
            <wp:docPr id="1125629142" name="Chart 1">
              <a:extLst xmlns:a="http://schemas.openxmlformats.org/drawingml/2006/main">
                <a:ext uri="{FF2B5EF4-FFF2-40B4-BE49-F238E27FC236}">
                  <a16:creationId xmlns:a16="http://schemas.microsoft.com/office/drawing/2014/main" id="{B307F7F4-F0FF-40A3-8BEC-4F6C843E2C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A80BE1B" w14:textId="2AECB58F" w:rsidR="004C15A4" w:rsidRDefault="004C15A4" w:rsidP="004C15A4">
      <w:r>
        <w:t xml:space="preserve">Figure </w:t>
      </w:r>
      <w:r w:rsidR="00115D5C">
        <w:t>3</w:t>
      </w:r>
      <w:r>
        <w:t xml:space="preserve">: Graph created using the recorded values from the RLC circuit on </w:t>
      </w:r>
      <w:r w:rsidR="00240B83">
        <w:t xml:space="preserve">a </w:t>
      </w:r>
      <w:r>
        <w:t>breadboard.</w:t>
      </w:r>
    </w:p>
    <w:p w14:paraId="69C265C3" w14:textId="6EAC1C4C" w:rsidR="00625D5F" w:rsidRDefault="004C15A4" w:rsidP="00D93A19">
      <w:r>
        <w:lastRenderedPageBreak/>
        <w:t>From the breadboard results</w:t>
      </w:r>
      <w:r w:rsidR="007D1DBB">
        <w:t xml:space="preserve"> shown in </w:t>
      </w:r>
      <w:r w:rsidR="000377C6">
        <w:t>T</w:t>
      </w:r>
      <w:r w:rsidR="007D1DBB">
        <w:t>able 2</w:t>
      </w:r>
      <w:r>
        <w:t>, it is immediately apparent that the shape of the graph</w:t>
      </w:r>
      <w:r w:rsidR="007D1DBB">
        <w:t xml:space="preserve"> in </w:t>
      </w:r>
      <w:r w:rsidR="000377C6">
        <w:t>F</w:t>
      </w:r>
      <w:r w:rsidR="007D1DBB">
        <w:t>igure 3</w:t>
      </w:r>
      <w:r>
        <w:t xml:space="preserve"> is far less pronounced than the proteus simulation </w:t>
      </w:r>
      <w:r w:rsidR="007D1DBB">
        <w:t xml:space="preserve">shown in </w:t>
      </w:r>
      <w:r w:rsidR="000377C6">
        <w:t>F</w:t>
      </w:r>
      <w:r w:rsidR="007D1DBB">
        <w:t xml:space="preserve">igure 2 </w:t>
      </w:r>
      <w:r>
        <w:t>and the attenuation was much lower at resonance. Other than the values being lower, the graph follows a very similar shape to</w:t>
      </w:r>
      <w:r w:rsidR="000377C6">
        <w:t xml:space="preserve"> the</w:t>
      </w:r>
      <w:r>
        <w:t xml:space="preserve"> proteus simulation. </w:t>
      </w:r>
      <w:r w:rsidR="00115D5C">
        <w:t xml:space="preserve">However, the ‘half power’ points occurred </w:t>
      </w:r>
      <w:r w:rsidR="00A218D0">
        <w:t xml:space="preserve">on the graph </w:t>
      </w:r>
      <w:r w:rsidR="00115D5C">
        <w:t>at 4000Hz and 6500Hz which is a larger difference in comparison to the half power points of the Proteus simulation.</w:t>
      </w:r>
    </w:p>
    <w:p w14:paraId="0BF9C630" w14:textId="52C2BE40" w:rsidR="004C15A4" w:rsidRDefault="004C15A4" w:rsidP="00D93A19">
      <w:pPr>
        <w:rPr>
          <w:sz w:val="28"/>
          <w:szCs w:val="28"/>
          <w:u w:val="single"/>
        </w:rPr>
      </w:pPr>
      <w:r>
        <w:rPr>
          <w:sz w:val="28"/>
          <w:szCs w:val="28"/>
          <w:u w:val="single"/>
        </w:rPr>
        <w:t>Discussion:</w:t>
      </w:r>
    </w:p>
    <w:p w14:paraId="00320B34" w14:textId="4E226C31" w:rsidR="006122EA" w:rsidRDefault="00770A0C" w:rsidP="00D93A19">
      <w:r>
        <w:t xml:space="preserve">In the proteus simulation, </w:t>
      </w:r>
      <w:r w:rsidR="0085306A">
        <w:t xml:space="preserve">the circuit resonated when a frequency of 5000Hz was </w:t>
      </w:r>
      <w:r w:rsidR="00D7669C">
        <w:t>inputted</w:t>
      </w:r>
      <w:r w:rsidR="0085306A">
        <w:t xml:space="preserve">. This aligns with the result calculated from using theory, which was 5032.9Hz. The reason for the slight variation in these results is that the signal generator in proteus goes up in 100Hz increments so 5000Hz was the closest available input to the theoretical resonance. From the circuit that was made on the breadboard, the resonance frequency was measured at </w:t>
      </w:r>
      <w:r w:rsidR="00652CFC">
        <w:t>5200Hz</w:t>
      </w:r>
      <w:r w:rsidR="00CD7F08">
        <w:t xml:space="preserve">. The reason for this small variation in frequency could be due to </w:t>
      </w:r>
      <w:r w:rsidR="000377C6">
        <w:t xml:space="preserve">the </w:t>
      </w:r>
      <w:r w:rsidR="00CD7F08">
        <w:t>physical nature of the components. Since the components are real unlike the proteus simulation, they will have a small tolerance in their respective values</w:t>
      </w:r>
      <w:sdt>
        <w:sdtPr>
          <w:id w:val="1155880017"/>
          <w:citation/>
        </w:sdtPr>
        <w:sdtEndPr/>
        <w:sdtContent>
          <w:r w:rsidR="008F3334">
            <w:fldChar w:fldCharType="begin"/>
          </w:r>
          <w:r w:rsidR="008F3334">
            <w:instrText xml:space="preserve"> CITATION BBC25 \l 2057 </w:instrText>
          </w:r>
          <w:r w:rsidR="008F3334">
            <w:fldChar w:fldCharType="separate"/>
          </w:r>
          <w:r w:rsidR="00AD7857">
            <w:rPr>
              <w:noProof/>
            </w:rPr>
            <w:t xml:space="preserve"> </w:t>
          </w:r>
          <w:r w:rsidR="00AD7857" w:rsidRPr="00AD7857">
            <w:rPr>
              <w:noProof/>
            </w:rPr>
            <w:t>[3]</w:t>
          </w:r>
          <w:r w:rsidR="008F3334">
            <w:fldChar w:fldCharType="end"/>
          </w:r>
        </w:sdtContent>
      </w:sdt>
      <w:r w:rsidR="00CD7F08">
        <w:t>. As a result of resonance occurring when the reactive effects of inductor and capacitor cancel each other out</w:t>
      </w:r>
      <w:sdt>
        <w:sdtPr>
          <w:id w:val="232357602"/>
          <w:citation/>
        </w:sdtPr>
        <w:sdtEndPr/>
        <w:sdtContent>
          <w:r w:rsidR="008F3334">
            <w:fldChar w:fldCharType="begin"/>
          </w:r>
          <w:r w:rsidR="008F3334">
            <w:instrText xml:space="preserve"> CITATION Amn23 \l 2057 </w:instrText>
          </w:r>
          <w:r w:rsidR="008F3334">
            <w:fldChar w:fldCharType="separate"/>
          </w:r>
          <w:r w:rsidR="00AD7857">
            <w:rPr>
              <w:noProof/>
            </w:rPr>
            <w:t xml:space="preserve"> </w:t>
          </w:r>
          <w:r w:rsidR="00AD7857" w:rsidRPr="00AD7857">
            <w:rPr>
              <w:noProof/>
            </w:rPr>
            <w:t>[4]</w:t>
          </w:r>
          <w:r w:rsidR="008F3334">
            <w:fldChar w:fldCharType="end"/>
          </w:r>
        </w:sdtContent>
      </w:sdt>
      <w:r w:rsidR="00CD7F08">
        <w:t>, this may occur at a slightly different frequency</w:t>
      </w:r>
      <w:r w:rsidR="008F3334">
        <w:t>.</w:t>
      </w:r>
      <w:r w:rsidR="006122EA">
        <w:t xml:space="preserve"> </w:t>
      </w:r>
    </w:p>
    <w:p w14:paraId="79AFDB50" w14:textId="38C89D30" w:rsidR="006C7D39" w:rsidRDefault="006C7D39" w:rsidP="00D93A19">
      <w:r>
        <w:t>Furthermore, the F1 and F2 points on Proteus were at 4800Hz and 5050Hz respectively. In comparison, the same points on the breadboard simulation were 4500Hz and 6000Hz respectively.</w:t>
      </w:r>
      <w:r w:rsidR="00DA3273">
        <w:t xml:space="preserve"> This is because the breadboard graph ha</w:t>
      </w:r>
      <w:r w:rsidR="000377C6">
        <w:t xml:space="preserve">s </w:t>
      </w:r>
      <w:r w:rsidR="00DA3273">
        <w:t xml:space="preserve">less of a peak and </w:t>
      </w:r>
      <w:r w:rsidR="000377C6">
        <w:t>is</w:t>
      </w:r>
      <w:r w:rsidR="00DA3273">
        <w:t xml:space="preserve"> slight</w:t>
      </w:r>
      <w:r w:rsidR="00055398">
        <w:t xml:space="preserve">ly </w:t>
      </w:r>
      <w:r w:rsidR="00DA3273">
        <w:t xml:space="preserve">broader than on </w:t>
      </w:r>
      <w:r w:rsidR="00D7669C">
        <w:t>P</w:t>
      </w:r>
      <w:r w:rsidR="00DA3273">
        <w:t xml:space="preserve">roteus. </w:t>
      </w:r>
      <w:r w:rsidR="00BB2B59">
        <w:t xml:space="preserve">This means that the Bandwidth of the </w:t>
      </w:r>
      <w:r w:rsidR="00D7669C">
        <w:t>P</w:t>
      </w:r>
      <w:r w:rsidR="00BB2B59">
        <w:t xml:space="preserve">roteus circuit was 250Hz in contrast to 1500Hz from the breadboard. </w:t>
      </w:r>
      <w:r w:rsidR="00AA4F5F">
        <w:t>This means that the breadboard has a larger range of frequencies over which i</w:t>
      </w:r>
      <w:r w:rsidR="004C08E8">
        <w:t>t</w:t>
      </w:r>
      <w:r w:rsidR="00AA4F5F">
        <w:t xml:space="preserve"> can operate meaning it is less selective than </w:t>
      </w:r>
      <w:r w:rsidR="00D7669C">
        <w:t>the</w:t>
      </w:r>
      <w:r w:rsidR="00AA4F5F">
        <w:t xml:space="preserve"> simulat</w:t>
      </w:r>
      <w:r w:rsidR="00D7669C">
        <w:t>ed circuit</w:t>
      </w:r>
      <w:sdt>
        <w:sdtPr>
          <w:id w:val="-1105719642"/>
          <w:citation/>
        </w:sdtPr>
        <w:sdtEndPr/>
        <w:sdtContent>
          <w:r w:rsidR="00AA4F5F">
            <w:fldChar w:fldCharType="begin"/>
          </w:r>
          <w:r w:rsidR="00AA4F5F">
            <w:instrText xml:space="preserve"> CITATION Ele20 \l 2057 </w:instrText>
          </w:r>
          <w:r w:rsidR="00AA4F5F">
            <w:fldChar w:fldCharType="separate"/>
          </w:r>
          <w:r w:rsidR="00AD7857">
            <w:rPr>
              <w:noProof/>
            </w:rPr>
            <w:t xml:space="preserve"> </w:t>
          </w:r>
          <w:r w:rsidR="00AD7857" w:rsidRPr="00AD7857">
            <w:rPr>
              <w:noProof/>
            </w:rPr>
            <w:t>[5]</w:t>
          </w:r>
          <w:r w:rsidR="00AA4F5F">
            <w:fldChar w:fldCharType="end"/>
          </w:r>
        </w:sdtContent>
      </w:sdt>
      <w:r w:rsidR="00AA4F5F">
        <w:t xml:space="preserve">. </w:t>
      </w:r>
    </w:p>
    <w:p w14:paraId="3E0CE8DA" w14:textId="545D60A1" w:rsidR="00DA3273" w:rsidRDefault="00DA3273" w:rsidP="00D93A19">
      <w:r>
        <w:t xml:space="preserve">Next, the Q factor </w:t>
      </w:r>
      <w:r w:rsidR="00B651E7">
        <w:t>which is a ratio of resonant frequency to the bandwidth for</w:t>
      </w:r>
      <w:r>
        <w:t xml:space="preserve"> the proteus simulation, breadboard circuit, and theoretical calculations were 20, 3.47</w:t>
      </w:r>
      <w:r w:rsidR="00240B83">
        <w:t>,</w:t>
      </w:r>
      <w:r>
        <w:t xml:space="preserve"> and 31.62 respectively.</w:t>
      </w:r>
      <w:r w:rsidR="00B651E7">
        <w:t xml:space="preserve"> A higher Q factor means that the circuit has a narrower bandwidth and sharper resonance which means that it is more selective</w:t>
      </w:r>
      <w:sdt>
        <w:sdtPr>
          <w:id w:val="-589618168"/>
          <w:citation/>
        </w:sdtPr>
        <w:sdtEndPr/>
        <w:sdtContent>
          <w:r w:rsidR="00B651E7">
            <w:fldChar w:fldCharType="begin"/>
          </w:r>
          <w:r w:rsidR="00B651E7">
            <w:instrText xml:space="preserve"> CITATION ele25 \l 2057 </w:instrText>
          </w:r>
          <w:r w:rsidR="00B651E7">
            <w:fldChar w:fldCharType="separate"/>
          </w:r>
          <w:r w:rsidR="00AD7857">
            <w:rPr>
              <w:noProof/>
            </w:rPr>
            <w:t xml:space="preserve"> </w:t>
          </w:r>
          <w:r w:rsidR="00AD7857" w:rsidRPr="00AD7857">
            <w:rPr>
              <w:noProof/>
            </w:rPr>
            <w:t>[6]</w:t>
          </w:r>
          <w:r w:rsidR="00B651E7">
            <w:fldChar w:fldCharType="end"/>
          </w:r>
        </w:sdtContent>
      </w:sdt>
      <w:r w:rsidR="00B651E7">
        <w:t xml:space="preserve">. These results show that the Q factor from theory and the proteus simulation is much higher than the one measured from the breadboard.  </w:t>
      </w:r>
    </w:p>
    <w:p w14:paraId="0FDE6ED9" w14:textId="39A7B682" w:rsidR="001B6D65" w:rsidRDefault="006122EA" w:rsidP="00D93A19">
      <w:r>
        <w:t>Moreover, f</w:t>
      </w:r>
      <w:r w:rsidR="00652CFC">
        <w:t xml:space="preserve">rom the graphs, it is evident that the proteus simulation has a much higher peak and is slightly narrower than the graph where physical components were used. </w:t>
      </w:r>
      <w:r w:rsidR="008F3334">
        <w:t xml:space="preserve">This </w:t>
      </w:r>
      <w:r w:rsidR="001B6D65">
        <w:t xml:space="preserve">may be because there is a higher resistance in the circuit with real components. </w:t>
      </w:r>
      <w:r>
        <w:t xml:space="preserve">In RLC circuits with higher resistance, the peak is lower and broader because it does not resonate as strongly </w:t>
      </w:r>
      <w:sdt>
        <w:sdtPr>
          <w:id w:val="25306508"/>
          <w:citation/>
        </w:sdtPr>
        <w:sdtEndPr/>
        <w:sdtContent>
          <w:r>
            <w:fldChar w:fldCharType="begin"/>
          </w:r>
          <w:r>
            <w:instrText xml:space="preserve"> CITATION Lum25 \l 2057 </w:instrText>
          </w:r>
          <w:r>
            <w:fldChar w:fldCharType="separate"/>
          </w:r>
          <w:r w:rsidR="00AD7857" w:rsidRPr="00AD7857">
            <w:rPr>
              <w:noProof/>
            </w:rPr>
            <w:t>[7]</w:t>
          </w:r>
          <w:r>
            <w:fldChar w:fldCharType="end"/>
          </w:r>
        </w:sdtContent>
      </w:sdt>
      <w:r>
        <w:t xml:space="preserve">. </w:t>
      </w:r>
      <w:r w:rsidR="001B6D65">
        <w:t>The reason for this could be because of tolerances, wire length, wire diameter</w:t>
      </w:r>
      <w:r w:rsidR="00240B83">
        <w:t>,</w:t>
      </w:r>
      <w:r w:rsidR="001B6D65">
        <w:t xml:space="preserve"> and the temperature when the measurements were taken</w:t>
      </w:r>
      <w:sdt>
        <w:sdtPr>
          <w:id w:val="1220635450"/>
          <w:citation/>
        </w:sdtPr>
        <w:sdtEndPr/>
        <w:sdtContent>
          <w:r w:rsidR="001B6D65">
            <w:fldChar w:fldCharType="begin"/>
          </w:r>
          <w:r w:rsidR="001B6D65">
            <w:instrText xml:space="preserve"> CITATION BBC251 \l 2057 </w:instrText>
          </w:r>
          <w:r w:rsidR="001B6D65">
            <w:fldChar w:fldCharType="separate"/>
          </w:r>
          <w:r w:rsidR="00AD7857">
            <w:rPr>
              <w:noProof/>
            </w:rPr>
            <w:t xml:space="preserve"> </w:t>
          </w:r>
          <w:r w:rsidR="00AD7857" w:rsidRPr="00AD7857">
            <w:rPr>
              <w:noProof/>
            </w:rPr>
            <w:t>[8]</w:t>
          </w:r>
          <w:r w:rsidR="001B6D65">
            <w:fldChar w:fldCharType="end"/>
          </w:r>
        </w:sdtContent>
      </w:sdt>
      <w:r w:rsidR="001B6D65">
        <w:t xml:space="preserve">. </w:t>
      </w:r>
    </w:p>
    <w:p w14:paraId="6B33FD7F" w14:textId="551F8D0A" w:rsidR="004C08E8" w:rsidRDefault="004C08E8" w:rsidP="00D93A19">
      <w:r>
        <w:lastRenderedPageBreak/>
        <w:t xml:space="preserve">There </w:t>
      </w:r>
      <w:r w:rsidR="004D2AC5">
        <w:t>are</w:t>
      </w:r>
      <w:r>
        <w:t xml:space="preserve"> numerous potential reasons why there is variation in the results between the simulated circuit on Proteus and the breadboard circuit which used physical components. </w:t>
      </w:r>
      <w:r w:rsidR="004D2AC5">
        <w:t xml:space="preserve">Another one of these reasons </w:t>
      </w:r>
      <w:r w:rsidR="000377C6">
        <w:t>is</w:t>
      </w:r>
      <w:r w:rsidR="004D2AC5">
        <w:t xml:space="preserve"> parasitic elements which are the unwanted effects of the components, which can affect the resonance and bandwidth of the circuit because a physical resistor will have some inductance and capacitance</w:t>
      </w:r>
      <w:sdt>
        <w:sdtPr>
          <w:id w:val="-1548134123"/>
          <w:citation/>
        </w:sdtPr>
        <w:sdtEndPr/>
        <w:sdtContent>
          <w:r w:rsidR="004D2AC5">
            <w:fldChar w:fldCharType="begin"/>
          </w:r>
          <w:r w:rsidR="004D2AC5">
            <w:instrText xml:space="preserve"> CITATION Rac23 \l 2057 </w:instrText>
          </w:r>
          <w:r w:rsidR="004D2AC5">
            <w:fldChar w:fldCharType="separate"/>
          </w:r>
          <w:r w:rsidR="00AD7857">
            <w:rPr>
              <w:noProof/>
            </w:rPr>
            <w:t xml:space="preserve"> </w:t>
          </w:r>
          <w:r w:rsidR="00AD7857" w:rsidRPr="00AD7857">
            <w:rPr>
              <w:noProof/>
            </w:rPr>
            <w:t>[9]</w:t>
          </w:r>
          <w:r w:rsidR="004D2AC5">
            <w:fldChar w:fldCharType="end"/>
          </w:r>
        </w:sdtContent>
      </w:sdt>
      <w:r w:rsidR="004D2AC5">
        <w:t xml:space="preserve">. Additionally, the measurement devices and instruments </w:t>
      </w:r>
      <w:r w:rsidR="001D425C">
        <w:t>such as the oscilloscope and signal generator used</w:t>
      </w:r>
      <w:r w:rsidR="004D2AC5">
        <w:t xml:space="preserve"> in the physical breadboard experiment </w:t>
      </w:r>
      <w:r w:rsidR="001D425C">
        <w:t xml:space="preserve">can affect the readings. This is </w:t>
      </w:r>
      <w:r w:rsidR="000377C6">
        <w:t>because</w:t>
      </w:r>
      <w:r w:rsidR="001D425C">
        <w:t xml:space="preserve"> an oscilloscope will draw some current and has a resistance, inductance</w:t>
      </w:r>
      <w:r w:rsidR="00240B83">
        <w:t>,</w:t>
      </w:r>
      <w:r w:rsidR="001D425C">
        <w:t xml:space="preserve"> and capacitance</w:t>
      </w:r>
      <w:sdt>
        <w:sdtPr>
          <w:id w:val="-524642303"/>
          <w:citation/>
        </w:sdtPr>
        <w:sdtEndPr/>
        <w:sdtContent>
          <w:r w:rsidR="001D425C">
            <w:fldChar w:fldCharType="begin"/>
          </w:r>
          <w:r w:rsidR="001D425C">
            <w:instrText xml:space="preserve"> CITATION Tek25 \l 2057 </w:instrText>
          </w:r>
          <w:r w:rsidR="001D425C">
            <w:fldChar w:fldCharType="separate"/>
          </w:r>
          <w:r w:rsidR="00AD7857">
            <w:rPr>
              <w:noProof/>
            </w:rPr>
            <w:t xml:space="preserve"> </w:t>
          </w:r>
          <w:r w:rsidR="00AD7857" w:rsidRPr="00AD7857">
            <w:rPr>
              <w:noProof/>
            </w:rPr>
            <w:t>[10]</w:t>
          </w:r>
          <w:r w:rsidR="001D425C">
            <w:fldChar w:fldCharType="end"/>
          </w:r>
        </w:sdtContent>
      </w:sdt>
      <w:r w:rsidR="001D425C">
        <w:t>. Furthermore, the signal generator can affect the measurements because it adds modulation such as frequency, amplitude or phase</w:t>
      </w:r>
      <w:sdt>
        <w:sdtPr>
          <w:id w:val="1305045985"/>
          <w:citation/>
        </w:sdtPr>
        <w:sdtEndPr/>
        <w:sdtContent>
          <w:r w:rsidR="001D425C">
            <w:fldChar w:fldCharType="begin"/>
          </w:r>
          <w:r w:rsidR="001D425C">
            <w:instrText xml:space="preserve"> CITATION Key25 \l 2057 </w:instrText>
          </w:r>
          <w:r w:rsidR="001D425C">
            <w:fldChar w:fldCharType="separate"/>
          </w:r>
          <w:r w:rsidR="00AD7857">
            <w:rPr>
              <w:noProof/>
            </w:rPr>
            <w:t xml:space="preserve"> </w:t>
          </w:r>
          <w:r w:rsidR="00AD7857" w:rsidRPr="00AD7857">
            <w:rPr>
              <w:noProof/>
            </w:rPr>
            <w:t>[11]</w:t>
          </w:r>
          <w:r w:rsidR="001D425C">
            <w:fldChar w:fldCharType="end"/>
          </w:r>
        </w:sdtContent>
      </w:sdt>
      <w:r w:rsidR="001D425C">
        <w:t>.</w:t>
      </w:r>
      <w:r w:rsidR="00932914">
        <w:t xml:space="preserve"> Another reason for the difference in results is environmental factors such as noise and electromagnetic interference which can impact the frequency, damping</w:t>
      </w:r>
      <w:r w:rsidR="00240B83">
        <w:t xml:space="preserve">, </w:t>
      </w:r>
      <w:r w:rsidR="00932914">
        <w:t>and power transfer</w:t>
      </w:r>
      <w:sdt>
        <w:sdtPr>
          <w:id w:val="354630262"/>
          <w:citation/>
        </w:sdtPr>
        <w:sdtEndPr/>
        <w:sdtContent>
          <w:r w:rsidR="00932914">
            <w:fldChar w:fldCharType="begin"/>
          </w:r>
          <w:r w:rsidR="00932914">
            <w:instrText xml:space="preserve"> CITATION Ans25 \l 2057 </w:instrText>
          </w:r>
          <w:r w:rsidR="00932914">
            <w:fldChar w:fldCharType="separate"/>
          </w:r>
          <w:r w:rsidR="00AD7857">
            <w:rPr>
              <w:noProof/>
            </w:rPr>
            <w:t xml:space="preserve"> </w:t>
          </w:r>
          <w:r w:rsidR="00AD7857" w:rsidRPr="00AD7857">
            <w:rPr>
              <w:noProof/>
            </w:rPr>
            <w:t>[12]</w:t>
          </w:r>
          <w:r w:rsidR="00932914">
            <w:fldChar w:fldCharType="end"/>
          </w:r>
        </w:sdtContent>
      </w:sdt>
      <w:r w:rsidR="00932914">
        <w:t xml:space="preserve">. </w:t>
      </w:r>
    </w:p>
    <w:p w14:paraId="47B932B4" w14:textId="68D592AA" w:rsidR="006122EA" w:rsidRDefault="002B6B6F" w:rsidP="00D93A19">
      <w:pPr>
        <w:rPr>
          <w:sz w:val="28"/>
          <w:szCs w:val="28"/>
          <w:u w:val="single"/>
        </w:rPr>
      </w:pPr>
      <w:r w:rsidRPr="002B6B6F">
        <w:rPr>
          <w:sz w:val="28"/>
          <w:szCs w:val="28"/>
          <w:u w:val="single"/>
        </w:rPr>
        <w:t>Conclusion:</w:t>
      </w:r>
    </w:p>
    <w:p w14:paraId="7F488D78" w14:textId="684271A6" w:rsidR="00F36520" w:rsidRPr="002D7DB6" w:rsidRDefault="002B6B6F" w:rsidP="00D93A19">
      <w:r>
        <w:t xml:space="preserve">In this experiment of testing both simulated and practical RLC circuits, it has been found that </w:t>
      </w:r>
      <w:r w:rsidR="007D1DBB">
        <w:t xml:space="preserve">the simulated circuit on proteus had a much lower attenuation </w:t>
      </w:r>
      <w:r w:rsidR="006647E1">
        <w:t xml:space="preserve">as it approached resonance </w:t>
      </w:r>
      <w:r w:rsidR="007D1DBB">
        <w:t xml:space="preserve">than the breadboard circuit. </w:t>
      </w:r>
      <w:r w:rsidR="002454E8">
        <w:t xml:space="preserve">It has also been discovered that </w:t>
      </w:r>
      <w:r w:rsidR="00F862A6">
        <w:t>results from proteus were far closer to those calculated from theory than the breadboard circuit</w:t>
      </w:r>
      <w:r w:rsidR="006647E1">
        <w:t>. This was</w:t>
      </w:r>
      <w:r w:rsidR="00F862A6">
        <w:t xml:space="preserve"> due to the use of physical</w:t>
      </w:r>
      <w:r w:rsidR="00055398">
        <w:t>,</w:t>
      </w:r>
      <w:r w:rsidR="00F862A6">
        <w:t xml:space="preserve"> </w:t>
      </w:r>
      <w:r w:rsidR="006647E1">
        <w:t xml:space="preserve">active and passive </w:t>
      </w:r>
      <w:r w:rsidR="00F862A6">
        <w:t xml:space="preserve">components and the environment which the simulation software does not account for. Furthermore, the proteus circuit is far more selective because of its narrower bandwidth which also resulted in a higher Q factor than the breadboard which has a much larger bandwidth and lower Q factor. However, it was realised that both </w:t>
      </w:r>
      <w:r w:rsidR="00D7669C">
        <w:t>P</w:t>
      </w:r>
      <w:r w:rsidR="00F862A6">
        <w:t>roteus and the breadboard possessed very similar resonant frequencies with a difference of only 200Hz between the</w:t>
      </w:r>
      <w:r w:rsidR="00641FA8">
        <w:t>m.</w:t>
      </w:r>
    </w:p>
    <w:sdt>
      <w:sdtPr>
        <w:rPr>
          <w:rFonts w:asciiTheme="minorHAnsi" w:eastAsiaTheme="minorHAnsi" w:hAnsiTheme="minorHAnsi" w:cstheme="minorBidi"/>
          <w:color w:val="auto"/>
          <w:sz w:val="24"/>
          <w:szCs w:val="24"/>
        </w:rPr>
        <w:id w:val="-554003496"/>
        <w:docPartObj>
          <w:docPartGallery w:val="Bibliographies"/>
          <w:docPartUnique/>
        </w:docPartObj>
      </w:sdtPr>
      <w:sdtEndPr/>
      <w:sdtContent>
        <w:p w14:paraId="0100F832" w14:textId="48D005DD" w:rsidR="00F36520" w:rsidRDefault="00F36520">
          <w:pPr>
            <w:pStyle w:val="Heading1"/>
          </w:pPr>
          <w:r>
            <w:t>References</w:t>
          </w:r>
        </w:p>
        <w:sdt>
          <w:sdtPr>
            <w:id w:val="-573587230"/>
            <w:bibliography/>
          </w:sdtPr>
          <w:sdtEndPr/>
          <w:sdtContent>
            <w:p w14:paraId="593B3CF0" w14:textId="77777777" w:rsidR="00AD7857" w:rsidRDefault="00F36520" w:rsidP="00D93A19">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AD7857" w14:paraId="24A7F5F3" w14:textId="77777777" w:rsidTr="00AD7857">
                <w:trPr>
                  <w:divId w:val="297685787"/>
                  <w:tblCellSpacing w:w="15" w:type="dxa"/>
                </w:trPr>
                <w:tc>
                  <w:tcPr>
                    <w:tcW w:w="289" w:type="pct"/>
                    <w:hideMark/>
                  </w:tcPr>
                  <w:p w14:paraId="487F48E7" w14:textId="5130D3D4" w:rsidR="00AD7857" w:rsidRDefault="00AD7857">
                    <w:pPr>
                      <w:pStyle w:val="Bibliography"/>
                      <w:rPr>
                        <w:noProof/>
                        <w:kern w:val="0"/>
                        <w14:ligatures w14:val="none"/>
                      </w:rPr>
                    </w:pPr>
                    <w:r>
                      <w:rPr>
                        <w:noProof/>
                      </w:rPr>
                      <w:t xml:space="preserve">[1] </w:t>
                    </w:r>
                  </w:p>
                </w:tc>
                <w:tc>
                  <w:tcPr>
                    <w:tcW w:w="4661" w:type="pct"/>
                    <w:hideMark/>
                  </w:tcPr>
                  <w:p w14:paraId="561CA9B9" w14:textId="77777777" w:rsidR="00AD7857" w:rsidRDefault="00AD7857">
                    <w:pPr>
                      <w:pStyle w:val="Bibliography"/>
                      <w:rPr>
                        <w:noProof/>
                      </w:rPr>
                    </w:pPr>
                    <w:r>
                      <w:rPr>
                        <w:noProof/>
                      </w:rPr>
                      <w:t>C. P. Solutions. [Online]. Available: https://resources.pcb.cadence.com/blog/2021-exploring-the-resonant-frequency-of-an-rlc-circuit. [Accessed 31 Dec 2024].</w:t>
                    </w:r>
                  </w:p>
                </w:tc>
              </w:tr>
              <w:tr w:rsidR="00AD7857" w14:paraId="6CC9AE28" w14:textId="77777777" w:rsidTr="00AD7857">
                <w:trPr>
                  <w:divId w:val="297685787"/>
                  <w:tblCellSpacing w:w="15" w:type="dxa"/>
                </w:trPr>
                <w:tc>
                  <w:tcPr>
                    <w:tcW w:w="289" w:type="pct"/>
                    <w:hideMark/>
                  </w:tcPr>
                  <w:p w14:paraId="5A9339A7" w14:textId="77777777" w:rsidR="00AD7857" w:rsidRDefault="00AD7857">
                    <w:pPr>
                      <w:pStyle w:val="Bibliography"/>
                      <w:rPr>
                        <w:noProof/>
                      </w:rPr>
                    </w:pPr>
                    <w:r>
                      <w:rPr>
                        <w:noProof/>
                      </w:rPr>
                      <w:t xml:space="preserve">[2] </w:t>
                    </w:r>
                  </w:p>
                </w:tc>
                <w:tc>
                  <w:tcPr>
                    <w:tcW w:w="4661" w:type="pct"/>
                    <w:hideMark/>
                  </w:tcPr>
                  <w:p w14:paraId="5D17955B" w14:textId="77777777" w:rsidR="00AD7857" w:rsidRDefault="00AD7857">
                    <w:pPr>
                      <w:pStyle w:val="Bibliography"/>
                      <w:rPr>
                        <w:noProof/>
                      </w:rPr>
                    </w:pPr>
                    <w:r>
                      <w:rPr>
                        <w:noProof/>
                      </w:rPr>
                      <w:t>“All about circuits,” [Online]. Available: https://www.allaboutcircuits.com/textbook/alternating-current/chpt-6/q-and-bandwidth-resonant-circuit/. [Accessed 31 Dec 2024].</w:t>
                    </w:r>
                  </w:p>
                </w:tc>
              </w:tr>
              <w:tr w:rsidR="00AD7857" w14:paraId="31BDDCF7" w14:textId="77777777" w:rsidTr="00AD7857">
                <w:trPr>
                  <w:divId w:val="297685787"/>
                  <w:tblCellSpacing w:w="15" w:type="dxa"/>
                </w:trPr>
                <w:tc>
                  <w:tcPr>
                    <w:tcW w:w="289" w:type="pct"/>
                    <w:hideMark/>
                  </w:tcPr>
                  <w:p w14:paraId="102B162B" w14:textId="77777777" w:rsidR="00AD7857" w:rsidRDefault="00AD7857">
                    <w:pPr>
                      <w:pStyle w:val="Bibliography"/>
                      <w:rPr>
                        <w:noProof/>
                      </w:rPr>
                    </w:pPr>
                    <w:r>
                      <w:rPr>
                        <w:noProof/>
                      </w:rPr>
                      <w:t xml:space="preserve">[3] </w:t>
                    </w:r>
                  </w:p>
                </w:tc>
                <w:tc>
                  <w:tcPr>
                    <w:tcW w:w="4661" w:type="pct"/>
                    <w:hideMark/>
                  </w:tcPr>
                  <w:p w14:paraId="5FFE16CF" w14:textId="77777777" w:rsidR="00AD7857" w:rsidRDefault="00AD7857">
                    <w:pPr>
                      <w:pStyle w:val="Bibliography"/>
                      <w:rPr>
                        <w:noProof/>
                      </w:rPr>
                    </w:pPr>
                    <w:r>
                      <w:rPr>
                        <w:noProof/>
                      </w:rPr>
                      <w:t>“BBC Bitesize,” [Online]. Available: https://www.bbc.co.uk/bitesize/guides/z4qdqhv/revision/4#:~:text=Resistors%20</w:t>
                    </w:r>
                    <w:r>
                      <w:rPr>
                        <w:noProof/>
                      </w:rPr>
                      <w:lastRenderedPageBreak/>
                      <w:t>used%20in%20electrical%20circuits,expensive%20the%20resistor%20will%20be.. [Accessed 07 Jan 2025].</w:t>
                    </w:r>
                  </w:p>
                </w:tc>
              </w:tr>
              <w:tr w:rsidR="00AD7857" w14:paraId="47840C98" w14:textId="77777777" w:rsidTr="00AD7857">
                <w:trPr>
                  <w:divId w:val="297685787"/>
                  <w:tblCellSpacing w:w="15" w:type="dxa"/>
                </w:trPr>
                <w:tc>
                  <w:tcPr>
                    <w:tcW w:w="289" w:type="pct"/>
                    <w:hideMark/>
                  </w:tcPr>
                  <w:p w14:paraId="5BD2BA6F" w14:textId="77777777" w:rsidR="00AD7857" w:rsidRDefault="00AD7857">
                    <w:pPr>
                      <w:pStyle w:val="Bibliography"/>
                      <w:rPr>
                        <w:noProof/>
                      </w:rPr>
                    </w:pPr>
                    <w:r>
                      <w:rPr>
                        <w:noProof/>
                      </w:rPr>
                      <w:lastRenderedPageBreak/>
                      <w:t xml:space="preserve">[4] </w:t>
                    </w:r>
                  </w:p>
                </w:tc>
                <w:tc>
                  <w:tcPr>
                    <w:tcW w:w="4661" w:type="pct"/>
                    <w:hideMark/>
                  </w:tcPr>
                  <w:p w14:paraId="3E4711D6" w14:textId="77777777" w:rsidR="00AD7857" w:rsidRDefault="00AD7857">
                    <w:pPr>
                      <w:pStyle w:val="Bibliography"/>
                      <w:rPr>
                        <w:noProof/>
                      </w:rPr>
                    </w:pPr>
                    <w:r>
                      <w:rPr>
                        <w:noProof/>
                      </w:rPr>
                      <w:t>A. Ahmad, “EE Power,” 02 May 2023. [Online]. Available: https://eepower.com/technical-articles/determining-series-rlc-circuit-resonance-frequency/#. [Accessed 07 Jan 2025].</w:t>
                    </w:r>
                  </w:p>
                </w:tc>
              </w:tr>
              <w:tr w:rsidR="00AD7857" w14:paraId="1E12FE12" w14:textId="77777777" w:rsidTr="00AD7857">
                <w:trPr>
                  <w:divId w:val="297685787"/>
                  <w:tblCellSpacing w:w="15" w:type="dxa"/>
                </w:trPr>
                <w:tc>
                  <w:tcPr>
                    <w:tcW w:w="289" w:type="pct"/>
                    <w:hideMark/>
                  </w:tcPr>
                  <w:p w14:paraId="2FE3F27F" w14:textId="77777777" w:rsidR="00AD7857" w:rsidRDefault="00AD7857">
                    <w:pPr>
                      <w:pStyle w:val="Bibliography"/>
                      <w:rPr>
                        <w:noProof/>
                      </w:rPr>
                    </w:pPr>
                    <w:r>
                      <w:rPr>
                        <w:noProof/>
                      </w:rPr>
                      <w:t xml:space="preserve">[5] </w:t>
                    </w:r>
                  </w:p>
                </w:tc>
                <w:tc>
                  <w:tcPr>
                    <w:tcW w:w="4661" w:type="pct"/>
                    <w:hideMark/>
                  </w:tcPr>
                  <w:p w14:paraId="56DAAC5B" w14:textId="77777777" w:rsidR="00AD7857" w:rsidRDefault="00AD7857">
                    <w:pPr>
                      <w:pStyle w:val="Bibliography"/>
                      <w:rPr>
                        <w:noProof/>
                      </w:rPr>
                    </w:pPr>
                    <w:r>
                      <w:rPr>
                        <w:noProof/>
                      </w:rPr>
                      <w:t>“Electronics Technician Training,” 20 Jan 2020. [Online]. Available: https://www.etcourse.com/news-blog/bandwidth-resonant-circuits#:~:text=The%20bandwidth%20(BW)%20of%20a,%2C%20or%20half%2Dpower%20frequencies.. [Accessed 07 Jan 2025].</w:t>
                    </w:r>
                  </w:p>
                </w:tc>
              </w:tr>
              <w:tr w:rsidR="00AD7857" w14:paraId="10236616" w14:textId="77777777" w:rsidTr="00AD7857">
                <w:trPr>
                  <w:divId w:val="297685787"/>
                  <w:tblCellSpacing w:w="15" w:type="dxa"/>
                </w:trPr>
                <w:tc>
                  <w:tcPr>
                    <w:tcW w:w="289" w:type="pct"/>
                    <w:hideMark/>
                  </w:tcPr>
                  <w:p w14:paraId="59A9B84D" w14:textId="77777777" w:rsidR="00AD7857" w:rsidRDefault="00AD7857">
                    <w:pPr>
                      <w:pStyle w:val="Bibliography"/>
                      <w:rPr>
                        <w:noProof/>
                      </w:rPr>
                    </w:pPr>
                    <w:r>
                      <w:rPr>
                        <w:noProof/>
                      </w:rPr>
                      <w:t xml:space="preserve">[6] </w:t>
                    </w:r>
                  </w:p>
                </w:tc>
                <w:tc>
                  <w:tcPr>
                    <w:tcW w:w="4661" w:type="pct"/>
                    <w:hideMark/>
                  </w:tcPr>
                  <w:p w14:paraId="5F1051EA" w14:textId="77777777" w:rsidR="00AD7857" w:rsidRDefault="00AD7857">
                    <w:pPr>
                      <w:pStyle w:val="Bibliography"/>
                      <w:rPr>
                        <w:noProof/>
                      </w:rPr>
                    </w:pPr>
                    <w:r>
                      <w:rPr>
                        <w:noProof/>
                      </w:rPr>
                      <w:t>“electronics notes,” [Online]. Available: https://www.electronics-notes.com/articles/basic_concepts/q-quality-factor/basics-tutorial-formula.php. [Accessed 07 Jan 2025].</w:t>
                    </w:r>
                  </w:p>
                </w:tc>
              </w:tr>
              <w:tr w:rsidR="00AD7857" w14:paraId="49FE015D" w14:textId="77777777" w:rsidTr="00AD7857">
                <w:trPr>
                  <w:divId w:val="297685787"/>
                  <w:tblCellSpacing w:w="15" w:type="dxa"/>
                </w:trPr>
                <w:tc>
                  <w:tcPr>
                    <w:tcW w:w="289" w:type="pct"/>
                    <w:hideMark/>
                  </w:tcPr>
                  <w:p w14:paraId="391018EF" w14:textId="77777777" w:rsidR="00AD7857" w:rsidRDefault="00AD7857">
                    <w:pPr>
                      <w:pStyle w:val="Bibliography"/>
                      <w:rPr>
                        <w:noProof/>
                      </w:rPr>
                    </w:pPr>
                    <w:r>
                      <w:rPr>
                        <w:noProof/>
                      </w:rPr>
                      <w:t xml:space="preserve">[7] </w:t>
                    </w:r>
                  </w:p>
                </w:tc>
                <w:tc>
                  <w:tcPr>
                    <w:tcW w:w="4661" w:type="pct"/>
                    <w:hideMark/>
                  </w:tcPr>
                  <w:p w14:paraId="3999527B" w14:textId="77777777" w:rsidR="00AD7857" w:rsidRDefault="00AD7857">
                    <w:pPr>
                      <w:pStyle w:val="Bibliography"/>
                      <w:rPr>
                        <w:noProof/>
                      </w:rPr>
                    </w:pPr>
                    <w:r>
                      <w:rPr>
                        <w:noProof/>
                      </w:rPr>
                      <w:t>“Lumen Learning,” [Online]. Available: https://courses.lumenlearning.com/suny-physics/chapter/23-12-rlc-series-ac-circuits/#:~:text=The%20peak%20is%20lower%20and,in%20the%20amount%20of%20resistance.. [Accessed 07 Jan 2025].</w:t>
                    </w:r>
                  </w:p>
                </w:tc>
              </w:tr>
              <w:tr w:rsidR="00AD7857" w14:paraId="5FCA89C8" w14:textId="77777777" w:rsidTr="00AD7857">
                <w:trPr>
                  <w:divId w:val="297685787"/>
                  <w:tblCellSpacing w:w="15" w:type="dxa"/>
                </w:trPr>
                <w:tc>
                  <w:tcPr>
                    <w:tcW w:w="289" w:type="pct"/>
                    <w:hideMark/>
                  </w:tcPr>
                  <w:p w14:paraId="30872DF8" w14:textId="77777777" w:rsidR="00AD7857" w:rsidRDefault="00AD7857">
                    <w:pPr>
                      <w:pStyle w:val="Bibliography"/>
                      <w:rPr>
                        <w:noProof/>
                      </w:rPr>
                    </w:pPr>
                    <w:r>
                      <w:rPr>
                        <w:noProof/>
                      </w:rPr>
                      <w:t xml:space="preserve">[8] </w:t>
                    </w:r>
                  </w:p>
                </w:tc>
                <w:tc>
                  <w:tcPr>
                    <w:tcW w:w="4661" w:type="pct"/>
                    <w:hideMark/>
                  </w:tcPr>
                  <w:p w14:paraId="4CFB4D1F" w14:textId="77777777" w:rsidR="00AD7857" w:rsidRDefault="00AD7857">
                    <w:pPr>
                      <w:pStyle w:val="Bibliography"/>
                      <w:rPr>
                        <w:noProof/>
                      </w:rPr>
                    </w:pPr>
                    <w:r>
                      <w:rPr>
                        <w:noProof/>
                      </w:rPr>
                      <w:t>“BBC Bitesize,” [Online]. Available: https://www.bbc.co.uk/bitesize/guides/z8b2pv4/revision/1#:~:text=length%20%2D%20longer%20wires%20have%20greater,a%20wire%20increases%20its%20resistance. [Accessed 07 Jan 2025].</w:t>
                    </w:r>
                  </w:p>
                </w:tc>
              </w:tr>
              <w:tr w:rsidR="00AD7857" w14:paraId="22BDD40A" w14:textId="77777777" w:rsidTr="00AD7857">
                <w:trPr>
                  <w:divId w:val="297685787"/>
                  <w:tblCellSpacing w:w="15" w:type="dxa"/>
                </w:trPr>
                <w:tc>
                  <w:tcPr>
                    <w:tcW w:w="289" w:type="pct"/>
                    <w:hideMark/>
                  </w:tcPr>
                  <w:p w14:paraId="7814B098" w14:textId="77777777" w:rsidR="00AD7857" w:rsidRDefault="00AD7857">
                    <w:pPr>
                      <w:pStyle w:val="Bibliography"/>
                      <w:rPr>
                        <w:noProof/>
                      </w:rPr>
                    </w:pPr>
                    <w:r>
                      <w:rPr>
                        <w:noProof/>
                      </w:rPr>
                      <w:t xml:space="preserve">[9] </w:t>
                    </w:r>
                  </w:p>
                </w:tc>
                <w:tc>
                  <w:tcPr>
                    <w:tcW w:w="4661" w:type="pct"/>
                    <w:hideMark/>
                  </w:tcPr>
                  <w:p w14:paraId="4CC7A97C" w14:textId="77777777" w:rsidR="00AD7857" w:rsidRDefault="00AD7857">
                    <w:pPr>
                      <w:pStyle w:val="Bibliography"/>
                      <w:rPr>
                        <w:noProof/>
                      </w:rPr>
                    </w:pPr>
                    <w:r>
                      <w:rPr>
                        <w:noProof/>
                      </w:rPr>
                      <w:t>.. P. Rachita Tripathy, “Science Direct,” 2023. [Online]. Available: https://www.sciencedirect.com/topics/engineering/parasitic-element#:~:text=Circuit%20Elements%20and%20Circuit%20Variables&amp;text=The%20undesired%20properties%20are%20termed,except%20at%20very%20high%20frequencies.. [Accessed 07 Jan 2025].</w:t>
                    </w:r>
                  </w:p>
                </w:tc>
              </w:tr>
              <w:tr w:rsidR="00AD7857" w14:paraId="201D5771" w14:textId="77777777" w:rsidTr="00AD7857">
                <w:trPr>
                  <w:divId w:val="297685787"/>
                  <w:tblCellSpacing w:w="15" w:type="dxa"/>
                </w:trPr>
                <w:tc>
                  <w:tcPr>
                    <w:tcW w:w="289" w:type="pct"/>
                    <w:hideMark/>
                  </w:tcPr>
                  <w:p w14:paraId="677C3CE0" w14:textId="77777777" w:rsidR="00AD7857" w:rsidRDefault="00AD7857">
                    <w:pPr>
                      <w:pStyle w:val="Bibliography"/>
                      <w:rPr>
                        <w:noProof/>
                      </w:rPr>
                    </w:pPr>
                    <w:r>
                      <w:rPr>
                        <w:noProof/>
                      </w:rPr>
                      <w:t xml:space="preserve">[10] </w:t>
                    </w:r>
                  </w:p>
                </w:tc>
                <w:tc>
                  <w:tcPr>
                    <w:tcW w:w="4661" w:type="pct"/>
                    <w:hideMark/>
                  </w:tcPr>
                  <w:p w14:paraId="243854E3" w14:textId="77777777" w:rsidR="00AD7857" w:rsidRDefault="00AD7857">
                    <w:pPr>
                      <w:pStyle w:val="Bibliography"/>
                      <w:rPr>
                        <w:noProof/>
                      </w:rPr>
                    </w:pPr>
                    <w:r>
                      <w:rPr>
                        <w:noProof/>
                      </w:rPr>
                      <w:t>“Tektronix,” [Online]. Available: https://www.tek.com/en/documents/application-note/how-oscilloscope-probes-affect-your-measurement. [Accessed 07 Jan 2025].</w:t>
                    </w:r>
                  </w:p>
                </w:tc>
              </w:tr>
              <w:tr w:rsidR="00AD7857" w14:paraId="3B9DA9B9" w14:textId="77777777" w:rsidTr="00AD7857">
                <w:trPr>
                  <w:divId w:val="297685787"/>
                  <w:tblCellSpacing w:w="15" w:type="dxa"/>
                </w:trPr>
                <w:tc>
                  <w:tcPr>
                    <w:tcW w:w="289" w:type="pct"/>
                    <w:hideMark/>
                  </w:tcPr>
                  <w:p w14:paraId="20B04EC3" w14:textId="77777777" w:rsidR="00AD7857" w:rsidRDefault="00AD7857">
                    <w:pPr>
                      <w:pStyle w:val="Bibliography"/>
                      <w:rPr>
                        <w:noProof/>
                      </w:rPr>
                    </w:pPr>
                    <w:r>
                      <w:rPr>
                        <w:noProof/>
                      </w:rPr>
                      <w:t xml:space="preserve">[11] </w:t>
                    </w:r>
                  </w:p>
                </w:tc>
                <w:tc>
                  <w:tcPr>
                    <w:tcW w:w="4661" w:type="pct"/>
                    <w:hideMark/>
                  </w:tcPr>
                  <w:p w14:paraId="26CA57F9" w14:textId="77777777" w:rsidR="00AD7857" w:rsidRDefault="00AD7857">
                    <w:pPr>
                      <w:pStyle w:val="Bibliography"/>
                      <w:rPr>
                        <w:noProof/>
                      </w:rPr>
                    </w:pPr>
                    <w:r>
                      <w:rPr>
                        <w:noProof/>
                      </w:rPr>
                      <w:t>“Keysight,” [Online]. Available: https://www.keysight.com/used/gb/en/knowledge/guides/signal-generator-buying-guide/what-is-a-signal-generator#:~:text=It%20adds%20any%20modulation%2C%20such,triangle%2C%20sawtooth%2C%20and%20arbitrary.. [Accessed 07 Jan 2025].</w:t>
                    </w:r>
                  </w:p>
                </w:tc>
              </w:tr>
              <w:tr w:rsidR="00AD7857" w14:paraId="32562B78" w14:textId="77777777" w:rsidTr="00AD7857">
                <w:trPr>
                  <w:divId w:val="297685787"/>
                  <w:tblCellSpacing w:w="15" w:type="dxa"/>
                </w:trPr>
                <w:tc>
                  <w:tcPr>
                    <w:tcW w:w="289" w:type="pct"/>
                    <w:hideMark/>
                  </w:tcPr>
                  <w:p w14:paraId="2A84F5E0" w14:textId="77777777" w:rsidR="00AD7857" w:rsidRDefault="00AD7857">
                    <w:pPr>
                      <w:pStyle w:val="Bibliography"/>
                      <w:rPr>
                        <w:noProof/>
                      </w:rPr>
                    </w:pPr>
                    <w:r>
                      <w:rPr>
                        <w:noProof/>
                      </w:rPr>
                      <w:t xml:space="preserve">[12] </w:t>
                    </w:r>
                  </w:p>
                </w:tc>
                <w:tc>
                  <w:tcPr>
                    <w:tcW w:w="4661" w:type="pct"/>
                    <w:hideMark/>
                  </w:tcPr>
                  <w:p w14:paraId="49D959C8" w14:textId="77777777" w:rsidR="00AD7857" w:rsidRDefault="00AD7857">
                    <w:pPr>
                      <w:pStyle w:val="Bibliography"/>
                      <w:rPr>
                        <w:noProof/>
                      </w:rPr>
                    </w:pPr>
                    <w:r>
                      <w:rPr>
                        <w:noProof/>
                      </w:rPr>
                      <w:t>“Ansys,” [Online]. Available: https://www.ansys.com/en-gb/simulation-topics/what-are-rlc-</w:t>
                    </w:r>
                    <w:r>
                      <w:rPr>
                        <w:noProof/>
                      </w:rPr>
                      <w:lastRenderedPageBreak/>
                      <w:t>circuits#:~:text=Within%20RLC%20circuits%2C%20electromagnetic%20coupling,%2C%20damping%2C%20and%20other%20characteristics.. [Accessed 07 Jan 2025].</w:t>
                    </w:r>
                  </w:p>
                </w:tc>
              </w:tr>
            </w:tbl>
            <w:p w14:paraId="2ECE5DF5" w14:textId="77777777" w:rsidR="00AD7857" w:rsidRDefault="00AD7857">
              <w:pPr>
                <w:divId w:val="297685787"/>
                <w:rPr>
                  <w:rFonts w:eastAsia="Times New Roman"/>
                  <w:noProof/>
                </w:rPr>
              </w:pPr>
            </w:p>
            <w:p w14:paraId="59C2BABC" w14:textId="06E7D46B" w:rsidR="002D7DB6" w:rsidRPr="002D7DB6" w:rsidRDefault="00F36520" w:rsidP="00D93A19">
              <w:r>
                <w:rPr>
                  <w:b/>
                  <w:bCs/>
                  <w:noProof/>
                </w:rPr>
                <w:fldChar w:fldCharType="end"/>
              </w:r>
            </w:p>
          </w:sdtContent>
        </w:sdt>
      </w:sdtContent>
    </w:sdt>
    <w:sectPr w:rsidR="002D7DB6" w:rsidRPr="002D7D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C17"/>
    <w:rsid w:val="000377C6"/>
    <w:rsid w:val="000507DA"/>
    <w:rsid w:val="00055398"/>
    <w:rsid w:val="00070864"/>
    <w:rsid w:val="000F1C71"/>
    <w:rsid w:val="00115D5C"/>
    <w:rsid w:val="001759B5"/>
    <w:rsid w:val="001B6D65"/>
    <w:rsid w:val="001D425C"/>
    <w:rsid w:val="001F4434"/>
    <w:rsid w:val="00240B83"/>
    <w:rsid w:val="002454E8"/>
    <w:rsid w:val="00284AF0"/>
    <w:rsid w:val="002B6B6F"/>
    <w:rsid w:val="002D7DB6"/>
    <w:rsid w:val="00314963"/>
    <w:rsid w:val="00394939"/>
    <w:rsid w:val="0044485D"/>
    <w:rsid w:val="00452128"/>
    <w:rsid w:val="00492EBA"/>
    <w:rsid w:val="004C08E8"/>
    <w:rsid w:val="004C15A4"/>
    <w:rsid w:val="004D2AC5"/>
    <w:rsid w:val="00523056"/>
    <w:rsid w:val="00533D3F"/>
    <w:rsid w:val="006122EA"/>
    <w:rsid w:val="00625D5F"/>
    <w:rsid w:val="00641FA8"/>
    <w:rsid w:val="00652CFC"/>
    <w:rsid w:val="006647E1"/>
    <w:rsid w:val="006A5CAF"/>
    <w:rsid w:val="006C7D39"/>
    <w:rsid w:val="006F4259"/>
    <w:rsid w:val="00705C17"/>
    <w:rsid w:val="00754B34"/>
    <w:rsid w:val="00770A0C"/>
    <w:rsid w:val="007C3386"/>
    <w:rsid w:val="007D148F"/>
    <w:rsid w:val="007D1DBB"/>
    <w:rsid w:val="0085306A"/>
    <w:rsid w:val="00872154"/>
    <w:rsid w:val="00885FE5"/>
    <w:rsid w:val="008C40B0"/>
    <w:rsid w:val="008F3334"/>
    <w:rsid w:val="00932914"/>
    <w:rsid w:val="009944C2"/>
    <w:rsid w:val="00A218D0"/>
    <w:rsid w:val="00A93E26"/>
    <w:rsid w:val="00AA2ED6"/>
    <w:rsid w:val="00AA4F5F"/>
    <w:rsid w:val="00AD7857"/>
    <w:rsid w:val="00B407B9"/>
    <w:rsid w:val="00B651E7"/>
    <w:rsid w:val="00B730D2"/>
    <w:rsid w:val="00BB2B59"/>
    <w:rsid w:val="00C24E6A"/>
    <w:rsid w:val="00C70881"/>
    <w:rsid w:val="00C77904"/>
    <w:rsid w:val="00CC0F59"/>
    <w:rsid w:val="00CD3FFA"/>
    <w:rsid w:val="00CD7F08"/>
    <w:rsid w:val="00D0114E"/>
    <w:rsid w:val="00D54B98"/>
    <w:rsid w:val="00D7669C"/>
    <w:rsid w:val="00D93A19"/>
    <w:rsid w:val="00DA3273"/>
    <w:rsid w:val="00E41ECA"/>
    <w:rsid w:val="00EA0B19"/>
    <w:rsid w:val="00EB69F1"/>
    <w:rsid w:val="00EC7696"/>
    <w:rsid w:val="00F1607D"/>
    <w:rsid w:val="00F36520"/>
    <w:rsid w:val="00F53D10"/>
    <w:rsid w:val="00F862A6"/>
    <w:rsid w:val="00FD4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8E646"/>
  <w15:chartTrackingRefBased/>
  <w15:docId w15:val="{6164CABF-0921-42D3-BF24-52EAA50F5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5C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5C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5C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5C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5C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5C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5C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5C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5C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C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5C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5C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5C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5C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5C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5C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5C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5C17"/>
    <w:rPr>
      <w:rFonts w:eastAsiaTheme="majorEastAsia" w:cstheme="majorBidi"/>
      <w:color w:val="272727" w:themeColor="text1" w:themeTint="D8"/>
    </w:rPr>
  </w:style>
  <w:style w:type="paragraph" w:styleId="Title">
    <w:name w:val="Title"/>
    <w:basedOn w:val="Normal"/>
    <w:next w:val="Normal"/>
    <w:link w:val="TitleChar"/>
    <w:uiPriority w:val="10"/>
    <w:qFormat/>
    <w:rsid w:val="00705C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5C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5C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5C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5C17"/>
    <w:pPr>
      <w:spacing w:before="160"/>
      <w:jc w:val="center"/>
    </w:pPr>
    <w:rPr>
      <w:i/>
      <w:iCs/>
      <w:color w:val="404040" w:themeColor="text1" w:themeTint="BF"/>
    </w:rPr>
  </w:style>
  <w:style w:type="character" w:customStyle="1" w:styleId="QuoteChar">
    <w:name w:val="Quote Char"/>
    <w:basedOn w:val="DefaultParagraphFont"/>
    <w:link w:val="Quote"/>
    <w:uiPriority w:val="29"/>
    <w:rsid w:val="00705C17"/>
    <w:rPr>
      <w:i/>
      <w:iCs/>
      <w:color w:val="404040" w:themeColor="text1" w:themeTint="BF"/>
    </w:rPr>
  </w:style>
  <w:style w:type="paragraph" w:styleId="ListParagraph">
    <w:name w:val="List Paragraph"/>
    <w:basedOn w:val="Normal"/>
    <w:uiPriority w:val="34"/>
    <w:qFormat/>
    <w:rsid w:val="00705C17"/>
    <w:pPr>
      <w:ind w:left="720"/>
      <w:contextualSpacing/>
    </w:pPr>
  </w:style>
  <w:style w:type="character" w:styleId="IntenseEmphasis">
    <w:name w:val="Intense Emphasis"/>
    <w:basedOn w:val="DefaultParagraphFont"/>
    <w:uiPriority w:val="21"/>
    <w:qFormat/>
    <w:rsid w:val="00705C17"/>
    <w:rPr>
      <w:i/>
      <w:iCs/>
      <w:color w:val="0F4761" w:themeColor="accent1" w:themeShade="BF"/>
    </w:rPr>
  </w:style>
  <w:style w:type="paragraph" w:styleId="IntenseQuote">
    <w:name w:val="Intense Quote"/>
    <w:basedOn w:val="Normal"/>
    <w:next w:val="Normal"/>
    <w:link w:val="IntenseQuoteChar"/>
    <w:uiPriority w:val="30"/>
    <w:qFormat/>
    <w:rsid w:val="00705C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5C17"/>
    <w:rPr>
      <w:i/>
      <w:iCs/>
      <w:color w:val="0F4761" w:themeColor="accent1" w:themeShade="BF"/>
    </w:rPr>
  </w:style>
  <w:style w:type="character" w:styleId="IntenseReference">
    <w:name w:val="Intense Reference"/>
    <w:basedOn w:val="DefaultParagraphFont"/>
    <w:uiPriority w:val="32"/>
    <w:qFormat/>
    <w:rsid w:val="00705C17"/>
    <w:rPr>
      <w:b/>
      <w:bCs/>
      <w:smallCaps/>
      <w:color w:val="0F4761" w:themeColor="accent1" w:themeShade="BF"/>
      <w:spacing w:val="5"/>
    </w:rPr>
  </w:style>
  <w:style w:type="table" w:styleId="TableGrid">
    <w:name w:val="Table Grid"/>
    <w:basedOn w:val="TableNormal"/>
    <w:uiPriority w:val="39"/>
    <w:rsid w:val="00885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F365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8074">
      <w:bodyDiv w:val="1"/>
      <w:marLeft w:val="0"/>
      <w:marRight w:val="0"/>
      <w:marTop w:val="0"/>
      <w:marBottom w:val="0"/>
      <w:divBdr>
        <w:top w:val="none" w:sz="0" w:space="0" w:color="auto"/>
        <w:left w:val="none" w:sz="0" w:space="0" w:color="auto"/>
        <w:bottom w:val="none" w:sz="0" w:space="0" w:color="auto"/>
        <w:right w:val="none" w:sz="0" w:space="0" w:color="auto"/>
      </w:divBdr>
    </w:div>
    <w:div w:id="9334500">
      <w:bodyDiv w:val="1"/>
      <w:marLeft w:val="0"/>
      <w:marRight w:val="0"/>
      <w:marTop w:val="0"/>
      <w:marBottom w:val="0"/>
      <w:divBdr>
        <w:top w:val="none" w:sz="0" w:space="0" w:color="auto"/>
        <w:left w:val="none" w:sz="0" w:space="0" w:color="auto"/>
        <w:bottom w:val="none" w:sz="0" w:space="0" w:color="auto"/>
        <w:right w:val="none" w:sz="0" w:space="0" w:color="auto"/>
      </w:divBdr>
    </w:div>
    <w:div w:id="10181169">
      <w:bodyDiv w:val="1"/>
      <w:marLeft w:val="0"/>
      <w:marRight w:val="0"/>
      <w:marTop w:val="0"/>
      <w:marBottom w:val="0"/>
      <w:divBdr>
        <w:top w:val="none" w:sz="0" w:space="0" w:color="auto"/>
        <w:left w:val="none" w:sz="0" w:space="0" w:color="auto"/>
        <w:bottom w:val="none" w:sz="0" w:space="0" w:color="auto"/>
        <w:right w:val="none" w:sz="0" w:space="0" w:color="auto"/>
      </w:divBdr>
    </w:div>
    <w:div w:id="10618136">
      <w:bodyDiv w:val="1"/>
      <w:marLeft w:val="0"/>
      <w:marRight w:val="0"/>
      <w:marTop w:val="0"/>
      <w:marBottom w:val="0"/>
      <w:divBdr>
        <w:top w:val="none" w:sz="0" w:space="0" w:color="auto"/>
        <w:left w:val="none" w:sz="0" w:space="0" w:color="auto"/>
        <w:bottom w:val="none" w:sz="0" w:space="0" w:color="auto"/>
        <w:right w:val="none" w:sz="0" w:space="0" w:color="auto"/>
      </w:divBdr>
    </w:div>
    <w:div w:id="13503405">
      <w:bodyDiv w:val="1"/>
      <w:marLeft w:val="0"/>
      <w:marRight w:val="0"/>
      <w:marTop w:val="0"/>
      <w:marBottom w:val="0"/>
      <w:divBdr>
        <w:top w:val="none" w:sz="0" w:space="0" w:color="auto"/>
        <w:left w:val="none" w:sz="0" w:space="0" w:color="auto"/>
        <w:bottom w:val="none" w:sz="0" w:space="0" w:color="auto"/>
        <w:right w:val="none" w:sz="0" w:space="0" w:color="auto"/>
      </w:divBdr>
    </w:div>
    <w:div w:id="14887256">
      <w:bodyDiv w:val="1"/>
      <w:marLeft w:val="0"/>
      <w:marRight w:val="0"/>
      <w:marTop w:val="0"/>
      <w:marBottom w:val="0"/>
      <w:divBdr>
        <w:top w:val="none" w:sz="0" w:space="0" w:color="auto"/>
        <w:left w:val="none" w:sz="0" w:space="0" w:color="auto"/>
        <w:bottom w:val="none" w:sz="0" w:space="0" w:color="auto"/>
        <w:right w:val="none" w:sz="0" w:space="0" w:color="auto"/>
      </w:divBdr>
    </w:div>
    <w:div w:id="29191269">
      <w:bodyDiv w:val="1"/>
      <w:marLeft w:val="0"/>
      <w:marRight w:val="0"/>
      <w:marTop w:val="0"/>
      <w:marBottom w:val="0"/>
      <w:divBdr>
        <w:top w:val="none" w:sz="0" w:space="0" w:color="auto"/>
        <w:left w:val="none" w:sz="0" w:space="0" w:color="auto"/>
        <w:bottom w:val="none" w:sz="0" w:space="0" w:color="auto"/>
        <w:right w:val="none" w:sz="0" w:space="0" w:color="auto"/>
      </w:divBdr>
    </w:div>
    <w:div w:id="46999527">
      <w:bodyDiv w:val="1"/>
      <w:marLeft w:val="0"/>
      <w:marRight w:val="0"/>
      <w:marTop w:val="0"/>
      <w:marBottom w:val="0"/>
      <w:divBdr>
        <w:top w:val="none" w:sz="0" w:space="0" w:color="auto"/>
        <w:left w:val="none" w:sz="0" w:space="0" w:color="auto"/>
        <w:bottom w:val="none" w:sz="0" w:space="0" w:color="auto"/>
        <w:right w:val="none" w:sz="0" w:space="0" w:color="auto"/>
      </w:divBdr>
    </w:div>
    <w:div w:id="77944644">
      <w:bodyDiv w:val="1"/>
      <w:marLeft w:val="0"/>
      <w:marRight w:val="0"/>
      <w:marTop w:val="0"/>
      <w:marBottom w:val="0"/>
      <w:divBdr>
        <w:top w:val="none" w:sz="0" w:space="0" w:color="auto"/>
        <w:left w:val="none" w:sz="0" w:space="0" w:color="auto"/>
        <w:bottom w:val="none" w:sz="0" w:space="0" w:color="auto"/>
        <w:right w:val="none" w:sz="0" w:space="0" w:color="auto"/>
      </w:divBdr>
    </w:div>
    <w:div w:id="95752171">
      <w:bodyDiv w:val="1"/>
      <w:marLeft w:val="0"/>
      <w:marRight w:val="0"/>
      <w:marTop w:val="0"/>
      <w:marBottom w:val="0"/>
      <w:divBdr>
        <w:top w:val="none" w:sz="0" w:space="0" w:color="auto"/>
        <w:left w:val="none" w:sz="0" w:space="0" w:color="auto"/>
        <w:bottom w:val="none" w:sz="0" w:space="0" w:color="auto"/>
        <w:right w:val="none" w:sz="0" w:space="0" w:color="auto"/>
      </w:divBdr>
    </w:div>
    <w:div w:id="103577995">
      <w:bodyDiv w:val="1"/>
      <w:marLeft w:val="0"/>
      <w:marRight w:val="0"/>
      <w:marTop w:val="0"/>
      <w:marBottom w:val="0"/>
      <w:divBdr>
        <w:top w:val="none" w:sz="0" w:space="0" w:color="auto"/>
        <w:left w:val="none" w:sz="0" w:space="0" w:color="auto"/>
        <w:bottom w:val="none" w:sz="0" w:space="0" w:color="auto"/>
        <w:right w:val="none" w:sz="0" w:space="0" w:color="auto"/>
      </w:divBdr>
    </w:div>
    <w:div w:id="104547910">
      <w:bodyDiv w:val="1"/>
      <w:marLeft w:val="0"/>
      <w:marRight w:val="0"/>
      <w:marTop w:val="0"/>
      <w:marBottom w:val="0"/>
      <w:divBdr>
        <w:top w:val="none" w:sz="0" w:space="0" w:color="auto"/>
        <w:left w:val="none" w:sz="0" w:space="0" w:color="auto"/>
        <w:bottom w:val="none" w:sz="0" w:space="0" w:color="auto"/>
        <w:right w:val="none" w:sz="0" w:space="0" w:color="auto"/>
      </w:divBdr>
    </w:div>
    <w:div w:id="116072353">
      <w:bodyDiv w:val="1"/>
      <w:marLeft w:val="0"/>
      <w:marRight w:val="0"/>
      <w:marTop w:val="0"/>
      <w:marBottom w:val="0"/>
      <w:divBdr>
        <w:top w:val="none" w:sz="0" w:space="0" w:color="auto"/>
        <w:left w:val="none" w:sz="0" w:space="0" w:color="auto"/>
        <w:bottom w:val="none" w:sz="0" w:space="0" w:color="auto"/>
        <w:right w:val="none" w:sz="0" w:space="0" w:color="auto"/>
      </w:divBdr>
    </w:div>
    <w:div w:id="137839681">
      <w:bodyDiv w:val="1"/>
      <w:marLeft w:val="0"/>
      <w:marRight w:val="0"/>
      <w:marTop w:val="0"/>
      <w:marBottom w:val="0"/>
      <w:divBdr>
        <w:top w:val="none" w:sz="0" w:space="0" w:color="auto"/>
        <w:left w:val="none" w:sz="0" w:space="0" w:color="auto"/>
        <w:bottom w:val="none" w:sz="0" w:space="0" w:color="auto"/>
        <w:right w:val="none" w:sz="0" w:space="0" w:color="auto"/>
      </w:divBdr>
    </w:div>
    <w:div w:id="150995980">
      <w:bodyDiv w:val="1"/>
      <w:marLeft w:val="0"/>
      <w:marRight w:val="0"/>
      <w:marTop w:val="0"/>
      <w:marBottom w:val="0"/>
      <w:divBdr>
        <w:top w:val="none" w:sz="0" w:space="0" w:color="auto"/>
        <w:left w:val="none" w:sz="0" w:space="0" w:color="auto"/>
        <w:bottom w:val="none" w:sz="0" w:space="0" w:color="auto"/>
        <w:right w:val="none" w:sz="0" w:space="0" w:color="auto"/>
      </w:divBdr>
    </w:div>
    <w:div w:id="173308397">
      <w:bodyDiv w:val="1"/>
      <w:marLeft w:val="0"/>
      <w:marRight w:val="0"/>
      <w:marTop w:val="0"/>
      <w:marBottom w:val="0"/>
      <w:divBdr>
        <w:top w:val="none" w:sz="0" w:space="0" w:color="auto"/>
        <w:left w:val="none" w:sz="0" w:space="0" w:color="auto"/>
        <w:bottom w:val="none" w:sz="0" w:space="0" w:color="auto"/>
        <w:right w:val="none" w:sz="0" w:space="0" w:color="auto"/>
      </w:divBdr>
    </w:div>
    <w:div w:id="185098277">
      <w:bodyDiv w:val="1"/>
      <w:marLeft w:val="0"/>
      <w:marRight w:val="0"/>
      <w:marTop w:val="0"/>
      <w:marBottom w:val="0"/>
      <w:divBdr>
        <w:top w:val="none" w:sz="0" w:space="0" w:color="auto"/>
        <w:left w:val="none" w:sz="0" w:space="0" w:color="auto"/>
        <w:bottom w:val="none" w:sz="0" w:space="0" w:color="auto"/>
        <w:right w:val="none" w:sz="0" w:space="0" w:color="auto"/>
      </w:divBdr>
    </w:div>
    <w:div w:id="186068528">
      <w:bodyDiv w:val="1"/>
      <w:marLeft w:val="0"/>
      <w:marRight w:val="0"/>
      <w:marTop w:val="0"/>
      <w:marBottom w:val="0"/>
      <w:divBdr>
        <w:top w:val="none" w:sz="0" w:space="0" w:color="auto"/>
        <w:left w:val="none" w:sz="0" w:space="0" w:color="auto"/>
        <w:bottom w:val="none" w:sz="0" w:space="0" w:color="auto"/>
        <w:right w:val="none" w:sz="0" w:space="0" w:color="auto"/>
      </w:divBdr>
    </w:div>
    <w:div w:id="227107223">
      <w:bodyDiv w:val="1"/>
      <w:marLeft w:val="0"/>
      <w:marRight w:val="0"/>
      <w:marTop w:val="0"/>
      <w:marBottom w:val="0"/>
      <w:divBdr>
        <w:top w:val="none" w:sz="0" w:space="0" w:color="auto"/>
        <w:left w:val="none" w:sz="0" w:space="0" w:color="auto"/>
        <w:bottom w:val="none" w:sz="0" w:space="0" w:color="auto"/>
        <w:right w:val="none" w:sz="0" w:space="0" w:color="auto"/>
      </w:divBdr>
    </w:div>
    <w:div w:id="234782030">
      <w:bodyDiv w:val="1"/>
      <w:marLeft w:val="0"/>
      <w:marRight w:val="0"/>
      <w:marTop w:val="0"/>
      <w:marBottom w:val="0"/>
      <w:divBdr>
        <w:top w:val="none" w:sz="0" w:space="0" w:color="auto"/>
        <w:left w:val="none" w:sz="0" w:space="0" w:color="auto"/>
        <w:bottom w:val="none" w:sz="0" w:space="0" w:color="auto"/>
        <w:right w:val="none" w:sz="0" w:space="0" w:color="auto"/>
      </w:divBdr>
    </w:div>
    <w:div w:id="241179841">
      <w:bodyDiv w:val="1"/>
      <w:marLeft w:val="0"/>
      <w:marRight w:val="0"/>
      <w:marTop w:val="0"/>
      <w:marBottom w:val="0"/>
      <w:divBdr>
        <w:top w:val="none" w:sz="0" w:space="0" w:color="auto"/>
        <w:left w:val="none" w:sz="0" w:space="0" w:color="auto"/>
        <w:bottom w:val="none" w:sz="0" w:space="0" w:color="auto"/>
        <w:right w:val="none" w:sz="0" w:space="0" w:color="auto"/>
      </w:divBdr>
    </w:div>
    <w:div w:id="258954732">
      <w:bodyDiv w:val="1"/>
      <w:marLeft w:val="0"/>
      <w:marRight w:val="0"/>
      <w:marTop w:val="0"/>
      <w:marBottom w:val="0"/>
      <w:divBdr>
        <w:top w:val="none" w:sz="0" w:space="0" w:color="auto"/>
        <w:left w:val="none" w:sz="0" w:space="0" w:color="auto"/>
        <w:bottom w:val="none" w:sz="0" w:space="0" w:color="auto"/>
        <w:right w:val="none" w:sz="0" w:space="0" w:color="auto"/>
      </w:divBdr>
    </w:div>
    <w:div w:id="278488122">
      <w:bodyDiv w:val="1"/>
      <w:marLeft w:val="0"/>
      <w:marRight w:val="0"/>
      <w:marTop w:val="0"/>
      <w:marBottom w:val="0"/>
      <w:divBdr>
        <w:top w:val="none" w:sz="0" w:space="0" w:color="auto"/>
        <w:left w:val="none" w:sz="0" w:space="0" w:color="auto"/>
        <w:bottom w:val="none" w:sz="0" w:space="0" w:color="auto"/>
        <w:right w:val="none" w:sz="0" w:space="0" w:color="auto"/>
      </w:divBdr>
    </w:div>
    <w:div w:id="297685787">
      <w:bodyDiv w:val="1"/>
      <w:marLeft w:val="0"/>
      <w:marRight w:val="0"/>
      <w:marTop w:val="0"/>
      <w:marBottom w:val="0"/>
      <w:divBdr>
        <w:top w:val="none" w:sz="0" w:space="0" w:color="auto"/>
        <w:left w:val="none" w:sz="0" w:space="0" w:color="auto"/>
        <w:bottom w:val="none" w:sz="0" w:space="0" w:color="auto"/>
        <w:right w:val="none" w:sz="0" w:space="0" w:color="auto"/>
      </w:divBdr>
    </w:div>
    <w:div w:id="379328268">
      <w:bodyDiv w:val="1"/>
      <w:marLeft w:val="0"/>
      <w:marRight w:val="0"/>
      <w:marTop w:val="0"/>
      <w:marBottom w:val="0"/>
      <w:divBdr>
        <w:top w:val="none" w:sz="0" w:space="0" w:color="auto"/>
        <w:left w:val="none" w:sz="0" w:space="0" w:color="auto"/>
        <w:bottom w:val="none" w:sz="0" w:space="0" w:color="auto"/>
        <w:right w:val="none" w:sz="0" w:space="0" w:color="auto"/>
      </w:divBdr>
    </w:div>
    <w:div w:id="382825828">
      <w:bodyDiv w:val="1"/>
      <w:marLeft w:val="0"/>
      <w:marRight w:val="0"/>
      <w:marTop w:val="0"/>
      <w:marBottom w:val="0"/>
      <w:divBdr>
        <w:top w:val="none" w:sz="0" w:space="0" w:color="auto"/>
        <w:left w:val="none" w:sz="0" w:space="0" w:color="auto"/>
        <w:bottom w:val="none" w:sz="0" w:space="0" w:color="auto"/>
        <w:right w:val="none" w:sz="0" w:space="0" w:color="auto"/>
      </w:divBdr>
    </w:div>
    <w:div w:id="409741846">
      <w:bodyDiv w:val="1"/>
      <w:marLeft w:val="0"/>
      <w:marRight w:val="0"/>
      <w:marTop w:val="0"/>
      <w:marBottom w:val="0"/>
      <w:divBdr>
        <w:top w:val="none" w:sz="0" w:space="0" w:color="auto"/>
        <w:left w:val="none" w:sz="0" w:space="0" w:color="auto"/>
        <w:bottom w:val="none" w:sz="0" w:space="0" w:color="auto"/>
        <w:right w:val="none" w:sz="0" w:space="0" w:color="auto"/>
      </w:divBdr>
    </w:div>
    <w:div w:id="421947973">
      <w:bodyDiv w:val="1"/>
      <w:marLeft w:val="0"/>
      <w:marRight w:val="0"/>
      <w:marTop w:val="0"/>
      <w:marBottom w:val="0"/>
      <w:divBdr>
        <w:top w:val="none" w:sz="0" w:space="0" w:color="auto"/>
        <w:left w:val="none" w:sz="0" w:space="0" w:color="auto"/>
        <w:bottom w:val="none" w:sz="0" w:space="0" w:color="auto"/>
        <w:right w:val="none" w:sz="0" w:space="0" w:color="auto"/>
      </w:divBdr>
    </w:div>
    <w:div w:id="465855207">
      <w:bodyDiv w:val="1"/>
      <w:marLeft w:val="0"/>
      <w:marRight w:val="0"/>
      <w:marTop w:val="0"/>
      <w:marBottom w:val="0"/>
      <w:divBdr>
        <w:top w:val="none" w:sz="0" w:space="0" w:color="auto"/>
        <w:left w:val="none" w:sz="0" w:space="0" w:color="auto"/>
        <w:bottom w:val="none" w:sz="0" w:space="0" w:color="auto"/>
        <w:right w:val="none" w:sz="0" w:space="0" w:color="auto"/>
      </w:divBdr>
    </w:div>
    <w:div w:id="473329020">
      <w:bodyDiv w:val="1"/>
      <w:marLeft w:val="0"/>
      <w:marRight w:val="0"/>
      <w:marTop w:val="0"/>
      <w:marBottom w:val="0"/>
      <w:divBdr>
        <w:top w:val="none" w:sz="0" w:space="0" w:color="auto"/>
        <w:left w:val="none" w:sz="0" w:space="0" w:color="auto"/>
        <w:bottom w:val="none" w:sz="0" w:space="0" w:color="auto"/>
        <w:right w:val="none" w:sz="0" w:space="0" w:color="auto"/>
      </w:divBdr>
    </w:div>
    <w:div w:id="490102331">
      <w:bodyDiv w:val="1"/>
      <w:marLeft w:val="0"/>
      <w:marRight w:val="0"/>
      <w:marTop w:val="0"/>
      <w:marBottom w:val="0"/>
      <w:divBdr>
        <w:top w:val="none" w:sz="0" w:space="0" w:color="auto"/>
        <w:left w:val="none" w:sz="0" w:space="0" w:color="auto"/>
        <w:bottom w:val="none" w:sz="0" w:space="0" w:color="auto"/>
        <w:right w:val="none" w:sz="0" w:space="0" w:color="auto"/>
      </w:divBdr>
    </w:div>
    <w:div w:id="521481990">
      <w:bodyDiv w:val="1"/>
      <w:marLeft w:val="0"/>
      <w:marRight w:val="0"/>
      <w:marTop w:val="0"/>
      <w:marBottom w:val="0"/>
      <w:divBdr>
        <w:top w:val="none" w:sz="0" w:space="0" w:color="auto"/>
        <w:left w:val="none" w:sz="0" w:space="0" w:color="auto"/>
        <w:bottom w:val="none" w:sz="0" w:space="0" w:color="auto"/>
        <w:right w:val="none" w:sz="0" w:space="0" w:color="auto"/>
      </w:divBdr>
    </w:div>
    <w:div w:id="533662244">
      <w:bodyDiv w:val="1"/>
      <w:marLeft w:val="0"/>
      <w:marRight w:val="0"/>
      <w:marTop w:val="0"/>
      <w:marBottom w:val="0"/>
      <w:divBdr>
        <w:top w:val="none" w:sz="0" w:space="0" w:color="auto"/>
        <w:left w:val="none" w:sz="0" w:space="0" w:color="auto"/>
        <w:bottom w:val="none" w:sz="0" w:space="0" w:color="auto"/>
        <w:right w:val="none" w:sz="0" w:space="0" w:color="auto"/>
      </w:divBdr>
    </w:div>
    <w:div w:id="538779046">
      <w:bodyDiv w:val="1"/>
      <w:marLeft w:val="0"/>
      <w:marRight w:val="0"/>
      <w:marTop w:val="0"/>
      <w:marBottom w:val="0"/>
      <w:divBdr>
        <w:top w:val="none" w:sz="0" w:space="0" w:color="auto"/>
        <w:left w:val="none" w:sz="0" w:space="0" w:color="auto"/>
        <w:bottom w:val="none" w:sz="0" w:space="0" w:color="auto"/>
        <w:right w:val="none" w:sz="0" w:space="0" w:color="auto"/>
      </w:divBdr>
    </w:div>
    <w:div w:id="546138987">
      <w:bodyDiv w:val="1"/>
      <w:marLeft w:val="0"/>
      <w:marRight w:val="0"/>
      <w:marTop w:val="0"/>
      <w:marBottom w:val="0"/>
      <w:divBdr>
        <w:top w:val="none" w:sz="0" w:space="0" w:color="auto"/>
        <w:left w:val="none" w:sz="0" w:space="0" w:color="auto"/>
        <w:bottom w:val="none" w:sz="0" w:space="0" w:color="auto"/>
        <w:right w:val="none" w:sz="0" w:space="0" w:color="auto"/>
      </w:divBdr>
    </w:div>
    <w:div w:id="546767835">
      <w:bodyDiv w:val="1"/>
      <w:marLeft w:val="0"/>
      <w:marRight w:val="0"/>
      <w:marTop w:val="0"/>
      <w:marBottom w:val="0"/>
      <w:divBdr>
        <w:top w:val="none" w:sz="0" w:space="0" w:color="auto"/>
        <w:left w:val="none" w:sz="0" w:space="0" w:color="auto"/>
        <w:bottom w:val="none" w:sz="0" w:space="0" w:color="auto"/>
        <w:right w:val="none" w:sz="0" w:space="0" w:color="auto"/>
      </w:divBdr>
    </w:div>
    <w:div w:id="547497513">
      <w:bodyDiv w:val="1"/>
      <w:marLeft w:val="0"/>
      <w:marRight w:val="0"/>
      <w:marTop w:val="0"/>
      <w:marBottom w:val="0"/>
      <w:divBdr>
        <w:top w:val="none" w:sz="0" w:space="0" w:color="auto"/>
        <w:left w:val="none" w:sz="0" w:space="0" w:color="auto"/>
        <w:bottom w:val="none" w:sz="0" w:space="0" w:color="auto"/>
        <w:right w:val="none" w:sz="0" w:space="0" w:color="auto"/>
      </w:divBdr>
    </w:div>
    <w:div w:id="552543590">
      <w:bodyDiv w:val="1"/>
      <w:marLeft w:val="0"/>
      <w:marRight w:val="0"/>
      <w:marTop w:val="0"/>
      <w:marBottom w:val="0"/>
      <w:divBdr>
        <w:top w:val="none" w:sz="0" w:space="0" w:color="auto"/>
        <w:left w:val="none" w:sz="0" w:space="0" w:color="auto"/>
        <w:bottom w:val="none" w:sz="0" w:space="0" w:color="auto"/>
        <w:right w:val="none" w:sz="0" w:space="0" w:color="auto"/>
      </w:divBdr>
    </w:div>
    <w:div w:id="577983622">
      <w:bodyDiv w:val="1"/>
      <w:marLeft w:val="0"/>
      <w:marRight w:val="0"/>
      <w:marTop w:val="0"/>
      <w:marBottom w:val="0"/>
      <w:divBdr>
        <w:top w:val="none" w:sz="0" w:space="0" w:color="auto"/>
        <w:left w:val="none" w:sz="0" w:space="0" w:color="auto"/>
        <w:bottom w:val="none" w:sz="0" w:space="0" w:color="auto"/>
        <w:right w:val="none" w:sz="0" w:space="0" w:color="auto"/>
      </w:divBdr>
    </w:div>
    <w:div w:id="587421010">
      <w:bodyDiv w:val="1"/>
      <w:marLeft w:val="0"/>
      <w:marRight w:val="0"/>
      <w:marTop w:val="0"/>
      <w:marBottom w:val="0"/>
      <w:divBdr>
        <w:top w:val="none" w:sz="0" w:space="0" w:color="auto"/>
        <w:left w:val="none" w:sz="0" w:space="0" w:color="auto"/>
        <w:bottom w:val="none" w:sz="0" w:space="0" w:color="auto"/>
        <w:right w:val="none" w:sz="0" w:space="0" w:color="auto"/>
      </w:divBdr>
    </w:div>
    <w:div w:id="594943549">
      <w:bodyDiv w:val="1"/>
      <w:marLeft w:val="0"/>
      <w:marRight w:val="0"/>
      <w:marTop w:val="0"/>
      <w:marBottom w:val="0"/>
      <w:divBdr>
        <w:top w:val="none" w:sz="0" w:space="0" w:color="auto"/>
        <w:left w:val="none" w:sz="0" w:space="0" w:color="auto"/>
        <w:bottom w:val="none" w:sz="0" w:space="0" w:color="auto"/>
        <w:right w:val="none" w:sz="0" w:space="0" w:color="auto"/>
      </w:divBdr>
    </w:div>
    <w:div w:id="611940649">
      <w:bodyDiv w:val="1"/>
      <w:marLeft w:val="0"/>
      <w:marRight w:val="0"/>
      <w:marTop w:val="0"/>
      <w:marBottom w:val="0"/>
      <w:divBdr>
        <w:top w:val="none" w:sz="0" w:space="0" w:color="auto"/>
        <w:left w:val="none" w:sz="0" w:space="0" w:color="auto"/>
        <w:bottom w:val="none" w:sz="0" w:space="0" w:color="auto"/>
        <w:right w:val="none" w:sz="0" w:space="0" w:color="auto"/>
      </w:divBdr>
    </w:div>
    <w:div w:id="617184638">
      <w:bodyDiv w:val="1"/>
      <w:marLeft w:val="0"/>
      <w:marRight w:val="0"/>
      <w:marTop w:val="0"/>
      <w:marBottom w:val="0"/>
      <w:divBdr>
        <w:top w:val="none" w:sz="0" w:space="0" w:color="auto"/>
        <w:left w:val="none" w:sz="0" w:space="0" w:color="auto"/>
        <w:bottom w:val="none" w:sz="0" w:space="0" w:color="auto"/>
        <w:right w:val="none" w:sz="0" w:space="0" w:color="auto"/>
      </w:divBdr>
    </w:div>
    <w:div w:id="632561437">
      <w:bodyDiv w:val="1"/>
      <w:marLeft w:val="0"/>
      <w:marRight w:val="0"/>
      <w:marTop w:val="0"/>
      <w:marBottom w:val="0"/>
      <w:divBdr>
        <w:top w:val="none" w:sz="0" w:space="0" w:color="auto"/>
        <w:left w:val="none" w:sz="0" w:space="0" w:color="auto"/>
        <w:bottom w:val="none" w:sz="0" w:space="0" w:color="auto"/>
        <w:right w:val="none" w:sz="0" w:space="0" w:color="auto"/>
      </w:divBdr>
    </w:div>
    <w:div w:id="644971300">
      <w:bodyDiv w:val="1"/>
      <w:marLeft w:val="0"/>
      <w:marRight w:val="0"/>
      <w:marTop w:val="0"/>
      <w:marBottom w:val="0"/>
      <w:divBdr>
        <w:top w:val="none" w:sz="0" w:space="0" w:color="auto"/>
        <w:left w:val="none" w:sz="0" w:space="0" w:color="auto"/>
        <w:bottom w:val="none" w:sz="0" w:space="0" w:color="auto"/>
        <w:right w:val="none" w:sz="0" w:space="0" w:color="auto"/>
      </w:divBdr>
    </w:div>
    <w:div w:id="662512734">
      <w:bodyDiv w:val="1"/>
      <w:marLeft w:val="0"/>
      <w:marRight w:val="0"/>
      <w:marTop w:val="0"/>
      <w:marBottom w:val="0"/>
      <w:divBdr>
        <w:top w:val="none" w:sz="0" w:space="0" w:color="auto"/>
        <w:left w:val="none" w:sz="0" w:space="0" w:color="auto"/>
        <w:bottom w:val="none" w:sz="0" w:space="0" w:color="auto"/>
        <w:right w:val="none" w:sz="0" w:space="0" w:color="auto"/>
      </w:divBdr>
    </w:div>
    <w:div w:id="736394485">
      <w:bodyDiv w:val="1"/>
      <w:marLeft w:val="0"/>
      <w:marRight w:val="0"/>
      <w:marTop w:val="0"/>
      <w:marBottom w:val="0"/>
      <w:divBdr>
        <w:top w:val="none" w:sz="0" w:space="0" w:color="auto"/>
        <w:left w:val="none" w:sz="0" w:space="0" w:color="auto"/>
        <w:bottom w:val="none" w:sz="0" w:space="0" w:color="auto"/>
        <w:right w:val="none" w:sz="0" w:space="0" w:color="auto"/>
      </w:divBdr>
    </w:div>
    <w:div w:id="757290419">
      <w:bodyDiv w:val="1"/>
      <w:marLeft w:val="0"/>
      <w:marRight w:val="0"/>
      <w:marTop w:val="0"/>
      <w:marBottom w:val="0"/>
      <w:divBdr>
        <w:top w:val="none" w:sz="0" w:space="0" w:color="auto"/>
        <w:left w:val="none" w:sz="0" w:space="0" w:color="auto"/>
        <w:bottom w:val="none" w:sz="0" w:space="0" w:color="auto"/>
        <w:right w:val="none" w:sz="0" w:space="0" w:color="auto"/>
      </w:divBdr>
    </w:div>
    <w:div w:id="788746107">
      <w:bodyDiv w:val="1"/>
      <w:marLeft w:val="0"/>
      <w:marRight w:val="0"/>
      <w:marTop w:val="0"/>
      <w:marBottom w:val="0"/>
      <w:divBdr>
        <w:top w:val="none" w:sz="0" w:space="0" w:color="auto"/>
        <w:left w:val="none" w:sz="0" w:space="0" w:color="auto"/>
        <w:bottom w:val="none" w:sz="0" w:space="0" w:color="auto"/>
        <w:right w:val="none" w:sz="0" w:space="0" w:color="auto"/>
      </w:divBdr>
    </w:div>
    <w:div w:id="801312189">
      <w:bodyDiv w:val="1"/>
      <w:marLeft w:val="0"/>
      <w:marRight w:val="0"/>
      <w:marTop w:val="0"/>
      <w:marBottom w:val="0"/>
      <w:divBdr>
        <w:top w:val="none" w:sz="0" w:space="0" w:color="auto"/>
        <w:left w:val="none" w:sz="0" w:space="0" w:color="auto"/>
        <w:bottom w:val="none" w:sz="0" w:space="0" w:color="auto"/>
        <w:right w:val="none" w:sz="0" w:space="0" w:color="auto"/>
      </w:divBdr>
    </w:div>
    <w:div w:id="801580296">
      <w:bodyDiv w:val="1"/>
      <w:marLeft w:val="0"/>
      <w:marRight w:val="0"/>
      <w:marTop w:val="0"/>
      <w:marBottom w:val="0"/>
      <w:divBdr>
        <w:top w:val="none" w:sz="0" w:space="0" w:color="auto"/>
        <w:left w:val="none" w:sz="0" w:space="0" w:color="auto"/>
        <w:bottom w:val="none" w:sz="0" w:space="0" w:color="auto"/>
        <w:right w:val="none" w:sz="0" w:space="0" w:color="auto"/>
      </w:divBdr>
    </w:div>
    <w:div w:id="805394000">
      <w:bodyDiv w:val="1"/>
      <w:marLeft w:val="0"/>
      <w:marRight w:val="0"/>
      <w:marTop w:val="0"/>
      <w:marBottom w:val="0"/>
      <w:divBdr>
        <w:top w:val="none" w:sz="0" w:space="0" w:color="auto"/>
        <w:left w:val="none" w:sz="0" w:space="0" w:color="auto"/>
        <w:bottom w:val="none" w:sz="0" w:space="0" w:color="auto"/>
        <w:right w:val="none" w:sz="0" w:space="0" w:color="auto"/>
      </w:divBdr>
    </w:div>
    <w:div w:id="844201434">
      <w:bodyDiv w:val="1"/>
      <w:marLeft w:val="0"/>
      <w:marRight w:val="0"/>
      <w:marTop w:val="0"/>
      <w:marBottom w:val="0"/>
      <w:divBdr>
        <w:top w:val="none" w:sz="0" w:space="0" w:color="auto"/>
        <w:left w:val="none" w:sz="0" w:space="0" w:color="auto"/>
        <w:bottom w:val="none" w:sz="0" w:space="0" w:color="auto"/>
        <w:right w:val="none" w:sz="0" w:space="0" w:color="auto"/>
      </w:divBdr>
    </w:div>
    <w:div w:id="854802464">
      <w:bodyDiv w:val="1"/>
      <w:marLeft w:val="0"/>
      <w:marRight w:val="0"/>
      <w:marTop w:val="0"/>
      <w:marBottom w:val="0"/>
      <w:divBdr>
        <w:top w:val="none" w:sz="0" w:space="0" w:color="auto"/>
        <w:left w:val="none" w:sz="0" w:space="0" w:color="auto"/>
        <w:bottom w:val="none" w:sz="0" w:space="0" w:color="auto"/>
        <w:right w:val="none" w:sz="0" w:space="0" w:color="auto"/>
      </w:divBdr>
    </w:div>
    <w:div w:id="858271840">
      <w:bodyDiv w:val="1"/>
      <w:marLeft w:val="0"/>
      <w:marRight w:val="0"/>
      <w:marTop w:val="0"/>
      <w:marBottom w:val="0"/>
      <w:divBdr>
        <w:top w:val="none" w:sz="0" w:space="0" w:color="auto"/>
        <w:left w:val="none" w:sz="0" w:space="0" w:color="auto"/>
        <w:bottom w:val="none" w:sz="0" w:space="0" w:color="auto"/>
        <w:right w:val="none" w:sz="0" w:space="0" w:color="auto"/>
      </w:divBdr>
    </w:div>
    <w:div w:id="863245703">
      <w:bodyDiv w:val="1"/>
      <w:marLeft w:val="0"/>
      <w:marRight w:val="0"/>
      <w:marTop w:val="0"/>
      <w:marBottom w:val="0"/>
      <w:divBdr>
        <w:top w:val="none" w:sz="0" w:space="0" w:color="auto"/>
        <w:left w:val="none" w:sz="0" w:space="0" w:color="auto"/>
        <w:bottom w:val="none" w:sz="0" w:space="0" w:color="auto"/>
        <w:right w:val="none" w:sz="0" w:space="0" w:color="auto"/>
      </w:divBdr>
    </w:div>
    <w:div w:id="916400766">
      <w:bodyDiv w:val="1"/>
      <w:marLeft w:val="0"/>
      <w:marRight w:val="0"/>
      <w:marTop w:val="0"/>
      <w:marBottom w:val="0"/>
      <w:divBdr>
        <w:top w:val="none" w:sz="0" w:space="0" w:color="auto"/>
        <w:left w:val="none" w:sz="0" w:space="0" w:color="auto"/>
        <w:bottom w:val="none" w:sz="0" w:space="0" w:color="auto"/>
        <w:right w:val="none" w:sz="0" w:space="0" w:color="auto"/>
      </w:divBdr>
    </w:div>
    <w:div w:id="925499747">
      <w:bodyDiv w:val="1"/>
      <w:marLeft w:val="0"/>
      <w:marRight w:val="0"/>
      <w:marTop w:val="0"/>
      <w:marBottom w:val="0"/>
      <w:divBdr>
        <w:top w:val="none" w:sz="0" w:space="0" w:color="auto"/>
        <w:left w:val="none" w:sz="0" w:space="0" w:color="auto"/>
        <w:bottom w:val="none" w:sz="0" w:space="0" w:color="auto"/>
        <w:right w:val="none" w:sz="0" w:space="0" w:color="auto"/>
      </w:divBdr>
    </w:div>
    <w:div w:id="928539448">
      <w:bodyDiv w:val="1"/>
      <w:marLeft w:val="0"/>
      <w:marRight w:val="0"/>
      <w:marTop w:val="0"/>
      <w:marBottom w:val="0"/>
      <w:divBdr>
        <w:top w:val="none" w:sz="0" w:space="0" w:color="auto"/>
        <w:left w:val="none" w:sz="0" w:space="0" w:color="auto"/>
        <w:bottom w:val="none" w:sz="0" w:space="0" w:color="auto"/>
        <w:right w:val="none" w:sz="0" w:space="0" w:color="auto"/>
      </w:divBdr>
    </w:div>
    <w:div w:id="934442903">
      <w:bodyDiv w:val="1"/>
      <w:marLeft w:val="0"/>
      <w:marRight w:val="0"/>
      <w:marTop w:val="0"/>
      <w:marBottom w:val="0"/>
      <w:divBdr>
        <w:top w:val="none" w:sz="0" w:space="0" w:color="auto"/>
        <w:left w:val="none" w:sz="0" w:space="0" w:color="auto"/>
        <w:bottom w:val="none" w:sz="0" w:space="0" w:color="auto"/>
        <w:right w:val="none" w:sz="0" w:space="0" w:color="auto"/>
      </w:divBdr>
    </w:div>
    <w:div w:id="937175900">
      <w:bodyDiv w:val="1"/>
      <w:marLeft w:val="0"/>
      <w:marRight w:val="0"/>
      <w:marTop w:val="0"/>
      <w:marBottom w:val="0"/>
      <w:divBdr>
        <w:top w:val="none" w:sz="0" w:space="0" w:color="auto"/>
        <w:left w:val="none" w:sz="0" w:space="0" w:color="auto"/>
        <w:bottom w:val="none" w:sz="0" w:space="0" w:color="auto"/>
        <w:right w:val="none" w:sz="0" w:space="0" w:color="auto"/>
      </w:divBdr>
    </w:div>
    <w:div w:id="943728406">
      <w:bodyDiv w:val="1"/>
      <w:marLeft w:val="0"/>
      <w:marRight w:val="0"/>
      <w:marTop w:val="0"/>
      <w:marBottom w:val="0"/>
      <w:divBdr>
        <w:top w:val="none" w:sz="0" w:space="0" w:color="auto"/>
        <w:left w:val="none" w:sz="0" w:space="0" w:color="auto"/>
        <w:bottom w:val="none" w:sz="0" w:space="0" w:color="auto"/>
        <w:right w:val="none" w:sz="0" w:space="0" w:color="auto"/>
      </w:divBdr>
    </w:div>
    <w:div w:id="960039685">
      <w:bodyDiv w:val="1"/>
      <w:marLeft w:val="0"/>
      <w:marRight w:val="0"/>
      <w:marTop w:val="0"/>
      <w:marBottom w:val="0"/>
      <w:divBdr>
        <w:top w:val="none" w:sz="0" w:space="0" w:color="auto"/>
        <w:left w:val="none" w:sz="0" w:space="0" w:color="auto"/>
        <w:bottom w:val="none" w:sz="0" w:space="0" w:color="auto"/>
        <w:right w:val="none" w:sz="0" w:space="0" w:color="auto"/>
      </w:divBdr>
    </w:div>
    <w:div w:id="981429074">
      <w:bodyDiv w:val="1"/>
      <w:marLeft w:val="0"/>
      <w:marRight w:val="0"/>
      <w:marTop w:val="0"/>
      <w:marBottom w:val="0"/>
      <w:divBdr>
        <w:top w:val="none" w:sz="0" w:space="0" w:color="auto"/>
        <w:left w:val="none" w:sz="0" w:space="0" w:color="auto"/>
        <w:bottom w:val="none" w:sz="0" w:space="0" w:color="auto"/>
        <w:right w:val="none" w:sz="0" w:space="0" w:color="auto"/>
      </w:divBdr>
    </w:div>
    <w:div w:id="985747237">
      <w:bodyDiv w:val="1"/>
      <w:marLeft w:val="0"/>
      <w:marRight w:val="0"/>
      <w:marTop w:val="0"/>
      <w:marBottom w:val="0"/>
      <w:divBdr>
        <w:top w:val="none" w:sz="0" w:space="0" w:color="auto"/>
        <w:left w:val="none" w:sz="0" w:space="0" w:color="auto"/>
        <w:bottom w:val="none" w:sz="0" w:space="0" w:color="auto"/>
        <w:right w:val="none" w:sz="0" w:space="0" w:color="auto"/>
      </w:divBdr>
    </w:div>
    <w:div w:id="996610191">
      <w:bodyDiv w:val="1"/>
      <w:marLeft w:val="0"/>
      <w:marRight w:val="0"/>
      <w:marTop w:val="0"/>
      <w:marBottom w:val="0"/>
      <w:divBdr>
        <w:top w:val="none" w:sz="0" w:space="0" w:color="auto"/>
        <w:left w:val="none" w:sz="0" w:space="0" w:color="auto"/>
        <w:bottom w:val="none" w:sz="0" w:space="0" w:color="auto"/>
        <w:right w:val="none" w:sz="0" w:space="0" w:color="auto"/>
      </w:divBdr>
    </w:div>
    <w:div w:id="1010642036">
      <w:bodyDiv w:val="1"/>
      <w:marLeft w:val="0"/>
      <w:marRight w:val="0"/>
      <w:marTop w:val="0"/>
      <w:marBottom w:val="0"/>
      <w:divBdr>
        <w:top w:val="none" w:sz="0" w:space="0" w:color="auto"/>
        <w:left w:val="none" w:sz="0" w:space="0" w:color="auto"/>
        <w:bottom w:val="none" w:sz="0" w:space="0" w:color="auto"/>
        <w:right w:val="none" w:sz="0" w:space="0" w:color="auto"/>
      </w:divBdr>
    </w:div>
    <w:div w:id="1021053911">
      <w:bodyDiv w:val="1"/>
      <w:marLeft w:val="0"/>
      <w:marRight w:val="0"/>
      <w:marTop w:val="0"/>
      <w:marBottom w:val="0"/>
      <w:divBdr>
        <w:top w:val="none" w:sz="0" w:space="0" w:color="auto"/>
        <w:left w:val="none" w:sz="0" w:space="0" w:color="auto"/>
        <w:bottom w:val="none" w:sz="0" w:space="0" w:color="auto"/>
        <w:right w:val="none" w:sz="0" w:space="0" w:color="auto"/>
      </w:divBdr>
    </w:div>
    <w:div w:id="1027416214">
      <w:bodyDiv w:val="1"/>
      <w:marLeft w:val="0"/>
      <w:marRight w:val="0"/>
      <w:marTop w:val="0"/>
      <w:marBottom w:val="0"/>
      <w:divBdr>
        <w:top w:val="none" w:sz="0" w:space="0" w:color="auto"/>
        <w:left w:val="none" w:sz="0" w:space="0" w:color="auto"/>
        <w:bottom w:val="none" w:sz="0" w:space="0" w:color="auto"/>
        <w:right w:val="none" w:sz="0" w:space="0" w:color="auto"/>
      </w:divBdr>
    </w:div>
    <w:div w:id="1035303618">
      <w:bodyDiv w:val="1"/>
      <w:marLeft w:val="0"/>
      <w:marRight w:val="0"/>
      <w:marTop w:val="0"/>
      <w:marBottom w:val="0"/>
      <w:divBdr>
        <w:top w:val="none" w:sz="0" w:space="0" w:color="auto"/>
        <w:left w:val="none" w:sz="0" w:space="0" w:color="auto"/>
        <w:bottom w:val="none" w:sz="0" w:space="0" w:color="auto"/>
        <w:right w:val="none" w:sz="0" w:space="0" w:color="auto"/>
      </w:divBdr>
    </w:div>
    <w:div w:id="1035882732">
      <w:bodyDiv w:val="1"/>
      <w:marLeft w:val="0"/>
      <w:marRight w:val="0"/>
      <w:marTop w:val="0"/>
      <w:marBottom w:val="0"/>
      <w:divBdr>
        <w:top w:val="none" w:sz="0" w:space="0" w:color="auto"/>
        <w:left w:val="none" w:sz="0" w:space="0" w:color="auto"/>
        <w:bottom w:val="none" w:sz="0" w:space="0" w:color="auto"/>
        <w:right w:val="none" w:sz="0" w:space="0" w:color="auto"/>
      </w:divBdr>
    </w:div>
    <w:div w:id="1039162164">
      <w:bodyDiv w:val="1"/>
      <w:marLeft w:val="0"/>
      <w:marRight w:val="0"/>
      <w:marTop w:val="0"/>
      <w:marBottom w:val="0"/>
      <w:divBdr>
        <w:top w:val="none" w:sz="0" w:space="0" w:color="auto"/>
        <w:left w:val="none" w:sz="0" w:space="0" w:color="auto"/>
        <w:bottom w:val="none" w:sz="0" w:space="0" w:color="auto"/>
        <w:right w:val="none" w:sz="0" w:space="0" w:color="auto"/>
      </w:divBdr>
    </w:div>
    <w:div w:id="1044669862">
      <w:bodyDiv w:val="1"/>
      <w:marLeft w:val="0"/>
      <w:marRight w:val="0"/>
      <w:marTop w:val="0"/>
      <w:marBottom w:val="0"/>
      <w:divBdr>
        <w:top w:val="none" w:sz="0" w:space="0" w:color="auto"/>
        <w:left w:val="none" w:sz="0" w:space="0" w:color="auto"/>
        <w:bottom w:val="none" w:sz="0" w:space="0" w:color="auto"/>
        <w:right w:val="none" w:sz="0" w:space="0" w:color="auto"/>
      </w:divBdr>
    </w:div>
    <w:div w:id="1060136784">
      <w:bodyDiv w:val="1"/>
      <w:marLeft w:val="0"/>
      <w:marRight w:val="0"/>
      <w:marTop w:val="0"/>
      <w:marBottom w:val="0"/>
      <w:divBdr>
        <w:top w:val="none" w:sz="0" w:space="0" w:color="auto"/>
        <w:left w:val="none" w:sz="0" w:space="0" w:color="auto"/>
        <w:bottom w:val="none" w:sz="0" w:space="0" w:color="auto"/>
        <w:right w:val="none" w:sz="0" w:space="0" w:color="auto"/>
      </w:divBdr>
    </w:div>
    <w:div w:id="1070347863">
      <w:bodyDiv w:val="1"/>
      <w:marLeft w:val="0"/>
      <w:marRight w:val="0"/>
      <w:marTop w:val="0"/>
      <w:marBottom w:val="0"/>
      <w:divBdr>
        <w:top w:val="none" w:sz="0" w:space="0" w:color="auto"/>
        <w:left w:val="none" w:sz="0" w:space="0" w:color="auto"/>
        <w:bottom w:val="none" w:sz="0" w:space="0" w:color="auto"/>
        <w:right w:val="none" w:sz="0" w:space="0" w:color="auto"/>
      </w:divBdr>
    </w:div>
    <w:div w:id="1124882619">
      <w:bodyDiv w:val="1"/>
      <w:marLeft w:val="0"/>
      <w:marRight w:val="0"/>
      <w:marTop w:val="0"/>
      <w:marBottom w:val="0"/>
      <w:divBdr>
        <w:top w:val="none" w:sz="0" w:space="0" w:color="auto"/>
        <w:left w:val="none" w:sz="0" w:space="0" w:color="auto"/>
        <w:bottom w:val="none" w:sz="0" w:space="0" w:color="auto"/>
        <w:right w:val="none" w:sz="0" w:space="0" w:color="auto"/>
      </w:divBdr>
    </w:div>
    <w:div w:id="1125000811">
      <w:bodyDiv w:val="1"/>
      <w:marLeft w:val="0"/>
      <w:marRight w:val="0"/>
      <w:marTop w:val="0"/>
      <w:marBottom w:val="0"/>
      <w:divBdr>
        <w:top w:val="none" w:sz="0" w:space="0" w:color="auto"/>
        <w:left w:val="none" w:sz="0" w:space="0" w:color="auto"/>
        <w:bottom w:val="none" w:sz="0" w:space="0" w:color="auto"/>
        <w:right w:val="none" w:sz="0" w:space="0" w:color="auto"/>
      </w:divBdr>
    </w:div>
    <w:div w:id="1133982780">
      <w:bodyDiv w:val="1"/>
      <w:marLeft w:val="0"/>
      <w:marRight w:val="0"/>
      <w:marTop w:val="0"/>
      <w:marBottom w:val="0"/>
      <w:divBdr>
        <w:top w:val="none" w:sz="0" w:space="0" w:color="auto"/>
        <w:left w:val="none" w:sz="0" w:space="0" w:color="auto"/>
        <w:bottom w:val="none" w:sz="0" w:space="0" w:color="auto"/>
        <w:right w:val="none" w:sz="0" w:space="0" w:color="auto"/>
      </w:divBdr>
    </w:div>
    <w:div w:id="1134447906">
      <w:bodyDiv w:val="1"/>
      <w:marLeft w:val="0"/>
      <w:marRight w:val="0"/>
      <w:marTop w:val="0"/>
      <w:marBottom w:val="0"/>
      <w:divBdr>
        <w:top w:val="none" w:sz="0" w:space="0" w:color="auto"/>
        <w:left w:val="none" w:sz="0" w:space="0" w:color="auto"/>
        <w:bottom w:val="none" w:sz="0" w:space="0" w:color="auto"/>
        <w:right w:val="none" w:sz="0" w:space="0" w:color="auto"/>
      </w:divBdr>
    </w:div>
    <w:div w:id="1146507163">
      <w:bodyDiv w:val="1"/>
      <w:marLeft w:val="0"/>
      <w:marRight w:val="0"/>
      <w:marTop w:val="0"/>
      <w:marBottom w:val="0"/>
      <w:divBdr>
        <w:top w:val="none" w:sz="0" w:space="0" w:color="auto"/>
        <w:left w:val="none" w:sz="0" w:space="0" w:color="auto"/>
        <w:bottom w:val="none" w:sz="0" w:space="0" w:color="auto"/>
        <w:right w:val="none" w:sz="0" w:space="0" w:color="auto"/>
      </w:divBdr>
    </w:div>
    <w:div w:id="1159926003">
      <w:bodyDiv w:val="1"/>
      <w:marLeft w:val="0"/>
      <w:marRight w:val="0"/>
      <w:marTop w:val="0"/>
      <w:marBottom w:val="0"/>
      <w:divBdr>
        <w:top w:val="none" w:sz="0" w:space="0" w:color="auto"/>
        <w:left w:val="none" w:sz="0" w:space="0" w:color="auto"/>
        <w:bottom w:val="none" w:sz="0" w:space="0" w:color="auto"/>
        <w:right w:val="none" w:sz="0" w:space="0" w:color="auto"/>
      </w:divBdr>
    </w:div>
    <w:div w:id="1204713581">
      <w:bodyDiv w:val="1"/>
      <w:marLeft w:val="0"/>
      <w:marRight w:val="0"/>
      <w:marTop w:val="0"/>
      <w:marBottom w:val="0"/>
      <w:divBdr>
        <w:top w:val="none" w:sz="0" w:space="0" w:color="auto"/>
        <w:left w:val="none" w:sz="0" w:space="0" w:color="auto"/>
        <w:bottom w:val="none" w:sz="0" w:space="0" w:color="auto"/>
        <w:right w:val="none" w:sz="0" w:space="0" w:color="auto"/>
      </w:divBdr>
    </w:div>
    <w:div w:id="1207521433">
      <w:bodyDiv w:val="1"/>
      <w:marLeft w:val="0"/>
      <w:marRight w:val="0"/>
      <w:marTop w:val="0"/>
      <w:marBottom w:val="0"/>
      <w:divBdr>
        <w:top w:val="none" w:sz="0" w:space="0" w:color="auto"/>
        <w:left w:val="none" w:sz="0" w:space="0" w:color="auto"/>
        <w:bottom w:val="none" w:sz="0" w:space="0" w:color="auto"/>
        <w:right w:val="none" w:sz="0" w:space="0" w:color="auto"/>
      </w:divBdr>
    </w:div>
    <w:div w:id="1218200214">
      <w:bodyDiv w:val="1"/>
      <w:marLeft w:val="0"/>
      <w:marRight w:val="0"/>
      <w:marTop w:val="0"/>
      <w:marBottom w:val="0"/>
      <w:divBdr>
        <w:top w:val="none" w:sz="0" w:space="0" w:color="auto"/>
        <w:left w:val="none" w:sz="0" w:space="0" w:color="auto"/>
        <w:bottom w:val="none" w:sz="0" w:space="0" w:color="auto"/>
        <w:right w:val="none" w:sz="0" w:space="0" w:color="auto"/>
      </w:divBdr>
    </w:div>
    <w:div w:id="1259756939">
      <w:bodyDiv w:val="1"/>
      <w:marLeft w:val="0"/>
      <w:marRight w:val="0"/>
      <w:marTop w:val="0"/>
      <w:marBottom w:val="0"/>
      <w:divBdr>
        <w:top w:val="none" w:sz="0" w:space="0" w:color="auto"/>
        <w:left w:val="none" w:sz="0" w:space="0" w:color="auto"/>
        <w:bottom w:val="none" w:sz="0" w:space="0" w:color="auto"/>
        <w:right w:val="none" w:sz="0" w:space="0" w:color="auto"/>
      </w:divBdr>
    </w:div>
    <w:div w:id="1286472394">
      <w:bodyDiv w:val="1"/>
      <w:marLeft w:val="0"/>
      <w:marRight w:val="0"/>
      <w:marTop w:val="0"/>
      <w:marBottom w:val="0"/>
      <w:divBdr>
        <w:top w:val="none" w:sz="0" w:space="0" w:color="auto"/>
        <w:left w:val="none" w:sz="0" w:space="0" w:color="auto"/>
        <w:bottom w:val="none" w:sz="0" w:space="0" w:color="auto"/>
        <w:right w:val="none" w:sz="0" w:space="0" w:color="auto"/>
      </w:divBdr>
    </w:div>
    <w:div w:id="1298336726">
      <w:bodyDiv w:val="1"/>
      <w:marLeft w:val="0"/>
      <w:marRight w:val="0"/>
      <w:marTop w:val="0"/>
      <w:marBottom w:val="0"/>
      <w:divBdr>
        <w:top w:val="none" w:sz="0" w:space="0" w:color="auto"/>
        <w:left w:val="none" w:sz="0" w:space="0" w:color="auto"/>
        <w:bottom w:val="none" w:sz="0" w:space="0" w:color="auto"/>
        <w:right w:val="none" w:sz="0" w:space="0" w:color="auto"/>
      </w:divBdr>
    </w:div>
    <w:div w:id="1301838934">
      <w:bodyDiv w:val="1"/>
      <w:marLeft w:val="0"/>
      <w:marRight w:val="0"/>
      <w:marTop w:val="0"/>
      <w:marBottom w:val="0"/>
      <w:divBdr>
        <w:top w:val="none" w:sz="0" w:space="0" w:color="auto"/>
        <w:left w:val="none" w:sz="0" w:space="0" w:color="auto"/>
        <w:bottom w:val="none" w:sz="0" w:space="0" w:color="auto"/>
        <w:right w:val="none" w:sz="0" w:space="0" w:color="auto"/>
      </w:divBdr>
    </w:div>
    <w:div w:id="1342271938">
      <w:bodyDiv w:val="1"/>
      <w:marLeft w:val="0"/>
      <w:marRight w:val="0"/>
      <w:marTop w:val="0"/>
      <w:marBottom w:val="0"/>
      <w:divBdr>
        <w:top w:val="none" w:sz="0" w:space="0" w:color="auto"/>
        <w:left w:val="none" w:sz="0" w:space="0" w:color="auto"/>
        <w:bottom w:val="none" w:sz="0" w:space="0" w:color="auto"/>
        <w:right w:val="none" w:sz="0" w:space="0" w:color="auto"/>
      </w:divBdr>
    </w:div>
    <w:div w:id="1350911131">
      <w:bodyDiv w:val="1"/>
      <w:marLeft w:val="0"/>
      <w:marRight w:val="0"/>
      <w:marTop w:val="0"/>
      <w:marBottom w:val="0"/>
      <w:divBdr>
        <w:top w:val="none" w:sz="0" w:space="0" w:color="auto"/>
        <w:left w:val="none" w:sz="0" w:space="0" w:color="auto"/>
        <w:bottom w:val="none" w:sz="0" w:space="0" w:color="auto"/>
        <w:right w:val="none" w:sz="0" w:space="0" w:color="auto"/>
      </w:divBdr>
    </w:div>
    <w:div w:id="1355688597">
      <w:bodyDiv w:val="1"/>
      <w:marLeft w:val="0"/>
      <w:marRight w:val="0"/>
      <w:marTop w:val="0"/>
      <w:marBottom w:val="0"/>
      <w:divBdr>
        <w:top w:val="none" w:sz="0" w:space="0" w:color="auto"/>
        <w:left w:val="none" w:sz="0" w:space="0" w:color="auto"/>
        <w:bottom w:val="none" w:sz="0" w:space="0" w:color="auto"/>
        <w:right w:val="none" w:sz="0" w:space="0" w:color="auto"/>
      </w:divBdr>
    </w:div>
    <w:div w:id="1393500818">
      <w:bodyDiv w:val="1"/>
      <w:marLeft w:val="0"/>
      <w:marRight w:val="0"/>
      <w:marTop w:val="0"/>
      <w:marBottom w:val="0"/>
      <w:divBdr>
        <w:top w:val="none" w:sz="0" w:space="0" w:color="auto"/>
        <w:left w:val="none" w:sz="0" w:space="0" w:color="auto"/>
        <w:bottom w:val="none" w:sz="0" w:space="0" w:color="auto"/>
        <w:right w:val="none" w:sz="0" w:space="0" w:color="auto"/>
      </w:divBdr>
    </w:div>
    <w:div w:id="1399741534">
      <w:bodyDiv w:val="1"/>
      <w:marLeft w:val="0"/>
      <w:marRight w:val="0"/>
      <w:marTop w:val="0"/>
      <w:marBottom w:val="0"/>
      <w:divBdr>
        <w:top w:val="none" w:sz="0" w:space="0" w:color="auto"/>
        <w:left w:val="none" w:sz="0" w:space="0" w:color="auto"/>
        <w:bottom w:val="none" w:sz="0" w:space="0" w:color="auto"/>
        <w:right w:val="none" w:sz="0" w:space="0" w:color="auto"/>
      </w:divBdr>
    </w:div>
    <w:div w:id="1424106394">
      <w:bodyDiv w:val="1"/>
      <w:marLeft w:val="0"/>
      <w:marRight w:val="0"/>
      <w:marTop w:val="0"/>
      <w:marBottom w:val="0"/>
      <w:divBdr>
        <w:top w:val="none" w:sz="0" w:space="0" w:color="auto"/>
        <w:left w:val="none" w:sz="0" w:space="0" w:color="auto"/>
        <w:bottom w:val="none" w:sz="0" w:space="0" w:color="auto"/>
        <w:right w:val="none" w:sz="0" w:space="0" w:color="auto"/>
      </w:divBdr>
    </w:div>
    <w:div w:id="1449936266">
      <w:bodyDiv w:val="1"/>
      <w:marLeft w:val="0"/>
      <w:marRight w:val="0"/>
      <w:marTop w:val="0"/>
      <w:marBottom w:val="0"/>
      <w:divBdr>
        <w:top w:val="none" w:sz="0" w:space="0" w:color="auto"/>
        <w:left w:val="none" w:sz="0" w:space="0" w:color="auto"/>
        <w:bottom w:val="none" w:sz="0" w:space="0" w:color="auto"/>
        <w:right w:val="none" w:sz="0" w:space="0" w:color="auto"/>
      </w:divBdr>
    </w:div>
    <w:div w:id="1457330119">
      <w:bodyDiv w:val="1"/>
      <w:marLeft w:val="0"/>
      <w:marRight w:val="0"/>
      <w:marTop w:val="0"/>
      <w:marBottom w:val="0"/>
      <w:divBdr>
        <w:top w:val="none" w:sz="0" w:space="0" w:color="auto"/>
        <w:left w:val="none" w:sz="0" w:space="0" w:color="auto"/>
        <w:bottom w:val="none" w:sz="0" w:space="0" w:color="auto"/>
        <w:right w:val="none" w:sz="0" w:space="0" w:color="auto"/>
      </w:divBdr>
    </w:div>
    <w:div w:id="1496529564">
      <w:bodyDiv w:val="1"/>
      <w:marLeft w:val="0"/>
      <w:marRight w:val="0"/>
      <w:marTop w:val="0"/>
      <w:marBottom w:val="0"/>
      <w:divBdr>
        <w:top w:val="none" w:sz="0" w:space="0" w:color="auto"/>
        <w:left w:val="none" w:sz="0" w:space="0" w:color="auto"/>
        <w:bottom w:val="none" w:sz="0" w:space="0" w:color="auto"/>
        <w:right w:val="none" w:sz="0" w:space="0" w:color="auto"/>
      </w:divBdr>
    </w:div>
    <w:div w:id="1510410026">
      <w:bodyDiv w:val="1"/>
      <w:marLeft w:val="0"/>
      <w:marRight w:val="0"/>
      <w:marTop w:val="0"/>
      <w:marBottom w:val="0"/>
      <w:divBdr>
        <w:top w:val="none" w:sz="0" w:space="0" w:color="auto"/>
        <w:left w:val="none" w:sz="0" w:space="0" w:color="auto"/>
        <w:bottom w:val="none" w:sz="0" w:space="0" w:color="auto"/>
        <w:right w:val="none" w:sz="0" w:space="0" w:color="auto"/>
      </w:divBdr>
    </w:div>
    <w:div w:id="1518423198">
      <w:bodyDiv w:val="1"/>
      <w:marLeft w:val="0"/>
      <w:marRight w:val="0"/>
      <w:marTop w:val="0"/>
      <w:marBottom w:val="0"/>
      <w:divBdr>
        <w:top w:val="none" w:sz="0" w:space="0" w:color="auto"/>
        <w:left w:val="none" w:sz="0" w:space="0" w:color="auto"/>
        <w:bottom w:val="none" w:sz="0" w:space="0" w:color="auto"/>
        <w:right w:val="none" w:sz="0" w:space="0" w:color="auto"/>
      </w:divBdr>
    </w:div>
    <w:div w:id="1527795215">
      <w:bodyDiv w:val="1"/>
      <w:marLeft w:val="0"/>
      <w:marRight w:val="0"/>
      <w:marTop w:val="0"/>
      <w:marBottom w:val="0"/>
      <w:divBdr>
        <w:top w:val="none" w:sz="0" w:space="0" w:color="auto"/>
        <w:left w:val="none" w:sz="0" w:space="0" w:color="auto"/>
        <w:bottom w:val="none" w:sz="0" w:space="0" w:color="auto"/>
        <w:right w:val="none" w:sz="0" w:space="0" w:color="auto"/>
      </w:divBdr>
    </w:div>
    <w:div w:id="1554459029">
      <w:bodyDiv w:val="1"/>
      <w:marLeft w:val="0"/>
      <w:marRight w:val="0"/>
      <w:marTop w:val="0"/>
      <w:marBottom w:val="0"/>
      <w:divBdr>
        <w:top w:val="none" w:sz="0" w:space="0" w:color="auto"/>
        <w:left w:val="none" w:sz="0" w:space="0" w:color="auto"/>
        <w:bottom w:val="none" w:sz="0" w:space="0" w:color="auto"/>
        <w:right w:val="none" w:sz="0" w:space="0" w:color="auto"/>
      </w:divBdr>
    </w:div>
    <w:div w:id="1560167015">
      <w:bodyDiv w:val="1"/>
      <w:marLeft w:val="0"/>
      <w:marRight w:val="0"/>
      <w:marTop w:val="0"/>
      <w:marBottom w:val="0"/>
      <w:divBdr>
        <w:top w:val="none" w:sz="0" w:space="0" w:color="auto"/>
        <w:left w:val="none" w:sz="0" w:space="0" w:color="auto"/>
        <w:bottom w:val="none" w:sz="0" w:space="0" w:color="auto"/>
        <w:right w:val="none" w:sz="0" w:space="0" w:color="auto"/>
      </w:divBdr>
    </w:div>
    <w:div w:id="1585456285">
      <w:bodyDiv w:val="1"/>
      <w:marLeft w:val="0"/>
      <w:marRight w:val="0"/>
      <w:marTop w:val="0"/>
      <w:marBottom w:val="0"/>
      <w:divBdr>
        <w:top w:val="none" w:sz="0" w:space="0" w:color="auto"/>
        <w:left w:val="none" w:sz="0" w:space="0" w:color="auto"/>
        <w:bottom w:val="none" w:sz="0" w:space="0" w:color="auto"/>
        <w:right w:val="none" w:sz="0" w:space="0" w:color="auto"/>
      </w:divBdr>
    </w:div>
    <w:div w:id="1601065663">
      <w:bodyDiv w:val="1"/>
      <w:marLeft w:val="0"/>
      <w:marRight w:val="0"/>
      <w:marTop w:val="0"/>
      <w:marBottom w:val="0"/>
      <w:divBdr>
        <w:top w:val="none" w:sz="0" w:space="0" w:color="auto"/>
        <w:left w:val="none" w:sz="0" w:space="0" w:color="auto"/>
        <w:bottom w:val="none" w:sz="0" w:space="0" w:color="auto"/>
        <w:right w:val="none" w:sz="0" w:space="0" w:color="auto"/>
      </w:divBdr>
    </w:div>
    <w:div w:id="1617371592">
      <w:bodyDiv w:val="1"/>
      <w:marLeft w:val="0"/>
      <w:marRight w:val="0"/>
      <w:marTop w:val="0"/>
      <w:marBottom w:val="0"/>
      <w:divBdr>
        <w:top w:val="none" w:sz="0" w:space="0" w:color="auto"/>
        <w:left w:val="none" w:sz="0" w:space="0" w:color="auto"/>
        <w:bottom w:val="none" w:sz="0" w:space="0" w:color="auto"/>
        <w:right w:val="none" w:sz="0" w:space="0" w:color="auto"/>
      </w:divBdr>
    </w:div>
    <w:div w:id="1620070970">
      <w:bodyDiv w:val="1"/>
      <w:marLeft w:val="0"/>
      <w:marRight w:val="0"/>
      <w:marTop w:val="0"/>
      <w:marBottom w:val="0"/>
      <w:divBdr>
        <w:top w:val="none" w:sz="0" w:space="0" w:color="auto"/>
        <w:left w:val="none" w:sz="0" w:space="0" w:color="auto"/>
        <w:bottom w:val="none" w:sz="0" w:space="0" w:color="auto"/>
        <w:right w:val="none" w:sz="0" w:space="0" w:color="auto"/>
      </w:divBdr>
    </w:div>
    <w:div w:id="1625426196">
      <w:bodyDiv w:val="1"/>
      <w:marLeft w:val="0"/>
      <w:marRight w:val="0"/>
      <w:marTop w:val="0"/>
      <w:marBottom w:val="0"/>
      <w:divBdr>
        <w:top w:val="none" w:sz="0" w:space="0" w:color="auto"/>
        <w:left w:val="none" w:sz="0" w:space="0" w:color="auto"/>
        <w:bottom w:val="none" w:sz="0" w:space="0" w:color="auto"/>
        <w:right w:val="none" w:sz="0" w:space="0" w:color="auto"/>
      </w:divBdr>
    </w:div>
    <w:div w:id="1643803999">
      <w:bodyDiv w:val="1"/>
      <w:marLeft w:val="0"/>
      <w:marRight w:val="0"/>
      <w:marTop w:val="0"/>
      <w:marBottom w:val="0"/>
      <w:divBdr>
        <w:top w:val="none" w:sz="0" w:space="0" w:color="auto"/>
        <w:left w:val="none" w:sz="0" w:space="0" w:color="auto"/>
        <w:bottom w:val="none" w:sz="0" w:space="0" w:color="auto"/>
        <w:right w:val="none" w:sz="0" w:space="0" w:color="auto"/>
      </w:divBdr>
    </w:div>
    <w:div w:id="1689480154">
      <w:bodyDiv w:val="1"/>
      <w:marLeft w:val="0"/>
      <w:marRight w:val="0"/>
      <w:marTop w:val="0"/>
      <w:marBottom w:val="0"/>
      <w:divBdr>
        <w:top w:val="none" w:sz="0" w:space="0" w:color="auto"/>
        <w:left w:val="none" w:sz="0" w:space="0" w:color="auto"/>
        <w:bottom w:val="none" w:sz="0" w:space="0" w:color="auto"/>
        <w:right w:val="none" w:sz="0" w:space="0" w:color="auto"/>
      </w:divBdr>
    </w:div>
    <w:div w:id="1692224142">
      <w:bodyDiv w:val="1"/>
      <w:marLeft w:val="0"/>
      <w:marRight w:val="0"/>
      <w:marTop w:val="0"/>
      <w:marBottom w:val="0"/>
      <w:divBdr>
        <w:top w:val="none" w:sz="0" w:space="0" w:color="auto"/>
        <w:left w:val="none" w:sz="0" w:space="0" w:color="auto"/>
        <w:bottom w:val="none" w:sz="0" w:space="0" w:color="auto"/>
        <w:right w:val="none" w:sz="0" w:space="0" w:color="auto"/>
      </w:divBdr>
    </w:div>
    <w:div w:id="1721246305">
      <w:bodyDiv w:val="1"/>
      <w:marLeft w:val="0"/>
      <w:marRight w:val="0"/>
      <w:marTop w:val="0"/>
      <w:marBottom w:val="0"/>
      <w:divBdr>
        <w:top w:val="none" w:sz="0" w:space="0" w:color="auto"/>
        <w:left w:val="none" w:sz="0" w:space="0" w:color="auto"/>
        <w:bottom w:val="none" w:sz="0" w:space="0" w:color="auto"/>
        <w:right w:val="none" w:sz="0" w:space="0" w:color="auto"/>
      </w:divBdr>
    </w:div>
    <w:div w:id="1748960965">
      <w:bodyDiv w:val="1"/>
      <w:marLeft w:val="0"/>
      <w:marRight w:val="0"/>
      <w:marTop w:val="0"/>
      <w:marBottom w:val="0"/>
      <w:divBdr>
        <w:top w:val="none" w:sz="0" w:space="0" w:color="auto"/>
        <w:left w:val="none" w:sz="0" w:space="0" w:color="auto"/>
        <w:bottom w:val="none" w:sz="0" w:space="0" w:color="auto"/>
        <w:right w:val="none" w:sz="0" w:space="0" w:color="auto"/>
      </w:divBdr>
    </w:div>
    <w:div w:id="1750879293">
      <w:bodyDiv w:val="1"/>
      <w:marLeft w:val="0"/>
      <w:marRight w:val="0"/>
      <w:marTop w:val="0"/>
      <w:marBottom w:val="0"/>
      <w:divBdr>
        <w:top w:val="none" w:sz="0" w:space="0" w:color="auto"/>
        <w:left w:val="none" w:sz="0" w:space="0" w:color="auto"/>
        <w:bottom w:val="none" w:sz="0" w:space="0" w:color="auto"/>
        <w:right w:val="none" w:sz="0" w:space="0" w:color="auto"/>
      </w:divBdr>
    </w:div>
    <w:div w:id="1755780352">
      <w:bodyDiv w:val="1"/>
      <w:marLeft w:val="0"/>
      <w:marRight w:val="0"/>
      <w:marTop w:val="0"/>
      <w:marBottom w:val="0"/>
      <w:divBdr>
        <w:top w:val="none" w:sz="0" w:space="0" w:color="auto"/>
        <w:left w:val="none" w:sz="0" w:space="0" w:color="auto"/>
        <w:bottom w:val="none" w:sz="0" w:space="0" w:color="auto"/>
        <w:right w:val="none" w:sz="0" w:space="0" w:color="auto"/>
      </w:divBdr>
    </w:div>
    <w:div w:id="1759476691">
      <w:bodyDiv w:val="1"/>
      <w:marLeft w:val="0"/>
      <w:marRight w:val="0"/>
      <w:marTop w:val="0"/>
      <w:marBottom w:val="0"/>
      <w:divBdr>
        <w:top w:val="none" w:sz="0" w:space="0" w:color="auto"/>
        <w:left w:val="none" w:sz="0" w:space="0" w:color="auto"/>
        <w:bottom w:val="none" w:sz="0" w:space="0" w:color="auto"/>
        <w:right w:val="none" w:sz="0" w:space="0" w:color="auto"/>
      </w:divBdr>
    </w:div>
    <w:div w:id="1762290526">
      <w:bodyDiv w:val="1"/>
      <w:marLeft w:val="0"/>
      <w:marRight w:val="0"/>
      <w:marTop w:val="0"/>
      <w:marBottom w:val="0"/>
      <w:divBdr>
        <w:top w:val="none" w:sz="0" w:space="0" w:color="auto"/>
        <w:left w:val="none" w:sz="0" w:space="0" w:color="auto"/>
        <w:bottom w:val="none" w:sz="0" w:space="0" w:color="auto"/>
        <w:right w:val="none" w:sz="0" w:space="0" w:color="auto"/>
      </w:divBdr>
    </w:div>
    <w:div w:id="1772436672">
      <w:bodyDiv w:val="1"/>
      <w:marLeft w:val="0"/>
      <w:marRight w:val="0"/>
      <w:marTop w:val="0"/>
      <w:marBottom w:val="0"/>
      <w:divBdr>
        <w:top w:val="none" w:sz="0" w:space="0" w:color="auto"/>
        <w:left w:val="none" w:sz="0" w:space="0" w:color="auto"/>
        <w:bottom w:val="none" w:sz="0" w:space="0" w:color="auto"/>
        <w:right w:val="none" w:sz="0" w:space="0" w:color="auto"/>
      </w:divBdr>
    </w:div>
    <w:div w:id="1834685464">
      <w:bodyDiv w:val="1"/>
      <w:marLeft w:val="0"/>
      <w:marRight w:val="0"/>
      <w:marTop w:val="0"/>
      <w:marBottom w:val="0"/>
      <w:divBdr>
        <w:top w:val="none" w:sz="0" w:space="0" w:color="auto"/>
        <w:left w:val="none" w:sz="0" w:space="0" w:color="auto"/>
        <w:bottom w:val="none" w:sz="0" w:space="0" w:color="auto"/>
        <w:right w:val="none" w:sz="0" w:space="0" w:color="auto"/>
      </w:divBdr>
    </w:div>
    <w:div w:id="1837109102">
      <w:bodyDiv w:val="1"/>
      <w:marLeft w:val="0"/>
      <w:marRight w:val="0"/>
      <w:marTop w:val="0"/>
      <w:marBottom w:val="0"/>
      <w:divBdr>
        <w:top w:val="none" w:sz="0" w:space="0" w:color="auto"/>
        <w:left w:val="none" w:sz="0" w:space="0" w:color="auto"/>
        <w:bottom w:val="none" w:sz="0" w:space="0" w:color="auto"/>
        <w:right w:val="none" w:sz="0" w:space="0" w:color="auto"/>
      </w:divBdr>
    </w:div>
    <w:div w:id="1837958745">
      <w:bodyDiv w:val="1"/>
      <w:marLeft w:val="0"/>
      <w:marRight w:val="0"/>
      <w:marTop w:val="0"/>
      <w:marBottom w:val="0"/>
      <w:divBdr>
        <w:top w:val="none" w:sz="0" w:space="0" w:color="auto"/>
        <w:left w:val="none" w:sz="0" w:space="0" w:color="auto"/>
        <w:bottom w:val="none" w:sz="0" w:space="0" w:color="auto"/>
        <w:right w:val="none" w:sz="0" w:space="0" w:color="auto"/>
      </w:divBdr>
    </w:div>
    <w:div w:id="1859658625">
      <w:bodyDiv w:val="1"/>
      <w:marLeft w:val="0"/>
      <w:marRight w:val="0"/>
      <w:marTop w:val="0"/>
      <w:marBottom w:val="0"/>
      <w:divBdr>
        <w:top w:val="none" w:sz="0" w:space="0" w:color="auto"/>
        <w:left w:val="none" w:sz="0" w:space="0" w:color="auto"/>
        <w:bottom w:val="none" w:sz="0" w:space="0" w:color="auto"/>
        <w:right w:val="none" w:sz="0" w:space="0" w:color="auto"/>
      </w:divBdr>
    </w:div>
    <w:div w:id="1863934413">
      <w:bodyDiv w:val="1"/>
      <w:marLeft w:val="0"/>
      <w:marRight w:val="0"/>
      <w:marTop w:val="0"/>
      <w:marBottom w:val="0"/>
      <w:divBdr>
        <w:top w:val="none" w:sz="0" w:space="0" w:color="auto"/>
        <w:left w:val="none" w:sz="0" w:space="0" w:color="auto"/>
        <w:bottom w:val="none" w:sz="0" w:space="0" w:color="auto"/>
        <w:right w:val="none" w:sz="0" w:space="0" w:color="auto"/>
      </w:divBdr>
    </w:div>
    <w:div w:id="1880823470">
      <w:bodyDiv w:val="1"/>
      <w:marLeft w:val="0"/>
      <w:marRight w:val="0"/>
      <w:marTop w:val="0"/>
      <w:marBottom w:val="0"/>
      <w:divBdr>
        <w:top w:val="none" w:sz="0" w:space="0" w:color="auto"/>
        <w:left w:val="none" w:sz="0" w:space="0" w:color="auto"/>
        <w:bottom w:val="none" w:sz="0" w:space="0" w:color="auto"/>
        <w:right w:val="none" w:sz="0" w:space="0" w:color="auto"/>
      </w:divBdr>
    </w:div>
    <w:div w:id="1880975388">
      <w:bodyDiv w:val="1"/>
      <w:marLeft w:val="0"/>
      <w:marRight w:val="0"/>
      <w:marTop w:val="0"/>
      <w:marBottom w:val="0"/>
      <w:divBdr>
        <w:top w:val="none" w:sz="0" w:space="0" w:color="auto"/>
        <w:left w:val="none" w:sz="0" w:space="0" w:color="auto"/>
        <w:bottom w:val="none" w:sz="0" w:space="0" w:color="auto"/>
        <w:right w:val="none" w:sz="0" w:space="0" w:color="auto"/>
      </w:divBdr>
    </w:div>
    <w:div w:id="1881549722">
      <w:bodyDiv w:val="1"/>
      <w:marLeft w:val="0"/>
      <w:marRight w:val="0"/>
      <w:marTop w:val="0"/>
      <w:marBottom w:val="0"/>
      <w:divBdr>
        <w:top w:val="none" w:sz="0" w:space="0" w:color="auto"/>
        <w:left w:val="none" w:sz="0" w:space="0" w:color="auto"/>
        <w:bottom w:val="none" w:sz="0" w:space="0" w:color="auto"/>
        <w:right w:val="none" w:sz="0" w:space="0" w:color="auto"/>
      </w:divBdr>
    </w:div>
    <w:div w:id="1910923969">
      <w:bodyDiv w:val="1"/>
      <w:marLeft w:val="0"/>
      <w:marRight w:val="0"/>
      <w:marTop w:val="0"/>
      <w:marBottom w:val="0"/>
      <w:divBdr>
        <w:top w:val="none" w:sz="0" w:space="0" w:color="auto"/>
        <w:left w:val="none" w:sz="0" w:space="0" w:color="auto"/>
        <w:bottom w:val="none" w:sz="0" w:space="0" w:color="auto"/>
        <w:right w:val="none" w:sz="0" w:space="0" w:color="auto"/>
      </w:divBdr>
    </w:div>
    <w:div w:id="1914512782">
      <w:bodyDiv w:val="1"/>
      <w:marLeft w:val="0"/>
      <w:marRight w:val="0"/>
      <w:marTop w:val="0"/>
      <w:marBottom w:val="0"/>
      <w:divBdr>
        <w:top w:val="none" w:sz="0" w:space="0" w:color="auto"/>
        <w:left w:val="none" w:sz="0" w:space="0" w:color="auto"/>
        <w:bottom w:val="none" w:sz="0" w:space="0" w:color="auto"/>
        <w:right w:val="none" w:sz="0" w:space="0" w:color="auto"/>
      </w:divBdr>
    </w:div>
    <w:div w:id="1916894850">
      <w:bodyDiv w:val="1"/>
      <w:marLeft w:val="0"/>
      <w:marRight w:val="0"/>
      <w:marTop w:val="0"/>
      <w:marBottom w:val="0"/>
      <w:divBdr>
        <w:top w:val="none" w:sz="0" w:space="0" w:color="auto"/>
        <w:left w:val="none" w:sz="0" w:space="0" w:color="auto"/>
        <w:bottom w:val="none" w:sz="0" w:space="0" w:color="auto"/>
        <w:right w:val="none" w:sz="0" w:space="0" w:color="auto"/>
      </w:divBdr>
    </w:div>
    <w:div w:id="1948613581">
      <w:bodyDiv w:val="1"/>
      <w:marLeft w:val="0"/>
      <w:marRight w:val="0"/>
      <w:marTop w:val="0"/>
      <w:marBottom w:val="0"/>
      <w:divBdr>
        <w:top w:val="none" w:sz="0" w:space="0" w:color="auto"/>
        <w:left w:val="none" w:sz="0" w:space="0" w:color="auto"/>
        <w:bottom w:val="none" w:sz="0" w:space="0" w:color="auto"/>
        <w:right w:val="none" w:sz="0" w:space="0" w:color="auto"/>
      </w:divBdr>
    </w:div>
    <w:div w:id="1952467860">
      <w:bodyDiv w:val="1"/>
      <w:marLeft w:val="0"/>
      <w:marRight w:val="0"/>
      <w:marTop w:val="0"/>
      <w:marBottom w:val="0"/>
      <w:divBdr>
        <w:top w:val="none" w:sz="0" w:space="0" w:color="auto"/>
        <w:left w:val="none" w:sz="0" w:space="0" w:color="auto"/>
        <w:bottom w:val="none" w:sz="0" w:space="0" w:color="auto"/>
        <w:right w:val="none" w:sz="0" w:space="0" w:color="auto"/>
      </w:divBdr>
    </w:div>
    <w:div w:id="2015036314">
      <w:bodyDiv w:val="1"/>
      <w:marLeft w:val="0"/>
      <w:marRight w:val="0"/>
      <w:marTop w:val="0"/>
      <w:marBottom w:val="0"/>
      <w:divBdr>
        <w:top w:val="none" w:sz="0" w:space="0" w:color="auto"/>
        <w:left w:val="none" w:sz="0" w:space="0" w:color="auto"/>
        <w:bottom w:val="none" w:sz="0" w:space="0" w:color="auto"/>
        <w:right w:val="none" w:sz="0" w:space="0" w:color="auto"/>
      </w:divBdr>
    </w:div>
    <w:div w:id="2023240641">
      <w:bodyDiv w:val="1"/>
      <w:marLeft w:val="0"/>
      <w:marRight w:val="0"/>
      <w:marTop w:val="0"/>
      <w:marBottom w:val="0"/>
      <w:divBdr>
        <w:top w:val="none" w:sz="0" w:space="0" w:color="auto"/>
        <w:left w:val="none" w:sz="0" w:space="0" w:color="auto"/>
        <w:bottom w:val="none" w:sz="0" w:space="0" w:color="auto"/>
        <w:right w:val="none" w:sz="0" w:space="0" w:color="auto"/>
      </w:divBdr>
    </w:div>
    <w:div w:id="2031451848">
      <w:bodyDiv w:val="1"/>
      <w:marLeft w:val="0"/>
      <w:marRight w:val="0"/>
      <w:marTop w:val="0"/>
      <w:marBottom w:val="0"/>
      <w:divBdr>
        <w:top w:val="none" w:sz="0" w:space="0" w:color="auto"/>
        <w:left w:val="none" w:sz="0" w:space="0" w:color="auto"/>
        <w:bottom w:val="none" w:sz="0" w:space="0" w:color="auto"/>
        <w:right w:val="none" w:sz="0" w:space="0" w:color="auto"/>
      </w:divBdr>
    </w:div>
    <w:div w:id="2036038973">
      <w:bodyDiv w:val="1"/>
      <w:marLeft w:val="0"/>
      <w:marRight w:val="0"/>
      <w:marTop w:val="0"/>
      <w:marBottom w:val="0"/>
      <w:divBdr>
        <w:top w:val="none" w:sz="0" w:space="0" w:color="auto"/>
        <w:left w:val="none" w:sz="0" w:space="0" w:color="auto"/>
        <w:bottom w:val="none" w:sz="0" w:space="0" w:color="auto"/>
        <w:right w:val="none" w:sz="0" w:space="0" w:color="auto"/>
      </w:divBdr>
    </w:div>
    <w:div w:id="2059088592">
      <w:bodyDiv w:val="1"/>
      <w:marLeft w:val="0"/>
      <w:marRight w:val="0"/>
      <w:marTop w:val="0"/>
      <w:marBottom w:val="0"/>
      <w:divBdr>
        <w:top w:val="none" w:sz="0" w:space="0" w:color="auto"/>
        <w:left w:val="none" w:sz="0" w:space="0" w:color="auto"/>
        <w:bottom w:val="none" w:sz="0" w:space="0" w:color="auto"/>
        <w:right w:val="none" w:sz="0" w:space="0" w:color="auto"/>
      </w:divBdr>
    </w:div>
    <w:div w:id="2067222264">
      <w:bodyDiv w:val="1"/>
      <w:marLeft w:val="0"/>
      <w:marRight w:val="0"/>
      <w:marTop w:val="0"/>
      <w:marBottom w:val="0"/>
      <w:divBdr>
        <w:top w:val="none" w:sz="0" w:space="0" w:color="auto"/>
        <w:left w:val="none" w:sz="0" w:space="0" w:color="auto"/>
        <w:bottom w:val="none" w:sz="0" w:space="0" w:color="auto"/>
        <w:right w:val="none" w:sz="0" w:space="0" w:color="auto"/>
      </w:divBdr>
    </w:div>
    <w:div w:id="2068215280">
      <w:bodyDiv w:val="1"/>
      <w:marLeft w:val="0"/>
      <w:marRight w:val="0"/>
      <w:marTop w:val="0"/>
      <w:marBottom w:val="0"/>
      <w:divBdr>
        <w:top w:val="none" w:sz="0" w:space="0" w:color="auto"/>
        <w:left w:val="none" w:sz="0" w:space="0" w:color="auto"/>
        <w:bottom w:val="none" w:sz="0" w:space="0" w:color="auto"/>
        <w:right w:val="none" w:sz="0" w:space="0" w:color="auto"/>
      </w:divBdr>
    </w:div>
    <w:div w:id="2080513968">
      <w:bodyDiv w:val="1"/>
      <w:marLeft w:val="0"/>
      <w:marRight w:val="0"/>
      <w:marTop w:val="0"/>
      <w:marBottom w:val="0"/>
      <w:divBdr>
        <w:top w:val="none" w:sz="0" w:space="0" w:color="auto"/>
        <w:left w:val="none" w:sz="0" w:space="0" w:color="auto"/>
        <w:bottom w:val="none" w:sz="0" w:space="0" w:color="auto"/>
        <w:right w:val="none" w:sz="0" w:space="0" w:color="auto"/>
      </w:divBdr>
    </w:div>
    <w:div w:id="2084795354">
      <w:bodyDiv w:val="1"/>
      <w:marLeft w:val="0"/>
      <w:marRight w:val="0"/>
      <w:marTop w:val="0"/>
      <w:marBottom w:val="0"/>
      <w:divBdr>
        <w:top w:val="none" w:sz="0" w:space="0" w:color="auto"/>
        <w:left w:val="none" w:sz="0" w:space="0" w:color="auto"/>
        <w:bottom w:val="none" w:sz="0" w:space="0" w:color="auto"/>
        <w:right w:val="none" w:sz="0" w:space="0" w:color="auto"/>
      </w:divBdr>
    </w:div>
    <w:div w:id="2089646518">
      <w:bodyDiv w:val="1"/>
      <w:marLeft w:val="0"/>
      <w:marRight w:val="0"/>
      <w:marTop w:val="0"/>
      <w:marBottom w:val="0"/>
      <w:divBdr>
        <w:top w:val="none" w:sz="0" w:space="0" w:color="auto"/>
        <w:left w:val="none" w:sz="0" w:space="0" w:color="auto"/>
        <w:bottom w:val="none" w:sz="0" w:space="0" w:color="auto"/>
        <w:right w:val="none" w:sz="0" w:space="0" w:color="auto"/>
      </w:divBdr>
    </w:div>
    <w:div w:id="2089837467">
      <w:bodyDiv w:val="1"/>
      <w:marLeft w:val="0"/>
      <w:marRight w:val="0"/>
      <w:marTop w:val="0"/>
      <w:marBottom w:val="0"/>
      <w:divBdr>
        <w:top w:val="none" w:sz="0" w:space="0" w:color="auto"/>
        <w:left w:val="none" w:sz="0" w:space="0" w:color="auto"/>
        <w:bottom w:val="none" w:sz="0" w:space="0" w:color="auto"/>
        <w:right w:val="none" w:sz="0" w:space="0" w:color="auto"/>
      </w:divBdr>
    </w:div>
    <w:div w:id="2097708785">
      <w:bodyDiv w:val="1"/>
      <w:marLeft w:val="0"/>
      <w:marRight w:val="0"/>
      <w:marTop w:val="0"/>
      <w:marBottom w:val="0"/>
      <w:divBdr>
        <w:top w:val="none" w:sz="0" w:space="0" w:color="auto"/>
        <w:left w:val="none" w:sz="0" w:space="0" w:color="auto"/>
        <w:bottom w:val="none" w:sz="0" w:space="0" w:color="auto"/>
        <w:right w:val="none" w:sz="0" w:space="0" w:color="auto"/>
      </w:divBdr>
    </w:div>
    <w:div w:id="2103798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D:\UWTSD\L4\Semester%201\EE%20Principles\Coursework\Simulation%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WTSD\L4\Semester%201\EE%20Principles\Coursework\Simulation%20Resul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Graph of attenuation against frequency in an RLC circuit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Sheet1!$D$1</c:f>
              <c:strCache>
                <c:ptCount val="1"/>
                <c:pt idx="0">
                  <c:v>Attenuation (dB)</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Sheet1!$A$2:$A$25</c:f>
              <c:numCache>
                <c:formatCode>General</c:formatCode>
                <c:ptCount val="24"/>
                <c:pt idx="1">
                  <c:v>100</c:v>
                </c:pt>
                <c:pt idx="2">
                  <c:v>200</c:v>
                </c:pt>
                <c:pt idx="3">
                  <c:v>500</c:v>
                </c:pt>
                <c:pt idx="4">
                  <c:v>1000</c:v>
                </c:pt>
                <c:pt idx="5">
                  <c:v>1500</c:v>
                </c:pt>
                <c:pt idx="6">
                  <c:v>2000</c:v>
                </c:pt>
                <c:pt idx="7">
                  <c:v>2500</c:v>
                </c:pt>
                <c:pt idx="8">
                  <c:v>3000</c:v>
                </c:pt>
                <c:pt idx="9">
                  <c:v>3500</c:v>
                </c:pt>
                <c:pt idx="10">
                  <c:v>4000</c:v>
                </c:pt>
                <c:pt idx="11">
                  <c:v>4500</c:v>
                </c:pt>
                <c:pt idx="12">
                  <c:v>4700</c:v>
                </c:pt>
                <c:pt idx="13">
                  <c:v>4800</c:v>
                </c:pt>
                <c:pt idx="14">
                  <c:v>4900</c:v>
                </c:pt>
                <c:pt idx="15">
                  <c:v>5000</c:v>
                </c:pt>
                <c:pt idx="16">
                  <c:v>5100</c:v>
                </c:pt>
                <c:pt idx="17">
                  <c:v>5200</c:v>
                </c:pt>
                <c:pt idx="18">
                  <c:v>5500</c:v>
                </c:pt>
                <c:pt idx="19">
                  <c:v>6000</c:v>
                </c:pt>
                <c:pt idx="20">
                  <c:v>7000</c:v>
                </c:pt>
                <c:pt idx="21">
                  <c:v>8000</c:v>
                </c:pt>
                <c:pt idx="22">
                  <c:v>10000</c:v>
                </c:pt>
                <c:pt idx="23">
                  <c:v>20000</c:v>
                </c:pt>
              </c:numCache>
            </c:numRef>
          </c:xVal>
          <c:yVal>
            <c:numRef>
              <c:f>Sheet1!$D$2:$D$25</c:f>
              <c:numCache>
                <c:formatCode>General</c:formatCode>
                <c:ptCount val="24"/>
                <c:pt idx="1">
                  <c:v>-63.741732867142886</c:v>
                </c:pt>
                <c:pt idx="2">
                  <c:v>-58.061799739838875</c:v>
                </c:pt>
                <c:pt idx="3">
                  <c:v>-49.897000433601882</c:v>
                </c:pt>
                <c:pt idx="4">
                  <c:v>-43.741732867142886</c:v>
                </c:pt>
                <c:pt idx="5">
                  <c:v>-39.785522692164534</c:v>
                </c:pt>
                <c:pt idx="6">
                  <c:v>-36.334603126343907</c:v>
                </c:pt>
                <c:pt idx="7">
                  <c:v>-33.452821312273393</c:v>
                </c:pt>
                <c:pt idx="8">
                  <c:v>-30.457574905606752</c:v>
                </c:pt>
                <c:pt idx="9">
                  <c:v>-27.081734499323112</c:v>
                </c:pt>
                <c:pt idx="10">
                  <c:v>-22.79323986858013</c:v>
                </c:pt>
                <c:pt idx="11">
                  <c:v>-16.054388837487615</c:v>
                </c:pt>
                <c:pt idx="12">
                  <c:v>-11.134740250826098</c:v>
                </c:pt>
                <c:pt idx="13">
                  <c:v>-7.5609035991019669</c:v>
                </c:pt>
                <c:pt idx="14">
                  <c:v>-2.8533500713746314</c:v>
                </c:pt>
                <c:pt idx="15">
                  <c:v>-1.8840823926426293</c:v>
                </c:pt>
                <c:pt idx="16">
                  <c:v>-6.3751752524882557</c:v>
                </c:pt>
                <c:pt idx="17">
                  <c:v>-10.03378892420799</c:v>
                </c:pt>
                <c:pt idx="18">
                  <c:v>-16.406092333509868</c:v>
                </c:pt>
                <c:pt idx="19">
                  <c:v>-21.670921029001498</c:v>
                </c:pt>
                <c:pt idx="20">
                  <c:v>-26.935749724493125</c:v>
                </c:pt>
                <c:pt idx="21">
                  <c:v>-30.03378892420799</c:v>
                </c:pt>
                <c:pt idx="22">
                  <c:v>-33.659637979037768</c:v>
                </c:pt>
                <c:pt idx="23">
                  <c:v>-41.535119627394472</c:v>
                </c:pt>
              </c:numCache>
            </c:numRef>
          </c:yVal>
          <c:smooth val="0"/>
          <c:extLst>
            <c:ext xmlns:c16="http://schemas.microsoft.com/office/drawing/2014/chart" uri="{C3380CC4-5D6E-409C-BE32-E72D297353CC}">
              <c16:uniqueId val="{00000000-886F-4898-8892-E081B3509616}"/>
            </c:ext>
          </c:extLst>
        </c:ser>
        <c:dLbls>
          <c:showLegendKey val="0"/>
          <c:showVal val="0"/>
          <c:showCatName val="0"/>
          <c:showSerName val="0"/>
          <c:showPercent val="0"/>
          <c:showBubbleSize val="0"/>
        </c:dLbls>
        <c:axId val="1131960608"/>
        <c:axId val="1131958944"/>
      </c:scatterChart>
      <c:valAx>
        <c:axId val="1131960608"/>
        <c:scaling>
          <c:logBase val="10"/>
          <c:orientation val="minMax"/>
          <c:max val="100000"/>
          <c:min val="10"/>
        </c:scaling>
        <c:delete val="0"/>
        <c:axPos val="b"/>
        <c:majorGridlines>
          <c:spPr>
            <a:ln w="9525" cap="flat" cmpd="sng" algn="ctr">
              <a:solidFill>
                <a:schemeClr val="accent1"/>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1958944"/>
        <c:crosses val="autoZero"/>
        <c:crossBetween val="midCat"/>
      </c:valAx>
      <c:valAx>
        <c:axId val="113195894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3196060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800" b="0" i="0" baseline="0">
                <a:effectLst/>
              </a:rPr>
              <a:t>Graph of attenuation against frequency in an RLC circuit</a:t>
            </a:r>
            <a:endParaRPr lang="en-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Sheet1!$D$48</c:f>
              <c:strCache>
                <c:ptCount val="1"/>
                <c:pt idx="0">
                  <c:v>Attenuation (dB)</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Sheet1!$A$49:$A$71</c:f>
              <c:numCache>
                <c:formatCode>General</c:formatCode>
                <c:ptCount val="23"/>
                <c:pt idx="1">
                  <c:v>100</c:v>
                </c:pt>
                <c:pt idx="2">
                  <c:v>200</c:v>
                </c:pt>
                <c:pt idx="3">
                  <c:v>500</c:v>
                </c:pt>
                <c:pt idx="4">
                  <c:v>1000</c:v>
                </c:pt>
                <c:pt idx="5">
                  <c:v>1500</c:v>
                </c:pt>
                <c:pt idx="6">
                  <c:v>2000</c:v>
                </c:pt>
                <c:pt idx="7">
                  <c:v>2500</c:v>
                </c:pt>
                <c:pt idx="8">
                  <c:v>3000</c:v>
                </c:pt>
                <c:pt idx="9">
                  <c:v>3500</c:v>
                </c:pt>
                <c:pt idx="10">
                  <c:v>4000</c:v>
                </c:pt>
                <c:pt idx="11">
                  <c:v>4500</c:v>
                </c:pt>
                <c:pt idx="12">
                  <c:v>4900</c:v>
                </c:pt>
                <c:pt idx="13">
                  <c:v>5000</c:v>
                </c:pt>
                <c:pt idx="14">
                  <c:v>5100</c:v>
                </c:pt>
                <c:pt idx="15">
                  <c:v>5200</c:v>
                </c:pt>
                <c:pt idx="16">
                  <c:v>5500</c:v>
                </c:pt>
                <c:pt idx="17">
                  <c:v>6000</c:v>
                </c:pt>
                <c:pt idx="18">
                  <c:v>6500</c:v>
                </c:pt>
                <c:pt idx="19">
                  <c:v>7000</c:v>
                </c:pt>
                <c:pt idx="20">
                  <c:v>8000</c:v>
                </c:pt>
                <c:pt idx="21">
                  <c:v>10000</c:v>
                </c:pt>
                <c:pt idx="22">
                  <c:v>20000</c:v>
                </c:pt>
              </c:numCache>
            </c:numRef>
          </c:xVal>
          <c:yVal>
            <c:numRef>
              <c:f>Sheet1!$D$49:$D$71</c:f>
              <c:numCache>
                <c:formatCode>General</c:formatCode>
                <c:ptCount val="23"/>
                <c:pt idx="1">
                  <c:v>-41.110346556996625</c:v>
                </c:pt>
                <c:pt idx="2">
                  <c:v>-40.537442928006023</c:v>
                </c:pt>
                <c:pt idx="3">
                  <c:v>-39.827996564761648</c:v>
                </c:pt>
                <c:pt idx="4">
                  <c:v>-38.131566296755295</c:v>
                </c:pt>
                <c:pt idx="5">
                  <c:v>-36.137508032910766</c:v>
                </c:pt>
                <c:pt idx="6">
                  <c:v>-34.894549897933878</c:v>
                </c:pt>
                <c:pt idx="7">
                  <c:v>-32.39577516576788</c:v>
                </c:pt>
                <c:pt idx="8">
                  <c:v>-30.172766123314545</c:v>
                </c:pt>
                <c:pt idx="9">
                  <c:v>-27.95880017344075</c:v>
                </c:pt>
                <c:pt idx="10">
                  <c:v>-25.192746210115121</c:v>
                </c:pt>
                <c:pt idx="11">
                  <c:v>-22.270185496550361</c:v>
                </c:pt>
                <c:pt idx="12">
                  <c:v>-20.087296108049003</c:v>
                </c:pt>
                <c:pt idx="13">
                  <c:v>-19.659333214024393</c:v>
                </c:pt>
                <c:pt idx="14">
                  <c:v>-19.331524890261008</c:v>
                </c:pt>
                <c:pt idx="15">
                  <c:v>-19.015639546596368</c:v>
                </c:pt>
                <c:pt idx="16">
                  <c:v>-19.659333214024393</c:v>
                </c:pt>
                <c:pt idx="17">
                  <c:v>-21.514414278762366</c:v>
                </c:pt>
                <c:pt idx="18">
                  <c:v>-24.95903104361123</c:v>
                </c:pt>
                <c:pt idx="19">
                  <c:v>-26.744843366368517</c:v>
                </c:pt>
                <c:pt idx="20">
                  <c:v>-28.178707859470016</c:v>
                </c:pt>
                <c:pt idx="21">
                  <c:v>-31.70053304058364</c:v>
                </c:pt>
                <c:pt idx="22">
                  <c:v>-37.721132953863268</c:v>
                </c:pt>
              </c:numCache>
            </c:numRef>
          </c:yVal>
          <c:smooth val="0"/>
          <c:extLst>
            <c:ext xmlns:c16="http://schemas.microsoft.com/office/drawing/2014/chart" uri="{C3380CC4-5D6E-409C-BE32-E72D297353CC}">
              <c16:uniqueId val="{00000000-FC43-42F9-B422-093D1CFA0A52}"/>
            </c:ext>
          </c:extLst>
        </c:ser>
        <c:dLbls>
          <c:showLegendKey val="0"/>
          <c:showVal val="0"/>
          <c:showCatName val="0"/>
          <c:showSerName val="0"/>
          <c:showPercent val="0"/>
          <c:showBubbleSize val="0"/>
        </c:dLbls>
        <c:axId val="1962524624"/>
        <c:axId val="1962525872"/>
      </c:scatterChart>
      <c:valAx>
        <c:axId val="1962524624"/>
        <c:scaling>
          <c:logBase val="10"/>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2525872"/>
        <c:crosses val="autoZero"/>
        <c:crossBetween val="midCat"/>
      </c:valAx>
      <c:valAx>
        <c:axId val="19625258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2524624"/>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Sol24</b:Tag>
    <b:SourceType>InternetSite</b:SourceType>
    <b:Guid>{A4F5A17F-AF92-4ABC-9C72-CCBD691B4784}</b:Guid>
    <b:Author>
      <b:Author>
        <b:NameList>
          <b:Person>
            <b:Last>Solutions</b:Last>
            <b:First>Cadence</b:First>
            <b:Middle>PCB</b:Middle>
          </b:Person>
        </b:NameList>
      </b:Author>
    </b:Author>
    <b:InternetSiteTitle>Cadence</b:InternetSiteTitle>
    <b:URL>https://resources.pcb.cadence.com/blog/2021-exploring-the-resonant-frequency-of-an-rlc-circuit</b:URL>
    <b:YearAccessed>2024</b:YearAccessed>
    <b:MonthAccessed>Dec</b:MonthAccessed>
    <b:DayAccessed>31</b:DayAccessed>
    <b:RefOrder>1</b:RefOrder>
  </b:Source>
  <b:Source>
    <b:Tag>All24</b:Tag>
    <b:SourceType>InternetSite</b:SourceType>
    <b:Guid>{9AE701E6-5F11-43B5-83FE-CE9A54E85C9E}</b:Guid>
    <b:Title>All about circuits</b:Title>
    <b:YearAccessed>2024</b:YearAccessed>
    <b:MonthAccessed>Dec</b:MonthAccessed>
    <b:DayAccessed>31</b:DayAccessed>
    <b:URL>https://www.allaboutcircuits.com/textbook/alternating-current/chpt-6/q-and-bandwidth-resonant-circuit/</b:URL>
    <b:RefOrder>2</b:RefOrder>
  </b:Source>
  <b:Source>
    <b:Tag>Amn23</b:Tag>
    <b:SourceType>InternetSite</b:SourceType>
    <b:Guid>{CC13E236-007C-4AF3-893A-A10C13F3A422}</b:Guid>
    <b:Author>
      <b:Author>
        <b:NameList>
          <b:Person>
            <b:Last>Ahmad</b:Last>
            <b:First>Amna</b:First>
          </b:Person>
        </b:NameList>
      </b:Author>
    </b:Author>
    <b:Title>EE Power</b:Title>
    <b:Year>2023</b:Year>
    <b:Month>May</b:Month>
    <b:Day>02</b:Day>
    <b:YearAccessed>2025</b:YearAccessed>
    <b:MonthAccessed>Jan</b:MonthAccessed>
    <b:DayAccessed>07</b:DayAccessed>
    <b:URL>https://eepower.com/technical-articles/determining-series-rlc-circuit-resonance-frequency/#</b:URL>
    <b:RefOrder>4</b:RefOrder>
  </b:Source>
  <b:Source>
    <b:Tag>BBC25</b:Tag>
    <b:SourceType>InternetSite</b:SourceType>
    <b:Guid>{0821AADF-17BF-489C-B6AA-D22E985A1517}</b:Guid>
    <b:Title>BBC Bitesize</b:Title>
    <b:YearAccessed>2025</b:YearAccessed>
    <b:MonthAccessed>Jan</b:MonthAccessed>
    <b:DayAccessed>07</b:DayAccessed>
    <b:URL>https://www.bbc.co.uk/bitesize/guides/z4qdqhv/revision/4#:~:text=Resistors%20used%20in%20electrical%20circuits,expensive%20the%20resistor%20will%20be.</b:URL>
    <b:RefOrder>3</b:RefOrder>
  </b:Source>
  <b:Source>
    <b:Tag>Lum25</b:Tag>
    <b:SourceType>InternetSite</b:SourceType>
    <b:Guid>{58A47099-F827-41BD-8059-EEB6A9560464}</b:Guid>
    <b:Title>Lumen Learning</b:Title>
    <b:YearAccessed>2025</b:YearAccessed>
    <b:MonthAccessed>Jan</b:MonthAccessed>
    <b:DayAccessed>07</b:DayAccessed>
    <b:URL>https://courses.lumenlearning.com/suny-physics/chapter/23-12-rlc-series-ac-circuits/#:~:text=The%20peak%20is%20lower%20and,in%20the%20amount%20of%20resistance.</b:URL>
    <b:RefOrder>7</b:RefOrder>
  </b:Source>
  <b:Source>
    <b:Tag>BBC251</b:Tag>
    <b:SourceType>InternetSite</b:SourceType>
    <b:Guid>{CE4FF21E-CD9A-452B-8958-39EC114B6FF6}</b:Guid>
    <b:Title>BBC Bitesize</b:Title>
    <b:YearAccessed>2025</b:YearAccessed>
    <b:MonthAccessed>Jan</b:MonthAccessed>
    <b:DayAccessed>07</b:DayAccessed>
    <b:URL>https://www.bbc.co.uk/bitesize/guides/z8b2pv4/revision/1#:~:text=length%20%2D%20longer%20wires%20have%20greater,a%20wire%20increases%20its%20resistance</b:URL>
    <b:RefOrder>8</b:RefOrder>
  </b:Source>
  <b:Source>
    <b:Tag>ele25</b:Tag>
    <b:SourceType>InternetSite</b:SourceType>
    <b:Guid>{8DD707CE-5C93-4284-8EF9-70B2147E886C}</b:Guid>
    <b:Title>electronics notes</b:Title>
    <b:YearAccessed>2025</b:YearAccessed>
    <b:MonthAccessed>Jan</b:MonthAccessed>
    <b:DayAccessed>07</b:DayAccessed>
    <b:URL>https://www.electronics-notes.com/articles/basic_concepts/q-quality-factor/basics-tutorial-formula.php</b:URL>
    <b:RefOrder>6</b:RefOrder>
  </b:Source>
  <b:Source>
    <b:Tag>Ele20</b:Tag>
    <b:SourceType>InternetSite</b:SourceType>
    <b:Guid>{4A8E6291-AD76-419F-A99B-8647F50A39AE}</b:Guid>
    <b:Title>Electronics Technician Training</b:Title>
    <b:Year>2020</b:Year>
    <b:Month>Jan</b:Month>
    <b:Day>20</b:Day>
    <b:YearAccessed>2025</b:YearAccessed>
    <b:MonthAccessed>Jan</b:MonthAccessed>
    <b:DayAccessed>07</b:DayAccessed>
    <b:URL>https://www.etcourse.com/news-blog/bandwidth-resonant-circuits#:~:text=The%20bandwidth%20(BW)%20of%20a,%2C%20or%20half%2Dpower%20frequencies.</b:URL>
    <b:RefOrder>5</b:RefOrder>
  </b:Source>
  <b:Source>
    <b:Tag>Rac23</b:Tag>
    <b:SourceType>InternetSite</b:SourceType>
    <b:Guid>{42F37F76-83D9-4232-9A49-E46323129AB4}</b:Guid>
    <b:Author>
      <b:Author>
        <b:NameList>
          <b:Person>
            <b:Last>Rachita Tripathy</b:Last>
            <b:First>...</b:First>
            <b:Middle>P.Sajith</b:Middle>
          </b:Person>
        </b:NameList>
      </b:Author>
    </b:Author>
    <b:Title>Science Direct</b:Title>
    <b:Year>2023</b:Year>
    <b:YearAccessed>2025</b:YearAccessed>
    <b:MonthAccessed>Jan</b:MonthAccessed>
    <b:DayAccessed>07</b:DayAccessed>
    <b:URL>https://www.sciencedirect.com/topics/engineering/parasitic-element#:~:text=Circuit%20Elements%20and%20Circuit%20Variables&amp;text=The%20undesired%20properties%20are%20termed,except%20at%20very%20high%20frequencies.</b:URL>
    <b:RefOrder>9</b:RefOrder>
  </b:Source>
  <b:Source>
    <b:Tag>Tek25</b:Tag>
    <b:SourceType>InternetSite</b:SourceType>
    <b:Guid>{A6FBCC96-9312-4005-8853-85D79F66D9FE}</b:Guid>
    <b:Title>Tektronix</b:Title>
    <b:YearAccessed>2025</b:YearAccessed>
    <b:MonthAccessed>Jan</b:MonthAccessed>
    <b:DayAccessed>07</b:DayAccessed>
    <b:URL>https://www.tek.com/en/documents/application-note/how-oscilloscope-probes-affect-your-measurement</b:URL>
    <b:RefOrder>10</b:RefOrder>
  </b:Source>
  <b:Source>
    <b:Tag>Key25</b:Tag>
    <b:SourceType>InternetSite</b:SourceType>
    <b:Guid>{3BCED0CE-0FF2-42EA-8B50-7017038C14E4}</b:Guid>
    <b:Title>Keysight</b:Title>
    <b:YearAccessed>2025</b:YearAccessed>
    <b:MonthAccessed>Jan</b:MonthAccessed>
    <b:DayAccessed>07</b:DayAccessed>
    <b:URL>https://www.keysight.com/used/gb/en/knowledge/guides/signal-generator-buying-guide/what-is-a-signal-generator#:~:text=It%20adds%20any%20modulation%2C%20such,triangle%2C%20sawtooth%2C%20and%20arbitrary.</b:URL>
    <b:RefOrder>11</b:RefOrder>
  </b:Source>
  <b:Source>
    <b:Tag>Ans25</b:Tag>
    <b:SourceType>InternetSite</b:SourceType>
    <b:Guid>{E66831A2-C248-43E4-9DD4-2C9D8DD770F9}</b:Guid>
    <b:Title>Ansys</b:Title>
    <b:YearAccessed>2025</b:YearAccessed>
    <b:MonthAccessed>Jan</b:MonthAccessed>
    <b:DayAccessed>07</b:DayAccessed>
    <b:URL>https://www.ansys.com/en-gb/simulation-topics/what-are-rlc-circuits#:~:text=Within%20RLC%20circuits%2C%20electromagnetic%20coupling,%2C%20damping%2C%20and%20other%20characteristics.</b:URL>
    <b:RefOrder>12</b:RefOrder>
  </b:Source>
</b:Sources>
</file>

<file path=customXml/itemProps1.xml><?xml version="1.0" encoding="utf-8"?>
<ds:datastoreItem xmlns:ds="http://schemas.openxmlformats.org/officeDocument/2006/customXml" ds:itemID="{F58A98BD-0E22-478F-9DB8-B202B6489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9</Pages>
  <Words>2030</Words>
  <Characters>11572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Freddie Wilson</dc:creator>
  <cp:keywords/>
  <dc:description/>
  <cp:lastModifiedBy>Freddie Wilson</cp:lastModifiedBy>
  <cp:revision>25</cp:revision>
  <dcterms:created xsi:type="dcterms:W3CDTF">2024-12-17T11:03:00Z</dcterms:created>
  <dcterms:modified xsi:type="dcterms:W3CDTF">2025-01-08T10:12:00Z</dcterms:modified>
</cp:coreProperties>
</file>