
<file path=[Content_Types].xml><?xml version="1.0" encoding="utf-8"?>
<Types xmlns="http://schemas.openxmlformats.org/package/2006/content-types">
  <Default Extension="png" ContentType="image/png"/>
  <Override PartName="/word/intelligence2.xml" ContentType="application/vnd.ms-office.intelligence2+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22FE20E7" w:rsidRDefault="22FE20E7" w:rsidP="58185E1E">
      <w:pPr>
        <w:jc w:val="right"/>
        <w:rPr>
          <w:rFonts w:eastAsiaTheme="minorEastAsia"/>
          <w:b/>
          <w:bCs/>
          <w:sz w:val="18"/>
          <w:szCs w:val="18"/>
        </w:rPr>
      </w:pPr>
      <w:proofErr w:type="spellStart"/>
      <w:r w:rsidRPr="58185E1E">
        <w:rPr>
          <w:rFonts w:eastAsiaTheme="minorEastAsia"/>
          <w:b/>
          <w:bCs/>
          <w:sz w:val="18"/>
          <w:szCs w:val="18"/>
        </w:rPr>
        <w:t>Syeda</w:t>
      </w:r>
      <w:proofErr w:type="spellEnd"/>
      <w:r w:rsidRPr="58185E1E">
        <w:rPr>
          <w:rFonts w:eastAsiaTheme="minorEastAsia"/>
          <w:b/>
          <w:bCs/>
          <w:sz w:val="18"/>
          <w:szCs w:val="18"/>
        </w:rPr>
        <w:t xml:space="preserve"> Karima Akhtar</w:t>
      </w:r>
    </w:p>
    <w:p w:rsidR="22FE20E7" w:rsidRDefault="22FE20E7" w:rsidP="58185E1E">
      <w:pPr>
        <w:jc w:val="right"/>
        <w:rPr>
          <w:rFonts w:eastAsiaTheme="minorEastAsia"/>
          <w:b/>
          <w:bCs/>
          <w:sz w:val="18"/>
          <w:szCs w:val="18"/>
        </w:rPr>
      </w:pPr>
      <w:r w:rsidRPr="3B182C6E">
        <w:rPr>
          <w:rFonts w:eastAsiaTheme="minorEastAsia"/>
          <w:b/>
          <w:bCs/>
          <w:sz w:val="18"/>
          <w:szCs w:val="18"/>
        </w:rPr>
        <w:t>1814426</w:t>
      </w:r>
    </w:p>
    <w:p w:rsidR="5C063659" w:rsidRDefault="5C063659" w:rsidP="3B182C6E">
      <w:pPr>
        <w:jc w:val="right"/>
        <w:rPr>
          <w:rFonts w:eastAsiaTheme="minorEastAsia"/>
          <w:b/>
          <w:bCs/>
          <w:sz w:val="18"/>
          <w:szCs w:val="18"/>
        </w:rPr>
      </w:pPr>
      <w:r w:rsidRPr="3B182C6E">
        <w:rPr>
          <w:rFonts w:eastAsiaTheme="minorEastAsia"/>
          <w:b/>
          <w:bCs/>
          <w:sz w:val="18"/>
          <w:szCs w:val="18"/>
        </w:rPr>
        <w:t>ECEY4009</w:t>
      </w:r>
    </w:p>
    <w:p w:rsidR="352EC9C9" w:rsidRPr="0003750A" w:rsidRDefault="352EC9C9" w:rsidP="58185E1E">
      <w:pPr>
        <w:rPr>
          <w:b/>
          <w:bCs/>
          <w:sz w:val="28"/>
          <w:szCs w:val="28"/>
          <w:u w:val="single"/>
        </w:rPr>
      </w:pPr>
      <w:r w:rsidRPr="0003750A">
        <w:rPr>
          <w:rFonts w:eastAsiaTheme="minorEastAsia"/>
          <w:b/>
          <w:bCs/>
          <w:u w:val="single"/>
        </w:rPr>
        <w:t>Part 1</w:t>
      </w:r>
    </w:p>
    <w:p w:rsidR="339D733A" w:rsidRDefault="339D733A" w:rsidP="58185E1E">
      <w:pPr>
        <w:rPr>
          <w:b/>
          <w:bCs/>
          <w:sz w:val="28"/>
          <w:szCs w:val="28"/>
        </w:rPr>
      </w:pPr>
      <w:bookmarkStart w:id="0" w:name="_Int_hVi9GSsx"/>
      <w:r w:rsidRPr="58185E1E">
        <w:rPr>
          <w:b/>
          <w:bCs/>
          <w:sz w:val="28"/>
          <w:szCs w:val="28"/>
        </w:rPr>
        <w:t>Personal Development Plan</w:t>
      </w:r>
      <w:bookmarkEnd w:id="0"/>
    </w:p>
    <w:p w:rsidR="58185E1E" w:rsidRDefault="58185E1E" w:rsidP="58185E1E">
      <w:pPr>
        <w:jc w:val="center"/>
        <w:rPr>
          <w:b/>
          <w:bCs/>
          <w:sz w:val="28"/>
          <w:szCs w:val="28"/>
        </w:rPr>
      </w:pPr>
    </w:p>
    <w:tbl>
      <w:tblPr>
        <w:tblStyle w:val="TableGrid"/>
        <w:tblW w:w="0" w:type="auto"/>
        <w:tblLayout w:type="fixed"/>
        <w:tblLook w:val="06A0"/>
      </w:tblPr>
      <w:tblGrid>
        <w:gridCol w:w="9360"/>
      </w:tblGrid>
      <w:tr w:rsidR="58185E1E" w:rsidTr="58185E1E">
        <w:trPr>
          <w:trHeight w:val="300"/>
        </w:trPr>
        <w:tc>
          <w:tcPr>
            <w:tcW w:w="9360" w:type="dxa"/>
          </w:tcPr>
          <w:p w:rsidR="339D733A" w:rsidRDefault="339D733A" w:rsidP="58185E1E">
            <w:r>
              <w:t>What do I know already/What</w:t>
            </w:r>
            <w:r w:rsidR="3C474C22">
              <w:t xml:space="preserve"> have I learnt so far?</w:t>
            </w:r>
          </w:p>
          <w:p w:rsidR="3C474C22" w:rsidRDefault="3C474C22" w:rsidP="58185E1E">
            <w:r>
              <w:t xml:space="preserve">I am good at organizing and keeping daily records of things that I have completed throughout the day. </w:t>
            </w:r>
          </w:p>
        </w:tc>
      </w:tr>
      <w:tr w:rsidR="58185E1E" w:rsidTr="58185E1E">
        <w:trPr>
          <w:trHeight w:val="300"/>
        </w:trPr>
        <w:tc>
          <w:tcPr>
            <w:tcW w:w="9360" w:type="dxa"/>
          </w:tcPr>
          <w:p w:rsidR="5A3EA3EC" w:rsidRDefault="5A3EA3EC" w:rsidP="58185E1E">
            <w:r>
              <w:t>What do I want to develop?</w:t>
            </w:r>
          </w:p>
          <w:p w:rsidR="5A3EA3EC" w:rsidRDefault="5A3EA3EC" w:rsidP="58185E1E">
            <w:pPr>
              <w:rPr>
                <w:rFonts w:eastAsiaTheme="minorEastAsia"/>
                <w:color w:val="202124"/>
              </w:rPr>
            </w:pPr>
            <w:r>
              <w:t xml:space="preserve">I want to develop my self-confidence, learn a new </w:t>
            </w:r>
            <w:r w:rsidR="4C40A78F">
              <w:t>skill, and develop my time management skills.</w:t>
            </w:r>
            <w:r w:rsidR="32B2F892">
              <w:t xml:space="preserve"> I feel as though all three </w:t>
            </w:r>
            <w:r w:rsidR="7056A9DD">
              <w:t>links</w:t>
            </w:r>
            <w:r w:rsidR="32B2F892">
              <w:t xml:space="preserve"> with each other. They are all essential in everyday l</w:t>
            </w:r>
            <w:r w:rsidR="5EA84CB9">
              <w:t xml:space="preserve">ife. </w:t>
            </w:r>
            <w:r w:rsidR="469090F2">
              <w:t>Self-confidence</w:t>
            </w:r>
            <w:r w:rsidR="5EA84CB9">
              <w:t xml:space="preserve"> is very </w:t>
            </w:r>
            <w:r w:rsidR="5BF2171C">
              <w:t>important because</w:t>
            </w:r>
            <w:r w:rsidR="00621E59">
              <w:t xml:space="preserve"> </w:t>
            </w:r>
            <w:r w:rsidR="11043745" w:rsidRPr="58185E1E">
              <w:rPr>
                <w:rFonts w:eastAsiaTheme="minorEastAsia"/>
                <w:color w:val="202124"/>
              </w:rPr>
              <w:t>we're more likely to move forward with people and opportunities</w:t>
            </w:r>
            <w:r w:rsidR="5EA9099A" w:rsidRPr="58185E1E">
              <w:rPr>
                <w:rFonts w:eastAsiaTheme="minorEastAsia"/>
                <w:color w:val="202124"/>
              </w:rPr>
              <w:t xml:space="preserve">. </w:t>
            </w:r>
            <w:r w:rsidR="2EFB8F0F" w:rsidRPr="58185E1E">
              <w:rPr>
                <w:rFonts w:eastAsiaTheme="minorEastAsia"/>
                <w:color w:val="202124"/>
              </w:rPr>
              <w:t xml:space="preserve">Time management is the deliberate use and control of time to </w:t>
            </w:r>
            <w:r w:rsidR="41AB2019" w:rsidRPr="58185E1E">
              <w:rPr>
                <w:rFonts w:eastAsiaTheme="minorEastAsia"/>
                <w:color w:val="202124"/>
              </w:rPr>
              <w:t>maximize</w:t>
            </w:r>
            <w:r w:rsidR="2EFB8F0F" w:rsidRPr="58185E1E">
              <w:rPr>
                <w:rFonts w:eastAsiaTheme="minorEastAsia"/>
                <w:color w:val="202124"/>
              </w:rPr>
              <w:t xml:space="preserve"> productivity</w:t>
            </w:r>
            <w:r w:rsidR="0632698D" w:rsidRPr="58185E1E">
              <w:rPr>
                <w:rFonts w:eastAsiaTheme="minorEastAsia"/>
                <w:color w:val="202124"/>
              </w:rPr>
              <w:t xml:space="preserve">. In short, get more done in less time. There are other benefits </w:t>
            </w:r>
            <w:r w:rsidR="17E0C6B1" w:rsidRPr="58185E1E">
              <w:rPr>
                <w:rFonts w:eastAsiaTheme="minorEastAsia"/>
                <w:color w:val="202124"/>
              </w:rPr>
              <w:t>as well</w:t>
            </w:r>
            <w:r w:rsidR="0632698D" w:rsidRPr="58185E1E">
              <w:rPr>
                <w:rFonts w:eastAsiaTheme="minorEastAsia"/>
                <w:color w:val="202124"/>
              </w:rPr>
              <w:t xml:space="preserve">, such as: </w:t>
            </w:r>
            <w:r w:rsidR="0050054B" w:rsidRPr="58185E1E">
              <w:rPr>
                <w:rFonts w:eastAsiaTheme="minorEastAsia"/>
                <w:color w:val="202124"/>
              </w:rPr>
              <w:t>higher work quality, less stress, more time to work on strategic or creative projects, less procrastination</w:t>
            </w:r>
            <w:r w:rsidR="6DBA4F67" w:rsidRPr="58185E1E">
              <w:rPr>
                <w:rFonts w:eastAsiaTheme="minorEastAsia"/>
                <w:color w:val="202124"/>
              </w:rPr>
              <w:t xml:space="preserve"> and more </w:t>
            </w:r>
            <w:r w:rsidR="165365C3" w:rsidRPr="58185E1E">
              <w:rPr>
                <w:rFonts w:eastAsiaTheme="minorEastAsia"/>
                <w:color w:val="202124"/>
              </w:rPr>
              <w:t>self-assurance</w:t>
            </w:r>
            <w:r w:rsidR="6DBA4F67" w:rsidRPr="58185E1E">
              <w:rPr>
                <w:rFonts w:eastAsiaTheme="minorEastAsia"/>
                <w:color w:val="202124"/>
              </w:rPr>
              <w:t>.</w:t>
            </w:r>
          </w:p>
          <w:p w:rsidR="58185E1E" w:rsidRDefault="58185E1E" w:rsidP="58185E1E">
            <w:pPr>
              <w:rPr>
                <w:rFonts w:eastAsiaTheme="minorEastAsia"/>
                <w:color w:val="202124"/>
              </w:rPr>
            </w:pPr>
          </w:p>
        </w:tc>
      </w:tr>
    </w:tbl>
    <w:p w:rsidR="58185E1E" w:rsidRDefault="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p w:rsidR="58185E1E" w:rsidRDefault="58185E1E" w:rsidP="58185E1E"/>
    <w:tbl>
      <w:tblPr>
        <w:tblStyle w:val="TableGrid"/>
        <w:tblW w:w="0" w:type="auto"/>
        <w:tblLayout w:type="fixed"/>
        <w:tblLook w:val="06A0"/>
      </w:tblPr>
      <w:tblGrid>
        <w:gridCol w:w="1872"/>
        <w:gridCol w:w="1872"/>
        <w:gridCol w:w="1872"/>
        <w:gridCol w:w="1872"/>
        <w:gridCol w:w="1950"/>
      </w:tblGrid>
      <w:tr w:rsidR="58185E1E" w:rsidTr="58185E1E">
        <w:trPr>
          <w:trHeight w:val="300"/>
        </w:trPr>
        <w:tc>
          <w:tcPr>
            <w:tcW w:w="1872" w:type="dxa"/>
          </w:tcPr>
          <w:p w:rsidR="58185E1E" w:rsidRDefault="58185E1E" w:rsidP="58185E1E">
            <w:pPr>
              <w:spacing w:line="259" w:lineRule="auto"/>
              <w:rPr>
                <w:rFonts w:ascii="Calibri" w:eastAsia="Calibri" w:hAnsi="Calibri" w:cs="Calibri"/>
                <w:color w:val="000000" w:themeColor="text1"/>
                <w:sz w:val="24"/>
                <w:szCs w:val="24"/>
              </w:rPr>
            </w:pPr>
            <w:r w:rsidRPr="58185E1E">
              <w:rPr>
                <w:rFonts w:ascii="Calibri" w:eastAsia="Calibri" w:hAnsi="Calibri" w:cs="Calibri"/>
                <w:b/>
                <w:bCs/>
                <w:color w:val="000000" w:themeColor="text1"/>
                <w:sz w:val="24"/>
                <w:szCs w:val="24"/>
              </w:rPr>
              <w:t>Objective:</w:t>
            </w:r>
          </w:p>
          <w:p w:rsidR="58185E1E" w:rsidRDefault="58185E1E" w:rsidP="58185E1E">
            <w:pPr>
              <w:spacing w:line="259" w:lineRule="auto"/>
              <w:rPr>
                <w:rFonts w:ascii="Calibri" w:eastAsia="Calibri" w:hAnsi="Calibri" w:cs="Calibri"/>
                <w:color w:val="000000" w:themeColor="text1"/>
                <w:sz w:val="24"/>
                <w:szCs w:val="24"/>
              </w:rPr>
            </w:pPr>
          </w:p>
        </w:tc>
        <w:tc>
          <w:tcPr>
            <w:tcW w:w="1872" w:type="dxa"/>
          </w:tcPr>
          <w:p w:rsidR="58185E1E" w:rsidRDefault="58185E1E" w:rsidP="58185E1E">
            <w:pPr>
              <w:spacing w:line="259" w:lineRule="auto"/>
              <w:rPr>
                <w:rFonts w:ascii="Calibri" w:eastAsia="Calibri" w:hAnsi="Calibri" w:cs="Calibri"/>
                <w:color w:val="000000" w:themeColor="text1"/>
                <w:sz w:val="24"/>
                <w:szCs w:val="24"/>
              </w:rPr>
            </w:pPr>
            <w:r w:rsidRPr="58185E1E">
              <w:rPr>
                <w:rFonts w:ascii="Calibri" w:eastAsia="Calibri" w:hAnsi="Calibri" w:cs="Calibri"/>
                <w:b/>
                <w:bCs/>
                <w:color w:val="000000" w:themeColor="text1"/>
                <w:sz w:val="24"/>
                <w:szCs w:val="24"/>
              </w:rPr>
              <w:t>Actions</w:t>
            </w:r>
          </w:p>
          <w:p w:rsidR="58185E1E" w:rsidRDefault="58185E1E" w:rsidP="58185E1E">
            <w:pPr>
              <w:spacing w:line="259" w:lineRule="auto"/>
              <w:rPr>
                <w:rFonts w:ascii="Calibri" w:eastAsia="Calibri" w:hAnsi="Calibri" w:cs="Calibri"/>
                <w:color w:val="000000" w:themeColor="text1"/>
                <w:sz w:val="24"/>
                <w:szCs w:val="24"/>
              </w:rPr>
            </w:pP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b/>
                <w:bCs/>
                <w:color w:val="000000" w:themeColor="text1"/>
              </w:rPr>
              <w:t>Resources</w:t>
            </w:r>
          </w:p>
          <w:p w:rsidR="58185E1E" w:rsidRDefault="58185E1E" w:rsidP="58185E1E">
            <w:pPr>
              <w:spacing w:line="259" w:lineRule="auto"/>
              <w:rPr>
                <w:rFonts w:ascii="Calibri" w:eastAsia="Calibri" w:hAnsi="Calibri" w:cs="Calibri"/>
                <w:color w:val="000000" w:themeColor="text1"/>
              </w:rPr>
            </w:pPr>
          </w:p>
        </w:tc>
        <w:tc>
          <w:tcPr>
            <w:tcW w:w="1872" w:type="dxa"/>
          </w:tcPr>
          <w:p w:rsidR="58185E1E" w:rsidRDefault="58185E1E" w:rsidP="58185E1E">
            <w:pPr>
              <w:spacing w:line="259" w:lineRule="auto"/>
              <w:rPr>
                <w:rFonts w:ascii="Calibri" w:eastAsia="Calibri" w:hAnsi="Calibri" w:cs="Calibri"/>
                <w:color w:val="3A3A3A"/>
                <w:sz w:val="24"/>
                <w:szCs w:val="24"/>
              </w:rPr>
            </w:pPr>
            <w:r w:rsidRPr="58185E1E">
              <w:rPr>
                <w:rFonts w:ascii="Calibri" w:eastAsia="Calibri" w:hAnsi="Calibri" w:cs="Calibri"/>
                <w:b/>
                <w:bCs/>
                <w:color w:val="3A3A3A"/>
                <w:sz w:val="24"/>
                <w:szCs w:val="24"/>
              </w:rPr>
              <w:t>Target Date</w:t>
            </w:r>
          </w:p>
          <w:p w:rsidR="58185E1E" w:rsidRDefault="58185E1E" w:rsidP="58185E1E">
            <w:pPr>
              <w:spacing w:line="259" w:lineRule="auto"/>
              <w:rPr>
                <w:rFonts w:ascii="Calibri" w:eastAsia="Calibri" w:hAnsi="Calibri" w:cs="Calibri"/>
                <w:color w:val="3A3A3A"/>
                <w:sz w:val="24"/>
                <w:szCs w:val="24"/>
              </w:rPr>
            </w:pPr>
          </w:p>
        </w:tc>
        <w:tc>
          <w:tcPr>
            <w:tcW w:w="1950" w:type="dxa"/>
          </w:tcPr>
          <w:p w:rsidR="58185E1E" w:rsidRDefault="58185E1E" w:rsidP="58185E1E">
            <w:pPr>
              <w:spacing w:line="259" w:lineRule="auto"/>
              <w:rPr>
                <w:rFonts w:ascii="Calibri" w:eastAsia="Calibri" w:hAnsi="Calibri" w:cs="Calibri"/>
                <w:color w:val="3A3A3A"/>
                <w:sz w:val="24"/>
                <w:szCs w:val="24"/>
              </w:rPr>
            </w:pPr>
            <w:r w:rsidRPr="58185E1E">
              <w:rPr>
                <w:rFonts w:ascii="Calibri" w:eastAsia="Calibri" w:hAnsi="Calibri" w:cs="Calibri"/>
                <w:b/>
                <w:bCs/>
                <w:color w:val="3A3A3A"/>
                <w:sz w:val="24"/>
                <w:szCs w:val="24"/>
              </w:rPr>
              <w:t>Success Criteria</w:t>
            </w:r>
          </w:p>
        </w:tc>
      </w:tr>
      <w:tr w:rsidR="58185E1E" w:rsidTr="58185E1E">
        <w:trPr>
          <w:trHeight w:val="10680"/>
        </w:trPr>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b/>
                <w:bCs/>
                <w:color w:val="000000" w:themeColor="text1"/>
              </w:rPr>
              <w:t>Self confidence</w:t>
            </w:r>
          </w:p>
          <w:p w:rsidR="58185E1E" w:rsidRDefault="58185E1E" w:rsidP="58185E1E">
            <w:pPr>
              <w:spacing w:line="259" w:lineRule="auto"/>
              <w:rPr>
                <w:rFonts w:ascii="Calibri" w:eastAsia="Calibri" w:hAnsi="Calibri" w:cs="Calibri"/>
                <w:color w:val="000000" w:themeColor="text1"/>
              </w:rPr>
            </w:pP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 xml:space="preserve">So, I can speak and act confidently, regardless of the situation around me or who I am speaking with. Rather than following the crowd, always explore new opportunities. </w:t>
            </w: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How do I achieve this goal / what needs to be done?</w:t>
            </w:r>
          </w:p>
          <w:p w:rsidR="58185E1E" w:rsidRDefault="58185E1E" w:rsidP="58185E1E">
            <w:pPr>
              <w:spacing w:line="259" w:lineRule="auto"/>
              <w:rPr>
                <w:rFonts w:ascii="Calibri" w:eastAsia="Calibri" w:hAnsi="Calibri" w:cs="Calibri"/>
                <w:color w:val="000000" w:themeColor="text1"/>
              </w:rPr>
            </w:pP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To achieve this, I will need to set a goal.</w:t>
            </w: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 xml:space="preserve">Setting goals is essential for increasing confidence. </w:t>
            </w:r>
          </w:p>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I want to attend at least one social event every week for three months to get out of my comfort zone. I will put myself out there by networking with others and attempting to seem more confident when speaking with them.</w:t>
            </w:r>
          </w:p>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Over the next five months, I will make at least 5 minutes of eye contact with everyone I talk to. Making eye contact with others is one of the first steps towards greater self-confidence.</w:t>
            </w:r>
          </w:p>
          <w:p w:rsidR="58185E1E" w:rsidRDefault="58185E1E" w:rsidP="58185E1E">
            <w:pPr>
              <w:spacing w:line="259" w:lineRule="auto"/>
              <w:rPr>
                <w:rFonts w:ascii="Calibri" w:eastAsia="Calibri" w:hAnsi="Calibri" w:cs="Calibri"/>
                <w:color w:val="000000" w:themeColor="text1"/>
              </w:rPr>
            </w:pP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 xml:space="preserve"> What support and resources are needed to achieve this objective?</w:t>
            </w:r>
          </w:p>
          <w:p w:rsidR="58185E1E" w:rsidRDefault="58185E1E" w:rsidP="58185E1E">
            <w:pPr>
              <w:spacing w:line="259" w:lineRule="auto"/>
              <w:rPr>
                <w:rFonts w:ascii="Times New Roman" w:eastAsia="Times New Roman" w:hAnsi="Times New Roman" w:cs="Times New Roman"/>
                <w:color w:val="000000" w:themeColor="text1"/>
                <w:sz w:val="24"/>
                <w:szCs w:val="24"/>
              </w:rPr>
            </w:pPr>
          </w:p>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Notebook, pen, paper</w:t>
            </w:r>
          </w:p>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Positive thinking, practicing, learning, knowledge and speaking with other people.</w:t>
            </w:r>
          </w:p>
          <w:p w:rsidR="58185E1E" w:rsidRDefault="58185E1E" w:rsidP="58185E1E">
            <w:pPr>
              <w:spacing w:line="259" w:lineRule="auto"/>
              <w:rPr>
                <w:rFonts w:ascii="Calibri" w:eastAsia="Calibri" w:hAnsi="Calibri" w:cs="Calibri"/>
                <w:color w:val="000000" w:themeColor="text1"/>
              </w:rPr>
            </w:pPr>
          </w:p>
        </w:tc>
        <w:tc>
          <w:tcPr>
            <w:tcW w:w="1872" w:type="dxa"/>
          </w:tcPr>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The goal has a five-month completion deadline</w:t>
            </w:r>
          </w:p>
          <w:p w:rsidR="58185E1E" w:rsidRDefault="58185E1E" w:rsidP="58185E1E">
            <w:pPr>
              <w:spacing w:line="259" w:lineRule="auto"/>
              <w:rPr>
                <w:rFonts w:ascii="Calibri" w:eastAsia="Calibri" w:hAnsi="Calibri" w:cs="Calibri"/>
                <w:color w:val="000000" w:themeColor="text1"/>
              </w:rPr>
            </w:pPr>
          </w:p>
        </w:tc>
        <w:tc>
          <w:tcPr>
            <w:tcW w:w="1950" w:type="dxa"/>
          </w:tcPr>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I should feel confident enough to go out often. I should have strong self-confidence and understand the importance of staying in the present moment.</w:t>
            </w:r>
          </w:p>
          <w:p w:rsidR="58185E1E" w:rsidRDefault="58185E1E" w:rsidP="58185E1E">
            <w:pPr>
              <w:spacing w:line="259" w:lineRule="auto"/>
              <w:rPr>
                <w:rFonts w:ascii="Calibri" w:eastAsia="Calibri" w:hAnsi="Calibri" w:cs="Calibri"/>
                <w:color w:val="000000" w:themeColor="text1"/>
              </w:rPr>
            </w:pPr>
          </w:p>
        </w:tc>
      </w:tr>
      <w:tr w:rsidR="58185E1E" w:rsidTr="58185E1E">
        <w:trPr>
          <w:trHeight w:val="300"/>
        </w:trPr>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b/>
                <w:bCs/>
                <w:color w:val="000000" w:themeColor="text1"/>
              </w:rPr>
              <w:lastRenderedPageBreak/>
              <w:t>To complete a first aid course.</w:t>
            </w: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Whether you need skills for your job or just want to help someone in need, we should all learn first aid. It is essential to know at least the basic skills when working with children.</w:t>
            </w:r>
          </w:p>
          <w:p w:rsidR="58185E1E" w:rsidRDefault="58185E1E" w:rsidP="58185E1E">
            <w:pPr>
              <w:spacing w:line="259" w:lineRule="auto"/>
              <w:rPr>
                <w:rFonts w:ascii="Calibri" w:eastAsia="Calibri" w:hAnsi="Calibri" w:cs="Calibri"/>
                <w:color w:val="3A3A3A"/>
              </w:rPr>
            </w:pP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How do I achieve this goal / what needs to be done?</w:t>
            </w: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Attending first aid course either in person or online.</w:t>
            </w:r>
          </w:p>
          <w:p w:rsidR="58185E1E" w:rsidRDefault="58185E1E" w:rsidP="58185E1E">
            <w:pPr>
              <w:spacing w:after="200" w:line="276" w:lineRule="auto"/>
              <w:rPr>
                <w:rFonts w:ascii="Calibri" w:eastAsia="Calibri" w:hAnsi="Calibri" w:cs="Calibri"/>
                <w:color w:val="000000" w:themeColor="text1"/>
              </w:rPr>
            </w:pPr>
            <w:r w:rsidRPr="58185E1E">
              <w:rPr>
                <w:rFonts w:ascii="Calibri" w:eastAsia="Calibri" w:hAnsi="Calibri" w:cs="Calibri"/>
                <w:color w:val="000000" w:themeColor="text1"/>
              </w:rPr>
              <w:t>Arrange with the training manager. Learn new skills, and life saving techniques.</w:t>
            </w:r>
          </w:p>
          <w:p w:rsidR="58185E1E" w:rsidRDefault="58185E1E" w:rsidP="58185E1E">
            <w:pPr>
              <w:spacing w:line="259" w:lineRule="auto"/>
              <w:rPr>
                <w:rFonts w:ascii="Calibri" w:eastAsia="Calibri" w:hAnsi="Calibri" w:cs="Calibri"/>
                <w:color w:val="000000" w:themeColor="text1"/>
              </w:rPr>
            </w:pP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Access to a training course.</w:t>
            </w:r>
          </w:p>
        </w:tc>
        <w:tc>
          <w:tcPr>
            <w:tcW w:w="1872" w:type="dxa"/>
          </w:tcPr>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July 2024</w:t>
            </w:r>
          </w:p>
        </w:tc>
        <w:tc>
          <w:tcPr>
            <w:tcW w:w="1950" w:type="dxa"/>
          </w:tcPr>
          <w:p w:rsidR="58185E1E" w:rsidRDefault="58185E1E" w:rsidP="58185E1E">
            <w:pPr>
              <w:spacing w:line="259" w:lineRule="auto"/>
              <w:rPr>
                <w:rFonts w:ascii="Calibri" w:eastAsia="Calibri" w:hAnsi="Calibri" w:cs="Calibri"/>
                <w:color w:val="3A3A3A"/>
              </w:rPr>
            </w:pPr>
            <w:r w:rsidRPr="58185E1E">
              <w:rPr>
                <w:rFonts w:ascii="Calibri" w:eastAsia="Calibri" w:hAnsi="Calibri" w:cs="Calibri"/>
                <w:color w:val="3A3A3A"/>
              </w:rPr>
              <w:t>I should be able to apply first aid when needed and know the basic life saving techniques.</w:t>
            </w:r>
          </w:p>
        </w:tc>
      </w:tr>
      <w:tr w:rsidR="58185E1E" w:rsidTr="58185E1E">
        <w:trPr>
          <w:trHeight w:val="300"/>
        </w:trPr>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b/>
                <w:bCs/>
                <w:color w:val="000000" w:themeColor="text1"/>
              </w:rPr>
              <w:t>Time Management.</w:t>
            </w:r>
          </w:p>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 xml:space="preserve">This is particularly important, as it supports everyday life. </w:t>
            </w: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To achieve this, I will need to prioritize, delegate, and use resources to manage time better.</w:t>
            </w: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Online courses on time management. YouTube, research on how people manage time.</w:t>
            </w:r>
          </w:p>
        </w:tc>
        <w:tc>
          <w:tcPr>
            <w:tcW w:w="1872" w:type="dxa"/>
          </w:tcPr>
          <w:p w:rsidR="58185E1E" w:rsidRDefault="58185E1E"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Within three months.</w:t>
            </w:r>
          </w:p>
        </w:tc>
        <w:tc>
          <w:tcPr>
            <w:tcW w:w="1950" w:type="dxa"/>
          </w:tcPr>
          <w:p w:rsidR="10BAC083" w:rsidRDefault="10BAC083" w:rsidP="58185E1E">
            <w:pPr>
              <w:spacing w:line="259" w:lineRule="auto"/>
              <w:rPr>
                <w:rFonts w:ascii="Calibri" w:eastAsia="Calibri" w:hAnsi="Calibri" w:cs="Calibri"/>
                <w:color w:val="000000" w:themeColor="text1"/>
              </w:rPr>
            </w:pPr>
            <w:r w:rsidRPr="58185E1E">
              <w:rPr>
                <w:rFonts w:ascii="Calibri" w:eastAsia="Calibri" w:hAnsi="Calibri" w:cs="Calibri"/>
                <w:color w:val="000000" w:themeColor="text1"/>
              </w:rPr>
              <w:t>Will track if I have finished a task within the target date.</w:t>
            </w:r>
          </w:p>
          <w:p w:rsidR="58185E1E" w:rsidRDefault="58185E1E" w:rsidP="58185E1E">
            <w:pPr>
              <w:spacing w:line="259" w:lineRule="auto"/>
              <w:rPr>
                <w:rFonts w:ascii="Calibri" w:eastAsia="Calibri" w:hAnsi="Calibri" w:cs="Calibri"/>
                <w:color w:val="000000" w:themeColor="text1"/>
              </w:rPr>
            </w:pPr>
          </w:p>
        </w:tc>
      </w:tr>
    </w:tbl>
    <w:p w:rsidR="58185E1E" w:rsidRDefault="58185E1E" w:rsidP="58185E1E"/>
    <w:p w:rsidR="58185E1E" w:rsidRDefault="58185E1E" w:rsidP="58185E1E"/>
    <w:p w:rsidR="58185E1E" w:rsidRDefault="58185E1E" w:rsidP="58185E1E"/>
    <w:p w:rsidR="58185E1E" w:rsidRDefault="58185E1E" w:rsidP="58185E1E"/>
    <w:p w:rsidR="3C927F62" w:rsidRDefault="3C927F62" w:rsidP="58185E1E">
      <w:pPr>
        <w:spacing w:after="0"/>
        <w:rPr>
          <w:rFonts w:ascii="Calibri" w:eastAsia="Calibri" w:hAnsi="Calibri" w:cs="Calibri"/>
          <w:color w:val="3A3A3A"/>
          <w:sz w:val="24"/>
          <w:szCs w:val="24"/>
        </w:rPr>
      </w:pPr>
      <w:r w:rsidRPr="58185E1E">
        <w:rPr>
          <w:rFonts w:ascii="Calibri" w:eastAsia="Calibri" w:hAnsi="Calibri" w:cs="Calibri"/>
          <w:b/>
          <w:bCs/>
          <w:color w:val="3A3A3A"/>
          <w:sz w:val="24"/>
          <w:szCs w:val="24"/>
        </w:rPr>
        <w:t>References:</w:t>
      </w:r>
    </w:p>
    <w:p w:rsidR="3C927F62" w:rsidRDefault="3C927F62" w:rsidP="58185E1E">
      <w:pPr>
        <w:spacing w:after="200" w:line="276" w:lineRule="auto"/>
        <w:rPr>
          <w:rFonts w:ascii="Calibri" w:eastAsia="Calibri" w:hAnsi="Calibri" w:cs="Calibri"/>
          <w:color w:val="000000" w:themeColor="text1"/>
        </w:rPr>
      </w:pPr>
      <w:r w:rsidRPr="58185E1E">
        <w:rPr>
          <w:rFonts w:ascii="Calibri" w:eastAsia="Calibri" w:hAnsi="Calibri" w:cs="Calibri"/>
          <w:color w:val="000000" w:themeColor="text1"/>
        </w:rPr>
        <w:t xml:space="preserve">Freedom Leisure 2023, Available at: </w:t>
      </w:r>
      <w:hyperlink r:id="rId5">
        <w:r w:rsidRPr="58185E1E">
          <w:rPr>
            <w:rStyle w:val="Hyperlink"/>
            <w:rFonts w:ascii="Calibri" w:eastAsia="Calibri" w:hAnsi="Calibri" w:cs="Calibri"/>
          </w:rPr>
          <w:t>https://www.freedom-leisure.co.uk/</w:t>
        </w:r>
      </w:hyperlink>
    </w:p>
    <w:p w:rsidR="3C927F62" w:rsidRDefault="3C927F62" w:rsidP="58185E1E">
      <w:pPr>
        <w:spacing w:after="200" w:line="276" w:lineRule="auto"/>
      </w:pPr>
      <w:r w:rsidRPr="58185E1E">
        <w:rPr>
          <w:rFonts w:ascii="Open Sans" w:eastAsia="Open Sans" w:hAnsi="Open Sans" w:cs="Open Sans"/>
          <w:color w:val="3A3A3A"/>
        </w:rPr>
        <w:t xml:space="preserve">July 31, </w:t>
      </w:r>
      <w:r w:rsidR="4355F249" w:rsidRPr="58185E1E">
        <w:rPr>
          <w:rFonts w:ascii="Open Sans" w:eastAsia="Open Sans" w:hAnsi="Open Sans" w:cs="Open Sans"/>
          <w:color w:val="3A3A3A"/>
        </w:rPr>
        <w:t>2022,</w:t>
      </w:r>
      <w:r w:rsidRPr="58185E1E">
        <w:rPr>
          <w:rFonts w:ascii="Open Sans" w:eastAsia="Open Sans" w:hAnsi="Open Sans" w:cs="Open Sans"/>
          <w:color w:val="3A3A3A"/>
        </w:rPr>
        <w:t xml:space="preserve"> by </w:t>
      </w:r>
      <w:hyperlink r:id="rId6">
        <w:r w:rsidRPr="58185E1E">
          <w:rPr>
            <w:rStyle w:val="Hyperlink"/>
            <w:rFonts w:ascii="Open Sans" w:eastAsia="Open Sans" w:hAnsi="Open Sans" w:cs="Open Sans"/>
          </w:rPr>
          <w:t>Rei Shen,</w:t>
        </w:r>
      </w:hyperlink>
      <w:r w:rsidRPr="58185E1E">
        <w:rPr>
          <w:rFonts w:ascii="Open Sans" w:eastAsia="Open Sans" w:hAnsi="Open Sans" w:cs="Open Sans"/>
          <w:color w:val="3A3A3A"/>
        </w:rPr>
        <w:t xml:space="preserve"> available at: </w:t>
      </w:r>
      <w:hyperlink r:id="rId7">
        <w:r w:rsidRPr="58185E1E">
          <w:rPr>
            <w:rStyle w:val="Hyperlink"/>
            <w:rFonts w:ascii="Open Sans" w:eastAsia="Open Sans" w:hAnsi="Open Sans" w:cs="Open Sans"/>
          </w:rPr>
          <w:t>https://successindepth.com/</w:t>
        </w:r>
      </w:hyperlink>
    </w:p>
    <w:p w:rsidR="005711E2" w:rsidRDefault="005711E2" w:rsidP="58185E1E">
      <w:pPr>
        <w:spacing w:after="200" w:line="276" w:lineRule="auto"/>
      </w:pPr>
    </w:p>
    <w:p w:rsidR="005711E2" w:rsidRDefault="005711E2" w:rsidP="58185E1E">
      <w:pPr>
        <w:spacing w:after="200" w:line="276" w:lineRule="auto"/>
      </w:pPr>
    </w:p>
    <w:p w:rsidR="005711E2" w:rsidRDefault="005711E2" w:rsidP="58185E1E">
      <w:pPr>
        <w:spacing w:after="200" w:line="276" w:lineRule="auto"/>
      </w:pPr>
    </w:p>
    <w:p w:rsidR="005711E2" w:rsidRDefault="005711E2" w:rsidP="58185E1E">
      <w:pPr>
        <w:spacing w:after="200" w:line="276" w:lineRule="auto"/>
      </w:pPr>
    </w:p>
    <w:p w:rsidR="0003750A" w:rsidRDefault="0003750A" w:rsidP="005711E2"/>
    <w:p w:rsidR="0003750A" w:rsidRDefault="0003750A" w:rsidP="0003750A"/>
    <w:p w:rsidR="0003750A" w:rsidRDefault="0003750A" w:rsidP="0003750A"/>
    <w:p w:rsidR="0003750A" w:rsidRPr="0003750A" w:rsidRDefault="0003750A" w:rsidP="0003750A">
      <w:pPr>
        <w:rPr>
          <w:b/>
          <w:u w:val="single"/>
        </w:rPr>
      </w:pPr>
      <w:r w:rsidRPr="0003750A">
        <w:rPr>
          <w:b/>
          <w:u w:val="single"/>
        </w:rPr>
        <w:lastRenderedPageBreak/>
        <w:t xml:space="preserve">Part 2.  </w:t>
      </w:r>
    </w:p>
    <w:tbl>
      <w:tblPr>
        <w:tblStyle w:val="TableGrid"/>
        <w:tblpPr w:leftFromText="180" w:rightFromText="180" w:vertAnchor="page" w:horzAnchor="margin" w:tblpX="-459" w:tblpY="1993"/>
        <w:tblW w:w="10632" w:type="dxa"/>
        <w:tblLayout w:type="fixed"/>
        <w:tblLook w:val="04A0"/>
      </w:tblPr>
      <w:tblGrid>
        <w:gridCol w:w="5070"/>
        <w:gridCol w:w="141"/>
        <w:gridCol w:w="5387"/>
        <w:gridCol w:w="34"/>
      </w:tblGrid>
      <w:tr w:rsidR="0003750A" w:rsidRPr="00903820" w:rsidTr="00505CC8">
        <w:trPr>
          <w:trHeight w:val="8692"/>
        </w:trPr>
        <w:tc>
          <w:tcPr>
            <w:tcW w:w="5211" w:type="dxa"/>
            <w:gridSpan w:val="2"/>
            <w:shd w:val="clear" w:color="auto" w:fill="auto"/>
          </w:tcPr>
          <w:p w:rsidR="0003750A" w:rsidRPr="00903820" w:rsidRDefault="0003750A" w:rsidP="00505CC8">
            <w:pPr>
              <w:rPr>
                <w:rFonts w:ascii="Arial" w:hAnsi="Arial" w:cs="Arial"/>
              </w:rPr>
            </w:pPr>
            <w:r w:rsidRPr="00903820">
              <w:rPr>
                <w:rFonts w:ascii="Arial" w:hAnsi="Arial" w:cs="Arial"/>
              </w:rPr>
              <w:t xml:space="preserve">What is reflection and reflective </w:t>
            </w:r>
            <w:proofErr w:type="spellStart"/>
            <w:r w:rsidRPr="00903820">
              <w:rPr>
                <w:rFonts w:ascii="Arial" w:hAnsi="Arial" w:cs="Arial"/>
              </w:rPr>
              <w:t>practise</w:t>
            </w:r>
            <w:proofErr w:type="spellEnd"/>
            <w:r w:rsidRPr="00903820">
              <w:rPr>
                <w:rFonts w:ascii="Arial" w:hAnsi="Arial" w:cs="Arial"/>
              </w:rPr>
              <w:t>?</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eop"/>
                <w:rFonts w:ascii="Arial" w:hAnsi="Arial" w:cs="Arial"/>
                <w:color w:val="333333"/>
                <w:sz w:val="21"/>
                <w:szCs w:val="21"/>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sz w:val="20"/>
                <w:szCs w:val="20"/>
                <w:lang w:val="en-US"/>
              </w:rPr>
              <w:t xml:space="preserve">Professionals' core values, reflection, and reflective practice are important components of professional development. Reflection is encouraged across a variety of disciplines, but is especially important in the fields of education, health, and social care. </w:t>
            </w:r>
            <w:r w:rsidRPr="00903820">
              <w:rPr>
                <w:rStyle w:val="normaltextrun"/>
                <w:rFonts w:ascii="Calibri" w:hAnsi="Calibri" w:cs="Calibri"/>
                <w:bCs/>
                <w:sz w:val="20"/>
                <w:szCs w:val="20"/>
                <w:lang w:val="en-US"/>
              </w:rPr>
              <w:t xml:space="preserve">(Brock, 2015) </w:t>
            </w:r>
            <w:r w:rsidRPr="00903820">
              <w:rPr>
                <w:rStyle w:val="scxw18279775"/>
                <w:rFonts w:ascii="Calibri" w:hAnsi="Calibri" w:cs="Calibri"/>
                <w:sz w:val="20"/>
                <w:szCs w:val="20"/>
                <w:lang w:val="en-US"/>
              </w:rPr>
              <w:t> </w:t>
            </w:r>
            <w:r w:rsidRPr="00903820">
              <w:rPr>
                <w:rFonts w:ascii="Calibri" w:hAnsi="Calibri" w:cs="Calibri"/>
                <w:sz w:val="20"/>
                <w:szCs w:val="20"/>
                <w:lang w:val="en-US"/>
              </w:rPr>
              <w:br/>
            </w:r>
            <w:r w:rsidRPr="00903820">
              <w:rPr>
                <w:rStyle w:val="scxw18279775"/>
                <w:rFonts w:ascii="Calibri" w:hAnsi="Calibri" w:cs="Calibri"/>
                <w:sz w:val="20"/>
                <w:szCs w:val="20"/>
                <w:lang w:val="en-US"/>
              </w:rPr>
              <w:t> </w:t>
            </w:r>
            <w:r w:rsidRPr="00903820">
              <w:rPr>
                <w:rFonts w:ascii="Calibri" w:hAnsi="Calibri" w:cs="Calibri"/>
                <w:sz w:val="20"/>
                <w:szCs w:val="20"/>
                <w:lang w:val="en-US"/>
              </w:rPr>
              <w:br/>
            </w:r>
            <w:r w:rsidRPr="00903820">
              <w:rPr>
                <w:rStyle w:val="normaltextrun"/>
                <w:rFonts w:ascii="Calibri" w:hAnsi="Calibri" w:cs="Calibri"/>
                <w:sz w:val="20"/>
                <w:szCs w:val="20"/>
                <w:lang w:val="en-US"/>
              </w:rPr>
              <w:t>Fundamentally, reflective practice is a way of evaluating our own ideas and deeds for the benefit of our own growth and learning. This activity comes naturally and instinctively to many people. Reflective practice can be used for our own personal growth as well as for the growth of others. The process of reflective practice is very flexible. It is a collection of concepts that can be applied in conjunction with numerous other ideas for instruction, learning, personal growth, and self-improvement.</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sz w:val="20"/>
                <w:szCs w:val="20"/>
                <w:lang w:val="en-US"/>
              </w:rPr>
              <w:t>Being able to view your practice objectively, recognize and celebrate your strengths and what works well while acknowledging what could be improved are all necessary qualities for reflective practitioners. Your professional development needs can be determined by evaluating your practice, which will also help you gradually gain more confidence in your abilities.</w:t>
            </w:r>
            <w:r w:rsidRPr="00903820">
              <w:rPr>
                <w:rStyle w:val="eop"/>
                <w:rFonts w:ascii="Calibri" w:hAnsi="Calibri" w:cs="Calibri"/>
                <w:sz w:val="20"/>
                <w:szCs w:val="20"/>
                <w:lang w:val="en-US"/>
              </w:rPr>
              <w:t> </w:t>
            </w:r>
          </w:p>
          <w:p w:rsidR="0003750A" w:rsidRPr="00903820" w:rsidRDefault="0003750A" w:rsidP="00505CC8">
            <w:pPr>
              <w:rPr>
                <w:rFonts w:ascii="Arial" w:hAnsi="Arial" w:cs="Arial"/>
                <w:lang w:val="cy-GB"/>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tc>
        <w:tc>
          <w:tcPr>
            <w:tcW w:w="5421" w:type="dxa"/>
            <w:gridSpan w:val="2"/>
            <w:shd w:val="clear" w:color="auto" w:fill="auto"/>
          </w:tcPr>
          <w:p w:rsidR="0003750A" w:rsidRPr="00903820" w:rsidRDefault="0003750A" w:rsidP="00505CC8">
            <w:pPr>
              <w:jc w:val="center"/>
              <w:rPr>
                <w:rFonts w:ascii="Arial" w:hAnsi="Arial" w:cs="Arial"/>
              </w:rPr>
            </w:pPr>
            <w:r w:rsidRPr="00903820">
              <w:rPr>
                <w:rFonts w:ascii="Arial" w:hAnsi="Arial" w:cs="Arial"/>
              </w:rPr>
              <w:t xml:space="preserve">Why is reflective </w:t>
            </w:r>
            <w:proofErr w:type="spellStart"/>
            <w:r w:rsidRPr="00903820">
              <w:rPr>
                <w:rFonts w:ascii="Arial" w:hAnsi="Arial" w:cs="Arial"/>
              </w:rPr>
              <w:t>practise</w:t>
            </w:r>
            <w:proofErr w:type="spellEnd"/>
            <w:r w:rsidRPr="00903820">
              <w:rPr>
                <w:rFonts w:ascii="Arial" w:hAnsi="Arial" w:cs="Arial"/>
              </w:rPr>
              <w:t xml:space="preserve"> important to EY </w:t>
            </w:r>
            <w:proofErr w:type="spellStart"/>
            <w:r w:rsidRPr="00903820">
              <w:rPr>
                <w:rFonts w:ascii="Arial" w:hAnsi="Arial" w:cs="Arial"/>
              </w:rPr>
              <w:t>practise</w:t>
            </w:r>
            <w:proofErr w:type="spellEnd"/>
            <w:r w:rsidRPr="00903820">
              <w:rPr>
                <w:rFonts w:ascii="Arial" w:hAnsi="Arial" w:cs="Arial"/>
              </w:rPr>
              <w:t>?</w:t>
            </w:r>
          </w:p>
          <w:p w:rsidR="0003750A" w:rsidRPr="00903820" w:rsidRDefault="0003750A" w:rsidP="00505CC8">
            <w:pPr>
              <w:pStyle w:val="paragraph"/>
              <w:spacing w:before="0" w:beforeAutospacing="0" w:after="0" w:afterAutospacing="0"/>
              <w:jc w:val="center"/>
              <w:textAlignment w:val="baseline"/>
              <w:rPr>
                <w:rFonts w:ascii="Segoe UI" w:hAnsi="Segoe UI" w:cs="Segoe UI"/>
                <w:sz w:val="18"/>
                <w:szCs w:val="18"/>
                <w:lang w:val="en-US"/>
              </w:rPr>
            </w:pPr>
            <w:r w:rsidRPr="00903820">
              <w:rPr>
                <w:rStyle w:val="eop"/>
                <w:rFonts w:ascii="Arial" w:hAnsi="Arial" w:cs="Arial"/>
                <w:sz w:val="22"/>
                <w:szCs w:val="22"/>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sz w:val="20"/>
                <w:szCs w:val="20"/>
                <w:lang w:val="en-US"/>
              </w:rPr>
              <w:t>Reflective practice is important and beneficial for Continuous Professional Development (CPD). It is beneficial for training and growing children and teenagers.</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sz w:val="20"/>
                <w:szCs w:val="20"/>
                <w:lang w:val="en-US"/>
              </w:rPr>
              <w:t>The children in your care, as well as their parents and caregivers, will benefit from reflection as a crucial component of your practice. Additionally, you will gain personally and professionally. Reflective practice will help you maintain and keep getting better.</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sz w:val="20"/>
                <w:szCs w:val="20"/>
                <w:lang w:val="en-US"/>
              </w:rPr>
              <w:t xml:space="preserve">Using reflective practice, practitioners can: </w:t>
            </w:r>
            <w:r w:rsidRPr="00903820">
              <w:rPr>
                <w:rStyle w:val="eop"/>
                <w:rFonts w:ascii="Calibri" w:hAnsi="Calibri" w:cs="Calibri"/>
                <w:sz w:val="20"/>
                <w:szCs w:val="20"/>
                <w:lang w:val="en-US"/>
              </w:rPr>
              <w:t> </w:t>
            </w:r>
          </w:p>
          <w:p w:rsidR="0003750A" w:rsidRPr="00903820" w:rsidRDefault="0003750A" w:rsidP="00505CC8">
            <w:pPr>
              <w:pStyle w:val="paragraph"/>
              <w:numPr>
                <w:ilvl w:val="0"/>
                <w:numId w:val="1"/>
              </w:numPr>
              <w:spacing w:before="0" w:beforeAutospacing="0" w:after="0" w:afterAutospacing="0"/>
              <w:ind w:left="360" w:firstLine="0"/>
              <w:textAlignment w:val="baseline"/>
              <w:rPr>
                <w:rFonts w:ascii="Calibri" w:hAnsi="Calibri" w:cs="Calibri"/>
                <w:sz w:val="20"/>
                <w:szCs w:val="20"/>
                <w:lang w:val="en-US"/>
              </w:rPr>
            </w:pPr>
            <w:r w:rsidRPr="00903820">
              <w:rPr>
                <w:rStyle w:val="normaltextrun"/>
                <w:rFonts w:ascii="Calibri" w:hAnsi="Calibri" w:cs="Calibri"/>
                <w:sz w:val="20"/>
                <w:szCs w:val="20"/>
                <w:lang w:val="en-US"/>
              </w:rPr>
              <w:t>Gain a critical understanding of their work</w:t>
            </w:r>
            <w:r w:rsidRPr="00903820">
              <w:rPr>
                <w:rStyle w:val="eop"/>
                <w:rFonts w:ascii="Calibri" w:hAnsi="Calibri" w:cs="Calibri"/>
                <w:sz w:val="20"/>
                <w:szCs w:val="20"/>
                <w:lang w:val="en-US"/>
              </w:rPr>
              <w:t> </w:t>
            </w:r>
          </w:p>
          <w:p w:rsidR="0003750A" w:rsidRPr="00903820" w:rsidRDefault="0003750A" w:rsidP="00505CC8">
            <w:pPr>
              <w:pStyle w:val="paragraph"/>
              <w:numPr>
                <w:ilvl w:val="0"/>
                <w:numId w:val="1"/>
              </w:numPr>
              <w:spacing w:before="0" w:beforeAutospacing="0" w:after="0" w:afterAutospacing="0"/>
              <w:ind w:left="360" w:firstLine="0"/>
              <w:textAlignment w:val="baseline"/>
              <w:rPr>
                <w:rFonts w:ascii="Calibri" w:hAnsi="Calibri" w:cs="Calibri"/>
                <w:sz w:val="20"/>
                <w:szCs w:val="20"/>
                <w:lang w:val="en-US"/>
              </w:rPr>
            </w:pPr>
            <w:r w:rsidRPr="00903820">
              <w:rPr>
                <w:rStyle w:val="normaltextrun"/>
                <w:rFonts w:ascii="Calibri" w:hAnsi="Calibri" w:cs="Calibri"/>
                <w:sz w:val="20"/>
                <w:szCs w:val="20"/>
                <w:lang w:val="en-US"/>
              </w:rPr>
              <w:t>Boost self-assurance</w:t>
            </w:r>
            <w:r w:rsidRPr="00903820">
              <w:rPr>
                <w:rStyle w:val="eop"/>
                <w:rFonts w:ascii="Calibri" w:hAnsi="Calibri" w:cs="Calibri"/>
                <w:sz w:val="20"/>
                <w:szCs w:val="20"/>
                <w:lang w:val="en-US"/>
              </w:rPr>
              <w:t> </w:t>
            </w:r>
          </w:p>
          <w:p w:rsidR="0003750A" w:rsidRPr="00903820" w:rsidRDefault="0003750A" w:rsidP="00505CC8">
            <w:pPr>
              <w:pStyle w:val="paragraph"/>
              <w:numPr>
                <w:ilvl w:val="0"/>
                <w:numId w:val="1"/>
              </w:numPr>
              <w:spacing w:before="0" w:beforeAutospacing="0" w:after="0" w:afterAutospacing="0"/>
              <w:ind w:left="360" w:firstLine="0"/>
              <w:textAlignment w:val="baseline"/>
              <w:rPr>
                <w:rFonts w:ascii="Calibri" w:hAnsi="Calibri" w:cs="Calibri"/>
                <w:sz w:val="20"/>
                <w:szCs w:val="20"/>
                <w:lang w:val="en-US"/>
              </w:rPr>
            </w:pPr>
            <w:r w:rsidRPr="00903820">
              <w:rPr>
                <w:rStyle w:val="normaltextrun"/>
                <w:rFonts w:ascii="Calibri" w:hAnsi="Calibri" w:cs="Calibri"/>
                <w:sz w:val="20"/>
                <w:szCs w:val="20"/>
                <w:lang w:val="en-US"/>
              </w:rPr>
              <w:t>Improve their abilities, knowledge, and understanding by being more proactive</w:t>
            </w:r>
            <w:r w:rsidRPr="00903820">
              <w:rPr>
                <w:rStyle w:val="eop"/>
                <w:rFonts w:ascii="Calibri" w:hAnsi="Calibri" w:cs="Calibri"/>
                <w:sz w:val="20"/>
                <w:szCs w:val="20"/>
                <w:lang w:val="en-US"/>
              </w:rPr>
              <w:t> </w:t>
            </w:r>
          </w:p>
          <w:p w:rsidR="0003750A" w:rsidRPr="00903820" w:rsidRDefault="0003750A" w:rsidP="00505CC8">
            <w:pPr>
              <w:pStyle w:val="paragraph"/>
              <w:numPr>
                <w:ilvl w:val="0"/>
                <w:numId w:val="1"/>
              </w:numPr>
              <w:spacing w:before="0" w:beforeAutospacing="0" w:after="0" w:afterAutospacing="0"/>
              <w:ind w:left="360" w:firstLine="0"/>
              <w:textAlignment w:val="baseline"/>
              <w:rPr>
                <w:rFonts w:ascii="Calibri" w:hAnsi="Calibri" w:cs="Calibri"/>
                <w:sz w:val="20"/>
                <w:szCs w:val="20"/>
                <w:lang w:val="en-US"/>
              </w:rPr>
            </w:pPr>
            <w:r w:rsidRPr="00903820">
              <w:rPr>
                <w:rStyle w:val="normaltextrun"/>
                <w:rFonts w:ascii="Calibri" w:hAnsi="Calibri" w:cs="Calibri"/>
                <w:sz w:val="20"/>
                <w:szCs w:val="20"/>
                <w:lang w:val="en-US"/>
              </w:rPr>
              <w:t>and provide better care and education.</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normaltextrun"/>
                <w:rFonts w:ascii="Calibri" w:hAnsi="Calibri" w:cs="Calibri"/>
                <w:bCs/>
                <w:sz w:val="20"/>
                <w:szCs w:val="20"/>
                <w:lang w:val="en-US"/>
              </w:rPr>
              <w:t> (Birthto5matters, 2021).</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18"/>
                <w:szCs w:val="18"/>
                <w:lang w:val="en-US"/>
              </w:rPr>
            </w:pP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jc w:val="center"/>
              <w:textAlignment w:val="baseline"/>
              <w:rPr>
                <w:rFonts w:ascii="Segoe UI" w:hAnsi="Segoe UI" w:cs="Segoe UI"/>
                <w:sz w:val="18"/>
                <w:szCs w:val="18"/>
                <w:lang w:val="en-US"/>
              </w:rPr>
            </w:pPr>
            <w:r w:rsidRPr="00903820">
              <w:rPr>
                <w:rStyle w:val="eop"/>
                <w:rFonts w:ascii="Arial" w:hAnsi="Arial" w:cs="Arial"/>
                <w:sz w:val="22"/>
                <w:szCs w:val="22"/>
                <w:lang w:val="en-US"/>
              </w:rPr>
              <w:t> </w:t>
            </w:r>
          </w:p>
          <w:p w:rsidR="0003750A" w:rsidRPr="00903820" w:rsidRDefault="0003750A" w:rsidP="00505CC8">
            <w:pPr>
              <w:rPr>
                <w:rFonts w:ascii="Arial" w:hAnsi="Arial" w:cs="Arial"/>
                <w:lang w:val="cy-GB"/>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tc>
      </w:tr>
      <w:tr w:rsidR="0003750A" w:rsidRPr="00903820" w:rsidTr="00505CC8">
        <w:trPr>
          <w:trHeight w:val="2825"/>
        </w:trPr>
        <w:tc>
          <w:tcPr>
            <w:tcW w:w="10632" w:type="dxa"/>
            <w:gridSpan w:val="4"/>
            <w:shd w:val="clear" w:color="auto" w:fill="auto"/>
          </w:tcPr>
          <w:p w:rsidR="0003750A" w:rsidRPr="00903820" w:rsidRDefault="0003750A" w:rsidP="00505CC8">
            <w:pPr>
              <w:jc w:val="center"/>
              <w:rPr>
                <w:rFonts w:ascii="Arial" w:hAnsi="Arial" w:cs="Arial"/>
              </w:rPr>
            </w:pPr>
            <w:r w:rsidRPr="00903820">
              <w:rPr>
                <w:rFonts w:ascii="Arial" w:hAnsi="Arial" w:cs="Arial"/>
              </w:rPr>
              <w:t xml:space="preserve">The theory of reflective </w:t>
            </w:r>
            <w:proofErr w:type="spellStart"/>
            <w:r w:rsidRPr="00903820">
              <w:rPr>
                <w:rFonts w:ascii="Arial" w:hAnsi="Arial" w:cs="Arial"/>
              </w:rPr>
              <w:t>practise</w:t>
            </w:r>
            <w:proofErr w:type="spellEnd"/>
            <w:r w:rsidRPr="00903820">
              <w:rPr>
                <w:rFonts w:ascii="Arial" w:hAnsi="Arial" w:cs="Arial"/>
              </w:rPr>
              <w:t>:</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normaltextrun"/>
                <w:rFonts w:asciiTheme="minorHAnsi" w:hAnsiTheme="minorHAnsi" w:cstheme="minorHAnsi"/>
                <w:sz w:val="22"/>
                <w:szCs w:val="22"/>
                <w:lang w:val="en-US"/>
              </w:rPr>
              <w:t>I will look at two theories of reflection:</w:t>
            </w:r>
            <w:r w:rsidRPr="00903820">
              <w:rPr>
                <w:rStyle w:val="eop"/>
                <w:rFonts w:asciiTheme="minorHAnsi" w:hAnsiTheme="minorHAnsi" w:cstheme="minorHAnsi"/>
                <w:sz w:val="22"/>
                <w:szCs w:val="22"/>
                <w:lang w:val="en-US"/>
              </w:rPr>
              <w:t> </w:t>
            </w:r>
          </w:p>
          <w:p w:rsidR="0003750A" w:rsidRPr="00903820" w:rsidRDefault="0003750A" w:rsidP="00505CC8">
            <w:pPr>
              <w:pStyle w:val="paragraph"/>
              <w:numPr>
                <w:ilvl w:val="0"/>
                <w:numId w:val="2"/>
              </w:numPr>
              <w:spacing w:before="0" w:beforeAutospacing="0" w:after="0" w:afterAutospacing="0"/>
              <w:ind w:left="360" w:firstLine="0"/>
              <w:textAlignment w:val="baseline"/>
              <w:rPr>
                <w:rFonts w:ascii="Calibri" w:hAnsi="Calibri" w:cs="Calibri"/>
                <w:sz w:val="20"/>
                <w:szCs w:val="20"/>
                <w:lang w:val="en-US"/>
              </w:rPr>
            </w:pPr>
            <w:r w:rsidRPr="00903820">
              <w:rPr>
                <w:rStyle w:val="normaltextrun"/>
                <w:rFonts w:ascii="Calibri" w:hAnsi="Calibri" w:cs="Calibri"/>
                <w:sz w:val="20"/>
                <w:szCs w:val="20"/>
                <w:lang w:val="en-US"/>
              </w:rPr>
              <w:t>Dewey’s theory of reflection</w:t>
            </w:r>
            <w:r w:rsidRPr="00903820">
              <w:rPr>
                <w:rStyle w:val="eop"/>
                <w:rFonts w:ascii="Calibri" w:hAnsi="Calibri" w:cs="Calibri"/>
                <w:sz w:val="20"/>
                <w:szCs w:val="20"/>
                <w:lang w:val="en-US"/>
              </w:rPr>
              <w:t> </w:t>
            </w:r>
          </w:p>
          <w:p w:rsidR="0003750A" w:rsidRPr="00903820" w:rsidRDefault="0003750A" w:rsidP="00505CC8">
            <w:pPr>
              <w:pStyle w:val="paragraph"/>
              <w:numPr>
                <w:ilvl w:val="0"/>
                <w:numId w:val="3"/>
              </w:numPr>
              <w:spacing w:before="0" w:beforeAutospacing="0" w:after="0" w:afterAutospacing="0"/>
              <w:ind w:left="360" w:firstLine="0"/>
              <w:textAlignment w:val="baseline"/>
              <w:rPr>
                <w:rFonts w:ascii="Calibri" w:hAnsi="Calibri" w:cs="Calibri"/>
                <w:sz w:val="20"/>
                <w:szCs w:val="20"/>
                <w:lang w:val="en-US"/>
              </w:rPr>
            </w:pPr>
            <w:proofErr w:type="spellStart"/>
            <w:r w:rsidRPr="00903820">
              <w:rPr>
                <w:rStyle w:val="normaltextrun"/>
                <w:rFonts w:ascii="Calibri" w:hAnsi="Calibri" w:cs="Calibri"/>
                <w:sz w:val="20"/>
                <w:szCs w:val="20"/>
                <w:lang w:val="en-US"/>
              </w:rPr>
              <w:t>Schon’s</w:t>
            </w:r>
            <w:proofErr w:type="spellEnd"/>
            <w:r w:rsidRPr="00903820">
              <w:rPr>
                <w:rStyle w:val="normaltextrun"/>
                <w:rFonts w:ascii="Calibri" w:hAnsi="Calibri" w:cs="Calibri"/>
                <w:sz w:val="20"/>
                <w:szCs w:val="20"/>
                <w:lang w:val="en-US"/>
              </w:rPr>
              <w:t xml:space="preserve"> theory of reflection</w:t>
            </w:r>
            <w:r w:rsidRPr="00903820">
              <w:rPr>
                <w:rStyle w:val="eop"/>
                <w:rFonts w:ascii="Calibri" w:hAnsi="Calibri" w:cs="Calibri"/>
                <w:sz w:val="20"/>
                <w:szCs w:val="20"/>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normaltextrun"/>
                <w:rFonts w:asciiTheme="minorHAnsi" w:hAnsiTheme="minorHAnsi" w:cstheme="minorHAnsi"/>
                <w:sz w:val="22"/>
                <w:szCs w:val="22"/>
                <w:u w:val="single"/>
                <w:lang w:val="en-US"/>
              </w:rPr>
              <w:t>Dewey’s theory</w:t>
            </w: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rPr>
            </w:pPr>
            <w:r w:rsidRPr="00903820">
              <w:rPr>
                <w:rStyle w:val="normaltextrun"/>
                <w:rFonts w:asciiTheme="minorHAnsi" w:hAnsiTheme="minorHAnsi" w:cstheme="minorHAnsi"/>
                <w:sz w:val="22"/>
                <w:szCs w:val="22"/>
                <w:lang w:val="en-US"/>
              </w:rPr>
              <w:t xml:space="preserve">Regarding reflection as it relates to personal learning, John Dewey is regarded as its founder. Dewey emphasized that reflection in a learning context is more than just a mindless repetition of an experience. Reflection is a planned and involved process. To learn, one must think. Any belief or form of knowledge must be "actively, persistently, and carefully considered in light of the grounds that support it, and further conclusions to which it leads" </w:t>
            </w:r>
            <w:r w:rsidRPr="00903820">
              <w:rPr>
                <w:rStyle w:val="normaltextrun"/>
                <w:rFonts w:asciiTheme="minorHAnsi" w:hAnsiTheme="minorHAnsi" w:cstheme="minorHAnsi"/>
                <w:bCs/>
                <w:sz w:val="22"/>
                <w:szCs w:val="22"/>
                <w:lang w:val="en-US"/>
              </w:rPr>
              <w:t>(Dewey 1933, p. 118)</w:t>
            </w:r>
            <w:r w:rsidRPr="00903820">
              <w:rPr>
                <w:rStyle w:val="normaltextrun"/>
                <w:rFonts w:asciiTheme="minorHAnsi" w:hAnsiTheme="minorHAnsi" w:cstheme="minorHAnsi"/>
                <w:sz w:val="22"/>
                <w:szCs w:val="22"/>
                <w:lang w:val="en-US"/>
              </w:rPr>
              <w:t xml:space="preserve">. Dewey thought reflecting could be an effective way to make sense of things we find confusing or difficult to explain.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proofErr w:type="spellStart"/>
            <w:r w:rsidRPr="00903820">
              <w:rPr>
                <w:rStyle w:val="normaltextrun"/>
                <w:rFonts w:asciiTheme="minorHAnsi" w:hAnsiTheme="minorHAnsi" w:cstheme="minorHAnsi"/>
                <w:sz w:val="22"/>
                <w:szCs w:val="22"/>
                <w:u w:val="single"/>
                <w:lang w:val="en-US"/>
              </w:rPr>
              <w:lastRenderedPageBreak/>
              <w:t>Schon’s</w:t>
            </w:r>
            <w:proofErr w:type="spellEnd"/>
            <w:r w:rsidRPr="00903820">
              <w:rPr>
                <w:rStyle w:val="normaltextrun"/>
                <w:rFonts w:asciiTheme="minorHAnsi" w:hAnsiTheme="minorHAnsi" w:cstheme="minorHAnsi"/>
                <w:sz w:val="22"/>
                <w:szCs w:val="22"/>
                <w:u w:val="single"/>
                <w:lang w:val="en-US"/>
              </w:rPr>
              <w:t xml:space="preserve"> theory</w:t>
            </w: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proofErr w:type="spellStart"/>
            <w:r w:rsidRPr="00903820">
              <w:rPr>
                <w:rStyle w:val="normaltextrun"/>
                <w:rFonts w:asciiTheme="minorHAnsi" w:hAnsiTheme="minorHAnsi" w:cstheme="minorHAnsi"/>
                <w:sz w:val="22"/>
                <w:szCs w:val="22"/>
                <w:lang w:val="en-US"/>
              </w:rPr>
              <w:t>Schön</w:t>
            </w:r>
            <w:proofErr w:type="spellEnd"/>
            <w:r w:rsidRPr="00903820">
              <w:rPr>
                <w:rStyle w:val="normaltextrun"/>
                <w:rFonts w:asciiTheme="minorHAnsi" w:hAnsiTheme="minorHAnsi" w:cstheme="minorHAnsi"/>
                <w:sz w:val="22"/>
                <w:szCs w:val="22"/>
                <w:lang w:val="en-US"/>
              </w:rPr>
              <w:t xml:space="preserve"> expanded on Dewey's ideas and strengthened the connections between reflection, professional practice, and professional development</w:t>
            </w:r>
            <w:r w:rsidRPr="00903820">
              <w:rPr>
                <w:rStyle w:val="normaltextrun"/>
                <w:rFonts w:asciiTheme="minorHAnsi" w:hAnsiTheme="minorHAnsi" w:cstheme="minorHAnsi"/>
                <w:color w:val="252525"/>
                <w:sz w:val="22"/>
                <w:szCs w:val="22"/>
                <w:lang w:val="en-US"/>
              </w:rPr>
              <w:t>.</w:t>
            </w:r>
            <w:r w:rsidRPr="00903820">
              <w:rPr>
                <w:rStyle w:val="normaltextrun"/>
                <w:rFonts w:asciiTheme="minorHAnsi" w:hAnsiTheme="minorHAnsi" w:cstheme="minorHAnsi"/>
                <w:sz w:val="22"/>
                <w:szCs w:val="22"/>
                <w:lang w:val="en-US"/>
              </w:rPr>
              <w:t xml:space="preserve"> </w:t>
            </w:r>
            <w:proofErr w:type="spellStart"/>
            <w:r w:rsidRPr="00903820">
              <w:rPr>
                <w:rStyle w:val="normaltextrun"/>
                <w:rFonts w:asciiTheme="minorHAnsi" w:hAnsiTheme="minorHAnsi" w:cstheme="minorHAnsi"/>
                <w:sz w:val="22"/>
                <w:szCs w:val="22"/>
                <w:lang w:val="en-US"/>
              </w:rPr>
              <w:t>Schon's</w:t>
            </w:r>
            <w:proofErr w:type="spellEnd"/>
            <w:r w:rsidRPr="00903820">
              <w:rPr>
                <w:rStyle w:val="normaltextrun"/>
                <w:rFonts w:asciiTheme="minorHAnsi" w:hAnsiTheme="minorHAnsi" w:cstheme="minorHAnsi"/>
                <w:sz w:val="22"/>
                <w:szCs w:val="22"/>
                <w:lang w:val="en-US"/>
              </w:rPr>
              <w:t xml:space="preserve"> study on professional practice identifies two types of reflection: reflection-in-action and reflection-on-action.</w:t>
            </w: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normaltextrun"/>
                <w:rFonts w:asciiTheme="minorHAnsi" w:hAnsiTheme="minorHAnsi" w:cstheme="minorHAnsi"/>
                <w:sz w:val="22"/>
                <w:szCs w:val="22"/>
                <w:lang w:val="en-US"/>
              </w:rPr>
              <w:t>Reflection-in-action is a process that enables experts to reshape circumstances or activities as they develop, frequently linked to unexpected experiences, leading to new understanding and situational changes.</w:t>
            </w:r>
            <w:r w:rsidRPr="00903820">
              <w:rPr>
                <w:rStyle w:val="normaltextrun"/>
                <w:rFonts w:asciiTheme="minorHAnsi" w:hAnsiTheme="minorHAnsi" w:cstheme="minorHAnsi"/>
                <w:color w:val="252525"/>
                <w:sz w:val="22"/>
                <w:szCs w:val="22"/>
                <w:lang w:val="en-US"/>
              </w:rPr>
              <w:t xml:space="preserve"> </w:t>
            </w:r>
            <w:r w:rsidRPr="00903820">
              <w:rPr>
                <w:rStyle w:val="normaltextrun"/>
                <w:rFonts w:asciiTheme="minorHAnsi" w:hAnsiTheme="minorHAnsi" w:cstheme="minorHAnsi"/>
                <w:sz w:val="22"/>
                <w:szCs w:val="22"/>
                <w:lang w:val="en-US"/>
              </w:rPr>
              <w:t>Reflection-on-action is the process of thinking back on an experience, circumstance, or phenomenon after it has already happened. When professionals "reflect-on-action," they consider what occurred in that specific situation, why they acted that way, whether they might have acted differently, and other issues.</w:t>
            </w: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eop"/>
                <w:rFonts w:asciiTheme="minorHAnsi" w:hAnsiTheme="minorHAnsi" w:cstheme="minorHAnsi"/>
                <w:sz w:val="22"/>
                <w:szCs w:val="22"/>
                <w:lang w:val="en-US"/>
              </w:rPr>
              <w:t> </w:t>
            </w: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tc>
      </w:tr>
      <w:tr w:rsidR="0003750A" w:rsidRPr="00903820" w:rsidTr="00505CC8">
        <w:trPr>
          <w:gridAfter w:val="1"/>
          <w:wAfter w:w="34" w:type="dxa"/>
          <w:trHeight w:val="1529"/>
        </w:trPr>
        <w:tc>
          <w:tcPr>
            <w:tcW w:w="5070" w:type="dxa"/>
          </w:tcPr>
          <w:p w:rsidR="0003750A" w:rsidRPr="00903820" w:rsidRDefault="0003750A" w:rsidP="00505CC8">
            <w:pPr>
              <w:jc w:val="center"/>
              <w:rPr>
                <w:rFonts w:ascii="Arial" w:hAnsi="Arial" w:cs="Arial"/>
              </w:rPr>
            </w:pPr>
            <w:r w:rsidRPr="00903820">
              <w:rPr>
                <w:rFonts w:ascii="Arial" w:hAnsi="Arial" w:cs="Arial"/>
              </w:rPr>
              <w:lastRenderedPageBreak/>
              <w:t>Gibbs’ model</w:t>
            </w:r>
          </w:p>
          <w:p w:rsidR="0003750A" w:rsidRPr="00903820" w:rsidRDefault="0003750A" w:rsidP="00505CC8">
            <w:pPr>
              <w:rPr>
                <w:rFonts w:ascii="Arial" w:hAnsi="Arial" w:cs="Arial"/>
              </w:rPr>
            </w:pPr>
          </w:p>
          <w:p w:rsidR="0003750A" w:rsidRPr="00903820" w:rsidRDefault="0003750A" w:rsidP="00505CC8">
            <w:pPr>
              <w:jc w:val="center"/>
              <w:rPr>
                <w:rFonts w:ascii="Arial" w:hAnsi="Arial" w:cs="Arial"/>
              </w:rPr>
            </w:pPr>
            <w:r w:rsidRPr="00903820">
              <w:rPr>
                <w:rFonts w:ascii="Calibri" w:hAnsi="Calibri" w:cs="Calibri"/>
                <w:color w:val="000000"/>
                <w:shd w:val="clear" w:color="auto" w:fill="FFFFFF"/>
              </w:rPr>
              <w:br/>
            </w:r>
            <w:r w:rsidRPr="00903820">
              <w:rPr>
                <w:noProof/>
                <w:lang w:eastAsia="en-GB"/>
              </w:rPr>
              <w:t xml:space="preserve">                                                     </w:t>
            </w:r>
            <w:r w:rsidRPr="00903820">
              <w:rPr>
                <w:rFonts w:ascii="Calibri" w:hAnsi="Calibri" w:cs="Calibri"/>
                <w:color w:val="000000"/>
                <w:shd w:val="clear" w:color="auto" w:fill="FFFFFF"/>
              </w:rPr>
              <w:br/>
              <w:t xml:space="preserve">       </w:t>
            </w:r>
            <w:r w:rsidRPr="00903820">
              <w:rPr>
                <w:rFonts w:ascii="Calibri" w:hAnsi="Calibri" w:cs="Calibri"/>
                <w:color w:val="000000"/>
                <w:shd w:val="clear" w:color="auto" w:fill="FFFFFF"/>
              </w:rPr>
              <w:br/>
            </w:r>
            <w:r w:rsidRPr="00903820">
              <w:rPr>
                <w:noProof/>
                <w:lang w:eastAsia="en-GB"/>
              </w:rPr>
              <w:drawing>
                <wp:inline distT="0" distB="0" distL="0" distR="0">
                  <wp:extent cx="1884281" cy="1533525"/>
                  <wp:effectExtent l="19050" t="0" r="1669" b="0"/>
                  <wp:docPr id="6" name="Picture 4" descr="We do not learn from experience... we learn from reflec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do not learn from experience... we learn from reflecting ..."/>
                          <pic:cNvPicPr>
                            <a:picLocks noChangeAspect="1" noChangeArrowheads="1"/>
                          </pic:cNvPicPr>
                        </pic:nvPicPr>
                        <pic:blipFill>
                          <a:blip r:embed="rId8" cstate="print"/>
                          <a:srcRect/>
                          <a:stretch>
                            <a:fillRect/>
                          </a:stretch>
                        </pic:blipFill>
                        <pic:spPr bwMode="auto">
                          <a:xfrm>
                            <a:off x="0" y="0"/>
                            <a:ext cx="1895031" cy="1542274"/>
                          </a:xfrm>
                          <a:prstGeom prst="rect">
                            <a:avLst/>
                          </a:prstGeom>
                          <a:noFill/>
                          <a:ln w="9525">
                            <a:noFill/>
                            <a:miter lim="800000"/>
                            <a:headEnd/>
                            <a:tailEnd/>
                          </a:ln>
                        </pic:spPr>
                      </pic:pic>
                    </a:graphicData>
                  </a:graphic>
                </wp:inline>
              </w:drawing>
            </w:r>
          </w:p>
          <w:p w:rsidR="0003750A" w:rsidRPr="00903820" w:rsidRDefault="0003750A" w:rsidP="00505CC8">
            <w:pPr>
              <w:jc w:val="cente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tc>
        <w:tc>
          <w:tcPr>
            <w:tcW w:w="5528" w:type="dxa"/>
            <w:gridSpan w:val="2"/>
          </w:tcPr>
          <w:p w:rsidR="0003750A" w:rsidRPr="00903820" w:rsidRDefault="0003750A" w:rsidP="00505CC8">
            <w:pPr>
              <w:jc w:val="center"/>
              <w:rPr>
                <w:rFonts w:ascii="Arial" w:hAnsi="Arial" w:cs="Arial"/>
              </w:rPr>
            </w:pPr>
            <w:r w:rsidRPr="00903820">
              <w:rPr>
                <w:rFonts w:ascii="Arial" w:hAnsi="Arial" w:cs="Arial"/>
              </w:rPr>
              <w:t>Kolb’s model</w:t>
            </w: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r>
              <w:rPr>
                <w:rFonts w:ascii="Arial" w:hAnsi="Arial" w:cs="Arial"/>
                <w:noProof/>
                <w:lang w:eastAsia="en-GB"/>
              </w:rPr>
              <w:drawing>
                <wp:anchor distT="0" distB="0" distL="114300" distR="114300" simplePos="0" relativeHeight="251659264" behindDoc="1" locked="0" layoutInCell="1" allowOverlap="1">
                  <wp:simplePos x="0" y="0"/>
                  <wp:positionH relativeFrom="column">
                    <wp:posOffset>320675</wp:posOffset>
                  </wp:positionH>
                  <wp:positionV relativeFrom="paragraph">
                    <wp:posOffset>121285</wp:posOffset>
                  </wp:positionV>
                  <wp:extent cx="2447925" cy="1647825"/>
                  <wp:effectExtent l="19050" t="0" r="9525" b="0"/>
                  <wp:wrapTight wrapText="bothSides">
                    <wp:wrapPolygon edited="0">
                      <wp:start x="-168" y="0"/>
                      <wp:lineTo x="-168" y="21475"/>
                      <wp:lineTo x="21684" y="21475"/>
                      <wp:lineTo x="21684" y="0"/>
                      <wp:lineTo x="-168" y="0"/>
                    </wp:wrapPolygon>
                  </wp:wrapTight>
                  <wp:docPr id="7"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461" r="13116"/>
                          <a:stretch/>
                        </pic:blipFill>
                        <pic:spPr bwMode="auto">
                          <a:xfrm>
                            <a:off x="0" y="0"/>
                            <a:ext cx="2447925" cy="16478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tc>
      </w:tr>
      <w:tr w:rsidR="0003750A" w:rsidRPr="00903820" w:rsidTr="00505CC8">
        <w:trPr>
          <w:trHeight w:val="87"/>
        </w:trPr>
        <w:tc>
          <w:tcPr>
            <w:tcW w:w="10632" w:type="dxa"/>
            <w:gridSpan w:val="4"/>
            <w:shd w:val="clear" w:color="auto" w:fill="auto"/>
          </w:tcPr>
          <w:p w:rsidR="0003750A" w:rsidRPr="00903820" w:rsidRDefault="0003750A" w:rsidP="00505CC8">
            <w:pPr>
              <w:jc w:val="center"/>
              <w:rPr>
                <w:rFonts w:ascii="Arial" w:hAnsi="Arial" w:cs="Arial"/>
              </w:rPr>
            </w:pPr>
            <w:r w:rsidRPr="00903820">
              <w:rPr>
                <w:rFonts w:ascii="Arial" w:hAnsi="Arial" w:cs="Arial"/>
              </w:rPr>
              <w:t>Analysis of models – compare/contrast/pros/cons:</w:t>
            </w:r>
          </w:p>
          <w:p w:rsidR="0003750A" w:rsidRPr="00903820" w:rsidRDefault="0003750A" w:rsidP="00505CC8">
            <w:pPr>
              <w:pStyle w:val="paragraph"/>
              <w:spacing w:before="0" w:beforeAutospacing="0" w:after="0" w:afterAutospacing="0"/>
              <w:textAlignment w:val="baseline"/>
              <w:rPr>
                <w:rFonts w:ascii="Segoe UI" w:hAnsi="Segoe UI" w:cs="Segoe UI"/>
                <w:sz w:val="22"/>
                <w:szCs w:val="22"/>
                <w:lang w:val="en-US"/>
              </w:rPr>
            </w:pPr>
            <w:r w:rsidRPr="00903820">
              <w:rPr>
                <w:rStyle w:val="normaltextrun"/>
                <w:rFonts w:ascii="Calibri" w:hAnsi="Calibri" w:cs="Calibri"/>
                <w:color w:val="000000"/>
                <w:sz w:val="22"/>
                <w:szCs w:val="22"/>
                <w:lang w:val="en-US"/>
              </w:rPr>
              <w:t xml:space="preserve">Although there are many different models of academic reflection, they generally revolve around three main components: experience, thinking about experience, and then putting learning into practice. Popular models are Kolb, Gibbs, </w:t>
            </w:r>
            <w:proofErr w:type="spellStart"/>
            <w:r w:rsidRPr="00903820">
              <w:rPr>
                <w:rStyle w:val="normaltextrun"/>
                <w:rFonts w:ascii="Calibri" w:hAnsi="Calibri" w:cs="Calibri"/>
                <w:color w:val="000000"/>
                <w:sz w:val="22"/>
                <w:szCs w:val="22"/>
                <w:lang w:val="en-US"/>
              </w:rPr>
              <w:t>Schön</w:t>
            </w:r>
            <w:proofErr w:type="spellEnd"/>
            <w:r w:rsidRPr="00903820">
              <w:rPr>
                <w:rStyle w:val="normaltextrun"/>
                <w:rFonts w:ascii="Calibri" w:hAnsi="Calibri" w:cs="Calibri"/>
                <w:color w:val="000000"/>
                <w:sz w:val="22"/>
                <w:szCs w:val="22"/>
                <w:lang w:val="en-US"/>
              </w:rPr>
              <w:t>, Rolfe and others, ERA, and Brookfield.</w:t>
            </w:r>
            <w:r w:rsidRPr="00903820">
              <w:rPr>
                <w:rStyle w:val="eop"/>
                <w:rFonts w:ascii="Calibri" w:hAnsi="Calibri" w:cs="Calibri"/>
                <w:color w:val="000000"/>
                <w:sz w:val="22"/>
                <w:szCs w:val="22"/>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22"/>
                <w:szCs w:val="22"/>
              </w:rPr>
            </w:pPr>
            <w:r w:rsidRPr="00903820">
              <w:rPr>
                <w:rStyle w:val="normaltextrun"/>
                <w:rFonts w:ascii="Calibri" w:hAnsi="Calibri" w:cs="Calibri"/>
                <w:sz w:val="22"/>
                <w:szCs w:val="22"/>
                <w:lang w:val="en-US"/>
              </w:rPr>
              <w:t>I will be analyzing only two of the models: Gibb’s model and Kolb’s model.</w:t>
            </w:r>
            <w:r w:rsidRPr="00903820">
              <w:rPr>
                <w:rStyle w:val="eop"/>
                <w:rFonts w:ascii="Calibri" w:hAnsi="Calibri" w:cs="Calibri"/>
                <w:sz w:val="22"/>
                <w:szCs w:val="22"/>
              </w:rPr>
              <w:t> </w:t>
            </w:r>
          </w:p>
          <w:p w:rsidR="0003750A" w:rsidRPr="00903820" w:rsidRDefault="0003750A" w:rsidP="00505CC8">
            <w:pPr>
              <w:pStyle w:val="paragraph"/>
              <w:spacing w:before="0" w:beforeAutospacing="0" w:after="0" w:afterAutospacing="0"/>
              <w:textAlignment w:val="baseline"/>
              <w:rPr>
                <w:rFonts w:ascii="Segoe UI" w:hAnsi="Segoe UI" w:cs="Segoe UI"/>
                <w:sz w:val="22"/>
                <w:szCs w:val="22"/>
                <w:lang w:val="en-US"/>
              </w:rPr>
            </w:pPr>
            <w:r w:rsidRPr="00903820">
              <w:rPr>
                <w:rStyle w:val="normaltextrun"/>
                <w:rFonts w:ascii="Calibri" w:hAnsi="Calibri" w:cs="Calibri"/>
                <w:bCs/>
                <w:sz w:val="22"/>
                <w:szCs w:val="22"/>
                <w:u w:val="single"/>
                <w:lang w:val="en-US"/>
              </w:rPr>
              <w:t>Gibb’s model:</w:t>
            </w:r>
            <w:r w:rsidRPr="00903820">
              <w:rPr>
                <w:rStyle w:val="eop"/>
                <w:rFonts w:ascii="Calibri" w:hAnsi="Calibri" w:cs="Calibri"/>
                <w:sz w:val="22"/>
                <w:szCs w:val="22"/>
                <w:lang w:val="en-US"/>
              </w:rPr>
              <w:t> </w:t>
            </w:r>
          </w:p>
          <w:p w:rsidR="0003750A" w:rsidRPr="00903820" w:rsidRDefault="0003750A" w:rsidP="00505CC8">
            <w:pPr>
              <w:pStyle w:val="paragraph"/>
              <w:spacing w:before="0" w:beforeAutospacing="0" w:after="0" w:afterAutospacing="0"/>
              <w:textAlignment w:val="baseline"/>
              <w:rPr>
                <w:rFonts w:ascii="Segoe UI" w:hAnsi="Segoe UI" w:cs="Segoe UI"/>
                <w:sz w:val="22"/>
                <w:szCs w:val="22"/>
                <w:lang w:val="en-US"/>
              </w:rPr>
            </w:pPr>
            <w:r w:rsidRPr="00903820">
              <w:rPr>
                <w:rStyle w:val="normaltextrun"/>
                <w:rFonts w:ascii="Calibri" w:hAnsi="Calibri" w:cs="Calibri"/>
                <w:color w:val="000000"/>
                <w:sz w:val="22"/>
                <w:szCs w:val="22"/>
                <w:lang w:val="en-US"/>
              </w:rPr>
              <w:t>Graham Gibbs developed the reflective cycle in 1988 to give structure to experiential learning. It provides a framework for reviewing experiences, and because of its cyclical nature, it is particularly suited to repeated experiences where you can learn and plan from things that went well or did not go well. It involves 6 steps:</w:t>
            </w:r>
            <w:r w:rsidRPr="00903820">
              <w:rPr>
                <w:rStyle w:val="eop"/>
                <w:rFonts w:ascii="Calibri" w:hAnsi="Calibri" w:cs="Calibri"/>
                <w:color w:val="000000"/>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Calibri" w:hAnsi="Calibri" w:cs="Calibri"/>
                <w:sz w:val="22"/>
                <w:szCs w:val="22"/>
                <w:lang w:val="en-US"/>
              </w:rPr>
            </w:pPr>
            <w:r w:rsidRPr="00903820">
              <w:rPr>
                <w:rStyle w:val="normaltextrun"/>
                <w:rFonts w:ascii="Calibri" w:hAnsi="Calibri" w:cs="Calibri"/>
                <w:color w:val="000000"/>
                <w:sz w:val="22"/>
                <w:szCs w:val="22"/>
                <w:lang w:val="en-US"/>
              </w:rPr>
              <w:t>Description of the experience</w:t>
            </w:r>
            <w:r w:rsidRPr="00903820">
              <w:rPr>
                <w:rStyle w:val="eop"/>
                <w:rFonts w:ascii="Calibri" w:hAnsi="Calibri" w:cs="Calibri"/>
                <w:color w:val="000000"/>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Calibri" w:hAnsi="Calibri" w:cs="Calibri"/>
                <w:sz w:val="22"/>
                <w:szCs w:val="22"/>
                <w:lang w:val="en-US"/>
              </w:rPr>
            </w:pPr>
            <w:r w:rsidRPr="00903820">
              <w:rPr>
                <w:rStyle w:val="normaltextrun"/>
                <w:rFonts w:ascii="Calibri" w:hAnsi="Calibri" w:cs="Calibri"/>
                <w:color w:val="000000"/>
                <w:sz w:val="22"/>
                <w:szCs w:val="22"/>
                <w:lang w:val="en-US"/>
              </w:rPr>
              <w:t>Feelings and thoughts about the experience</w:t>
            </w:r>
            <w:r w:rsidRPr="00903820">
              <w:rPr>
                <w:rStyle w:val="eop"/>
                <w:rFonts w:ascii="Calibri" w:hAnsi="Calibri" w:cs="Calibri"/>
                <w:color w:val="000000"/>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Calibri" w:hAnsi="Calibri" w:cs="Calibri"/>
                <w:sz w:val="22"/>
                <w:szCs w:val="22"/>
                <w:lang w:val="en-US"/>
              </w:rPr>
            </w:pPr>
            <w:r w:rsidRPr="00903820">
              <w:rPr>
                <w:rStyle w:val="normaltextrun"/>
                <w:rFonts w:ascii="Calibri" w:hAnsi="Calibri" w:cs="Calibri"/>
                <w:color w:val="000000"/>
                <w:sz w:val="22"/>
                <w:szCs w:val="22"/>
                <w:lang w:val="en-US"/>
              </w:rPr>
              <w:t>Evaluation of the experience, both, negative and positive</w:t>
            </w:r>
            <w:r w:rsidRPr="00903820">
              <w:rPr>
                <w:rStyle w:val="eop"/>
                <w:rFonts w:ascii="Calibri" w:hAnsi="Calibri" w:cs="Calibri"/>
                <w:color w:val="000000"/>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Calibri" w:hAnsi="Calibri" w:cs="Calibri"/>
                <w:sz w:val="22"/>
                <w:szCs w:val="22"/>
                <w:lang w:val="en-US"/>
              </w:rPr>
            </w:pPr>
            <w:r w:rsidRPr="00903820">
              <w:rPr>
                <w:rStyle w:val="normaltextrun"/>
                <w:rFonts w:ascii="Calibri" w:hAnsi="Calibri" w:cs="Calibri"/>
                <w:color w:val="000000"/>
                <w:sz w:val="22"/>
                <w:szCs w:val="22"/>
                <w:lang w:val="en-US"/>
              </w:rPr>
              <w:t>Analysis to make sense of the situation</w:t>
            </w:r>
            <w:r w:rsidRPr="00903820">
              <w:rPr>
                <w:rStyle w:val="eop"/>
                <w:rFonts w:ascii="Calibri" w:hAnsi="Calibri" w:cs="Calibri"/>
                <w:color w:val="000000"/>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Open Sans" w:hAnsi="Open Sans" w:cs="Segoe UI"/>
                <w:sz w:val="22"/>
                <w:szCs w:val="22"/>
                <w:lang w:val="en-US"/>
              </w:rPr>
            </w:pPr>
            <w:r w:rsidRPr="00903820">
              <w:rPr>
                <w:rStyle w:val="normaltextrun"/>
                <w:rFonts w:ascii="Calibri" w:hAnsi="Calibri" w:cs="Calibri"/>
                <w:sz w:val="22"/>
                <w:szCs w:val="22"/>
                <w:lang w:val="en-US"/>
              </w:rPr>
              <w:lastRenderedPageBreak/>
              <w:t>Final thoughts on what you have learned and what you could have done better</w:t>
            </w:r>
            <w:r w:rsidRPr="00903820">
              <w:rPr>
                <w:rStyle w:val="eop"/>
                <w:rFonts w:ascii="Calibri" w:hAnsi="Calibri" w:cs="Calibri"/>
                <w:sz w:val="22"/>
                <w:szCs w:val="22"/>
                <w:lang w:val="en-US"/>
              </w:rPr>
              <w:t> </w:t>
            </w:r>
          </w:p>
          <w:p w:rsidR="0003750A" w:rsidRPr="00903820" w:rsidRDefault="0003750A" w:rsidP="00505CC8">
            <w:pPr>
              <w:pStyle w:val="paragraph"/>
              <w:numPr>
                <w:ilvl w:val="0"/>
                <w:numId w:val="4"/>
              </w:numPr>
              <w:spacing w:before="0" w:beforeAutospacing="0" w:after="0" w:afterAutospacing="0"/>
              <w:ind w:left="360" w:firstLine="0"/>
              <w:textAlignment w:val="baseline"/>
              <w:rPr>
                <w:rFonts w:ascii="Open Sans" w:hAnsi="Open Sans" w:cs="Segoe UI"/>
                <w:sz w:val="22"/>
                <w:szCs w:val="22"/>
                <w:lang w:val="en-US"/>
              </w:rPr>
            </w:pPr>
            <w:r w:rsidRPr="00903820">
              <w:rPr>
                <w:rStyle w:val="normaltextrun"/>
                <w:rFonts w:ascii="Calibri" w:hAnsi="Calibri" w:cs="Calibri"/>
                <w:sz w:val="22"/>
                <w:szCs w:val="22"/>
                <w:lang w:val="en-US"/>
              </w:rPr>
              <w:t>Plan of action for how you would respond to comparable circumstances in the future or make any general adjustments you think necessary.</w:t>
            </w:r>
            <w:r w:rsidRPr="00903820">
              <w:rPr>
                <w:rStyle w:val="eop"/>
                <w:rFonts w:ascii="Calibri" w:hAnsi="Calibri" w:cs="Calibri"/>
                <w:sz w:val="22"/>
                <w:szCs w:val="22"/>
                <w:lang w:val="en-US"/>
              </w:rPr>
              <w:t> </w:t>
            </w:r>
          </w:p>
          <w:p w:rsidR="0003750A" w:rsidRDefault="0003750A" w:rsidP="00505CC8">
            <w:pPr>
              <w:pStyle w:val="paragraph"/>
              <w:spacing w:before="0" w:beforeAutospacing="0" w:after="0" w:afterAutospacing="0"/>
              <w:textAlignment w:val="baseline"/>
              <w:rPr>
                <w:rStyle w:val="normaltextrun"/>
                <w:rFonts w:ascii="Calibri" w:hAnsi="Calibri" w:cs="Calibri"/>
                <w:bCs/>
                <w:color w:val="000000"/>
                <w:sz w:val="22"/>
                <w:szCs w:val="22"/>
                <w:u w:val="single"/>
                <w:lang w:val="en-US"/>
              </w:rPr>
            </w:pPr>
          </w:p>
          <w:p w:rsidR="0003750A" w:rsidRPr="00903820" w:rsidRDefault="0003750A" w:rsidP="00505CC8">
            <w:pPr>
              <w:pStyle w:val="paragraph"/>
              <w:spacing w:before="0" w:beforeAutospacing="0" w:after="0" w:afterAutospacing="0"/>
              <w:textAlignment w:val="baseline"/>
              <w:rPr>
                <w:rStyle w:val="normaltextrun"/>
                <w:rFonts w:ascii="Calibri" w:hAnsi="Calibri" w:cs="Calibri"/>
                <w:bCs/>
                <w:color w:val="000000"/>
                <w:sz w:val="22"/>
                <w:szCs w:val="22"/>
                <w:u w:val="single"/>
                <w:lang w:val="en-US"/>
              </w:rPr>
            </w:pP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normaltextrun"/>
                <w:rFonts w:asciiTheme="minorHAnsi" w:hAnsiTheme="minorHAnsi" w:cstheme="minorHAnsi"/>
                <w:bCs/>
                <w:color w:val="000000"/>
                <w:sz w:val="22"/>
                <w:szCs w:val="22"/>
                <w:u w:val="single"/>
                <w:lang w:val="en-US"/>
              </w:rPr>
              <w:t>Kolb’s model:</w:t>
            </w:r>
            <w:r w:rsidRPr="00903820">
              <w:rPr>
                <w:rStyle w:val="normaltextrun"/>
                <w:rFonts w:asciiTheme="minorHAnsi" w:hAnsiTheme="minorHAnsi" w:cstheme="minorHAnsi"/>
                <w:color w:val="E36B00"/>
                <w:sz w:val="22"/>
                <w:szCs w:val="22"/>
                <w:lang w:val="en-US"/>
              </w:rPr>
              <w:t xml:space="preserve"> </w:t>
            </w:r>
            <w:r w:rsidRPr="00903820">
              <w:rPr>
                <w:rStyle w:val="eop"/>
                <w:rFonts w:asciiTheme="minorHAnsi" w:hAnsiTheme="minorHAnsi" w:cstheme="minorHAnsi"/>
                <w:color w:val="E36B00"/>
                <w:sz w:val="22"/>
                <w:szCs w:val="22"/>
                <w:lang w:val="en-US"/>
              </w:rPr>
              <w:t> </w:t>
            </w:r>
          </w:p>
          <w:p w:rsidR="0003750A" w:rsidRPr="00903820" w:rsidRDefault="0003750A" w:rsidP="00505CC8">
            <w:pPr>
              <w:pStyle w:val="paragraph"/>
              <w:spacing w:before="0" w:beforeAutospacing="0" w:after="0" w:afterAutospacing="0"/>
              <w:textAlignment w:val="baseline"/>
              <w:rPr>
                <w:rFonts w:asciiTheme="minorHAnsi" w:hAnsiTheme="minorHAnsi" w:cstheme="minorHAnsi"/>
                <w:sz w:val="22"/>
                <w:szCs w:val="22"/>
                <w:lang w:val="en-US"/>
              </w:rPr>
            </w:pPr>
            <w:r w:rsidRPr="00903820">
              <w:rPr>
                <w:rStyle w:val="normaltextrun"/>
                <w:rFonts w:asciiTheme="minorHAnsi" w:hAnsiTheme="minorHAnsi" w:cstheme="minorHAnsi"/>
                <w:sz w:val="22"/>
                <w:szCs w:val="22"/>
                <w:lang w:val="en-US"/>
              </w:rPr>
              <w:t>Using this model to process an experience is a good idea. This could be something that happens once or repeatedly, like meetings with a team you must work with. Although Gibbs initially supported using it in recurring scenarios, the stages and concepts still hold true for one-time encounters. If the experience is conducted independently, the action plan might become more broad and focus on how you might use the findings going forward.</w:t>
            </w:r>
            <w:r w:rsidRPr="00903820">
              <w:rPr>
                <w:rStyle w:val="eop"/>
                <w:rFonts w:asciiTheme="minorHAnsi" w:hAnsiTheme="minorHAnsi" w:cstheme="minorHAnsi"/>
                <w:sz w:val="22"/>
                <w:szCs w:val="22"/>
                <w:lang w:val="en-US"/>
              </w:rPr>
              <w:t> </w:t>
            </w:r>
          </w:p>
          <w:p w:rsidR="0003750A" w:rsidRPr="00903820" w:rsidRDefault="0003750A" w:rsidP="00505CC8">
            <w:pPr>
              <w:pStyle w:val="paragraph"/>
              <w:spacing w:before="0" w:beforeAutospacing="0" w:after="0" w:afterAutospacing="0"/>
              <w:textAlignment w:val="baseline"/>
              <w:rPr>
                <w:rStyle w:val="normaltextrun"/>
                <w:rFonts w:asciiTheme="minorHAnsi" w:hAnsiTheme="minorHAnsi" w:cstheme="minorHAnsi"/>
                <w:color w:val="1A1A1A"/>
                <w:sz w:val="22"/>
                <w:szCs w:val="22"/>
                <w:lang w:val="en-US"/>
              </w:rPr>
            </w:pPr>
            <w:r w:rsidRPr="00903820">
              <w:rPr>
                <w:rStyle w:val="normaltextrun"/>
                <w:rFonts w:asciiTheme="minorHAnsi" w:hAnsiTheme="minorHAnsi" w:cstheme="minorHAnsi"/>
                <w:sz w:val="22"/>
                <w:szCs w:val="22"/>
                <w:lang w:val="en-US"/>
              </w:rPr>
              <w:t>The learning style model that David Kolb used to create his learning style inventory was published in 1984. </w:t>
            </w:r>
            <w:r w:rsidRPr="00903820">
              <w:rPr>
                <w:rStyle w:val="normaltextrun"/>
                <w:rFonts w:asciiTheme="minorHAnsi" w:hAnsiTheme="minorHAnsi" w:cstheme="minorHAnsi"/>
                <w:color w:val="1A1A1A"/>
                <w:sz w:val="22"/>
                <w:szCs w:val="22"/>
                <w:lang w:val="en-US"/>
              </w:rPr>
              <w:t xml:space="preserve">Looking at Kolb’s diagram, we can state that there are 4 aspects to the model, which are explained below: </w:t>
            </w:r>
          </w:p>
          <w:p w:rsidR="0003750A" w:rsidRPr="00903820" w:rsidRDefault="0003750A" w:rsidP="00505CC8">
            <w:pPr>
              <w:pStyle w:val="paragraph"/>
              <w:spacing w:before="0" w:beforeAutospacing="0" w:after="0" w:afterAutospacing="0"/>
              <w:textAlignment w:val="baseline"/>
              <w:rPr>
                <w:rStyle w:val="normaltextrun"/>
                <w:rFonts w:asciiTheme="minorHAnsi" w:hAnsiTheme="minorHAnsi" w:cstheme="minorHAnsi"/>
                <w:color w:val="333333"/>
                <w:sz w:val="22"/>
                <w:szCs w:val="22"/>
                <w:lang w:val="en-US"/>
              </w:rPr>
            </w:pPr>
            <w:r w:rsidRPr="00903820">
              <w:rPr>
                <w:rStyle w:val="normaltextrun"/>
                <w:rFonts w:asciiTheme="minorHAnsi" w:hAnsiTheme="minorHAnsi" w:cstheme="minorHAnsi"/>
                <w:bCs/>
                <w:color w:val="333333"/>
                <w:sz w:val="22"/>
                <w:szCs w:val="22"/>
                <w:lang w:val="en-US"/>
              </w:rPr>
              <w:t xml:space="preserve">Concrete Experience: </w:t>
            </w:r>
            <w:r w:rsidRPr="00903820">
              <w:rPr>
                <w:rStyle w:val="normaltextrun"/>
                <w:rFonts w:asciiTheme="minorHAnsi" w:hAnsiTheme="minorHAnsi" w:cstheme="minorHAnsi"/>
                <w:color w:val="333333"/>
                <w:sz w:val="22"/>
                <w:szCs w:val="22"/>
                <w:lang w:val="en-US"/>
              </w:rPr>
              <w:t xml:space="preserve">The first step of the model is the “Concrete Experience”. This is the learner’s first time using a tool, a machine, or visiting a new place. When they use the tools or visit a new place, they have a “concrete experience” that lays the groundwork for the next steps. </w:t>
            </w:r>
          </w:p>
          <w:p w:rsidR="0003750A" w:rsidRPr="00903820" w:rsidRDefault="0003750A" w:rsidP="00505CC8">
            <w:pPr>
              <w:pStyle w:val="paragraph"/>
              <w:spacing w:before="0" w:beforeAutospacing="0" w:after="0" w:afterAutospacing="0"/>
              <w:textAlignment w:val="baseline"/>
              <w:rPr>
                <w:rStyle w:val="normaltextrun"/>
                <w:rFonts w:asciiTheme="minorHAnsi" w:hAnsiTheme="minorHAnsi" w:cstheme="minorHAnsi"/>
                <w:color w:val="333333"/>
                <w:sz w:val="22"/>
                <w:szCs w:val="22"/>
                <w:lang w:val="en-US"/>
              </w:rPr>
            </w:pPr>
            <w:r w:rsidRPr="00903820">
              <w:rPr>
                <w:rStyle w:val="normaltextrun"/>
                <w:rFonts w:asciiTheme="minorHAnsi" w:hAnsiTheme="minorHAnsi" w:cstheme="minorHAnsi"/>
                <w:color w:val="333333"/>
                <w:sz w:val="22"/>
                <w:szCs w:val="22"/>
                <w:lang w:val="en-US"/>
              </w:rPr>
              <w:t> </w:t>
            </w:r>
            <w:r w:rsidRPr="00903820">
              <w:rPr>
                <w:rStyle w:val="normaltextrun"/>
                <w:rFonts w:asciiTheme="minorHAnsi" w:hAnsiTheme="minorHAnsi" w:cstheme="minorHAnsi"/>
                <w:bCs/>
                <w:color w:val="1A1A1A"/>
                <w:sz w:val="22"/>
                <w:szCs w:val="22"/>
                <w:lang w:val="en-US"/>
              </w:rPr>
              <w:t>Reflective Observation:</w:t>
            </w:r>
            <w:r w:rsidRPr="00903820">
              <w:rPr>
                <w:rStyle w:val="normaltextrun"/>
                <w:rFonts w:asciiTheme="minorHAnsi" w:hAnsiTheme="minorHAnsi" w:cstheme="minorHAnsi"/>
                <w:color w:val="333333"/>
                <w:sz w:val="22"/>
                <w:szCs w:val="22"/>
                <w:lang w:val="en-US"/>
              </w:rPr>
              <w:t xml:space="preserve"> Once the experience is over, he or she takes some time to think about it and tries to figure out how it differs from what he or she knew before. For instance, if he or she had heard good things about a place, but then had some negative experiences, he or she would label those negative experiences as “bitter.” </w:t>
            </w:r>
          </w:p>
          <w:p w:rsidR="0003750A" w:rsidRPr="00903820" w:rsidRDefault="0003750A" w:rsidP="00505CC8">
            <w:pPr>
              <w:pStyle w:val="paragraph"/>
              <w:spacing w:before="0" w:beforeAutospacing="0" w:after="0" w:afterAutospacing="0"/>
              <w:textAlignment w:val="baseline"/>
              <w:rPr>
                <w:rStyle w:val="normaltextrun"/>
                <w:rFonts w:asciiTheme="minorHAnsi" w:hAnsiTheme="minorHAnsi" w:cstheme="minorHAnsi"/>
                <w:color w:val="333333"/>
                <w:sz w:val="22"/>
                <w:szCs w:val="22"/>
                <w:lang w:val="en-US"/>
              </w:rPr>
            </w:pPr>
            <w:r w:rsidRPr="00903820">
              <w:rPr>
                <w:rStyle w:val="normaltextrun"/>
                <w:rFonts w:asciiTheme="minorHAnsi" w:hAnsiTheme="minorHAnsi" w:cstheme="minorHAnsi"/>
                <w:bCs/>
                <w:color w:val="1A1A1A"/>
                <w:sz w:val="22"/>
                <w:szCs w:val="22"/>
                <w:lang w:val="en-US"/>
              </w:rPr>
              <w:t xml:space="preserve">Abstract Conceptualization: </w:t>
            </w:r>
            <w:r w:rsidRPr="00903820">
              <w:rPr>
                <w:rStyle w:val="normaltextrun"/>
                <w:rFonts w:asciiTheme="minorHAnsi" w:hAnsiTheme="minorHAnsi" w:cstheme="minorHAnsi"/>
                <w:color w:val="333333"/>
                <w:sz w:val="22"/>
                <w:szCs w:val="22"/>
                <w:lang w:val="en-US"/>
              </w:rPr>
              <w:t>After a lot of thought or contemplation on the subject, they produce fresh ideas.</w:t>
            </w:r>
          </w:p>
          <w:p w:rsidR="0003750A" w:rsidRPr="00903820" w:rsidRDefault="0003750A" w:rsidP="00505CC8">
            <w:pPr>
              <w:pStyle w:val="paragraph"/>
              <w:spacing w:before="0" w:beforeAutospacing="0" w:after="0" w:afterAutospacing="0"/>
              <w:textAlignment w:val="baseline"/>
              <w:rPr>
                <w:rFonts w:asciiTheme="minorHAnsi" w:hAnsiTheme="minorHAnsi" w:cstheme="minorHAnsi"/>
                <w:color w:val="333333"/>
                <w:sz w:val="22"/>
                <w:szCs w:val="22"/>
                <w:lang w:val="en-US"/>
              </w:rPr>
            </w:pPr>
            <w:r w:rsidRPr="00903820">
              <w:rPr>
                <w:rStyle w:val="normaltextrun"/>
                <w:rFonts w:asciiTheme="minorHAnsi" w:hAnsiTheme="minorHAnsi" w:cstheme="minorHAnsi"/>
                <w:bCs/>
                <w:color w:val="1A1A1A"/>
                <w:sz w:val="22"/>
                <w:szCs w:val="22"/>
                <w:lang w:val="en-US"/>
              </w:rPr>
              <w:t xml:space="preserve">Active Experimentation: </w:t>
            </w:r>
            <w:r w:rsidRPr="00903820">
              <w:rPr>
                <w:rStyle w:val="normaltextrun"/>
                <w:rFonts w:asciiTheme="minorHAnsi" w:hAnsiTheme="minorHAnsi" w:cstheme="minorHAnsi"/>
                <w:color w:val="1A1A1A"/>
                <w:sz w:val="22"/>
                <w:szCs w:val="22"/>
                <w:lang w:val="en-US"/>
              </w:rPr>
              <w:t>When the person produces new ideas, they are active in working on them.</w:t>
            </w:r>
            <w:r w:rsidRPr="00903820">
              <w:rPr>
                <w:rStyle w:val="normaltextrun"/>
                <w:rFonts w:asciiTheme="minorHAnsi" w:hAnsiTheme="minorHAnsi" w:cstheme="minorHAnsi"/>
                <w:color w:val="333333"/>
                <w:sz w:val="22"/>
                <w:szCs w:val="22"/>
                <w:lang w:val="en-US"/>
              </w:rPr>
              <w:t xml:space="preserve"> </w:t>
            </w:r>
            <w:r w:rsidRPr="00903820">
              <w:rPr>
                <w:rStyle w:val="eop"/>
                <w:rFonts w:asciiTheme="minorHAnsi" w:hAnsiTheme="minorHAnsi" w:cstheme="minorHAnsi"/>
                <w:color w:val="333333"/>
                <w:sz w:val="22"/>
                <w:szCs w:val="22"/>
                <w:lang w:val="en-US"/>
              </w:rPr>
              <w:t> </w:t>
            </w:r>
          </w:p>
          <w:p w:rsidR="0003750A" w:rsidRPr="00903820" w:rsidRDefault="0003750A" w:rsidP="00505CC8">
            <w:pPr>
              <w:rPr>
                <w:rFonts w:ascii="Arial" w:hAnsi="Arial" w:cs="Arial"/>
              </w:rPr>
            </w:pPr>
          </w:p>
          <w:p w:rsidR="0003750A" w:rsidRPr="00903820" w:rsidRDefault="0003750A" w:rsidP="00505CC8">
            <w:pPr>
              <w:tabs>
                <w:tab w:val="left" w:pos="9645"/>
              </w:tabs>
              <w:rPr>
                <w:rFonts w:ascii="Arial" w:hAnsi="Arial" w:cs="Arial"/>
              </w:rPr>
            </w:pPr>
            <w:r w:rsidRPr="00903820">
              <w:rPr>
                <w:rFonts w:ascii="Arial" w:hAnsi="Arial" w:cs="Arial"/>
              </w:rPr>
              <w:tab/>
            </w: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rPr>
                <w:rFonts w:ascii="Arial" w:hAnsi="Arial" w:cs="Arial"/>
              </w:rPr>
            </w:pPr>
          </w:p>
        </w:tc>
      </w:tr>
      <w:tr w:rsidR="0003750A" w:rsidRPr="00903820" w:rsidTr="00505CC8">
        <w:trPr>
          <w:trHeight w:val="54"/>
        </w:trPr>
        <w:tc>
          <w:tcPr>
            <w:tcW w:w="10632" w:type="dxa"/>
            <w:gridSpan w:val="4"/>
            <w:shd w:val="clear" w:color="auto" w:fill="auto"/>
          </w:tcPr>
          <w:p w:rsidR="0003750A" w:rsidRPr="00903820" w:rsidRDefault="0003750A" w:rsidP="00505CC8">
            <w:pPr>
              <w:jc w:val="center"/>
              <w:rPr>
                <w:rFonts w:ascii="Arial" w:hAnsi="Arial" w:cs="Arial"/>
              </w:rPr>
            </w:pPr>
            <w:r w:rsidRPr="00903820">
              <w:rPr>
                <w:rFonts w:ascii="Arial" w:hAnsi="Arial" w:cs="Arial"/>
              </w:rPr>
              <w:lastRenderedPageBreak/>
              <w:t xml:space="preserve">Conclusion </w:t>
            </w:r>
          </w:p>
          <w:p w:rsidR="0003750A" w:rsidRPr="00903820" w:rsidRDefault="0003750A" w:rsidP="00505CC8">
            <w:pPr>
              <w:rPr>
                <w:rFonts w:ascii="Arial" w:hAnsi="Arial" w:cs="Arial"/>
              </w:rPr>
            </w:pPr>
            <w:r w:rsidRPr="00903820">
              <w:rPr>
                <w:rStyle w:val="normaltextrun"/>
                <w:rFonts w:ascii="Calibri" w:hAnsi="Calibri" w:cs="Calibri"/>
                <w:shd w:val="clear" w:color="auto" w:fill="FFFFFF"/>
              </w:rPr>
              <w:t>Reflective practice is important to EY practice as it enables us to assess our abilities and knowledge critically. Reflection by peers improves communication. Collaboration and empathy for others are improved. A reflective practitioner is constantly growing in self-awareness and critical awareness of others.</w:t>
            </w:r>
          </w:p>
          <w:p w:rsidR="0003750A" w:rsidRPr="00903820" w:rsidRDefault="0003750A" w:rsidP="00505CC8">
            <w:pPr>
              <w:jc w:val="center"/>
              <w:rPr>
                <w:rFonts w:ascii="Arial" w:hAnsi="Arial" w:cs="Arial"/>
              </w:rPr>
            </w:pPr>
          </w:p>
          <w:p w:rsidR="0003750A" w:rsidRPr="00903820" w:rsidRDefault="0003750A" w:rsidP="00505CC8">
            <w:pPr>
              <w:jc w:val="center"/>
              <w:rPr>
                <w:rFonts w:ascii="Arial" w:hAnsi="Arial" w:cs="Arial"/>
              </w:rPr>
            </w:pPr>
          </w:p>
          <w:p w:rsidR="0003750A" w:rsidRPr="00903820" w:rsidRDefault="0003750A" w:rsidP="00505CC8">
            <w:pPr>
              <w:rPr>
                <w:rFonts w:ascii="Arial" w:hAnsi="Arial" w:cs="Arial"/>
              </w:rPr>
            </w:pPr>
          </w:p>
        </w:tc>
      </w:tr>
    </w:tbl>
    <w:p w:rsidR="0003750A" w:rsidRDefault="0003750A" w:rsidP="0003750A"/>
    <w:p w:rsidR="0003750A" w:rsidRDefault="0003750A" w:rsidP="0003750A"/>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b/>
          <w:bCs/>
          <w:lang w:val="en-US"/>
        </w:rPr>
      </w:pPr>
    </w:p>
    <w:p w:rsidR="0003750A" w:rsidRDefault="0003750A" w:rsidP="0003750A">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b/>
          <w:bCs/>
          <w:lang w:val="en-US"/>
        </w:rPr>
        <w:lastRenderedPageBreak/>
        <w:t>References:</w:t>
      </w:r>
      <w:r>
        <w:rPr>
          <w:rStyle w:val="eop"/>
          <w:rFonts w:ascii="Calibri" w:hAnsi="Calibri" w:cs="Calibri"/>
          <w:lang w:val="en-US"/>
        </w:rPr>
        <w:t>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p>
    <w:p w:rsidR="0003750A" w:rsidRDefault="0003750A" w:rsidP="0003750A">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Birth to 5 matters. (2021) Professional reflective practice. Available at: </w:t>
      </w:r>
      <w:hyperlink r:id="rId10" w:tgtFrame="_blank" w:history="1">
        <w:r>
          <w:rPr>
            <w:rStyle w:val="normaltextrun"/>
            <w:rFonts w:ascii="Calibri" w:hAnsi="Calibri" w:cs="Calibri"/>
            <w:color w:val="0000FF"/>
            <w:sz w:val="22"/>
            <w:szCs w:val="22"/>
            <w:u w:val="single"/>
            <w:lang w:val="en-US"/>
          </w:rPr>
          <w:t>https://birthto5matters.org.uk/wp-content/uploads/2021/03/PDF-20-Professional-Reflective-Practice-1-1.pdf</w:t>
        </w:r>
      </w:hyperlink>
      <w:r>
        <w:rPr>
          <w:rStyle w:val="normaltextrun"/>
          <w:rFonts w:ascii="Calibri" w:hAnsi="Calibri" w:cs="Calibri"/>
          <w:sz w:val="22"/>
          <w:szCs w:val="22"/>
          <w:lang w:val="en-US"/>
        </w:rPr>
        <w:t xml:space="preserve"> (Accessed: 24th October 2023).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rsidR="0003750A" w:rsidRDefault="0003750A" w:rsidP="0003750A">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Brock, A. (2015) </w:t>
      </w:r>
      <w:r>
        <w:rPr>
          <w:rStyle w:val="normaltextrun"/>
          <w:rFonts w:ascii="Calibri" w:hAnsi="Calibri" w:cs="Calibri"/>
          <w:i/>
          <w:iCs/>
          <w:sz w:val="22"/>
          <w:szCs w:val="22"/>
          <w:lang w:val="en-US"/>
        </w:rPr>
        <w:t>The early years reflective practice handbook</w:t>
      </w:r>
      <w:r>
        <w:rPr>
          <w:rStyle w:val="normaltextrun"/>
          <w:rFonts w:ascii="Calibri" w:hAnsi="Calibri" w:cs="Calibri"/>
          <w:sz w:val="22"/>
          <w:szCs w:val="22"/>
          <w:lang w:val="en-US"/>
        </w:rPr>
        <w:t xml:space="preserve">. London: </w:t>
      </w:r>
      <w:proofErr w:type="spellStart"/>
      <w:r>
        <w:rPr>
          <w:rStyle w:val="normaltextrun"/>
          <w:rFonts w:ascii="Calibri" w:hAnsi="Calibri" w:cs="Calibri"/>
          <w:sz w:val="22"/>
          <w:szCs w:val="22"/>
          <w:lang w:val="en-US"/>
        </w:rPr>
        <w:t>Routledge</w:t>
      </w:r>
      <w:proofErr w:type="spellEnd"/>
      <w:r>
        <w:rPr>
          <w:rStyle w:val="normaltextrun"/>
          <w:rFonts w:ascii="Calibri" w:hAnsi="Calibri" w:cs="Calibri"/>
          <w:sz w:val="22"/>
          <w:szCs w:val="22"/>
          <w:lang w:val="en-US"/>
        </w:rPr>
        <w:t xml:space="preserve">.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rsidR="0003750A" w:rsidRDefault="0003750A" w:rsidP="0003750A">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Early education By Cathy Gunning (January 5,2022) </w:t>
      </w:r>
      <w:hyperlink r:id="rId11" w:tgtFrame="_blank" w:history="1">
        <w:r>
          <w:rPr>
            <w:rStyle w:val="normaltextrun"/>
            <w:rFonts w:ascii="Calibri" w:hAnsi="Calibri" w:cs="Calibri"/>
            <w:color w:val="0563C1"/>
            <w:sz w:val="22"/>
            <w:szCs w:val="22"/>
            <w:u w:val="single"/>
            <w:lang w:val="en-US"/>
          </w:rPr>
          <w:t>https://early-education.org.uk/</w:t>
        </w:r>
      </w:hyperlink>
      <w:r>
        <w:rPr>
          <w:rStyle w:val="eop"/>
          <w:rFonts w:ascii="Calibri" w:hAnsi="Calibri" w:cs="Calibri"/>
          <w:sz w:val="22"/>
          <w:szCs w:val="22"/>
          <w:lang w:val="en-US"/>
        </w:rPr>
        <w:t>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p>
    <w:p w:rsidR="0003750A" w:rsidRDefault="0003750A" w:rsidP="0003750A">
      <w:pPr>
        <w:pStyle w:val="paragraph"/>
        <w:spacing w:before="0" w:beforeAutospacing="0" w:after="0" w:afterAutospacing="0"/>
        <w:textAlignment w:val="baseline"/>
        <w:rPr>
          <w:rStyle w:val="eop"/>
          <w:rFonts w:ascii="Segoe UI" w:hAnsi="Segoe UI" w:cs="Segoe UI"/>
          <w:color w:val="1A1A1A"/>
          <w:sz w:val="21"/>
          <w:szCs w:val="21"/>
          <w:lang w:val="en-US"/>
        </w:rPr>
      </w:pPr>
      <w:r>
        <w:rPr>
          <w:rStyle w:val="normaltextrun"/>
          <w:rFonts w:ascii="Segoe UI" w:hAnsi="Segoe UI" w:cs="Segoe UI"/>
          <w:color w:val="000000"/>
          <w:sz w:val="21"/>
          <w:szCs w:val="21"/>
          <w:lang w:val="en-US"/>
        </w:rPr>
        <w:t xml:space="preserve">e-learning industry (2018) available at </w:t>
      </w:r>
      <w:hyperlink r:id="rId12" w:tgtFrame="_blank" w:history="1">
        <w:r>
          <w:rPr>
            <w:rStyle w:val="normaltextrun"/>
            <w:rFonts w:ascii="Segoe UI" w:hAnsi="Segoe UI" w:cs="Segoe UI"/>
            <w:color w:val="0563C1"/>
            <w:sz w:val="21"/>
            <w:szCs w:val="21"/>
            <w:u w:val="single"/>
            <w:lang w:val="en-US"/>
          </w:rPr>
          <w:t>https://elearningindustry.com/(Accessed</w:t>
        </w:r>
      </w:hyperlink>
      <w:r>
        <w:rPr>
          <w:rStyle w:val="normaltextrun"/>
          <w:rFonts w:ascii="Segoe UI" w:hAnsi="Segoe UI" w:cs="Segoe UI"/>
          <w:color w:val="1A1A1A"/>
          <w:sz w:val="21"/>
          <w:szCs w:val="21"/>
          <w:lang w:val="en-US"/>
        </w:rPr>
        <w:t>: 25th October 2023)</w:t>
      </w:r>
      <w:r>
        <w:rPr>
          <w:rStyle w:val="eop"/>
          <w:rFonts w:ascii="Segoe UI" w:hAnsi="Segoe UI" w:cs="Segoe UI"/>
          <w:color w:val="1A1A1A"/>
          <w:sz w:val="21"/>
          <w:szCs w:val="21"/>
          <w:lang w:val="en-US"/>
        </w:rPr>
        <w:t>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p>
    <w:p w:rsidR="0003750A" w:rsidRDefault="0003750A" w:rsidP="0003750A">
      <w:pPr>
        <w:pStyle w:val="paragraph"/>
        <w:spacing w:before="0" w:beforeAutospacing="0" w:after="0" w:afterAutospacing="0"/>
        <w:textAlignment w:val="baseline"/>
        <w:rPr>
          <w:rStyle w:val="eop"/>
          <w:rFonts w:ascii="Calibri" w:hAnsi="Calibri" w:cs="Calibri"/>
          <w:sz w:val="22"/>
          <w:szCs w:val="22"/>
          <w:lang w:val="en-US"/>
        </w:rPr>
      </w:pPr>
      <w:hyperlink r:id="rId13" w:tgtFrame="_blank" w:history="1">
        <w:r>
          <w:rPr>
            <w:rStyle w:val="normaltextrun"/>
            <w:rFonts w:ascii="Calibri" w:hAnsi="Calibri" w:cs="Calibri"/>
            <w:color w:val="0563C1"/>
            <w:sz w:val="22"/>
            <w:szCs w:val="22"/>
            <w:u w:val="single"/>
            <w:lang w:val="en-US"/>
          </w:rPr>
          <w:t>https://www.businessballs.com/</w:t>
        </w:r>
      </w:hyperlink>
      <w:r>
        <w:rPr>
          <w:rStyle w:val="eop"/>
          <w:rFonts w:ascii="Calibri" w:hAnsi="Calibri" w:cs="Calibri"/>
          <w:sz w:val="22"/>
          <w:szCs w:val="22"/>
          <w:lang w:val="en-US"/>
        </w:rPr>
        <w:t>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p>
    <w:p w:rsidR="0003750A" w:rsidRDefault="0003750A" w:rsidP="0003750A">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Reflective Learning Theories.(2023). Available at: </w:t>
      </w:r>
      <w:hyperlink r:id="rId14" w:tgtFrame="_blank" w:history="1">
        <w:r>
          <w:rPr>
            <w:rStyle w:val="normaltextrun"/>
            <w:rFonts w:ascii="Calibri" w:hAnsi="Calibri" w:cs="Calibri"/>
            <w:color w:val="0563C1"/>
            <w:sz w:val="22"/>
            <w:szCs w:val="22"/>
            <w:u w:val="single"/>
            <w:lang w:val="en-US"/>
          </w:rPr>
          <w:t>https://edshare.soton.ac.uk/</w:t>
        </w:r>
      </w:hyperlink>
      <w:r>
        <w:rPr>
          <w:rStyle w:val="eop"/>
          <w:rFonts w:ascii="Calibri" w:hAnsi="Calibri" w:cs="Calibri"/>
          <w:sz w:val="22"/>
          <w:szCs w:val="22"/>
          <w:lang w:val="en-US"/>
        </w:rPr>
        <w:t> </w:t>
      </w: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p>
    <w:p w:rsidR="0003750A" w:rsidRPr="009D7763" w:rsidRDefault="0003750A" w:rsidP="0003750A">
      <w:pPr>
        <w:pStyle w:val="paragraph"/>
        <w:spacing w:before="0" w:beforeAutospacing="0" w:after="0" w:afterAutospacing="0"/>
        <w:textAlignment w:val="baseline"/>
        <w:rPr>
          <w:rStyle w:val="eop"/>
          <w:rFonts w:asciiTheme="minorHAnsi" w:hAnsiTheme="minorHAnsi" w:cstheme="minorHAnsi"/>
          <w:color w:val="2F5496"/>
          <w:sz w:val="22"/>
          <w:szCs w:val="22"/>
          <w:lang w:val="en-US"/>
        </w:rPr>
      </w:pPr>
      <w:r w:rsidRPr="009D7763">
        <w:rPr>
          <w:rStyle w:val="normaltextrun"/>
          <w:rFonts w:asciiTheme="minorHAnsi" w:hAnsiTheme="minorHAnsi" w:cstheme="minorHAnsi"/>
          <w:color w:val="365F91"/>
          <w:sz w:val="22"/>
          <w:szCs w:val="22"/>
          <w:lang w:val="en-US"/>
        </w:rPr>
        <w:t xml:space="preserve">Simply psychology  Kolb’s Learning Styles And Experiential Learning cycle. (2023) Available at: </w:t>
      </w:r>
      <w:hyperlink r:id="rId15" w:tgtFrame="_blank" w:history="1">
        <w:r w:rsidRPr="009D7763">
          <w:rPr>
            <w:rStyle w:val="normaltextrun"/>
            <w:rFonts w:asciiTheme="minorHAnsi" w:hAnsiTheme="minorHAnsi" w:cstheme="minorHAnsi"/>
            <w:color w:val="0563C1"/>
            <w:sz w:val="22"/>
            <w:szCs w:val="22"/>
            <w:u w:val="single"/>
            <w:lang w:val="en-US"/>
          </w:rPr>
          <w:t>https://www.simplypsychology.org/</w:t>
        </w:r>
      </w:hyperlink>
      <w:r w:rsidRPr="009D7763">
        <w:rPr>
          <w:rStyle w:val="eop"/>
          <w:rFonts w:asciiTheme="minorHAnsi" w:hAnsiTheme="minorHAnsi" w:cstheme="minorHAnsi"/>
          <w:color w:val="2F5496"/>
          <w:sz w:val="22"/>
          <w:szCs w:val="22"/>
          <w:lang w:val="en-US"/>
        </w:rPr>
        <w:t> </w:t>
      </w:r>
    </w:p>
    <w:p w:rsidR="0003750A" w:rsidRDefault="0003750A" w:rsidP="0003750A">
      <w:pPr>
        <w:pStyle w:val="paragraph"/>
        <w:spacing w:before="0" w:beforeAutospacing="0" w:after="0" w:afterAutospacing="0"/>
        <w:textAlignment w:val="baseline"/>
        <w:rPr>
          <w:rFonts w:ascii="Segoe UI" w:hAnsi="Segoe UI" w:cs="Segoe UI"/>
          <w:color w:val="2F5496"/>
          <w:sz w:val="18"/>
          <w:szCs w:val="18"/>
          <w:lang w:val="en-US"/>
        </w:rPr>
      </w:pPr>
    </w:p>
    <w:p w:rsidR="0003750A" w:rsidRDefault="0003750A" w:rsidP="0003750A">
      <w:pPr>
        <w:pStyle w:val="paragraph"/>
        <w:spacing w:before="0" w:beforeAutospacing="0" w:after="0" w:afterAutospacing="0"/>
        <w:textAlignment w:val="baseline"/>
        <w:rPr>
          <w:rFonts w:ascii="Segoe UI" w:hAnsi="Segoe UI" w:cs="Segoe UI"/>
          <w:sz w:val="18"/>
          <w:szCs w:val="18"/>
          <w:lang w:val="en-US"/>
        </w:rPr>
      </w:pPr>
      <w:r>
        <w:rPr>
          <w:rStyle w:val="normaltextrun"/>
          <w:rFonts w:ascii="Segoe UI" w:hAnsi="Segoe UI" w:cs="Segoe UI"/>
          <w:color w:val="1A1A1A"/>
          <w:sz w:val="21"/>
          <w:szCs w:val="21"/>
          <w:lang w:val="en-US"/>
        </w:rPr>
        <w:t xml:space="preserve">The University of Edinburgh. (2023) Reflection Toolkit. Available at: </w:t>
      </w:r>
      <w:hyperlink r:id="rId16" w:tgtFrame="_blank" w:history="1">
        <w:r>
          <w:rPr>
            <w:rStyle w:val="normaltextrun"/>
            <w:rFonts w:ascii="Segoe UI" w:hAnsi="Segoe UI" w:cs="Segoe UI"/>
            <w:color w:val="0563C1"/>
            <w:sz w:val="21"/>
            <w:szCs w:val="21"/>
            <w:u w:val="single"/>
            <w:lang w:val="en-US"/>
          </w:rPr>
          <w:t>https://www.ed.ac.uk/</w:t>
        </w:r>
      </w:hyperlink>
      <w:r>
        <w:rPr>
          <w:rStyle w:val="eop"/>
          <w:rFonts w:ascii="Calibri" w:hAnsi="Calibri" w:cs="Calibri"/>
          <w:sz w:val="22"/>
          <w:szCs w:val="22"/>
          <w:lang w:val="en-US"/>
        </w:rPr>
        <w:t> </w:t>
      </w:r>
    </w:p>
    <w:p w:rsidR="0003750A" w:rsidRDefault="0003750A" w:rsidP="0003750A"/>
    <w:p w:rsidR="0003750A" w:rsidRDefault="0003750A" w:rsidP="0003750A"/>
    <w:p w:rsidR="0003750A" w:rsidRDefault="0003750A" w:rsidP="0003750A">
      <w:pPr>
        <w:rPr>
          <w:b/>
          <w:bCs/>
          <w:sz w:val="24"/>
          <w:szCs w:val="24"/>
        </w:rPr>
      </w:pPr>
    </w:p>
    <w:p w:rsidR="0003750A" w:rsidRPr="0003750A" w:rsidRDefault="0003750A" w:rsidP="0003750A">
      <w:pPr>
        <w:rPr>
          <w:b/>
          <w:bCs/>
          <w:sz w:val="24"/>
          <w:szCs w:val="24"/>
          <w:u w:val="single"/>
        </w:rPr>
      </w:pPr>
      <w:r w:rsidRPr="0003750A">
        <w:rPr>
          <w:b/>
          <w:bCs/>
          <w:sz w:val="24"/>
          <w:szCs w:val="24"/>
          <w:u w:val="single"/>
        </w:rPr>
        <w:t xml:space="preserve">Part 3                                                                          </w:t>
      </w:r>
    </w:p>
    <w:p w:rsidR="0003750A" w:rsidRDefault="0003750A" w:rsidP="0003750A">
      <w:pPr>
        <w:rPr>
          <w:b/>
          <w:bCs/>
          <w:sz w:val="24"/>
          <w:szCs w:val="24"/>
          <w:u w:val="single"/>
        </w:rPr>
      </w:pPr>
      <w:r w:rsidRPr="5FE7F24B">
        <w:rPr>
          <w:b/>
          <w:bCs/>
          <w:sz w:val="24"/>
          <w:szCs w:val="24"/>
          <w:u w:val="single"/>
        </w:rPr>
        <w:t>Professional Practice</w:t>
      </w:r>
    </w:p>
    <w:p w:rsidR="0003750A" w:rsidRDefault="0003750A" w:rsidP="0003750A">
      <w:pPr>
        <w:spacing w:after="200" w:line="276" w:lineRule="auto"/>
        <w:rPr>
          <w:rFonts w:ascii="Calibri" w:eastAsia="Calibri" w:hAnsi="Calibri" w:cs="Calibri"/>
          <w:sz w:val="24"/>
          <w:szCs w:val="24"/>
        </w:rPr>
      </w:pPr>
      <w:r w:rsidRPr="5FE7F24B">
        <w:rPr>
          <w:rFonts w:ascii="Calibri" w:eastAsia="Calibri" w:hAnsi="Calibri" w:cs="Calibri"/>
        </w:rPr>
        <w:t>The phrase "professional practice" refers to actions that will assist you in applying your knowledge to your field, position, or workplace.</w:t>
      </w:r>
      <w:r w:rsidRPr="5FE7F24B">
        <w:rPr>
          <w:rFonts w:eastAsiaTheme="minorEastAsia"/>
        </w:rPr>
        <w:t xml:space="preserve"> In addition to feeling good about yourself, being professional allows you to accomplish excellent results and inspire and impress others. Competence, knowledge, conscientiousness, integrity, respect, emotional intelligence, appropriateness, and confidence are the eight fundamental dimensions of professionalism.</w:t>
      </w:r>
      <w:r w:rsidRPr="5FE7F24B">
        <w:rPr>
          <w:rFonts w:eastAsiaTheme="minorEastAsia"/>
          <w:b/>
          <w:bCs/>
        </w:rPr>
        <w:t>(</w:t>
      </w:r>
      <w:proofErr w:type="spellStart"/>
      <w:r w:rsidRPr="5FE7F24B">
        <w:rPr>
          <w:rFonts w:eastAsiaTheme="minorEastAsia"/>
          <w:b/>
          <w:bCs/>
        </w:rPr>
        <w:t>mindtools</w:t>
      </w:r>
      <w:proofErr w:type="spellEnd"/>
      <w:r w:rsidRPr="5FE7F24B">
        <w:rPr>
          <w:rFonts w:eastAsiaTheme="minorEastAsia"/>
          <w:b/>
          <w:bCs/>
        </w:rPr>
        <w:t>, 2023)</w:t>
      </w:r>
    </w:p>
    <w:p w:rsidR="0003750A" w:rsidRDefault="0003750A" w:rsidP="0003750A">
      <w:pPr>
        <w:spacing w:after="200" w:line="276" w:lineRule="auto"/>
        <w:rPr>
          <w:rFonts w:eastAsiaTheme="minorEastAsia"/>
        </w:rPr>
      </w:pPr>
      <w:bookmarkStart w:id="1" w:name="_Int_ROOe6mMO"/>
      <w:r w:rsidRPr="5FE7F24B">
        <w:rPr>
          <w:rFonts w:eastAsiaTheme="minorEastAsia"/>
        </w:rPr>
        <w:t>Every profession has specific abilities, expertise, and moral principles that direct them in determining what knowledge and duties are necessary as well as how to put what they have learned into practice.</w:t>
      </w:r>
      <w:bookmarkEnd w:id="1"/>
      <w:r w:rsidRPr="5FE7F24B">
        <w:rPr>
          <w:rFonts w:eastAsiaTheme="minorEastAsia"/>
        </w:rPr>
        <w:t xml:space="preserve"> Professional values and a profession are defined by three characteristics: 1. Personalized instruction 2. Understanding the necessity of practice standards3. A dedication to offering a service that transcends the professional's personal interests</w:t>
      </w:r>
      <w:r w:rsidRPr="5FE7F24B">
        <w:rPr>
          <w:rFonts w:eastAsiaTheme="minorEastAsia"/>
          <w:b/>
          <w:bCs/>
        </w:rPr>
        <w:t>(Perez, 2019)</w:t>
      </w:r>
    </w:p>
    <w:p w:rsidR="0003750A" w:rsidRDefault="0003750A" w:rsidP="0003750A">
      <w:pPr>
        <w:spacing w:after="200" w:line="276" w:lineRule="auto"/>
        <w:rPr>
          <w:rFonts w:ascii="Calibri" w:eastAsia="Calibri" w:hAnsi="Calibri" w:cs="Calibri"/>
        </w:rPr>
      </w:pPr>
    </w:p>
    <w:p w:rsidR="0003750A" w:rsidRDefault="0003750A" w:rsidP="0003750A">
      <w:pPr>
        <w:spacing w:after="200" w:line="276" w:lineRule="auto"/>
        <w:rPr>
          <w:rFonts w:ascii="Calibri" w:eastAsia="Calibri" w:hAnsi="Calibri" w:cs="Calibri"/>
        </w:rPr>
      </w:pPr>
      <w:r w:rsidRPr="5FE7F24B">
        <w:rPr>
          <w:rFonts w:ascii="Calibri" w:eastAsia="Calibri" w:hAnsi="Calibri" w:cs="Calibri"/>
        </w:rPr>
        <w:t xml:space="preserve">There are many values which are important for a professional practitioner. Such as: </w:t>
      </w:r>
    </w:p>
    <w:p w:rsidR="0003750A" w:rsidRDefault="0003750A" w:rsidP="0003750A">
      <w:pPr>
        <w:pStyle w:val="ListParagraph"/>
        <w:numPr>
          <w:ilvl w:val="0"/>
          <w:numId w:val="5"/>
        </w:numPr>
        <w:spacing w:after="200" w:line="276" w:lineRule="auto"/>
        <w:rPr>
          <w:rFonts w:ascii="Calibri" w:eastAsia="Calibri" w:hAnsi="Calibri" w:cs="Calibri"/>
        </w:rPr>
      </w:pPr>
      <w:bookmarkStart w:id="2" w:name="_Int_22DhHoe4"/>
      <w:r w:rsidRPr="5FE7F24B">
        <w:rPr>
          <w:rFonts w:ascii="Calibri" w:eastAsia="Calibri" w:hAnsi="Calibri" w:cs="Calibri"/>
        </w:rPr>
        <w:t>The real interest in and respect for children and their development.</w:t>
      </w:r>
      <w:bookmarkEnd w:id="2"/>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Communication skills with children, their parents, and other childcare professionals.</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lastRenderedPageBreak/>
        <w:t>Confidence.</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Patience and professionalism.</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 xml:space="preserve">The helpfulness, care and understanding nature. </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 xml:space="preserve">Experience of working with parents and other caregivers, as well as children. </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 xml:space="preserve">A commitment to inclusion in society. </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eastAsiaTheme="minorEastAsia"/>
        </w:rPr>
        <w:t>The capacity to collaborate well with others in a group.</w:t>
      </w:r>
    </w:p>
    <w:p w:rsidR="0003750A" w:rsidRDefault="0003750A" w:rsidP="0003750A">
      <w:pPr>
        <w:pStyle w:val="ListParagraph"/>
        <w:numPr>
          <w:ilvl w:val="0"/>
          <w:numId w:val="5"/>
        </w:numPr>
        <w:spacing w:after="200" w:line="276" w:lineRule="auto"/>
        <w:rPr>
          <w:rFonts w:ascii="Calibri" w:eastAsia="Calibri" w:hAnsi="Calibri" w:cs="Calibri"/>
        </w:rPr>
      </w:pPr>
      <w:r w:rsidRPr="5FE7F24B">
        <w:rPr>
          <w:rFonts w:ascii="Calibri" w:eastAsia="Calibri" w:hAnsi="Calibri" w:cs="Calibri"/>
        </w:rPr>
        <w:t>A commitment to undertake training.</w:t>
      </w:r>
    </w:p>
    <w:p w:rsidR="0003750A" w:rsidRDefault="0003750A" w:rsidP="0003750A">
      <w:pPr>
        <w:pStyle w:val="ListParagraph"/>
        <w:numPr>
          <w:ilvl w:val="0"/>
          <w:numId w:val="5"/>
        </w:numPr>
        <w:spacing w:after="200" w:line="276" w:lineRule="auto"/>
        <w:rPr>
          <w:rFonts w:eastAsiaTheme="minorEastAsia"/>
          <w:b/>
          <w:bCs/>
        </w:rPr>
      </w:pPr>
      <w:r w:rsidRPr="5FE7F24B">
        <w:rPr>
          <w:rFonts w:ascii="Calibri" w:eastAsia="Calibri" w:hAnsi="Calibri" w:cs="Calibri"/>
        </w:rPr>
        <w:t>A sense of fun.</w:t>
      </w:r>
      <w:bookmarkStart w:id="3" w:name="_Int_t1SFBv5O"/>
      <w:bookmarkEnd w:id="3"/>
    </w:p>
    <w:p w:rsidR="0003750A" w:rsidRDefault="0003750A" w:rsidP="0003750A">
      <w:pPr>
        <w:spacing w:after="200" w:line="276" w:lineRule="auto"/>
        <w:rPr>
          <w:rFonts w:eastAsiaTheme="minorEastAsia"/>
          <w:b/>
          <w:bCs/>
        </w:rPr>
      </w:pPr>
      <w:r w:rsidRPr="5FE7F24B">
        <w:rPr>
          <w:rFonts w:ascii="Calibri" w:eastAsia="Calibri" w:hAnsi="Calibri" w:cs="Calibri"/>
        </w:rPr>
        <w:t>Values are important to professional practice as they assist</w:t>
      </w:r>
      <w:r w:rsidRPr="5FE7F24B">
        <w:rPr>
          <w:rFonts w:eastAsiaTheme="minorEastAsia"/>
        </w:rPr>
        <w:t xml:space="preserve"> us in creating our professional identities and "ways of being" as educators. They establish and strengthen our personal, unwavering commitment to our work as professionals to all our students and colleagues. Also, it encourages and assists us in looking beyond the topic or classroom by attending to each child's specific needs and</w:t>
      </w:r>
      <w:r>
        <w:rPr>
          <w:rFonts w:eastAsiaTheme="minorEastAsia"/>
        </w:rPr>
        <w:t xml:space="preserve"> </w:t>
      </w:r>
      <w:r w:rsidRPr="5FE7F24B">
        <w:rPr>
          <w:rFonts w:eastAsiaTheme="minorEastAsia"/>
        </w:rPr>
        <w:t>enables</w:t>
      </w:r>
      <w:r>
        <w:rPr>
          <w:rFonts w:eastAsiaTheme="minorEastAsia"/>
        </w:rPr>
        <w:t xml:space="preserve"> </w:t>
      </w:r>
      <w:r w:rsidRPr="5FE7F24B">
        <w:rPr>
          <w:rFonts w:eastAsiaTheme="minorEastAsia"/>
        </w:rPr>
        <w:t>us to get to know the</w:t>
      </w:r>
      <w:r>
        <w:rPr>
          <w:rFonts w:eastAsiaTheme="minorEastAsia"/>
        </w:rPr>
        <w:t xml:space="preserve"> </w:t>
      </w:r>
      <w:r w:rsidRPr="5FE7F24B">
        <w:rPr>
          <w:rFonts w:eastAsiaTheme="minorEastAsia"/>
        </w:rPr>
        <w:t>child in full. It also expands</w:t>
      </w:r>
      <w:r>
        <w:rPr>
          <w:rFonts w:eastAsiaTheme="minorEastAsia"/>
        </w:rPr>
        <w:t xml:space="preserve"> </w:t>
      </w:r>
      <w:r w:rsidRPr="5FE7F24B">
        <w:rPr>
          <w:rFonts w:eastAsiaTheme="minorEastAsia"/>
        </w:rPr>
        <w:t>our knowledge of our role in cooperatively working with various partners, such as families and communities. It acknowledges</w:t>
      </w:r>
      <w:r>
        <w:rPr>
          <w:rFonts w:eastAsiaTheme="minorEastAsia"/>
        </w:rPr>
        <w:t xml:space="preserve"> </w:t>
      </w:r>
      <w:r w:rsidRPr="5FE7F24B">
        <w:rPr>
          <w:rFonts w:eastAsiaTheme="minorEastAsia"/>
        </w:rPr>
        <w:t>our role in protecting our youth and, if needed, helping them to change</w:t>
      </w:r>
      <w:r>
        <w:rPr>
          <w:rFonts w:eastAsiaTheme="minorEastAsia"/>
        </w:rPr>
        <w:t xml:space="preserve"> </w:t>
      </w:r>
      <w:r w:rsidRPr="5FE7F24B">
        <w:rPr>
          <w:rFonts w:eastAsiaTheme="minorEastAsia"/>
        </w:rPr>
        <w:t>their lives.</w:t>
      </w:r>
      <w:r w:rsidRPr="5FE7F24B">
        <w:rPr>
          <w:rFonts w:eastAsiaTheme="minorEastAsia"/>
          <w:b/>
          <w:bCs/>
          <w:color w:val="000000" w:themeColor="text1"/>
        </w:rPr>
        <w:t>(The General Teaching Council for Scotland, 2021)</w:t>
      </w:r>
    </w:p>
    <w:p w:rsidR="0003750A" w:rsidRDefault="0003750A" w:rsidP="0003750A">
      <w:pPr>
        <w:spacing w:after="150"/>
        <w:rPr>
          <w:rFonts w:eastAsiaTheme="minorEastAsia"/>
        </w:rPr>
      </w:pPr>
    </w:p>
    <w:p w:rsidR="0003750A" w:rsidRDefault="0003750A" w:rsidP="0003750A">
      <w:pPr>
        <w:spacing w:after="150"/>
        <w:rPr>
          <w:rFonts w:eastAsiaTheme="minorEastAsia"/>
        </w:rPr>
      </w:pPr>
      <w:r w:rsidRPr="5FE7F24B">
        <w:rPr>
          <w:rFonts w:eastAsiaTheme="minorEastAsia"/>
        </w:rPr>
        <w:t>The secret to practical problem solving is communication. Children who possess</w:t>
      </w:r>
      <w:bookmarkStart w:id="4" w:name="_Int_QkHl1KGv"/>
      <w:r>
        <w:rPr>
          <w:rFonts w:eastAsiaTheme="minorEastAsia"/>
        </w:rPr>
        <w:t xml:space="preserve"> </w:t>
      </w:r>
      <w:r w:rsidRPr="5FE7F24B">
        <w:rPr>
          <w:rFonts w:eastAsiaTheme="minorEastAsia"/>
        </w:rPr>
        <w:t>strong communication</w:t>
      </w:r>
      <w:bookmarkEnd w:id="4"/>
      <w:r w:rsidRPr="5FE7F24B">
        <w:rPr>
          <w:rFonts w:eastAsiaTheme="minorEastAsia"/>
        </w:rPr>
        <w:t xml:space="preserve"> skills look for answers and experiment with various collaboration strategies to overcome obstacles. Building and sustaining relationships with people around us is facilitated by communication. As a result, children who communicate well can build trusting relationships with their teachers and peers, which gives them a sense of confidence and support.</w:t>
      </w:r>
    </w:p>
    <w:p w:rsidR="0003750A" w:rsidRDefault="0003750A" w:rsidP="0003750A">
      <w:pPr>
        <w:spacing w:after="150"/>
        <w:rPr>
          <w:rFonts w:eastAsiaTheme="minorEastAsia"/>
          <w:color w:val="333333"/>
        </w:rPr>
      </w:pPr>
      <w:r w:rsidRPr="5FE7F24B">
        <w:rPr>
          <w:rFonts w:eastAsiaTheme="minorEastAsia"/>
          <w:color w:val="333333"/>
        </w:rPr>
        <w:t xml:space="preserve">An important part of an early </w:t>
      </w:r>
      <w:bookmarkStart w:id="5" w:name="_Int_ntXHM5rM"/>
      <w:r w:rsidRPr="5FE7F24B">
        <w:rPr>
          <w:rFonts w:eastAsiaTheme="minorEastAsia"/>
          <w:color w:val="333333"/>
        </w:rPr>
        <w:t>years</w:t>
      </w:r>
      <w:bookmarkEnd w:id="5"/>
      <w:r w:rsidRPr="5FE7F24B">
        <w:rPr>
          <w:rFonts w:eastAsiaTheme="minorEastAsia"/>
          <w:color w:val="333333"/>
        </w:rPr>
        <w:t xml:space="preserve"> childcare worker's job is the ability to communicate with a wide variety of people.</w:t>
      </w:r>
      <w:r w:rsidRPr="5FE7F24B">
        <w:rPr>
          <w:rFonts w:eastAsiaTheme="minorEastAsia"/>
        </w:rPr>
        <w:t xml:space="preserve"> To collaborate with other professionals, parents, caregivers, children, and coworkers, childcare providers need to improve their communication skills. Effective engagement is aided by having </w:t>
      </w:r>
      <w:bookmarkStart w:id="6" w:name="_Int_TpOt5tNR"/>
      <w:r w:rsidRPr="5FE7F24B">
        <w:rPr>
          <w:rFonts w:eastAsiaTheme="minorEastAsia"/>
        </w:rPr>
        <w:t>strong communication</w:t>
      </w:r>
      <w:bookmarkEnd w:id="6"/>
      <w:r w:rsidRPr="5FE7F24B">
        <w:rPr>
          <w:rFonts w:eastAsiaTheme="minorEastAsia"/>
        </w:rPr>
        <w:t xml:space="preserve"> skills.</w:t>
      </w:r>
      <w:r w:rsidRPr="5FE7F24B">
        <w:rPr>
          <w:rFonts w:eastAsiaTheme="minorEastAsia"/>
          <w:color w:val="333333"/>
        </w:rPr>
        <w:t xml:space="preserve"> Effective communication involves listening, understanding, and responding to people. To develop listening skills, you need to pay attention to what is being said.</w:t>
      </w:r>
      <w:r w:rsidRPr="5FE7F24B">
        <w:rPr>
          <w:rFonts w:eastAsiaTheme="minorEastAsia"/>
        </w:rPr>
        <w:t xml:space="preserve"> You must pay attention to what is being said and answer in a way that will motivate the other person to speak. The childcare provider should make sure they look at the person speaking and maintain eye contact without staring too long to show they are paying attention. </w:t>
      </w:r>
      <w:r w:rsidRPr="5FE7F24B">
        <w:rPr>
          <w:rFonts w:eastAsiaTheme="minorEastAsia"/>
          <w:color w:val="333333"/>
        </w:rPr>
        <w:t>Asking questions will show an interest and it is important not to interrupt the speaker.</w:t>
      </w:r>
    </w:p>
    <w:p w:rsidR="0003750A" w:rsidRDefault="0003750A" w:rsidP="0003750A">
      <w:pPr>
        <w:spacing w:after="150"/>
        <w:rPr>
          <w:rFonts w:ascii="Calibri" w:eastAsia="Calibri" w:hAnsi="Calibri" w:cs="Calibri"/>
          <w:color w:val="333333"/>
        </w:rPr>
      </w:pPr>
      <w:r w:rsidRPr="5FE7F24B">
        <w:rPr>
          <w:rFonts w:ascii="Calibri" w:eastAsia="Calibri" w:hAnsi="Calibri" w:cs="Calibri"/>
          <w:color w:val="333333"/>
        </w:rPr>
        <w:t xml:space="preserve">Communication includes facial expressions and body language, e.g., gestures (non-verbal communication). You should respond to what is being said with facial expressions, e.g., a smile, a frown, or a nod. </w:t>
      </w:r>
      <w:r w:rsidRPr="5FE7F24B">
        <w:rPr>
          <w:rFonts w:eastAsiaTheme="minorEastAsia"/>
        </w:rPr>
        <w:t>A childcare provider's tone of voice and body language can convey whether they are being closed off or friendly. To encourage others to listen, the childcare provider must ensure that the children feel comfortable and at home. Someone may feel uncomfortable if a childcare provider stands too close to them, but on the other hand, it may appear as though they are uninterested in them.</w:t>
      </w:r>
      <w:r w:rsidRPr="5FE7F24B">
        <w:rPr>
          <w:rFonts w:ascii="Calibri" w:eastAsia="Calibri" w:hAnsi="Calibri" w:cs="Calibri"/>
          <w:color w:val="333333"/>
        </w:rPr>
        <w:t xml:space="preserve"> The listener's body language can sometimes show if they feel at home, so you should try to respond appropriately.</w:t>
      </w:r>
    </w:p>
    <w:p w:rsidR="0003750A" w:rsidRDefault="0003750A" w:rsidP="0003750A">
      <w:pPr>
        <w:spacing w:after="300"/>
        <w:rPr>
          <w:rFonts w:ascii="Calibri" w:eastAsia="Calibri" w:hAnsi="Calibri" w:cs="Calibri"/>
          <w:color w:val="000000" w:themeColor="text1"/>
        </w:rPr>
      </w:pPr>
      <w:bookmarkStart w:id="7" w:name="_Int_nxrXAwfc"/>
      <w:r w:rsidRPr="5FE7F24B">
        <w:rPr>
          <w:rFonts w:ascii="Calibri" w:eastAsia="Calibri" w:hAnsi="Calibri" w:cs="Calibri"/>
          <w:color w:val="333333"/>
        </w:rPr>
        <w:t>Children often want to be close to an adult when speaking to them so the childcare worker should ensure that they go down to the children's level by sitting or crouching next to them. Standing above them can make them feel uncomfortable.</w:t>
      </w:r>
      <w:bookmarkEnd w:id="7"/>
    </w:p>
    <w:p w:rsidR="0003750A" w:rsidRDefault="0003750A" w:rsidP="0003750A">
      <w:pPr>
        <w:spacing w:after="300"/>
        <w:rPr>
          <w:rFonts w:ascii="Calibri" w:eastAsia="Calibri" w:hAnsi="Calibri" w:cs="Calibri"/>
          <w:b/>
          <w:bCs/>
          <w:color w:val="000000" w:themeColor="text1"/>
        </w:rPr>
      </w:pPr>
      <w:bookmarkStart w:id="8" w:name="_Int_2IKJ71Uc"/>
      <w:bookmarkEnd w:id="8"/>
    </w:p>
    <w:p w:rsidR="0003750A" w:rsidRDefault="0003750A" w:rsidP="0003750A">
      <w:pPr>
        <w:spacing w:after="200"/>
        <w:rPr>
          <w:rFonts w:eastAsiaTheme="minorEastAsia"/>
          <w:color w:val="333333"/>
        </w:rPr>
      </w:pPr>
      <w:r w:rsidRPr="5FE7F24B">
        <w:rPr>
          <w:rFonts w:eastAsiaTheme="minorEastAsia"/>
          <w:color w:val="333333"/>
        </w:rPr>
        <w:t xml:space="preserve">Having an in-depth knowledge and understanding is important to professional practice. They must 'develop effective professional relationships with colleagues... take responsibility for improving teaching through appropriate professional development,' according to the Teachers' Standards </w:t>
      </w:r>
      <w:r w:rsidRPr="5FE7F24B">
        <w:rPr>
          <w:rFonts w:eastAsiaTheme="minorEastAsia"/>
          <w:b/>
          <w:bCs/>
          <w:color w:val="333333"/>
        </w:rPr>
        <w:t>(</w:t>
      </w:r>
      <w:proofErr w:type="spellStart"/>
      <w:r w:rsidRPr="5FE7F24B">
        <w:rPr>
          <w:rFonts w:eastAsiaTheme="minorEastAsia"/>
          <w:b/>
          <w:bCs/>
          <w:color w:val="333333"/>
        </w:rPr>
        <w:t>DfE</w:t>
      </w:r>
      <w:proofErr w:type="spellEnd"/>
      <w:r w:rsidRPr="5FE7F24B">
        <w:rPr>
          <w:rFonts w:eastAsiaTheme="minorEastAsia"/>
          <w:b/>
          <w:bCs/>
          <w:color w:val="333333"/>
        </w:rPr>
        <w:t>, 2011)</w:t>
      </w:r>
      <w:r w:rsidRPr="5FE7F24B">
        <w:rPr>
          <w:rFonts w:eastAsiaTheme="minorEastAsia"/>
          <w:color w:val="333333"/>
        </w:rPr>
        <w:t>. Staff in the early years sector understand the significance of these aspects of professional life because secure professional relationships and professional development can have a positive impact on provision. They can also help to ensure that a safe environment conducive to learning is provided for all.</w:t>
      </w:r>
    </w:p>
    <w:p w:rsidR="0003750A" w:rsidRDefault="0003750A" w:rsidP="0003750A">
      <w:pPr>
        <w:pStyle w:val="ListParagraph"/>
        <w:numPr>
          <w:ilvl w:val="0"/>
          <w:numId w:val="6"/>
        </w:numPr>
        <w:tabs>
          <w:tab w:val="left" w:pos="0"/>
          <w:tab w:val="left" w:pos="720"/>
        </w:tabs>
        <w:spacing w:after="0"/>
        <w:rPr>
          <w:rFonts w:eastAsiaTheme="minorEastAsia"/>
          <w:color w:val="333333"/>
        </w:rPr>
      </w:pPr>
      <w:r w:rsidRPr="5FE7F24B">
        <w:rPr>
          <w:rFonts w:eastAsiaTheme="minorEastAsia"/>
          <w:color w:val="333333"/>
        </w:rPr>
        <w:t>Understanding and appreciating different professional identities are crucial factors in promoting positive relationships</w:t>
      </w:r>
    </w:p>
    <w:p w:rsidR="0003750A" w:rsidRDefault="0003750A" w:rsidP="0003750A">
      <w:pPr>
        <w:pStyle w:val="ListParagraph"/>
        <w:numPr>
          <w:ilvl w:val="0"/>
          <w:numId w:val="6"/>
        </w:numPr>
        <w:tabs>
          <w:tab w:val="left" w:pos="0"/>
          <w:tab w:val="left" w:pos="720"/>
        </w:tabs>
        <w:spacing w:after="0"/>
        <w:rPr>
          <w:rFonts w:eastAsiaTheme="minorEastAsia"/>
          <w:color w:val="333333"/>
        </w:rPr>
      </w:pPr>
      <w:r w:rsidRPr="5FE7F24B">
        <w:rPr>
          <w:rFonts w:eastAsiaTheme="minorEastAsia"/>
          <w:color w:val="333333"/>
        </w:rPr>
        <w:t>Professional learning is an ongoing commitment and promotes the exchange of knowledge, skills and understanding</w:t>
      </w:r>
    </w:p>
    <w:p w:rsidR="0003750A" w:rsidRDefault="0003750A" w:rsidP="0003750A">
      <w:pPr>
        <w:pStyle w:val="ListParagraph"/>
        <w:numPr>
          <w:ilvl w:val="0"/>
          <w:numId w:val="6"/>
        </w:numPr>
        <w:tabs>
          <w:tab w:val="left" w:pos="0"/>
          <w:tab w:val="left" w:pos="720"/>
        </w:tabs>
        <w:spacing w:after="0"/>
        <w:rPr>
          <w:rFonts w:eastAsiaTheme="minorEastAsia"/>
          <w:color w:val="333333"/>
        </w:rPr>
      </w:pPr>
      <w:r w:rsidRPr="5FE7F24B">
        <w:rPr>
          <w:rFonts w:eastAsiaTheme="minorEastAsia"/>
          <w:color w:val="333333"/>
        </w:rPr>
        <w:t>A community of practice is one where members take part in discussions, help each other, and share information</w:t>
      </w:r>
    </w:p>
    <w:p w:rsidR="0003750A" w:rsidRDefault="0003750A" w:rsidP="0003750A">
      <w:pPr>
        <w:pStyle w:val="ListParagraph"/>
        <w:numPr>
          <w:ilvl w:val="0"/>
          <w:numId w:val="6"/>
        </w:numPr>
        <w:tabs>
          <w:tab w:val="left" w:pos="0"/>
          <w:tab w:val="left" w:pos="720"/>
        </w:tabs>
        <w:spacing w:after="0"/>
        <w:rPr>
          <w:rFonts w:eastAsiaTheme="minorEastAsia"/>
          <w:color w:val="333333"/>
        </w:rPr>
      </w:pPr>
      <w:r w:rsidRPr="5FE7F24B">
        <w:rPr>
          <w:rFonts w:eastAsiaTheme="minorEastAsia"/>
          <w:color w:val="333333"/>
        </w:rPr>
        <w:t>Effective professional collaboration ensures that expertise is acknowledged and appreciated, and professional learning is enhanced</w:t>
      </w:r>
    </w:p>
    <w:p w:rsidR="0003750A" w:rsidRDefault="0003750A" w:rsidP="0003750A">
      <w:pPr>
        <w:pStyle w:val="ListParagraph"/>
        <w:numPr>
          <w:ilvl w:val="0"/>
          <w:numId w:val="6"/>
        </w:numPr>
        <w:tabs>
          <w:tab w:val="left" w:pos="0"/>
          <w:tab w:val="left" w:pos="720"/>
        </w:tabs>
        <w:spacing w:after="0"/>
        <w:rPr>
          <w:rFonts w:eastAsiaTheme="minorEastAsia"/>
          <w:color w:val="333333"/>
        </w:rPr>
      </w:pPr>
      <w:r w:rsidRPr="5FE7F24B">
        <w:rPr>
          <w:rFonts w:eastAsiaTheme="minorEastAsia"/>
          <w:color w:val="333333"/>
        </w:rPr>
        <w:t>Reflective practice makes a significant contribution to practitioners’ understanding of what could be improved</w:t>
      </w:r>
    </w:p>
    <w:p w:rsidR="0003750A" w:rsidRDefault="0003750A" w:rsidP="0003750A">
      <w:pPr>
        <w:spacing w:after="200"/>
        <w:rPr>
          <w:rFonts w:eastAsiaTheme="minorEastAsia"/>
          <w:b/>
          <w:bCs/>
          <w:color w:val="333333"/>
        </w:rPr>
      </w:pPr>
    </w:p>
    <w:p w:rsidR="0003750A" w:rsidRDefault="0003750A" w:rsidP="0003750A">
      <w:pPr>
        <w:spacing w:after="200"/>
        <w:rPr>
          <w:rFonts w:eastAsiaTheme="minorEastAsia"/>
          <w:b/>
          <w:bCs/>
          <w:color w:val="333333"/>
        </w:rPr>
      </w:pPr>
    </w:p>
    <w:p w:rsidR="0003750A" w:rsidRDefault="0003750A" w:rsidP="0003750A">
      <w:pPr>
        <w:spacing w:after="200"/>
        <w:rPr>
          <w:rFonts w:eastAsiaTheme="minorEastAsia"/>
        </w:rPr>
      </w:pPr>
      <w:r w:rsidRPr="5FE7F24B">
        <w:rPr>
          <w:rFonts w:eastAsiaTheme="minorEastAsia"/>
        </w:rPr>
        <w:t>To effectively serve families, you must collaborate with other professionals both inside and outside of your setting. It guarantees the continuity of care, promotes the sustainability of your company, and aids in the individual development of children. (</w:t>
      </w:r>
      <w:proofErr w:type="spellStart"/>
      <w:r w:rsidRPr="5FE7F24B">
        <w:rPr>
          <w:rFonts w:eastAsiaTheme="minorEastAsia"/>
          <w:b/>
          <w:bCs/>
        </w:rPr>
        <w:t>Pacey</w:t>
      </w:r>
      <w:proofErr w:type="spellEnd"/>
      <w:r w:rsidRPr="5FE7F24B">
        <w:rPr>
          <w:rFonts w:eastAsiaTheme="minorEastAsia"/>
          <w:b/>
          <w:bCs/>
        </w:rPr>
        <w:t>, 2017)</w:t>
      </w:r>
    </w:p>
    <w:p w:rsidR="0003750A" w:rsidRDefault="0003750A" w:rsidP="0003750A">
      <w:pPr>
        <w:spacing w:after="200"/>
        <w:rPr>
          <w:rFonts w:eastAsiaTheme="minorEastAsia"/>
        </w:rPr>
      </w:pPr>
      <w:r w:rsidRPr="5FE7F24B">
        <w:rPr>
          <w:rFonts w:eastAsiaTheme="minorEastAsia"/>
        </w:rPr>
        <w:t>Collaborating in tandem with parents, schools, and other childcare facilities is crucial. In cases of developmental concerns or child protection issues, it is imperative to consult with other professionals. You might occasionally need to ask for advice from other professionals who are already involved in a child's life, or they might ask you for your opinion. If a child's progress raises questions, practitioners must talk to the child's parents or caregivers and come to an agreement on how to support the child, according to the EYFS 2017 in England (p. 9).</w:t>
      </w:r>
    </w:p>
    <w:p w:rsidR="0003750A" w:rsidRDefault="0003750A" w:rsidP="0003750A">
      <w:pPr>
        <w:spacing w:after="200"/>
        <w:rPr>
          <w:rFonts w:eastAsiaTheme="minorEastAsia"/>
        </w:rPr>
      </w:pPr>
    </w:p>
    <w:p w:rsidR="0003750A" w:rsidRDefault="0003750A" w:rsidP="0003750A">
      <w:pPr>
        <w:spacing w:after="200"/>
        <w:rPr>
          <w:rFonts w:eastAsiaTheme="minorEastAsia"/>
        </w:rPr>
      </w:pPr>
      <w:r w:rsidRPr="5FE7F24B">
        <w:rPr>
          <w:rFonts w:eastAsiaTheme="minorEastAsia"/>
        </w:rPr>
        <w:t>Another crucial component of an EYP job role is the ability to make observations. The planning process is informed by observations. It is best to start with the child and tailor interactions and experiences to suit their needs to support their learning and development. What is commonly referred to as formative assessment or assessment for learning is described by the observation, assessment, and planning (OAP) cycle. Effective early years practice is centered on ongoing formative assessment. Planning the next steps for the adults to support and extend the learning involves observing children as part of every activity, which is typically kept in the practitioner's memory but may occasionally be documented. With this rich information, one can understand how a child is developing, learning, and growing.</w:t>
      </w:r>
    </w:p>
    <w:p w:rsidR="0003750A" w:rsidRDefault="0003750A" w:rsidP="0003750A">
      <w:pPr>
        <w:spacing w:after="200"/>
        <w:rPr>
          <w:rFonts w:eastAsiaTheme="minorEastAsia"/>
        </w:rPr>
      </w:pPr>
    </w:p>
    <w:p w:rsidR="0003750A" w:rsidRDefault="0003750A" w:rsidP="0003750A">
      <w:pPr>
        <w:spacing w:after="200" w:line="276" w:lineRule="auto"/>
        <w:rPr>
          <w:rFonts w:ascii="Calibri" w:eastAsia="Calibri" w:hAnsi="Calibri" w:cs="Calibri"/>
        </w:rPr>
      </w:pPr>
      <w:bookmarkStart w:id="9" w:name="_Int_AQpPWqPb"/>
      <w:r w:rsidRPr="5FE7F24B">
        <w:rPr>
          <w:rFonts w:eastAsiaTheme="minorEastAsia"/>
        </w:rPr>
        <w:lastRenderedPageBreak/>
        <w:t xml:space="preserve">Young people and children are entitled to the same human rights as adults. All people are protected by the same set of rights. They cover every aspect of human rights, including social, cultural, political, economic, and environmental ones. In addition, children and young people have other rights that acknowledge childhood as a unique and protected period of life during which they should be given the freedom to develop, learn, play, grow, and thrive in a dignified manner. The UN Convention on the Rights of the Child (UNCRC) lays out specific human rights for children. The Convention shows the child as a unique person and a member of the community and family. Through this recognition of children's rights, the Convention emphasizes the child. </w:t>
      </w:r>
      <w:bookmarkEnd w:id="9"/>
    </w:p>
    <w:p w:rsidR="0003750A" w:rsidRDefault="0003750A" w:rsidP="0003750A">
      <w:pPr>
        <w:rPr>
          <w:rFonts w:eastAsiaTheme="minorEastAsia"/>
        </w:rPr>
      </w:pPr>
      <w:bookmarkStart w:id="10" w:name="_Int_qMl29feg"/>
      <w:r w:rsidRPr="5FE7F24B">
        <w:rPr>
          <w:rFonts w:eastAsiaTheme="minorEastAsia"/>
        </w:rPr>
        <w:t>The application of every right outlined in the UNCRC is based on four main principles: The rights of children should be protected from discrimination of any kind. The best interests of children should always come first when making decisions or taking actions that impact children. Children should also have the freedom to express their opinions on issues that affect them and be given the opportunity to participate in decision-making processes that suit their age and maturity.</w:t>
      </w:r>
      <w:bookmarkEnd w:id="10"/>
    </w:p>
    <w:p w:rsidR="0003750A" w:rsidRDefault="0003750A" w:rsidP="0003750A">
      <w:pPr>
        <w:rPr>
          <w:rFonts w:eastAsiaTheme="minorEastAsia"/>
        </w:rPr>
      </w:pPr>
    </w:p>
    <w:p w:rsidR="0003750A" w:rsidRDefault="0003750A" w:rsidP="0003750A">
      <w:pPr>
        <w:rPr>
          <w:rFonts w:eastAsiaTheme="minorEastAsia"/>
          <w:b/>
          <w:bCs/>
        </w:rPr>
      </w:pPr>
    </w:p>
    <w:p w:rsidR="0003750A" w:rsidRDefault="0003750A" w:rsidP="0003750A">
      <w:pPr>
        <w:rPr>
          <w:rFonts w:eastAsiaTheme="minorEastAsia"/>
          <w:b/>
          <w:bCs/>
          <w:sz w:val="24"/>
          <w:szCs w:val="24"/>
          <w:u w:val="single"/>
        </w:rPr>
      </w:pPr>
    </w:p>
    <w:p w:rsidR="0003750A" w:rsidRDefault="0003750A" w:rsidP="0003750A">
      <w:pPr>
        <w:rPr>
          <w:rFonts w:eastAsiaTheme="minorEastAsia"/>
          <w:b/>
          <w:bCs/>
          <w:sz w:val="24"/>
          <w:szCs w:val="24"/>
          <w:u w:val="single"/>
        </w:rPr>
      </w:pPr>
    </w:p>
    <w:p w:rsidR="0003750A" w:rsidRDefault="0003750A" w:rsidP="0003750A">
      <w:pPr>
        <w:rPr>
          <w:rFonts w:eastAsiaTheme="minorEastAsia"/>
          <w:b/>
          <w:bCs/>
          <w:sz w:val="24"/>
          <w:szCs w:val="24"/>
          <w:u w:val="single"/>
        </w:rPr>
      </w:pPr>
      <w:r w:rsidRPr="5FE7F24B">
        <w:rPr>
          <w:rFonts w:eastAsiaTheme="minorEastAsia"/>
          <w:b/>
          <w:bCs/>
          <w:sz w:val="24"/>
          <w:szCs w:val="24"/>
          <w:u w:val="single"/>
        </w:rPr>
        <w:t>Conclusion:</w:t>
      </w:r>
    </w:p>
    <w:p w:rsidR="0003750A" w:rsidRDefault="0003750A" w:rsidP="0003750A">
      <w:pPr>
        <w:rPr>
          <w:rFonts w:ascii="Open Sans" w:eastAsia="Open Sans" w:hAnsi="Open Sans" w:cs="Open Sans"/>
          <w:color w:val="252525"/>
          <w:sz w:val="24"/>
          <w:szCs w:val="24"/>
        </w:rPr>
      </w:pPr>
      <w:r w:rsidRPr="5FE7F24B">
        <w:rPr>
          <w:rFonts w:eastAsiaTheme="minorEastAsia"/>
        </w:rPr>
        <w:t xml:space="preserve">To conclude, professional practice is important in meeting the individual and inclusive needs of children. To perform better, practitioners are expected to keep up with the latest developments in their field through study and training. They must assess their strengths and weakness to make improvements. They must evaluate their practice and their performance in retrospect to accomplish this. They must assess their performance to determine what they do well, why they do it well, how to improve, and what they do not do as well. </w:t>
      </w:r>
      <w:r>
        <w:br/>
      </w:r>
    </w:p>
    <w:p w:rsidR="0003750A" w:rsidRDefault="0003750A" w:rsidP="0003750A">
      <w:pPr>
        <w:rPr>
          <w:rFonts w:eastAsiaTheme="minorEastAsia"/>
          <w:b/>
          <w:bCs/>
        </w:rPr>
      </w:pPr>
    </w:p>
    <w:p w:rsidR="0003750A" w:rsidRDefault="0003750A" w:rsidP="0003750A">
      <w:pPr>
        <w:rPr>
          <w:rFonts w:eastAsiaTheme="minorEastAsia"/>
        </w:rPr>
      </w:pPr>
    </w:p>
    <w:p w:rsidR="0003750A" w:rsidRDefault="0003750A" w:rsidP="0003750A"/>
    <w:p w:rsidR="0003750A" w:rsidRDefault="0003750A" w:rsidP="0003750A"/>
    <w:p w:rsidR="0003750A" w:rsidRDefault="0003750A" w:rsidP="0003750A"/>
    <w:p w:rsidR="0003750A" w:rsidRDefault="0003750A" w:rsidP="0003750A"/>
    <w:p w:rsidR="0003750A" w:rsidRDefault="0003750A" w:rsidP="0003750A"/>
    <w:p w:rsidR="0003750A" w:rsidRDefault="0003750A" w:rsidP="0003750A"/>
    <w:p w:rsidR="00062DBB" w:rsidRDefault="00062DBB" w:rsidP="0003750A"/>
    <w:p w:rsidR="0003750A" w:rsidRDefault="0003750A" w:rsidP="0003750A">
      <w:pPr>
        <w:rPr>
          <w:b/>
          <w:bCs/>
          <w:sz w:val="24"/>
          <w:szCs w:val="24"/>
          <w:u w:val="single"/>
        </w:rPr>
      </w:pPr>
      <w:r w:rsidRPr="5FE7F24B">
        <w:rPr>
          <w:b/>
          <w:bCs/>
          <w:sz w:val="24"/>
          <w:szCs w:val="24"/>
          <w:u w:val="single"/>
        </w:rPr>
        <w:lastRenderedPageBreak/>
        <w:t xml:space="preserve">References: </w:t>
      </w:r>
    </w:p>
    <w:p w:rsidR="0003750A" w:rsidRDefault="0003750A" w:rsidP="0003750A"/>
    <w:p w:rsidR="0003750A" w:rsidRDefault="0003750A" w:rsidP="0003750A">
      <w:pPr>
        <w:rPr>
          <w:rFonts w:ascii="Calibri" w:eastAsia="Calibri" w:hAnsi="Calibri" w:cs="Calibri"/>
        </w:rPr>
      </w:pPr>
      <w:r w:rsidRPr="5FE7F24B">
        <w:rPr>
          <w:rFonts w:ascii="Calibri" w:eastAsia="Calibri" w:hAnsi="Calibri" w:cs="Calibri"/>
        </w:rPr>
        <w:t xml:space="preserve">Children’s Rights and the UNCRC in Scotland (2021). Available at: </w:t>
      </w:r>
      <w:hyperlink r:id="rId17">
        <w:r w:rsidRPr="5FE7F24B">
          <w:rPr>
            <w:rStyle w:val="Hyperlink"/>
            <w:rFonts w:ascii="Calibri" w:eastAsia="Calibri" w:hAnsi="Calibri" w:cs="Calibri"/>
          </w:rPr>
          <w:t>www.gov.scot</w:t>
        </w:r>
      </w:hyperlink>
    </w:p>
    <w:p w:rsidR="0003750A" w:rsidRDefault="0003750A" w:rsidP="0003750A">
      <w:pPr>
        <w:spacing w:after="200" w:line="276" w:lineRule="auto"/>
        <w:rPr>
          <w:rStyle w:val="Hyperlink"/>
          <w:rFonts w:ascii="Calibri" w:eastAsia="Calibri" w:hAnsi="Calibri" w:cs="Calibri"/>
        </w:rPr>
      </w:pPr>
      <w:r w:rsidRPr="5FE7F24B">
        <w:rPr>
          <w:rFonts w:ascii="Calibri" w:eastAsia="Calibri" w:hAnsi="Calibri" w:cs="Calibri"/>
        </w:rPr>
        <w:t xml:space="preserve">Dimensions curriculum (2023). Available at: </w:t>
      </w:r>
      <w:hyperlink r:id="rId18">
        <w:r w:rsidRPr="5FE7F24B">
          <w:rPr>
            <w:rStyle w:val="Hyperlink"/>
            <w:rFonts w:ascii="Calibri" w:eastAsia="Calibri" w:hAnsi="Calibri" w:cs="Calibri"/>
          </w:rPr>
          <w:t>https://dimensionscurriculum.co.uk/</w:t>
        </w:r>
      </w:hyperlink>
    </w:p>
    <w:p w:rsidR="0003750A" w:rsidRDefault="0003750A" w:rsidP="0003750A">
      <w:pPr>
        <w:spacing w:after="200" w:line="276" w:lineRule="auto"/>
        <w:rPr>
          <w:rFonts w:ascii="Calibri" w:eastAsia="Calibri" w:hAnsi="Calibri" w:cs="Calibri"/>
        </w:rPr>
      </w:pPr>
      <w:r w:rsidRPr="5FE7F24B">
        <w:rPr>
          <w:rFonts w:ascii="Calibri" w:eastAsia="Calibri" w:hAnsi="Calibri" w:cs="Calibri"/>
        </w:rPr>
        <w:t xml:space="preserve">Early Years Education (2018) Available at: </w:t>
      </w:r>
      <w:hyperlink r:id="rId19">
        <w:r w:rsidRPr="5FE7F24B">
          <w:rPr>
            <w:rStyle w:val="Hyperlink"/>
            <w:rFonts w:ascii="Calibri" w:eastAsia="Calibri" w:hAnsi="Calibri" w:cs="Calibri"/>
          </w:rPr>
          <w:t>https://www.earlyyearseducator.co.uk/</w:t>
        </w:r>
      </w:hyperlink>
    </w:p>
    <w:p w:rsidR="0003750A" w:rsidRDefault="0003750A" w:rsidP="0003750A">
      <w:pPr>
        <w:spacing w:before="120" w:after="0"/>
        <w:rPr>
          <w:rFonts w:ascii="Calibri" w:eastAsia="Calibri" w:hAnsi="Calibri" w:cs="Calibri"/>
          <w:color w:val="333333"/>
        </w:rPr>
      </w:pPr>
      <w:proofErr w:type="spellStart"/>
      <w:r w:rsidRPr="5FE7F24B">
        <w:rPr>
          <w:rFonts w:ascii="Calibri" w:eastAsia="Calibri" w:hAnsi="Calibri" w:cs="Calibri"/>
          <w:color w:val="333333"/>
        </w:rPr>
        <w:t>Mindtools</w:t>
      </w:r>
      <w:proofErr w:type="spellEnd"/>
      <w:r w:rsidRPr="5FE7F24B">
        <w:rPr>
          <w:rFonts w:ascii="Calibri" w:eastAsia="Calibri" w:hAnsi="Calibri" w:cs="Calibri"/>
          <w:color w:val="333333"/>
        </w:rPr>
        <w:t xml:space="preserve"> (2023). Professionalism. Available at: </w:t>
      </w:r>
      <w:hyperlink r:id="rId20">
        <w:r w:rsidRPr="5FE7F24B">
          <w:rPr>
            <w:rStyle w:val="Hyperlink"/>
            <w:rFonts w:ascii="Calibri" w:eastAsia="Calibri" w:hAnsi="Calibri" w:cs="Calibri"/>
          </w:rPr>
          <w:t>https://www.mindtools.com/</w:t>
        </w:r>
      </w:hyperlink>
      <w:r w:rsidRPr="5FE7F24B">
        <w:rPr>
          <w:rFonts w:ascii="Calibri" w:eastAsia="Calibri" w:hAnsi="Calibri" w:cs="Calibri"/>
          <w:color w:val="333333"/>
        </w:rPr>
        <w:t xml:space="preserve"> ( Accessed:26</w:t>
      </w:r>
      <w:r w:rsidRPr="5FE7F24B">
        <w:rPr>
          <w:rFonts w:ascii="Calibri" w:eastAsia="Calibri" w:hAnsi="Calibri" w:cs="Calibri"/>
          <w:color w:val="333333"/>
          <w:vertAlign w:val="superscript"/>
        </w:rPr>
        <w:t>th</w:t>
      </w:r>
      <w:r w:rsidRPr="5FE7F24B">
        <w:rPr>
          <w:rFonts w:ascii="Calibri" w:eastAsia="Calibri" w:hAnsi="Calibri" w:cs="Calibri"/>
          <w:color w:val="333333"/>
        </w:rPr>
        <w:t xml:space="preserve"> October 2023)</w:t>
      </w:r>
    </w:p>
    <w:p w:rsidR="0003750A" w:rsidRDefault="0003750A" w:rsidP="0003750A">
      <w:pPr>
        <w:spacing w:after="200" w:line="276" w:lineRule="auto"/>
        <w:rPr>
          <w:rStyle w:val="Hyperlink"/>
          <w:rFonts w:ascii="Calibri" w:eastAsia="Calibri" w:hAnsi="Calibri" w:cs="Calibri"/>
        </w:rPr>
      </w:pPr>
      <w:bookmarkStart w:id="11" w:name="_Int_UdCtUVGQ"/>
      <w:r w:rsidRPr="5FE7F24B">
        <w:rPr>
          <w:rFonts w:ascii="Calibri" w:eastAsia="Calibri" w:hAnsi="Calibri" w:cs="Calibri"/>
        </w:rPr>
        <w:t xml:space="preserve">National Design Academy. What is Professional Practice? (no date). Available at: </w:t>
      </w:r>
      <w:hyperlink r:id="rId21">
        <w:r w:rsidRPr="5FE7F24B">
          <w:rPr>
            <w:rStyle w:val="Hyperlink"/>
            <w:rFonts w:ascii="Calibri" w:eastAsia="Calibri" w:hAnsi="Calibri" w:cs="Calibri"/>
          </w:rPr>
          <w:t>https://www.nda.ac.uk/</w:t>
        </w:r>
      </w:hyperlink>
      <w:bookmarkEnd w:id="11"/>
    </w:p>
    <w:p w:rsidR="0003750A" w:rsidRDefault="0003750A" w:rsidP="0003750A">
      <w:pPr>
        <w:spacing w:before="120" w:after="0"/>
        <w:ind w:left="360" w:hanging="360"/>
        <w:rPr>
          <w:rFonts w:ascii="Calibri" w:eastAsia="Calibri" w:hAnsi="Calibri" w:cs="Calibri"/>
        </w:rPr>
      </w:pPr>
      <w:r w:rsidRPr="5FE7F24B">
        <w:rPr>
          <w:rFonts w:ascii="Calibri" w:eastAsia="Calibri" w:hAnsi="Calibri" w:cs="Calibri"/>
          <w:color w:val="333333"/>
        </w:rPr>
        <w:t xml:space="preserve">Perez, R. (2019) ‘What Does It Mean to Be a Professional?’ </w:t>
      </w:r>
      <w:r w:rsidRPr="5FE7F24B">
        <w:rPr>
          <w:rFonts w:ascii="Calibri" w:eastAsia="Calibri" w:hAnsi="Calibri" w:cs="Calibri"/>
          <w:i/>
          <w:iCs/>
          <w:color w:val="333333"/>
        </w:rPr>
        <w:t>Professional Case Management</w:t>
      </w:r>
      <w:r w:rsidRPr="5FE7F24B">
        <w:rPr>
          <w:rFonts w:ascii="Calibri" w:eastAsia="Calibri" w:hAnsi="Calibri" w:cs="Calibri"/>
          <w:color w:val="333333"/>
        </w:rPr>
        <w:t>. 24 (4) pp</w:t>
      </w:r>
    </w:p>
    <w:p w:rsidR="0003750A" w:rsidRDefault="0003750A" w:rsidP="0003750A">
      <w:pPr>
        <w:spacing w:before="120" w:after="0"/>
        <w:rPr>
          <w:rFonts w:ascii="Calibri" w:eastAsia="Calibri" w:hAnsi="Calibri" w:cs="Calibri"/>
        </w:rPr>
      </w:pPr>
      <w:bookmarkStart w:id="12" w:name="_Int_4szU9CUy"/>
      <w:r w:rsidRPr="5FE7F24B">
        <w:rPr>
          <w:rFonts w:ascii="Calibri" w:eastAsia="Calibri" w:hAnsi="Calibri" w:cs="Calibri"/>
          <w:color w:val="333333"/>
        </w:rPr>
        <w:t xml:space="preserve"> 212.</w:t>
      </w:r>
      <w:bookmarkEnd w:id="12"/>
    </w:p>
    <w:p w:rsidR="0003750A" w:rsidRDefault="0003750A" w:rsidP="0003750A">
      <w:pPr>
        <w:spacing w:after="200" w:line="276" w:lineRule="auto"/>
        <w:rPr>
          <w:rFonts w:ascii="Calibri" w:eastAsia="Calibri" w:hAnsi="Calibri" w:cs="Calibri"/>
          <w:color w:val="000000" w:themeColor="text1"/>
        </w:rPr>
      </w:pPr>
      <w:r w:rsidRPr="5FE7F24B">
        <w:rPr>
          <w:rFonts w:ascii="Calibri" w:eastAsia="Calibri" w:hAnsi="Calibri" w:cs="Calibri"/>
          <w:color w:val="000000" w:themeColor="text1"/>
        </w:rPr>
        <w:t xml:space="preserve">The General Teaching Council for Scotland (2021) </w:t>
      </w:r>
      <w:r w:rsidRPr="5FE7F24B">
        <w:rPr>
          <w:rFonts w:ascii="Calibri" w:eastAsia="Calibri" w:hAnsi="Calibri" w:cs="Calibri"/>
          <w:i/>
          <w:iCs/>
          <w:color w:val="000000" w:themeColor="text1"/>
        </w:rPr>
        <w:t xml:space="preserve">Professional Values in Action. </w:t>
      </w:r>
      <w:r w:rsidRPr="5FE7F24B">
        <w:rPr>
          <w:rFonts w:ascii="Calibri" w:eastAsia="Calibri" w:hAnsi="Calibri" w:cs="Calibri"/>
          <w:color w:val="000000" w:themeColor="text1"/>
        </w:rPr>
        <w:t xml:space="preserve">Available at: </w:t>
      </w:r>
      <w:hyperlink r:id="rId22">
        <w:r w:rsidRPr="5FE7F24B">
          <w:rPr>
            <w:rStyle w:val="Hyperlink"/>
            <w:rFonts w:ascii="Calibri" w:eastAsia="Calibri" w:hAnsi="Calibri" w:cs="Calibri"/>
            <w:color w:val="000000" w:themeColor="text1"/>
          </w:rPr>
          <w:t>Professional values into action | General Teaching Council for Scotland (gtcs.org.uk)</w:t>
        </w:r>
      </w:hyperlink>
      <w:r w:rsidRPr="5FE7F24B">
        <w:rPr>
          <w:rFonts w:ascii="Calibri" w:eastAsia="Calibri" w:hAnsi="Calibri" w:cs="Calibri"/>
          <w:color w:val="000000" w:themeColor="text1"/>
        </w:rPr>
        <w:t xml:space="preserve"> (Accessed: 27</w:t>
      </w:r>
      <w:r w:rsidRPr="5FE7F24B">
        <w:rPr>
          <w:rFonts w:ascii="Calibri" w:eastAsia="Calibri" w:hAnsi="Calibri" w:cs="Calibri"/>
          <w:color w:val="000000" w:themeColor="text1"/>
          <w:vertAlign w:val="superscript"/>
        </w:rPr>
        <w:t>th</w:t>
      </w:r>
      <w:r w:rsidRPr="5FE7F24B">
        <w:rPr>
          <w:rFonts w:ascii="Calibri" w:eastAsia="Calibri" w:hAnsi="Calibri" w:cs="Calibri"/>
          <w:color w:val="000000" w:themeColor="text1"/>
        </w:rPr>
        <w:t>October 2023).</w:t>
      </w:r>
    </w:p>
    <w:p w:rsidR="0003750A" w:rsidRDefault="0003750A" w:rsidP="0003750A">
      <w:pPr>
        <w:rPr>
          <w:rFonts w:ascii="Calibri" w:eastAsia="Calibri" w:hAnsi="Calibri" w:cs="Calibri"/>
        </w:rPr>
      </w:pPr>
    </w:p>
    <w:p w:rsidR="0003750A" w:rsidRDefault="0003750A" w:rsidP="0003750A"/>
    <w:p w:rsidR="0003750A" w:rsidRDefault="0003750A" w:rsidP="0003750A"/>
    <w:p w:rsidR="0003750A" w:rsidRDefault="0003750A" w:rsidP="005711E2"/>
    <w:p w:rsidR="005711E2" w:rsidRDefault="005711E2" w:rsidP="58185E1E">
      <w:pPr>
        <w:spacing w:after="200" w:line="276" w:lineRule="auto"/>
        <w:rPr>
          <w:rFonts w:ascii="Open Sans" w:eastAsia="Open Sans" w:hAnsi="Open Sans" w:cs="Open Sans"/>
          <w:color w:val="3A3A3A"/>
        </w:rPr>
      </w:pPr>
    </w:p>
    <w:p w:rsidR="58185E1E" w:rsidRDefault="58185E1E" w:rsidP="58185E1E">
      <w:pPr>
        <w:spacing w:after="200" w:line="276" w:lineRule="auto"/>
        <w:rPr>
          <w:rFonts w:ascii="Open Sans" w:eastAsia="Open Sans" w:hAnsi="Open Sans" w:cs="Open Sans"/>
          <w:color w:val="3A3A3A"/>
        </w:rPr>
      </w:pPr>
    </w:p>
    <w:p w:rsidR="58185E1E" w:rsidRDefault="58185E1E" w:rsidP="58185E1E"/>
    <w:sectPr w:rsidR="58185E1E" w:rsidSect="005711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bookmark int2:bookmarkName="_Int_hVi9GSsx" int2:invalidationBookmarkName="" int2:hashCode="bDxhm5NL+ddLET" int2:id="nUbJ4wVg">
      <int2:state int2:type="WordDesignerSuggestedImageAnnotation" int2:value="Reviewed"/>
    </int2:bookmark>
    <int2:entireDocument int2:id="rHEe1Sej">
      <int2:extLst>
        <oel:ext uri="E302BA01-7950-474C-9AD3-286E660C40A8">
          <int2:similaritySummary int2:version="1" int2:runId="1698484759311" int2:tilesCheckedInThisRun="44" int2:totalNumOfTiles="44" int2:similarityAnnotationCount="0" int2:numWords="502" int2:numFlaggedWords="0"/>
        </oel:ext>
      </int2:extLst>
    </int2:entireDocument>
  </int2:observations>
  <int2:intelligenceSettings/>
  <int2:onDemandWorkflows>
    <int2:onDemandWorkflow int2:type="SimilarityCheck" int2:paragraphVersions="6460E28E-106AFA15 3AAAED50-502965ED 730A6B85-2E8F72A9 3F97A2A1-7759C5BA 32F3DA51-15E64213 560D7163-01A6C46A 3E66EBD7-1F03D81C 6FBF2919-7C5624DE 5A808FAE-699F43AA 52FDD9EB-3B0D5155 36DC0908-353385F3 18120E59-6D250BA4 42AB3C95-62B330AF 30CA6EFB-11D17228 361A49D4-526C7320 4E65C190-3BE6642A 4EC638DF-303E517B 6FCE7FE7-0110393C 279BBD13-7AABC905 5C30D390-5F9EAB1D 2011BB75-64671EDA 2ADA15E8-09E6E47F 7F85D8F6-465106BD 54ED53DD-78045139 0A9F62F1-6F6DE819 6A0B1095-78DB7415 7727809F-7C301279 66BFBAE2-65D0FE8D 329E3EE8-2433E246 06E8ADCE-44168831 62BFC5D1-114DE29A 321C3E7D-40416D0D 5C165783-2E0F9273 6EEEA135-3A27DA50 3247D494-217618DE 610CCC52-548EEF28 7BCE5AFF-06BC8A71 20163983-775A97CC 7FB2059D-25DA93DD 6DFA1135-411D17D9 2AF26A84-46694253 74194743-657C3C3B 209D1A95-1FD8B654 686996A3-338B9841 3AA79024-4AE628FC 7DEAF8E0-6A62803F 0B08DFF4-567DD7D5 699225AD-66804789 6D622BAF-28F5AAD8 3095C351-7C553857 07DFF67C-48AF16F6 2AD9DF2F-55653418 521626BA-43F78566 45ADDFB1-62CA1F39 69C5BFA3-14186718 75FFB417-3B50F1B0 65B8DA37-456FC798 5AEA9D32-77EF6C1F 07553909-79ABDCDC 1DC006C9-7E1A4D4D 4DBA70BB-5C5E2721 43E6C7B0-1C6647AD 31058CE3-678943D4 5338E88F-72D44138 5FEB1D80-2BA48960 193708EC-189AE1A9 247CB64C-7A2B46CA 0C28C9D4-657FF4DA 2E567B08-68D151E5 336E8483-564B9A01 651BAE03-3E5E289B 0A1953A3-730605E9 462C4DB6-0ECE25FF 378C16BE-488C74F7 31BF2452-1CE53A69 428122B5-63E00C79 11CF103B-461B35E9 1E10FA14-61480B65 330047A0-17F5F9E0 78876E34-10876BEA 63270B80-6804FB2D 6D7CB6FA-174F9D5A 62EBFD72-53168080 426F93E4-64AD7D40"/>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6736F"/>
    <w:multiLevelType w:val="multilevel"/>
    <w:tmpl w:val="4EBCE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AF3FAF"/>
    <w:multiLevelType w:val="hybridMultilevel"/>
    <w:tmpl w:val="2A58C8A8"/>
    <w:lvl w:ilvl="0" w:tplc="69A41D80">
      <w:start w:val="1"/>
      <w:numFmt w:val="bullet"/>
      <w:lvlText w:val=""/>
      <w:lvlJc w:val="left"/>
      <w:pPr>
        <w:ind w:left="720" w:hanging="360"/>
      </w:pPr>
      <w:rPr>
        <w:rFonts w:ascii="Symbol" w:hAnsi="Symbol" w:hint="default"/>
      </w:rPr>
    </w:lvl>
    <w:lvl w:ilvl="1" w:tplc="3FA05690">
      <w:start w:val="1"/>
      <w:numFmt w:val="bullet"/>
      <w:lvlText w:val="o"/>
      <w:lvlJc w:val="left"/>
      <w:pPr>
        <w:ind w:left="1440" w:hanging="360"/>
      </w:pPr>
      <w:rPr>
        <w:rFonts w:ascii="Courier New" w:hAnsi="Courier New" w:hint="default"/>
      </w:rPr>
    </w:lvl>
    <w:lvl w:ilvl="2" w:tplc="2EA28B20">
      <w:start w:val="1"/>
      <w:numFmt w:val="bullet"/>
      <w:lvlText w:val=""/>
      <w:lvlJc w:val="left"/>
      <w:pPr>
        <w:ind w:left="2160" w:hanging="360"/>
      </w:pPr>
      <w:rPr>
        <w:rFonts w:ascii="Wingdings" w:hAnsi="Wingdings" w:hint="default"/>
      </w:rPr>
    </w:lvl>
    <w:lvl w:ilvl="3" w:tplc="EED4C1E2">
      <w:start w:val="1"/>
      <w:numFmt w:val="bullet"/>
      <w:lvlText w:val=""/>
      <w:lvlJc w:val="left"/>
      <w:pPr>
        <w:ind w:left="2880" w:hanging="360"/>
      </w:pPr>
      <w:rPr>
        <w:rFonts w:ascii="Symbol" w:hAnsi="Symbol" w:hint="default"/>
      </w:rPr>
    </w:lvl>
    <w:lvl w:ilvl="4" w:tplc="A1E429C4">
      <w:start w:val="1"/>
      <w:numFmt w:val="bullet"/>
      <w:lvlText w:val="o"/>
      <w:lvlJc w:val="left"/>
      <w:pPr>
        <w:ind w:left="3600" w:hanging="360"/>
      </w:pPr>
      <w:rPr>
        <w:rFonts w:ascii="Courier New" w:hAnsi="Courier New" w:hint="default"/>
      </w:rPr>
    </w:lvl>
    <w:lvl w:ilvl="5" w:tplc="BF6057D8">
      <w:start w:val="1"/>
      <w:numFmt w:val="bullet"/>
      <w:lvlText w:val=""/>
      <w:lvlJc w:val="left"/>
      <w:pPr>
        <w:ind w:left="4320" w:hanging="360"/>
      </w:pPr>
      <w:rPr>
        <w:rFonts w:ascii="Wingdings" w:hAnsi="Wingdings" w:hint="default"/>
      </w:rPr>
    </w:lvl>
    <w:lvl w:ilvl="6" w:tplc="57968D78">
      <w:start w:val="1"/>
      <w:numFmt w:val="bullet"/>
      <w:lvlText w:val=""/>
      <w:lvlJc w:val="left"/>
      <w:pPr>
        <w:ind w:left="5040" w:hanging="360"/>
      </w:pPr>
      <w:rPr>
        <w:rFonts w:ascii="Symbol" w:hAnsi="Symbol" w:hint="default"/>
      </w:rPr>
    </w:lvl>
    <w:lvl w:ilvl="7" w:tplc="AA96E272">
      <w:start w:val="1"/>
      <w:numFmt w:val="bullet"/>
      <w:lvlText w:val="o"/>
      <w:lvlJc w:val="left"/>
      <w:pPr>
        <w:ind w:left="5760" w:hanging="360"/>
      </w:pPr>
      <w:rPr>
        <w:rFonts w:ascii="Courier New" w:hAnsi="Courier New" w:hint="default"/>
      </w:rPr>
    </w:lvl>
    <w:lvl w:ilvl="8" w:tplc="AB161BAC">
      <w:start w:val="1"/>
      <w:numFmt w:val="bullet"/>
      <w:lvlText w:val=""/>
      <w:lvlJc w:val="left"/>
      <w:pPr>
        <w:ind w:left="6480" w:hanging="360"/>
      </w:pPr>
      <w:rPr>
        <w:rFonts w:ascii="Wingdings" w:hAnsi="Wingdings" w:hint="default"/>
      </w:rPr>
    </w:lvl>
  </w:abstractNum>
  <w:abstractNum w:abstractNumId="2">
    <w:nsid w:val="4ED8AD98"/>
    <w:multiLevelType w:val="hybridMultilevel"/>
    <w:tmpl w:val="60423508"/>
    <w:lvl w:ilvl="0" w:tplc="DCE0FEDE">
      <w:start w:val="1"/>
      <w:numFmt w:val="bullet"/>
      <w:lvlText w:val=""/>
      <w:lvlJc w:val="left"/>
      <w:pPr>
        <w:ind w:left="720" w:hanging="360"/>
      </w:pPr>
      <w:rPr>
        <w:rFonts w:ascii="Symbol" w:hAnsi="Symbol" w:hint="default"/>
      </w:rPr>
    </w:lvl>
    <w:lvl w:ilvl="1" w:tplc="5736355A">
      <w:start w:val="1"/>
      <w:numFmt w:val="bullet"/>
      <w:lvlText w:val="o"/>
      <w:lvlJc w:val="left"/>
      <w:pPr>
        <w:ind w:left="1440" w:hanging="360"/>
      </w:pPr>
      <w:rPr>
        <w:rFonts w:ascii="Courier New" w:hAnsi="Courier New" w:hint="default"/>
      </w:rPr>
    </w:lvl>
    <w:lvl w:ilvl="2" w:tplc="15F82BDA">
      <w:start w:val="1"/>
      <w:numFmt w:val="bullet"/>
      <w:lvlText w:val=""/>
      <w:lvlJc w:val="left"/>
      <w:pPr>
        <w:ind w:left="2160" w:hanging="360"/>
      </w:pPr>
      <w:rPr>
        <w:rFonts w:ascii="Wingdings" w:hAnsi="Wingdings" w:hint="default"/>
      </w:rPr>
    </w:lvl>
    <w:lvl w:ilvl="3" w:tplc="BBBA5868">
      <w:start w:val="1"/>
      <w:numFmt w:val="bullet"/>
      <w:lvlText w:val=""/>
      <w:lvlJc w:val="left"/>
      <w:pPr>
        <w:ind w:left="2880" w:hanging="360"/>
      </w:pPr>
      <w:rPr>
        <w:rFonts w:ascii="Symbol" w:hAnsi="Symbol" w:hint="default"/>
      </w:rPr>
    </w:lvl>
    <w:lvl w:ilvl="4" w:tplc="E70075E0">
      <w:start w:val="1"/>
      <w:numFmt w:val="bullet"/>
      <w:lvlText w:val="o"/>
      <w:lvlJc w:val="left"/>
      <w:pPr>
        <w:ind w:left="3600" w:hanging="360"/>
      </w:pPr>
      <w:rPr>
        <w:rFonts w:ascii="Courier New" w:hAnsi="Courier New" w:hint="default"/>
      </w:rPr>
    </w:lvl>
    <w:lvl w:ilvl="5" w:tplc="6D70F82C">
      <w:start w:val="1"/>
      <w:numFmt w:val="bullet"/>
      <w:lvlText w:val=""/>
      <w:lvlJc w:val="left"/>
      <w:pPr>
        <w:ind w:left="4320" w:hanging="360"/>
      </w:pPr>
      <w:rPr>
        <w:rFonts w:ascii="Wingdings" w:hAnsi="Wingdings" w:hint="default"/>
      </w:rPr>
    </w:lvl>
    <w:lvl w:ilvl="6" w:tplc="59FC8A36">
      <w:start w:val="1"/>
      <w:numFmt w:val="bullet"/>
      <w:lvlText w:val=""/>
      <w:lvlJc w:val="left"/>
      <w:pPr>
        <w:ind w:left="5040" w:hanging="360"/>
      </w:pPr>
      <w:rPr>
        <w:rFonts w:ascii="Symbol" w:hAnsi="Symbol" w:hint="default"/>
      </w:rPr>
    </w:lvl>
    <w:lvl w:ilvl="7" w:tplc="A04062F0">
      <w:start w:val="1"/>
      <w:numFmt w:val="bullet"/>
      <w:lvlText w:val="o"/>
      <w:lvlJc w:val="left"/>
      <w:pPr>
        <w:ind w:left="5760" w:hanging="360"/>
      </w:pPr>
      <w:rPr>
        <w:rFonts w:ascii="Courier New" w:hAnsi="Courier New" w:hint="default"/>
      </w:rPr>
    </w:lvl>
    <w:lvl w:ilvl="8" w:tplc="FDBCA61C">
      <w:start w:val="1"/>
      <w:numFmt w:val="bullet"/>
      <w:lvlText w:val=""/>
      <w:lvlJc w:val="left"/>
      <w:pPr>
        <w:ind w:left="6480" w:hanging="360"/>
      </w:pPr>
      <w:rPr>
        <w:rFonts w:ascii="Wingdings" w:hAnsi="Wingdings" w:hint="default"/>
      </w:rPr>
    </w:lvl>
  </w:abstractNum>
  <w:abstractNum w:abstractNumId="3">
    <w:nsid w:val="6D470ACC"/>
    <w:multiLevelType w:val="multilevel"/>
    <w:tmpl w:val="D33C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8162F32"/>
    <w:multiLevelType w:val="multilevel"/>
    <w:tmpl w:val="86E450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3D00FB"/>
    <w:multiLevelType w:val="multilevel"/>
    <w:tmpl w:val="7AB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4F1576E2"/>
    <w:rsid w:val="0003750A"/>
    <w:rsid w:val="00062DBB"/>
    <w:rsid w:val="002709CE"/>
    <w:rsid w:val="00421D98"/>
    <w:rsid w:val="0050054B"/>
    <w:rsid w:val="005711E2"/>
    <w:rsid w:val="00621E59"/>
    <w:rsid w:val="007C7B3C"/>
    <w:rsid w:val="0632698D"/>
    <w:rsid w:val="08E7C144"/>
    <w:rsid w:val="10BAC083"/>
    <w:rsid w:val="10E1C02F"/>
    <w:rsid w:val="11043745"/>
    <w:rsid w:val="119536C2"/>
    <w:rsid w:val="1302F5DB"/>
    <w:rsid w:val="13310723"/>
    <w:rsid w:val="142A73EB"/>
    <w:rsid w:val="149EC63C"/>
    <w:rsid w:val="1561FC3C"/>
    <w:rsid w:val="163A969D"/>
    <w:rsid w:val="165365C3"/>
    <w:rsid w:val="1668A7E5"/>
    <w:rsid w:val="17E0C6B1"/>
    <w:rsid w:val="18047846"/>
    <w:rsid w:val="196A2FAA"/>
    <w:rsid w:val="19A048A7"/>
    <w:rsid w:val="1B06000B"/>
    <w:rsid w:val="1B0E07C0"/>
    <w:rsid w:val="1C3D7356"/>
    <w:rsid w:val="1CA1D06C"/>
    <w:rsid w:val="1CA9D821"/>
    <w:rsid w:val="1CF4DB04"/>
    <w:rsid w:val="1FE178E3"/>
    <w:rsid w:val="2110E479"/>
    <w:rsid w:val="220652AA"/>
    <w:rsid w:val="22ACB4DA"/>
    <w:rsid w:val="22FE20E7"/>
    <w:rsid w:val="231919A5"/>
    <w:rsid w:val="2448853B"/>
    <w:rsid w:val="25E4559C"/>
    <w:rsid w:val="278025FD"/>
    <w:rsid w:val="27EC8AC8"/>
    <w:rsid w:val="2AB7C6BF"/>
    <w:rsid w:val="2CD5E1F0"/>
    <w:rsid w:val="2EFB8F0F"/>
    <w:rsid w:val="312976AD"/>
    <w:rsid w:val="32B2F892"/>
    <w:rsid w:val="339D733A"/>
    <w:rsid w:val="3454DAE8"/>
    <w:rsid w:val="352EC9C9"/>
    <w:rsid w:val="369F550E"/>
    <w:rsid w:val="3B182C6E"/>
    <w:rsid w:val="3B9AEDC4"/>
    <w:rsid w:val="3C474C22"/>
    <w:rsid w:val="3C927F62"/>
    <w:rsid w:val="3DA3ED39"/>
    <w:rsid w:val="3F4C8AAC"/>
    <w:rsid w:val="4051BAEB"/>
    <w:rsid w:val="41AB2019"/>
    <w:rsid w:val="42D8E3A2"/>
    <w:rsid w:val="4355F249"/>
    <w:rsid w:val="469090F2"/>
    <w:rsid w:val="475F8A17"/>
    <w:rsid w:val="485CCCD0"/>
    <w:rsid w:val="4B467C65"/>
    <w:rsid w:val="4B946D92"/>
    <w:rsid w:val="4C32FB3A"/>
    <w:rsid w:val="4C40A78F"/>
    <w:rsid w:val="4F1576E2"/>
    <w:rsid w:val="52A23CBE"/>
    <w:rsid w:val="5346F906"/>
    <w:rsid w:val="53902ED0"/>
    <w:rsid w:val="5615EA6E"/>
    <w:rsid w:val="56DF0DBF"/>
    <w:rsid w:val="58185E1E"/>
    <w:rsid w:val="582D6233"/>
    <w:rsid w:val="587ADE20"/>
    <w:rsid w:val="5A3EA3EC"/>
    <w:rsid w:val="5BB27EE2"/>
    <w:rsid w:val="5BF2171C"/>
    <w:rsid w:val="5BFBB17F"/>
    <w:rsid w:val="5C063659"/>
    <w:rsid w:val="5DB0CE4A"/>
    <w:rsid w:val="5EA84CB9"/>
    <w:rsid w:val="5EA9099A"/>
    <w:rsid w:val="68666C41"/>
    <w:rsid w:val="69E91445"/>
    <w:rsid w:val="6AD75F39"/>
    <w:rsid w:val="6C4B5D17"/>
    <w:rsid w:val="6C732F9A"/>
    <w:rsid w:val="6CA33D42"/>
    <w:rsid w:val="6DBA4F67"/>
    <w:rsid w:val="6E0EFFFB"/>
    <w:rsid w:val="6F785E02"/>
    <w:rsid w:val="6FAAD05C"/>
    <w:rsid w:val="7056A9DD"/>
    <w:rsid w:val="73127EC6"/>
    <w:rsid w:val="7716BE78"/>
    <w:rsid w:val="7B1D90AB"/>
    <w:rsid w:val="7CB9610C"/>
    <w:rsid w:val="7E01FC57"/>
    <w:rsid w:val="7F5A075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B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C7B3C"/>
    <w:rPr>
      <w:color w:val="0563C1" w:themeColor="hyperlink"/>
      <w:u w:val="single"/>
    </w:rPr>
  </w:style>
  <w:style w:type="paragraph" w:customStyle="1" w:styleId="paragraph">
    <w:name w:val="paragraph"/>
    <w:basedOn w:val="Normal"/>
    <w:rsid w:val="005711E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711E2"/>
  </w:style>
  <w:style w:type="character" w:customStyle="1" w:styleId="eop">
    <w:name w:val="eop"/>
    <w:basedOn w:val="DefaultParagraphFont"/>
    <w:rsid w:val="005711E2"/>
  </w:style>
  <w:style w:type="character" w:customStyle="1" w:styleId="scxw18279775">
    <w:name w:val="scxw18279775"/>
    <w:basedOn w:val="DefaultParagraphFont"/>
    <w:rsid w:val="005711E2"/>
  </w:style>
  <w:style w:type="paragraph" w:styleId="BalloonText">
    <w:name w:val="Balloon Text"/>
    <w:basedOn w:val="Normal"/>
    <w:link w:val="BalloonTextChar"/>
    <w:uiPriority w:val="99"/>
    <w:semiHidden/>
    <w:unhideWhenUsed/>
    <w:rsid w:val="00571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1E2"/>
    <w:rPr>
      <w:rFonts w:ascii="Tahoma" w:hAnsi="Tahoma" w:cs="Tahoma"/>
      <w:sz w:val="16"/>
      <w:szCs w:val="16"/>
    </w:rPr>
  </w:style>
  <w:style w:type="paragraph" w:styleId="ListParagraph">
    <w:name w:val="List Paragraph"/>
    <w:basedOn w:val="Normal"/>
    <w:uiPriority w:val="34"/>
    <w:qFormat/>
    <w:rsid w:val="0003750A"/>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balls.com/" TargetMode="External"/><Relationship Id="rId18" Type="http://schemas.openxmlformats.org/officeDocument/2006/relationships/hyperlink" Target="https://dimensionscurriculum.co.uk/" TargetMode="External"/><Relationship Id="rId3" Type="http://schemas.openxmlformats.org/officeDocument/2006/relationships/settings" Target="settings.xml"/><Relationship Id="rId21" Type="http://schemas.openxmlformats.org/officeDocument/2006/relationships/hyperlink" Target="https://www.nda.ac.uk/" TargetMode="External"/><Relationship Id="rId7" Type="http://schemas.openxmlformats.org/officeDocument/2006/relationships/hyperlink" Target="https://successindepth.com/" TargetMode="External"/><Relationship Id="rId12" Type="http://schemas.openxmlformats.org/officeDocument/2006/relationships/hyperlink" Target="https://elearningindustry.com/(Accessed" TargetMode="External"/><Relationship Id="rId17" Type="http://schemas.openxmlformats.org/officeDocument/2006/relationships/hyperlink" Target="http://www.gov.scot" TargetMode="External"/><Relationship Id="rId2" Type="http://schemas.openxmlformats.org/officeDocument/2006/relationships/styles" Target="styles.xml"/><Relationship Id="rId16" Type="http://schemas.openxmlformats.org/officeDocument/2006/relationships/hyperlink" Target="https://www.ed.ac.uk/" TargetMode="External"/><Relationship Id="rId20" Type="http://schemas.openxmlformats.org/officeDocument/2006/relationships/hyperlink" Target="https://www.mindtools.com/" TargetMode="External"/><Relationship Id="rId1" Type="http://schemas.openxmlformats.org/officeDocument/2006/relationships/numbering" Target="numbering.xml"/><Relationship Id="rId6" Type="http://schemas.openxmlformats.org/officeDocument/2006/relationships/hyperlink" Target="https://successindepth.com/author/reianshen/" TargetMode="External"/><Relationship Id="rId11" Type="http://schemas.openxmlformats.org/officeDocument/2006/relationships/hyperlink" Target="https://early-education.org.uk/" TargetMode="External"/><Relationship Id="rId24" Type="http://schemas.openxmlformats.org/officeDocument/2006/relationships/theme" Target="theme/theme1.xml"/><Relationship Id="Rbb8c7372a5064605" Type="http://schemas.microsoft.com/office/2020/10/relationships/intelligence" Target="intelligence2.xml"/><Relationship Id="rId5" Type="http://schemas.openxmlformats.org/officeDocument/2006/relationships/hyperlink" Target="https://www.freedom-leisure.co.uk/" TargetMode="External"/><Relationship Id="rId15" Type="http://schemas.openxmlformats.org/officeDocument/2006/relationships/hyperlink" Target="https://www.simplypsychology.org/" TargetMode="External"/><Relationship Id="rId23" Type="http://schemas.openxmlformats.org/officeDocument/2006/relationships/fontTable" Target="fontTable.xml"/><Relationship Id="rId10" Type="http://schemas.openxmlformats.org/officeDocument/2006/relationships/hyperlink" Target="https://birthto5matters.org.uk/wp-content/uploads/2021/03/PDF-20-Professional-Reflective-Practice-1-1.pdf" TargetMode="External"/><Relationship Id="rId19" Type="http://schemas.openxmlformats.org/officeDocument/2006/relationships/hyperlink" Target="https://www.earlyyearseducator.co.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edshare.soton.ac.uk/" TargetMode="External"/><Relationship Id="rId22" Type="http://schemas.openxmlformats.org/officeDocument/2006/relationships/hyperlink" Target="https://www.gtcs.org.uk/professional-standards/professional-values-into-ac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 Akhtar (1814426)</dc:creator>
  <cp:lastModifiedBy>Karima Akhtar</cp:lastModifiedBy>
  <cp:revision>3</cp:revision>
  <dcterms:created xsi:type="dcterms:W3CDTF">2023-10-28T21:36:00Z</dcterms:created>
  <dcterms:modified xsi:type="dcterms:W3CDTF">2023-10-28T21:37:00Z</dcterms:modified>
</cp:coreProperties>
</file>