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280E2" w14:textId="77777777" w:rsidR="003459EB" w:rsidRDefault="003459EB" w:rsidP="003459EB">
      <w:pPr>
        <w:pStyle w:val="Title"/>
        <w:jc w:val="left"/>
        <w:rPr>
          <w:bCs w:val="0"/>
          <w:sz w:val="22"/>
          <w:szCs w:val="22"/>
        </w:rPr>
      </w:pPr>
      <w:r w:rsidRPr="003459EB">
        <w:rPr>
          <w:bCs w:val="0"/>
          <w:sz w:val="22"/>
          <w:szCs w:val="22"/>
        </w:rPr>
        <w:t xml:space="preserve">Reading list for Representations of Brittany. </w:t>
      </w:r>
    </w:p>
    <w:p w14:paraId="3686B848" w14:textId="04634A35" w:rsidR="003459EB" w:rsidRPr="003459EB" w:rsidRDefault="003459EB" w:rsidP="003459EB">
      <w:pPr>
        <w:pStyle w:val="Title"/>
        <w:jc w:val="left"/>
        <w:rPr>
          <w:bCs w:val="0"/>
          <w:sz w:val="22"/>
          <w:szCs w:val="22"/>
        </w:rPr>
      </w:pPr>
      <w:r w:rsidRPr="003459EB">
        <w:rPr>
          <w:bCs w:val="0"/>
          <w:sz w:val="22"/>
          <w:szCs w:val="22"/>
        </w:rPr>
        <w:t>MODULE CODE: HPCS6007</w:t>
      </w:r>
    </w:p>
    <w:p w14:paraId="67EDCEB3" w14:textId="695862E4" w:rsidR="003459EB" w:rsidRDefault="003459EB" w:rsidP="003459EB">
      <w:pPr>
        <w:ind w:left="720" w:hanging="720"/>
        <w:rPr>
          <w:rFonts w:ascii="Arial" w:hAnsi="Arial" w:cs="Arial"/>
          <w:b/>
          <w:sz w:val="22"/>
          <w:szCs w:val="22"/>
        </w:rPr>
      </w:pPr>
    </w:p>
    <w:p w14:paraId="0ECAED06" w14:textId="77777777" w:rsidR="003459EB" w:rsidRDefault="003459EB" w:rsidP="003459EB">
      <w:pPr>
        <w:ind w:left="720" w:hanging="720"/>
        <w:rPr>
          <w:rFonts w:ascii="Arial" w:hAnsi="Arial" w:cs="Arial"/>
          <w:b/>
          <w:sz w:val="22"/>
          <w:szCs w:val="22"/>
        </w:rPr>
      </w:pPr>
    </w:p>
    <w:p w14:paraId="372E49C7" w14:textId="77777777" w:rsidR="00B84321" w:rsidRPr="00F62700" w:rsidRDefault="00B84321" w:rsidP="00B84321">
      <w:pPr>
        <w:ind w:left="720" w:hanging="720"/>
        <w:rPr>
          <w:rFonts w:ascii="Arial" w:hAnsi="Arial" w:cs="Arial"/>
          <w:b/>
          <w:sz w:val="22"/>
          <w:szCs w:val="22"/>
        </w:rPr>
      </w:pPr>
      <w:r w:rsidRPr="00F62700">
        <w:rPr>
          <w:rFonts w:ascii="Arial" w:hAnsi="Arial" w:cs="Arial"/>
          <w:b/>
          <w:sz w:val="22"/>
          <w:szCs w:val="22"/>
        </w:rPr>
        <w:t>Primary texts</w:t>
      </w:r>
    </w:p>
    <w:p w14:paraId="05D12B37" w14:textId="77777777" w:rsidR="00B84321" w:rsidRPr="00F62700" w:rsidRDefault="00B84321" w:rsidP="00B84321">
      <w:pPr>
        <w:ind w:left="720" w:hanging="720"/>
        <w:rPr>
          <w:rFonts w:ascii="Arial" w:hAnsi="Arial" w:cs="Arial"/>
          <w:sz w:val="22"/>
          <w:szCs w:val="22"/>
        </w:rPr>
      </w:pPr>
    </w:p>
    <w:p w14:paraId="6DA9CB41" w14:textId="77777777" w:rsidR="00CF79E0" w:rsidRDefault="00CF79E0" w:rsidP="00CF79E0">
      <w:pPr>
        <w:rPr>
          <w:rFonts w:ascii="Arial" w:hAnsi="Arial" w:cs="Arial"/>
          <w:sz w:val="22"/>
          <w:szCs w:val="22"/>
        </w:rPr>
      </w:pPr>
      <w:r>
        <w:rPr>
          <w:rFonts w:ascii="Arial" w:hAnsi="Arial" w:cs="Arial"/>
          <w:sz w:val="22"/>
          <w:szCs w:val="22"/>
        </w:rPr>
        <w:t>The ‘primary’ texts are the actual representations of Brittany that you will be analysing, comoparing and discussing. They are all English translations from French or Breton. Please do not be alarmed at the length of some of these, as we will be focusing on specific extracts from them. Obviously you will want to read more of the texts that you choose to work on for your essays.</w:t>
      </w:r>
    </w:p>
    <w:p w14:paraId="4F7CCD30" w14:textId="77777777" w:rsidR="00C567C4" w:rsidRDefault="00C567C4" w:rsidP="00B84321">
      <w:pPr>
        <w:ind w:left="720" w:hanging="720"/>
        <w:rPr>
          <w:rFonts w:ascii="Arial" w:hAnsi="Arial" w:cs="Arial"/>
          <w:sz w:val="22"/>
          <w:szCs w:val="22"/>
        </w:rPr>
      </w:pPr>
    </w:p>
    <w:p w14:paraId="4473A13D" w14:textId="609F0482"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Balzac, Honoré de, </w:t>
      </w:r>
      <w:r w:rsidRPr="00F62700">
        <w:rPr>
          <w:rFonts w:ascii="Arial" w:hAnsi="Arial" w:cs="Arial"/>
          <w:i/>
          <w:sz w:val="22"/>
          <w:szCs w:val="22"/>
        </w:rPr>
        <w:t>Les Chouans</w:t>
      </w:r>
      <w:r w:rsidRPr="00F62700">
        <w:rPr>
          <w:rFonts w:ascii="Arial" w:hAnsi="Arial" w:cs="Arial"/>
          <w:sz w:val="22"/>
          <w:szCs w:val="22"/>
        </w:rPr>
        <w:t xml:space="preserve"> (Paris: Pocket, 1998), available in various English translations e.g. Penguin Classics, trans. M.A. Crawford (1972), or online, Project Gutenberg, trans. Katharine Prescott Wormeley </w:t>
      </w:r>
      <w:hyperlink r:id="rId4" w:history="1">
        <w:r w:rsidRPr="00F62700">
          <w:rPr>
            <w:rStyle w:val="Hyperlink"/>
            <w:rFonts w:ascii="Arial" w:hAnsi="Arial" w:cs="Arial"/>
            <w:sz w:val="22"/>
            <w:szCs w:val="22"/>
          </w:rPr>
          <w:t>http://onlinebooks.library.upenn.edu/webbin/gutbook/lookup?num=1921</w:t>
        </w:r>
      </w:hyperlink>
      <w:r w:rsidRPr="00F62700">
        <w:rPr>
          <w:rFonts w:ascii="Arial" w:hAnsi="Arial" w:cs="Arial"/>
          <w:sz w:val="22"/>
          <w:szCs w:val="22"/>
        </w:rPr>
        <w:t xml:space="preserve"> </w:t>
      </w:r>
    </w:p>
    <w:p w14:paraId="22FD8D35" w14:textId="77777777" w:rsidR="00B84321" w:rsidRPr="00F62700" w:rsidRDefault="00B84321" w:rsidP="00B84321">
      <w:pPr>
        <w:rPr>
          <w:rFonts w:ascii="Arial" w:hAnsi="Arial" w:cs="Arial"/>
          <w:sz w:val="22"/>
          <w:szCs w:val="22"/>
        </w:rPr>
      </w:pPr>
    </w:p>
    <w:p w14:paraId="741F013E" w14:textId="77777777" w:rsidR="00B84321" w:rsidRPr="00F62700" w:rsidRDefault="00B84321" w:rsidP="00B84321">
      <w:pPr>
        <w:ind w:left="720" w:hanging="720"/>
        <w:rPr>
          <w:rFonts w:ascii="Arial" w:hAnsi="Arial" w:cs="Arial"/>
          <w:sz w:val="22"/>
          <w:szCs w:val="22"/>
        </w:rPr>
      </w:pPr>
    </w:p>
    <w:p w14:paraId="647FA34E"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Corbière, Tristan, </w:t>
      </w:r>
      <w:r w:rsidRPr="00F62700">
        <w:rPr>
          <w:rFonts w:ascii="Arial" w:hAnsi="Arial" w:cs="Arial"/>
          <w:i/>
          <w:sz w:val="22"/>
          <w:szCs w:val="22"/>
        </w:rPr>
        <w:t>Les Amours jaunes</w:t>
      </w:r>
      <w:r w:rsidRPr="00F62700">
        <w:rPr>
          <w:rFonts w:ascii="Arial" w:hAnsi="Arial" w:cs="Arial"/>
          <w:sz w:val="22"/>
          <w:szCs w:val="22"/>
        </w:rPr>
        <w:t xml:space="preserve"> (Paris: Gallimard, 1973), </w:t>
      </w:r>
      <w:r w:rsidRPr="00F62700">
        <w:rPr>
          <w:rFonts w:ascii="Arial" w:hAnsi="Arial" w:cs="Arial"/>
          <w:i/>
          <w:sz w:val="22"/>
          <w:szCs w:val="22"/>
        </w:rPr>
        <w:t>These Jaundiced Loves</w:t>
      </w:r>
      <w:r w:rsidRPr="00F62700">
        <w:rPr>
          <w:rFonts w:ascii="Arial" w:hAnsi="Arial" w:cs="Arial"/>
          <w:sz w:val="22"/>
          <w:szCs w:val="22"/>
        </w:rPr>
        <w:t xml:space="preserve">, trans. Christopher Pilling (Calstock: Peterloo Poets, 1995), and </w:t>
      </w:r>
      <w:r w:rsidRPr="00F62700">
        <w:rPr>
          <w:rFonts w:ascii="Arial" w:hAnsi="Arial" w:cs="Arial"/>
          <w:i/>
          <w:sz w:val="22"/>
          <w:szCs w:val="22"/>
        </w:rPr>
        <w:t>Tristan Corbière: Oysters, nightingales and cooking pots</w:t>
      </w:r>
      <w:r w:rsidRPr="00F62700">
        <w:rPr>
          <w:rFonts w:ascii="Arial" w:hAnsi="Arial" w:cs="Arial"/>
          <w:sz w:val="22"/>
          <w:szCs w:val="22"/>
        </w:rPr>
        <w:t>, translated by </w:t>
      </w:r>
      <w:r w:rsidRPr="00F62700">
        <w:rPr>
          <w:rStyle w:val="name"/>
          <w:rFonts w:ascii="Arial" w:hAnsi="Arial" w:cs="Arial"/>
          <w:sz w:val="22"/>
          <w:szCs w:val="22"/>
        </w:rPr>
        <w:t>Christopher Pilling, Richard Hibbitt, Katherine Lunn-Rockliffe</w:t>
      </w:r>
      <w:r w:rsidRPr="00F62700">
        <w:rPr>
          <w:rFonts w:ascii="Arial" w:hAnsi="Arial" w:cs="Arial"/>
          <w:sz w:val="22"/>
          <w:szCs w:val="22"/>
        </w:rPr>
        <w:t>, with an introduction by </w:t>
      </w:r>
      <w:r w:rsidRPr="00F62700">
        <w:rPr>
          <w:rStyle w:val="name"/>
          <w:rFonts w:ascii="Arial" w:hAnsi="Arial" w:cs="Arial"/>
          <w:sz w:val="22"/>
          <w:szCs w:val="22"/>
        </w:rPr>
        <w:t>Katherine Lunn-Rockliffe (White rose University Press, 2018), open access</w:t>
      </w:r>
      <w:r w:rsidRPr="00F62700">
        <w:rPr>
          <w:rFonts w:ascii="Arial" w:hAnsi="Arial" w:cs="Arial"/>
          <w:sz w:val="22"/>
          <w:szCs w:val="22"/>
        </w:rPr>
        <w:t xml:space="preserve"> </w:t>
      </w:r>
      <w:hyperlink r:id="rId5" w:history="1">
        <w:r w:rsidRPr="00F62700">
          <w:rPr>
            <w:rStyle w:val="Hyperlink"/>
            <w:rFonts w:ascii="Arial" w:hAnsi="Arial" w:cs="Arial"/>
            <w:sz w:val="22"/>
            <w:szCs w:val="22"/>
          </w:rPr>
          <w:t>https://www.jstor.org/stable/j.ctv9b2w32</w:t>
        </w:r>
      </w:hyperlink>
      <w:r w:rsidRPr="00F62700">
        <w:rPr>
          <w:rFonts w:ascii="Arial" w:hAnsi="Arial" w:cs="Arial"/>
          <w:sz w:val="22"/>
          <w:szCs w:val="22"/>
        </w:rPr>
        <w:t xml:space="preserve"> Also if you can read French the original is available here </w:t>
      </w:r>
      <w:hyperlink r:id="rId6" w:history="1">
        <w:r w:rsidRPr="00F62700">
          <w:rPr>
            <w:rStyle w:val="Hyperlink"/>
            <w:rFonts w:ascii="Arial" w:hAnsi="Arial" w:cs="Arial"/>
            <w:sz w:val="22"/>
            <w:szCs w:val="22"/>
          </w:rPr>
          <w:t>http://www.gutenberg.org/ebooks/16883</w:t>
        </w:r>
      </w:hyperlink>
      <w:r w:rsidRPr="00F62700">
        <w:rPr>
          <w:rFonts w:ascii="Arial" w:hAnsi="Arial" w:cs="Arial"/>
          <w:sz w:val="22"/>
          <w:szCs w:val="22"/>
        </w:rPr>
        <w:t xml:space="preserve"> </w:t>
      </w:r>
    </w:p>
    <w:p w14:paraId="0FA8C3E0" w14:textId="77777777" w:rsidR="00B84321" w:rsidRPr="00F62700" w:rsidRDefault="00B84321" w:rsidP="00B84321">
      <w:pPr>
        <w:ind w:left="720" w:hanging="720"/>
        <w:rPr>
          <w:rFonts w:ascii="Arial" w:hAnsi="Arial" w:cs="Arial"/>
          <w:sz w:val="22"/>
          <w:szCs w:val="22"/>
        </w:rPr>
      </w:pPr>
    </w:p>
    <w:p w14:paraId="586F285D"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Duval, Anjela, her poetry as well as articles discussing her work are available here </w:t>
      </w:r>
      <w:hyperlink r:id="rId7" w:history="1">
        <w:r w:rsidRPr="00F62700">
          <w:rPr>
            <w:rStyle w:val="Hyperlink"/>
            <w:rFonts w:ascii="Arial" w:hAnsi="Arial" w:cs="Arial"/>
            <w:sz w:val="22"/>
            <w:szCs w:val="22"/>
          </w:rPr>
          <w:t>https://www.anjela.org/oberenn/?lang=en</w:t>
        </w:r>
      </w:hyperlink>
    </w:p>
    <w:p w14:paraId="3B6C5645" w14:textId="77777777" w:rsidR="00B84321" w:rsidRPr="00F62700" w:rsidRDefault="00B84321" w:rsidP="00B84321">
      <w:pPr>
        <w:rPr>
          <w:rFonts w:ascii="Arial" w:hAnsi="Arial" w:cs="Arial"/>
          <w:sz w:val="22"/>
          <w:szCs w:val="22"/>
        </w:rPr>
      </w:pPr>
    </w:p>
    <w:p w14:paraId="463670C7" w14:textId="77777777" w:rsidR="00B84321" w:rsidRPr="00F62700" w:rsidRDefault="00B84321" w:rsidP="00B84321">
      <w:pPr>
        <w:pStyle w:val="Heading1"/>
        <w:shd w:val="clear" w:color="auto" w:fill="FFFFFF"/>
        <w:jc w:val="left"/>
        <w:rPr>
          <w:rFonts w:ascii="Arial" w:hAnsi="Arial" w:cs="Arial"/>
          <w:b w:val="0"/>
          <w:bCs w:val="0"/>
          <w:sz w:val="22"/>
          <w:szCs w:val="22"/>
        </w:rPr>
      </w:pPr>
    </w:p>
    <w:p w14:paraId="319168B9" w14:textId="77777777" w:rsidR="00B84321" w:rsidRPr="00F62700" w:rsidRDefault="00B84321" w:rsidP="00B84321">
      <w:pPr>
        <w:pStyle w:val="Heading1"/>
        <w:shd w:val="clear" w:color="auto" w:fill="FFFFFF"/>
        <w:ind w:left="720" w:hanging="720"/>
        <w:jc w:val="left"/>
        <w:rPr>
          <w:rFonts w:ascii="Arial" w:hAnsi="Arial" w:cs="Arial"/>
          <w:b w:val="0"/>
          <w:sz w:val="22"/>
          <w:szCs w:val="22"/>
        </w:rPr>
      </w:pPr>
      <w:r w:rsidRPr="00F62700">
        <w:rPr>
          <w:rFonts w:ascii="Arial" w:hAnsi="Arial" w:cs="Arial"/>
          <w:b w:val="0"/>
          <w:sz w:val="22"/>
          <w:szCs w:val="22"/>
        </w:rPr>
        <w:t xml:space="preserve">Hélias, Pierre-Jakez, </w:t>
      </w:r>
      <w:r w:rsidRPr="00F62700">
        <w:rPr>
          <w:rFonts w:ascii="Arial" w:hAnsi="Arial" w:cs="Arial"/>
          <w:b w:val="0"/>
          <w:i/>
          <w:sz w:val="22"/>
          <w:szCs w:val="22"/>
        </w:rPr>
        <w:t>Le Cheval d’orgueil</w:t>
      </w:r>
      <w:r w:rsidRPr="00F62700">
        <w:rPr>
          <w:rFonts w:ascii="Arial" w:hAnsi="Arial" w:cs="Arial"/>
          <w:b w:val="0"/>
          <w:sz w:val="22"/>
          <w:szCs w:val="22"/>
        </w:rPr>
        <w:t xml:space="preserve"> (Paris: Plon, 1975), </w:t>
      </w:r>
      <w:r w:rsidRPr="00F62700">
        <w:rPr>
          <w:rFonts w:ascii="Arial" w:hAnsi="Arial" w:cs="Arial"/>
          <w:b w:val="0"/>
          <w:i/>
          <w:sz w:val="22"/>
          <w:szCs w:val="22"/>
        </w:rPr>
        <w:t>The Horse of Pride: Life in a Breton Village</w:t>
      </w:r>
      <w:r w:rsidRPr="00F62700">
        <w:rPr>
          <w:rFonts w:ascii="Arial" w:hAnsi="Arial" w:cs="Arial"/>
          <w:b w:val="0"/>
          <w:sz w:val="22"/>
          <w:szCs w:val="22"/>
        </w:rPr>
        <w:t xml:space="preserve"> trans and abridged byJane Guicharnaud (Newhaven: Yale University Press, 1978), available on Amazon, </w:t>
      </w:r>
      <w:r w:rsidRPr="00F62700">
        <w:rPr>
          <w:rFonts w:ascii="Arial" w:hAnsi="Arial" w:cs="Arial"/>
          <w:b w:val="0"/>
          <w:i/>
          <w:sz w:val="22"/>
          <w:szCs w:val="22"/>
        </w:rPr>
        <w:t>The Horse of Pride: The Proud Ones</w:t>
      </w:r>
      <w:r w:rsidRPr="00F62700">
        <w:rPr>
          <w:rFonts w:ascii="Arial" w:hAnsi="Arial" w:cs="Arial"/>
          <w:b w:val="0"/>
          <w:sz w:val="22"/>
          <w:szCs w:val="22"/>
        </w:rPr>
        <w:t xml:space="preserve">, film directed by Claude Chabrol (1980), 2 hrs with English subtitles (info here </w:t>
      </w:r>
      <w:hyperlink r:id="rId8" w:history="1">
        <w:r w:rsidRPr="00F62700">
          <w:rPr>
            <w:rStyle w:val="Hyperlink"/>
            <w:rFonts w:ascii="Arial" w:hAnsi="Arial" w:cs="Arial"/>
            <w:b w:val="0"/>
            <w:sz w:val="22"/>
            <w:szCs w:val="22"/>
          </w:rPr>
          <w:t>http://www.imdb.com/title/tt0078962/</w:t>
        </w:r>
      </w:hyperlink>
      <w:r w:rsidRPr="00F62700">
        <w:rPr>
          <w:rFonts w:ascii="Arial" w:hAnsi="Arial" w:cs="Arial"/>
          <w:b w:val="0"/>
          <w:sz w:val="22"/>
          <w:szCs w:val="22"/>
        </w:rPr>
        <w:t>) If you can read French, the original is in UWTSD.</w:t>
      </w:r>
    </w:p>
    <w:p w14:paraId="326B404C" w14:textId="77777777" w:rsidR="00B84321" w:rsidRPr="00F62700" w:rsidRDefault="00B84321" w:rsidP="00B84321">
      <w:pPr>
        <w:rPr>
          <w:rFonts w:ascii="Arial" w:hAnsi="Arial" w:cs="Arial"/>
          <w:sz w:val="22"/>
          <w:szCs w:val="22"/>
        </w:rPr>
      </w:pPr>
    </w:p>
    <w:p w14:paraId="578E7B33" w14:textId="77777777" w:rsidR="00B84321" w:rsidRPr="00EF49EA" w:rsidRDefault="00B84321" w:rsidP="00B84321">
      <w:pPr>
        <w:ind w:left="720" w:hanging="720"/>
        <w:rPr>
          <w:rFonts w:ascii="Arial" w:hAnsi="Arial" w:cs="Arial"/>
          <w:sz w:val="22"/>
          <w:szCs w:val="22"/>
        </w:rPr>
      </w:pPr>
      <w:r w:rsidRPr="00EF49EA">
        <w:rPr>
          <w:rFonts w:ascii="Arial" w:hAnsi="Arial" w:cs="Arial"/>
          <w:sz w:val="22"/>
          <w:szCs w:val="22"/>
        </w:rPr>
        <w:t xml:space="preserve">La Villemarqué, Hersart de, letters on Wales with English translations open access at Mary-Ann Constantine, Fañch Postic, ‘C’est mon journal de voyage’: La Villemarqué’s Letters from Wales, 1838-1839. 2019. </w:t>
      </w:r>
      <w:hyperlink r:id="rId9" w:history="1">
        <w:r w:rsidRPr="00EF49EA">
          <w:rPr>
            <w:rStyle w:val="Hyperlink"/>
            <w:rFonts w:ascii="Arial" w:hAnsi="Arial" w:cs="Arial"/>
            <w:sz w:val="22"/>
            <w:szCs w:val="22"/>
          </w:rPr>
          <w:t>https://hal.univ-brest.fr/hal-02350747/document</w:t>
        </w:r>
      </w:hyperlink>
      <w:r w:rsidRPr="00EF49EA">
        <w:rPr>
          <w:rFonts w:ascii="Arial" w:hAnsi="Arial" w:cs="Arial"/>
          <w:sz w:val="22"/>
          <w:szCs w:val="22"/>
        </w:rPr>
        <w:t xml:space="preserve"> </w:t>
      </w:r>
    </w:p>
    <w:p w14:paraId="10193A55" w14:textId="77777777" w:rsidR="00B84321" w:rsidRPr="00EF49EA" w:rsidRDefault="00B84321" w:rsidP="00B84321">
      <w:pPr>
        <w:ind w:left="720" w:hanging="720"/>
        <w:rPr>
          <w:rFonts w:ascii="Arial" w:hAnsi="Arial" w:cs="Arial"/>
          <w:sz w:val="22"/>
          <w:szCs w:val="22"/>
        </w:rPr>
      </w:pPr>
    </w:p>
    <w:p w14:paraId="32DF8A73"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Renan, Ernest, </w:t>
      </w:r>
      <w:r w:rsidRPr="00F62700">
        <w:rPr>
          <w:rFonts w:ascii="Arial" w:hAnsi="Arial" w:cs="Arial"/>
          <w:i/>
          <w:sz w:val="22"/>
          <w:szCs w:val="22"/>
        </w:rPr>
        <w:t>Souvenirs d’enfance et de jeunesse</w:t>
      </w:r>
      <w:r w:rsidRPr="00F62700">
        <w:rPr>
          <w:rFonts w:ascii="Arial" w:hAnsi="Arial" w:cs="Arial"/>
          <w:sz w:val="22"/>
          <w:szCs w:val="22"/>
        </w:rPr>
        <w:t xml:space="preserve"> (Paris: Pocket, 1992), various English translations, </w:t>
      </w:r>
      <w:r w:rsidRPr="00F62700">
        <w:rPr>
          <w:rFonts w:ascii="Arial" w:hAnsi="Arial" w:cs="Arial"/>
          <w:i/>
          <w:sz w:val="22"/>
          <w:szCs w:val="22"/>
        </w:rPr>
        <w:t>Recollections of my Youth</w:t>
      </w:r>
      <w:r w:rsidRPr="00F62700">
        <w:rPr>
          <w:rFonts w:ascii="Arial" w:hAnsi="Arial" w:cs="Arial"/>
          <w:sz w:val="22"/>
          <w:szCs w:val="22"/>
        </w:rPr>
        <w:t xml:space="preserve"> available cheaply on Amazon, and online via Project Gutenberg </w:t>
      </w:r>
      <w:hyperlink r:id="rId10" w:history="1">
        <w:r w:rsidRPr="00F62700">
          <w:rPr>
            <w:rStyle w:val="Hyperlink"/>
            <w:rFonts w:ascii="Arial" w:hAnsi="Arial" w:cs="Arial"/>
            <w:sz w:val="22"/>
            <w:szCs w:val="22"/>
          </w:rPr>
          <w:t>https://www.gutenberg.org/files/12748/12748-h/12748-h.htm</w:t>
        </w:r>
      </w:hyperlink>
      <w:r w:rsidRPr="00F62700">
        <w:rPr>
          <w:rFonts w:ascii="Arial" w:hAnsi="Arial" w:cs="Arial"/>
          <w:sz w:val="22"/>
          <w:szCs w:val="22"/>
        </w:rPr>
        <w:t>.</w:t>
      </w:r>
    </w:p>
    <w:p w14:paraId="44CF20C3" w14:textId="77777777" w:rsidR="00B84321" w:rsidRPr="00F62700" w:rsidRDefault="00B84321" w:rsidP="00B84321">
      <w:pPr>
        <w:ind w:left="720" w:hanging="720"/>
        <w:jc w:val="both"/>
        <w:rPr>
          <w:rFonts w:ascii="Arial" w:hAnsi="Arial" w:cs="Arial"/>
          <w:sz w:val="22"/>
          <w:szCs w:val="22"/>
        </w:rPr>
      </w:pPr>
      <w:r w:rsidRPr="00F62700">
        <w:rPr>
          <w:rFonts w:ascii="Arial" w:hAnsi="Arial" w:cs="Arial"/>
          <w:sz w:val="22"/>
          <w:szCs w:val="22"/>
        </w:rPr>
        <w:tab/>
      </w:r>
    </w:p>
    <w:p w14:paraId="5928C183" w14:textId="77777777" w:rsidR="00B84321" w:rsidRPr="00F62700" w:rsidRDefault="00B84321" w:rsidP="00B84321">
      <w:pPr>
        <w:rPr>
          <w:rFonts w:ascii="Arial" w:hAnsi="Arial" w:cs="Arial"/>
          <w:sz w:val="22"/>
          <w:szCs w:val="22"/>
        </w:rPr>
      </w:pPr>
    </w:p>
    <w:p w14:paraId="0B94B548" w14:textId="45A66A36" w:rsidR="00B84321" w:rsidRPr="00F62700" w:rsidRDefault="00B84321" w:rsidP="00B84321">
      <w:pPr>
        <w:ind w:left="720" w:hanging="720"/>
        <w:rPr>
          <w:rFonts w:ascii="Arial" w:hAnsi="Arial" w:cs="Arial"/>
          <w:sz w:val="22"/>
          <w:szCs w:val="22"/>
        </w:rPr>
      </w:pPr>
      <w:r w:rsidRPr="00F62700">
        <w:rPr>
          <w:rFonts w:ascii="Arial" w:hAnsi="Arial" w:cs="Arial"/>
          <w:sz w:val="22"/>
          <w:szCs w:val="22"/>
          <w:lang w:val="fr-FR"/>
        </w:rPr>
        <w:t xml:space="preserve">Villiers de l’Isle-Adam, ‘L’Intersigne’, in </w:t>
      </w:r>
      <w:r w:rsidRPr="00F62700">
        <w:rPr>
          <w:rFonts w:ascii="Arial" w:hAnsi="Arial" w:cs="Arial"/>
          <w:i/>
          <w:sz w:val="22"/>
          <w:szCs w:val="22"/>
          <w:lang w:val="fr-FR"/>
        </w:rPr>
        <w:t>Contes cruels</w:t>
      </w:r>
      <w:r w:rsidRPr="00F62700">
        <w:rPr>
          <w:rFonts w:ascii="Arial" w:hAnsi="Arial" w:cs="Arial"/>
          <w:sz w:val="22"/>
          <w:szCs w:val="22"/>
          <w:lang w:val="fr-FR"/>
        </w:rPr>
        <w:t xml:space="preserve">, or </w:t>
      </w:r>
      <w:r w:rsidRPr="00F62700">
        <w:rPr>
          <w:rFonts w:ascii="Arial" w:hAnsi="Arial" w:cs="Arial"/>
          <w:i/>
          <w:sz w:val="22"/>
          <w:szCs w:val="22"/>
          <w:lang w:val="fr-FR"/>
        </w:rPr>
        <w:t>Cruel Tales</w:t>
      </w:r>
      <w:r w:rsidRPr="00F62700">
        <w:rPr>
          <w:rFonts w:ascii="Arial" w:hAnsi="Arial" w:cs="Arial"/>
          <w:sz w:val="22"/>
          <w:szCs w:val="22"/>
          <w:lang w:val="fr-FR"/>
        </w:rPr>
        <w:t xml:space="preserve"> trans. </w:t>
      </w:r>
      <w:r w:rsidRPr="00F62700">
        <w:rPr>
          <w:rFonts w:ascii="Arial" w:hAnsi="Arial" w:cs="Arial"/>
          <w:sz w:val="22"/>
          <w:szCs w:val="22"/>
        </w:rPr>
        <w:t>Robert Boldick, with an introduction by A.W. Raitt (Oxford: Oxford University Press, 1963, 1985)</w:t>
      </w:r>
      <w:r w:rsidR="00FF4171">
        <w:rPr>
          <w:rFonts w:ascii="Arial" w:hAnsi="Arial" w:cs="Arial"/>
          <w:sz w:val="22"/>
          <w:szCs w:val="22"/>
        </w:rPr>
        <w:t>.</w:t>
      </w:r>
    </w:p>
    <w:p w14:paraId="62FB33D7" w14:textId="77777777" w:rsidR="00B84321" w:rsidRPr="00F62700" w:rsidRDefault="00B84321" w:rsidP="00B84321">
      <w:pPr>
        <w:ind w:left="720" w:hanging="720"/>
        <w:rPr>
          <w:rFonts w:ascii="Arial" w:hAnsi="Arial" w:cs="Arial"/>
          <w:sz w:val="22"/>
          <w:szCs w:val="22"/>
        </w:rPr>
      </w:pPr>
    </w:p>
    <w:p w14:paraId="5A00B125" w14:textId="77777777" w:rsidR="00B84321" w:rsidRPr="00F62700" w:rsidRDefault="00B84321" w:rsidP="00B84321">
      <w:pPr>
        <w:ind w:left="720" w:hanging="720"/>
        <w:rPr>
          <w:rFonts w:ascii="Arial" w:hAnsi="Arial" w:cs="Arial"/>
          <w:sz w:val="22"/>
          <w:szCs w:val="22"/>
          <w:lang w:val="fr-FR"/>
        </w:rPr>
      </w:pPr>
      <w:r w:rsidRPr="00F62700">
        <w:rPr>
          <w:rFonts w:ascii="Arial" w:hAnsi="Arial" w:cs="Arial"/>
          <w:sz w:val="22"/>
          <w:szCs w:val="22"/>
          <w:lang w:val="fr-FR"/>
        </w:rPr>
        <w:t>Le Braz, Anatole,</w:t>
      </w:r>
      <w:r w:rsidRPr="00F62700">
        <w:rPr>
          <w:rFonts w:ascii="Arial" w:hAnsi="Arial" w:cs="Arial"/>
          <w:i/>
          <w:sz w:val="22"/>
          <w:szCs w:val="22"/>
          <w:lang w:val="fr-FR"/>
        </w:rPr>
        <w:t xml:space="preserve"> La Légende de la mort en basse-Bretagne</w:t>
      </w:r>
      <w:r w:rsidRPr="00F62700">
        <w:rPr>
          <w:rFonts w:ascii="Arial" w:hAnsi="Arial" w:cs="Arial"/>
          <w:sz w:val="22"/>
          <w:szCs w:val="22"/>
          <w:lang w:val="fr-FR"/>
        </w:rPr>
        <w:t xml:space="preserve"> (1893), </w:t>
      </w:r>
    </w:p>
    <w:p w14:paraId="6798C3D0"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lang w:val="fr-FR"/>
        </w:rPr>
        <w:t xml:space="preserve"> </w:t>
      </w:r>
      <w:r w:rsidRPr="00F62700">
        <w:rPr>
          <w:rFonts w:ascii="Arial" w:hAnsi="Arial" w:cs="Arial"/>
          <w:sz w:val="22"/>
          <w:szCs w:val="22"/>
          <w:lang w:val="fr-FR"/>
        </w:rPr>
        <w:tab/>
      </w:r>
      <w:r w:rsidRPr="00F62700">
        <w:rPr>
          <w:rFonts w:ascii="Arial" w:hAnsi="Arial" w:cs="Arial"/>
          <w:i/>
          <w:sz w:val="22"/>
          <w:szCs w:val="22"/>
          <w:lang w:val="fr-FR"/>
        </w:rPr>
        <w:t>Dealings with the Dead: Narratives from ‘La Légende de la mort en Basse Bretagne</w:t>
      </w:r>
      <w:r w:rsidRPr="00F62700">
        <w:rPr>
          <w:rFonts w:ascii="Arial" w:hAnsi="Arial" w:cs="Arial"/>
          <w:sz w:val="22"/>
          <w:szCs w:val="22"/>
          <w:lang w:val="fr-FR"/>
        </w:rPr>
        <w:t xml:space="preserve">, trans. </w:t>
      </w:r>
      <w:r w:rsidRPr="00F62700">
        <w:rPr>
          <w:rFonts w:ascii="Arial" w:hAnsi="Arial" w:cs="Arial"/>
          <w:sz w:val="22"/>
          <w:szCs w:val="22"/>
        </w:rPr>
        <w:t xml:space="preserve">A.E. Whitehead (London: Redway, 1898), available on Amazon, and online via Internet Archive </w:t>
      </w:r>
      <w:hyperlink r:id="rId11" w:history="1">
        <w:r w:rsidRPr="00F62700">
          <w:rPr>
            <w:rStyle w:val="Hyperlink"/>
            <w:rFonts w:ascii="Arial" w:hAnsi="Arial" w:cs="Arial"/>
            <w:sz w:val="22"/>
            <w:szCs w:val="22"/>
          </w:rPr>
          <w:t>https://archive.org/details/DealingsWithTheDead_201902/page/n13/mode/2up</w:t>
        </w:r>
      </w:hyperlink>
    </w:p>
    <w:p w14:paraId="6A9CE790" w14:textId="77777777" w:rsidR="00B84321" w:rsidRPr="00F62700" w:rsidRDefault="00B84321" w:rsidP="00B84321">
      <w:pPr>
        <w:ind w:left="720" w:hanging="720"/>
        <w:rPr>
          <w:rFonts w:ascii="Arial" w:hAnsi="Arial" w:cs="Arial"/>
          <w:sz w:val="22"/>
          <w:szCs w:val="22"/>
        </w:rPr>
      </w:pPr>
    </w:p>
    <w:p w14:paraId="206C79D3" w14:textId="77777777" w:rsidR="00B84321" w:rsidRPr="00F62700" w:rsidRDefault="00B84321" w:rsidP="00B84321">
      <w:pPr>
        <w:rPr>
          <w:rFonts w:ascii="Arial" w:hAnsi="Arial" w:cs="Arial"/>
          <w:sz w:val="22"/>
          <w:szCs w:val="22"/>
        </w:rPr>
      </w:pPr>
    </w:p>
    <w:p w14:paraId="7C8A4673" w14:textId="77777777" w:rsidR="00B84321" w:rsidRPr="00F62700" w:rsidRDefault="00B84321" w:rsidP="00B84321">
      <w:pPr>
        <w:ind w:left="720" w:hanging="720"/>
        <w:rPr>
          <w:rFonts w:ascii="Arial" w:hAnsi="Arial" w:cs="Arial"/>
          <w:sz w:val="22"/>
          <w:szCs w:val="22"/>
        </w:rPr>
      </w:pPr>
    </w:p>
    <w:p w14:paraId="5FBDAFD3" w14:textId="77777777" w:rsidR="00B84321" w:rsidRPr="00F62700" w:rsidRDefault="00B84321" w:rsidP="00B84321">
      <w:pPr>
        <w:rPr>
          <w:rFonts w:ascii="Arial" w:hAnsi="Arial" w:cs="Arial"/>
          <w:sz w:val="22"/>
          <w:szCs w:val="22"/>
        </w:rPr>
      </w:pPr>
      <w:r w:rsidRPr="00F62700">
        <w:rPr>
          <w:rFonts w:ascii="Arial" w:hAnsi="Arial" w:cs="Arial"/>
          <w:b/>
          <w:sz w:val="22"/>
          <w:szCs w:val="22"/>
        </w:rPr>
        <w:t>Suggested further reading</w:t>
      </w:r>
    </w:p>
    <w:p w14:paraId="3BE1CDC0" w14:textId="77777777" w:rsidR="00C567C4" w:rsidRDefault="00C567C4" w:rsidP="00C567C4">
      <w:pPr>
        <w:jc w:val="both"/>
        <w:rPr>
          <w:rFonts w:ascii="Arial" w:hAnsi="Arial" w:cs="Arial"/>
          <w:sz w:val="22"/>
          <w:szCs w:val="22"/>
        </w:rPr>
      </w:pPr>
      <w:r>
        <w:rPr>
          <w:rFonts w:ascii="Arial" w:hAnsi="Arial" w:cs="Arial"/>
          <w:sz w:val="22"/>
          <w:szCs w:val="22"/>
        </w:rPr>
        <w:t>These are works by critics that provide either background information or detailed discussion of the representations we are studying. They will be supplemented with resources posted on the 10 tiles, and discussed in the lectures.</w:t>
      </w:r>
    </w:p>
    <w:p w14:paraId="0B0F09D9" w14:textId="77777777" w:rsidR="00B84321" w:rsidRPr="00F62700" w:rsidRDefault="00B84321" w:rsidP="00B84321">
      <w:pPr>
        <w:ind w:left="720" w:hanging="720"/>
        <w:rPr>
          <w:rFonts w:ascii="Arial" w:hAnsi="Arial" w:cs="Arial"/>
          <w:sz w:val="22"/>
          <w:szCs w:val="22"/>
        </w:rPr>
      </w:pPr>
    </w:p>
    <w:p w14:paraId="5AF9754A" w14:textId="77777777" w:rsidR="00B84321" w:rsidRPr="00F62700" w:rsidRDefault="00B84321" w:rsidP="00B84321">
      <w:pPr>
        <w:ind w:left="720" w:hanging="720"/>
        <w:jc w:val="both"/>
        <w:rPr>
          <w:rFonts w:ascii="Arial" w:hAnsi="Arial" w:cs="Arial"/>
          <w:sz w:val="22"/>
          <w:szCs w:val="22"/>
        </w:rPr>
      </w:pPr>
      <w:r w:rsidRPr="00F62700">
        <w:rPr>
          <w:rFonts w:ascii="Arial" w:hAnsi="Arial" w:cs="Arial"/>
          <w:sz w:val="22"/>
          <w:szCs w:val="22"/>
        </w:rPr>
        <w:t xml:space="preserve">Ashcroft, Bill, Gareth Griffiths and Helen Tiffin, (eds) </w:t>
      </w:r>
      <w:r w:rsidRPr="00F62700">
        <w:rPr>
          <w:rFonts w:ascii="Arial" w:hAnsi="Arial" w:cs="Arial"/>
          <w:i/>
          <w:sz w:val="22"/>
          <w:szCs w:val="22"/>
        </w:rPr>
        <w:t>The Post-colonial studies reader</w:t>
      </w:r>
      <w:r w:rsidRPr="00F62700">
        <w:rPr>
          <w:rFonts w:ascii="Arial" w:hAnsi="Arial" w:cs="Arial"/>
          <w:sz w:val="22"/>
          <w:szCs w:val="22"/>
        </w:rPr>
        <w:t xml:space="preserve"> (London: Routledge, 1995)</w:t>
      </w:r>
    </w:p>
    <w:p w14:paraId="2F157F36" w14:textId="77777777" w:rsidR="00B84321" w:rsidRPr="00F62700" w:rsidRDefault="00B84321" w:rsidP="00B84321">
      <w:pPr>
        <w:rPr>
          <w:rFonts w:ascii="Arial" w:hAnsi="Arial" w:cs="Arial"/>
          <w:sz w:val="22"/>
          <w:szCs w:val="22"/>
        </w:rPr>
      </w:pPr>
    </w:p>
    <w:p w14:paraId="66BE0099"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Beer, William, </w:t>
      </w:r>
      <w:r w:rsidRPr="00F62700">
        <w:rPr>
          <w:rFonts w:ascii="Arial" w:hAnsi="Arial" w:cs="Arial"/>
          <w:i/>
          <w:iCs/>
          <w:sz w:val="22"/>
          <w:szCs w:val="22"/>
        </w:rPr>
        <w:t>The Unexpected Rebellion: Ethnic Activism in Centemporary France</w:t>
      </w:r>
      <w:r w:rsidRPr="00F62700">
        <w:rPr>
          <w:rFonts w:ascii="Arial" w:hAnsi="Arial" w:cs="Arial"/>
          <w:sz w:val="22"/>
          <w:szCs w:val="22"/>
        </w:rPr>
        <w:t xml:space="preserve"> (New York, 1980)</w:t>
      </w:r>
    </w:p>
    <w:p w14:paraId="2229E073" w14:textId="77777777" w:rsidR="00B84321" w:rsidRDefault="00B84321" w:rsidP="00B84321">
      <w:pPr>
        <w:ind w:left="720" w:hanging="720"/>
        <w:rPr>
          <w:rFonts w:ascii="Arial" w:hAnsi="Arial" w:cs="Arial"/>
          <w:sz w:val="22"/>
          <w:szCs w:val="22"/>
        </w:rPr>
      </w:pPr>
    </w:p>
    <w:p w14:paraId="3B9460B6" w14:textId="77777777" w:rsidR="00B84321" w:rsidRPr="002B1BC1" w:rsidRDefault="00B84321" w:rsidP="00B84321">
      <w:pPr>
        <w:ind w:left="720" w:hanging="720"/>
        <w:rPr>
          <w:rFonts w:ascii="Arial" w:hAnsi="Arial" w:cs="Arial"/>
          <w:sz w:val="22"/>
          <w:szCs w:val="22"/>
        </w:rPr>
      </w:pPr>
      <w:r w:rsidRPr="002B1BC1">
        <w:rPr>
          <w:rFonts w:ascii="Arial" w:hAnsi="Arial" w:cs="Arial"/>
          <w:sz w:val="22"/>
          <w:szCs w:val="22"/>
        </w:rPr>
        <w:t>Blin-Rolland, Armelle, ‘</w:t>
      </w:r>
      <w:hyperlink r:id="rId12" w:history="1">
        <w:r w:rsidRPr="002B1BC1">
          <w:rPr>
            <w:rStyle w:val="Hyperlink"/>
            <w:rFonts w:ascii="Arial" w:hAnsi="Arial" w:cs="Arial"/>
            <w:sz w:val="22"/>
            <w:szCs w:val="22"/>
          </w:rPr>
          <w:t>Adapting Brittany: The Ker-Is Legend in Bande Dessinée</w:t>
        </w:r>
      </w:hyperlink>
      <w:r w:rsidRPr="002B1BC1">
        <w:rPr>
          <w:rFonts w:ascii="Arial" w:hAnsi="Arial" w:cs="Arial"/>
          <w:sz w:val="22"/>
          <w:szCs w:val="22"/>
        </w:rPr>
        <w:t xml:space="preserve">’,  </w:t>
      </w:r>
      <w:r w:rsidRPr="002B1BC1">
        <w:rPr>
          <w:rFonts w:ascii="Arial" w:hAnsi="Arial" w:cs="Arial"/>
          <w:i/>
          <w:iCs/>
          <w:sz w:val="22"/>
          <w:szCs w:val="22"/>
        </w:rPr>
        <w:t>European Comic Art</w:t>
      </w:r>
      <w:r>
        <w:rPr>
          <w:rFonts w:ascii="Arial" w:hAnsi="Arial" w:cs="Arial"/>
          <w:sz w:val="22"/>
          <w:szCs w:val="22"/>
        </w:rPr>
        <w:t xml:space="preserve"> </w:t>
      </w:r>
      <w:r w:rsidRPr="002B1BC1">
        <w:rPr>
          <w:rFonts w:ascii="Arial" w:hAnsi="Arial" w:cs="Arial"/>
          <w:sz w:val="22"/>
          <w:szCs w:val="22"/>
        </w:rPr>
        <w:t>10</w:t>
      </w:r>
      <w:r>
        <w:rPr>
          <w:rFonts w:ascii="Arial" w:hAnsi="Arial" w:cs="Arial"/>
          <w:sz w:val="22"/>
          <w:szCs w:val="22"/>
        </w:rPr>
        <w:t xml:space="preserve">: </w:t>
      </w:r>
      <w:r w:rsidRPr="002B1BC1">
        <w:rPr>
          <w:rFonts w:ascii="Arial" w:hAnsi="Arial" w:cs="Arial"/>
          <w:sz w:val="22"/>
          <w:szCs w:val="22"/>
        </w:rPr>
        <w:t>1</w:t>
      </w:r>
      <w:r>
        <w:rPr>
          <w:rFonts w:ascii="Arial" w:hAnsi="Arial" w:cs="Arial"/>
          <w:sz w:val="22"/>
          <w:szCs w:val="22"/>
        </w:rPr>
        <w:t xml:space="preserve"> (2017),</w:t>
      </w:r>
      <w:r w:rsidRPr="002B1BC1">
        <w:rPr>
          <w:rFonts w:ascii="Arial" w:hAnsi="Arial" w:cs="Arial"/>
          <w:sz w:val="22"/>
          <w:szCs w:val="22"/>
        </w:rPr>
        <w:t xml:space="preserve"> p.58-73</w:t>
      </w:r>
      <w:r>
        <w:rPr>
          <w:rFonts w:ascii="Arial" w:hAnsi="Arial" w:cs="Arial"/>
          <w:sz w:val="22"/>
          <w:szCs w:val="22"/>
        </w:rPr>
        <w:t xml:space="preserve"> </w:t>
      </w:r>
      <w:r>
        <w:rPr>
          <w:rFonts w:ascii="Helvetica" w:hAnsi="Helvetica" w:cs="Helvetica"/>
          <w:color w:val="555555"/>
          <w:sz w:val="21"/>
          <w:szCs w:val="21"/>
          <w:shd w:val="clear" w:color="auto" w:fill="FFFFFF"/>
        </w:rPr>
        <w:t xml:space="preserve">DOI:10.3167/eca.2017.100106 </w:t>
      </w:r>
    </w:p>
    <w:p w14:paraId="464F0427" w14:textId="77777777" w:rsidR="00B84321" w:rsidRPr="00F62700" w:rsidRDefault="00B84321" w:rsidP="00B84321">
      <w:pPr>
        <w:ind w:left="720" w:hanging="11"/>
        <w:rPr>
          <w:rFonts w:ascii="Arial" w:hAnsi="Arial" w:cs="Arial"/>
          <w:sz w:val="22"/>
          <w:szCs w:val="22"/>
        </w:rPr>
      </w:pPr>
    </w:p>
    <w:p w14:paraId="605F246F" w14:textId="77777777" w:rsidR="00B84321" w:rsidRPr="00F62700" w:rsidRDefault="00B84321" w:rsidP="00B84321">
      <w:pPr>
        <w:ind w:left="720" w:hanging="720"/>
        <w:jc w:val="both"/>
        <w:rPr>
          <w:rFonts w:ascii="Arial" w:hAnsi="Arial" w:cs="Arial"/>
          <w:sz w:val="22"/>
          <w:szCs w:val="22"/>
        </w:rPr>
      </w:pPr>
      <w:r w:rsidRPr="00F62700">
        <w:rPr>
          <w:rFonts w:ascii="Arial" w:hAnsi="Arial" w:cs="Arial"/>
          <w:sz w:val="22"/>
          <w:szCs w:val="22"/>
        </w:rPr>
        <w:t xml:space="preserve">Brown, Terence, (ed) </w:t>
      </w:r>
      <w:r w:rsidRPr="00F62700">
        <w:rPr>
          <w:rFonts w:ascii="Arial" w:hAnsi="Arial" w:cs="Arial"/>
          <w:i/>
          <w:sz w:val="22"/>
          <w:szCs w:val="22"/>
        </w:rPr>
        <w:t>Celticism</w:t>
      </w:r>
      <w:r w:rsidRPr="00F62700">
        <w:rPr>
          <w:rFonts w:ascii="Arial" w:hAnsi="Arial" w:cs="Arial"/>
          <w:sz w:val="22"/>
          <w:szCs w:val="22"/>
        </w:rPr>
        <w:t xml:space="preserve"> (Amsterdam: Rodopi, 1996)</w:t>
      </w:r>
    </w:p>
    <w:p w14:paraId="3D058F1D" w14:textId="77777777" w:rsidR="00B84321" w:rsidRPr="00F62700" w:rsidRDefault="00B84321" w:rsidP="00B84321">
      <w:pPr>
        <w:ind w:left="720" w:hanging="720"/>
        <w:jc w:val="both"/>
        <w:rPr>
          <w:rFonts w:ascii="Arial" w:hAnsi="Arial" w:cs="Arial"/>
          <w:sz w:val="22"/>
          <w:szCs w:val="22"/>
        </w:rPr>
      </w:pPr>
    </w:p>
    <w:p w14:paraId="19502EBE" w14:textId="77777777" w:rsidR="00B84321" w:rsidRPr="003F6500" w:rsidRDefault="00B84321" w:rsidP="00B84321">
      <w:pPr>
        <w:ind w:left="720" w:hanging="720"/>
        <w:jc w:val="both"/>
        <w:rPr>
          <w:rFonts w:ascii="Arial" w:hAnsi="Arial" w:cs="Arial"/>
          <w:sz w:val="22"/>
        </w:rPr>
      </w:pPr>
      <w:r w:rsidRPr="003F6500">
        <w:rPr>
          <w:rFonts w:ascii="Arial" w:hAnsi="Arial" w:cs="Arial"/>
          <w:sz w:val="22"/>
        </w:rPr>
        <w:t xml:space="preserve">Coughlin, Maura, ‘Sites of absence and presence: tourism and the morbid material culture of death in Brittany’, in </w:t>
      </w:r>
      <w:r w:rsidRPr="003F6500">
        <w:rPr>
          <w:rFonts w:ascii="Arial" w:hAnsi="Arial" w:cs="Arial"/>
          <w:i/>
          <w:sz w:val="22"/>
        </w:rPr>
        <w:t>Death Tourism: Disaster Sites as Recreational Landscape</w:t>
      </w:r>
      <w:r w:rsidRPr="003F6500">
        <w:rPr>
          <w:rFonts w:ascii="Arial" w:hAnsi="Arial" w:cs="Arial"/>
          <w:sz w:val="22"/>
        </w:rPr>
        <w:t>, ed. Brigitte Sion (Chicago: University of Chicago Press, 2014), pp. 183-204</w:t>
      </w:r>
    </w:p>
    <w:p w14:paraId="341DF562" w14:textId="77777777" w:rsidR="00B84321" w:rsidRDefault="00B84321" w:rsidP="00B84321">
      <w:pPr>
        <w:ind w:left="720" w:hanging="720"/>
        <w:rPr>
          <w:rFonts w:ascii="Arial" w:hAnsi="Arial" w:cs="Arial"/>
          <w:sz w:val="22"/>
          <w:szCs w:val="22"/>
        </w:rPr>
      </w:pPr>
    </w:p>
    <w:p w14:paraId="7C5B7994" w14:textId="77777777" w:rsidR="00B84321" w:rsidRPr="0067428C" w:rsidRDefault="00B84321" w:rsidP="00B84321">
      <w:pPr>
        <w:ind w:left="720" w:hanging="720"/>
        <w:rPr>
          <w:rFonts w:ascii="Arial" w:hAnsi="Arial" w:cs="Arial"/>
          <w:sz w:val="22"/>
          <w:szCs w:val="22"/>
        </w:rPr>
      </w:pPr>
      <w:r w:rsidRPr="0067428C">
        <w:rPr>
          <w:rFonts w:ascii="Arial" w:hAnsi="Arial" w:cs="Arial"/>
          <w:sz w:val="22"/>
          <w:szCs w:val="22"/>
        </w:rPr>
        <w:t xml:space="preserve">Coughlin, Maura, ‘The Spectacle of piety on the Brittany coast’, </w:t>
      </w:r>
      <w:r w:rsidRPr="0067428C">
        <w:rPr>
          <w:rFonts w:ascii="Arial" w:hAnsi="Arial" w:cs="Arial"/>
          <w:i/>
          <w:iCs/>
          <w:sz w:val="22"/>
          <w:szCs w:val="22"/>
        </w:rPr>
        <w:t>Event Management</w:t>
      </w:r>
      <w:r w:rsidRPr="0067428C">
        <w:rPr>
          <w:rFonts w:ascii="Arial" w:hAnsi="Arial" w:cs="Arial"/>
          <w:sz w:val="22"/>
          <w:szCs w:val="22"/>
        </w:rPr>
        <w:t xml:space="preserve"> 14: 4 (2010), 287-300 </w:t>
      </w:r>
      <w:r w:rsidRPr="0067428C">
        <w:rPr>
          <w:rFonts w:ascii="Arial" w:hAnsi="Arial" w:cs="Arial"/>
          <w:color w:val="000000"/>
          <w:sz w:val="22"/>
          <w:szCs w:val="22"/>
        </w:rPr>
        <w:t> </w:t>
      </w:r>
      <w:hyperlink r:id="rId13" w:history="1">
        <w:r w:rsidRPr="0067428C">
          <w:rPr>
            <w:rStyle w:val="Hyperlink"/>
            <w:rFonts w:ascii="Arial" w:hAnsi="Arial" w:cs="Arial"/>
            <w:color w:val="1B5FAA"/>
            <w:sz w:val="22"/>
            <w:szCs w:val="22"/>
          </w:rPr>
          <w:t>https://doi.org/10.3727/152599510X12901814777989</w:t>
        </w:r>
      </w:hyperlink>
    </w:p>
    <w:p w14:paraId="5C541FD2" w14:textId="77777777" w:rsidR="00B84321" w:rsidRPr="001C3D09" w:rsidRDefault="00B84321" w:rsidP="00B84321">
      <w:pPr>
        <w:ind w:left="720" w:hanging="720"/>
        <w:rPr>
          <w:rFonts w:ascii="Arial" w:hAnsi="Arial" w:cs="Arial"/>
          <w:sz w:val="22"/>
          <w:szCs w:val="22"/>
        </w:rPr>
      </w:pPr>
    </w:p>
    <w:p w14:paraId="7AB72744" w14:textId="1F40C66B" w:rsidR="00323DA0" w:rsidRPr="00323DA0" w:rsidRDefault="00323DA0" w:rsidP="00B84321">
      <w:pPr>
        <w:ind w:left="720" w:hanging="720"/>
        <w:rPr>
          <w:rFonts w:ascii="Arial" w:hAnsi="Arial" w:cs="Arial"/>
          <w:sz w:val="22"/>
          <w:szCs w:val="22"/>
        </w:rPr>
      </w:pPr>
      <w:r>
        <w:rPr>
          <w:rFonts w:ascii="Arial" w:hAnsi="Arial" w:cs="Arial"/>
          <w:sz w:val="22"/>
          <w:szCs w:val="22"/>
        </w:rPr>
        <w:t xml:space="preserve">Cunliffe, Barry, </w:t>
      </w:r>
      <w:r>
        <w:rPr>
          <w:rFonts w:ascii="Arial" w:hAnsi="Arial" w:cs="Arial"/>
          <w:i/>
          <w:iCs/>
          <w:sz w:val="22"/>
          <w:szCs w:val="22"/>
        </w:rPr>
        <w:t>Bretons and Britons: The Fight for Identity</w:t>
      </w:r>
      <w:r>
        <w:rPr>
          <w:rFonts w:ascii="Arial" w:hAnsi="Arial" w:cs="Arial"/>
          <w:sz w:val="22"/>
          <w:szCs w:val="22"/>
        </w:rPr>
        <w:t xml:space="preserve"> </w:t>
      </w:r>
      <w:r w:rsidR="004B732A">
        <w:rPr>
          <w:rFonts w:ascii="Arial" w:hAnsi="Arial" w:cs="Arial"/>
          <w:sz w:val="22"/>
          <w:szCs w:val="22"/>
        </w:rPr>
        <w:t>(Oxford, OUP, 2021)</w:t>
      </w:r>
      <w:r>
        <w:rPr>
          <w:rFonts w:ascii="Arial" w:hAnsi="Arial" w:cs="Arial"/>
          <w:sz w:val="22"/>
          <w:szCs w:val="22"/>
        </w:rPr>
        <w:t xml:space="preserve"> </w:t>
      </w:r>
    </w:p>
    <w:p w14:paraId="0F125C7F" w14:textId="77777777" w:rsidR="00323DA0" w:rsidRDefault="00323DA0" w:rsidP="00B84321">
      <w:pPr>
        <w:ind w:left="720" w:hanging="720"/>
        <w:rPr>
          <w:rFonts w:ascii="Arial" w:hAnsi="Arial" w:cs="Arial"/>
          <w:sz w:val="22"/>
          <w:szCs w:val="22"/>
        </w:rPr>
      </w:pPr>
    </w:p>
    <w:p w14:paraId="22559B46" w14:textId="5F6A60D9" w:rsidR="00B84321" w:rsidRPr="00FF7B93" w:rsidRDefault="00B84321" w:rsidP="00B84321">
      <w:pPr>
        <w:ind w:left="720" w:hanging="720"/>
        <w:rPr>
          <w:rFonts w:ascii="Arial" w:hAnsi="Arial" w:cs="Arial"/>
          <w:sz w:val="22"/>
          <w:szCs w:val="22"/>
        </w:rPr>
      </w:pPr>
      <w:r w:rsidRPr="00FF7B93">
        <w:rPr>
          <w:rFonts w:ascii="Arial" w:hAnsi="Arial" w:cs="Arial"/>
          <w:sz w:val="22"/>
          <w:szCs w:val="22"/>
        </w:rPr>
        <w:t xml:space="preserve">Denez, Per, </w:t>
      </w:r>
      <w:r w:rsidRPr="00FF7B93">
        <w:rPr>
          <w:rFonts w:ascii="Arial" w:hAnsi="Arial" w:cs="Arial"/>
          <w:i/>
          <w:iCs/>
          <w:sz w:val="22"/>
          <w:szCs w:val="22"/>
        </w:rPr>
        <w:t>Brittany: A Language in Search of a Future</w:t>
      </w:r>
      <w:r w:rsidRPr="00FF7B93">
        <w:rPr>
          <w:rFonts w:ascii="Arial" w:hAnsi="Arial" w:cs="Arial"/>
          <w:sz w:val="22"/>
          <w:szCs w:val="22"/>
        </w:rPr>
        <w:t xml:space="preserve"> (Brussels: European Bureau for Lesser Used Languages, 1998)</w:t>
      </w:r>
    </w:p>
    <w:p w14:paraId="2FB25EB2" w14:textId="77777777" w:rsidR="00CA730B" w:rsidRPr="00FF7B93" w:rsidRDefault="00CA730B" w:rsidP="00B84321">
      <w:pPr>
        <w:ind w:left="720" w:hanging="720"/>
        <w:rPr>
          <w:rFonts w:ascii="Arial" w:hAnsi="Arial" w:cs="Arial"/>
          <w:sz w:val="22"/>
          <w:szCs w:val="22"/>
        </w:rPr>
      </w:pPr>
    </w:p>
    <w:p w14:paraId="21DAA8B8" w14:textId="4F261E28" w:rsidR="00CA730B" w:rsidRPr="00FF7B93" w:rsidRDefault="00CA730B" w:rsidP="00B84321">
      <w:pPr>
        <w:ind w:left="720" w:hanging="720"/>
        <w:rPr>
          <w:rFonts w:ascii="Arial" w:hAnsi="Arial" w:cs="Arial"/>
          <w:sz w:val="22"/>
          <w:szCs w:val="22"/>
        </w:rPr>
      </w:pPr>
      <w:r w:rsidRPr="00FF7B93">
        <w:rPr>
          <w:rFonts w:ascii="Arial" w:hAnsi="Arial" w:cs="Arial"/>
          <w:sz w:val="22"/>
          <w:szCs w:val="22"/>
        </w:rPr>
        <w:t xml:space="preserve">deSaussure, Annie, ‘Conflicts in </w:t>
      </w:r>
      <w:r w:rsidRPr="00363939">
        <w:rPr>
          <w:rFonts w:ascii="Arial" w:hAnsi="Arial" w:cs="Arial"/>
          <w:i/>
          <w:iCs/>
          <w:sz w:val="22"/>
          <w:szCs w:val="22"/>
        </w:rPr>
        <w:t>Bretagnes</w:t>
      </w:r>
      <w:r w:rsidRPr="00FF7B93">
        <w:rPr>
          <w:rFonts w:ascii="Arial" w:hAnsi="Arial" w:cs="Arial"/>
          <w:sz w:val="22"/>
          <w:szCs w:val="22"/>
        </w:rPr>
        <w:t>: Identity Politics and Literary Networks in the Postwar Breton Movement(s)’</w:t>
      </w:r>
      <w:r w:rsidR="00A80323" w:rsidRPr="00FF7B93">
        <w:rPr>
          <w:rFonts w:ascii="Arial" w:hAnsi="Arial" w:cs="Arial"/>
          <w:sz w:val="22"/>
          <w:szCs w:val="22"/>
        </w:rPr>
        <w:t xml:space="preserve">, </w:t>
      </w:r>
      <w:r w:rsidR="00A80323" w:rsidRPr="00FF7B93">
        <w:rPr>
          <w:rFonts w:ascii="Arial" w:hAnsi="Arial" w:cs="Arial"/>
          <w:i/>
          <w:iCs/>
          <w:sz w:val="22"/>
          <w:szCs w:val="22"/>
        </w:rPr>
        <w:t>Journal of the Western Society for French History</w:t>
      </w:r>
      <w:r w:rsidR="00A80323" w:rsidRPr="00FF7B93">
        <w:rPr>
          <w:rFonts w:ascii="Arial" w:hAnsi="Arial" w:cs="Arial"/>
          <w:sz w:val="22"/>
          <w:szCs w:val="22"/>
        </w:rPr>
        <w:t xml:space="preserve"> </w:t>
      </w:r>
      <w:r w:rsidR="00FF7B93" w:rsidRPr="00FF7B93">
        <w:rPr>
          <w:rFonts w:ascii="Arial" w:hAnsi="Arial" w:cs="Arial"/>
          <w:sz w:val="22"/>
          <w:szCs w:val="22"/>
        </w:rPr>
        <w:t xml:space="preserve">42 (2014), </w:t>
      </w:r>
      <w:r w:rsidR="00FF7B93" w:rsidRPr="00FF7B93">
        <w:rPr>
          <w:rStyle w:val="metalabel"/>
          <w:rFonts w:ascii="Arial" w:hAnsi="Arial" w:cs="Arial"/>
          <w:color w:val="231F20"/>
          <w:sz w:val="22"/>
          <w:szCs w:val="22"/>
          <w:bdr w:val="none" w:sz="0" w:space="0" w:color="auto" w:frame="1"/>
          <w:shd w:val="clear" w:color="auto" w:fill="FFFFFF"/>
        </w:rPr>
        <w:t>Permalink</w:t>
      </w:r>
      <w:r w:rsidR="00FF7B93" w:rsidRPr="00FF7B93">
        <w:rPr>
          <w:rFonts w:ascii="Arial" w:hAnsi="Arial" w:cs="Arial"/>
          <w:color w:val="231F20"/>
          <w:sz w:val="22"/>
          <w:szCs w:val="22"/>
          <w:shd w:val="clear" w:color="auto" w:fill="FFFFFF"/>
        </w:rPr>
        <w:t>: </w:t>
      </w:r>
      <w:hyperlink r:id="rId14" w:history="1">
        <w:r w:rsidR="00FF7B93" w:rsidRPr="00FF7B93">
          <w:rPr>
            <w:rStyle w:val="Hyperlink"/>
            <w:rFonts w:ascii="Arial" w:hAnsi="Arial" w:cs="Arial"/>
            <w:color w:val="213D53"/>
            <w:sz w:val="22"/>
            <w:szCs w:val="22"/>
            <w:bdr w:val="none" w:sz="0" w:space="0" w:color="auto" w:frame="1"/>
            <w:shd w:val="clear" w:color="auto" w:fill="FFFFFF"/>
          </w:rPr>
          <w:t>http://hdl.handle.net/2027/spo.0642292.0042.014</w:t>
        </w:r>
      </w:hyperlink>
      <w:r w:rsidR="00FF7B93" w:rsidRPr="00FF7B93">
        <w:rPr>
          <w:rFonts w:ascii="Arial" w:hAnsi="Arial" w:cs="Arial"/>
          <w:sz w:val="22"/>
          <w:szCs w:val="22"/>
        </w:rPr>
        <w:t xml:space="preserve"> </w:t>
      </w:r>
    </w:p>
    <w:p w14:paraId="49329A0E" w14:textId="77777777" w:rsidR="00B84321" w:rsidRPr="00FF7B93" w:rsidRDefault="00B84321" w:rsidP="00B84321">
      <w:pPr>
        <w:ind w:left="720" w:hanging="720"/>
        <w:rPr>
          <w:rFonts w:ascii="Arial" w:hAnsi="Arial" w:cs="Arial"/>
          <w:sz w:val="22"/>
          <w:szCs w:val="22"/>
        </w:rPr>
      </w:pPr>
    </w:p>
    <w:p w14:paraId="354CEBD2" w14:textId="77777777" w:rsidR="00B84321" w:rsidRPr="00F62700" w:rsidRDefault="00B84321" w:rsidP="00B84321">
      <w:pPr>
        <w:ind w:left="720" w:hanging="720"/>
        <w:rPr>
          <w:rFonts w:ascii="Arial" w:hAnsi="Arial" w:cs="Arial"/>
          <w:sz w:val="22"/>
          <w:szCs w:val="22"/>
        </w:rPr>
      </w:pPr>
      <w:r w:rsidRPr="00FF7B93">
        <w:rPr>
          <w:rFonts w:ascii="Arial" w:hAnsi="Arial" w:cs="Arial"/>
          <w:sz w:val="22"/>
          <w:szCs w:val="22"/>
        </w:rPr>
        <w:t xml:space="preserve">Gemie, Sharif, </w:t>
      </w:r>
      <w:r w:rsidRPr="00FF7B93">
        <w:rPr>
          <w:rFonts w:ascii="Arial" w:hAnsi="Arial" w:cs="Arial"/>
          <w:i/>
          <w:sz w:val="22"/>
          <w:szCs w:val="22"/>
        </w:rPr>
        <w:t>Brittany, 1750-1950: The Invisible Nation</w:t>
      </w:r>
      <w:r w:rsidRPr="00FF7B93">
        <w:rPr>
          <w:rFonts w:ascii="Arial" w:hAnsi="Arial" w:cs="Arial"/>
          <w:sz w:val="22"/>
          <w:szCs w:val="22"/>
        </w:rPr>
        <w:t xml:space="preserve"> (Cardiff: University of Wales Press,</w:t>
      </w:r>
      <w:r w:rsidRPr="00F62700">
        <w:rPr>
          <w:rFonts w:ascii="Arial" w:hAnsi="Arial" w:cs="Arial"/>
          <w:sz w:val="22"/>
          <w:szCs w:val="22"/>
        </w:rPr>
        <w:t xml:space="preserve"> 2007)</w:t>
      </w:r>
    </w:p>
    <w:p w14:paraId="62FF9DDF" w14:textId="77777777" w:rsidR="00B84321" w:rsidRPr="00F62700" w:rsidRDefault="00B84321" w:rsidP="00B84321">
      <w:pPr>
        <w:ind w:left="720" w:hanging="720"/>
        <w:rPr>
          <w:rFonts w:ascii="Arial" w:hAnsi="Arial" w:cs="Arial"/>
          <w:sz w:val="22"/>
          <w:szCs w:val="22"/>
        </w:rPr>
      </w:pPr>
    </w:p>
    <w:p w14:paraId="035851E7"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Gerson, Stéphane, ‘Parisian littérateurs, provincial journeys and the construction of national unity in post-Revolutionary France’, </w:t>
      </w:r>
      <w:r w:rsidRPr="00F62700">
        <w:rPr>
          <w:rFonts w:ascii="Arial" w:hAnsi="Arial" w:cs="Arial"/>
          <w:i/>
          <w:sz w:val="22"/>
          <w:szCs w:val="22"/>
        </w:rPr>
        <w:t>Past and Present</w:t>
      </w:r>
      <w:r w:rsidRPr="00F62700">
        <w:rPr>
          <w:rFonts w:ascii="Arial" w:hAnsi="Arial" w:cs="Arial"/>
          <w:sz w:val="22"/>
          <w:szCs w:val="22"/>
        </w:rPr>
        <w:t>, 151 (1996), pp. 141-73</w:t>
      </w:r>
    </w:p>
    <w:p w14:paraId="6E4AAEE2" w14:textId="77777777" w:rsidR="00B84321" w:rsidRPr="00F62700" w:rsidRDefault="00B84321" w:rsidP="00B84321">
      <w:pPr>
        <w:ind w:left="720" w:hanging="720"/>
        <w:rPr>
          <w:rFonts w:ascii="Arial" w:hAnsi="Arial" w:cs="Arial"/>
          <w:sz w:val="22"/>
          <w:szCs w:val="22"/>
        </w:rPr>
      </w:pPr>
    </w:p>
    <w:p w14:paraId="4223F522" w14:textId="77777777" w:rsidR="00B84321" w:rsidRDefault="00B84321" w:rsidP="00B84321">
      <w:pPr>
        <w:ind w:left="720" w:hanging="720"/>
        <w:rPr>
          <w:rFonts w:ascii="Arial" w:hAnsi="Arial" w:cs="Arial"/>
          <w:sz w:val="22"/>
          <w:szCs w:val="22"/>
        </w:rPr>
      </w:pPr>
      <w:r w:rsidRPr="00F62700">
        <w:rPr>
          <w:rFonts w:ascii="Arial" w:hAnsi="Arial" w:cs="Arial"/>
          <w:sz w:val="22"/>
          <w:szCs w:val="22"/>
        </w:rPr>
        <w:t xml:space="preserve">Gibson, Jacqueline and Gwyn Griffiths, </w:t>
      </w:r>
      <w:r w:rsidRPr="00F62700">
        <w:rPr>
          <w:rFonts w:ascii="Arial" w:hAnsi="Arial" w:cs="Arial"/>
          <w:i/>
          <w:sz w:val="22"/>
          <w:szCs w:val="22"/>
        </w:rPr>
        <w:t>The Turn of the Ermine: An Anthology of Breton Literature</w:t>
      </w:r>
      <w:r w:rsidRPr="00F62700">
        <w:rPr>
          <w:rFonts w:ascii="Arial" w:hAnsi="Arial" w:cs="Arial"/>
          <w:sz w:val="22"/>
          <w:szCs w:val="22"/>
        </w:rPr>
        <w:t xml:space="preserve"> (London: Francis Boutle, 2006)</w:t>
      </w:r>
    </w:p>
    <w:p w14:paraId="787FFBE1" w14:textId="77777777" w:rsidR="00B84321" w:rsidRDefault="00B84321" w:rsidP="00B84321">
      <w:pPr>
        <w:ind w:left="720" w:hanging="720"/>
        <w:rPr>
          <w:rFonts w:ascii="Arial" w:hAnsi="Arial" w:cs="Arial"/>
          <w:sz w:val="22"/>
          <w:szCs w:val="22"/>
        </w:rPr>
      </w:pPr>
    </w:p>
    <w:p w14:paraId="60EEE178" w14:textId="77777777" w:rsidR="00B84321" w:rsidRPr="00C82B47" w:rsidRDefault="00B84321" w:rsidP="00B84321">
      <w:pPr>
        <w:ind w:left="720" w:hanging="720"/>
        <w:rPr>
          <w:rFonts w:ascii="Arial" w:hAnsi="Arial" w:cs="Arial"/>
          <w:sz w:val="22"/>
          <w:szCs w:val="22"/>
        </w:rPr>
      </w:pPr>
      <w:r w:rsidRPr="00C82B47">
        <w:rPr>
          <w:rFonts w:ascii="Arial" w:hAnsi="Arial" w:cs="Arial"/>
          <w:sz w:val="22"/>
          <w:szCs w:val="22"/>
          <w:lang w:val="en-US"/>
        </w:rPr>
        <w:t>Hincks, Rhisiart, ‘</w:t>
      </w:r>
      <w:r w:rsidRPr="00C82B47">
        <w:rPr>
          <w:rFonts w:ascii="Arial" w:hAnsi="Arial" w:cs="Arial"/>
          <w:sz w:val="22"/>
          <w:szCs w:val="22"/>
        </w:rPr>
        <w:t>The Breton Language in the Nineteenth Century’</w:t>
      </w:r>
      <w:r>
        <w:rPr>
          <w:rFonts w:ascii="Arial" w:hAnsi="Arial" w:cs="Arial"/>
          <w:sz w:val="22"/>
          <w:szCs w:val="22"/>
        </w:rPr>
        <w:t>,</w:t>
      </w:r>
      <w:r w:rsidRPr="00C82B47">
        <w:rPr>
          <w:rFonts w:ascii="Arial" w:hAnsi="Arial" w:cs="Arial"/>
          <w:sz w:val="22"/>
          <w:szCs w:val="22"/>
        </w:rPr>
        <w:t xml:space="preserve"> </w:t>
      </w:r>
      <w:r w:rsidRPr="00C82B47">
        <w:rPr>
          <w:rFonts w:ascii="Arial" w:hAnsi="Arial" w:cs="Arial"/>
          <w:i/>
          <w:iCs/>
          <w:sz w:val="22"/>
          <w:szCs w:val="22"/>
        </w:rPr>
        <w:t xml:space="preserve">Language and </w:t>
      </w:r>
      <w:r>
        <w:rPr>
          <w:rFonts w:ascii="Arial" w:hAnsi="Arial" w:cs="Arial"/>
          <w:i/>
          <w:iCs/>
          <w:sz w:val="22"/>
          <w:szCs w:val="22"/>
        </w:rPr>
        <w:t>C</w:t>
      </w:r>
      <w:r w:rsidRPr="00C82B47">
        <w:rPr>
          <w:rFonts w:ascii="Arial" w:hAnsi="Arial" w:cs="Arial"/>
          <w:i/>
          <w:iCs/>
          <w:sz w:val="22"/>
          <w:szCs w:val="22"/>
        </w:rPr>
        <w:t xml:space="preserve">ommunity in the </w:t>
      </w:r>
      <w:r>
        <w:rPr>
          <w:rFonts w:ascii="Arial" w:hAnsi="Arial" w:cs="Arial"/>
          <w:i/>
          <w:iCs/>
          <w:sz w:val="22"/>
          <w:szCs w:val="22"/>
        </w:rPr>
        <w:t>N</w:t>
      </w:r>
      <w:r w:rsidRPr="00C82B47">
        <w:rPr>
          <w:rFonts w:ascii="Arial" w:hAnsi="Arial" w:cs="Arial"/>
          <w:i/>
          <w:iCs/>
          <w:sz w:val="22"/>
          <w:szCs w:val="22"/>
        </w:rPr>
        <w:t xml:space="preserve">ineteenth </w:t>
      </w:r>
      <w:r>
        <w:rPr>
          <w:rFonts w:ascii="Arial" w:hAnsi="Arial" w:cs="Arial"/>
          <w:i/>
          <w:iCs/>
          <w:sz w:val="22"/>
          <w:szCs w:val="22"/>
        </w:rPr>
        <w:t>C</w:t>
      </w:r>
      <w:r w:rsidRPr="00C82B47">
        <w:rPr>
          <w:rFonts w:ascii="Arial" w:hAnsi="Arial" w:cs="Arial"/>
          <w:i/>
          <w:iCs/>
          <w:sz w:val="22"/>
          <w:szCs w:val="22"/>
        </w:rPr>
        <w:t>entury</w:t>
      </w:r>
      <w:r w:rsidRPr="00C82B47">
        <w:rPr>
          <w:rFonts w:ascii="Arial" w:hAnsi="Arial" w:cs="Arial"/>
          <w:sz w:val="22"/>
          <w:szCs w:val="22"/>
        </w:rPr>
        <w:t xml:space="preserve">, ed. Geraint H. Jenkins (Cardiff: University of Wales Press, 1998), </w:t>
      </w:r>
    </w:p>
    <w:p w14:paraId="474CA6D0" w14:textId="77777777" w:rsidR="00B84321" w:rsidRPr="00C82B47" w:rsidRDefault="00B84321" w:rsidP="00B84321">
      <w:pPr>
        <w:ind w:left="720" w:hanging="720"/>
        <w:rPr>
          <w:rFonts w:ascii="Arial" w:hAnsi="Arial" w:cs="Arial"/>
          <w:sz w:val="22"/>
          <w:szCs w:val="22"/>
        </w:rPr>
      </w:pPr>
    </w:p>
    <w:p w14:paraId="62A85AD1" w14:textId="77777777" w:rsidR="00B84321" w:rsidRDefault="00B84321" w:rsidP="00B84321">
      <w:pPr>
        <w:ind w:left="720" w:hanging="720"/>
        <w:rPr>
          <w:rFonts w:ascii="Arial" w:hAnsi="Arial" w:cs="Arial"/>
          <w:sz w:val="22"/>
          <w:szCs w:val="22"/>
        </w:rPr>
      </w:pPr>
      <w:r>
        <w:rPr>
          <w:rFonts w:ascii="Arial" w:hAnsi="Arial" w:cs="Arial"/>
          <w:sz w:val="22"/>
          <w:szCs w:val="22"/>
        </w:rPr>
        <w:t xml:space="preserve">Hoare, Rachel, ‘An integrative approach to language attitudes and identity in Brittany’, </w:t>
      </w:r>
      <w:r>
        <w:rPr>
          <w:rFonts w:ascii="Arial" w:hAnsi="Arial" w:cs="Arial"/>
          <w:i/>
          <w:iCs/>
          <w:sz w:val="22"/>
          <w:szCs w:val="22"/>
        </w:rPr>
        <w:t>Journal of Sociolingustics</w:t>
      </w:r>
      <w:r>
        <w:rPr>
          <w:rFonts w:ascii="Arial" w:hAnsi="Arial" w:cs="Arial"/>
          <w:sz w:val="22"/>
          <w:szCs w:val="22"/>
        </w:rPr>
        <w:t xml:space="preserve"> 5:1 (2001), 73-84 </w:t>
      </w:r>
      <w:hyperlink r:id="rId15" w:history="1">
        <w:r w:rsidRPr="002E531A">
          <w:rPr>
            <w:rStyle w:val="Hyperlink"/>
            <w:rFonts w:ascii="Arial" w:hAnsi="Arial" w:cs="Arial"/>
            <w:sz w:val="22"/>
            <w:szCs w:val="22"/>
          </w:rPr>
          <w:t>https://onlinelibrary.wiley.com/doi/epdf/10.1111/1467-9481.00138?saml_referrer</w:t>
        </w:r>
      </w:hyperlink>
      <w:r>
        <w:rPr>
          <w:rFonts w:ascii="Arial" w:hAnsi="Arial" w:cs="Arial"/>
          <w:sz w:val="22"/>
          <w:szCs w:val="22"/>
        </w:rPr>
        <w:t xml:space="preserve"> </w:t>
      </w:r>
    </w:p>
    <w:p w14:paraId="6FB0FB49" w14:textId="77777777" w:rsidR="00B84321" w:rsidRDefault="00B84321" w:rsidP="00B84321">
      <w:pPr>
        <w:ind w:left="720" w:hanging="720"/>
        <w:rPr>
          <w:rFonts w:ascii="Arial" w:hAnsi="Arial" w:cs="Arial"/>
          <w:sz w:val="22"/>
          <w:szCs w:val="22"/>
        </w:rPr>
      </w:pPr>
    </w:p>
    <w:p w14:paraId="73A506EB" w14:textId="77777777" w:rsidR="00B84321" w:rsidRPr="00BC1FB9" w:rsidRDefault="00B84321" w:rsidP="00B84321">
      <w:pPr>
        <w:pStyle w:val="Title"/>
        <w:ind w:left="720" w:hanging="720"/>
        <w:jc w:val="both"/>
        <w:rPr>
          <w:b w:val="0"/>
          <w:sz w:val="22"/>
          <w:szCs w:val="22"/>
        </w:rPr>
      </w:pPr>
      <w:r w:rsidRPr="00BC1FB9">
        <w:rPr>
          <w:b w:val="0"/>
          <w:sz w:val="22"/>
          <w:szCs w:val="22"/>
        </w:rPr>
        <w:t xml:space="preserve">Jones, Kathryn, Tully, Carol and Heather Williams, </w:t>
      </w:r>
      <w:r w:rsidRPr="00BC1FB9">
        <w:rPr>
          <w:b w:val="0"/>
          <w:i/>
          <w:sz w:val="22"/>
          <w:szCs w:val="22"/>
        </w:rPr>
        <w:t xml:space="preserve">Hidden Text, Hidden Nation: (Re)Discoveries of Wales in French and German Travel writing (1750-2015) </w:t>
      </w:r>
      <w:r w:rsidRPr="00BC1FB9">
        <w:rPr>
          <w:b w:val="0"/>
          <w:sz w:val="22"/>
          <w:szCs w:val="22"/>
        </w:rPr>
        <w:t>(Liverpool University Press, 2020)</w:t>
      </w:r>
    </w:p>
    <w:p w14:paraId="1D0758B0" w14:textId="77777777" w:rsidR="00B84321" w:rsidRPr="00BC1FB9" w:rsidRDefault="00B84321" w:rsidP="00B84321">
      <w:pPr>
        <w:pStyle w:val="Title"/>
        <w:jc w:val="both"/>
        <w:rPr>
          <w:b w:val="0"/>
          <w:i/>
          <w:iCs/>
          <w:sz w:val="22"/>
          <w:szCs w:val="22"/>
        </w:rPr>
      </w:pPr>
    </w:p>
    <w:p w14:paraId="3DE22065" w14:textId="77777777" w:rsidR="00B84321" w:rsidRPr="00BC1FB9" w:rsidRDefault="00B84321" w:rsidP="00B84321">
      <w:pPr>
        <w:ind w:left="720" w:hanging="720"/>
        <w:rPr>
          <w:rFonts w:ascii="Arial" w:hAnsi="Arial" w:cs="Arial"/>
          <w:i/>
          <w:iCs/>
          <w:sz w:val="22"/>
          <w:szCs w:val="22"/>
        </w:rPr>
      </w:pPr>
      <w:r w:rsidRPr="00BC1FB9">
        <w:rPr>
          <w:rFonts w:ascii="Arial" w:hAnsi="Arial" w:cs="Arial"/>
          <w:sz w:val="22"/>
          <w:szCs w:val="22"/>
        </w:rPr>
        <w:t xml:space="preserve">Jones, Mari C.,’At what price language maintenance?: standardization in modern Breton’, </w:t>
      </w:r>
      <w:r w:rsidRPr="00BC1FB9">
        <w:rPr>
          <w:rStyle w:val="Emphasis"/>
          <w:rFonts w:ascii="Arial" w:hAnsi="Arial" w:cs="Arial"/>
          <w:color w:val="2A2A2A"/>
          <w:sz w:val="22"/>
          <w:szCs w:val="22"/>
          <w:bdr w:val="none" w:sz="0" w:space="0" w:color="auto" w:frame="1"/>
        </w:rPr>
        <w:t>French Studies</w:t>
      </w:r>
      <w:r w:rsidRPr="00BC1FB9">
        <w:rPr>
          <w:rFonts w:ascii="Arial" w:hAnsi="Arial" w:cs="Arial"/>
          <w:color w:val="2A2A2A"/>
          <w:sz w:val="22"/>
          <w:szCs w:val="22"/>
        </w:rPr>
        <w:t>, 49: 4 (1995), 424 438, </w:t>
      </w:r>
      <w:hyperlink r:id="rId16" w:history="1">
        <w:r w:rsidRPr="00BC1FB9">
          <w:rPr>
            <w:rStyle w:val="Hyperlink"/>
            <w:rFonts w:ascii="Arial" w:hAnsi="Arial" w:cs="Arial"/>
            <w:color w:val="006FB7"/>
            <w:sz w:val="22"/>
            <w:szCs w:val="22"/>
            <w:bdr w:val="none" w:sz="0" w:space="0" w:color="auto" w:frame="1"/>
          </w:rPr>
          <w:t>https://doi.org/10.1093/fs/XLIX.4.424</w:t>
        </w:r>
      </w:hyperlink>
    </w:p>
    <w:p w14:paraId="27018EF8" w14:textId="77777777" w:rsidR="00B84321" w:rsidRPr="001F6E77" w:rsidRDefault="00B84321" w:rsidP="00B84321">
      <w:pPr>
        <w:rPr>
          <w:rFonts w:ascii="Arial" w:hAnsi="Arial" w:cs="Arial"/>
          <w:sz w:val="22"/>
          <w:szCs w:val="22"/>
        </w:rPr>
      </w:pPr>
    </w:p>
    <w:p w14:paraId="01D6967D"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Jones, Mari C., ‘Death of a Language, Birth of an Identity: Brittany and the Bretons’, </w:t>
      </w:r>
      <w:r w:rsidRPr="00F62700">
        <w:rPr>
          <w:rFonts w:ascii="Arial" w:hAnsi="Arial" w:cs="Arial"/>
          <w:i/>
          <w:iCs/>
          <w:sz w:val="22"/>
          <w:szCs w:val="22"/>
        </w:rPr>
        <w:t>Language Problems and Language Planning</w:t>
      </w:r>
      <w:r w:rsidRPr="00F62700">
        <w:rPr>
          <w:rFonts w:ascii="Arial" w:hAnsi="Arial" w:cs="Arial"/>
          <w:sz w:val="22"/>
          <w:szCs w:val="22"/>
        </w:rPr>
        <w:t>, 22:2 (1998), 129-42</w:t>
      </w:r>
    </w:p>
    <w:p w14:paraId="2057FD73" w14:textId="77777777" w:rsidR="00B84321" w:rsidRPr="00F62700" w:rsidRDefault="00B84321" w:rsidP="00B84321">
      <w:pPr>
        <w:ind w:left="720" w:hanging="720"/>
        <w:rPr>
          <w:rFonts w:ascii="Arial" w:hAnsi="Arial" w:cs="Arial"/>
          <w:sz w:val="22"/>
          <w:szCs w:val="22"/>
        </w:rPr>
      </w:pPr>
    </w:p>
    <w:p w14:paraId="6AA2D58E" w14:textId="77777777" w:rsidR="00B84321" w:rsidRPr="00C90997" w:rsidRDefault="00B84321" w:rsidP="00B84321">
      <w:pPr>
        <w:ind w:left="720" w:hanging="720"/>
        <w:jc w:val="both"/>
        <w:rPr>
          <w:rFonts w:ascii="Arial" w:hAnsi="Arial" w:cs="Arial"/>
          <w:i/>
          <w:iCs/>
          <w:sz w:val="22"/>
          <w:szCs w:val="22"/>
        </w:rPr>
      </w:pPr>
      <w:r w:rsidRPr="00C90997">
        <w:rPr>
          <w:rFonts w:ascii="Arial" w:hAnsi="Arial" w:cs="Arial"/>
          <w:sz w:val="22"/>
          <w:szCs w:val="22"/>
        </w:rPr>
        <w:t xml:space="preserve">Koch, John T. (ed), </w:t>
      </w:r>
      <w:r w:rsidRPr="00C90997">
        <w:rPr>
          <w:rFonts w:ascii="Arial" w:hAnsi="Arial" w:cs="Arial"/>
          <w:i/>
          <w:iCs/>
          <w:sz w:val="22"/>
          <w:szCs w:val="22"/>
        </w:rPr>
        <w:t>Celtic Culture: A Historical Encyclopedia</w:t>
      </w:r>
      <w:r w:rsidRPr="00C90997">
        <w:rPr>
          <w:rFonts w:ascii="Arial" w:hAnsi="Arial" w:cs="Arial"/>
          <w:sz w:val="22"/>
          <w:szCs w:val="22"/>
        </w:rPr>
        <w:t>, 5 vols (Santa Barbara: ABC-CLIO, 2006)</w:t>
      </w:r>
    </w:p>
    <w:p w14:paraId="03E7A2F3" w14:textId="77777777" w:rsidR="00B84321" w:rsidRDefault="00B84321" w:rsidP="00B84321">
      <w:pPr>
        <w:ind w:left="720" w:hanging="720"/>
        <w:jc w:val="both"/>
        <w:rPr>
          <w:rFonts w:ascii="Arial" w:hAnsi="Arial" w:cs="Arial"/>
          <w:sz w:val="22"/>
          <w:szCs w:val="22"/>
        </w:rPr>
      </w:pPr>
    </w:p>
    <w:p w14:paraId="7ACEE7BA" w14:textId="77777777" w:rsidR="00B84321" w:rsidRDefault="00B84321" w:rsidP="00B84321">
      <w:pPr>
        <w:ind w:left="720" w:hanging="720"/>
        <w:jc w:val="both"/>
        <w:rPr>
          <w:rFonts w:ascii="Arial" w:hAnsi="Arial" w:cs="Arial"/>
          <w:sz w:val="22"/>
          <w:szCs w:val="22"/>
        </w:rPr>
      </w:pPr>
      <w:r w:rsidRPr="00F62700">
        <w:rPr>
          <w:rFonts w:ascii="Arial" w:hAnsi="Arial" w:cs="Arial"/>
          <w:sz w:val="22"/>
          <w:szCs w:val="22"/>
        </w:rPr>
        <w:t xml:space="preserve">Piette, Gwenno, </w:t>
      </w:r>
      <w:r w:rsidRPr="00F62700">
        <w:rPr>
          <w:rFonts w:ascii="Arial" w:hAnsi="Arial" w:cs="Arial"/>
          <w:i/>
          <w:iCs/>
          <w:sz w:val="22"/>
          <w:szCs w:val="22"/>
        </w:rPr>
        <w:t>A Concise History of Brittany</w:t>
      </w:r>
      <w:r w:rsidRPr="00F62700">
        <w:rPr>
          <w:rFonts w:ascii="Arial" w:hAnsi="Arial" w:cs="Arial"/>
          <w:sz w:val="22"/>
          <w:szCs w:val="22"/>
        </w:rPr>
        <w:t xml:space="preserve"> (Cardiff: University of Wales Press, 2008)</w:t>
      </w:r>
    </w:p>
    <w:p w14:paraId="6E9CC2D4" w14:textId="77777777" w:rsidR="00B84321" w:rsidRPr="00F62700" w:rsidRDefault="00B84321" w:rsidP="00B84321">
      <w:pPr>
        <w:ind w:left="720" w:hanging="720"/>
        <w:jc w:val="both"/>
        <w:rPr>
          <w:rFonts w:ascii="Arial" w:hAnsi="Arial" w:cs="Arial"/>
          <w:sz w:val="22"/>
          <w:szCs w:val="22"/>
        </w:rPr>
      </w:pPr>
    </w:p>
    <w:p w14:paraId="0EEB2D63" w14:textId="77777777" w:rsidR="00B84321" w:rsidRPr="00F62700" w:rsidRDefault="00B84321" w:rsidP="00B84321">
      <w:pPr>
        <w:ind w:left="720" w:hanging="720"/>
        <w:rPr>
          <w:rFonts w:ascii="Arial" w:hAnsi="Arial" w:cs="Arial"/>
          <w:sz w:val="22"/>
          <w:szCs w:val="22"/>
        </w:rPr>
      </w:pPr>
      <w:r w:rsidRPr="00F62700">
        <w:rPr>
          <w:rFonts w:ascii="Arial" w:hAnsi="Arial" w:cs="Arial"/>
          <w:sz w:val="22"/>
          <w:szCs w:val="22"/>
        </w:rPr>
        <w:t xml:space="preserve">Reece, Jack E., </w:t>
      </w:r>
      <w:r w:rsidRPr="00F62700">
        <w:rPr>
          <w:rFonts w:ascii="Arial" w:hAnsi="Arial" w:cs="Arial"/>
          <w:i/>
          <w:sz w:val="22"/>
          <w:szCs w:val="22"/>
        </w:rPr>
        <w:t>The Bretons against France: Ethnic minority nationalism in twentieth-century Brittany</w:t>
      </w:r>
      <w:r w:rsidRPr="00F62700">
        <w:rPr>
          <w:rFonts w:ascii="Arial" w:hAnsi="Arial" w:cs="Arial"/>
          <w:sz w:val="22"/>
          <w:szCs w:val="22"/>
        </w:rPr>
        <w:t xml:space="preserve"> (Chapel Hill: University fo North Carolina Press, 1977)</w:t>
      </w:r>
    </w:p>
    <w:p w14:paraId="02A51155" w14:textId="77777777" w:rsidR="00B84321" w:rsidRPr="00F62700" w:rsidRDefault="00B84321" w:rsidP="008332D3">
      <w:pPr>
        <w:jc w:val="both"/>
        <w:rPr>
          <w:rFonts w:ascii="Arial" w:hAnsi="Arial" w:cs="Arial"/>
          <w:sz w:val="22"/>
          <w:szCs w:val="22"/>
        </w:rPr>
      </w:pPr>
    </w:p>
    <w:p w14:paraId="119689E0" w14:textId="1C2E2412" w:rsidR="00B84321" w:rsidRDefault="00B84321" w:rsidP="00B84321">
      <w:pPr>
        <w:ind w:left="720" w:hanging="720"/>
        <w:jc w:val="both"/>
        <w:rPr>
          <w:rFonts w:ascii="Arial" w:hAnsi="Arial" w:cs="Arial"/>
          <w:sz w:val="22"/>
          <w:szCs w:val="22"/>
        </w:rPr>
      </w:pPr>
      <w:r w:rsidRPr="00F62700">
        <w:rPr>
          <w:rFonts w:ascii="Arial" w:hAnsi="Arial" w:cs="Arial"/>
          <w:sz w:val="22"/>
          <w:szCs w:val="22"/>
        </w:rPr>
        <w:t xml:space="preserve">Sims-Williams, Patrick, ‘Celtomania and Celtoscepticism’, </w:t>
      </w:r>
      <w:r w:rsidRPr="00F62700">
        <w:rPr>
          <w:rFonts w:ascii="Arial" w:hAnsi="Arial" w:cs="Arial"/>
          <w:i/>
          <w:sz w:val="22"/>
          <w:szCs w:val="22"/>
        </w:rPr>
        <w:t>Cambrian Medieval Celtic Studies</w:t>
      </w:r>
      <w:r w:rsidRPr="00F62700">
        <w:rPr>
          <w:rFonts w:ascii="Arial" w:hAnsi="Arial" w:cs="Arial"/>
          <w:sz w:val="22"/>
          <w:szCs w:val="22"/>
        </w:rPr>
        <w:t>, 36 (1998), 1-35</w:t>
      </w:r>
    </w:p>
    <w:p w14:paraId="312A7957" w14:textId="457DDE4A" w:rsidR="008D2543" w:rsidRDefault="008D2543" w:rsidP="00B84321">
      <w:pPr>
        <w:ind w:left="720" w:hanging="720"/>
        <w:jc w:val="both"/>
        <w:rPr>
          <w:rFonts w:ascii="Arial" w:hAnsi="Arial" w:cs="Arial"/>
          <w:sz w:val="22"/>
          <w:szCs w:val="22"/>
        </w:rPr>
      </w:pPr>
    </w:p>
    <w:p w14:paraId="08C59501" w14:textId="7E37BCD5" w:rsidR="008D2543" w:rsidRPr="009B1403" w:rsidRDefault="008D2543" w:rsidP="00B84321">
      <w:pPr>
        <w:ind w:left="720" w:hanging="720"/>
        <w:jc w:val="both"/>
        <w:rPr>
          <w:rFonts w:ascii="Arial" w:hAnsi="Arial" w:cs="Arial"/>
          <w:sz w:val="22"/>
          <w:szCs w:val="22"/>
        </w:rPr>
      </w:pPr>
      <w:r w:rsidRPr="009B1403">
        <w:rPr>
          <w:rFonts w:ascii="Arial" w:hAnsi="Arial" w:cs="Arial"/>
          <w:sz w:val="22"/>
          <w:szCs w:val="22"/>
        </w:rPr>
        <w:t xml:space="preserve">Timm, Leonora, ‘Ethnic Identity and Minority Language Survival in Brittany’, </w:t>
      </w:r>
      <w:r w:rsidR="00CF66C1" w:rsidRPr="009B1403">
        <w:rPr>
          <w:rFonts w:ascii="Arial" w:hAnsi="Arial" w:cs="Arial"/>
          <w:sz w:val="22"/>
          <w:szCs w:val="22"/>
        </w:rPr>
        <w:t xml:space="preserve">in </w:t>
      </w:r>
      <w:r w:rsidR="00CF66C1" w:rsidRPr="009B1403">
        <w:rPr>
          <w:rFonts w:ascii="Arial" w:hAnsi="Arial" w:cs="Arial"/>
          <w:color w:val="333333"/>
          <w:spacing w:val="4"/>
          <w:sz w:val="22"/>
          <w:szCs w:val="22"/>
          <w:shd w:val="clear" w:color="auto" w:fill="FCFCFC"/>
        </w:rPr>
        <w:t>C.C. O’Reilly</w:t>
      </w:r>
      <w:r w:rsidR="004B6023" w:rsidRPr="009B1403">
        <w:rPr>
          <w:rFonts w:ascii="Arial" w:hAnsi="Arial" w:cs="Arial"/>
          <w:color w:val="333333"/>
          <w:spacing w:val="4"/>
          <w:sz w:val="22"/>
          <w:szCs w:val="22"/>
          <w:shd w:val="clear" w:color="auto" w:fill="FCFCFC"/>
        </w:rPr>
        <w:t xml:space="preserve"> </w:t>
      </w:r>
      <w:r w:rsidR="00CF66C1" w:rsidRPr="009B1403">
        <w:rPr>
          <w:rFonts w:ascii="Arial" w:hAnsi="Arial" w:cs="Arial"/>
          <w:color w:val="333333"/>
          <w:spacing w:val="4"/>
          <w:sz w:val="22"/>
          <w:szCs w:val="22"/>
          <w:shd w:val="clear" w:color="auto" w:fill="FCFCFC"/>
        </w:rPr>
        <w:t xml:space="preserve">(ed) </w:t>
      </w:r>
      <w:r w:rsidR="00837001" w:rsidRPr="009B1403">
        <w:rPr>
          <w:rFonts w:ascii="Arial" w:hAnsi="Arial" w:cs="Arial"/>
          <w:i/>
          <w:iCs/>
          <w:sz w:val="22"/>
          <w:szCs w:val="22"/>
        </w:rPr>
        <w:t>Language, Ethnicity and the State</w:t>
      </w:r>
      <w:r w:rsidR="004B6023" w:rsidRPr="009B1403">
        <w:rPr>
          <w:rFonts w:ascii="Arial" w:hAnsi="Arial" w:cs="Arial"/>
          <w:sz w:val="22"/>
          <w:szCs w:val="22"/>
        </w:rPr>
        <w:t xml:space="preserve"> (London: </w:t>
      </w:r>
      <w:r w:rsidR="004B6023" w:rsidRPr="009B1403">
        <w:rPr>
          <w:rFonts w:ascii="Arial" w:hAnsi="Arial" w:cs="Arial"/>
          <w:color w:val="333333"/>
          <w:spacing w:val="4"/>
          <w:sz w:val="22"/>
          <w:szCs w:val="22"/>
          <w:shd w:val="clear" w:color="auto" w:fill="FCFCFC"/>
        </w:rPr>
        <w:t xml:space="preserve">Palgrave Macmillan, 2001), pp. </w:t>
      </w:r>
      <w:r w:rsidR="009B1403" w:rsidRPr="009B1403">
        <w:rPr>
          <w:rFonts w:ascii="Arial" w:hAnsi="Arial" w:cs="Arial"/>
          <w:color w:val="333333"/>
          <w:spacing w:val="4"/>
          <w:sz w:val="22"/>
          <w:szCs w:val="22"/>
          <w:shd w:val="clear" w:color="auto" w:fill="FCFCFC"/>
        </w:rPr>
        <w:t>104-127</w:t>
      </w:r>
      <w:r w:rsidR="004B6023" w:rsidRPr="009B1403">
        <w:rPr>
          <w:rFonts w:ascii="Arial" w:hAnsi="Arial" w:cs="Arial"/>
          <w:color w:val="333333"/>
          <w:spacing w:val="4"/>
          <w:sz w:val="22"/>
          <w:szCs w:val="22"/>
          <w:shd w:val="clear" w:color="auto" w:fill="FCFCFC"/>
        </w:rPr>
        <w:t xml:space="preserve"> </w:t>
      </w:r>
      <w:hyperlink r:id="rId17" w:history="1">
        <w:r w:rsidR="004B6023" w:rsidRPr="009B1403">
          <w:rPr>
            <w:rStyle w:val="Hyperlink"/>
            <w:rFonts w:ascii="Arial" w:hAnsi="Arial" w:cs="Arial"/>
            <w:spacing w:val="4"/>
            <w:sz w:val="22"/>
            <w:szCs w:val="22"/>
            <w:shd w:val="clear" w:color="auto" w:fill="FCFCFC"/>
          </w:rPr>
          <w:t>https://doi.org/10.1057/9780230504639_6</w:t>
        </w:r>
      </w:hyperlink>
      <w:r w:rsidR="004B6023" w:rsidRPr="009B1403">
        <w:rPr>
          <w:rFonts w:ascii="Arial" w:hAnsi="Arial" w:cs="Arial"/>
          <w:color w:val="333333"/>
          <w:spacing w:val="4"/>
          <w:sz w:val="22"/>
          <w:szCs w:val="22"/>
          <w:shd w:val="clear" w:color="auto" w:fill="FCFCFC"/>
        </w:rPr>
        <w:t xml:space="preserve"> </w:t>
      </w:r>
    </w:p>
    <w:p w14:paraId="57341F5B" w14:textId="77777777" w:rsidR="00B84321" w:rsidRDefault="00B84321" w:rsidP="00B84321">
      <w:pPr>
        <w:ind w:left="720" w:hanging="720"/>
        <w:jc w:val="both"/>
        <w:rPr>
          <w:rFonts w:ascii="Arial" w:hAnsi="Arial" w:cs="Arial"/>
          <w:sz w:val="22"/>
          <w:szCs w:val="22"/>
        </w:rPr>
      </w:pPr>
    </w:p>
    <w:p w14:paraId="05A3D3C2" w14:textId="77777777" w:rsidR="00B84321" w:rsidRPr="003F6500" w:rsidRDefault="00B84321" w:rsidP="00B84321">
      <w:pPr>
        <w:ind w:left="720" w:hanging="720"/>
        <w:jc w:val="both"/>
        <w:rPr>
          <w:rFonts w:ascii="Arial" w:hAnsi="Arial" w:cs="Arial"/>
          <w:sz w:val="22"/>
          <w:szCs w:val="22"/>
        </w:rPr>
      </w:pPr>
      <w:r w:rsidRPr="003F6500">
        <w:rPr>
          <w:rFonts w:ascii="Arial" w:hAnsi="Arial" w:cs="Arial"/>
          <w:sz w:val="22"/>
          <w:szCs w:val="22"/>
        </w:rPr>
        <w:t xml:space="preserve">Williams, Heather, </w:t>
      </w:r>
      <w:r w:rsidRPr="003F6500">
        <w:rPr>
          <w:rFonts w:ascii="Arial" w:hAnsi="Arial" w:cs="Arial"/>
          <w:iCs/>
          <w:sz w:val="22"/>
          <w:szCs w:val="22"/>
        </w:rPr>
        <w:t>‘</w:t>
      </w:r>
      <w:r w:rsidRPr="003F6500">
        <w:rPr>
          <w:rFonts w:ascii="Arial" w:hAnsi="Arial" w:cs="Arial"/>
          <w:i/>
          <w:sz w:val="22"/>
          <w:szCs w:val="22"/>
        </w:rPr>
        <w:t>Séparisianisme</w:t>
      </w:r>
      <w:r w:rsidRPr="003F6500">
        <w:rPr>
          <w:rFonts w:ascii="Arial" w:hAnsi="Arial" w:cs="Arial"/>
          <w:iCs/>
          <w:sz w:val="22"/>
          <w:szCs w:val="22"/>
        </w:rPr>
        <w:t xml:space="preserve"> or internal colonialism’, in</w:t>
      </w:r>
      <w:r w:rsidRPr="003F6500">
        <w:rPr>
          <w:rFonts w:ascii="Arial" w:hAnsi="Arial" w:cs="Arial"/>
          <w:i/>
          <w:sz w:val="22"/>
          <w:szCs w:val="22"/>
        </w:rPr>
        <w:t xml:space="preserve"> Francophone Postcolonial Studies: A critical introduction</w:t>
      </w:r>
      <w:r w:rsidRPr="003F6500">
        <w:rPr>
          <w:rFonts w:ascii="Arial" w:hAnsi="Arial" w:cs="Arial"/>
          <w:sz w:val="22"/>
          <w:szCs w:val="22"/>
        </w:rPr>
        <w:t>, ed. by Charles Forsdick and David Murphy (London: Arnold, 2003), pp.102-11</w:t>
      </w:r>
    </w:p>
    <w:p w14:paraId="78FF69F4" w14:textId="77777777" w:rsidR="00B84321" w:rsidRPr="00F62700" w:rsidRDefault="00B84321" w:rsidP="00B84321">
      <w:pPr>
        <w:ind w:left="720" w:hanging="720"/>
        <w:jc w:val="both"/>
        <w:rPr>
          <w:rFonts w:ascii="Arial" w:hAnsi="Arial" w:cs="Arial"/>
          <w:sz w:val="22"/>
          <w:szCs w:val="22"/>
        </w:rPr>
      </w:pPr>
    </w:p>
    <w:p w14:paraId="7990A37B" w14:textId="77777777" w:rsidR="00B84321" w:rsidRDefault="00B84321" w:rsidP="00B84321">
      <w:pPr>
        <w:ind w:left="720" w:hanging="720"/>
        <w:jc w:val="both"/>
        <w:rPr>
          <w:rFonts w:ascii="Arial" w:hAnsi="Arial" w:cs="Arial"/>
          <w:sz w:val="22"/>
          <w:szCs w:val="22"/>
        </w:rPr>
      </w:pPr>
      <w:r w:rsidRPr="00F62700">
        <w:rPr>
          <w:rFonts w:ascii="Arial" w:hAnsi="Arial" w:cs="Arial"/>
          <w:sz w:val="22"/>
          <w:szCs w:val="22"/>
        </w:rPr>
        <w:t xml:space="preserve">Williams, Heather, </w:t>
      </w:r>
      <w:r w:rsidRPr="00F62700">
        <w:rPr>
          <w:rFonts w:ascii="Arial" w:hAnsi="Arial" w:cs="Arial"/>
          <w:i/>
          <w:sz w:val="22"/>
          <w:szCs w:val="22"/>
        </w:rPr>
        <w:t>Postcolonial Brittany: Literature Between Languages</w:t>
      </w:r>
      <w:r w:rsidRPr="00F62700">
        <w:rPr>
          <w:rFonts w:ascii="Arial" w:hAnsi="Arial" w:cs="Arial"/>
          <w:sz w:val="22"/>
          <w:szCs w:val="22"/>
        </w:rPr>
        <w:t xml:space="preserve"> (Oxford, Peter Lang, 2007)</w:t>
      </w:r>
    </w:p>
    <w:p w14:paraId="3CDCB0FA" w14:textId="77777777" w:rsidR="00B84321" w:rsidRDefault="00B84321" w:rsidP="00B84321">
      <w:pPr>
        <w:ind w:left="720" w:hanging="720"/>
        <w:jc w:val="both"/>
        <w:rPr>
          <w:rFonts w:ascii="Arial" w:hAnsi="Arial" w:cs="Arial"/>
          <w:sz w:val="22"/>
          <w:szCs w:val="22"/>
        </w:rPr>
      </w:pPr>
    </w:p>
    <w:p w14:paraId="797E3411" w14:textId="77777777" w:rsidR="00B84321" w:rsidRPr="0010478A" w:rsidRDefault="00B84321" w:rsidP="00B84321">
      <w:pPr>
        <w:jc w:val="both"/>
        <w:rPr>
          <w:rFonts w:ascii="Arial" w:hAnsi="Arial" w:cs="Arial"/>
          <w:sz w:val="22"/>
          <w:szCs w:val="22"/>
        </w:rPr>
      </w:pPr>
      <w:r w:rsidRPr="0010478A">
        <w:rPr>
          <w:rFonts w:ascii="Arial" w:hAnsi="Arial" w:cs="Arial"/>
          <w:sz w:val="22"/>
          <w:szCs w:val="22"/>
        </w:rPr>
        <w:t xml:space="preserve">Williams, Heather, ‘Between French and Breton: the politics of translation’, </w:t>
      </w:r>
      <w:r w:rsidRPr="0010478A">
        <w:rPr>
          <w:rFonts w:ascii="Arial" w:hAnsi="Arial" w:cs="Arial"/>
          <w:i/>
          <w:sz w:val="22"/>
          <w:szCs w:val="22"/>
        </w:rPr>
        <w:t xml:space="preserve">Romance </w:t>
      </w:r>
      <w:r w:rsidRPr="0010478A">
        <w:rPr>
          <w:rFonts w:ascii="Arial" w:hAnsi="Arial" w:cs="Arial"/>
          <w:i/>
          <w:sz w:val="22"/>
          <w:szCs w:val="22"/>
        </w:rPr>
        <w:tab/>
        <w:t>Studies</w:t>
      </w:r>
      <w:r w:rsidRPr="0010478A">
        <w:rPr>
          <w:rFonts w:ascii="Arial" w:hAnsi="Arial" w:cs="Arial"/>
          <w:sz w:val="22"/>
          <w:szCs w:val="22"/>
        </w:rPr>
        <w:t xml:space="preserve">, </w:t>
      </w:r>
      <w:r w:rsidRPr="0010478A">
        <w:rPr>
          <w:rFonts w:ascii="Arial" w:hAnsi="Arial" w:cs="Arial"/>
          <w:color w:val="292526"/>
          <w:sz w:val="22"/>
          <w:szCs w:val="22"/>
          <w:lang w:val="en-US"/>
        </w:rPr>
        <w:t>27:3 (2009), 223–233</w:t>
      </w:r>
    </w:p>
    <w:p w14:paraId="79A07ACA" w14:textId="77777777" w:rsidR="00B84321" w:rsidRPr="0010478A" w:rsidRDefault="00B84321" w:rsidP="00B84321">
      <w:pPr>
        <w:ind w:left="720"/>
        <w:jc w:val="both"/>
        <w:rPr>
          <w:rFonts w:ascii="Arial" w:hAnsi="Arial" w:cs="Arial"/>
          <w:sz w:val="22"/>
          <w:szCs w:val="22"/>
        </w:rPr>
      </w:pPr>
    </w:p>
    <w:p w14:paraId="1C939916" w14:textId="77777777" w:rsidR="00B84321" w:rsidRPr="0010478A" w:rsidRDefault="00B84321" w:rsidP="00B84321">
      <w:pPr>
        <w:ind w:left="720" w:hanging="720"/>
        <w:jc w:val="both"/>
        <w:rPr>
          <w:rFonts w:ascii="Arial" w:hAnsi="Arial" w:cs="Arial"/>
          <w:sz w:val="22"/>
          <w:szCs w:val="22"/>
        </w:rPr>
      </w:pPr>
      <w:r w:rsidRPr="0010478A">
        <w:rPr>
          <w:rFonts w:ascii="Arial" w:hAnsi="Arial" w:cs="Arial"/>
          <w:sz w:val="22"/>
          <w:szCs w:val="22"/>
        </w:rPr>
        <w:t xml:space="preserve">Williams, Heather, ‘“Me zo bet sklav”: African Americans and Breton Literature’, </w:t>
      </w:r>
      <w:r w:rsidRPr="0010478A">
        <w:rPr>
          <w:rFonts w:ascii="Arial" w:hAnsi="Arial" w:cs="Arial"/>
          <w:i/>
          <w:sz w:val="22"/>
          <w:szCs w:val="22"/>
        </w:rPr>
        <w:t>Comparative American Studies</w:t>
      </w:r>
      <w:r w:rsidRPr="0010478A">
        <w:rPr>
          <w:rFonts w:ascii="Arial" w:hAnsi="Arial" w:cs="Arial"/>
          <w:iCs/>
          <w:sz w:val="22"/>
          <w:szCs w:val="22"/>
        </w:rPr>
        <w:t>, 8:2 (2010), 126-39</w:t>
      </w:r>
    </w:p>
    <w:p w14:paraId="6564A4A7" w14:textId="77777777" w:rsidR="00B84321" w:rsidRPr="0010478A" w:rsidRDefault="00B84321" w:rsidP="00B84321">
      <w:pPr>
        <w:ind w:left="720"/>
        <w:jc w:val="both"/>
        <w:rPr>
          <w:rFonts w:ascii="Arial" w:hAnsi="Arial" w:cs="Arial"/>
          <w:sz w:val="22"/>
          <w:szCs w:val="22"/>
        </w:rPr>
      </w:pPr>
    </w:p>
    <w:p w14:paraId="610D7554" w14:textId="77777777" w:rsidR="00B84321" w:rsidRPr="0010478A" w:rsidRDefault="00B84321" w:rsidP="00B84321">
      <w:pPr>
        <w:ind w:left="720" w:hanging="720"/>
        <w:jc w:val="both"/>
        <w:rPr>
          <w:rFonts w:ascii="Arial" w:hAnsi="Arial" w:cs="Arial"/>
          <w:sz w:val="22"/>
          <w:szCs w:val="22"/>
        </w:rPr>
      </w:pPr>
      <w:r w:rsidRPr="0010478A">
        <w:rPr>
          <w:rFonts w:ascii="Arial" w:hAnsi="Arial" w:cs="Arial"/>
          <w:sz w:val="22"/>
          <w:szCs w:val="22"/>
        </w:rPr>
        <w:t xml:space="preserve">Williams, Heather, ‘Travelling Ideas Between Wales and Brittany’, </w:t>
      </w:r>
      <w:r w:rsidRPr="0010478A">
        <w:rPr>
          <w:rFonts w:ascii="Arial" w:hAnsi="Arial" w:cs="Arial"/>
          <w:i/>
          <w:sz w:val="22"/>
          <w:szCs w:val="22"/>
        </w:rPr>
        <w:t>VTU Review: Studies in the Humanities and Social Sciences</w:t>
      </w:r>
      <w:r w:rsidRPr="0010478A">
        <w:rPr>
          <w:rFonts w:ascii="Arial" w:hAnsi="Arial" w:cs="Arial"/>
          <w:sz w:val="22"/>
          <w:szCs w:val="22"/>
        </w:rPr>
        <w:t xml:space="preserve"> “St. Cyril and St. Methodius” University of Veliko Tarnovo, 2:1 (2018), 47-54, open access </w:t>
      </w:r>
      <w:hyperlink r:id="rId18" w:history="1">
        <w:r w:rsidRPr="0010478A">
          <w:rPr>
            <w:rStyle w:val="Hyperlink"/>
            <w:rFonts w:ascii="Arial" w:hAnsi="Arial" w:cs="Arial"/>
            <w:sz w:val="22"/>
            <w:szCs w:val="22"/>
          </w:rPr>
          <w:t>http://journals.uni-vt.bg/vtureview/eng/vol2/iss1/7</w:t>
        </w:r>
      </w:hyperlink>
    </w:p>
    <w:p w14:paraId="5C5B0F79" w14:textId="77777777" w:rsidR="00B84321" w:rsidRDefault="00B84321" w:rsidP="00B84321">
      <w:pPr>
        <w:ind w:left="720"/>
        <w:jc w:val="both"/>
        <w:rPr>
          <w:rFonts w:ascii="Arial" w:hAnsi="Arial" w:cs="Arial"/>
          <w:sz w:val="22"/>
          <w:szCs w:val="22"/>
        </w:rPr>
      </w:pPr>
    </w:p>
    <w:p w14:paraId="2C6D8DBE" w14:textId="77777777" w:rsidR="00B84321" w:rsidRPr="00F62700" w:rsidRDefault="00B84321" w:rsidP="00B84321">
      <w:pPr>
        <w:ind w:left="720" w:hanging="720"/>
        <w:jc w:val="both"/>
        <w:rPr>
          <w:rFonts w:ascii="Arial" w:hAnsi="Arial" w:cs="Arial"/>
          <w:sz w:val="22"/>
          <w:szCs w:val="22"/>
        </w:rPr>
      </w:pPr>
      <w:r w:rsidRPr="00F62700">
        <w:rPr>
          <w:rFonts w:ascii="Arial" w:hAnsi="Arial" w:cs="Arial"/>
          <w:sz w:val="22"/>
          <w:szCs w:val="22"/>
        </w:rPr>
        <w:t xml:space="preserve">Young, Patrick, </w:t>
      </w:r>
      <w:r w:rsidRPr="00F62700">
        <w:rPr>
          <w:rFonts w:ascii="Arial" w:hAnsi="Arial" w:cs="Arial"/>
          <w:i/>
          <w:sz w:val="22"/>
          <w:szCs w:val="22"/>
        </w:rPr>
        <w:t>Enacting Brittany: Tourism and Culture in Provincial France, 1871-1939</w:t>
      </w:r>
      <w:r w:rsidRPr="00F62700">
        <w:rPr>
          <w:rFonts w:ascii="Arial" w:hAnsi="Arial" w:cs="Arial"/>
          <w:sz w:val="22"/>
          <w:szCs w:val="22"/>
        </w:rPr>
        <w:t xml:space="preserve"> (London: Routledge, 2012)</w:t>
      </w:r>
    </w:p>
    <w:p w14:paraId="01E38460" w14:textId="77777777" w:rsidR="00B84321" w:rsidRPr="00F62700" w:rsidRDefault="00B84321" w:rsidP="00B84321">
      <w:pPr>
        <w:jc w:val="both"/>
        <w:rPr>
          <w:rFonts w:ascii="Arial" w:hAnsi="Arial" w:cs="Arial"/>
          <w:i/>
          <w:sz w:val="22"/>
          <w:szCs w:val="22"/>
        </w:rPr>
      </w:pPr>
    </w:p>
    <w:p w14:paraId="1059FBE5" w14:textId="77777777" w:rsidR="00B84321" w:rsidRPr="00F62700" w:rsidRDefault="00B84321" w:rsidP="00B84321">
      <w:pPr>
        <w:tabs>
          <w:tab w:val="left" w:pos="360"/>
          <w:tab w:val="left" w:pos="6236"/>
          <w:tab w:val="left" w:pos="7370"/>
          <w:tab w:val="left" w:pos="8220"/>
          <w:tab w:val="left" w:pos="8640"/>
          <w:tab w:val="left" w:pos="9360"/>
          <w:tab w:val="left" w:pos="10080"/>
        </w:tabs>
        <w:ind w:left="360" w:hanging="360"/>
        <w:jc w:val="both"/>
        <w:rPr>
          <w:rFonts w:ascii="Arial" w:hAnsi="Arial" w:cs="Arial"/>
          <w:sz w:val="22"/>
          <w:szCs w:val="22"/>
        </w:rPr>
      </w:pPr>
    </w:p>
    <w:p w14:paraId="70A73987" w14:textId="77777777" w:rsidR="00210BE3" w:rsidRDefault="00210BE3"/>
    <w:sectPr w:rsidR="00210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9EB"/>
    <w:rsid w:val="00031295"/>
    <w:rsid w:val="000D0672"/>
    <w:rsid w:val="001B36D1"/>
    <w:rsid w:val="0020297D"/>
    <w:rsid w:val="00210BE3"/>
    <w:rsid w:val="002D2EE5"/>
    <w:rsid w:val="00323DA0"/>
    <w:rsid w:val="003459EB"/>
    <w:rsid w:val="00363939"/>
    <w:rsid w:val="00385C4B"/>
    <w:rsid w:val="003A75C3"/>
    <w:rsid w:val="00464379"/>
    <w:rsid w:val="004B6023"/>
    <w:rsid w:val="004B732A"/>
    <w:rsid w:val="004D6E54"/>
    <w:rsid w:val="00525935"/>
    <w:rsid w:val="008332D3"/>
    <w:rsid w:val="00837001"/>
    <w:rsid w:val="008A686A"/>
    <w:rsid w:val="008D2543"/>
    <w:rsid w:val="008D64D4"/>
    <w:rsid w:val="009B1403"/>
    <w:rsid w:val="009E5F44"/>
    <w:rsid w:val="00A80323"/>
    <w:rsid w:val="00B16B8D"/>
    <w:rsid w:val="00B84321"/>
    <w:rsid w:val="00BA6E88"/>
    <w:rsid w:val="00C567C4"/>
    <w:rsid w:val="00CA730B"/>
    <w:rsid w:val="00CB676E"/>
    <w:rsid w:val="00CF66C1"/>
    <w:rsid w:val="00CF79E0"/>
    <w:rsid w:val="00DC6675"/>
    <w:rsid w:val="00DE3484"/>
    <w:rsid w:val="00FB333F"/>
    <w:rsid w:val="00FB489A"/>
    <w:rsid w:val="00FF4171"/>
    <w:rsid w:val="00FF7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DA30"/>
  <w15:chartTrackingRefBased/>
  <w15:docId w15:val="{5907131C-A3B2-4F6B-8BC2-5AC542A63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9E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3459EB"/>
    <w:pPr>
      <w:keepNext/>
      <w:jc w:val="cente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459EB"/>
    <w:rPr>
      <w:rFonts w:ascii="Times New Roman" w:eastAsia="Times New Roman" w:hAnsi="Times New Roman" w:cs="Times New Roman"/>
      <w:b/>
      <w:bCs/>
      <w:sz w:val="24"/>
      <w:szCs w:val="24"/>
    </w:rPr>
  </w:style>
  <w:style w:type="character" w:styleId="Hyperlink">
    <w:name w:val="Hyperlink"/>
    <w:semiHidden/>
    <w:rsid w:val="003459EB"/>
    <w:rPr>
      <w:color w:val="0000FF"/>
      <w:u w:val="single"/>
    </w:rPr>
  </w:style>
  <w:style w:type="character" w:customStyle="1" w:styleId="name">
    <w:name w:val="name"/>
    <w:rsid w:val="003459EB"/>
  </w:style>
  <w:style w:type="paragraph" w:styleId="Title">
    <w:name w:val="Title"/>
    <w:basedOn w:val="Normal"/>
    <w:link w:val="TitleChar"/>
    <w:qFormat/>
    <w:rsid w:val="003459EB"/>
    <w:pPr>
      <w:jc w:val="center"/>
    </w:pPr>
    <w:rPr>
      <w:rFonts w:ascii="Arial" w:hAnsi="Arial" w:cs="Arial"/>
      <w:b/>
      <w:bCs/>
      <w:sz w:val="28"/>
    </w:rPr>
  </w:style>
  <w:style w:type="character" w:customStyle="1" w:styleId="TitleChar">
    <w:name w:val="Title Char"/>
    <w:basedOn w:val="DefaultParagraphFont"/>
    <w:link w:val="Title"/>
    <w:rsid w:val="003459EB"/>
    <w:rPr>
      <w:rFonts w:ascii="Arial" w:eastAsia="Times New Roman" w:hAnsi="Arial" w:cs="Arial"/>
      <w:b/>
      <w:bCs/>
      <w:sz w:val="28"/>
      <w:szCs w:val="24"/>
    </w:rPr>
  </w:style>
  <w:style w:type="character" w:styleId="Emphasis">
    <w:name w:val="Emphasis"/>
    <w:basedOn w:val="DefaultParagraphFont"/>
    <w:uiPriority w:val="20"/>
    <w:qFormat/>
    <w:rsid w:val="00B84321"/>
    <w:rPr>
      <w:i/>
      <w:iCs/>
    </w:rPr>
  </w:style>
  <w:style w:type="character" w:customStyle="1" w:styleId="metalabel">
    <w:name w:val="metalabel"/>
    <w:basedOn w:val="DefaultParagraphFont"/>
    <w:rsid w:val="00FF7B93"/>
  </w:style>
  <w:style w:type="character" w:styleId="UnresolvedMention">
    <w:name w:val="Unresolved Mention"/>
    <w:basedOn w:val="DefaultParagraphFont"/>
    <w:uiPriority w:val="99"/>
    <w:semiHidden/>
    <w:unhideWhenUsed/>
    <w:rsid w:val="004B60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40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mdb.com/title/tt0078962/" TargetMode="External"/><Relationship Id="rId13" Type="http://schemas.openxmlformats.org/officeDocument/2006/relationships/hyperlink" Target="https://doi.org/10.3727/152599510X12901814777989" TargetMode="External"/><Relationship Id="rId18" Type="http://schemas.openxmlformats.org/officeDocument/2006/relationships/hyperlink" Target="http://journals.uni-vt.bg/vtureview/eng/vol2/iss1/7" TargetMode="External"/><Relationship Id="rId3" Type="http://schemas.openxmlformats.org/officeDocument/2006/relationships/webSettings" Target="webSettings.xml"/><Relationship Id="rId7" Type="http://schemas.openxmlformats.org/officeDocument/2006/relationships/hyperlink" Target="https://www.anjela.org/oberenn/?lang=en" TargetMode="External"/><Relationship Id="rId12" Type="http://schemas.openxmlformats.org/officeDocument/2006/relationships/hyperlink" Target="https://whel-primo.hosted.exlibrisgroup.com/primo-explore/fulldisplay?docid=TN_cdi_gale_lrcgauss_A536988553&amp;context=PC&amp;vid=44WHELF_UWTSD_VU1&amp;lang=en_US&amp;search_scope=CSCOP_EVERYTHING&amp;adaptor=primo_central_multiple_fe&amp;tab=tab1&amp;query=any,contains,postcolonial%20brittany&amp;mode=basic" TargetMode="External"/><Relationship Id="rId17" Type="http://schemas.openxmlformats.org/officeDocument/2006/relationships/hyperlink" Target="https://doi.org/10.1057/9780230504639_6" TargetMode="External"/><Relationship Id="rId2" Type="http://schemas.openxmlformats.org/officeDocument/2006/relationships/settings" Target="settings.xml"/><Relationship Id="rId16" Type="http://schemas.openxmlformats.org/officeDocument/2006/relationships/hyperlink" Target="https://doi.org/10.1093/fs/XLIX.4.424"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gutenberg.org/ebooks/16883" TargetMode="External"/><Relationship Id="rId11" Type="http://schemas.openxmlformats.org/officeDocument/2006/relationships/hyperlink" Target="https://archive.org/details/DealingsWithTheDead_201902/page/n13/mode/2up" TargetMode="External"/><Relationship Id="rId5" Type="http://schemas.openxmlformats.org/officeDocument/2006/relationships/hyperlink" Target="https://www.jstor.org/stable/j.ctv9b2w32" TargetMode="External"/><Relationship Id="rId15" Type="http://schemas.openxmlformats.org/officeDocument/2006/relationships/hyperlink" Target="https://onlinelibrary.wiley.com/doi/epdf/10.1111/1467-9481.00138?saml_referrer" TargetMode="External"/><Relationship Id="rId10" Type="http://schemas.openxmlformats.org/officeDocument/2006/relationships/hyperlink" Target="https://www.gutenberg.org/files/12748/12748-h/12748-h.htm" TargetMode="External"/><Relationship Id="rId19" Type="http://schemas.openxmlformats.org/officeDocument/2006/relationships/fontTable" Target="fontTable.xml"/><Relationship Id="rId4" Type="http://schemas.openxmlformats.org/officeDocument/2006/relationships/hyperlink" Target="http://onlinebooks.library.upenn.edu/webbin/gutbook/lookup?num=1921" TargetMode="External"/><Relationship Id="rId9" Type="http://schemas.openxmlformats.org/officeDocument/2006/relationships/hyperlink" Target="https://hal.univ-brest.fr/hal-02350747/document" TargetMode="External"/><Relationship Id="rId14" Type="http://schemas.openxmlformats.org/officeDocument/2006/relationships/hyperlink" Target="http://hdl.handle.net/2027/spo.0642292.004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1270</Words>
  <Characters>7240</Characters>
  <Application>Microsoft Office Word</Application>
  <DocSecurity>0</DocSecurity>
  <Lines>60</Lines>
  <Paragraphs>16</Paragraphs>
  <ScaleCrop>false</ScaleCrop>
  <Company/>
  <LinksUpToDate>false</LinksUpToDate>
  <CharactersWithSpaces>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Heather Williams</cp:lastModifiedBy>
  <cp:revision>39</cp:revision>
  <dcterms:created xsi:type="dcterms:W3CDTF">2020-09-21T13:00:00Z</dcterms:created>
  <dcterms:modified xsi:type="dcterms:W3CDTF">2021-09-14T08:46:00Z</dcterms:modified>
</cp:coreProperties>
</file>