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529BD" w14:textId="77777777" w:rsidR="003C1C0E" w:rsidRDefault="003C1C0E" w:rsidP="003C1C0E">
      <w:pPr>
        <w:spacing w:after="240" w:line="360" w:lineRule="auto"/>
        <w:jc w:val="center"/>
        <w:rPr>
          <w:rFonts w:ascii="Arial" w:hAnsi="Arial" w:cs="Arial"/>
          <w:b/>
          <w:bCs/>
          <w:sz w:val="32"/>
          <w:szCs w:val="32"/>
        </w:rPr>
      </w:pPr>
    </w:p>
    <w:p w14:paraId="54571457" w14:textId="77777777" w:rsidR="003C1C0E" w:rsidRDefault="003C1C0E" w:rsidP="003C1C0E">
      <w:pPr>
        <w:spacing w:after="240" w:line="360" w:lineRule="auto"/>
        <w:jc w:val="center"/>
        <w:rPr>
          <w:rFonts w:ascii="Arial" w:hAnsi="Arial" w:cs="Arial"/>
          <w:b/>
          <w:bCs/>
          <w:sz w:val="32"/>
          <w:szCs w:val="32"/>
        </w:rPr>
      </w:pPr>
    </w:p>
    <w:p w14:paraId="3B70BA08" w14:textId="77777777" w:rsidR="003C1C0E" w:rsidRDefault="003C1C0E" w:rsidP="003C1C0E">
      <w:pPr>
        <w:spacing w:after="240" w:line="360" w:lineRule="auto"/>
        <w:jc w:val="center"/>
        <w:rPr>
          <w:rFonts w:ascii="Arial" w:hAnsi="Arial" w:cs="Arial"/>
          <w:b/>
          <w:bCs/>
          <w:sz w:val="32"/>
          <w:szCs w:val="32"/>
        </w:rPr>
      </w:pPr>
    </w:p>
    <w:p w14:paraId="2FEB568B" w14:textId="617F2B5A" w:rsidR="003C1C0E" w:rsidRDefault="00973429" w:rsidP="003C1C0E">
      <w:pPr>
        <w:spacing w:after="240" w:line="360" w:lineRule="auto"/>
        <w:jc w:val="center"/>
        <w:rPr>
          <w:rFonts w:ascii="Arial" w:hAnsi="Arial" w:cs="Arial"/>
          <w:b/>
          <w:bCs/>
          <w:sz w:val="32"/>
          <w:szCs w:val="32"/>
        </w:rPr>
      </w:pPr>
      <w:r>
        <w:rPr>
          <w:rFonts w:ascii="Arial" w:hAnsi="Arial" w:cs="Arial"/>
          <w:b/>
          <w:bCs/>
          <w:sz w:val="32"/>
          <w:szCs w:val="32"/>
        </w:rPr>
        <w:t>Research Project Proposal</w:t>
      </w:r>
    </w:p>
    <w:p w14:paraId="7BEA8DE1" w14:textId="77777777" w:rsidR="003C1C0E" w:rsidRDefault="003C1C0E" w:rsidP="003C1C0E">
      <w:pPr>
        <w:spacing w:after="240" w:line="360" w:lineRule="auto"/>
        <w:jc w:val="center"/>
        <w:rPr>
          <w:rFonts w:ascii="Arial" w:hAnsi="Arial" w:cs="Arial"/>
          <w:b/>
          <w:bCs/>
          <w:sz w:val="32"/>
          <w:szCs w:val="32"/>
        </w:rPr>
      </w:pPr>
    </w:p>
    <w:p w14:paraId="631F42A5" w14:textId="77777777" w:rsidR="00973429" w:rsidRDefault="003C1C0E" w:rsidP="003C1C0E">
      <w:pPr>
        <w:spacing w:after="240" w:line="360" w:lineRule="auto"/>
        <w:jc w:val="center"/>
        <w:rPr>
          <w:rFonts w:ascii="Arial" w:hAnsi="Arial" w:cs="Arial"/>
          <w:b/>
          <w:bCs/>
          <w:sz w:val="32"/>
          <w:szCs w:val="32"/>
        </w:rPr>
      </w:pPr>
      <w:r w:rsidRPr="003C1C0E">
        <w:rPr>
          <w:rFonts w:ascii="Arial" w:hAnsi="Arial" w:cs="Arial"/>
          <w:b/>
          <w:bCs/>
          <w:sz w:val="32"/>
          <w:szCs w:val="32"/>
        </w:rPr>
        <w:t>MARRIOTT INTERNATI</w:t>
      </w:r>
    </w:p>
    <w:p w14:paraId="097F07AD" w14:textId="66AF0352" w:rsidR="003C1C0E" w:rsidRDefault="003C1C0E" w:rsidP="003C1C0E">
      <w:pPr>
        <w:spacing w:after="240" w:line="360" w:lineRule="auto"/>
        <w:jc w:val="center"/>
        <w:rPr>
          <w:rFonts w:ascii="Arial" w:hAnsi="Arial" w:cs="Arial"/>
          <w:b/>
          <w:bCs/>
          <w:sz w:val="32"/>
          <w:szCs w:val="32"/>
        </w:rPr>
      </w:pPr>
      <w:r w:rsidRPr="003C1C0E">
        <w:rPr>
          <w:rFonts w:ascii="Arial" w:hAnsi="Arial" w:cs="Arial"/>
          <w:b/>
          <w:bCs/>
          <w:sz w:val="32"/>
          <w:szCs w:val="32"/>
        </w:rPr>
        <w:t xml:space="preserve">ONAL – EMPLOYEE </w:t>
      </w:r>
      <w:r w:rsidR="000913AE">
        <w:rPr>
          <w:rFonts w:ascii="Arial" w:hAnsi="Arial" w:cs="Arial"/>
          <w:b/>
          <w:bCs/>
          <w:sz w:val="32"/>
          <w:szCs w:val="32"/>
        </w:rPr>
        <w:t xml:space="preserve">ENGAGEMENT </w:t>
      </w:r>
    </w:p>
    <w:p w14:paraId="0D2624DE" w14:textId="77777777" w:rsidR="00FF40A9" w:rsidRDefault="00FF40A9" w:rsidP="003C1C0E">
      <w:pPr>
        <w:spacing w:after="240" w:line="360" w:lineRule="auto"/>
        <w:jc w:val="center"/>
        <w:rPr>
          <w:rFonts w:ascii="Arial" w:hAnsi="Arial" w:cs="Arial"/>
          <w:b/>
          <w:bCs/>
          <w:sz w:val="28"/>
          <w:szCs w:val="28"/>
        </w:rPr>
      </w:pPr>
    </w:p>
    <w:p w14:paraId="23F5C67D" w14:textId="77777777" w:rsidR="00FF40A9" w:rsidRDefault="00FF40A9" w:rsidP="003C1C0E">
      <w:pPr>
        <w:spacing w:after="240" w:line="360" w:lineRule="auto"/>
        <w:jc w:val="center"/>
        <w:rPr>
          <w:rFonts w:ascii="Arial" w:hAnsi="Arial" w:cs="Arial"/>
          <w:b/>
          <w:bCs/>
          <w:sz w:val="28"/>
          <w:szCs w:val="28"/>
        </w:rPr>
      </w:pPr>
    </w:p>
    <w:p w14:paraId="70137911" w14:textId="0B61047C" w:rsidR="003C1C0E" w:rsidRPr="003C1C0E" w:rsidRDefault="003C1C0E" w:rsidP="003C1C0E">
      <w:pPr>
        <w:spacing w:after="240" w:line="360" w:lineRule="auto"/>
        <w:jc w:val="center"/>
        <w:rPr>
          <w:rFonts w:ascii="Arial" w:hAnsi="Arial" w:cs="Arial"/>
          <w:b/>
          <w:bCs/>
          <w:sz w:val="28"/>
          <w:szCs w:val="28"/>
        </w:rPr>
      </w:pPr>
      <w:r w:rsidRPr="003C1C0E">
        <w:rPr>
          <w:rFonts w:ascii="Arial" w:hAnsi="Arial" w:cs="Arial"/>
          <w:b/>
          <w:bCs/>
          <w:sz w:val="28"/>
          <w:szCs w:val="28"/>
        </w:rPr>
        <w:t>Student Name</w:t>
      </w:r>
      <w:r w:rsidR="002311D7">
        <w:rPr>
          <w:rFonts w:ascii="Arial" w:hAnsi="Arial" w:cs="Arial"/>
          <w:b/>
          <w:bCs/>
          <w:sz w:val="28"/>
          <w:szCs w:val="28"/>
        </w:rPr>
        <w:t xml:space="preserve">  :</w:t>
      </w:r>
      <w:proofErr w:type="spellStart"/>
      <w:r w:rsidR="002311D7">
        <w:rPr>
          <w:rFonts w:ascii="Arial" w:hAnsi="Arial" w:cs="Arial"/>
          <w:b/>
          <w:bCs/>
          <w:sz w:val="28"/>
          <w:szCs w:val="28"/>
        </w:rPr>
        <w:t>Claudiu</w:t>
      </w:r>
      <w:proofErr w:type="spellEnd"/>
      <w:r w:rsidR="002311D7">
        <w:rPr>
          <w:rFonts w:ascii="Arial" w:hAnsi="Arial" w:cs="Arial"/>
          <w:b/>
          <w:bCs/>
          <w:sz w:val="28"/>
          <w:szCs w:val="28"/>
        </w:rPr>
        <w:t xml:space="preserve"> </w:t>
      </w:r>
      <w:proofErr w:type="spellStart"/>
      <w:r w:rsidR="002311D7">
        <w:rPr>
          <w:rFonts w:ascii="Arial" w:hAnsi="Arial" w:cs="Arial"/>
          <w:b/>
          <w:bCs/>
          <w:sz w:val="28"/>
          <w:szCs w:val="28"/>
        </w:rPr>
        <w:t>Dobre</w:t>
      </w:r>
      <w:proofErr w:type="spellEnd"/>
    </w:p>
    <w:p w14:paraId="2A94F7A5" w14:textId="2E24A7B2" w:rsidR="003C1C0E" w:rsidRPr="003C1C0E" w:rsidRDefault="003C1C0E" w:rsidP="003C1C0E">
      <w:pPr>
        <w:spacing w:after="240" w:line="360" w:lineRule="auto"/>
        <w:jc w:val="center"/>
        <w:rPr>
          <w:rFonts w:ascii="Arial" w:hAnsi="Arial" w:cs="Arial"/>
          <w:b/>
          <w:bCs/>
          <w:sz w:val="28"/>
          <w:szCs w:val="28"/>
        </w:rPr>
      </w:pPr>
    </w:p>
    <w:p w14:paraId="7C3559D1" w14:textId="04FC5C10" w:rsidR="003C1C0E" w:rsidRPr="003C1C0E" w:rsidRDefault="003C1C0E" w:rsidP="00FF40A9">
      <w:pPr>
        <w:spacing w:after="240" w:line="360" w:lineRule="auto"/>
        <w:rPr>
          <w:rFonts w:ascii="Arial" w:hAnsi="Arial" w:cs="Arial"/>
          <w:b/>
          <w:bCs/>
          <w:sz w:val="28"/>
          <w:szCs w:val="28"/>
        </w:rPr>
      </w:pPr>
    </w:p>
    <w:p w14:paraId="4E50EE02" w14:textId="5E268AF8" w:rsidR="003C1C0E" w:rsidRPr="003C1C0E" w:rsidRDefault="003C1C0E" w:rsidP="003C1C0E">
      <w:pPr>
        <w:spacing w:after="240" w:line="360" w:lineRule="auto"/>
        <w:jc w:val="center"/>
        <w:rPr>
          <w:rFonts w:ascii="Arial" w:hAnsi="Arial" w:cs="Arial"/>
          <w:b/>
          <w:bCs/>
          <w:sz w:val="28"/>
          <w:szCs w:val="28"/>
        </w:rPr>
      </w:pPr>
    </w:p>
    <w:p w14:paraId="2D72FC35" w14:textId="6A46716F" w:rsidR="003C1C0E" w:rsidRPr="003C1C0E" w:rsidRDefault="003C1C0E" w:rsidP="003C1C0E">
      <w:pPr>
        <w:spacing w:after="240" w:line="360" w:lineRule="auto"/>
        <w:jc w:val="center"/>
        <w:rPr>
          <w:rFonts w:ascii="Arial" w:hAnsi="Arial" w:cs="Arial"/>
          <w:b/>
          <w:bCs/>
          <w:sz w:val="28"/>
          <w:szCs w:val="28"/>
        </w:rPr>
      </w:pPr>
    </w:p>
    <w:p w14:paraId="28F8CB18" w14:textId="768F7D07" w:rsidR="003C1C0E" w:rsidRPr="003C1C0E" w:rsidRDefault="003C1C0E" w:rsidP="003C1C0E">
      <w:pPr>
        <w:spacing w:after="240" w:line="360" w:lineRule="auto"/>
        <w:jc w:val="center"/>
        <w:rPr>
          <w:rFonts w:ascii="Arial" w:hAnsi="Arial" w:cs="Arial"/>
          <w:b/>
          <w:bCs/>
          <w:sz w:val="28"/>
          <w:szCs w:val="28"/>
        </w:rPr>
      </w:pPr>
    </w:p>
    <w:p w14:paraId="0039E14F" w14:textId="394847BF" w:rsidR="00752A0C" w:rsidRPr="00752A0C" w:rsidRDefault="00752A0C" w:rsidP="003C1C0E">
      <w:pPr>
        <w:spacing w:line="360" w:lineRule="auto"/>
        <w:jc w:val="center"/>
        <w:rPr>
          <w:rFonts w:ascii="Arial" w:hAnsi="Arial" w:cs="Arial"/>
          <w:b/>
          <w:bCs/>
        </w:rPr>
      </w:pPr>
      <w:r w:rsidRPr="00752A0C">
        <w:rPr>
          <w:rFonts w:ascii="Arial" w:hAnsi="Arial" w:cs="Arial"/>
          <w:b/>
          <w:bCs/>
        </w:rPr>
        <w:br w:type="page"/>
      </w:r>
    </w:p>
    <w:p w14:paraId="6E35AE9E" w14:textId="6A1D4701" w:rsidR="00360336" w:rsidRPr="00752A0C" w:rsidRDefault="00752A0C" w:rsidP="00752A0C">
      <w:pPr>
        <w:spacing w:before="240" w:after="240" w:line="360" w:lineRule="auto"/>
        <w:jc w:val="both"/>
        <w:rPr>
          <w:rFonts w:ascii="Arial" w:hAnsi="Arial" w:cs="Arial"/>
        </w:rPr>
      </w:pPr>
      <w:r w:rsidRPr="00752A0C">
        <w:rPr>
          <w:rFonts w:ascii="Arial" w:hAnsi="Arial" w:cs="Arial"/>
          <w:b/>
          <w:bCs/>
        </w:rPr>
        <w:t>Abstract</w:t>
      </w:r>
    </w:p>
    <w:p w14:paraId="1C78CB1A" w14:textId="768D0C11" w:rsidR="005D2ADD"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An employee or workforce system in a company is the most significant element for the overall development and performance of the company. In this context, this paper will evaluate the importance of employees by analyzing employee engagement, because it has been seen that for any kind of hotel or hospitality business industry an effective. Also, an engaged workforce system provides better and effective service. In this paper, the main topic would be the importance of employee engagement in a hospitality or hotel business operating company.</w:t>
      </w:r>
    </w:p>
    <w:p w14:paraId="1C14DF8A" w14:textId="77777777" w:rsidR="005D2ADD" w:rsidRDefault="005D2ADD">
      <w:pPr>
        <w:rPr>
          <w:rFonts w:ascii="Arial" w:hAnsi="Arial" w:cs="Arial"/>
        </w:rPr>
      </w:pPr>
      <w:r>
        <w:rPr>
          <w:rFonts w:ascii="Arial" w:hAnsi="Arial" w:cs="Arial"/>
        </w:rPr>
        <w:br w:type="page"/>
      </w:r>
    </w:p>
    <w:sdt>
      <w:sdtPr>
        <w:rPr>
          <w:rFonts w:ascii="Times New Roman" w:eastAsia="Times New Roman" w:hAnsi="Times New Roman" w:cs="Times New Roman"/>
          <w:color w:val="auto"/>
          <w:sz w:val="24"/>
          <w:szCs w:val="24"/>
        </w:rPr>
        <w:id w:val="458623504"/>
        <w:docPartObj>
          <w:docPartGallery w:val="Table of Contents"/>
          <w:docPartUnique/>
        </w:docPartObj>
      </w:sdtPr>
      <w:sdtEndPr>
        <w:rPr>
          <w:b/>
          <w:bCs/>
          <w:noProof/>
        </w:rPr>
      </w:sdtEndPr>
      <w:sdtContent>
        <w:p w14:paraId="085D4761" w14:textId="3EC5E239" w:rsidR="005D2ADD" w:rsidRDefault="005D2ADD" w:rsidP="005D2ADD">
          <w:pPr>
            <w:pStyle w:val="TOCHeading"/>
            <w:jc w:val="center"/>
          </w:pPr>
          <w:r w:rsidRPr="005D2ADD">
            <w:rPr>
              <w:rFonts w:ascii="Arial" w:hAnsi="Arial" w:cs="Arial"/>
              <w:b/>
              <w:bCs/>
              <w:color w:val="000000" w:themeColor="text1"/>
            </w:rPr>
            <w:t>Table of Contents</w:t>
          </w:r>
        </w:p>
        <w:p w14:paraId="1152F3FF" w14:textId="70A9DE97" w:rsidR="005D2ADD" w:rsidRPr="005D2ADD" w:rsidRDefault="005D2ADD">
          <w:pPr>
            <w:pStyle w:val="TOC1"/>
            <w:tabs>
              <w:tab w:val="right" w:leader="dot" w:pos="9350"/>
            </w:tabs>
            <w:rPr>
              <w:rFonts w:ascii="Arial" w:eastAsiaTheme="minorEastAsia" w:hAnsi="Arial" w:cs="Arial"/>
              <w:noProof/>
              <w:sz w:val="22"/>
              <w:szCs w:val="28"/>
              <w:lang w:val="en-IN" w:eastAsia="en-IN" w:bidi="bn-IN"/>
            </w:rPr>
          </w:pPr>
          <w:r>
            <w:fldChar w:fldCharType="begin"/>
          </w:r>
          <w:r>
            <w:instrText xml:space="preserve"> TOC \o "1-3" \h \z \u </w:instrText>
          </w:r>
          <w:r>
            <w:fldChar w:fldCharType="separate"/>
          </w:r>
          <w:hyperlink w:anchor="_Toc89524014" w:history="1">
            <w:r w:rsidRPr="005D2ADD">
              <w:rPr>
                <w:rStyle w:val="Hyperlink"/>
                <w:rFonts w:ascii="Arial" w:hAnsi="Arial" w:cs="Arial"/>
                <w:noProof/>
              </w:rPr>
              <w:t>Introduction</w:t>
            </w:r>
            <w:r w:rsidRPr="005D2ADD">
              <w:rPr>
                <w:rFonts w:ascii="Arial" w:hAnsi="Arial" w:cs="Arial"/>
                <w:noProof/>
                <w:webHidden/>
              </w:rPr>
              <w:tab/>
            </w:r>
            <w:r w:rsidRPr="005D2ADD">
              <w:rPr>
                <w:rFonts w:ascii="Arial" w:hAnsi="Arial" w:cs="Arial"/>
                <w:noProof/>
                <w:webHidden/>
              </w:rPr>
              <w:fldChar w:fldCharType="begin"/>
            </w:r>
            <w:r w:rsidRPr="005D2ADD">
              <w:rPr>
                <w:rFonts w:ascii="Arial" w:hAnsi="Arial" w:cs="Arial"/>
                <w:noProof/>
                <w:webHidden/>
              </w:rPr>
              <w:instrText xml:space="preserve"> PAGEREF _Toc89524014 \h </w:instrText>
            </w:r>
            <w:r w:rsidRPr="005D2ADD">
              <w:rPr>
                <w:rFonts w:ascii="Arial" w:hAnsi="Arial" w:cs="Arial"/>
                <w:noProof/>
                <w:webHidden/>
              </w:rPr>
            </w:r>
            <w:r w:rsidRPr="005D2ADD">
              <w:rPr>
                <w:rFonts w:ascii="Arial" w:hAnsi="Arial" w:cs="Arial"/>
                <w:noProof/>
                <w:webHidden/>
              </w:rPr>
              <w:fldChar w:fldCharType="separate"/>
            </w:r>
            <w:r w:rsidRPr="005D2ADD">
              <w:rPr>
                <w:rFonts w:ascii="Arial" w:hAnsi="Arial" w:cs="Arial"/>
                <w:noProof/>
                <w:webHidden/>
              </w:rPr>
              <w:t>4</w:t>
            </w:r>
            <w:r w:rsidRPr="005D2ADD">
              <w:rPr>
                <w:rFonts w:ascii="Arial" w:hAnsi="Arial" w:cs="Arial"/>
                <w:noProof/>
                <w:webHidden/>
              </w:rPr>
              <w:fldChar w:fldCharType="end"/>
            </w:r>
          </w:hyperlink>
        </w:p>
        <w:p w14:paraId="36673010" w14:textId="22BDDFBF"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15" w:history="1">
            <w:r w:rsidR="005D2ADD" w:rsidRPr="005D2ADD">
              <w:rPr>
                <w:rStyle w:val="Hyperlink"/>
                <w:rFonts w:ascii="Arial" w:hAnsi="Arial" w:cs="Arial"/>
                <w:noProof/>
              </w:rPr>
              <w:t>Literature Review</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_Toc89524015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4</w:t>
            </w:r>
            <w:r w:rsidR="005D2ADD" w:rsidRPr="005D2ADD">
              <w:rPr>
                <w:rFonts w:ascii="Arial" w:hAnsi="Arial" w:cs="Arial"/>
                <w:noProof/>
                <w:webHidden/>
              </w:rPr>
              <w:fldChar w:fldCharType="end"/>
            </w:r>
          </w:hyperlink>
        </w:p>
        <w:p w14:paraId="2FABB905" w14:textId="60036118"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16" w:history="1">
            <w:r w:rsidR="005D2ADD" w:rsidRPr="005D2ADD">
              <w:rPr>
                <w:rStyle w:val="Hyperlink"/>
                <w:rFonts w:ascii="Arial" w:hAnsi="Arial" w:cs="Arial"/>
                <w:noProof/>
              </w:rPr>
              <w:t>Methodology</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_Toc89524016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5</w:t>
            </w:r>
            <w:r w:rsidR="005D2ADD" w:rsidRPr="005D2ADD">
              <w:rPr>
                <w:rFonts w:ascii="Arial" w:hAnsi="Arial" w:cs="Arial"/>
                <w:noProof/>
                <w:webHidden/>
              </w:rPr>
              <w:fldChar w:fldCharType="end"/>
            </w:r>
          </w:hyperlink>
        </w:p>
        <w:p w14:paraId="69E5BB2C" w14:textId="67C02BEF"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17" w:history="1">
            <w:r w:rsidR="005D2ADD" w:rsidRPr="005D2ADD">
              <w:rPr>
                <w:rStyle w:val="Hyperlink"/>
                <w:rFonts w:ascii="Arial" w:hAnsi="Arial" w:cs="Arial"/>
                <w:noProof/>
              </w:rPr>
              <w:t>Data analysis</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_Toc89524017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6</w:t>
            </w:r>
            <w:r w:rsidR="005D2ADD" w:rsidRPr="005D2ADD">
              <w:rPr>
                <w:rFonts w:ascii="Arial" w:hAnsi="Arial" w:cs="Arial"/>
                <w:noProof/>
                <w:webHidden/>
              </w:rPr>
              <w:fldChar w:fldCharType="end"/>
            </w:r>
          </w:hyperlink>
        </w:p>
        <w:p w14:paraId="2D4A7654" w14:textId="2C349967"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18" w:history="1">
            <w:r w:rsidR="005D2ADD" w:rsidRPr="005D2ADD">
              <w:rPr>
                <w:rStyle w:val="Hyperlink"/>
                <w:rFonts w:ascii="Arial" w:hAnsi="Arial" w:cs="Arial"/>
                <w:noProof/>
              </w:rPr>
              <w:t>Attract</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_Toc89524018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8</w:t>
            </w:r>
            <w:r w:rsidR="005D2ADD" w:rsidRPr="005D2ADD">
              <w:rPr>
                <w:rFonts w:ascii="Arial" w:hAnsi="Arial" w:cs="Arial"/>
                <w:noProof/>
                <w:webHidden/>
              </w:rPr>
              <w:fldChar w:fldCharType="end"/>
            </w:r>
          </w:hyperlink>
        </w:p>
        <w:p w14:paraId="1CAA4B36" w14:textId="727CD6D7"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19" w:history="1">
            <w:r w:rsidR="005D2ADD" w:rsidRPr="005D2ADD">
              <w:rPr>
                <w:rStyle w:val="Hyperlink"/>
                <w:rFonts w:ascii="Arial" w:hAnsi="Arial" w:cs="Arial"/>
                <w:noProof/>
              </w:rPr>
              <w:t>Acquire</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_Toc89524019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8</w:t>
            </w:r>
            <w:r w:rsidR="005D2ADD" w:rsidRPr="005D2ADD">
              <w:rPr>
                <w:rFonts w:ascii="Arial" w:hAnsi="Arial" w:cs="Arial"/>
                <w:noProof/>
                <w:webHidden/>
              </w:rPr>
              <w:fldChar w:fldCharType="end"/>
            </w:r>
          </w:hyperlink>
        </w:p>
        <w:p w14:paraId="4C141029" w14:textId="48007ECA"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20" w:history="1">
            <w:r w:rsidR="005D2ADD" w:rsidRPr="005D2ADD">
              <w:rPr>
                <w:rStyle w:val="Hyperlink"/>
                <w:rFonts w:ascii="Arial" w:hAnsi="Arial" w:cs="Arial"/>
                <w:noProof/>
              </w:rPr>
              <w:t>Advance</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_Toc89524020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8</w:t>
            </w:r>
            <w:r w:rsidR="005D2ADD" w:rsidRPr="005D2ADD">
              <w:rPr>
                <w:rFonts w:ascii="Arial" w:hAnsi="Arial" w:cs="Arial"/>
                <w:noProof/>
                <w:webHidden/>
              </w:rPr>
              <w:fldChar w:fldCharType="end"/>
            </w:r>
          </w:hyperlink>
        </w:p>
        <w:p w14:paraId="38BCE1EA" w14:textId="1605355B"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21" w:history="1">
            <w:r w:rsidR="005D2ADD" w:rsidRPr="005D2ADD">
              <w:rPr>
                <w:rStyle w:val="Hyperlink"/>
                <w:rFonts w:ascii="Arial" w:hAnsi="Arial" w:cs="Arial"/>
                <w:noProof/>
              </w:rPr>
              <w:t>Discussion</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_Toc89524021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8</w:t>
            </w:r>
            <w:r w:rsidR="005D2ADD" w:rsidRPr="005D2ADD">
              <w:rPr>
                <w:rFonts w:ascii="Arial" w:hAnsi="Arial" w:cs="Arial"/>
                <w:noProof/>
                <w:webHidden/>
              </w:rPr>
              <w:fldChar w:fldCharType="end"/>
            </w:r>
          </w:hyperlink>
        </w:p>
        <w:p w14:paraId="4133B2DD" w14:textId="162908DF"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22" w:history="1">
            <w:r w:rsidR="005D2ADD" w:rsidRPr="005D2ADD">
              <w:rPr>
                <w:rStyle w:val="Hyperlink"/>
                <w:rFonts w:ascii="Arial" w:hAnsi="Arial" w:cs="Arial"/>
                <w:noProof/>
              </w:rPr>
              <w:t>Employee Engagement</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_Toc89524022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9</w:t>
            </w:r>
            <w:r w:rsidR="005D2ADD" w:rsidRPr="005D2ADD">
              <w:rPr>
                <w:rFonts w:ascii="Arial" w:hAnsi="Arial" w:cs="Arial"/>
                <w:noProof/>
                <w:webHidden/>
              </w:rPr>
              <w:fldChar w:fldCharType="end"/>
            </w:r>
          </w:hyperlink>
        </w:p>
        <w:p w14:paraId="77618E7D" w14:textId="12B937C1"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23" w:history="1">
            <w:r w:rsidR="005D2ADD" w:rsidRPr="005D2ADD">
              <w:rPr>
                <w:rStyle w:val="Hyperlink"/>
                <w:rFonts w:ascii="Arial" w:hAnsi="Arial" w:cs="Arial"/>
                <w:noProof/>
              </w:rPr>
              <w:t>Benefits</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_Toc89524023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9</w:t>
            </w:r>
            <w:r w:rsidR="005D2ADD" w:rsidRPr="005D2ADD">
              <w:rPr>
                <w:rFonts w:ascii="Arial" w:hAnsi="Arial" w:cs="Arial"/>
                <w:noProof/>
                <w:webHidden/>
              </w:rPr>
              <w:fldChar w:fldCharType="end"/>
            </w:r>
          </w:hyperlink>
        </w:p>
        <w:p w14:paraId="74A4592D" w14:textId="52D7149D" w:rsidR="005D2ADD" w:rsidRPr="005D2ADD" w:rsidRDefault="006927FE">
          <w:pPr>
            <w:pStyle w:val="TOC2"/>
            <w:tabs>
              <w:tab w:val="right" w:leader="dot" w:pos="9350"/>
            </w:tabs>
            <w:rPr>
              <w:rFonts w:ascii="Arial" w:eastAsiaTheme="minorEastAsia" w:hAnsi="Arial" w:cs="Arial"/>
              <w:noProof/>
              <w:sz w:val="22"/>
              <w:szCs w:val="28"/>
              <w:lang w:val="en-IN" w:eastAsia="en-IN" w:bidi="bn-IN"/>
            </w:rPr>
          </w:pPr>
          <w:hyperlink w:anchor="_Toc89524024" w:history="1">
            <w:r w:rsidR="005D2ADD" w:rsidRPr="005D2ADD">
              <w:rPr>
                <w:rStyle w:val="Hyperlink"/>
                <w:rFonts w:ascii="Arial" w:hAnsi="Arial" w:cs="Arial"/>
                <w:noProof/>
              </w:rPr>
              <w:t>Workforce performance retention</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_Toc89524024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10</w:t>
            </w:r>
            <w:r w:rsidR="005D2ADD" w:rsidRPr="005D2ADD">
              <w:rPr>
                <w:rFonts w:ascii="Arial" w:hAnsi="Arial" w:cs="Arial"/>
                <w:noProof/>
                <w:webHidden/>
              </w:rPr>
              <w:fldChar w:fldCharType="end"/>
            </w:r>
          </w:hyperlink>
        </w:p>
        <w:p w14:paraId="5FFE18A5" w14:textId="4950C844"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25" w:history="1">
            <w:r w:rsidR="005D2ADD" w:rsidRPr="005D2ADD">
              <w:rPr>
                <w:rStyle w:val="Hyperlink"/>
                <w:rFonts w:ascii="Arial" w:hAnsi="Arial" w:cs="Arial"/>
                <w:noProof/>
              </w:rPr>
              <w:t>Findings</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_Toc89524025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10</w:t>
            </w:r>
            <w:r w:rsidR="005D2ADD" w:rsidRPr="005D2ADD">
              <w:rPr>
                <w:rFonts w:ascii="Arial" w:hAnsi="Arial" w:cs="Arial"/>
                <w:noProof/>
                <w:webHidden/>
              </w:rPr>
              <w:fldChar w:fldCharType="end"/>
            </w:r>
          </w:hyperlink>
        </w:p>
        <w:p w14:paraId="3204512D" w14:textId="5EB0BAF2"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26" w:history="1">
            <w:r w:rsidR="005D2ADD" w:rsidRPr="005D2ADD">
              <w:rPr>
                <w:rStyle w:val="Hyperlink"/>
                <w:rFonts w:ascii="Arial" w:hAnsi="Arial" w:cs="Arial"/>
                <w:noProof/>
              </w:rPr>
              <w:t>Evaluation</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_Toc89524026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11</w:t>
            </w:r>
            <w:r w:rsidR="005D2ADD" w:rsidRPr="005D2ADD">
              <w:rPr>
                <w:rFonts w:ascii="Arial" w:hAnsi="Arial" w:cs="Arial"/>
                <w:noProof/>
                <w:webHidden/>
              </w:rPr>
              <w:fldChar w:fldCharType="end"/>
            </w:r>
          </w:hyperlink>
        </w:p>
        <w:p w14:paraId="6AAB0004" w14:textId="4CFF7E7A"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27" w:history="1">
            <w:r w:rsidR="005D2ADD" w:rsidRPr="005D2ADD">
              <w:rPr>
                <w:rStyle w:val="Hyperlink"/>
                <w:rFonts w:ascii="Arial" w:hAnsi="Arial" w:cs="Arial"/>
                <w:noProof/>
              </w:rPr>
              <w:t>Conclusion</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_Toc89524027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11</w:t>
            </w:r>
            <w:r w:rsidR="005D2ADD" w:rsidRPr="005D2ADD">
              <w:rPr>
                <w:rFonts w:ascii="Arial" w:hAnsi="Arial" w:cs="Arial"/>
                <w:noProof/>
                <w:webHidden/>
              </w:rPr>
              <w:fldChar w:fldCharType="end"/>
            </w:r>
          </w:hyperlink>
        </w:p>
        <w:p w14:paraId="3D2C7D09" w14:textId="0FB9C4EB" w:rsidR="005D2ADD" w:rsidRPr="005D2ADD" w:rsidRDefault="006927FE">
          <w:pPr>
            <w:pStyle w:val="TOC1"/>
            <w:tabs>
              <w:tab w:val="right" w:leader="dot" w:pos="9350"/>
            </w:tabs>
            <w:rPr>
              <w:rFonts w:ascii="Arial" w:eastAsiaTheme="minorEastAsia" w:hAnsi="Arial" w:cs="Arial"/>
              <w:noProof/>
              <w:sz w:val="22"/>
              <w:szCs w:val="28"/>
              <w:lang w:val="en-IN" w:eastAsia="en-IN" w:bidi="bn-IN"/>
            </w:rPr>
          </w:pPr>
          <w:hyperlink w:anchor="_Toc89524028" w:history="1">
            <w:r w:rsidR="005D2ADD" w:rsidRPr="005D2ADD">
              <w:rPr>
                <w:rStyle w:val="Hyperlink"/>
                <w:rFonts w:ascii="Arial" w:hAnsi="Arial" w:cs="Arial"/>
                <w:noProof/>
              </w:rPr>
              <w:t>Reference</w:t>
            </w:r>
            <w:r w:rsidR="005D2ADD" w:rsidRPr="005D2ADD">
              <w:rPr>
                <w:rFonts w:ascii="Arial" w:hAnsi="Arial" w:cs="Arial"/>
                <w:noProof/>
                <w:webHidden/>
              </w:rPr>
              <w:tab/>
            </w:r>
            <w:r w:rsidR="005D2ADD" w:rsidRPr="005D2ADD">
              <w:rPr>
                <w:rFonts w:ascii="Arial" w:hAnsi="Arial" w:cs="Arial"/>
                <w:noProof/>
                <w:webHidden/>
              </w:rPr>
              <w:fldChar w:fldCharType="begin"/>
            </w:r>
            <w:r w:rsidR="005D2ADD" w:rsidRPr="005D2ADD">
              <w:rPr>
                <w:rFonts w:ascii="Arial" w:hAnsi="Arial" w:cs="Arial"/>
                <w:noProof/>
                <w:webHidden/>
              </w:rPr>
              <w:instrText xml:space="preserve"> PAGEREF _Toc89524028 \h </w:instrText>
            </w:r>
            <w:r w:rsidR="005D2ADD" w:rsidRPr="005D2ADD">
              <w:rPr>
                <w:rFonts w:ascii="Arial" w:hAnsi="Arial" w:cs="Arial"/>
                <w:noProof/>
                <w:webHidden/>
              </w:rPr>
            </w:r>
            <w:r w:rsidR="005D2ADD" w:rsidRPr="005D2ADD">
              <w:rPr>
                <w:rFonts w:ascii="Arial" w:hAnsi="Arial" w:cs="Arial"/>
                <w:noProof/>
                <w:webHidden/>
              </w:rPr>
              <w:fldChar w:fldCharType="separate"/>
            </w:r>
            <w:r w:rsidR="005D2ADD" w:rsidRPr="005D2ADD">
              <w:rPr>
                <w:rFonts w:ascii="Arial" w:hAnsi="Arial" w:cs="Arial"/>
                <w:noProof/>
                <w:webHidden/>
              </w:rPr>
              <w:t>13</w:t>
            </w:r>
            <w:r w:rsidR="005D2ADD" w:rsidRPr="005D2ADD">
              <w:rPr>
                <w:rFonts w:ascii="Arial" w:hAnsi="Arial" w:cs="Arial"/>
                <w:noProof/>
                <w:webHidden/>
              </w:rPr>
              <w:fldChar w:fldCharType="end"/>
            </w:r>
          </w:hyperlink>
        </w:p>
        <w:p w14:paraId="7D880576" w14:textId="6EC5851A" w:rsidR="005D2ADD" w:rsidRDefault="005D2ADD">
          <w:r>
            <w:rPr>
              <w:b/>
              <w:bCs/>
              <w:noProof/>
            </w:rPr>
            <w:fldChar w:fldCharType="end"/>
          </w:r>
        </w:p>
      </w:sdtContent>
    </w:sdt>
    <w:p w14:paraId="476E8910" w14:textId="77777777" w:rsidR="00360336" w:rsidRPr="00752A0C" w:rsidRDefault="00360336" w:rsidP="00752A0C">
      <w:pPr>
        <w:spacing w:before="240" w:after="240" w:line="360" w:lineRule="auto"/>
        <w:jc w:val="both"/>
        <w:rPr>
          <w:rFonts w:ascii="Arial" w:hAnsi="Arial" w:cs="Arial"/>
        </w:rPr>
      </w:pPr>
    </w:p>
    <w:p w14:paraId="612A8273" w14:textId="77777777" w:rsidR="00752A0C" w:rsidRPr="00752A0C" w:rsidRDefault="00752A0C" w:rsidP="00752A0C">
      <w:pPr>
        <w:spacing w:line="360" w:lineRule="auto"/>
        <w:jc w:val="both"/>
        <w:rPr>
          <w:rFonts w:ascii="Arial" w:hAnsi="Arial" w:cs="Arial"/>
          <w:b/>
          <w:bCs/>
        </w:rPr>
      </w:pPr>
      <w:r w:rsidRPr="00752A0C">
        <w:rPr>
          <w:rFonts w:ascii="Arial" w:hAnsi="Arial" w:cs="Arial"/>
          <w:b/>
          <w:bCs/>
        </w:rPr>
        <w:br w:type="page"/>
      </w:r>
    </w:p>
    <w:p w14:paraId="611466E8" w14:textId="47855569" w:rsidR="00360336" w:rsidRPr="00752A0C" w:rsidRDefault="00752A0C" w:rsidP="005D2ADD">
      <w:pPr>
        <w:pStyle w:val="Heading1"/>
      </w:pPr>
      <w:bookmarkStart w:id="0" w:name="_Toc89524014"/>
      <w:r w:rsidRPr="002B21DB">
        <w:t>Introduction</w:t>
      </w:r>
      <w:bookmarkEnd w:id="0"/>
    </w:p>
    <w:p w14:paraId="6FCD8B4D" w14:textId="739C5ACE"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As an American multinational company, Marriot International is not only a hotel and hospitality management organization</w:t>
      </w:r>
      <w:r w:rsidR="007E1408">
        <w:rPr>
          <w:rFonts w:ascii="Arial" w:hAnsi="Arial" w:cs="Arial"/>
        </w:rPr>
        <w:t xml:space="preserve"> (</w:t>
      </w:r>
      <w:proofErr w:type="spellStart"/>
      <w:r w:rsidR="007E1408" w:rsidRPr="00113691">
        <w:rPr>
          <w:rFonts w:ascii="Arial" w:hAnsi="Arial" w:cs="Arial"/>
          <w:color w:val="222222"/>
          <w:shd w:val="clear" w:color="auto" w:fill="FFFFFF"/>
        </w:rPr>
        <w:t>Sucheran</w:t>
      </w:r>
      <w:proofErr w:type="spellEnd"/>
      <w:r w:rsidR="007E1408">
        <w:rPr>
          <w:rFonts w:ascii="Arial" w:hAnsi="Arial" w:cs="Arial"/>
          <w:color w:val="222222"/>
          <w:shd w:val="clear" w:color="auto" w:fill="FFFFFF"/>
        </w:rPr>
        <w:t>, 2021</w:t>
      </w:r>
      <w:r w:rsidR="007E1408">
        <w:rPr>
          <w:rFonts w:ascii="Arial" w:hAnsi="Arial" w:cs="Arial"/>
        </w:rPr>
        <w:t>)</w:t>
      </w:r>
      <w:r w:rsidR="00752A0C" w:rsidRPr="00752A0C">
        <w:rPr>
          <w:rFonts w:ascii="Arial" w:hAnsi="Arial" w:cs="Arial"/>
        </w:rPr>
        <w:t>. Also, this company is often considered the largest hotel chain operating company in the world. The company has over 7500 hotels, including properties and facilities related to the hospitality and tourism industry.</w:t>
      </w:r>
      <w:r>
        <w:rPr>
          <w:rFonts w:ascii="Arial" w:hAnsi="Arial" w:cs="Arial"/>
        </w:rPr>
        <w:t xml:space="preserve"> </w:t>
      </w:r>
      <w:r w:rsidR="00752A0C" w:rsidRPr="00752A0C">
        <w:rPr>
          <w:rFonts w:ascii="Arial" w:hAnsi="Arial" w:cs="Arial"/>
        </w:rPr>
        <w:t>Marriott International is a recognized multinational company in the global tourism market industry. But especially this particular company is known for its extraordinary guest and hospitality management and quality.</w:t>
      </w:r>
    </w:p>
    <w:p w14:paraId="52784C2B" w14:textId="4E541DC1"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Although, for the recent critical situation of the Covid 19 pandemic, the tourism and hospitality industry were impacted severely. Due to global medical emergencies, many countries have implemented lockdown and other restrictions for the epidemic situation. And for that reason, Marriot Inc affected employee engagement and quality management aspects. With less connectivity and medical protocols, the whole tourism and hotel industry is reduced. And employees in the company faced many adverse situations. But it is also true Marriott International as a well-developed company has implicated some employee engagement and performance retention plans that need to evaluate. Because in the post-covid situation utilizing and implementing new policies for customer and service quality management is the best option left.</w:t>
      </w:r>
    </w:p>
    <w:p w14:paraId="6C0EEFC6" w14:textId="77777777" w:rsidR="00360336" w:rsidRPr="00752A0C" w:rsidRDefault="00752A0C" w:rsidP="005D2ADD">
      <w:pPr>
        <w:pStyle w:val="Heading1"/>
      </w:pPr>
      <w:bookmarkStart w:id="1" w:name="_Toc89524015"/>
      <w:r w:rsidRPr="00752A0C">
        <w:t>Literature Review</w:t>
      </w:r>
      <w:bookmarkEnd w:id="1"/>
    </w:p>
    <w:p w14:paraId="14117D30" w14:textId="1842DB80" w:rsidR="00360336"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 xml:space="preserve">A study paper on the service and facility quality improving in Marriott International company has been evaluated to create this research paper. It is necessary to understand the base of the research topic by analyzing relevant literature papers and works. Similarly, a specific topic evaluating background with primary and secondary sources is equally significant. Otherwise, the overall concept of the paper would be confusing and lack data or information. According to </w:t>
      </w:r>
      <w:proofErr w:type="spellStart"/>
      <w:r w:rsidR="00752A0C" w:rsidRPr="00752A0C">
        <w:rPr>
          <w:rFonts w:ascii="Arial" w:hAnsi="Arial" w:cs="Arial"/>
        </w:rPr>
        <w:t>Mazen</w:t>
      </w:r>
      <w:proofErr w:type="spellEnd"/>
      <w:r w:rsidR="00752A0C" w:rsidRPr="00752A0C">
        <w:rPr>
          <w:rFonts w:ascii="Arial" w:hAnsi="Arial" w:cs="Arial"/>
        </w:rPr>
        <w:t xml:space="preserve"> </w:t>
      </w:r>
      <w:proofErr w:type="spellStart"/>
      <w:r w:rsidR="00752A0C" w:rsidRPr="00752A0C">
        <w:rPr>
          <w:rFonts w:ascii="Arial" w:hAnsi="Arial" w:cs="Arial"/>
        </w:rPr>
        <w:t>Alomari</w:t>
      </w:r>
      <w:proofErr w:type="spellEnd"/>
      <w:r w:rsidR="00752A0C">
        <w:rPr>
          <w:rFonts w:ascii="Arial" w:hAnsi="Arial" w:cs="Arial"/>
        </w:rPr>
        <w:t>,</w:t>
      </w:r>
      <w:r w:rsidR="00752A0C" w:rsidRPr="00752A0C">
        <w:rPr>
          <w:rFonts w:ascii="Arial" w:hAnsi="Arial" w:cs="Arial"/>
        </w:rPr>
        <w:t xml:space="preserve"> (2017), Marriott International is a multinational hotel and hospitality service providing company. And often considered as the finest facility in the global tourism industry. One of the main discussible matters in the study was the employee performance development system. According to a study, motivation, training, and employee collaboration are significant for service quality development. Because without increasing workforce efficiency and engagement enhanced service quality would not be possible.</w:t>
      </w:r>
    </w:p>
    <w:p w14:paraId="57EB838F" w14:textId="3911C8B5" w:rsidR="00D67089" w:rsidRDefault="00D67089" w:rsidP="00D67089">
      <w:pPr>
        <w:spacing w:before="240" w:after="240" w:line="360" w:lineRule="auto"/>
        <w:jc w:val="center"/>
        <w:rPr>
          <w:rFonts w:ascii="Arial" w:hAnsi="Arial" w:cs="Arial"/>
        </w:rPr>
      </w:pPr>
      <w:r>
        <w:rPr>
          <w:rFonts w:ascii="Arial" w:hAnsi="Arial" w:cs="Arial"/>
          <w:noProof/>
        </w:rPr>
        <w:drawing>
          <wp:inline distT="0" distB="0" distL="0" distR="0" wp14:anchorId="060572C6" wp14:editId="0FC809EC">
            <wp:extent cx="3448050" cy="15849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0351" cy="1595211"/>
                    </a:xfrm>
                    <a:prstGeom prst="rect">
                      <a:avLst/>
                    </a:prstGeom>
                  </pic:spPr>
                </pic:pic>
              </a:graphicData>
            </a:graphic>
          </wp:inline>
        </w:drawing>
      </w:r>
    </w:p>
    <w:p w14:paraId="7A4DA137" w14:textId="6CF024CF" w:rsidR="00D67089" w:rsidRPr="00D67089" w:rsidRDefault="00D67089" w:rsidP="00D67089">
      <w:pPr>
        <w:spacing w:before="240" w:after="240" w:line="360" w:lineRule="auto"/>
        <w:jc w:val="center"/>
        <w:rPr>
          <w:rFonts w:ascii="Arial" w:hAnsi="Arial" w:cs="Arial"/>
          <w:b/>
          <w:bCs/>
        </w:rPr>
      </w:pPr>
      <w:r w:rsidRPr="00D67089">
        <w:rPr>
          <w:rFonts w:ascii="Arial" w:hAnsi="Arial" w:cs="Arial"/>
          <w:b/>
          <w:bCs/>
        </w:rPr>
        <w:t>Figure</w:t>
      </w:r>
      <w:r>
        <w:rPr>
          <w:rFonts w:ascii="Arial" w:hAnsi="Arial" w:cs="Arial"/>
          <w:b/>
          <w:bCs/>
        </w:rPr>
        <w:t xml:space="preserve"> 1</w:t>
      </w:r>
      <w:r w:rsidRPr="00D67089">
        <w:rPr>
          <w:rFonts w:ascii="Arial" w:hAnsi="Arial" w:cs="Arial"/>
          <w:b/>
          <w:bCs/>
        </w:rPr>
        <w:t>: Marriott International</w:t>
      </w:r>
    </w:p>
    <w:p w14:paraId="4E5EC962" w14:textId="6543B439" w:rsidR="00D67089" w:rsidRPr="00D67089" w:rsidRDefault="00D67089" w:rsidP="00D67089">
      <w:pPr>
        <w:spacing w:before="240" w:after="240" w:line="360" w:lineRule="auto"/>
        <w:jc w:val="center"/>
        <w:rPr>
          <w:rFonts w:ascii="Arial" w:hAnsi="Arial" w:cs="Arial"/>
        </w:rPr>
      </w:pPr>
      <w:r>
        <w:rPr>
          <w:rFonts w:ascii="Arial" w:hAnsi="Arial" w:cs="Arial"/>
        </w:rPr>
        <w:t xml:space="preserve">(Source: </w:t>
      </w:r>
      <w:r w:rsidRPr="00752A0C">
        <w:rPr>
          <w:rFonts w:ascii="Arial" w:hAnsi="Arial" w:cs="Arial"/>
        </w:rPr>
        <w:t xml:space="preserve">Shin </w:t>
      </w:r>
      <w:r w:rsidRPr="00752A0C">
        <w:rPr>
          <w:rFonts w:ascii="Arial" w:hAnsi="Arial" w:cs="Arial"/>
          <w:i/>
          <w:iCs/>
        </w:rPr>
        <w:t>et al.</w:t>
      </w:r>
      <w:r w:rsidRPr="00752A0C">
        <w:rPr>
          <w:rFonts w:ascii="Arial" w:hAnsi="Arial" w:cs="Arial"/>
        </w:rPr>
        <w:t>,</w:t>
      </w:r>
      <w:r>
        <w:rPr>
          <w:rFonts w:ascii="Arial" w:hAnsi="Arial" w:cs="Arial"/>
        </w:rPr>
        <w:t xml:space="preserve"> 2017)</w:t>
      </w:r>
    </w:p>
    <w:p w14:paraId="53A79748" w14:textId="329082B7"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 xml:space="preserve">During the covid pandemic situation, several relevant pieces of literature have been made and evaluated. The initial impact of this critical situation in the tourism and hospitality service industry was deep. Many companies like Marriott International were facing the same dilemma with customer attendings and service management aspects. According to a study paper by Shin </w:t>
      </w:r>
      <w:r w:rsidR="00752A0C" w:rsidRPr="00752A0C">
        <w:rPr>
          <w:rFonts w:ascii="Arial" w:hAnsi="Arial" w:cs="Arial"/>
          <w:i/>
          <w:iCs/>
        </w:rPr>
        <w:t>et al.</w:t>
      </w:r>
      <w:r w:rsidR="00752A0C" w:rsidRPr="00752A0C">
        <w:rPr>
          <w:rFonts w:ascii="Arial" w:hAnsi="Arial" w:cs="Arial"/>
        </w:rPr>
        <w:t>, (2017), during the covid 19 pandemic not only the hotel or hospitality industry was affected, rather the entire industry including tourism, travel and restaurant business influenced. The study also addressed that the concept of corporate social responsibility, including better customer satisfaction management, became difficult. Because Due to a lack of connectivity between the company management system with other departmental workforce teams during the lockdown, the entire service system was stopped. Even the procedure of bookings, check-in, and checkout became very problematic for maintaining the covid protocols. For that reason, the company unwillingly had to close some facilities that affected the hospitality aspects.</w:t>
      </w:r>
    </w:p>
    <w:p w14:paraId="5F638BE2" w14:textId="0B8C9513" w:rsidR="00360336" w:rsidRPr="00752A0C" w:rsidRDefault="00752A0C" w:rsidP="005D2ADD">
      <w:pPr>
        <w:pStyle w:val="Heading1"/>
      </w:pPr>
      <w:bookmarkStart w:id="2" w:name="_Toc89524016"/>
      <w:r w:rsidRPr="00752A0C">
        <w:t>Methodology</w:t>
      </w:r>
      <w:bookmarkEnd w:id="2"/>
      <w:r w:rsidRPr="00752A0C">
        <w:t xml:space="preserve"> </w:t>
      </w:r>
    </w:p>
    <w:p w14:paraId="08FA3811" w14:textId="4124F87C"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Collecting essential data and information from different sources is a significant part of creating a research paper. This particular paper has been made with data from both primary and secondary sources. A collective questionnaire has been conducted with a group of employees and staff of the Marriott International company. Also, some HR executives and managers took part in it. And this participation in questioner is based on the company policy and internal fact evaluation. Because without understanding the company's position in the meantime of covid 19 pandemic and lockdown evaluating its overall condition is difficult.</w:t>
      </w:r>
    </w:p>
    <w:p w14:paraId="45C8D175" w14:textId="057025FE"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 xml:space="preserve">On the other hand, comprehensive research from secondary sources like journals, articles, newspapers, media, and online data searches has also been conducted. Because covid 19 pandemic and </w:t>
      </w:r>
      <w:proofErr w:type="spellStart"/>
      <w:r w:rsidR="00752A0C" w:rsidRPr="00752A0C">
        <w:rPr>
          <w:rFonts w:ascii="Arial" w:hAnsi="Arial" w:cs="Arial"/>
        </w:rPr>
        <w:t>Mariott</w:t>
      </w:r>
      <w:proofErr w:type="spellEnd"/>
      <w:r w:rsidR="00752A0C" w:rsidRPr="00752A0C">
        <w:rPr>
          <w:rFonts w:ascii="Arial" w:hAnsi="Arial" w:cs="Arial"/>
        </w:rPr>
        <w:t xml:space="preserve"> International employee engagement and impact all are relevant and recent events. Using online research data has provided significant aid to this paper formation process. It has been noticed that in this particular research both primary and secondary resources were used. And both resources contributed equally, to make the paper comprehensive and informative.</w:t>
      </w:r>
    </w:p>
    <w:p w14:paraId="4418495A" w14:textId="0C4105AD" w:rsidR="00360336" w:rsidRPr="00752A0C" w:rsidRDefault="00752A0C" w:rsidP="005D2ADD">
      <w:pPr>
        <w:pStyle w:val="Heading1"/>
      </w:pPr>
      <w:bookmarkStart w:id="3" w:name="_Toc89524017"/>
      <w:r w:rsidRPr="00752A0C">
        <w:t>Data analysis</w:t>
      </w:r>
      <w:bookmarkEnd w:id="3"/>
    </w:p>
    <w:p w14:paraId="72C2D5FD" w14:textId="2DC7386B" w:rsidR="00360336"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From the above description, it has been seen that primary resources have significantly provided the internal facts about the company in the covid situation. Information like company management system, employee engagement, and service quality control all was evaluated. Also, from the lit review portion, it has been noted that not only during covid pandemic Marriott International as a well-developed multinational hotel and hospitality service providing company efficiently imported its workforce performance.</w:t>
      </w:r>
    </w:p>
    <w:p w14:paraId="4ECC2CFF" w14:textId="5DA69FEB" w:rsidR="003B2024" w:rsidRDefault="003B2024" w:rsidP="003B2024">
      <w:pPr>
        <w:spacing w:before="240" w:after="240" w:line="360" w:lineRule="auto"/>
        <w:jc w:val="center"/>
        <w:rPr>
          <w:rFonts w:ascii="Arial" w:hAnsi="Arial" w:cs="Arial"/>
        </w:rPr>
      </w:pPr>
      <w:r>
        <w:rPr>
          <w:rFonts w:ascii="Arial" w:hAnsi="Arial" w:cs="Arial"/>
          <w:noProof/>
        </w:rPr>
        <w:drawing>
          <wp:inline distT="0" distB="0" distL="0" distR="0" wp14:anchorId="7E7D3C0C" wp14:editId="28263AB3">
            <wp:extent cx="348615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3486150" cy="1314450"/>
                    </a:xfrm>
                    <a:prstGeom prst="rect">
                      <a:avLst/>
                    </a:prstGeom>
                  </pic:spPr>
                </pic:pic>
              </a:graphicData>
            </a:graphic>
          </wp:inline>
        </w:drawing>
      </w:r>
    </w:p>
    <w:p w14:paraId="5C51F1BB" w14:textId="084F4E40" w:rsidR="003B2024" w:rsidRPr="003B2024" w:rsidRDefault="003B2024" w:rsidP="003B2024">
      <w:pPr>
        <w:spacing w:before="240" w:after="240" w:line="360" w:lineRule="auto"/>
        <w:jc w:val="center"/>
        <w:rPr>
          <w:rFonts w:ascii="Arial" w:hAnsi="Arial" w:cs="Arial"/>
          <w:b/>
          <w:bCs/>
        </w:rPr>
      </w:pPr>
      <w:r w:rsidRPr="003B2024">
        <w:rPr>
          <w:rFonts w:ascii="Arial" w:hAnsi="Arial" w:cs="Arial"/>
          <w:b/>
          <w:bCs/>
        </w:rPr>
        <w:t xml:space="preserve">Figure </w:t>
      </w:r>
      <w:r w:rsidR="00D67089">
        <w:rPr>
          <w:rFonts w:ascii="Arial" w:hAnsi="Arial" w:cs="Arial"/>
          <w:b/>
          <w:bCs/>
        </w:rPr>
        <w:t>2</w:t>
      </w:r>
      <w:r w:rsidRPr="003B2024">
        <w:rPr>
          <w:rFonts w:ascii="Arial" w:hAnsi="Arial" w:cs="Arial"/>
          <w:b/>
          <w:bCs/>
        </w:rPr>
        <w:t xml:space="preserve">: Employee Engagement </w:t>
      </w:r>
    </w:p>
    <w:p w14:paraId="4C6A2A70" w14:textId="30313B26" w:rsidR="003B2024" w:rsidRPr="00752A0C" w:rsidRDefault="003B2024" w:rsidP="003B2024">
      <w:pPr>
        <w:spacing w:before="240" w:after="240" w:line="360" w:lineRule="auto"/>
        <w:jc w:val="center"/>
        <w:rPr>
          <w:rFonts w:ascii="Arial" w:hAnsi="Arial" w:cs="Arial"/>
        </w:rPr>
      </w:pPr>
      <w:r>
        <w:rPr>
          <w:rFonts w:ascii="Arial" w:hAnsi="Arial" w:cs="Arial"/>
        </w:rPr>
        <w:t xml:space="preserve">(Source: </w:t>
      </w:r>
      <w:proofErr w:type="spellStart"/>
      <w:r w:rsidR="00D67089" w:rsidRPr="00113691">
        <w:rPr>
          <w:rFonts w:ascii="Arial" w:hAnsi="Arial" w:cs="Arial"/>
          <w:color w:val="222222"/>
          <w:shd w:val="clear" w:color="auto" w:fill="FFFFFF"/>
        </w:rPr>
        <w:t>Sendawula</w:t>
      </w:r>
      <w:proofErr w:type="spellEnd"/>
      <w:r w:rsidR="00D67089">
        <w:rPr>
          <w:rFonts w:ascii="Arial" w:hAnsi="Arial" w:cs="Arial"/>
          <w:color w:val="222222"/>
          <w:shd w:val="clear" w:color="auto" w:fill="FFFFFF"/>
        </w:rPr>
        <w:t xml:space="preserve"> </w:t>
      </w:r>
      <w:r w:rsidR="00D67089" w:rsidRPr="00D40761">
        <w:rPr>
          <w:rFonts w:ascii="Arial" w:hAnsi="Arial" w:cs="Arial"/>
          <w:i/>
          <w:iCs/>
          <w:color w:val="222222"/>
          <w:shd w:val="clear" w:color="auto" w:fill="FFFFFF"/>
        </w:rPr>
        <w:t>et al</w:t>
      </w:r>
      <w:r w:rsidR="00D67089">
        <w:rPr>
          <w:rFonts w:ascii="Arial" w:hAnsi="Arial" w:cs="Arial"/>
          <w:color w:val="222222"/>
          <w:shd w:val="clear" w:color="auto" w:fill="FFFFFF"/>
        </w:rPr>
        <w:t>. 2018</w:t>
      </w:r>
      <w:r>
        <w:rPr>
          <w:rFonts w:ascii="Arial" w:hAnsi="Arial" w:cs="Arial"/>
        </w:rPr>
        <w:t>)</w:t>
      </w:r>
    </w:p>
    <w:p w14:paraId="37983203" w14:textId="11FFEDB2"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Even it is known from sources, that increasing employee engagement in the workplace could significantly develop the quality of service. In simple words employee engagement is a primary concept of self-effort or enthusiastic mentality where an employee is willing to contribute effort in organizational workplace activities. Through this engagement, an employee understands qualitative and quantitative aspects. And by this engagement the initial relationship between the workforce and the organization increases.</w:t>
      </w:r>
    </w:p>
    <w:p w14:paraId="5ADF673D" w14:textId="6BB6E3F0" w:rsidR="00360336"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On the other hand, due to the recent covid 19 pandemic every hospitality or tourism sector company facing severe impact. For global health critical protocols, people need to maintain some restriction that affects the initial rate of revenue of Marriott international company</w:t>
      </w:r>
      <w:r w:rsidR="007E1408">
        <w:rPr>
          <w:rFonts w:ascii="Arial" w:hAnsi="Arial" w:cs="Arial"/>
        </w:rPr>
        <w:t xml:space="preserve"> (</w:t>
      </w:r>
      <w:proofErr w:type="spellStart"/>
      <w:r w:rsidR="007E1408" w:rsidRPr="00113691">
        <w:rPr>
          <w:rFonts w:ascii="Arial" w:hAnsi="Arial" w:cs="Arial"/>
          <w:color w:val="222222"/>
          <w:shd w:val="clear" w:color="auto" w:fill="FFFFFF"/>
        </w:rPr>
        <w:t>Seo</w:t>
      </w:r>
      <w:proofErr w:type="spellEnd"/>
      <w:r w:rsidR="007E1408">
        <w:rPr>
          <w:rFonts w:ascii="Arial" w:hAnsi="Arial" w:cs="Arial"/>
          <w:color w:val="222222"/>
          <w:shd w:val="clear" w:color="auto" w:fill="FFFFFF"/>
        </w:rPr>
        <w:t>, 2021</w:t>
      </w:r>
      <w:r w:rsidR="007E1408">
        <w:rPr>
          <w:rFonts w:ascii="Arial" w:hAnsi="Arial" w:cs="Arial"/>
        </w:rPr>
        <w:t>)</w:t>
      </w:r>
      <w:r w:rsidR="00752A0C" w:rsidRPr="00752A0C">
        <w:rPr>
          <w:rFonts w:ascii="Arial" w:hAnsi="Arial" w:cs="Arial"/>
        </w:rPr>
        <w:t>. Because the industry of tourism and hotel depends on the customer and travel. Both of these are impacted due to pandemics. For which the company must take the appropriate initiative to retain the demand. Also, Marriott International is a reputed company that has to make sure of customer safety in the post-pandemic situation. And for this task employee performance increasing is the only option. And for that reason, the Marriot International company focuses on the employee engagement aspects, which could improve both performances and eventually company facility and service quality. Also, through employee engagement, the company can compete with global companies in the industry. As in hospitality and hotel business service and facility, quality is a highly significant matter.</w:t>
      </w:r>
    </w:p>
    <w:p w14:paraId="625364CC" w14:textId="57A43F25" w:rsidR="00D67089" w:rsidRDefault="00D67089" w:rsidP="00D67089">
      <w:pPr>
        <w:spacing w:before="240" w:after="240" w:line="360" w:lineRule="auto"/>
        <w:jc w:val="center"/>
        <w:rPr>
          <w:rFonts w:ascii="Arial" w:hAnsi="Arial" w:cs="Arial"/>
        </w:rPr>
      </w:pPr>
      <w:r>
        <w:rPr>
          <w:rFonts w:ascii="Arial" w:hAnsi="Arial" w:cs="Arial"/>
          <w:noProof/>
        </w:rPr>
        <w:drawing>
          <wp:inline distT="0" distB="0" distL="0" distR="0" wp14:anchorId="6496D37D" wp14:editId="08B16D3A">
            <wp:extent cx="3590925" cy="188813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3599796" cy="1892797"/>
                    </a:xfrm>
                    <a:prstGeom prst="rect">
                      <a:avLst/>
                    </a:prstGeom>
                  </pic:spPr>
                </pic:pic>
              </a:graphicData>
            </a:graphic>
          </wp:inline>
        </w:drawing>
      </w:r>
    </w:p>
    <w:p w14:paraId="5317619B" w14:textId="3558A242" w:rsidR="00D67089" w:rsidRPr="00D67089" w:rsidRDefault="00D67089" w:rsidP="00D67089">
      <w:pPr>
        <w:spacing w:before="240" w:after="240" w:line="360" w:lineRule="auto"/>
        <w:jc w:val="center"/>
        <w:rPr>
          <w:rFonts w:ascii="Arial" w:hAnsi="Arial" w:cs="Arial"/>
          <w:b/>
          <w:bCs/>
        </w:rPr>
      </w:pPr>
      <w:r w:rsidRPr="00D67089">
        <w:rPr>
          <w:rFonts w:ascii="Arial" w:hAnsi="Arial" w:cs="Arial"/>
          <w:b/>
          <w:bCs/>
        </w:rPr>
        <w:t>Figure</w:t>
      </w:r>
      <w:r>
        <w:rPr>
          <w:rFonts w:ascii="Arial" w:hAnsi="Arial" w:cs="Arial"/>
          <w:b/>
          <w:bCs/>
        </w:rPr>
        <w:t xml:space="preserve"> 3</w:t>
      </w:r>
      <w:r w:rsidRPr="00D67089">
        <w:rPr>
          <w:rFonts w:ascii="Arial" w:hAnsi="Arial" w:cs="Arial"/>
          <w:b/>
          <w:bCs/>
        </w:rPr>
        <w:t>: Elements of Employee Engagement</w:t>
      </w:r>
    </w:p>
    <w:p w14:paraId="70736C98" w14:textId="6DACC0D9" w:rsidR="00D67089" w:rsidRPr="00752A0C" w:rsidRDefault="00D67089" w:rsidP="00D67089">
      <w:pPr>
        <w:spacing w:before="240" w:after="240" w:line="360" w:lineRule="auto"/>
        <w:jc w:val="center"/>
        <w:rPr>
          <w:rFonts w:ascii="Arial" w:hAnsi="Arial" w:cs="Arial"/>
        </w:rPr>
      </w:pPr>
      <w:r>
        <w:rPr>
          <w:rFonts w:ascii="Arial" w:hAnsi="Arial" w:cs="Arial"/>
        </w:rPr>
        <w:t xml:space="preserve">(Source: </w:t>
      </w:r>
      <w:proofErr w:type="spellStart"/>
      <w:r w:rsidRPr="00113691">
        <w:rPr>
          <w:rFonts w:ascii="Arial" w:hAnsi="Arial" w:cs="Arial"/>
          <w:color w:val="222222"/>
          <w:shd w:val="clear" w:color="auto" w:fill="FFFFFF"/>
        </w:rPr>
        <w:t>Sendawula</w:t>
      </w:r>
      <w:proofErr w:type="spellEnd"/>
      <w:r>
        <w:rPr>
          <w:rFonts w:ascii="Arial" w:hAnsi="Arial" w:cs="Arial"/>
          <w:color w:val="222222"/>
          <w:shd w:val="clear" w:color="auto" w:fill="FFFFFF"/>
        </w:rPr>
        <w:t xml:space="preserve"> </w:t>
      </w:r>
      <w:r w:rsidRPr="00D40761">
        <w:rPr>
          <w:rFonts w:ascii="Arial" w:hAnsi="Arial" w:cs="Arial"/>
          <w:i/>
          <w:iCs/>
          <w:color w:val="222222"/>
          <w:shd w:val="clear" w:color="auto" w:fill="FFFFFF"/>
        </w:rPr>
        <w:t>et al</w:t>
      </w:r>
      <w:r>
        <w:rPr>
          <w:rFonts w:ascii="Arial" w:hAnsi="Arial" w:cs="Arial"/>
          <w:color w:val="222222"/>
          <w:shd w:val="clear" w:color="auto" w:fill="FFFFFF"/>
        </w:rPr>
        <w:t>. 2018</w:t>
      </w:r>
      <w:r>
        <w:rPr>
          <w:rFonts w:ascii="Arial" w:hAnsi="Arial" w:cs="Arial"/>
        </w:rPr>
        <w:t>)</w:t>
      </w:r>
    </w:p>
    <w:p w14:paraId="478877C3" w14:textId="323973FD"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There are three main elements in employee engagement, which are -</w:t>
      </w:r>
    </w:p>
    <w:p w14:paraId="59673D32" w14:textId="1340BE0A" w:rsidR="00360336" w:rsidRPr="00752A0C" w:rsidRDefault="00752A0C" w:rsidP="005D2ADD">
      <w:pPr>
        <w:pStyle w:val="Heading2"/>
      </w:pPr>
      <w:bookmarkStart w:id="4" w:name="_Toc89524018"/>
      <w:r w:rsidRPr="00752A0C">
        <w:t>Attract</w:t>
      </w:r>
      <w:bookmarkEnd w:id="4"/>
    </w:p>
    <w:p w14:paraId="68A37A55" w14:textId="163E4F18"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 xml:space="preserve">The very first thing an organization or company should evaluate is the employee attraction to the organizational workplace system. This is more of a compensation policy that provides employees benefits for working in the company. </w:t>
      </w:r>
      <w:r w:rsidR="007E1408">
        <w:rPr>
          <w:rFonts w:ascii="Arial" w:hAnsi="Arial" w:cs="Arial"/>
        </w:rPr>
        <w:t xml:space="preserve">According to </w:t>
      </w:r>
      <w:r w:rsidR="007E1408" w:rsidRPr="00113691">
        <w:rPr>
          <w:rFonts w:ascii="Arial" w:hAnsi="Arial" w:cs="Arial"/>
          <w:color w:val="222222"/>
          <w:shd w:val="clear" w:color="auto" w:fill="FFFFFF"/>
        </w:rPr>
        <w:t>Osborne</w:t>
      </w:r>
      <w:r w:rsidR="007E1408">
        <w:rPr>
          <w:rFonts w:ascii="Arial" w:hAnsi="Arial" w:cs="Arial"/>
          <w:color w:val="222222"/>
          <w:shd w:val="clear" w:color="auto" w:fill="FFFFFF"/>
        </w:rPr>
        <w:t>,</w:t>
      </w:r>
      <w:r w:rsidR="007E1408">
        <w:rPr>
          <w:rFonts w:ascii="Arial" w:hAnsi="Arial" w:cs="Arial"/>
        </w:rPr>
        <w:t xml:space="preserve"> (2017), t</w:t>
      </w:r>
      <w:r w:rsidR="00752A0C" w:rsidRPr="00752A0C">
        <w:rPr>
          <w:rFonts w:ascii="Arial" w:hAnsi="Arial" w:cs="Arial"/>
        </w:rPr>
        <w:t>hrough compensational policy implement the company can increase employee interest, so that they can work willingly.</w:t>
      </w:r>
    </w:p>
    <w:p w14:paraId="6299008B" w14:textId="77777777" w:rsidR="00360336" w:rsidRPr="00752A0C" w:rsidRDefault="00752A0C" w:rsidP="005D2ADD">
      <w:pPr>
        <w:pStyle w:val="Heading2"/>
      </w:pPr>
      <w:bookmarkStart w:id="5" w:name="_Toc89524019"/>
      <w:r w:rsidRPr="00752A0C">
        <w:t>Acquire</w:t>
      </w:r>
      <w:bookmarkEnd w:id="5"/>
    </w:p>
    <w:p w14:paraId="22B6C364" w14:textId="229CB7AE"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For employee engagement improving relations between the workforce system and the company is significant. Because without ethical bonding employees would not give their hundred percent effort to the workplace. For that reason, the company should acquire policies and training programs for the workforce system so that their initial mentality for the company would improve.</w:t>
      </w:r>
    </w:p>
    <w:p w14:paraId="5872A693" w14:textId="619733E1" w:rsidR="00360336" w:rsidRPr="00752A0C" w:rsidRDefault="00752A0C" w:rsidP="005D2ADD">
      <w:pPr>
        <w:pStyle w:val="Heading2"/>
      </w:pPr>
      <w:bookmarkStart w:id="6" w:name="_Toc89524020"/>
      <w:r w:rsidRPr="00752A0C">
        <w:t>Advance</w:t>
      </w:r>
      <w:bookmarkEnd w:id="6"/>
    </w:p>
    <w:p w14:paraId="1397DC43" w14:textId="320894B2"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In a workplace manager or leader must-have skills, for implementing new advancements in the workforce team. In many cases promotion, working responsibility establishment increase employee encouragement and improve performance. So it would be right to say attract, acquire, and advancement is useful elements for employee engagement.</w:t>
      </w:r>
    </w:p>
    <w:p w14:paraId="43E9A399" w14:textId="77777777" w:rsidR="00360336" w:rsidRPr="00752A0C" w:rsidRDefault="00752A0C" w:rsidP="005D2ADD">
      <w:pPr>
        <w:pStyle w:val="Heading1"/>
      </w:pPr>
      <w:bookmarkStart w:id="7" w:name="_Toc89524021"/>
      <w:r w:rsidRPr="00752A0C">
        <w:t>Discussion</w:t>
      </w:r>
      <w:bookmarkEnd w:id="7"/>
    </w:p>
    <w:p w14:paraId="7535F354" w14:textId="5341FF97"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Through the data analysis of both sources’ information, the following have been found, which are -</w:t>
      </w:r>
    </w:p>
    <w:p w14:paraId="31C4DA0C" w14:textId="35BD4BBA" w:rsidR="00360336" w:rsidRPr="00752A0C" w:rsidRDefault="00752A0C" w:rsidP="005D2ADD">
      <w:pPr>
        <w:pStyle w:val="Heading2"/>
      </w:pPr>
      <w:bookmarkStart w:id="8" w:name="_Toc89524022"/>
      <w:r w:rsidRPr="00752A0C">
        <w:t>Employee Engagement</w:t>
      </w:r>
      <w:bookmarkEnd w:id="8"/>
    </w:p>
    <w:p w14:paraId="67EDD400" w14:textId="186B7FDB" w:rsidR="00360336"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In every organizational sector or a company, employee performance is the key element</w:t>
      </w:r>
      <w:r>
        <w:rPr>
          <w:rFonts w:ascii="Arial" w:hAnsi="Arial" w:cs="Arial"/>
        </w:rPr>
        <w:t xml:space="preserve"> (</w:t>
      </w:r>
      <w:proofErr w:type="spellStart"/>
      <w:r w:rsidRPr="00113691">
        <w:rPr>
          <w:rFonts w:ascii="Arial" w:hAnsi="Arial" w:cs="Arial"/>
          <w:color w:val="222222"/>
          <w:shd w:val="clear" w:color="auto" w:fill="FFFFFF"/>
        </w:rPr>
        <w:t>Sendawula</w:t>
      </w:r>
      <w:proofErr w:type="spellEnd"/>
      <w:r>
        <w:rPr>
          <w:rFonts w:ascii="Arial" w:hAnsi="Arial" w:cs="Arial"/>
          <w:color w:val="222222"/>
          <w:shd w:val="clear" w:color="auto" w:fill="FFFFFF"/>
        </w:rPr>
        <w:t xml:space="preserve"> </w:t>
      </w:r>
      <w:r w:rsidRPr="00D40761">
        <w:rPr>
          <w:rFonts w:ascii="Arial" w:hAnsi="Arial" w:cs="Arial"/>
          <w:i/>
          <w:iCs/>
          <w:color w:val="222222"/>
          <w:shd w:val="clear" w:color="auto" w:fill="FFFFFF"/>
        </w:rPr>
        <w:t>et al</w:t>
      </w:r>
      <w:r>
        <w:rPr>
          <w:rFonts w:ascii="Arial" w:hAnsi="Arial" w:cs="Arial"/>
          <w:color w:val="222222"/>
          <w:shd w:val="clear" w:color="auto" w:fill="FFFFFF"/>
        </w:rPr>
        <w:t>. 2018</w:t>
      </w:r>
      <w:r>
        <w:rPr>
          <w:rFonts w:ascii="Arial" w:hAnsi="Arial" w:cs="Arial"/>
        </w:rPr>
        <w:t>)</w:t>
      </w:r>
      <w:r w:rsidR="00752A0C" w:rsidRPr="00752A0C">
        <w:rPr>
          <w:rFonts w:ascii="Arial" w:hAnsi="Arial" w:cs="Arial"/>
        </w:rPr>
        <w:t>. But an unenthusiastic workforce system cannot provide proficient performance. Especially for hotel and hospitality service employees has to work in full cooperation and dedication. For performance improvement, increasing employee engagement is a prominent implication. And this implication a hospitality service provider should do.</w:t>
      </w:r>
    </w:p>
    <w:p w14:paraId="6F14B153" w14:textId="7F27A76B" w:rsidR="00D67089" w:rsidRDefault="00D67089" w:rsidP="00D67089">
      <w:pPr>
        <w:spacing w:before="240" w:after="240" w:line="360" w:lineRule="auto"/>
        <w:jc w:val="center"/>
        <w:rPr>
          <w:rFonts w:ascii="Arial" w:hAnsi="Arial" w:cs="Arial"/>
        </w:rPr>
      </w:pPr>
      <w:r>
        <w:rPr>
          <w:rFonts w:ascii="Arial" w:hAnsi="Arial" w:cs="Arial"/>
          <w:noProof/>
        </w:rPr>
        <w:drawing>
          <wp:inline distT="0" distB="0" distL="0" distR="0" wp14:anchorId="294324A9" wp14:editId="49EF5F4B">
            <wp:extent cx="3133725" cy="181649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3139397" cy="1819786"/>
                    </a:xfrm>
                    <a:prstGeom prst="rect">
                      <a:avLst/>
                    </a:prstGeom>
                  </pic:spPr>
                </pic:pic>
              </a:graphicData>
            </a:graphic>
          </wp:inline>
        </w:drawing>
      </w:r>
    </w:p>
    <w:p w14:paraId="2F4EB8A5" w14:textId="7FD99F2F" w:rsidR="00D67089" w:rsidRPr="00D67089" w:rsidRDefault="00D67089" w:rsidP="00D67089">
      <w:pPr>
        <w:spacing w:before="240" w:after="240" w:line="360" w:lineRule="auto"/>
        <w:jc w:val="center"/>
        <w:rPr>
          <w:rFonts w:ascii="Arial" w:hAnsi="Arial" w:cs="Arial"/>
          <w:b/>
          <w:bCs/>
        </w:rPr>
      </w:pPr>
      <w:r w:rsidRPr="00D67089">
        <w:rPr>
          <w:rFonts w:ascii="Arial" w:hAnsi="Arial" w:cs="Arial"/>
          <w:b/>
          <w:bCs/>
        </w:rPr>
        <w:t xml:space="preserve">Figure </w:t>
      </w:r>
      <w:r>
        <w:rPr>
          <w:rFonts w:ascii="Arial" w:hAnsi="Arial" w:cs="Arial"/>
          <w:b/>
          <w:bCs/>
        </w:rPr>
        <w:t>4</w:t>
      </w:r>
      <w:r w:rsidRPr="00D67089">
        <w:rPr>
          <w:rFonts w:ascii="Arial" w:hAnsi="Arial" w:cs="Arial"/>
          <w:b/>
          <w:bCs/>
        </w:rPr>
        <w:t>: Employee Engagement</w:t>
      </w:r>
    </w:p>
    <w:p w14:paraId="2E53251C" w14:textId="2A051EBB" w:rsidR="00D67089" w:rsidRPr="00752A0C" w:rsidRDefault="00D67089" w:rsidP="00D67089">
      <w:pPr>
        <w:spacing w:before="240" w:after="240" w:line="360" w:lineRule="auto"/>
        <w:jc w:val="center"/>
        <w:rPr>
          <w:rFonts w:ascii="Arial" w:hAnsi="Arial" w:cs="Arial"/>
        </w:rPr>
      </w:pPr>
      <w:r>
        <w:rPr>
          <w:rFonts w:ascii="Arial" w:hAnsi="Arial" w:cs="Arial"/>
        </w:rPr>
        <w:t xml:space="preserve">(Source: </w:t>
      </w:r>
      <w:proofErr w:type="spellStart"/>
      <w:r w:rsidRPr="00113691">
        <w:rPr>
          <w:rFonts w:ascii="Arial" w:hAnsi="Arial" w:cs="Arial"/>
          <w:color w:val="222222"/>
          <w:shd w:val="clear" w:color="auto" w:fill="FFFFFF"/>
        </w:rPr>
        <w:t>Sendawula</w:t>
      </w:r>
      <w:proofErr w:type="spellEnd"/>
      <w:r>
        <w:rPr>
          <w:rFonts w:ascii="Arial" w:hAnsi="Arial" w:cs="Arial"/>
          <w:color w:val="222222"/>
          <w:shd w:val="clear" w:color="auto" w:fill="FFFFFF"/>
        </w:rPr>
        <w:t xml:space="preserve"> </w:t>
      </w:r>
      <w:r w:rsidRPr="00D40761">
        <w:rPr>
          <w:rFonts w:ascii="Arial" w:hAnsi="Arial" w:cs="Arial"/>
          <w:i/>
          <w:iCs/>
          <w:color w:val="222222"/>
          <w:shd w:val="clear" w:color="auto" w:fill="FFFFFF"/>
        </w:rPr>
        <w:t>et al</w:t>
      </w:r>
      <w:r>
        <w:rPr>
          <w:rFonts w:ascii="Arial" w:hAnsi="Arial" w:cs="Arial"/>
          <w:color w:val="222222"/>
          <w:shd w:val="clear" w:color="auto" w:fill="FFFFFF"/>
        </w:rPr>
        <w:t>. 2018</w:t>
      </w:r>
      <w:r>
        <w:rPr>
          <w:rFonts w:ascii="Arial" w:hAnsi="Arial" w:cs="Arial"/>
        </w:rPr>
        <w:t>)</w:t>
      </w:r>
    </w:p>
    <w:p w14:paraId="29EAF571" w14:textId="7BE4C186"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Marriott International as a multinational company always focuses on its employee engagement. Without improving employee performance and capability, workforce engagement could not enhance employees. Also, through this improvement, the company can easily develop a well-organized workforce system that could fulfill company requirements.</w:t>
      </w:r>
    </w:p>
    <w:p w14:paraId="35D6CA0A" w14:textId="77777777" w:rsidR="00360336" w:rsidRPr="00752A0C" w:rsidRDefault="00752A0C" w:rsidP="005D2ADD">
      <w:pPr>
        <w:pStyle w:val="Heading2"/>
      </w:pPr>
      <w:bookmarkStart w:id="9" w:name="_Toc89524023"/>
      <w:r w:rsidRPr="00752A0C">
        <w:t>Benefits</w:t>
      </w:r>
      <w:bookmarkEnd w:id="9"/>
    </w:p>
    <w:p w14:paraId="0C11C13F" w14:textId="2DC882AB"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As previously mentioned, increasing employee engagement has some benefits, like -</w:t>
      </w:r>
    </w:p>
    <w:p w14:paraId="202F38AC" w14:textId="38EE1276" w:rsidR="00360336" w:rsidRPr="00752A0C" w:rsidRDefault="00752A0C" w:rsidP="00752A0C">
      <w:pPr>
        <w:numPr>
          <w:ilvl w:val="0"/>
          <w:numId w:val="1"/>
        </w:numPr>
        <w:spacing w:before="240" w:line="360" w:lineRule="auto"/>
        <w:ind w:hanging="204"/>
        <w:jc w:val="both"/>
        <w:rPr>
          <w:rFonts w:ascii="Arial" w:hAnsi="Arial" w:cs="Arial"/>
        </w:rPr>
      </w:pPr>
      <w:r w:rsidRPr="00752A0C">
        <w:rPr>
          <w:rFonts w:ascii="Arial" w:hAnsi="Arial" w:cs="Arial"/>
        </w:rPr>
        <w:t>Increasing the engagement of the workforce system would be usefully developed the overall reputation of the company in the global market.</w:t>
      </w:r>
    </w:p>
    <w:p w14:paraId="4E9DED75" w14:textId="204705AC" w:rsidR="00360336" w:rsidRPr="00752A0C" w:rsidRDefault="00752A0C" w:rsidP="00752A0C">
      <w:pPr>
        <w:numPr>
          <w:ilvl w:val="0"/>
          <w:numId w:val="1"/>
        </w:numPr>
        <w:spacing w:line="360" w:lineRule="auto"/>
        <w:ind w:hanging="204"/>
        <w:jc w:val="both"/>
        <w:rPr>
          <w:rFonts w:ascii="Arial" w:hAnsi="Arial" w:cs="Arial"/>
        </w:rPr>
      </w:pPr>
      <w:r w:rsidRPr="00752A0C">
        <w:rPr>
          <w:rFonts w:ascii="Arial" w:hAnsi="Arial" w:cs="Arial"/>
        </w:rPr>
        <w:t>A well-engaged workforce system can provide additional help to the company to compete with other companies.</w:t>
      </w:r>
    </w:p>
    <w:p w14:paraId="1BAB8C94" w14:textId="2CA861F4" w:rsidR="00360336" w:rsidRPr="00752A0C" w:rsidRDefault="00752A0C" w:rsidP="00752A0C">
      <w:pPr>
        <w:numPr>
          <w:ilvl w:val="0"/>
          <w:numId w:val="1"/>
        </w:numPr>
        <w:spacing w:line="360" w:lineRule="auto"/>
        <w:ind w:hanging="204"/>
        <w:jc w:val="both"/>
        <w:rPr>
          <w:rFonts w:ascii="Arial" w:hAnsi="Arial" w:cs="Arial"/>
        </w:rPr>
      </w:pPr>
      <w:r w:rsidRPr="00752A0C">
        <w:rPr>
          <w:rFonts w:ascii="Arial" w:hAnsi="Arial" w:cs="Arial"/>
        </w:rPr>
        <w:t xml:space="preserve">Through employee engagement, Marriott </w:t>
      </w:r>
      <w:r w:rsidR="007E1408" w:rsidRPr="00752A0C">
        <w:rPr>
          <w:rFonts w:ascii="Arial" w:hAnsi="Arial" w:cs="Arial"/>
        </w:rPr>
        <w:t>International</w:t>
      </w:r>
      <w:r w:rsidRPr="00752A0C">
        <w:rPr>
          <w:rFonts w:ascii="Arial" w:hAnsi="Arial" w:cs="Arial"/>
        </w:rPr>
        <w:t xml:space="preserve"> even increases its annual revenue rate. Because with better quality service the company can attract more customers in the future.</w:t>
      </w:r>
    </w:p>
    <w:p w14:paraId="1F3CD2E6" w14:textId="30A0E503" w:rsidR="00360336" w:rsidRPr="00752A0C" w:rsidRDefault="00752A0C" w:rsidP="00752A0C">
      <w:pPr>
        <w:numPr>
          <w:ilvl w:val="0"/>
          <w:numId w:val="1"/>
        </w:numPr>
        <w:spacing w:after="240" w:line="360" w:lineRule="auto"/>
        <w:ind w:hanging="204"/>
        <w:jc w:val="both"/>
        <w:rPr>
          <w:rFonts w:ascii="Arial" w:hAnsi="Arial" w:cs="Arial"/>
        </w:rPr>
      </w:pPr>
      <w:r w:rsidRPr="00752A0C">
        <w:rPr>
          <w:rFonts w:ascii="Arial" w:hAnsi="Arial" w:cs="Arial"/>
        </w:rPr>
        <w:t>Even consistent engagement can increase employee performance that would also be useful for providing service in a pandemic situation.</w:t>
      </w:r>
    </w:p>
    <w:p w14:paraId="7B737FD1" w14:textId="77777777" w:rsidR="00360336" w:rsidRPr="00752A0C" w:rsidRDefault="00752A0C" w:rsidP="005D2ADD">
      <w:pPr>
        <w:pStyle w:val="Heading2"/>
      </w:pPr>
      <w:bookmarkStart w:id="10" w:name="_Toc89524024"/>
      <w:r w:rsidRPr="00752A0C">
        <w:t>Workforce performance retention</w:t>
      </w:r>
      <w:bookmarkEnd w:id="10"/>
    </w:p>
    <w:p w14:paraId="18FB72F5" w14:textId="319C751A"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Apart from increasing employee engagement, consistent retention of employee performance is also significant. To do that the following ideas would be useful -</w:t>
      </w:r>
    </w:p>
    <w:p w14:paraId="0175E891" w14:textId="3AAF0543" w:rsidR="00360336" w:rsidRPr="00752A0C" w:rsidRDefault="00752A0C" w:rsidP="00752A0C">
      <w:pPr>
        <w:numPr>
          <w:ilvl w:val="0"/>
          <w:numId w:val="2"/>
        </w:numPr>
        <w:spacing w:before="240" w:line="360" w:lineRule="auto"/>
        <w:ind w:hanging="204"/>
        <w:jc w:val="both"/>
        <w:rPr>
          <w:rFonts w:ascii="Arial" w:hAnsi="Arial" w:cs="Arial"/>
        </w:rPr>
      </w:pPr>
      <w:r w:rsidRPr="00752A0C">
        <w:rPr>
          <w:rFonts w:ascii="Arial" w:hAnsi="Arial" w:cs="Arial"/>
        </w:rPr>
        <w:t>Marriott Inc always tends to increase company service quality. Employee performance retention is the only process to do that. Because through workforce training and innovative strategic implementation the company can improve it.</w:t>
      </w:r>
    </w:p>
    <w:p w14:paraId="2367A1B3" w14:textId="6769B8D9" w:rsidR="00360336" w:rsidRPr="00752A0C" w:rsidRDefault="00752A0C" w:rsidP="00752A0C">
      <w:pPr>
        <w:numPr>
          <w:ilvl w:val="0"/>
          <w:numId w:val="2"/>
        </w:numPr>
        <w:spacing w:line="360" w:lineRule="auto"/>
        <w:ind w:hanging="204"/>
        <w:jc w:val="both"/>
        <w:rPr>
          <w:rFonts w:ascii="Arial" w:hAnsi="Arial" w:cs="Arial"/>
        </w:rPr>
      </w:pPr>
      <w:r w:rsidRPr="00752A0C">
        <w:rPr>
          <w:rFonts w:ascii="Arial" w:hAnsi="Arial" w:cs="Arial"/>
        </w:rPr>
        <w:t>Good leadership can retain the performance of the workforce, for which Marriott International improves the management system through managers and leaders.</w:t>
      </w:r>
    </w:p>
    <w:p w14:paraId="59B30B25" w14:textId="77777777" w:rsidR="00360336" w:rsidRPr="00752A0C" w:rsidRDefault="00752A0C" w:rsidP="00752A0C">
      <w:pPr>
        <w:numPr>
          <w:ilvl w:val="0"/>
          <w:numId w:val="2"/>
        </w:numPr>
        <w:spacing w:after="240" w:line="360" w:lineRule="auto"/>
        <w:ind w:hanging="204"/>
        <w:jc w:val="both"/>
        <w:rPr>
          <w:rFonts w:ascii="Arial" w:hAnsi="Arial" w:cs="Arial"/>
        </w:rPr>
      </w:pPr>
      <w:r w:rsidRPr="00752A0C">
        <w:rPr>
          <w:rFonts w:ascii="Arial" w:hAnsi="Arial" w:cs="Arial"/>
        </w:rPr>
        <w:t>Improving workforce performance is significant for company development. Marriott International company also focuses on the quality management aspect. Better quality service can increase both company's initial reputation and revenue or sales.</w:t>
      </w:r>
    </w:p>
    <w:p w14:paraId="44BF7BD8" w14:textId="5DE5510B" w:rsidR="00360336" w:rsidRPr="00752A0C" w:rsidRDefault="00752A0C" w:rsidP="005D2ADD">
      <w:pPr>
        <w:pStyle w:val="Heading1"/>
      </w:pPr>
      <w:bookmarkStart w:id="11" w:name="_Toc89524025"/>
      <w:r w:rsidRPr="00752A0C">
        <w:t>Findings</w:t>
      </w:r>
      <w:bookmarkEnd w:id="11"/>
    </w:p>
    <w:p w14:paraId="00FEF71F" w14:textId="6A96427D"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From the above discussion, it has been found that the primary significance of employee engagement in the Marriott international company is high. Not only for the company in every hotel business increasing employee engagement is a smart choice. Because with proper engagement a company workforce system can provide better and high-quality service to its customers. Especially for hospitality service where room service, cleaning, managing, food quality matters significantly thriving employee performance is necessary. Although, it has been already known from the above literature that Marriott Inc has implemented several policies and strategies for handling service quality even in a pandemic situation. Because due to the covid protocol, new difficulties have been found in the service providing process.</w:t>
      </w:r>
    </w:p>
    <w:p w14:paraId="505B1815" w14:textId="77777777" w:rsidR="00360336" w:rsidRPr="00752A0C" w:rsidRDefault="00752A0C" w:rsidP="005D2ADD">
      <w:pPr>
        <w:pStyle w:val="Heading1"/>
      </w:pPr>
      <w:bookmarkStart w:id="12" w:name="_Toc89524026"/>
      <w:r w:rsidRPr="00752A0C">
        <w:t>Evaluation</w:t>
      </w:r>
      <w:bookmarkEnd w:id="12"/>
    </w:p>
    <w:p w14:paraId="51B7C3D5" w14:textId="54CFBC2C"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As previously mentioned, this particular paper has data from both primary and secondary sources is significant to evaluate the importance of this method. For general research paper primary methods like surveys, the questionnaire is an effective medium for data collection. Also, secondary sources like journals, articles, and literature have been used for this paper. All these mediums of information describe the facts behind the topic. It has been noted from these sources that employee engagement in Marriott International company is a key element in the time covid the 19 pandemic situation. Also, from the literature review section, it has been known that Marriott intonation company is already focusing on quality management aspects. Because due to the pandemic situation every service needs additional care and safety procedures.</w:t>
      </w:r>
    </w:p>
    <w:p w14:paraId="56468BAC" w14:textId="094B9C1B" w:rsidR="00360336" w:rsidRP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According to the sources, the company Marriott International as a developed hotel and hospitality service providing company has more than 7000 hotels all over the world. And it is necessary to keep developing the workforce system by employee engagement. Because without consistent development of workforce system, Marriott International company would face difficulties in operating business.</w:t>
      </w:r>
    </w:p>
    <w:p w14:paraId="6B691EB9" w14:textId="77777777" w:rsidR="00360336" w:rsidRPr="00752A0C" w:rsidRDefault="00752A0C" w:rsidP="005D2ADD">
      <w:pPr>
        <w:pStyle w:val="Heading1"/>
      </w:pPr>
      <w:bookmarkStart w:id="13" w:name="_Toc89524027"/>
      <w:r w:rsidRPr="00752A0C">
        <w:t>Conclusion</w:t>
      </w:r>
      <w:bookmarkEnd w:id="13"/>
    </w:p>
    <w:p w14:paraId="3ACC85DC" w14:textId="5052407F" w:rsidR="00752A0C" w:rsidRDefault="00D40761" w:rsidP="00752A0C">
      <w:pPr>
        <w:spacing w:before="240" w:after="240" w:line="360" w:lineRule="auto"/>
        <w:jc w:val="both"/>
        <w:rPr>
          <w:rFonts w:ascii="Arial" w:hAnsi="Arial" w:cs="Arial"/>
        </w:rPr>
      </w:pPr>
      <w:r>
        <w:rPr>
          <w:rFonts w:ascii="Arial" w:hAnsi="Arial" w:cs="Arial"/>
        </w:rPr>
        <w:t xml:space="preserve">      </w:t>
      </w:r>
      <w:r w:rsidR="00752A0C" w:rsidRPr="00752A0C">
        <w:rPr>
          <w:rFonts w:ascii="Arial" w:hAnsi="Arial" w:cs="Arial"/>
        </w:rPr>
        <w:t>Marriott International company has a specific mission statement that states, the company's main goal is to provide a vacation and leisure experience to the customer that would not be forgettable. From this statement, it is clear that Marriott Inc is a multinational company always, that has special care about customer satisfaction. For this reason, the company must improve its service and facility quality which is possible through employee engagement. As previously mentioned in the methodology section that both primary and secondary sources described the importance of workforce engagement in the workplace system. Also, it is mentioned in the discussion that employee engagement systems have benefits and are significant for employee performance retention aspect. So, from the above discussion, it would be right to say that Marriott Inc company has evaluated employee engagement for service improvement even in the pandemic situation. And it is necessary for every workforce system in every organizational development process.</w:t>
      </w:r>
    </w:p>
    <w:p w14:paraId="00A88FB6" w14:textId="77777777" w:rsidR="00752A0C" w:rsidRDefault="00752A0C" w:rsidP="00752A0C">
      <w:pPr>
        <w:spacing w:line="360" w:lineRule="auto"/>
        <w:jc w:val="both"/>
        <w:rPr>
          <w:rFonts w:ascii="Arial" w:hAnsi="Arial" w:cs="Arial"/>
        </w:rPr>
      </w:pPr>
      <w:r>
        <w:rPr>
          <w:rFonts w:ascii="Arial" w:hAnsi="Arial" w:cs="Arial"/>
        </w:rPr>
        <w:br w:type="page"/>
      </w:r>
    </w:p>
    <w:p w14:paraId="27D68087" w14:textId="4A7E6E18" w:rsidR="00360336" w:rsidRPr="00D40761" w:rsidRDefault="00752A0C" w:rsidP="005D2ADD">
      <w:pPr>
        <w:pStyle w:val="Heading1"/>
      </w:pPr>
      <w:bookmarkStart w:id="14" w:name="_Toc89524028"/>
      <w:r w:rsidRPr="00D40761">
        <w:t>Reference</w:t>
      </w:r>
      <w:bookmarkEnd w:id="14"/>
    </w:p>
    <w:p w14:paraId="77088694" w14:textId="10247616" w:rsidR="00752A0C" w:rsidRDefault="00752A0C" w:rsidP="00B86FFE">
      <w:pPr>
        <w:pStyle w:val="NormalWeb"/>
        <w:spacing w:before="0" w:beforeAutospacing="0" w:after="0" w:afterAutospacing="0" w:line="360" w:lineRule="auto"/>
        <w:jc w:val="both"/>
      </w:pPr>
      <w:proofErr w:type="spellStart"/>
      <w:r>
        <w:rPr>
          <w:rFonts w:ascii="Arial" w:hAnsi="Arial" w:cs="Arial"/>
          <w:color w:val="222222"/>
          <w:shd w:val="clear" w:color="auto" w:fill="FFFFFF"/>
        </w:rPr>
        <w:t>Mazen</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Alomari</w:t>
      </w:r>
      <w:proofErr w:type="spellEnd"/>
      <w:r>
        <w:rPr>
          <w:rFonts w:ascii="Arial" w:hAnsi="Arial" w:cs="Arial"/>
          <w:color w:val="222222"/>
          <w:shd w:val="clear" w:color="auto" w:fill="FFFFFF"/>
        </w:rPr>
        <w:t xml:space="preserve">, A.F.A.Z., 2017. The role of internal customer in improving the quality of hotel services in Jordan: A case study of the Marriott International Hotel in Amman. </w:t>
      </w:r>
      <w:r>
        <w:rPr>
          <w:rFonts w:ascii="Arial" w:hAnsi="Arial" w:cs="Arial"/>
          <w:i/>
          <w:iCs/>
          <w:color w:val="222222"/>
          <w:shd w:val="clear" w:color="auto" w:fill="FFFFFF"/>
        </w:rPr>
        <w:t>International Journal of Marketing Studies</w:t>
      </w:r>
      <w:r>
        <w:rPr>
          <w:rFonts w:ascii="Arial" w:hAnsi="Arial" w:cs="Arial"/>
          <w:color w:val="222222"/>
          <w:shd w:val="clear" w:color="auto" w:fill="FFFFFF"/>
        </w:rPr>
        <w:t xml:space="preserve">, </w:t>
      </w:r>
      <w:r>
        <w:rPr>
          <w:rFonts w:ascii="Arial" w:hAnsi="Arial" w:cs="Arial"/>
          <w:i/>
          <w:iCs/>
          <w:color w:val="222222"/>
          <w:shd w:val="clear" w:color="auto" w:fill="FFFFFF"/>
        </w:rPr>
        <w:t>9</w:t>
      </w:r>
      <w:r>
        <w:rPr>
          <w:rFonts w:ascii="Arial" w:hAnsi="Arial" w:cs="Arial"/>
          <w:color w:val="222222"/>
          <w:shd w:val="clear" w:color="auto" w:fill="FFFFFF"/>
        </w:rPr>
        <w:t>(6).</w:t>
      </w:r>
      <w:r w:rsidR="00B86FFE">
        <w:t xml:space="preserve"> </w:t>
      </w:r>
    </w:p>
    <w:p w14:paraId="1D1FC1D2" w14:textId="52F3C633" w:rsidR="00752A0C" w:rsidRDefault="00752A0C" w:rsidP="00B86FFE">
      <w:pPr>
        <w:pStyle w:val="NormalWeb"/>
        <w:spacing w:before="0" w:beforeAutospacing="0" w:after="0" w:afterAutospacing="0" w:line="360" w:lineRule="auto"/>
        <w:jc w:val="both"/>
      </w:pPr>
      <w:r>
        <w:rPr>
          <w:rFonts w:ascii="Arial" w:hAnsi="Arial" w:cs="Arial"/>
          <w:color w:val="222222"/>
          <w:shd w:val="clear" w:color="auto" w:fill="FFFFFF"/>
        </w:rPr>
        <w:t xml:space="preserve">Shin, H., Sharma, A., </w:t>
      </w:r>
      <w:proofErr w:type="spellStart"/>
      <w:r>
        <w:rPr>
          <w:rFonts w:ascii="Arial" w:hAnsi="Arial" w:cs="Arial"/>
          <w:color w:val="222222"/>
          <w:shd w:val="clear" w:color="auto" w:fill="FFFFFF"/>
        </w:rPr>
        <w:t>Nicolau</w:t>
      </w:r>
      <w:proofErr w:type="spellEnd"/>
      <w:r>
        <w:rPr>
          <w:rFonts w:ascii="Arial" w:hAnsi="Arial" w:cs="Arial"/>
          <w:color w:val="222222"/>
          <w:shd w:val="clear" w:color="auto" w:fill="FFFFFF"/>
        </w:rPr>
        <w:t xml:space="preserve">, J.L. and Kang, J., 2021. The impact of hotel CSR for strategic philanthropy on booking </w:t>
      </w:r>
      <w:proofErr w:type="spellStart"/>
      <w:r>
        <w:rPr>
          <w:rFonts w:ascii="Arial" w:hAnsi="Arial" w:cs="Arial"/>
          <w:color w:val="222222"/>
          <w:shd w:val="clear" w:color="auto" w:fill="FFFFFF"/>
        </w:rPr>
        <w:t>behavior</w:t>
      </w:r>
      <w:proofErr w:type="spellEnd"/>
      <w:r>
        <w:rPr>
          <w:rFonts w:ascii="Arial" w:hAnsi="Arial" w:cs="Arial"/>
          <w:color w:val="222222"/>
          <w:shd w:val="clear" w:color="auto" w:fill="FFFFFF"/>
        </w:rPr>
        <w:t xml:space="preserve"> and hotel performance during the COVID-19 pandemic. </w:t>
      </w:r>
      <w:r>
        <w:rPr>
          <w:rFonts w:ascii="Arial" w:hAnsi="Arial" w:cs="Arial"/>
          <w:i/>
          <w:iCs/>
          <w:color w:val="222222"/>
          <w:shd w:val="clear" w:color="auto" w:fill="FFFFFF"/>
        </w:rPr>
        <w:t>Tourism Management</w:t>
      </w:r>
      <w:r>
        <w:rPr>
          <w:rFonts w:ascii="Arial" w:hAnsi="Arial" w:cs="Arial"/>
          <w:color w:val="222222"/>
          <w:shd w:val="clear" w:color="auto" w:fill="FFFFFF"/>
        </w:rPr>
        <w:t xml:space="preserve">, </w:t>
      </w:r>
      <w:r>
        <w:rPr>
          <w:rFonts w:ascii="Arial" w:hAnsi="Arial" w:cs="Arial"/>
          <w:i/>
          <w:iCs/>
          <w:color w:val="222222"/>
          <w:shd w:val="clear" w:color="auto" w:fill="FFFFFF"/>
        </w:rPr>
        <w:t>85</w:t>
      </w:r>
      <w:r>
        <w:rPr>
          <w:rFonts w:ascii="Arial" w:hAnsi="Arial" w:cs="Arial"/>
          <w:color w:val="222222"/>
          <w:shd w:val="clear" w:color="auto" w:fill="FFFFFF"/>
        </w:rPr>
        <w:t>, p.104322.</w:t>
      </w:r>
      <w:r w:rsidR="00B86FFE">
        <w:t xml:space="preserve"> </w:t>
      </w:r>
    </w:p>
    <w:p w14:paraId="272635BE" w14:textId="3E7A2FA3" w:rsidR="00B86FFE" w:rsidRPr="00113691" w:rsidRDefault="00B86FFE" w:rsidP="00B86FFE">
      <w:pPr>
        <w:spacing w:line="360" w:lineRule="auto"/>
        <w:jc w:val="both"/>
        <w:rPr>
          <w:rFonts w:ascii="Arial" w:hAnsi="Arial" w:cs="Arial"/>
          <w:color w:val="222222"/>
          <w:shd w:val="clear" w:color="auto" w:fill="FFFFFF"/>
        </w:rPr>
      </w:pPr>
      <w:proofErr w:type="spellStart"/>
      <w:r w:rsidRPr="00113691">
        <w:rPr>
          <w:rFonts w:ascii="Arial" w:hAnsi="Arial" w:cs="Arial"/>
          <w:color w:val="222222"/>
          <w:shd w:val="clear" w:color="auto" w:fill="FFFFFF"/>
        </w:rPr>
        <w:t>Sucheran</w:t>
      </w:r>
      <w:proofErr w:type="spellEnd"/>
      <w:r w:rsidRPr="00113691">
        <w:rPr>
          <w:rFonts w:ascii="Arial" w:hAnsi="Arial" w:cs="Arial"/>
          <w:color w:val="222222"/>
          <w:shd w:val="clear" w:color="auto" w:fill="FFFFFF"/>
        </w:rPr>
        <w:t>, R., 2021. Preliminary economic impacts of the COVID-19 pandemic on the hotel sector in South Africa. </w:t>
      </w:r>
      <w:r w:rsidRPr="00113691">
        <w:rPr>
          <w:rFonts w:ascii="Arial" w:hAnsi="Arial" w:cs="Arial"/>
          <w:i/>
          <w:iCs/>
          <w:color w:val="222222"/>
          <w:shd w:val="clear" w:color="auto" w:fill="FFFFFF"/>
        </w:rPr>
        <w:t>African Journal of Hospitality, Tourism and Leisure</w:t>
      </w:r>
      <w:r w:rsidRPr="00113691">
        <w:rPr>
          <w:rFonts w:ascii="Arial" w:hAnsi="Arial" w:cs="Arial"/>
          <w:color w:val="222222"/>
          <w:shd w:val="clear" w:color="auto" w:fill="FFFFFF"/>
        </w:rPr>
        <w:t>, </w:t>
      </w:r>
      <w:r w:rsidRPr="00113691">
        <w:rPr>
          <w:rFonts w:ascii="Arial" w:hAnsi="Arial" w:cs="Arial"/>
          <w:i/>
          <w:iCs/>
          <w:color w:val="222222"/>
          <w:shd w:val="clear" w:color="auto" w:fill="FFFFFF"/>
        </w:rPr>
        <w:t>10</w:t>
      </w:r>
      <w:r w:rsidRPr="00113691">
        <w:rPr>
          <w:rFonts w:ascii="Arial" w:hAnsi="Arial" w:cs="Arial"/>
          <w:color w:val="222222"/>
          <w:shd w:val="clear" w:color="auto" w:fill="FFFFFF"/>
        </w:rPr>
        <w:t xml:space="preserve">(1), pp.115-130. </w:t>
      </w:r>
    </w:p>
    <w:p w14:paraId="7FE88C11" w14:textId="77777777" w:rsidR="00B86FFE" w:rsidRPr="00113691" w:rsidRDefault="00B86FFE" w:rsidP="00B86FFE">
      <w:pPr>
        <w:spacing w:line="360" w:lineRule="auto"/>
        <w:jc w:val="both"/>
        <w:rPr>
          <w:rFonts w:ascii="Arial" w:hAnsi="Arial" w:cs="Arial"/>
          <w:color w:val="222222"/>
          <w:shd w:val="clear" w:color="auto" w:fill="FFFFFF"/>
        </w:rPr>
      </w:pPr>
      <w:r w:rsidRPr="00113691">
        <w:rPr>
          <w:rFonts w:ascii="Arial" w:hAnsi="Arial" w:cs="Arial"/>
          <w:color w:val="222222"/>
          <w:shd w:val="clear" w:color="auto" w:fill="FFFFFF"/>
        </w:rPr>
        <w:t>POPȘA, R.E., HOTEL INDUSTRY-TRENDS AND PERSPECTIVE IN THE CONTEXT OF COVID-19 PANDEMIC.</w:t>
      </w:r>
    </w:p>
    <w:p w14:paraId="17526469" w14:textId="77777777" w:rsidR="00B86FFE" w:rsidRPr="00113691" w:rsidRDefault="00B86FFE" w:rsidP="00B86FFE">
      <w:pPr>
        <w:spacing w:line="360" w:lineRule="auto"/>
        <w:jc w:val="both"/>
        <w:rPr>
          <w:rFonts w:ascii="Arial" w:hAnsi="Arial" w:cs="Arial"/>
          <w:color w:val="222222"/>
          <w:shd w:val="clear" w:color="auto" w:fill="FFFFFF"/>
        </w:rPr>
      </w:pPr>
      <w:proofErr w:type="spellStart"/>
      <w:r w:rsidRPr="00113691">
        <w:rPr>
          <w:rFonts w:ascii="Arial" w:hAnsi="Arial" w:cs="Arial"/>
          <w:color w:val="222222"/>
          <w:shd w:val="clear" w:color="auto" w:fill="FFFFFF"/>
        </w:rPr>
        <w:t>Seo</w:t>
      </w:r>
      <w:proofErr w:type="spellEnd"/>
      <w:r w:rsidRPr="00113691">
        <w:rPr>
          <w:rFonts w:ascii="Arial" w:hAnsi="Arial" w:cs="Arial"/>
          <w:color w:val="222222"/>
          <w:shd w:val="clear" w:color="auto" w:fill="FFFFFF"/>
        </w:rPr>
        <w:t>, K., 2021. Asset-light Business Model: Strategies for Hotels During the Pandemic. </w:t>
      </w:r>
      <w:r w:rsidRPr="00113691">
        <w:rPr>
          <w:rFonts w:ascii="Arial" w:hAnsi="Arial" w:cs="Arial"/>
          <w:i/>
          <w:iCs/>
          <w:color w:val="222222"/>
          <w:shd w:val="clear" w:color="auto" w:fill="FFFFFF"/>
        </w:rPr>
        <w:t>Accounting &amp; Finance</w:t>
      </w:r>
      <w:r w:rsidRPr="00113691">
        <w:rPr>
          <w:rFonts w:ascii="Arial" w:hAnsi="Arial" w:cs="Arial"/>
          <w:color w:val="222222"/>
          <w:shd w:val="clear" w:color="auto" w:fill="FFFFFF"/>
        </w:rPr>
        <w:t>.</w:t>
      </w:r>
    </w:p>
    <w:p w14:paraId="4EE2C9EA" w14:textId="77777777" w:rsidR="00B86FFE" w:rsidRPr="00113691" w:rsidRDefault="00B86FFE" w:rsidP="00B86FFE">
      <w:pPr>
        <w:spacing w:line="360" w:lineRule="auto"/>
        <w:jc w:val="both"/>
        <w:rPr>
          <w:rFonts w:ascii="Arial" w:hAnsi="Arial" w:cs="Arial"/>
          <w:color w:val="222222"/>
          <w:shd w:val="clear" w:color="auto" w:fill="FFFFFF"/>
        </w:rPr>
      </w:pPr>
      <w:r w:rsidRPr="00113691">
        <w:rPr>
          <w:rFonts w:ascii="Arial" w:hAnsi="Arial" w:cs="Arial"/>
          <w:color w:val="222222"/>
          <w:shd w:val="clear" w:color="auto" w:fill="FFFFFF"/>
        </w:rPr>
        <w:t xml:space="preserve">Thurstan, R.H., Hockings, K.J., </w:t>
      </w:r>
      <w:proofErr w:type="spellStart"/>
      <w:r w:rsidRPr="00113691">
        <w:rPr>
          <w:rFonts w:ascii="Arial" w:hAnsi="Arial" w:cs="Arial"/>
          <w:color w:val="222222"/>
          <w:shd w:val="clear" w:color="auto" w:fill="FFFFFF"/>
        </w:rPr>
        <w:t>Hedlund</w:t>
      </w:r>
      <w:proofErr w:type="spellEnd"/>
      <w:r w:rsidRPr="00113691">
        <w:rPr>
          <w:rFonts w:ascii="Arial" w:hAnsi="Arial" w:cs="Arial"/>
          <w:color w:val="222222"/>
          <w:shd w:val="clear" w:color="auto" w:fill="FFFFFF"/>
        </w:rPr>
        <w:t xml:space="preserve">, J.S., </w:t>
      </w:r>
      <w:proofErr w:type="spellStart"/>
      <w:r w:rsidRPr="00113691">
        <w:rPr>
          <w:rFonts w:ascii="Arial" w:hAnsi="Arial" w:cs="Arial"/>
          <w:color w:val="222222"/>
          <w:shd w:val="clear" w:color="auto" w:fill="FFFFFF"/>
        </w:rPr>
        <w:t>Bersacola</w:t>
      </w:r>
      <w:proofErr w:type="spellEnd"/>
      <w:r w:rsidRPr="00113691">
        <w:rPr>
          <w:rFonts w:ascii="Arial" w:hAnsi="Arial" w:cs="Arial"/>
          <w:color w:val="222222"/>
          <w:shd w:val="clear" w:color="auto" w:fill="FFFFFF"/>
        </w:rPr>
        <w:t xml:space="preserve">, E., Collins, C., Early, R., </w:t>
      </w:r>
      <w:proofErr w:type="spellStart"/>
      <w:r w:rsidRPr="00113691">
        <w:rPr>
          <w:rFonts w:ascii="Arial" w:hAnsi="Arial" w:cs="Arial"/>
          <w:color w:val="222222"/>
          <w:shd w:val="clear" w:color="auto" w:fill="FFFFFF"/>
        </w:rPr>
        <w:t>Ermiasi</w:t>
      </w:r>
      <w:proofErr w:type="spellEnd"/>
      <w:r w:rsidRPr="00113691">
        <w:rPr>
          <w:rFonts w:ascii="Arial" w:hAnsi="Arial" w:cs="Arial"/>
          <w:color w:val="222222"/>
          <w:shd w:val="clear" w:color="auto" w:fill="FFFFFF"/>
        </w:rPr>
        <w:t>, Y., Fleischer</w:t>
      </w:r>
      <w:r w:rsidRPr="00113691">
        <w:rPr>
          <w:rFonts w:ascii="Cambria Math" w:hAnsi="Cambria Math" w:cs="Cambria Math"/>
          <w:color w:val="222222"/>
          <w:shd w:val="clear" w:color="auto" w:fill="FFFFFF"/>
        </w:rPr>
        <w:t>‐</w:t>
      </w:r>
      <w:proofErr w:type="spellStart"/>
      <w:r w:rsidRPr="00113691">
        <w:rPr>
          <w:rFonts w:ascii="Arial" w:hAnsi="Arial" w:cs="Arial"/>
          <w:color w:val="222222"/>
          <w:shd w:val="clear" w:color="auto" w:fill="FFFFFF"/>
        </w:rPr>
        <w:t>Dogley</w:t>
      </w:r>
      <w:proofErr w:type="spellEnd"/>
      <w:r w:rsidRPr="00113691">
        <w:rPr>
          <w:rFonts w:ascii="Arial" w:hAnsi="Arial" w:cs="Arial"/>
          <w:color w:val="222222"/>
          <w:shd w:val="clear" w:color="auto" w:fill="FFFFFF"/>
        </w:rPr>
        <w:t xml:space="preserve">, F., </w:t>
      </w:r>
      <w:proofErr w:type="spellStart"/>
      <w:r w:rsidRPr="00113691">
        <w:rPr>
          <w:rFonts w:ascii="Arial" w:hAnsi="Arial" w:cs="Arial"/>
          <w:color w:val="222222"/>
          <w:shd w:val="clear" w:color="auto" w:fill="FFFFFF"/>
        </w:rPr>
        <w:t>Gilkes</w:t>
      </w:r>
      <w:proofErr w:type="spellEnd"/>
      <w:r w:rsidRPr="00113691">
        <w:rPr>
          <w:rFonts w:ascii="Arial" w:hAnsi="Arial" w:cs="Arial"/>
          <w:color w:val="222222"/>
          <w:shd w:val="clear" w:color="auto" w:fill="FFFFFF"/>
        </w:rPr>
        <w:t xml:space="preserve">, G., Harrison, M.E. and </w:t>
      </w:r>
      <w:proofErr w:type="spellStart"/>
      <w:r w:rsidRPr="00113691">
        <w:rPr>
          <w:rFonts w:ascii="Arial" w:hAnsi="Arial" w:cs="Arial"/>
          <w:color w:val="222222"/>
          <w:shd w:val="clear" w:color="auto" w:fill="FFFFFF"/>
        </w:rPr>
        <w:t>Imron</w:t>
      </w:r>
      <w:proofErr w:type="spellEnd"/>
      <w:r w:rsidRPr="00113691">
        <w:rPr>
          <w:rFonts w:ascii="Arial" w:hAnsi="Arial" w:cs="Arial"/>
          <w:color w:val="222222"/>
          <w:shd w:val="clear" w:color="auto" w:fill="FFFFFF"/>
        </w:rPr>
        <w:t>, M.A., 2021. Envisioning a resilient future for biodiversity conservation in the wake of the COVID</w:t>
      </w:r>
      <w:r w:rsidRPr="00113691">
        <w:rPr>
          <w:rFonts w:ascii="Cambria Math" w:hAnsi="Cambria Math" w:cs="Cambria Math"/>
          <w:color w:val="222222"/>
          <w:shd w:val="clear" w:color="auto" w:fill="FFFFFF"/>
        </w:rPr>
        <w:t>‐</w:t>
      </w:r>
      <w:r w:rsidRPr="00113691">
        <w:rPr>
          <w:rFonts w:ascii="Arial" w:hAnsi="Arial" w:cs="Arial"/>
          <w:color w:val="222222"/>
          <w:shd w:val="clear" w:color="auto" w:fill="FFFFFF"/>
        </w:rPr>
        <w:t>19 pandemic. </w:t>
      </w:r>
      <w:r w:rsidRPr="00113691">
        <w:rPr>
          <w:rFonts w:ascii="Arial" w:hAnsi="Arial" w:cs="Arial"/>
          <w:i/>
          <w:iCs/>
          <w:color w:val="222222"/>
          <w:shd w:val="clear" w:color="auto" w:fill="FFFFFF"/>
        </w:rPr>
        <w:t>People and Nature</w:t>
      </w:r>
      <w:r w:rsidRPr="00113691">
        <w:rPr>
          <w:rFonts w:ascii="Arial" w:hAnsi="Arial" w:cs="Arial"/>
          <w:color w:val="222222"/>
          <w:shd w:val="clear" w:color="auto" w:fill="FFFFFF"/>
        </w:rPr>
        <w:t>, </w:t>
      </w:r>
      <w:r w:rsidRPr="00113691">
        <w:rPr>
          <w:rFonts w:ascii="Arial" w:hAnsi="Arial" w:cs="Arial"/>
          <w:i/>
          <w:iCs/>
          <w:color w:val="222222"/>
          <w:shd w:val="clear" w:color="auto" w:fill="FFFFFF"/>
        </w:rPr>
        <w:t>3</w:t>
      </w:r>
      <w:r w:rsidRPr="00113691">
        <w:rPr>
          <w:rFonts w:ascii="Arial" w:hAnsi="Arial" w:cs="Arial"/>
          <w:color w:val="222222"/>
          <w:shd w:val="clear" w:color="auto" w:fill="FFFFFF"/>
        </w:rPr>
        <w:t>(5), pp.990-1013.</w:t>
      </w:r>
    </w:p>
    <w:p w14:paraId="6D68F191" w14:textId="77777777" w:rsidR="00B86FFE" w:rsidRPr="00113691" w:rsidRDefault="00B86FFE" w:rsidP="00B86FFE">
      <w:pPr>
        <w:spacing w:line="360" w:lineRule="auto"/>
        <w:jc w:val="both"/>
        <w:rPr>
          <w:rFonts w:ascii="Arial" w:hAnsi="Arial" w:cs="Arial"/>
          <w:color w:val="222222"/>
          <w:shd w:val="clear" w:color="auto" w:fill="FFFFFF"/>
        </w:rPr>
      </w:pPr>
      <w:r w:rsidRPr="00113691">
        <w:rPr>
          <w:rFonts w:ascii="Arial" w:hAnsi="Arial" w:cs="Arial"/>
          <w:color w:val="222222"/>
          <w:shd w:val="clear" w:color="auto" w:fill="FFFFFF"/>
        </w:rPr>
        <w:t>Osborne, S. and Hammoud, M.S., 2017. Effective employee engagement in the workplace. </w:t>
      </w:r>
      <w:r w:rsidRPr="00113691">
        <w:rPr>
          <w:rFonts w:ascii="Arial" w:hAnsi="Arial" w:cs="Arial"/>
          <w:i/>
          <w:iCs/>
          <w:color w:val="222222"/>
          <w:shd w:val="clear" w:color="auto" w:fill="FFFFFF"/>
        </w:rPr>
        <w:t>International Journal of Applied Management and Technology</w:t>
      </w:r>
      <w:r w:rsidRPr="00113691">
        <w:rPr>
          <w:rFonts w:ascii="Arial" w:hAnsi="Arial" w:cs="Arial"/>
          <w:color w:val="222222"/>
          <w:shd w:val="clear" w:color="auto" w:fill="FFFFFF"/>
        </w:rPr>
        <w:t>, </w:t>
      </w:r>
      <w:r w:rsidRPr="00113691">
        <w:rPr>
          <w:rFonts w:ascii="Arial" w:hAnsi="Arial" w:cs="Arial"/>
          <w:i/>
          <w:iCs/>
          <w:color w:val="222222"/>
          <w:shd w:val="clear" w:color="auto" w:fill="FFFFFF"/>
        </w:rPr>
        <w:t>16</w:t>
      </w:r>
      <w:r w:rsidRPr="00113691">
        <w:rPr>
          <w:rFonts w:ascii="Arial" w:hAnsi="Arial" w:cs="Arial"/>
          <w:color w:val="222222"/>
          <w:shd w:val="clear" w:color="auto" w:fill="FFFFFF"/>
        </w:rPr>
        <w:t>(1), p.4.</w:t>
      </w:r>
    </w:p>
    <w:p w14:paraId="6E084687" w14:textId="77777777" w:rsidR="00B86FFE" w:rsidRPr="00113691" w:rsidRDefault="00B86FFE" w:rsidP="00B86FFE">
      <w:pPr>
        <w:spacing w:line="360" w:lineRule="auto"/>
        <w:jc w:val="both"/>
        <w:rPr>
          <w:rFonts w:ascii="Arial" w:hAnsi="Arial" w:cs="Arial"/>
          <w:color w:val="222222"/>
          <w:shd w:val="clear" w:color="auto" w:fill="FFFFFF"/>
        </w:rPr>
      </w:pPr>
      <w:r w:rsidRPr="00113691">
        <w:rPr>
          <w:rFonts w:ascii="Arial" w:hAnsi="Arial" w:cs="Arial"/>
          <w:color w:val="222222"/>
          <w:shd w:val="clear" w:color="auto" w:fill="FFFFFF"/>
        </w:rPr>
        <w:t xml:space="preserve">Albrecht, S., </w:t>
      </w:r>
      <w:proofErr w:type="spellStart"/>
      <w:r w:rsidRPr="00113691">
        <w:rPr>
          <w:rFonts w:ascii="Arial" w:hAnsi="Arial" w:cs="Arial"/>
          <w:color w:val="222222"/>
          <w:shd w:val="clear" w:color="auto" w:fill="FFFFFF"/>
        </w:rPr>
        <w:t>Breidahl</w:t>
      </w:r>
      <w:proofErr w:type="spellEnd"/>
      <w:r w:rsidRPr="00113691">
        <w:rPr>
          <w:rFonts w:ascii="Arial" w:hAnsi="Arial" w:cs="Arial"/>
          <w:color w:val="222222"/>
          <w:shd w:val="clear" w:color="auto" w:fill="FFFFFF"/>
        </w:rPr>
        <w:t>, E. and Marty, A., 2018. Organizational resources, organizational engagement climate, and employee engagement. </w:t>
      </w:r>
      <w:r w:rsidRPr="00113691">
        <w:rPr>
          <w:rFonts w:ascii="Arial" w:hAnsi="Arial" w:cs="Arial"/>
          <w:i/>
          <w:iCs/>
          <w:color w:val="222222"/>
          <w:shd w:val="clear" w:color="auto" w:fill="FFFFFF"/>
        </w:rPr>
        <w:t>Career Development International</w:t>
      </w:r>
      <w:r w:rsidRPr="00113691">
        <w:rPr>
          <w:rFonts w:ascii="Arial" w:hAnsi="Arial" w:cs="Arial"/>
          <w:color w:val="222222"/>
          <w:shd w:val="clear" w:color="auto" w:fill="FFFFFF"/>
        </w:rPr>
        <w:t>.</w:t>
      </w:r>
    </w:p>
    <w:p w14:paraId="4E8696D0" w14:textId="77777777" w:rsidR="00B86FFE" w:rsidRPr="00113691" w:rsidRDefault="00B86FFE" w:rsidP="00B86FFE">
      <w:pPr>
        <w:spacing w:line="360" w:lineRule="auto"/>
        <w:jc w:val="both"/>
        <w:rPr>
          <w:rFonts w:ascii="Arial" w:hAnsi="Arial" w:cs="Arial"/>
          <w:color w:val="222222"/>
          <w:shd w:val="clear" w:color="auto" w:fill="FFFFFF"/>
        </w:rPr>
      </w:pPr>
      <w:proofErr w:type="spellStart"/>
      <w:r w:rsidRPr="00113691">
        <w:rPr>
          <w:rFonts w:ascii="Arial" w:hAnsi="Arial" w:cs="Arial"/>
          <w:color w:val="222222"/>
          <w:shd w:val="clear" w:color="auto" w:fill="FFFFFF"/>
        </w:rPr>
        <w:t>Sendawula</w:t>
      </w:r>
      <w:proofErr w:type="spellEnd"/>
      <w:r w:rsidRPr="00113691">
        <w:rPr>
          <w:rFonts w:ascii="Arial" w:hAnsi="Arial" w:cs="Arial"/>
          <w:color w:val="222222"/>
          <w:shd w:val="clear" w:color="auto" w:fill="FFFFFF"/>
        </w:rPr>
        <w:t xml:space="preserve">, K., </w:t>
      </w:r>
      <w:proofErr w:type="spellStart"/>
      <w:r w:rsidRPr="00113691">
        <w:rPr>
          <w:rFonts w:ascii="Arial" w:hAnsi="Arial" w:cs="Arial"/>
          <w:color w:val="222222"/>
          <w:shd w:val="clear" w:color="auto" w:fill="FFFFFF"/>
        </w:rPr>
        <w:t>Nakyejwe</w:t>
      </w:r>
      <w:proofErr w:type="spellEnd"/>
      <w:r w:rsidRPr="00113691">
        <w:rPr>
          <w:rFonts w:ascii="Arial" w:hAnsi="Arial" w:cs="Arial"/>
          <w:color w:val="222222"/>
          <w:shd w:val="clear" w:color="auto" w:fill="FFFFFF"/>
        </w:rPr>
        <w:t xml:space="preserve"> </w:t>
      </w:r>
      <w:proofErr w:type="spellStart"/>
      <w:r w:rsidRPr="00113691">
        <w:rPr>
          <w:rFonts w:ascii="Arial" w:hAnsi="Arial" w:cs="Arial"/>
          <w:color w:val="222222"/>
          <w:shd w:val="clear" w:color="auto" w:fill="FFFFFF"/>
        </w:rPr>
        <w:t>Kimuli</w:t>
      </w:r>
      <w:proofErr w:type="spellEnd"/>
      <w:r w:rsidRPr="00113691">
        <w:rPr>
          <w:rFonts w:ascii="Arial" w:hAnsi="Arial" w:cs="Arial"/>
          <w:color w:val="222222"/>
          <w:shd w:val="clear" w:color="auto" w:fill="FFFFFF"/>
        </w:rPr>
        <w:t xml:space="preserve">, S., </w:t>
      </w:r>
      <w:proofErr w:type="spellStart"/>
      <w:r w:rsidRPr="00113691">
        <w:rPr>
          <w:rFonts w:ascii="Arial" w:hAnsi="Arial" w:cs="Arial"/>
          <w:color w:val="222222"/>
          <w:shd w:val="clear" w:color="auto" w:fill="FFFFFF"/>
        </w:rPr>
        <w:t>Bananuka</w:t>
      </w:r>
      <w:proofErr w:type="spellEnd"/>
      <w:r w:rsidRPr="00113691">
        <w:rPr>
          <w:rFonts w:ascii="Arial" w:hAnsi="Arial" w:cs="Arial"/>
          <w:color w:val="222222"/>
          <w:shd w:val="clear" w:color="auto" w:fill="FFFFFF"/>
        </w:rPr>
        <w:t xml:space="preserve">, J. and </w:t>
      </w:r>
      <w:proofErr w:type="spellStart"/>
      <w:r w:rsidRPr="00113691">
        <w:rPr>
          <w:rFonts w:ascii="Arial" w:hAnsi="Arial" w:cs="Arial"/>
          <w:color w:val="222222"/>
          <w:shd w:val="clear" w:color="auto" w:fill="FFFFFF"/>
        </w:rPr>
        <w:t>Najjemba</w:t>
      </w:r>
      <w:proofErr w:type="spellEnd"/>
      <w:r w:rsidRPr="00113691">
        <w:rPr>
          <w:rFonts w:ascii="Arial" w:hAnsi="Arial" w:cs="Arial"/>
          <w:color w:val="222222"/>
          <w:shd w:val="clear" w:color="auto" w:fill="FFFFFF"/>
        </w:rPr>
        <w:t xml:space="preserve"> </w:t>
      </w:r>
      <w:proofErr w:type="spellStart"/>
      <w:r w:rsidRPr="00113691">
        <w:rPr>
          <w:rFonts w:ascii="Arial" w:hAnsi="Arial" w:cs="Arial"/>
          <w:color w:val="222222"/>
          <w:shd w:val="clear" w:color="auto" w:fill="FFFFFF"/>
        </w:rPr>
        <w:t>Muganga</w:t>
      </w:r>
      <w:proofErr w:type="spellEnd"/>
      <w:r w:rsidRPr="00113691">
        <w:rPr>
          <w:rFonts w:ascii="Arial" w:hAnsi="Arial" w:cs="Arial"/>
          <w:color w:val="222222"/>
          <w:shd w:val="clear" w:color="auto" w:fill="FFFFFF"/>
        </w:rPr>
        <w:t>, G., 2018. Training, employee engagement and employee performance: Evidence from Uganda’s health sector. </w:t>
      </w:r>
      <w:r w:rsidRPr="00113691">
        <w:rPr>
          <w:rFonts w:ascii="Arial" w:hAnsi="Arial" w:cs="Arial"/>
          <w:i/>
          <w:iCs/>
          <w:color w:val="222222"/>
          <w:shd w:val="clear" w:color="auto" w:fill="FFFFFF"/>
        </w:rPr>
        <w:t>Cogent Business &amp; Management</w:t>
      </w:r>
      <w:r w:rsidRPr="00113691">
        <w:rPr>
          <w:rFonts w:ascii="Arial" w:hAnsi="Arial" w:cs="Arial"/>
          <w:color w:val="222222"/>
          <w:shd w:val="clear" w:color="auto" w:fill="FFFFFF"/>
        </w:rPr>
        <w:t>, </w:t>
      </w:r>
      <w:r w:rsidRPr="00113691">
        <w:rPr>
          <w:rFonts w:ascii="Arial" w:hAnsi="Arial" w:cs="Arial"/>
          <w:i/>
          <w:iCs/>
          <w:color w:val="222222"/>
          <w:shd w:val="clear" w:color="auto" w:fill="FFFFFF"/>
        </w:rPr>
        <w:t>5</w:t>
      </w:r>
      <w:r w:rsidRPr="00113691">
        <w:rPr>
          <w:rFonts w:ascii="Arial" w:hAnsi="Arial" w:cs="Arial"/>
          <w:color w:val="222222"/>
          <w:shd w:val="clear" w:color="auto" w:fill="FFFFFF"/>
        </w:rPr>
        <w:t>(1), p.1470891.</w:t>
      </w:r>
    </w:p>
    <w:p w14:paraId="1C548773" w14:textId="77777777" w:rsidR="00B86FFE" w:rsidRPr="00113691" w:rsidRDefault="00B86FFE" w:rsidP="00B86FFE">
      <w:pPr>
        <w:spacing w:line="360" w:lineRule="auto"/>
        <w:jc w:val="both"/>
        <w:rPr>
          <w:rFonts w:ascii="Arial" w:hAnsi="Arial" w:cs="Arial"/>
          <w:color w:val="222222"/>
          <w:shd w:val="clear" w:color="auto" w:fill="FFFFFF"/>
        </w:rPr>
      </w:pPr>
      <w:r w:rsidRPr="00113691">
        <w:rPr>
          <w:rFonts w:ascii="Arial" w:hAnsi="Arial" w:cs="Arial"/>
          <w:color w:val="222222"/>
          <w:shd w:val="clear" w:color="auto" w:fill="FFFFFF"/>
        </w:rPr>
        <w:t>Men, L.R., O’Neil, J. and Ewing, M., 2020. Examining the effects of internal social media usage on employee engagement. </w:t>
      </w:r>
      <w:r w:rsidRPr="00113691">
        <w:rPr>
          <w:rFonts w:ascii="Arial" w:hAnsi="Arial" w:cs="Arial"/>
          <w:i/>
          <w:iCs/>
          <w:color w:val="222222"/>
          <w:shd w:val="clear" w:color="auto" w:fill="FFFFFF"/>
        </w:rPr>
        <w:t>Public Relations Review</w:t>
      </w:r>
      <w:r w:rsidRPr="00113691">
        <w:rPr>
          <w:rFonts w:ascii="Arial" w:hAnsi="Arial" w:cs="Arial"/>
          <w:color w:val="222222"/>
          <w:shd w:val="clear" w:color="auto" w:fill="FFFFFF"/>
        </w:rPr>
        <w:t>, </w:t>
      </w:r>
      <w:r w:rsidRPr="00113691">
        <w:rPr>
          <w:rFonts w:ascii="Arial" w:hAnsi="Arial" w:cs="Arial"/>
          <w:i/>
          <w:iCs/>
          <w:color w:val="222222"/>
          <w:shd w:val="clear" w:color="auto" w:fill="FFFFFF"/>
        </w:rPr>
        <w:t>46</w:t>
      </w:r>
      <w:r w:rsidRPr="00113691">
        <w:rPr>
          <w:rFonts w:ascii="Arial" w:hAnsi="Arial" w:cs="Arial"/>
          <w:color w:val="222222"/>
          <w:shd w:val="clear" w:color="auto" w:fill="FFFFFF"/>
        </w:rPr>
        <w:t>(2), p.101880.</w:t>
      </w:r>
    </w:p>
    <w:p w14:paraId="71DD111A" w14:textId="77777777" w:rsidR="00B86FFE" w:rsidRPr="00113691" w:rsidRDefault="00B86FFE" w:rsidP="00B86FFE">
      <w:pPr>
        <w:spacing w:line="360" w:lineRule="auto"/>
        <w:jc w:val="both"/>
        <w:rPr>
          <w:rFonts w:ascii="Arial" w:hAnsi="Arial" w:cs="Arial"/>
          <w:sz w:val="28"/>
          <w:szCs w:val="28"/>
        </w:rPr>
      </w:pPr>
    </w:p>
    <w:p w14:paraId="53381D11" w14:textId="77777777" w:rsidR="00360336" w:rsidRPr="00752A0C" w:rsidRDefault="00360336" w:rsidP="00752A0C">
      <w:pPr>
        <w:spacing w:before="240" w:after="240" w:line="360" w:lineRule="auto"/>
        <w:jc w:val="both"/>
        <w:rPr>
          <w:rFonts w:ascii="Arial" w:hAnsi="Arial" w:cs="Arial"/>
        </w:rPr>
      </w:pPr>
    </w:p>
    <w:sectPr w:rsidR="00360336" w:rsidRPr="00752A0C" w:rsidSect="00D40761">
      <w:head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47AB1A" w14:textId="77777777" w:rsidR="003A6391" w:rsidRDefault="003A6391" w:rsidP="00924173">
      <w:r>
        <w:separator/>
      </w:r>
    </w:p>
  </w:endnote>
  <w:endnote w:type="continuationSeparator" w:id="0">
    <w:p w14:paraId="2D42DF49" w14:textId="77777777" w:rsidR="003A6391" w:rsidRDefault="003A6391" w:rsidP="009241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w:panose1 w:val="02040503050406030204"/>
    <w:charset w:val="00"/>
    <w:family w:val="roman"/>
    <w:pitch w:val="variable"/>
    <w:sig w:usb0="E00006FF" w:usb1="420024FF" w:usb2="02000000" w:usb3="00000000" w:csb0="0000019F" w:csb1="00000000"/>
  </w:font>
  <w:font w:name="Vrinda">
    <w:panose1 w:val="020B0502040204020203"/>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8A98A" w14:textId="77777777" w:rsidR="003A6391" w:rsidRDefault="003A6391" w:rsidP="00924173">
      <w:r>
        <w:separator/>
      </w:r>
    </w:p>
  </w:footnote>
  <w:footnote w:type="continuationSeparator" w:id="0">
    <w:p w14:paraId="65C8013F" w14:textId="77777777" w:rsidR="003A6391" w:rsidRDefault="003A6391" w:rsidP="009241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4227043"/>
      <w:docPartObj>
        <w:docPartGallery w:val="Page Numbers (Top of Page)"/>
        <w:docPartUnique/>
      </w:docPartObj>
    </w:sdtPr>
    <w:sdtEndPr>
      <w:rPr>
        <w:noProof/>
      </w:rPr>
    </w:sdtEndPr>
    <w:sdtContent>
      <w:p w14:paraId="63F727FB" w14:textId="0B2A0C39" w:rsidR="00F00EE2" w:rsidRDefault="00F00EE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374496F" w14:textId="77777777" w:rsidR="00F00EE2" w:rsidRDefault="00F00E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91E33B0">
      <w:start w:val="1"/>
      <w:numFmt w:val="bullet"/>
      <w:lvlText w:val=""/>
      <w:lvlJc w:val="left"/>
      <w:pPr>
        <w:ind w:left="720" w:hanging="360"/>
      </w:pPr>
      <w:rPr>
        <w:rFonts w:ascii="Symbol" w:hAnsi="Symbol"/>
      </w:rPr>
    </w:lvl>
    <w:lvl w:ilvl="1" w:tplc="4C302DF2">
      <w:start w:val="1"/>
      <w:numFmt w:val="bullet"/>
      <w:lvlText w:val="o"/>
      <w:lvlJc w:val="left"/>
      <w:pPr>
        <w:tabs>
          <w:tab w:val="num" w:pos="1440"/>
        </w:tabs>
        <w:ind w:left="1440" w:hanging="360"/>
      </w:pPr>
      <w:rPr>
        <w:rFonts w:ascii="Courier New" w:hAnsi="Courier New"/>
      </w:rPr>
    </w:lvl>
    <w:lvl w:ilvl="2" w:tplc="050CE94E">
      <w:start w:val="1"/>
      <w:numFmt w:val="bullet"/>
      <w:lvlText w:val=""/>
      <w:lvlJc w:val="left"/>
      <w:pPr>
        <w:tabs>
          <w:tab w:val="num" w:pos="2160"/>
        </w:tabs>
        <w:ind w:left="2160" w:hanging="360"/>
      </w:pPr>
      <w:rPr>
        <w:rFonts w:ascii="Wingdings" w:hAnsi="Wingdings"/>
      </w:rPr>
    </w:lvl>
    <w:lvl w:ilvl="3" w:tplc="D6088AE0">
      <w:start w:val="1"/>
      <w:numFmt w:val="bullet"/>
      <w:lvlText w:val=""/>
      <w:lvlJc w:val="left"/>
      <w:pPr>
        <w:tabs>
          <w:tab w:val="num" w:pos="2880"/>
        </w:tabs>
        <w:ind w:left="2880" w:hanging="360"/>
      </w:pPr>
      <w:rPr>
        <w:rFonts w:ascii="Symbol" w:hAnsi="Symbol"/>
      </w:rPr>
    </w:lvl>
    <w:lvl w:ilvl="4" w:tplc="5EB4A82E">
      <w:start w:val="1"/>
      <w:numFmt w:val="bullet"/>
      <w:lvlText w:val="o"/>
      <w:lvlJc w:val="left"/>
      <w:pPr>
        <w:tabs>
          <w:tab w:val="num" w:pos="3600"/>
        </w:tabs>
        <w:ind w:left="3600" w:hanging="360"/>
      </w:pPr>
      <w:rPr>
        <w:rFonts w:ascii="Courier New" w:hAnsi="Courier New"/>
      </w:rPr>
    </w:lvl>
    <w:lvl w:ilvl="5" w:tplc="7E54F218">
      <w:start w:val="1"/>
      <w:numFmt w:val="bullet"/>
      <w:lvlText w:val=""/>
      <w:lvlJc w:val="left"/>
      <w:pPr>
        <w:tabs>
          <w:tab w:val="num" w:pos="4320"/>
        </w:tabs>
        <w:ind w:left="4320" w:hanging="360"/>
      </w:pPr>
      <w:rPr>
        <w:rFonts w:ascii="Wingdings" w:hAnsi="Wingdings"/>
      </w:rPr>
    </w:lvl>
    <w:lvl w:ilvl="6" w:tplc="4B08BFC8">
      <w:start w:val="1"/>
      <w:numFmt w:val="bullet"/>
      <w:lvlText w:val=""/>
      <w:lvlJc w:val="left"/>
      <w:pPr>
        <w:tabs>
          <w:tab w:val="num" w:pos="5040"/>
        </w:tabs>
        <w:ind w:left="5040" w:hanging="360"/>
      </w:pPr>
      <w:rPr>
        <w:rFonts w:ascii="Symbol" w:hAnsi="Symbol"/>
      </w:rPr>
    </w:lvl>
    <w:lvl w:ilvl="7" w:tplc="0AA83A06">
      <w:start w:val="1"/>
      <w:numFmt w:val="bullet"/>
      <w:lvlText w:val="o"/>
      <w:lvlJc w:val="left"/>
      <w:pPr>
        <w:tabs>
          <w:tab w:val="num" w:pos="5760"/>
        </w:tabs>
        <w:ind w:left="5760" w:hanging="360"/>
      </w:pPr>
      <w:rPr>
        <w:rFonts w:ascii="Courier New" w:hAnsi="Courier New"/>
      </w:rPr>
    </w:lvl>
    <w:lvl w:ilvl="8" w:tplc="430805A6">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37AA07D0">
      <w:start w:val="1"/>
      <w:numFmt w:val="bullet"/>
      <w:lvlText w:val=""/>
      <w:lvlJc w:val="left"/>
      <w:pPr>
        <w:ind w:left="720" w:hanging="360"/>
      </w:pPr>
      <w:rPr>
        <w:rFonts w:ascii="Symbol" w:hAnsi="Symbol"/>
      </w:rPr>
    </w:lvl>
    <w:lvl w:ilvl="1" w:tplc="12FCCF18">
      <w:start w:val="1"/>
      <w:numFmt w:val="bullet"/>
      <w:lvlText w:val="o"/>
      <w:lvlJc w:val="left"/>
      <w:pPr>
        <w:tabs>
          <w:tab w:val="num" w:pos="1440"/>
        </w:tabs>
        <w:ind w:left="1440" w:hanging="360"/>
      </w:pPr>
      <w:rPr>
        <w:rFonts w:ascii="Courier New" w:hAnsi="Courier New"/>
      </w:rPr>
    </w:lvl>
    <w:lvl w:ilvl="2" w:tplc="5AB40BCE">
      <w:start w:val="1"/>
      <w:numFmt w:val="bullet"/>
      <w:lvlText w:val=""/>
      <w:lvlJc w:val="left"/>
      <w:pPr>
        <w:tabs>
          <w:tab w:val="num" w:pos="2160"/>
        </w:tabs>
        <w:ind w:left="2160" w:hanging="360"/>
      </w:pPr>
      <w:rPr>
        <w:rFonts w:ascii="Wingdings" w:hAnsi="Wingdings"/>
      </w:rPr>
    </w:lvl>
    <w:lvl w:ilvl="3" w:tplc="619860B2">
      <w:start w:val="1"/>
      <w:numFmt w:val="bullet"/>
      <w:lvlText w:val=""/>
      <w:lvlJc w:val="left"/>
      <w:pPr>
        <w:tabs>
          <w:tab w:val="num" w:pos="2880"/>
        </w:tabs>
        <w:ind w:left="2880" w:hanging="360"/>
      </w:pPr>
      <w:rPr>
        <w:rFonts w:ascii="Symbol" w:hAnsi="Symbol"/>
      </w:rPr>
    </w:lvl>
    <w:lvl w:ilvl="4" w:tplc="179E8A72">
      <w:start w:val="1"/>
      <w:numFmt w:val="bullet"/>
      <w:lvlText w:val="o"/>
      <w:lvlJc w:val="left"/>
      <w:pPr>
        <w:tabs>
          <w:tab w:val="num" w:pos="3600"/>
        </w:tabs>
        <w:ind w:left="3600" w:hanging="360"/>
      </w:pPr>
      <w:rPr>
        <w:rFonts w:ascii="Courier New" w:hAnsi="Courier New"/>
      </w:rPr>
    </w:lvl>
    <w:lvl w:ilvl="5" w:tplc="D68E8670">
      <w:start w:val="1"/>
      <w:numFmt w:val="bullet"/>
      <w:lvlText w:val=""/>
      <w:lvlJc w:val="left"/>
      <w:pPr>
        <w:tabs>
          <w:tab w:val="num" w:pos="4320"/>
        </w:tabs>
        <w:ind w:left="4320" w:hanging="360"/>
      </w:pPr>
      <w:rPr>
        <w:rFonts w:ascii="Wingdings" w:hAnsi="Wingdings"/>
      </w:rPr>
    </w:lvl>
    <w:lvl w:ilvl="6" w:tplc="06E00012">
      <w:start w:val="1"/>
      <w:numFmt w:val="bullet"/>
      <w:lvlText w:val=""/>
      <w:lvlJc w:val="left"/>
      <w:pPr>
        <w:tabs>
          <w:tab w:val="num" w:pos="5040"/>
        </w:tabs>
        <w:ind w:left="5040" w:hanging="360"/>
      </w:pPr>
      <w:rPr>
        <w:rFonts w:ascii="Symbol" w:hAnsi="Symbol"/>
      </w:rPr>
    </w:lvl>
    <w:lvl w:ilvl="7" w:tplc="2F6A3AA8">
      <w:start w:val="1"/>
      <w:numFmt w:val="bullet"/>
      <w:lvlText w:val="o"/>
      <w:lvlJc w:val="left"/>
      <w:pPr>
        <w:tabs>
          <w:tab w:val="num" w:pos="5760"/>
        </w:tabs>
        <w:ind w:left="5760" w:hanging="360"/>
      </w:pPr>
      <w:rPr>
        <w:rFonts w:ascii="Courier New" w:hAnsi="Courier New"/>
      </w:rPr>
    </w:lvl>
    <w:lvl w:ilvl="8" w:tplc="86FC10F2">
      <w:start w:val="1"/>
      <w:numFmt w:val="bullet"/>
      <w:lvlText w:val=""/>
      <w:lvlJc w:val="left"/>
      <w:pPr>
        <w:tabs>
          <w:tab w:val="num" w:pos="6480"/>
        </w:tabs>
        <w:ind w:left="6480" w:hanging="360"/>
      </w:pPr>
      <w:rPr>
        <w:rFonts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0"/>
  <w:proofState w:spelling="clean" w:grammar="clean"/>
  <w:revisionView w:inkAnnotation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336"/>
    <w:rsid w:val="000913AE"/>
    <w:rsid w:val="002311D7"/>
    <w:rsid w:val="002B21DB"/>
    <w:rsid w:val="00360336"/>
    <w:rsid w:val="003A6391"/>
    <w:rsid w:val="003B2024"/>
    <w:rsid w:val="003C1C0E"/>
    <w:rsid w:val="005D2ADD"/>
    <w:rsid w:val="00752A0C"/>
    <w:rsid w:val="007E1408"/>
    <w:rsid w:val="007E4AB8"/>
    <w:rsid w:val="00924173"/>
    <w:rsid w:val="00973429"/>
    <w:rsid w:val="00B86FFE"/>
    <w:rsid w:val="00D40761"/>
    <w:rsid w:val="00D67089"/>
    <w:rsid w:val="00F00EE2"/>
    <w:rsid w:val="00FF40A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275F4B"/>
  <w15:docId w15:val="{AA348ED6-5CD9-4D76-BF2C-A52A6DFB1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D2ADD"/>
    <w:pPr>
      <w:keepNext/>
      <w:keepLines/>
      <w:spacing w:before="240" w:line="360" w:lineRule="auto"/>
      <w:outlineLvl w:val="0"/>
    </w:pPr>
    <w:rPr>
      <w:rFonts w:ascii="Arial" w:hAnsi="Arial"/>
      <w:b/>
      <w:bCs/>
      <w:color w:val="000000" w:themeColor="text1"/>
      <w:kern w:val="36"/>
      <w:sz w:val="28"/>
      <w:szCs w:val="48"/>
    </w:rPr>
  </w:style>
  <w:style w:type="paragraph" w:styleId="Heading2">
    <w:name w:val="heading 2"/>
    <w:basedOn w:val="Normal"/>
    <w:next w:val="Normal"/>
    <w:link w:val="Heading2Char"/>
    <w:uiPriority w:val="9"/>
    <w:qFormat/>
    <w:rsid w:val="005D2ADD"/>
    <w:pPr>
      <w:keepNext/>
      <w:keepLines/>
      <w:spacing w:before="40" w:line="360" w:lineRule="auto"/>
      <w:outlineLvl w:val="1"/>
    </w:pPr>
    <w:rPr>
      <w:rFonts w:ascii="Arial" w:hAnsi="Arial"/>
      <w:b/>
      <w:bCs/>
      <w:i/>
      <w:color w:val="000000" w:themeColor="text1"/>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ADD"/>
    <w:rPr>
      <w:rFonts w:ascii="Arial" w:hAnsi="Arial"/>
      <w:b/>
      <w:bCs/>
      <w:color w:val="000000" w:themeColor="text1"/>
      <w:kern w:val="36"/>
      <w:sz w:val="28"/>
      <w:szCs w:val="48"/>
    </w:rPr>
  </w:style>
  <w:style w:type="character" w:customStyle="1" w:styleId="Heading2Char">
    <w:name w:val="Heading 2 Char"/>
    <w:basedOn w:val="DefaultParagraphFont"/>
    <w:link w:val="Heading2"/>
    <w:uiPriority w:val="9"/>
    <w:rsid w:val="005D2ADD"/>
    <w:rPr>
      <w:rFonts w:ascii="Arial" w:hAnsi="Arial"/>
      <w:b/>
      <w:bCs/>
      <w:i/>
      <w:color w:val="000000" w:themeColor="text1"/>
      <w:sz w:val="24"/>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NormalWeb">
    <w:name w:val="Normal (Web)"/>
    <w:basedOn w:val="Normal"/>
    <w:uiPriority w:val="99"/>
    <w:unhideWhenUsed/>
    <w:rsid w:val="00752A0C"/>
    <w:pPr>
      <w:spacing w:before="100" w:beforeAutospacing="1" w:after="100" w:afterAutospacing="1"/>
    </w:pPr>
    <w:rPr>
      <w:lang w:val="en-IN" w:eastAsia="en-IN" w:bidi="bn-IN"/>
    </w:rPr>
  </w:style>
  <w:style w:type="character" w:styleId="Hyperlink">
    <w:name w:val="Hyperlink"/>
    <w:basedOn w:val="DefaultParagraphFont"/>
    <w:uiPriority w:val="99"/>
    <w:unhideWhenUsed/>
    <w:rsid w:val="00752A0C"/>
    <w:rPr>
      <w:color w:val="0000FF"/>
      <w:u w:val="single"/>
    </w:rPr>
  </w:style>
  <w:style w:type="paragraph" w:styleId="NoSpacing">
    <w:name w:val="No Spacing"/>
    <w:uiPriority w:val="1"/>
    <w:qFormat/>
    <w:rsid w:val="002B21DB"/>
    <w:pPr>
      <w:spacing w:line="360" w:lineRule="auto"/>
    </w:pPr>
    <w:rPr>
      <w:rFonts w:ascii="Arial" w:hAnsi="Arial"/>
      <w:b/>
      <w:color w:val="000000" w:themeColor="text1"/>
      <w:sz w:val="28"/>
      <w:szCs w:val="24"/>
    </w:rPr>
  </w:style>
  <w:style w:type="paragraph" w:styleId="TOCHeading">
    <w:name w:val="TOC Heading"/>
    <w:basedOn w:val="Heading1"/>
    <w:next w:val="Normal"/>
    <w:uiPriority w:val="39"/>
    <w:unhideWhenUsed/>
    <w:qFormat/>
    <w:rsid w:val="005D2ADD"/>
    <w:pPr>
      <w:spacing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5D2ADD"/>
    <w:pPr>
      <w:spacing w:after="100"/>
    </w:pPr>
  </w:style>
  <w:style w:type="paragraph" w:styleId="TOC2">
    <w:name w:val="toc 2"/>
    <w:basedOn w:val="Normal"/>
    <w:next w:val="Normal"/>
    <w:autoRedefine/>
    <w:uiPriority w:val="39"/>
    <w:unhideWhenUsed/>
    <w:rsid w:val="005D2ADD"/>
    <w:pPr>
      <w:spacing w:after="100"/>
      <w:ind w:left="240"/>
    </w:pPr>
  </w:style>
  <w:style w:type="paragraph" w:styleId="Header">
    <w:name w:val="header"/>
    <w:basedOn w:val="Normal"/>
    <w:link w:val="HeaderChar"/>
    <w:uiPriority w:val="99"/>
    <w:unhideWhenUsed/>
    <w:rsid w:val="00924173"/>
    <w:pPr>
      <w:tabs>
        <w:tab w:val="center" w:pos="4513"/>
        <w:tab w:val="right" w:pos="9026"/>
      </w:tabs>
    </w:pPr>
  </w:style>
  <w:style w:type="character" w:customStyle="1" w:styleId="HeaderChar">
    <w:name w:val="Header Char"/>
    <w:basedOn w:val="DefaultParagraphFont"/>
    <w:link w:val="Header"/>
    <w:uiPriority w:val="99"/>
    <w:rsid w:val="00924173"/>
    <w:rPr>
      <w:sz w:val="24"/>
      <w:szCs w:val="24"/>
    </w:rPr>
  </w:style>
  <w:style w:type="paragraph" w:styleId="Footer">
    <w:name w:val="footer"/>
    <w:basedOn w:val="Normal"/>
    <w:link w:val="FooterChar"/>
    <w:uiPriority w:val="99"/>
    <w:unhideWhenUsed/>
    <w:rsid w:val="00924173"/>
    <w:pPr>
      <w:tabs>
        <w:tab w:val="center" w:pos="4513"/>
        <w:tab w:val="right" w:pos="9026"/>
      </w:tabs>
    </w:pPr>
  </w:style>
  <w:style w:type="character" w:customStyle="1" w:styleId="FooterChar">
    <w:name w:val="Footer Char"/>
    <w:basedOn w:val="DefaultParagraphFont"/>
    <w:link w:val="Footer"/>
    <w:uiPriority w:val="99"/>
    <w:rsid w:val="00924173"/>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8015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jfif" /><Relationship Id="rId5" Type="http://schemas.openxmlformats.org/officeDocument/2006/relationships/webSettings" Target="webSettings.xml" /><Relationship Id="rId10" Type="http://schemas.openxmlformats.org/officeDocument/2006/relationships/image" Target="media/image3.jfif" /><Relationship Id="rId4" Type="http://schemas.openxmlformats.org/officeDocument/2006/relationships/settings" Target="settings.xml" /><Relationship Id="rId9" Type="http://schemas.openxmlformats.org/officeDocument/2006/relationships/image" Target="media/image2.jfif"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82599F-D009-4AC1-BBCB-3BC4EF9AD9B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2625</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Claudiu  florin Dobre</cp:lastModifiedBy>
  <cp:revision>2</cp:revision>
  <dcterms:created xsi:type="dcterms:W3CDTF">2021-12-04T23:06:00Z</dcterms:created>
  <dcterms:modified xsi:type="dcterms:W3CDTF">2021-12-04T23:06:00Z</dcterms:modified>
</cp:coreProperties>
</file>