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Pr="00B96760" w:rsidR="00B96760" w:rsidP="00B96760" w:rsidRDefault="00B96760" w14:paraId="40186639" w14:textId="1F6DC5EF">
      <w:pPr>
        <w:rPr>
          <w:noProof/>
          <w:lang w:val="en-US"/>
          <w14:ligatures w14:val="standardContextual"/>
        </w:rPr>
      </w:pPr>
      <w:r w:rsidRPr="00B96760">
        <w:rPr>
          <w:noProof/>
          <w:lang w:val="en-US"/>
          <w14:ligatures w14:val="standardContextual"/>
        </w:rPr>
        <w:drawing>
          <wp:anchor distT="0" distB="0" distL="114300" distR="114300" simplePos="0" relativeHeight="251696128" behindDoc="1" locked="0" layoutInCell="1" allowOverlap="1" wp14:anchorId="521D10C0" wp14:editId="693C13FD">
            <wp:simplePos x="0" y="0"/>
            <wp:positionH relativeFrom="page">
              <wp:posOffset>180754</wp:posOffset>
            </wp:positionH>
            <wp:positionV relativeFrom="paragraph">
              <wp:posOffset>-701749</wp:posOffset>
            </wp:positionV>
            <wp:extent cx="2806996" cy="1265433"/>
            <wp:effectExtent l="0" t="0" r="0" b="0"/>
            <wp:wrapNone/>
            <wp:docPr id="175937128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1229" cy="1271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96760" w:rsidR="00B96760" w:rsidP="00B96760" w:rsidRDefault="00B96760" w14:paraId="173217DB" w14:textId="5BA33E52">
      <w:pPr>
        <w:rPr>
          <w:noProof/>
          <w:lang w:val="en-US"/>
          <w14:ligatures w14:val="standardContextual"/>
        </w:rPr>
      </w:pPr>
    </w:p>
    <w:p w:rsidRPr="004E381A" w:rsidR="008E2C0A" w:rsidRDefault="008E2C0A" w14:paraId="2FBD7C56" w14:textId="68B12DB0"/>
    <w:p w:rsidRPr="004E381A" w:rsidR="009D0F4C" w:rsidRDefault="009D0F4C" w14:paraId="2686CDA3" w14:textId="77777777"/>
    <w:p w:rsidRPr="004E381A" w:rsidR="009D0F4C" w:rsidRDefault="009D0F4C" w14:paraId="38146D9B" w14:textId="77777777"/>
    <w:p w:rsidRPr="004E381A" w:rsidR="009D0F4C" w:rsidRDefault="009D0F4C" w14:paraId="3DEE076A" w14:textId="77777777"/>
    <w:p w:rsidR="005A032A" w:rsidP="0027094B" w:rsidRDefault="005A032A" w14:paraId="46E116B1" w14:textId="77777777">
      <w:pPr>
        <w:jc w:val="center"/>
        <w:rPr>
          <w:b/>
          <w:bCs/>
          <w:sz w:val="28"/>
          <w:szCs w:val="28"/>
        </w:rPr>
      </w:pPr>
    </w:p>
    <w:p w:rsidR="005A032A" w:rsidP="0027094B" w:rsidRDefault="005A032A" w14:paraId="10364A21" w14:textId="77777777">
      <w:pPr>
        <w:jc w:val="center"/>
        <w:rPr>
          <w:b/>
          <w:bCs/>
          <w:sz w:val="28"/>
          <w:szCs w:val="28"/>
        </w:rPr>
      </w:pPr>
    </w:p>
    <w:p w:rsidR="005A032A" w:rsidP="0027094B" w:rsidRDefault="005A032A" w14:paraId="17444F81" w14:textId="77777777">
      <w:pPr>
        <w:jc w:val="center"/>
        <w:rPr>
          <w:b/>
          <w:bCs/>
          <w:sz w:val="28"/>
          <w:szCs w:val="28"/>
        </w:rPr>
      </w:pPr>
    </w:p>
    <w:p w:rsidRPr="00443D19" w:rsidR="005A032A" w:rsidP="00443D19" w:rsidRDefault="005A032A" w14:paraId="5D432EDC" w14:textId="77777777">
      <w:pPr>
        <w:spacing w:line="360" w:lineRule="auto"/>
        <w:jc w:val="center"/>
        <w:rPr>
          <w:b/>
          <w:bCs/>
          <w:sz w:val="28"/>
          <w:szCs w:val="28"/>
        </w:rPr>
      </w:pPr>
    </w:p>
    <w:p w:rsidRPr="00443D19" w:rsidR="0027094B" w:rsidP="00443D19" w:rsidRDefault="0027094B" w14:paraId="14B9B14E" w14:textId="32AACB3A">
      <w:pPr>
        <w:spacing w:line="360" w:lineRule="auto"/>
        <w:jc w:val="center"/>
      </w:pPr>
      <w:r w:rsidRPr="00443D19">
        <w:rPr>
          <w:b/>
          <w:bCs/>
          <w:sz w:val="28"/>
          <w:szCs w:val="28"/>
        </w:rPr>
        <w:t>UNIVERSITY OF WALES TRINITY SAINT DAVID</w:t>
      </w:r>
    </w:p>
    <w:p w:rsidR="0027094B" w:rsidP="00443D19" w:rsidRDefault="0027094B" w14:paraId="32D3C5CB" w14:textId="77777777">
      <w:pPr>
        <w:spacing w:line="360" w:lineRule="auto"/>
        <w:jc w:val="center"/>
        <w:rPr>
          <w:sz w:val="24"/>
          <w:szCs w:val="24"/>
        </w:rPr>
      </w:pPr>
      <w:r w:rsidRPr="00443D19">
        <w:rPr>
          <w:sz w:val="24"/>
          <w:szCs w:val="24"/>
        </w:rPr>
        <w:t>BSc Health and Social Care</w:t>
      </w:r>
    </w:p>
    <w:p w:rsidRPr="00443D19" w:rsidR="000A2638" w:rsidP="00443D19" w:rsidRDefault="000A2638" w14:paraId="28D8D7FD" w14:textId="77777777">
      <w:pPr>
        <w:spacing w:line="360" w:lineRule="auto"/>
        <w:jc w:val="center"/>
      </w:pPr>
    </w:p>
    <w:p w:rsidRPr="00443D19" w:rsidR="0027094B" w:rsidP="00443D19" w:rsidRDefault="0027094B" w14:paraId="0157C907" w14:textId="77777777">
      <w:pPr>
        <w:spacing w:line="360" w:lineRule="auto"/>
      </w:pPr>
    </w:p>
    <w:p w:rsidRPr="00443D19" w:rsidR="0027094B" w:rsidP="00443D19" w:rsidRDefault="0027094B" w14:paraId="1FC7C193" w14:textId="77777777">
      <w:pPr>
        <w:spacing w:line="360" w:lineRule="auto"/>
        <w:jc w:val="center"/>
      </w:pPr>
      <w:r w:rsidRPr="00443D19">
        <w:rPr>
          <w:b/>
          <w:bCs/>
          <w:sz w:val="26"/>
          <w:szCs w:val="26"/>
        </w:rPr>
        <w:t>MODULE: BMHP5014</w:t>
      </w:r>
    </w:p>
    <w:p w:rsidR="0027094B" w:rsidP="00443D19" w:rsidRDefault="0027094B" w14:paraId="4D59E870" w14:textId="77777777">
      <w:pPr>
        <w:spacing w:line="360" w:lineRule="auto"/>
        <w:jc w:val="center"/>
        <w:rPr>
          <w:sz w:val="24"/>
          <w:szCs w:val="24"/>
        </w:rPr>
      </w:pPr>
      <w:r w:rsidRPr="00443D19">
        <w:rPr>
          <w:sz w:val="24"/>
          <w:szCs w:val="24"/>
        </w:rPr>
        <w:t>Changemakers: Creativity and Value Creation</w:t>
      </w:r>
    </w:p>
    <w:p w:rsidRPr="00443D19" w:rsidR="000A2638" w:rsidP="00443D19" w:rsidRDefault="000A2638" w14:paraId="142CC418" w14:textId="77777777">
      <w:pPr>
        <w:spacing w:line="360" w:lineRule="auto"/>
        <w:jc w:val="center"/>
      </w:pPr>
    </w:p>
    <w:p w:rsidRPr="00443D19" w:rsidR="0027094B" w:rsidP="00443D19" w:rsidRDefault="0027094B" w14:paraId="0D36F356" w14:textId="77777777">
      <w:pPr>
        <w:spacing w:line="360" w:lineRule="auto"/>
      </w:pPr>
    </w:p>
    <w:p w:rsidRPr="00443D19" w:rsidR="0027094B" w:rsidP="00443D19" w:rsidRDefault="0027094B" w14:paraId="1021CF8F" w14:textId="77777777">
      <w:pPr>
        <w:spacing w:line="360" w:lineRule="auto"/>
        <w:jc w:val="center"/>
      </w:pPr>
      <w:r w:rsidRPr="00443D19">
        <w:rPr>
          <w:b/>
          <w:bCs/>
          <w:sz w:val="28"/>
          <w:szCs w:val="28"/>
        </w:rPr>
        <w:t>COMPONENT 2: WRITTEN ASSIGNMENT</w:t>
      </w:r>
    </w:p>
    <w:p w:rsidRPr="00443D19" w:rsidR="0027094B" w:rsidP="00443D19" w:rsidRDefault="0027094B" w14:paraId="7C2465F4" w14:textId="146B8452">
      <w:pPr>
        <w:spacing w:line="360" w:lineRule="auto"/>
        <w:jc w:val="center"/>
      </w:pPr>
    </w:p>
    <w:p w:rsidRPr="00443D19" w:rsidR="0027094B" w:rsidP="00443D19" w:rsidRDefault="0027094B" w14:paraId="1B684D03" w14:textId="77777777">
      <w:pPr>
        <w:spacing w:line="360" w:lineRule="auto"/>
      </w:pPr>
    </w:p>
    <w:p w:rsidRPr="00443D19" w:rsidR="0027094B" w:rsidP="00443D19" w:rsidRDefault="0027094B" w14:paraId="0B5F19E0" w14:textId="77777777">
      <w:pPr>
        <w:spacing w:line="360" w:lineRule="auto"/>
        <w:jc w:val="center"/>
      </w:pPr>
      <w:r w:rsidRPr="00443D19">
        <w:rPr>
          <w:b/>
          <w:bCs/>
          <w:sz w:val="36"/>
          <w:szCs w:val="36"/>
        </w:rPr>
        <w:t>EarlyHelp Navigator</w:t>
      </w:r>
    </w:p>
    <w:p w:rsidRPr="00443D19" w:rsidR="005A032A" w:rsidP="00443D19" w:rsidRDefault="005A032A" w14:paraId="0BA2E304" w14:textId="77777777">
      <w:pPr>
        <w:spacing w:line="360" w:lineRule="auto"/>
        <w:jc w:val="center"/>
        <w:rPr>
          <w:i/>
          <w:iCs/>
          <w:sz w:val="24"/>
          <w:szCs w:val="24"/>
        </w:rPr>
      </w:pPr>
    </w:p>
    <w:p w:rsidRPr="00443D19" w:rsidR="0027094B" w:rsidP="00443D19" w:rsidRDefault="0027094B" w14:paraId="5A70592D" w14:textId="06A539B1">
      <w:pPr>
        <w:spacing w:line="360" w:lineRule="auto"/>
        <w:jc w:val="center"/>
      </w:pPr>
      <w:r w:rsidRPr="00443D19">
        <w:rPr>
          <w:i/>
          <w:iCs/>
          <w:sz w:val="24"/>
          <w:szCs w:val="24"/>
        </w:rPr>
        <w:t>An Innovative Digital Solution for Equitable Early Help Signposting</w:t>
      </w:r>
    </w:p>
    <w:p w:rsidRPr="00443D19" w:rsidR="0027094B" w:rsidP="00443D19" w:rsidRDefault="0027094B" w14:paraId="2319F308" w14:textId="77777777">
      <w:pPr>
        <w:spacing w:line="360" w:lineRule="auto"/>
        <w:jc w:val="center"/>
      </w:pPr>
      <w:r w:rsidRPr="00443D19">
        <w:rPr>
          <w:i/>
          <w:iCs/>
          <w:sz w:val="24"/>
          <w:szCs w:val="24"/>
        </w:rPr>
        <w:t>in UK Health and Social Care</w:t>
      </w:r>
    </w:p>
    <w:p w:rsidR="0027094B" w:rsidP="00443D19" w:rsidRDefault="0027094B" w14:paraId="358D5206" w14:textId="77777777">
      <w:pPr>
        <w:spacing w:line="360" w:lineRule="auto"/>
      </w:pPr>
    </w:p>
    <w:p w:rsidRPr="00443D19" w:rsidR="000A2638" w:rsidP="00443D19" w:rsidRDefault="000A2638" w14:paraId="0C4FDE1F" w14:textId="77777777">
      <w:pPr>
        <w:spacing w:line="360" w:lineRule="auto"/>
      </w:pPr>
    </w:p>
    <w:p w:rsidRPr="00443D19" w:rsidR="0027094B" w:rsidP="00443D19" w:rsidRDefault="0027094B" w14:paraId="09907B09" w14:textId="44339D70">
      <w:pPr>
        <w:spacing w:line="360" w:lineRule="auto"/>
        <w:jc w:val="center"/>
      </w:pPr>
      <w:r w:rsidR="0027094B">
        <w:rPr/>
        <w:t>Student Name [</w:t>
      </w:r>
      <w:r w:rsidR="0340A423">
        <w:rPr/>
        <w:t>Sohail Akram</w:t>
      </w:r>
      <w:r w:rsidR="0027094B">
        <w:rPr/>
        <w:t>]</w:t>
      </w:r>
    </w:p>
    <w:p w:rsidRPr="00443D19" w:rsidR="0027094B" w:rsidP="00443D19" w:rsidRDefault="0027094B" w14:paraId="06CCCD5B" w14:textId="30A3655E">
      <w:pPr>
        <w:spacing w:line="360" w:lineRule="auto"/>
        <w:jc w:val="center"/>
      </w:pPr>
      <w:r w:rsidR="0027094B">
        <w:rPr/>
        <w:t>Student Number</w:t>
      </w:r>
      <w:r w:rsidR="30F9F686">
        <w:rPr/>
        <w:t xml:space="preserve"> </w:t>
      </w:r>
      <w:r w:rsidR="0027094B">
        <w:rPr/>
        <w:t>[</w:t>
      </w:r>
      <w:r w:rsidR="216EEEF0">
        <w:rPr/>
        <w:t>2328491</w:t>
      </w:r>
      <w:r w:rsidR="0027094B">
        <w:rPr/>
        <w:t>]</w:t>
      </w:r>
    </w:p>
    <w:p w:rsidRPr="00443D19" w:rsidR="0027094B" w:rsidP="00443D19" w:rsidRDefault="0027094B" w14:paraId="79EEE1AA" w14:textId="50DD6EDA">
      <w:pPr>
        <w:spacing w:line="360" w:lineRule="auto"/>
        <w:jc w:val="center"/>
      </w:pPr>
      <w:r w:rsidR="0027094B">
        <w:rPr/>
        <w:t xml:space="preserve"> </w:t>
      </w:r>
      <w:r w:rsidR="0027094B">
        <w:rPr/>
        <w:t>Date</w:t>
      </w:r>
      <w:r w:rsidR="0DC738B2">
        <w:rPr/>
        <w:t xml:space="preserve"> </w:t>
      </w:r>
      <w:r w:rsidR="09A6D75E">
        <w:rPr/>
        <w:t>[</w:t>
      </w:r>
      <w:r w:rsidR="0027094B">
        <w:rPr/>
        <w:t xml:space="preserve"> </w:t>
      </w:r>
      <w:r w:rsidR="5C4E6CFD">
        <w:rPr/>
        <w:t>10</w:t>
      </w:r>
      <w:r w:rsidR="0EB31115">
        <w:rPr/>
        <w:t>.07.2026</w:t>
      </w:r>
      <w:r w:rsidR="1A0F2041">
        <w:rPr/>
        <w:t>]</w:t>
      </w:r>
    </w:p>
    <w:p w:rsidR="7D800E28" w:rsidP="481207E9" w:rsidRDefault="7D800E28" w14:paraId="79E9D5BE" w14:textId="6A89FD6C">
      <w:pPr>
        <w:spacing w:line="360" w:lineRule="auto"/>
        <w:jc w:val="center"/>
      </w:pPr>
      <w:r w:rsidR="7D800E28">
        <w:rPr/>
        <w:t xml:space="preserve">Name of </w:t>
      </w:r>
      <w:r w:rsidR="7D800E28">
        <w:rPr/>
        <w:t>Inctitute</w:t>
      </w:r>
      <w:r w:rsidR="6FF2D694">
        <w:rPr/>
        <w:t xml:space="preserve"> </w:t>
      </w:r>
      <w:r w:rsidR="7D800E28">
        <w:rPr/>
        <w:t>[</w:t>
      </w:r>
      <w:r w:rsidR="22BF4164">
        <w:rPr/>
        <w:t>Zarah Ahmad]</w:t>
      </w:r>
    </w:p>
    <w:p w:rsidRPr="004E381A" w:rsidR="009D0F4C" w:rsidRDefault="009D0F4C" w14:paraId="4A816107" w14:textId="77777777"/>
    <w:p w:rsidR="481207E9" w:rsidP="481207E9" w:rsidRDefault="481207E9" w14:paraId="2A760FF4" w14:textId="0C653054">
      <w:pPr>
        <w:pStyle w:val="Normal"/>
        <w:suppressLineNumbers w:val="0"/>
        <w:bidi w:val="0"/>
        <w:spacing w:before="0" w:beforeAutospacing="off" w:after="0" w:afterAutospacing="off" w:line="240" w:lineRule="auto"/>
        <w:ind w:left="0" w:right="0"/>
        <w:jc w:val="left"/>
      </w:pPr>
    </w:p>
    <w:p w:rsidR="481207E9" w:rsidRDefault="481207E9" w14:paraId="325471AC" w14:textId="32EAA4C8"/>
    <w:p w:rsidR="481207E9" w:rsidRDefault="481207E9" w14:paraId="5844FA58" w14:textId="3E62A16B"/>
    <w:p w:rsidR="481207E9" w:rsidRDefault="481207E9" w14:paraId="0D30053E" w14:textId="47F63809"/>
    <w:p w:rsidRPr="004E381A" w:rsidR="009D0F4C" w:rsidRDefault="009D0F4C" w14:paraId="61C6408C" w14:textId="77777777"/>
    <w:p w:rsidRPr="004E381A" w:rsidR="009D0F4C" w:rsidRDefault="009D0F4C" w14:paraId="62C86F89" w14:textId="77777777"/>
    <w:p w:rsidRPr="004E381A" w:rsidR="009D0F4C" w:rsidRDefault="009D0F4C" w14:paraId="47E7F4B8" w14:textId="77777777"/>
    <w:p w:rsidRPr="004E381A" w:rsidR="009D0F4C" w:rsidRDefault="009D0F4C" w14:paraId="3977175E" w14:textId="77777777"/>
    <w:p w:rsidRPr="004E381A" w:rsidR="009D0F4C" w:rsidRDefault="009D0F4C" w14:paraId="2598AD1A" w14:textId="77777777"/>
    <w:p w:rsidR="008233B4" w:rsidP="00AB3DF8" w:rsidRDefault="008233B4" w14:paraId="7860F026" w14:textId="4F7298E9">
      <w:pPr>
        <w:pStyle w:val="TOCHeading"/>
        <w:spacing w:line="360" w:lineRule="auto"/>
        <w:jc w:val="center"/>
        <w:rPr>
          <w:rFonts w:ascii="Arial" w:hAnsi="Arial" w:eastAsia="Arial" w:cs="Arial"/>
          <w:color w:val="auto"/>
          <w:sz w:val="22"/>
          <w:szCs w:val="22"/>
          <w:lang w:val="en-GB"/>
        </w:rPr>
      </w:pPr>
    </w:p>
    <w:sdt>
      <w:sdtPr>
        <w:rPr>
          <w:rFonts w:ascii="Arial" w:hAnsi="Arial" w:eastAsia="Arial" w:cs="Arial"/>
          <w:color w:val="auto"/>
          <w:sz w:val="22"/>
          <w:szCs w:val="22"/>
          <w:lang w:val="en-GB"/>
        </w:rPr>
        <w:id w:val="-1440680865"/>
        <w:docPartObj>
          <w:docPartGallery w:val="Table of Contents"/>
          <w:docPartUnique/>
        </w:docPartObj>
      </w:sdtPr>
      <w:sdtEndPr>
        <w:rPr>
          <w:rFonts w:ascii="Arial" w:hAnsi="Arial" w:eastAsia="Arial" w:cs="Arial"/>
          <w:b w:val="1"/>
          <w:bCs w:val="1"/>
          <w:color w:val="auto"/>
          <w:sz w:val="22"/>
          <w:szCs w:val="22"/>
          <w:lang w:val="en-GB"/>
        </w:rPr>
      </w:sdtEndPr>
      <w:sdtContent>
        <w:p w:rsidRPr="004E381A" w:rsidR="00424DDC" w:rsidP="00AB3DF8" w:rsidRDefault="00E9085B" w14:paraId="0FA5AF94" w14:textId="36F1E167">
          <w:pPr>
            <w:pStyle w:val="TOCHeading"/>
            <w:spacing w:line="360" w:lineRule="auto"/>
            <w:jc w:val="center"/>
            <w:rPr>
              <w:b/>
              <w:bCs/>
              <w:color w:val="auto"/>
              <w:lang w:val="en-GB"/>
            </w:rPr>
          </w:pPr>
          <w:r w:rsidRPr="004E381A">
            <w:rPr>
              <w:b/>
              <w:bCs/>
              <w:color w:val="auto"/>
              <w:lang w:val="en-GB"/>
            </w:rPr>
            <w:t>TABLE OF CONTENTS</w:t>
          </w:r>
        </w:p>
        <w:p w:rsidRPr="00D10F1A" w:rsidR="003C096C" w:rsidP="00D10F1A" w:rsidRDefault="00424DDC" w14:paraId="27D0BBDB" w14:textId="22473952">
          <w:pPr>
            <w:pStyle w:val="TOC1"/>
            <w:rPr>
              <w:rFonts w:asciiTheme="minorHAnsi" w:hAnsiTheme="minorHAnsi" w:eastAsiaTheme="minorEastAsia" w:cstheme="minorBidi"/>
              <w:kern w:val="2"/>
              <w:sz w:val="24"/>
              <w:szCs w:val="24"/>
              <w:lang w:val="en-US"/>
              <w14:ligatures w14:val="standardContextual"/>
            </w:rPr>
          </w:pPr>
          <w:r w:rsidRPr="004E381A">
            <w:rPr>
              <w:noProof w:val="0"/>
            </w:rPr>
            <w:fldChar w:fldCharType="begin"/>
          </w:r>
          <w:r w:rsidRPr="004E381A">
            <w:rPr>
              <w:noProof w:val="0"/>
            </w:rPr>
            <w:instrText xml:space="preserve"> TOC \o "1-3" \h \z \u </w:instrText>
          </w:r>
          <w:r w:rsidRPr="004E381A">
            <w:rPr>
              <w:noProof w:val="0"/>
            </w:rPr>
            <w:fldChar w:fldCharType="separate"/>
          </w:r>
          <w:hyperlink w:history="1" w:anchor="_Toc234242983">
            <w:r w:rsidRPr="00D10F1A" w:rsidR="003C096C">
              <w:rPr>
                <w:rStyle w:val="Hyperlink"/>
              </w:rPr>
              <w:t>POSTER</w:t>
            </w:r>
            <w:r w:rsidRPr="00D10F1A" w:rsidR="003C096C">
              <w:rPr>
                <w:webHidden/>
              </w:rPr>
              <w:tab/>
            </w:r>
            <w:r w:rsidRPr="00D10F1A" w:rsidR="003C096C">
              <w:rPr>
                <w:webHidden/>
              </w:rPr>
              <w:fldChar w:fldCharType="begin"/>
            </w:r>
            <w:r w:rsidRPr="00D10F1A" w:rsidR="003C096C">
              <w:rPr>
                <w:webHidden/>
              </w:rPr>
              <w:instrText xml:space="preserve"> PAGEREF _Toc234242983 \h </w:instrText>
            </w:r>
            <w:r w:rsidRPr="00D10F1A" w:rsidR="003C096C">
              <w:rPr>
                <w:webHidden/>
              </w:rPr>
            </w:r>
            <w:r w:rsidRPr="00D10F1A" w:rsidR="003C096C">
              <w:rPr>
                <w:webHidden/>
              </w:rPr>
              <w:fldChar w:fldCharType="separate"/>
            </w:r>
            <w:r w:rsidRPr="00D10F1A" w:rsidR="003C096C">
              <w:rPr>
                <w:webHidden/>
              </w:rPr>
              <w:t>3</w:t>
            </w:r>
            <w:r w:rsidRPr="00D10F1A" w:rsidR="003C096C">
              <w:rPr>
                <w:webHidden/>
              </w:rPr>
              <w:fldChar w:fldCharType="end"/>
            </w:r>
          </w:hyperlink>
        </w:p>
        <w:p w:rsidRPr="00D10F1A" w:rsidR="003C096C" w:rsidP="003C096C" w:rsidRDefault="003C096C" w14:paraId="0DC37B4E" w14:textId="31269071">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84">
            <w:r w:rsidRPr="00D10F1A">
              <w:rPr>
                <w:rStyle w:val="Hyperlink"/>
                <w:noProof/>
              </w:rPr>
              <w:t>References</w:t>
            </w:r>
            <w:r w:rsidRPr="00D10F1A">
              <w:rPr>
                <w:noProof/>
                <w:webHidden/>
              </w:rPr>
              <w:tab/>
            </w:r>
            <w:r w:rsidRPr="00D10F1A">
              <w:rPr>
                <w:noProof/>
                <w:webHidden/>
              </w:rPr>
              <w:fldChar w:fldCharType="begin"/>
            </w:r>
            <w:r w:rsidRPr="00D10F1A">
              <w:rPr>
                <w:noProof/>
                <w:webHidden/>
              </w:rPr>
              <w:instrText xml:space="preserve"> PAGEREF _Toc234242984 \h </w:instrText>
            </w:r>
            <w:r w:rsidRPr="00D10F1A">
              <w:rPr>
                <w:noProof/>
                <w:webHidden/>
              </w:rPr>
            </w:r>
            <w:r w:rsidRPr="00D10F1A">
              <w:rPr>
                <w:noProof/>
                <w:webHidden/>
              </w:rPr>
              <w:fldChar w:fldCharType="separate"/>
            </w:r>
            <w:r w:rsidRPr="00D10F1A">
              <w:rPr>
                <w:noProof/>
                <w:webHidden/>
              </w:rPr>
              <w:t>5</w:t>
            </w:r>
            <w:r w:rsidRPr="00D10F1A">
              <w:rPr>
                <w:noProof/>
                <w:webHidden/>
              </w:rPr>
              <w:fldChar w:fldCharType="end"/>
            </w:r>
          </w:hyperlink>
        </w:p>
        <w:p w:rsidRPr="00D10F1A" w:rsidR="003C096C" w:rsidP="00D10F1A" w:rsidRDefault="003C096C" w14:paraId="1F5E2266" w14:textId="5F0B82B9">
          <w:pPr>
            <w:pStyle w:val="TOC1"/>
            <w:rPr>
              <w:rFonts w:asciiTheme="minorHAnsi" w:hAnsiTheme="minorHAnsi" w:eastAsiaTheme="minorEastAsia" w:cstheme="minorBidi"/>
              <w:kern w:val="2"/>
              <w:sz w:val="24"/>
              <w:szCs w:val="24"/>
              <w:lang w:val="en-US"/>
              <w14:ligatures w14:val="standardContextual"/>
            </w:rPr>
          </w:pPr>
          <w:hyperlink w:history="1" w:anchor="_Toc234242985">
            <w:r w:rsidRPr="00D10F1A">
              <w:rPr>
                <w:rStyle w:val="Hyperlink"/>
              </w:rPr>
              <w:t>THE PITCH</w:t>
            </w:r>
            <w:r w:rsidRPr="00D10F1A">
              <w:rPr>
                <w:webHidden/>
              </w:rPr>
              <w:tab/>
            </w:r>
            <w:r w:rsidRPr="00D10F1A">
              <w:rPr>
                <w:webHidden/>
              </w:rPr>
              <w:fldChar w:fldCharType="begin"/>
            </w:r>
            <w:r w:rsidRPr="00D10F1A">
              <w:rPr>
                <w:webHidden/>
              </w:rPr>
              <w:instrText xml:space="preserve"> PAGEREF _Toc234242985 \h </w:instrText>
            </w:r>
            <w:r w:rsidRPr="00D10F1A">
              <w:rPr>
                <w:webHidden/>
              </w:rPr>
            </w:r>
            <w:r w:rsidRPr="00D10F1A">
              <w:rPr>
                <w:webHidden/>
              </w:rPr>
              <w:fldChar w:fldCharType="separate"/>
            </w:r>
            <w:r w:rsidRPr="00D10F1A">
              <w:rPr>
                <w:webHidden/>
              </w:rPr>
              <w:t>7</w:t>
            </w:r>
            <w:r w:rsidRPr="00D10F1A">
              <w:rPr>
                <w:webHidden/>
              </w:rPr>
              <w:fldChar w:fldCharType="end"/>
            </w:r>
          </w:hyperlink>
        </w:p>
        <w:p w:rsidRPr="00D10F1A" w:rsidR="003C096C" w:rsidP="003C096C" w:rsidRDefault="003C096C" w14:paraId="795A6C55" w14:textId="204161C0">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86">
            <w:r w:rsidRPr="00D10F1A">
              <w:rPr>
                <w:rStyle w:val="Hyperlink"/>
                <w:noProof/>
              </w:rPr>
              <w:t>Introduction</w:t>
            </w:r>
            <w:r w:rsidRPr="00D10F1A">
              <w:rPr>
                <w:noProof/>
                <w:webHidden/>
              </w:rPr>
              <w:tab/>
            </w:r>
            <w:r w:rsidRPr="00D10F1A">
              <w:rPr>
                <w:noProof/>
                <w:webHidden/>
              </w:rPr>
              <w:fldChar w:fldCharType="begin"/>
            </w:r>
            <w:r w:rsidRPr="00D10F1A">
              <w:rPr>
                <w:noProof/>
                <w:webHidden/>
              </w:rPr>
              <w:instrText xml:space="preserve"> PAGEREF _Toc234242986 \h </w:instrText>
            </w:r>
            <w:r w:rsidRPr="00D10F1A">
              <w:rPr>
                <w:noProof/>
                <w:webHidden/>
              </w:rPr>
            </w:r>
            <w:r w:rsidRPr="00D10F1A">
              <w:rPr>
                <w:noProof/>
                <w:webHidden/>
              </w:rPr>
              <w:fldChar w:fldCharType="separate"/>
            </w:r>
            <w:r w:rsidRPr="00D10F1A">
              <w:rPr>
                <w:noProof/>
                <w:webHidden/>
              </w:rPr>
              <w:t>8</w:t>
            </w:r>
            <w:r w:rsidRPr="00D10F1A">
              <w:rPr>
                <w:noProof/>
                <w:webHidden/>
              </w:rPr>
              <w:fldChar w:fldCharType="end"/>
            </w:r>
          </w:hyperlink>
        </w:p>
        <w:p w:rsidRPr="00D10F1A" w:rsidR="003C096C" w:rsidP="003C096C" w:rsidRDefault="003C096C" w14:paraId="1CFAEB72" w14:textId="1C41B060">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87">
            <w:r w:rsidRPr="00D10F1A">
              <w:rPr>
                <w:rStyle w:val="Hyperlink"/>
                <w:noProof/>
              </w:rPr>
              <w:t>The Persistent Problem: Why Current Signposting Fails Families</w:t>
            </w:r>
            <w:r w:rsidRPr="00D10F1A">
              <w:rPr>
                <w:noProof/>
                <w:webHidden/>
              </w:rPr>
              <w:tab/>
            </w:r>
            <w:r w:rsidRPr="00D10F1A">
              <w:rPr>
                <w:noProof/>
                <w:webHidden/>
              </w:rPr>
              <w:fldChar w:fldCharType="begin"/>
            </w:r>
            <w:r w:rsidRPr="00D10F1A">
              <w:rPr>
                <w:noProof/>
                <w:webHidden/>
              </w:rPr>
              <w:instrText xml:space="preserve"> PAGEREF _Toc234242987 \h </w:instrText>
            </w:r>
            <w:r w:rsidRPr="00D10F1A">
              <w:rPr>
                <w:noProof/>
                <w:webHidden/>
              </w:rPr>
            </w:r>
            <w:r w:rsidRPr="00D10F1A">
              <w:rPr>
                <w:noProof/>
                <w:webHidden/>
              </w:rPr>
              <w:fldChar w:fldCharType="separate"/>
            </w:r>
            <w:r w:rsidRPr="00D10F1A">
              <w:rPr>
                <w:noProof/>
                <w:webHidden/>
              </w:rPr>
              <w:t>8</w:t>
            </w:r>
            <w:r w:rsidRPr="00D10F1A">
              <w:rPr>
                <w:noProof/>
                <w:webHidden/>
              </w:rPr>
              <w:fldChar w:fldCharType="end"/>
            </w:r>
          </w:hyperlink>
        </w:p>
        <w:p w:rsidRPr="00D10F1A" w:rsidR="003C096C" w:rsidP="003C096C" w:rsidRDefault="003C096C" w14:paraId="612743E9" w14:textId="6EFDE05D">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88">
            <w:r w:rsidRPr="00D10F1A">
              <w:rPr>
                <w:rStyle w:val="Hyperlink"/>
                <w:noProof/>
              </w:rPr>
              <w:t>EarlyHelp Navigator: A Practical and Inclusive Solution</w:t>
            </w:r>
            <w:r w:rsidRPr="00D10F1A">
              <w:rPr>
                <w:noProof/>
                <w:webHidden/>
              </w:rPr>
              <w:tab/>
            </w:r>
            <w:r w:rsidRPr="00D10F1A">
              <w:rPr>
                <w:noProof/>
                <w:webHidden/>
              </w:rPr>
              <w:fldChar w:fldCharType="begin"/>
            </w:r>
            <w:r w:rsidRPr="00D10F1A">
              <w:rPr>
                <w:noProof/>
                <w:webHidden/>
              </w:rPr>
              <w:instrText xml:space="preserve"> PAGEREF _Toc234242988 \h </w:instrText>
            </w:r>
            <w:r w:rsidRPr="00D10F1A">
              <w:rPr>
                <w:noProof/>
                <w:webHidden/>
              </w:rPr>
            </w:r>
            <w:r w:rsidRPr="00D10F1A">
              <w:rPr>
                <w:noProof/>
                <w:webHidden/>
              </w:rPr>
              <w:fldChar w:fldCharType="separate"/>
            </w:r>
            <w:r w:rsidRPr="00D10F1A">
              <w:rPr>
                <w:noProof/>
                <w:webHidden/>
              </w:rPr>
              <w:t>8</w:t>
            </w:r>
            <w:r w:rsidRPr="00D10F1A">
              <w:rPr>
                <w:noProof/>
                <w:webHidden/>
              </w:rPr>
              <w:fldChar w:fldCharType="end"/>
            </w:r>
          </w:hyperlink>
        </w:p>
        <w:p w:rsidRPr="00D10F1A" w:rsidR="003C096C" w:rsidP="003C096C" w:rsidRDefault="003C096C" w14:paraId="3A653722" w14:textId="06CBFFCA">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89">
            <w:r w:rsidRPr="00D10F1A">
              <w:rPr>
                <w:rStyle w:val="Hyperlink"/>
                <w:noProof/>
              </w:rPr>
              <w:t>Impact on Health, Wellbeing, and Social Outcomes</w:t>
            </w:r>
            <w:r w:rsidRPr="00D10F1A">
              <w:rPr>
                <w:noProof/>
                <w:webHidden/>
              </w:rPr>
              <w:tab/>
            </w:r>
            <w:r w:rsidRPr="00D10F1A">
              <w:rPr>
                <w:noProof/>
                <w:webHidden/>
              </w:rPr>
              <w:fldChar w:fldCharType="begin"/>
            </w:r>
            <w:r w:rsidRPr="00D10F1A">
              <w:rPr>
                <w:noProof/>
                <w:webHidden/>
              </w:rPr>
              <w:instrText xml:space="preserve"> PAGEREF _Toc234242989 \h </w:instrText>
            </w:r>
            <w:r w:rsidRPr="00D10F1A">
              <w:rPr>
                <w:noProof/>
                <w:webHidden/>
              </w:rPr>
            </w:r>
            <w:r w:rsidRPr="00D10F1A">
              <w:rPr>
                <w:noProof/>
                <w:webHidden/>
              </w:rPr>
              <w:fldChar w:fldCharType="separate"/>
            </w:r>
            <w:r w:rsidRPr="00D10F1A">
              <w:rPr>
                <w:noProof/>
                <w:webHidden/>
              </w:rPr>
              <w:t>9</w:t>
            </w:r>
            <w:r w:rsidRPr="00D10F1A">
              <w:rPr>
                <w:noProof/>
                <w:webHidden/>
              </w:rPr>
              <w:fldChar w:fldCharType="end"/>
            </w:r>
          </w:hyperlink>
        </w:p>
        <w:p w:rsidRPr="00D10F1A" w:rsidR="003C096C" w:rsidP="003C096C" w:rsidRDefault="003C096C" w14:paraId="5800E5FF" w14:textId="1EEC4017">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90">
            <w:r w:rsidRPr="00D10F1A">
              <w:rPr>
                <w:rStyle w:val="Hyperlink"/>
                <w:noProof/>
              </w:rPr>
              <w:t>Alignment with Policy, Legislation, and Practice</w:t>
            </w:r>
            <w:r w:rsidRPr="00D10F1A">
              <w:rPr>
                <w:noProof/>
                <w:webHidden/>
              </w:rPr>
              <w:tab/>
            </w:r>
            <w:r w:rsidRPr="00D10F1A">
              <w:rPr>
                <w:noProof/>
                <w:webHidden/>
              </w:rPr>
              <w:fldChar w:fldCharType="begin"/>
            </w:r>
            <w:r w:rsidRPr="00D10F1A">
              <w:rPr>
                <w:noProof/>
                <w:webHidden/>
              </w:rPr>
              <w:instrText xml:space="preserve"> PAGEREF _Toc234242990 \h </w:instrText>
            </w:r>
            <w:r w:rsidRPr="00D10F1A">
              <w:rPr>
                <w:noProof/>
                <w:webHidden/>
              </w:rPr>
            </w:r>
            <w:r w:rsidRPr="00D10F1A">
              <w:rPr>
                <w:noProof/>
                <w:webHidden/>
              </w:rPr>
              <w:fldChar w:fldCharType="separate"/>
            </w:r>
            <w:r w:rsidRPr="00D10F1A">
              <w:rPr>
                <w:noProof/>
                <w:webHidden/>
              </w:rPr>
              <w:t>10</w:t>
            </w:r>
            <w:r w:rsidRPr="00D10F1A">
              <w:rPr>
                <w:noProof/>
                <w:webHidden/>
              </w:rPr>
              <w:fldChar w:fldCharType="end"/>
            </w:r>
          </w:hyperlink>
        </w:p>
        <w:p w:rsidRPr="00D10F1A" w:rsidR="003C096C" w:rsidP="003C096C" w:rsidRDefault="003C096C" w14:paraId="35844EE4" w14:textId="0FF97C37">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91">
            <w:r w:rsidRPr="00D10F1A">
              <w:rPr>
                <w:rStyle w:val="Hyperlink"/>
                <w:noProof/>
              </w:rPr>
              <w:t>Public Involvement and Co-Production</w:t>
            </w:r>
            <w:r w:rsidRPr="00D10F1A">
              <w:rPr>
                <w:noProof/>
                <w:webHidden/>
              </w:rPr>
              <w:tab/>
            </w:r>
            <w:r w:rsidRPr="00D10F1A">
              <w:rPr>
                <w:noProof/>
                <w:webHidden/>
              </w:rPr>
              <w:fldChar w:fldCharType="begin"/>
            </w:r>
            <w:r w:rsidRPr="00D10F1A">
              <w:rPr>
                <w:noProof/>
                <w:webHidden/>
              </w:rPr>
              <w:instrText xml:space="preserve"> PAGEREF _Toc234242991 \h </w:instrText>
            </w:r>
            <w:r w:rsidRPr="00D10F1A">
              <w:rPr>
                <w:noProof/>
                <w:webHidden/>
              </w:rPr>
            </w:r>
            <w:r w:rsidRPr="00D10F1A">
              <w:rPr>
                <w:noProof/>
                <w:webHidden/>
              </w:rPr>
              <w:fldChar w:fldCharType="separate"/>
            </w:r>
            <w:r w:rsidRPr="00D10F1A">
              <w:rPr>
                <w:noProof/>
                <w:webHidden/>
              </w:rPr>
              <w:t>10</w:t>
            </w:r>
            <w:r w:rsidRPr="00D10F1A">
              <w:rPr>
                <w:noProof/>
                <w:webHidden/>
              </w:rPr>
              <w:fldChar w:fldCharType="end"/>
            </w:r>
          </w:hyperlink>
        </w:p>
        <w:p w:rsidRPr="00D10F1A" w:rsidR="003C096C" w:rsidP="003C096C" w:rsidRDefault="003C096C" w14:paraId="2FD33FD8" w14:textId="28A377E0">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92">
            <w:r w:rsidRPr="00D10F1A">
              <w:rPr>
                <w:rStyle w:val="Hyperlink"/>
                <w:noProof/>
              </w:rPr>
              <w:t>Conclusion: A Call for Action</w:t>
            </w:r>
            <w:r w:rsidRPr="00D10F1A">
              <w:rPr>
                <w:noProof/>
                <w:webHidden/>
              </w:rPr>
              <w:tab/>
            </w:r>
            <w:r w:rsidRPr="00D10F1A">
              <w:rPr>
                <w:noProof/>
                <w:webHidden/>
              </w:rPr>
              <w:fldChar w:fldCharType="begin"/>
            </w:r>
            <w:r w:rsidRPr="00D10F1A">
              <w:rPr>
                <w:noProof/>
                <w:webHidden/>
              </w:rPr>
              <w:instrText xml:space="preserve"> PAGEREF _Toc234242992 \h </w:instrText>
            </w:r>
            <w:r w:rsidRPr="00D10F1A">
              <w:rPr>
                <w:noProof/>
                <w:webHidden/>
              </w:rPr>
            </w:r>
            <w:r w:rsidRPr="00D10F1A">
              <w:rPr>
                <w:noProof/>
                <w:webHidden/>
              </w:rPr>
              <w:fldChar w:fldCharType="separate"/>
            </w:r>
            <w:r w:rsidRPr="00D10F1A">
              <w:rPr>
                <w:noProof/>
                <w:webHidden/>
              </w:rPr>
              <w:t>11</w:t>
            </w:r>
            <w:r w:rsidRPr="00D10F1A">
              <w:rPr>
                <w:noProof/>
                <w:webHidden/>
              </w:rPr>
              <w:fldChar w:fldCharType="end"/>
            </w:r>
          </w:hyperlink>
        </w:p>
        <w:p w:rsidRPr="00D10F1A" w:rsidR="003C096C" w:rsidP="003C096C" w:rsidRDefault="003C096C" w14:paraId="56451217" w14:textId="0D03D64B">
          <w:pPr>
            <w:pStyle w:val="TOC2"/>
            <w:tabs>
              <w:tab w:val="right" w:leader="dot" w:pos="9350"/>
            </w:tabs>
            <w:spacing w:line="360" w:lineRule="auto"/>
            <w:rPr>
              <w:rFonts w:asciiTheme="minorHAnsi" w:hAnsiTheme="minorHAnsi" w:eastAsiaTheme="minorEastAsia" w:cstheme="minorBidi"/>
              <w:noProof/>
              <w:kern w:val="2"/>
              <w:sz w:val="24"/>
              <w:szCs w:val="24"/>
              <w:lang w:val="en-US"/>
              <w14:ligatures w14:val="standardContextual"/>
            </w:rPr>
          </w:pPr>
          <w:hyperlink w:history="1" w:anchor="_Toc234242993">
            <w:r w:rsidRPr="00D10F1A">
              <w:rPr>
                <w:rStyle w:val="Hyperlink"/>
                <w:noProof/>
              </w:rPr>
              <w:t>References</w:t>
            </w:r>
            <w:r w:rsidRPr="00D10F1A">
              <w:rPr>
                <w:noProof/>
                <w:webHidden/>
              </w:rPr>
              <w:tab/>
            </w:r>
            <w:r w:rsidRPr="00D10F1A">
              <w:rPr>
                <w:noProof/>
                <w:webHidden/>
              </w:rPr>
              <w:fldChar w:fldCharType="begin"/>
            </w:r>
            <w:r w:rsidRPr="00D10F1A">
              <w:rPr>
                <w:noProof/>
                <w:webHidden/>
              </w:rPr>
              <w:instrText xml:space="preserve"> PAGEREF _Toc234242993 \h </w:instrText>
            </w:r>
            <w:r w:rsidRPr="00D10F1A">
              <w:rPr>
                <w:noProof/>
                <w:webHidden/>
              </w:rPr>
            </w:r>
            <w:r w:rsidRPr="00D10F1A">
              <w:rPr>
                <w:noProof/>
                <w:webHidden/>
              </w:rPr>
              <w:fldChar w:fldCharType="separate"/>
            </w:r>
            <w:r w:rsidRPr="00D10F1A">
              <w:rPr>
                <w:noProof/>
                <w:webHidden/>
              </w:rPr>
              <w:t>12</w:t>
            </w:r>
            <w:r w:rsidRPr="00D10F1A">
              <w:rPr>
                <w:noProof/>
                <w:webHidden/>
              </w:rPr>
              <w:fldChar w:fldCharType="end"/>
            </w:r>
          </w:hyperlink>
        </w:p>
        <w:p w:rsidRPr="004E381A" w:rsidR="00424DDC" w:rsidP="003C096C" w:rsidRDefault="00424DDC" w14:paraId="624D6C99" w14:textId="6B655184">
          <w:pPr>
            <w:spacing w:line="360" w:lineRule="auto"/>
          </w:pPr>
          <w:r w:rsidRPr="004E381A">
            <w:rPr>
              <w:b/>
              <w:bCs/>
            </w:rPr>
            <w:fldChar w:fldCharType="end"/>
          </w:r>
        </w:p>
      </w:sdtContent>
    </w:sdt>
    <w:p w:rsidRPr="004E381A" w:rsidR="009D0F4C" w:rsidRDefault="009D0F4C" w14:paraId="32310BE7" w14:textId="77777777"/>
    <w:p w:rsidRPr="004E381A" w:rsidR="009D0F4C" w:rsidRDefault="009D0F4C" w14:paraId="57FAF5EF" w14:textId="77777777"/>
    <w:p w:rsidRPr="004E381A" w:rsidR="009D0F4C" w:rsidRDefault="009D0F4C" w14:paraId="5D6B2E5D" w14:textId="6205F1FC"/>
    <w:p w:rsidRPr="004E381A" w:rsidR="009D0F4C" w:rsidRDefault="009D0F4C" w14:paraId="3DB861EC" w14:textId="77777777"/>
    <w:p w:rsidRPr="004E381A" w:rsidR="009D0F4C" w:rsidRDefault="009D0F4C" w14:paraId="168E4FF5" w14:textId="77777777"/>
    <w:p w:rsidRPr="004E381A" w:rsidR="009D0F4C" w:rsidRDefault="009D0F4C" w14:paraId="0CBA9CDF" w14:textId="77777777"/>
    <w:p w:rsidRPr="004E381A" w:rsidR="009D0F4C" w:rsidRDefault="009D0F4C" w14:paraId="7B3E6C7E" w14:textId="77777777"/>
    <w:p w:rsidRPr="004E381A" w:rsidR="009D0F4C" w:rsidRDefault="009D0F4C" w14:paraId="1E05DBEA" w14:textId="24644B08"/>
    <w:p w:rsidRPr="004E381A" w:rsidR="009D0F4C" w:rsidRDefault="009D0F4C" w14:paraId="613D7B27" w14:textId="77777777"/>
    <w:p w:rsidRPr="004E381A" w:rsidR="009D0F4C" w:rsidRDefault="009D0F4C" w14:paraId="39443C4E" w14:textId="2EEC816C"/>
    <w:p w:rsidRPr="004E381A" w:rsidR="007A0812" w:rsidRDefault="007A0812" w14:paraId="25EAC18B" w14:textId="77777777">
      <w:pPr>
        <w:sectPr w:rsidRPr="004E381A" w:rsidR="007A0812" w:rsidSect="0042073C">
          <w:pgSz w:w="12240" w:h="15840" w:orient="portrait"/>
          <w:pgMar w:top="1440" w:right="1440" w:bottom="1440" w:left="1440" w:header="720" w:footer="720" w:gutter="0"/>
          <w:cols w:space="720"/>
          <w:docGrid w:linePitch="360"/>
        </w:sectPr>
      </w:pPr>
    </w:p>
    <w:p w:rsidRPr="004E381A" w:rsidR="009D0F4C" w:rsidRDefault="009D0F4C" w14:paraId="30DA7F39" w14:textId="7C2D39AF"/>
    <w:p w:rsidRPr="004E381A" w:rsidR="009D0F4C" w:rsidRDefault="009D0F4C" w14:paraId="06E56784" w14:textId="77777777"/>
    <w:p w:rsidRPr="004E381A" w:rsidR="009D0F4C" w:rsidRDefault="009D0F4C" w14:paraId="676C061B" w14:textId="65F5EC5D"/>
    <w:p w:rsidRPr="004E381A" w:rsidR="009D0F4C" w:rsidRDefault="009D0F4C" w14:paraId="647C4B53" w14:textId="2EF1D1E3"/>
    <w:p w:rsidRPr="004E381A" w:rsidR="000747B5" w:rsidRDefault="000747B5" w14:paraId="1FEECE3C" w14:textId="77777777"/>
    <w:p w:rsidRPr="004E381A" w:rsidR="000747B5" w:rsidRDefault="000747B5" w14:paraId="3F04E0E2" w14:textId="69A1C5AB"/>
    <w:p w:rsidRPr="004E381A" w:rsidR="000747B5" w:rsidRDefault="000747B5" w14:paraId="1EC3A782" w14:textId="77777777"/>
    <w:p w:rsidRPr="004E381A" w:rsidR="000747B5" w:rsidRDefault="000747B5" w14:paraId="73CB8F90" w14:textId="47B414DD"/>
    <w:p w:rsidRPr="004E381A" w:rsidR="000747B5" w:rsidRDefault="000747B5" w14:paraId="7B5C9826" w14:textId="77777777"/>
    <w:p w:rsidRPr="004E381A" w:rsidR="000747B5" w:rsidRDefault="000747B5" w14:paraId="7D74B71D" w14:textId="74485F65"/>
    <w:p w:rsidRPr="004E381A" w:rsidR="005B45BF" w:rsidRDefault="005B45BF" w14:paraId="6E4AA161" w14:textId="77777777"/>
    <w:p w:rsidRPr="004E381A" w:rsidR="000747B5" w:rsidRDefault="000747B5" w14:paraId="374AB696" w14:textId="77777777"/>
    <w:p w:rsidRPr="004E381A" w:rsidR="000747B5" w:rsidRDefault="000747B5" w14:paraId="0D99D01E" w14:textId="184553B8"/>
    <w:p w:rsidRPr="004E381A" w:rsidR="000747B5" w:rsidRDefault="000747B5" w14:paraId="6C765363" w14:textId="77777777"/>
    <w:p w:rsidRPr="004E381A" w:rsidR="000747B5" w:rsidRDefault="000747B5" w14:paraId="03DAD223" w14:textId="0BCE9346"/>
    <w:p w:rsidRPr="004E381A" w:rsidR="000747B5" w:rsidRDefault="000747B5" w14:paraId="59B4B41F" w14:textId="77777777"/>
    <w:p w:rsidRPr="004E381A" w:rsidR="000747B5" w:rsidRDefault="000747B5" w14:paraId="2FA05060" w14:textId="7F6AFC7B"/>
    <w:p w:rsidRPr="004E381A" w:rsidR="000747B5" w:rsidRDefault="000747B5" w14:paraId="6AC209BE" w14:textId="7D75C91A"/>
    <w:p w:rsidRPr="004E381A" w:rsidR="009D0F4C" w:rsidRDefault="009D0F4C" w14:paraId="62E94FA8" w14:textId="77777777"/>
    <w:p w:rsidRPr="004E381A" w:rsidR="009D0F4C" w:rsidRDefault="009D0F4C" w14:paraId="78CE75E0" w14:textId="77777777"/>
    <w:p w:rsidRPr="004E381A" w:rsidR="009D0F4C" w:rsidRDefault="009D0F4C" w14:paraId="7570708C" w14:textId="77777777"/>
    <w:p w:rsidR="00E451F5" w:rsidP="00E451F5" w:rsidRDefault="0001168B" w14:paraId="099B2D5F" w14:textId="7BF7A29B">
      <w:pPr>
        <w:pStyle w:val="Heading1"/>
      </w:pPr>
      <w:bookmarkStart w:name="_Toc234242983" w:id="0"/>
      <w:r w:rsidRPr="004E381A">
        <w:t>POSTER</w:t>
      </w:r>
      <w:bookmarkEnd w:id="0"/>
      <w:r w:rsidRPr="004E381A">
        <w:t xml:space="preserve"> </w:t>
      </w:r>
    </w:p>
    <w:p w:rsidRPr="00E90804" w:rsidR="00E90804" w:rsidP="00E90804" w:rsidRDefault="00E90804" w14:paraId="6C8D5C67" w14:textId="77777777"/>
    <w:p w:rsidRPr="004E381A" w:rsidR="00524121" w:rsidP="00524121" w:rsidRDefault="00524121" w14:paraId="1F79BB1F" w14:textId="100453B5"/>
    <w:p w:rsidRPr="004E381A" w:rsidR="00524121" w:rsidP="00524121" w:rsidRDefault="00524121" w14:paraId="5A0C3C0A" w14:textId="4F63DD3B">
      <w:pPr>
        <w:jc w:val="center"/>
        <w:rPr>
          <w:b/>
          <w:bCs/>
          <w:i/>
          <w:iCs/>
          <w:sz w:val="32"/>
          <w:szCs w:val="32"/>
        </w:rPr>
        <w:sectPr w:rsidRPr="004E381A" w:rsidR="00524121" w:rsidSect="0042073C">
          <w:pgSz w:w="12240" w:h="15840" w:orient="portrait"/>
          <w:pgMar w:top="1440" w:right="1440" w:bottom="1440" w:left="1440" w:header="720" w:footer="720" w:gutter="0"/>
          <w:cols w:space="720"/>
          <w:docGrid w:linePitch="360"/>
        </w:sectPr>
      </w:pPr>
      <w:r w:rsidRPr="004E381A">
        <w:rPr>
          <w:b/>
          <w:bCs/>
          <w:i/>
          <w:iCs/>
          <w:sz w:val="32"/>
          <w:szCs w:val="32"/>
        </w:rPr>
        <w:t>‘EarlyHelp Navigator: Bridging the Digital Divide in Early Help Access’</w:t>
      </w:r>
    </w:p>
    <w:p w:rsidRPr="004E381A" w:rsidR="009D0F4C" w:rsidP="0042073C" w:rsidRDefault="008233B4" w14:paraId="45FA04A0" w14:textId="49D21836">
      <w:r>
        <w:rPr>
          <w:noProof/>
          <w14:ligatures w14:val="standardContextual"/>
        </w:rPr>
        <mc:AlternateContent>
          <mc:Choice Requires="wps">
            <w:drawing>
              <wp:anchor distT="0" distB="0" distL="114300" distR="114300" simplePos="0" relativeHeight="251700224" behindDoc="0" locked="0" layoutInCell="1" allowOverlap="1" wp14:anchorId="7D20C1A4" wp14:editId="50BAD16D">
                <wp:simplePos x="0" y="0"/>
                <wp:positionH relativeFrom="column">
                  <wp:posOffset>8441690</wp:posOffset>
                </wp:positionH>
                <wp:positionV relativeFrom="paragraph">
                  <wp:posOffset>-733587</wp:posOffset>
                </wp:positionV>
                <wp:extent cx="410480" cy="393329"/>
                <wp:effectExtent l="0" t="0" r="0" b="0"/>
                <wp:wrapNone/>
                <wp:docPr id="467248625" name="Freeform 20"/>
                <wp:cNvGraphicFramePr/>
                <a:graphic xmlns:a="http://schemas.openxmlformats.org/drawingml/2006/main">
                  <a:graphicData uri="http://schemas.microsoft.com/office/word/2010/wordprocessingShape">
                    <wps:wsp>
                      <wps:cNvSpPr/>
                      <wps:spPr>
                        <a:xfrm>
                          <a:off x="0" y="0"/>
                          <a:ext cx="410480" cy="393329"/>
                        </a:xfrm>
                        <a:custGeom>
                          <a:avLst/>
                          <a:gdLst/>
                          <a:ahLst/>
                          <a:cxnLst/>
                          <a:rect l="l" t="t" r="r" b="b"/>
                          <a:pathLst>
                            <a:path w="812800" h="812800">
                              <a:moveTo>
                                <a:pt x="558800" y="0"/>
                              </a:moveTo>
                              <a:lnTo>
                                <a:pt x="254000" y="0"/>
                              </a:lnTo>
                              <a:lnTo>
                                <a:pt x="254000" y="254000"/>
                              </a:lnTo>
                              <a:lnTo>
                                <a:pt x="0" y="254000"/>
                              </a:lnTo>
                              <a:lnTo>
                                <a:pt x="0" y="558800"/>
                              </a:lnTo>
                              <a:lnTo>
                                <a:pt x="254000" y="558800"/>
                              </a:lnTo>
                              <a:lnTo>
                                <a:pt x="254000" y="812800"/>
                              </a:lnTo>
                              <a:lnTo>
                                <a:pt x="558800" y="812800"/>
                              </a:lnTo>
                              <a:lnTo>
                                <a:pt x="558800" y="558800"/>
                              </a:lnTo>
                              <a:lnTo>
                                <a:pt x="812800" y="558800"/>
                              </a:lnTo>
                              <a:lnTo>
                                <a:pt x="812800" y="254000"/>
                              </a:lnTo>
                              <a:lnTo>
                                <a:pt x="558800" y="254000"/>
                              </a:lnTo>
                              <a:lnTo>
                                <a:pt x="558800" y="0"/>
                              </a:lnTo>
                              <a:close/>
                            </a:path>
                          </a:pathLst>
                        </a:custGeom>
                        <a:solidFill>
                          <a:schemeClr val="accent6">
                            <a:lumMod val="50000"/>
                          </a:schemeClr>
                        </a:solidFill>
                      </wps:spPr>
                      <wps:bodyPr/>
                    </wps:wsp>
                  </a:graphicData>
                </a:graphic>
              </wp:anchor>
            </w:drawing>
          </mc:Choice>
          <mc:Fallback>
            <w:pict>
              <v:shape id="Freeform 20" style="position:absolute;margin-left:664.7pt;margin-top:-57.75pt;width:32.3pt;height:30.95pt;z-index:251700224;visibility:visible;mso-wrap-style:square;mso-wrap-distance-left:9pt;mso-wrap-distance-top:0;mso-wrap-distance-right:9pt;mso-wrap-distance-bottom:0;mso-position-horizontal:absolute;mso-position-horizontal-relative:text;mso-position-vertical:absolute;mso-position-vertical-relative:text;v-text-anchor:top" coordsize="812800,812800" o:spid="_x0000_s1026" fillcolor="#265317 [1609]" stroked="f" path="m558800,l254000,r,254000l,254000,,558800r254000,l254000,812800r304800,l558800,558800r254000,l812800,254000r-254000,l5588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" w14:anchorId="4E05BACC">
                <v:path arrowok="t"/>
              </v:shape>
            </w:pict>
          </mc:Fallback>
        </mc:AlternateContent>
      </w:r>
      <w:r>
        <w:rPr>
          <w:noProof/>
          <w14:ligatures w14:val="standardContextual"/>
        </w:rPr>
        <mc:AlternateContent>
          <mc:Choice Requires="wps">
            <w:drawing>
              <wp:anchor distT="0" distB="0" distL="114300" distR="114300" simplePos="0" relativeHeight="251702272" behindDoc="0" locked="0" layoutInCell="1" allowOverlap="1" wp14:anchorId="1B3CBE09" wp14:editId="3384583F">
                <wp:simplePos x="0" y="0"/>
                <wp:positionH relativeFrom="margin">
                  <wp:align>right</wp:align>
                </wp:positionH>
                <wp:positionV relativeFrom="paragraph">
                  <wp:posOffset>-846794</wp:posOffset>
                </wp:positionV>
                <wp:extent cx="410480" cy="393329"/>
                <wp:effectExtent l="0" t="0" r="8890" b="6985"/>
                <wp:wrapNone/>
                <wp:docPr id="1432093869" name="Freeform 20"/>
                <wp:cNvGraphicFramePr/>
                <a:graphic xmlns:a="http://schemas.openxmlformats.org/drawingml/2006/main">
                  <a:graphicData uri="http://schemas.microsoft.com/office/word/2010/wordprocessingShape">
                    <wps:wsp>
                      <wps:cNvSpPr/>
                      <wps:spPr>
                        <a:xfrm>
                          <a:off x="0" y="0"/>
                          <a:ext cx="410480" cy="393329"/>
                        </a:xfrm>
                        <a:custGeom>
                          <a:avLst/>
                          <a:gdLst/>
                          <a:ahLst/>
                          <a:cxnLst/>
                          <a:rect l="l" t="t" r="r" b="b"/>
                          <a:pathLst>
                            <a:path w="812800" h="812800">
                              <a:moveTo>
                                <a:pt x="558800" y="0"/>
                              </a:moveTo>
                              <a:lnTo>
                                <a:pt x="254000" y="0"/>
                              </a:lnTo>
                              <a:lnTo>
                                <a:pt x="254000" y="254000"/>
                              </a:lnTo>
                              <a:lnTo>
                                <a:pt x="0" y="254000"/>
                              </a:lnTo>
                              <a:lnTo>
                                <a:pt x="0" y="558800"/>
                              </a:lnTo>
                              <a:lnTo>
                                <a:pt x="254000" y="558800"/>
                              </a:lnTo>
                              <a:lnTo>
                                <a:pt x="254000" y="812800"/>
                              </a:lnTo>
                              <a:lnTo>
                                <a:pt x="558800" y="812800"/>
                              </a:lnTo>
                              <a:lnTo>
                                <a:pt x="558800" y="558800"/>
                              </a:lnTo>
                              <a:lnTo>
                                <a:pt x="812800" y="558800"/>
                              </a:lnTo>
                              <a:lnTo>
                                <a:pt x="812800" y="254000"/>
                              </a:lnTo>
                              <a:lnTo>
                                <a:pt x="558800" y="254000"/>
                              </a:lnTo>
                              <a:lnTo>
                                <a:pt x="558800" y="0"/>
                              </a:lnTo>
                              <a:close/>
                            </a:path>
                          </a:pathLst>
                        </a:custGeom>
                        <a:solidFill>
                          <a:schemeClr val="accent6">
                            <a:lumMod val="50000"/>
                          </a:schemeClr>
                        </a:solidFill>
                      </wps:spPr>
                      <wps:bodyPr/>
                    </wps:wsp>
                  </a:graphicData>
                </a:graphic>
              </wp:anchor>
            </w:drawing>
          </mc:Choice>
          <mc:Fallback>
            <w:pict>
              <v:shape id="Freeform 20" style="position:absolute;margin-left:-18.9pt;margin-top:-66.7pt;width:32.3pt;height:30.95pt;z-index:251702272;visibility:visible;mso-wrap-style:square;mso-wrap-distance-left:9pt;mso-wrap-distance-top:0;mso-wrap-distance-right:9pt;mso-wrap-distance-bottom:0;mso-position-horizontal:right;mso-position-horizontal-relative:margin;mso-position-vertical:absolute;mso-position-vertical-relative:text;v-text-anchor:top" coordsize="812800,812800" o:spid="_x0000_s1026" fillcolor="#265317 [1609]" stroked="f" path="m558800,l254000,r,254000l,254000,,558800r254000,l254000,812800r304800,l558800,558800r254000,l812800,254000r-254000,l5588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" w14:anchorId="7DB63B93">
                <v:path arrowok="t"/>
                <w10:wrap anchorx="margin"/>
              </v:shape>
            </w:pict>
          </mc:Fallback>
        </mc:AlternateContent>
      </w:r>
      <w:r w:rsidRPr="004E381A">
        <w:rPr>
          <w:noProof/>
        </w:rPr>
        <mc:AlternateContent>
          <mc:Choice Requires="wps">
            <w:drawing>
              <wp:anchor distT="0" distB="0" distL="114300" distR="114300" simplePos="0" relativeHeight="251665408" behindDoc="0" locked="0" layoutInCell="1" allowOverlap="1" wp14:anchorId="404D0C55" wp14:editId="115E7602">
                <wp:simplePos x="0" y="0"/>
                <wp:positionH relativeFrom="margin">
                  <wp:align>left</wp:align>
                </wp:positionH>
                <wp:positionV relativeFrom="paragraph">
                  <wp:posOffset>-765544</wp:posOffset>
                </wp:positionV>
                <wp:extent cx="7899680" cy="447040"/>
                <wp:effectExtent l="0" t="0" r="0" b="0"/>
                <wp:wrapNone/>
                <wp:docPr id="835634852" name="Rectangle 1"/>
                <wp:cNvGraphicFramePr/>
                <a:graphic xmlns:a="http://schemas.openxmlformats.org/drawingml/2006/main">
                  <a:graphicData uri="http://schemas.microsoft.com/office/word/2010/wordprocessingShape">
                    <wps:wsp>
                      <wps:cNvSpPr/>
                      <wps:spPr>
                        <a:xfrm>
                          <a:off x="0" y="0"/>
                          <a:ext cx="7899680" cy="4470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Pr="008233B4" w:rsidR="0042073C" w:rsidP="0042073C" w:rsidRDefault="0042073C" w14:paraId="51BFC668" w14:textId="77777777">
                            <w:pPr>
                              <w:pBdr>
                                <w:bottom w:val="single" w:color="2E7D5C" w:sz="12" w:space="1"/>
                              </w:pBdr>
                              <w:spacing w:after="200"/>
                              <w:jc w:val="center"/>
                              <w:rPr>
                                <w:color w:val="0A2F41" w:themeColor="accent1" w:themeShade="80"/>
                                <w:sz w:val="28"/>
                                <w:szCs w:val="28"/>
                              </w:rPr>
                            </w:pPr>
                            <w:r w:rsidRPr="008233B4">
                              <w:rPr>
                                <w:b/>
                                <w:bCs/>
                                <w:color w:val="0A2F41" w:themeColor="accent1" w:themeShade="80"/>
                                <w:sz w:val="40"/>
                                <w:szCs w:val="40"/>
                              </w:rPr>
                              <w:t>EarlyHelp Navigator</w:t>
                            </w:r>
                            <w:r w:rsidRPr="008233B4">
                              <w:rPr>
                                <w:b/>
                                <w:bCs/>
                                <w:color w:val="0A2F41" w:themeColor="accent1" w:themeShade="80"/>
                                <w:sz w:val="36"/>
                                <w:szCs w:val="36"/>
                              </w:rPr>
                              <w:t>: Bridging the Digital Divide in Early Help Access</w:t>
                            </w:r>
                          </w:p>
                          <w:p w:rsidRPr="008233B4" w:rsidR="0042073C" w:rsidP="0042073C" w:rsidRDefault="0042073C" w14:paraId="78780544" w14:textId="77777777">
                            <w:pPr>
                              <w:jc w:val="center"/>
                              <w:rPr>
                                <w:color w:val="0A2F41" w:themeColor="accent1" w:themeShade="80"/>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0;margin-top:-60.3pt;width:622pt;height:35.2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d="f" strokeweight="1.5pt" w14:anchorId="404D0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">
                <v:textbox>
                  <w:txbxContent>
                    <w:p w:rsidRPr="008233B4" w:rsidR="0042073C" w:rsidP="0042073C" w:rsidRDefault="0042073C" w14:paraId="51BFC668" w14:textId="77777777">
                      <w:pPr>
                        <w:pBdr>
                          <w:bottom w:val="single" w:color="2E7D5C" w:sz="12" w:space="1"/>
                        </w:pBdr>
                        <w:spacing w:after="200"/>
                        <w:jc w:val="center"/>
                        <w:rPr>
                          <w:color w:val="0A2F41" w:themeColor="accent1" w:themeShade="80"/>
                          <w:sz w:val="28"/>
                          <w:szCs w:val="28"/>
                        </w:rPr>
                      </w:pPr>
                      <w:proofErr w:type="spellStart"/>
                      <w:r w:rsidRPr="008233B4">
                        <w:rPr>
                          <w:b/>
                          <w:bCs/>
                          <w:color w:val="0A2F41" w:themeColor="accent1" w:themeShade="80"/>
                          <w:sz w:val="40"/>
                          <w:szCs w:val="40"/>
                        </w:rPr>
                        <w:t>EarlyHelp</w:t>
                      </w:r>
                      <w:proofErr w:type="spellEnd"/>
                      <w:r w:rsidRPr="008233B4">
                        <w:rPr>
                          <w:b/>
                          <w:bCs/>
                          <w:color w:val="0A2F41" w:themeColor="accent1" w:themeShade="80"/>
                          <w:sz w:val="40"/>
                          <w:szCs w:val="40"/>
                        </w:rPr>
                        <w:t xml:space="preserve"> Navigator</w:t>
                      </w:r>
                      <w:r w:rsidRPr="008233B4">
                        <w:rPr>
                          <w:b/>
                          <w:bCs/>
                          <w:color w:val="0A2F41" w:themeColor="accent1" w:themeShade="80"/>
                          <w:sz w:val="36"/>
                          <w:szCs w:val="36"/>
                        </w:rPr>
                        <w:t>: Bridging the Digital Divide in Early Help Access</w:t>
                      </w:r>
                    </w:p>
                    <w:p w:rsidRPr="008233B4" w:rsidR="0042073C" w:rsidP="0042073C" w:rsidRDefault="0042073C" w14:paraId="78780544" w14:textId="77777777">
                      <w:pPr>
                        <w:jc w:val="center"/>
                        <w:rPr>
                          <w:color w:val="0A2F41" w:themeColor="accent1" w:themeShade="80"/>
                          <w:sz w:val="28"/>
                          <w:szCs w:val="28"/>
                        </w:rPr>
                      </w:pPr>
                    </w:p>
                  </w:txbxContent>
                </v:textbox>
                <w10:wrap anchorx="margin"/>
              </v:rect>
            </w:pict>
          </mc:Fallback>
        </mc:AlternateContent>
      </w:r>
      <w:r w:rsidRPr="000445BF" w:rsidR="000445BF">
        <w:rPr>
          <w:noProof/>
        </w:rPr>
        <mc:AlternateContent>
          <mc:Choice Requires="wps">
            <w:drawing>
              <wp:anchor distT="0" distB="0" distL="114300" distR="114300" simplePos="0" relativeHeight="251695104" behindDoc="0" locked="0" layoutInCell="1" allowOverlap="1" wp14:anchorId="038E9EF5" wp14:editId="1213705B">
                <wp:simplePos x="0" y="0"/>
                <wp:positionH relativeFrom="column">
                  <wp:posOffset>-786765</wp:posOffset>
                </wp:positionH>
                <wp:positionV relativeFrom="paragraph">
                  <wp:posOffset>-860898</wp:posOffset>
                </wp:positionV>
                <wp:extent cx="499731" cy="542260"/>
                <wp:effectExtent l="0" t="0" r="0" b="0"/>
                <wp:wrapNone/>
                <wp:docPr id="27" name="Freeform 27"/>
                <wp:cNvGraphicFramePr/>
                <a:graphic xmlns:a="http://schemas.openxmlformats.org/drawingml/2006/main">
                  <a:graphicData uri="http://schemas.microsoft.com/office/word/2010/wordprocessingShape">
                    <wps:wsp>
                      <wps:cNvSpPr/>
                      <wps:spPr>
                        <a:xfrm>
                          <a:off x="0" y="0"/>
                          <a:ext cx="499731" cy="542260"/>
                        </a:xfrm>
                        <a:custGeom>
                          <a:avLst/>
                          <a:gdLst/>
                          <a:ahLst/>
                          <a:cxnLst/>
                          <a:rect l="l" t="t" r="r" b="b"/>
                          <a:pathLst>
                            <a:path w="692375" h="813689">
                              <a:moveTo>
                                <a:pt x="0" y="0"/>
                              </a:moveTo>
                              <a:lnTo>
                                <a:pt x="692375" y="0"/>
                              </a:lnTo>
                              <a:lnTo>
                                <a:pt x="692375" y="813689"/>
                              </a:lnTo>
                              <a:lnTo>
                                <a:pt x="0" y="813689"/>
                              </a:lnTo>
                              <a:lnTo>
                                <a:pt x="0" y="0"/>
                              </a:lnTo>
                              <a:close/>
                            </a:path>
                          </a:pathLst>
                        </a:custGeom>
                        <a:blipFill>
                          <a:blip r:embed="rId9">
                            <a:extLst>
                              <a:ext uri="{96DAC541-7B7A-43D3-8B79-37D633B846F1}">
                                <asvg:svgBlip xmlns:asvg="http://schemas.microsoft.com/office/drawing/2016/SVG/main" r:embed="rId10"/>
                              </a:ext>
                            </a:extLst>
                          </a:blip>
                          <a:stretch>
                            <a:fillRect/>
                          </a:stretch>
                        </a:blipFill>
                      </wps:spPr>
                      <wps:bodyPr/>
                    </wps:wsp>
                  </a:graphicData>
                </a:graphic>
                <wp14:sizeRelH relativeFrom="margin">
                  <wp14:pctWidth>0</wp14:pctWidth>
                </wp14:sizeRelH>
                <wp14:sizeRelV relativeFrom="margin">
                  <wp14:pctHeight>0</wp14:pctHeight>
                </wp14:sizeRelV>
              </wp:anchor>
            </w:drawing>
          </mc:Choice>
          <mc:Fallback>
            <w:pict>
              <v:shape id="Freeform 27" style="position:absolute;margin-left:-61.95pt;margin-top:-67.8pt;width:39.35pt;height:4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92375,813689" o:spid="_x0000_s1026" stroked="f" path="m,l692375,r,813689l,813689,,x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" w14:anchorId="76931A35">
                <v:fill type="frame" o:title="" recolor="t" rotate="t" r:id="rId11"/>
                <v:path arrowok="t"/>
              </v:shape>
            </w:pict>
          </mc:Fallback>
        </mc:AlternateContent>
      </w:r>
      <w:r w:rsidRPr="004E381A" w:rsidR="00A7568D">
        <w:rPr>
          <w:noProof/>
        </w:rPr>
        <mc:AlternateContent>
          <mc:Choice Requires="wps">
            <w:drawing>
              <wp:anchor distT="0" distB="0" distL="114300" distR="114300" simplePos="0" relativeHeight="251662336" behindDoc="0" locked="0" layoutInCell="1" allowOverlap="1" wp14:anchorId="5B4FE26A" wp14:editId="0DC72845">
                <wp:simplePos x="0" y="0"/>
                <wp:positionH relativeFrom="page">
                  <wp:align>right</wp:align>
                </wp:positionH>
                <wp:positionV relativeFrom="paragraph">
                  <wp:posOffset>-895350</wp:posOffset>
                </wp:positionV>
                <wp:extent cx="10018085" cy="606894"/>
                <wp:effectExtent l="19050" t="19050" r="21590" b="22225"/>
                <wp:wrapNone/>
                <wp:docPr id="33" name="Freeform 33"/>
                <wp:cNvGraphicFramePr/>
                <a:graphic xmlns:a="http://schemas.openxmlformats.org/drawingml/2006/main">
                  <a:graphicData uri="http://schemas.microsoft.com/office/word/2010/wordprocessingShape">
                    <wps:wsp>
                      <wps:cNvSpPr/>
                      <wps:spPr>
                        <a:xfrm flipH="1">
                          <a:off x="0" y="0"/>
                          <a:ext cx="10018085" cy="606894"/>
                        </a:xfrm>
                        <a:custGeom>
                          <a:avLst/>
                          <a:gdLst/>
                          <a:ahLst/>
                          <a:cxnLst/>
                          <a:rect l="l" t="t" r="r" b="b"/>
                          <a:pathLst>
                            <a:path w="7512351" h="1857599">
                              <a:moveTo>
                                <a:pt x="7512351" y="0"/>
                              </a:moveTo>
                              <a:lnTo>
                                <a:pt x="0" y="0"/>
                              </a:lnTo>
                              <a:lnTo>
                                <a:pt x="0" y="1857600"/>
                              </a:lnTo>
                              <a:lnTo>
                                <a:pt x="7512351" y="1857600"/>
                              </a:lnTo>
                              <a:lnTo>
                                <a:pt x="7512351" y="0"/>
                              </a:lnTo>
                              <a:close/>
                            </a:path>
                          </a:pathLst>
                        </a:custGeom>
                        <a:solidFill>
                          <a:schemeClr val="accent6">
                            <a:lumMod val="20000"/>
                            <a:lumOff val="80000"/>
                          </a:schemeClr>
                        </a:solidFill>
                        <a:ln w="38100" cap="rnd">
                          <a:solidFill>
                            <a:schemeClr val="accent1">
                              <a:lumMod val="75000"/>
                            </a:schemeClr>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 id="Freeform 33" style="position:absolute;margin-left:737.65pt;margin-top:-70.5pt;width:788.85pt;height:47.8pt;flip:x;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coordsize="7512351,1857599" o:spid="_x0000_s1026" fillcolor="#d9f2d0 [665]" strokecolor="#0f4761 [2404]" strokeweight="3pt" path="m7512351,l,,,1857600r7512351,l751235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" w14:anchorId="1C579C35">
                <v:stroke endcap="round"/>
                <v:path arrowok="t"/>
                <w10:wrap anchorx="page"/>
              </v:shape>
            </w:pict>
          </mc:Fallback>
        </mc:AlternateContent>
      </w:r>
      <w:r w:rsidR="0027094B">
        <w:rPr>
          <w:noProof/>
          <w14:ligatures w14:val="standardContextual"/>
        </w:rPr>
        <mc:AlternateContent>
          <mc:Choice Requires="wps">
            <w:drawing>
              <wp:anchor distT="0" distB="0" distL="114300" distR="114300" simplePos="0" relativeHeight="251664384" behindDoc="0" locked="0" layoutInCell="1" allowOverlap="1" wp14:anchorId="5358B7FA" wp14:editId="478147B3">
                <wp:simplePos x="0" y="0"/>
                <wp:positionH relativeFrom="column">
                  <wp:posOffset>-780803</wp:posOffset>
                </wp:positionH>
                <wp:positionV relativeFrom="paragraph">
                  <wp:posOffset>-1124908</wp:posOffset>
                </wp:positionV>
                <wp:extent cx="1157844" cy="1016917"/>
                <wp:effectExtent l="0" t="0" r="0" b="0"/>
                <wp:wrapNone/>
                <wp:docPr id="983992521" name="TextBox 5"/>
                <wp:cNvGraphicFramePr/>
                <a:graphic xmlns:a="http://schemas.openxmlformats.org/drawingml/2006/main">
                  <a:graphicData uri="http://schemas.microsoft.com/office/word/2010/wordprocessingShape">
                    <wps:wsp>
                      <wps:cNvSpPr txBox="1"/>
                      <wps:spPr>
                        <a:xfrm>
                          <a:off x="0" y="0"/>
                          <a:ext cx="1157844" cy="1016917"/>
                        </a:xfrm>
                        <a:prstGeom prst="rect">
                          <a:avLst/>
                        </a:prstGeom>
                      </wps:spPr>
                      <wps:bodyPr lIns="50800" tIns="50800" rIns="50800" bIns="50800" rtlCol="0" anchor="ctr"/>
                    </wps:wsp>
                  </a:graphicData>
                </a:graphic>
              </wp:anchor>
            </w:drawing>
          </mc:Choice>
          <mc:Fallback>
            <w:pict>
              <v:shapetype id="_x0000_t202" coordsize="21600,21600" o:spt="202" path="m,l,21600r21600,l21600,xe" w14:anchorId="5A483459">
                <v:stroke joinstyle="miter"/>
                <v:path gradientshapeok="t" o:connecttype="rect"/>
              </v:shapetype>
              <v:shape id="TextBox 5" style="position:absolute;margin-left:-61.5pt;margin-top:-88.6pt;width:91.15pt;height:80.05pt;z-index:2516643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">
                <v:textbox inset="4pt,4pt,4pt,4pt"/>
              </v:shape>
            </w:pict>
          </mc:Fallback>
        </mc:AlternateContent>
      </w:r>
      <w:r w:rsidRPr="004E381A" w:rsidR="00D81E88">
        <w:rPr>
          <w:noProof/>
          <w14:ligatures w14:val="standardContextual"/>
        </w:rPr>
        <mc:AlternateContent>
          <mc:Choice Requires="wps">
            <w:drawing>
              <wp:anchor distT="0" distB="0" distL="114300" distR="114300" simplePos="0" relativeHeight="251669504" behindDoc="0" locked="0" layoutInCell="1" allowOverlap="1" wp14:anchorId="38834BA1" wp14:editId="75581DF2">
                <wp:simplePos x="0" y="0"/>
                <wp:positionH relativeFrom="margin">
                  <wp:posOffset>2006930</wp:posOffset>
                </wp:positionH>
                <wp:positionV relativeFrom="page">
                  <wp:posOffset>795647</wp:posOffset>
                </wp:positionV>
                <wp:extent cx="4222750" cy="2466975"/>
                <wp:effectExtent l="0" t="0" r="25400" b="28575"/>
                <wp:wrapNone/>
                <wp:docPr id="1982781163" name="Rectangle 2"/>
                <wp:cNvGraphicFramePr/>
                <a:graphic xmlns:a="http://schemas.openxmlformats.org/drawingml/2006/main">
                  <a:graphicData uri="http://schemas.microsoft.com/office/word/2010/wordprocessingShape">
                    <wps:wsp>
                      <wps:cNvSpPr/>
                      <wps:spPr>
                        <a:xfrm>
                          <a:off x="0" y="0"/>
                          <a:ext cx="4222750" cy="2466975"/>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884AEA" w:rsidP="00FD670E" w:rsidRDefault="00884AEA" w14:paraId="66CC2A20" w14:textId="7C5B9FEF">
                            <w:pPr>
                              <w:jc w:val="center"/>
                              <w:rPr>
                                <w:color w:val="0A2F41" w:themeColor="accent1" w:themeShade="80"/>
                              </w:rPr>
                            </w:pPr>
                          </w:p>
                          <w:p w:rsidRPr="004E381A" w:rsidR="007650CB" w:rsidP="007650CB" w:rsidRDefault="00FD670E" w14:paraId="701F8014" w14:textId="66AB3ACA">
                            <w:pPr>
                              <w:pStyle w:val="ListParagraph"/>
                              <w:numPr>
                                <w:ilvl w:val="0"/>
                                <w:numId w:val="10"/>
                              </w:numPr>
                              <w:jc w:val="both"/>
                              <w:rPr>
                                <w:color w:val="0A2F41" w:themeColor="accent1" w:themeShade="80"/>
                              </w:rPr>
                            </w:pPr>
                            <w:r w:rsidRPr="004E381A">
                              <w:rPr>
                                <w:color w:val="0A2F41" w:themeColor="accent1" w:themeShade="80"/>
                              </w:rPr>
                              <w:t>Many families continue to have difficulties accessing Early Help despite there being clear policy direction</w:t>
                            </w:r>
                            <w:r w:rsidRPr="004E381A" w:rsidR="00571C96">
                              <w:rPr>
                                <w:color w:val="0A2F41" w:themeColor="accent1" w:themeShade="80"/>
                              </w:rPr>
                              <w:t>,</w:t>
                            </w:r>
                            <w:r w:rsidRPr="004E381A">
                              <w:rPr>
                                <w:color w:val="0A2F41" w:themeColor="accent1" w:themeShade="80"/>
                              </w:rPr>
                              <w:t xml:space="preserve"> as digital signposting is weak</w:t>
                            </w:r>
                            <w:r w:rsidRPr="004E381A" w:rsidR="007650CB">
                              <w:rPr>
                                <w:color w:val="0A2F41" w:themeColor="accent1" w:themeShade="80"/>
                              </w:rPr>
                              <w:t xml:space="preserve"> (Family Fund, 2026)</w:t>
                            </w:r>
                            <w:r w:rsidRPr="004E381A">
                              <w:rPr>
                                <w:color w:val="0A2F41" w:themeColor="accent1" w:themeShade="80"/>
                              </w:rPr>
                              <w:t xml:space="preserve">. </w:t>
                            </w:r>
                          </w:p>
                          <w:p w:rsidRPr="004E381A" w:rsidR="007650CB" w:rsidP="007650CB" w:rsidRDefault="00FD670E" w14:paraId="16A59724" w14:textId="48D6521C">
                            <w:pPr>
                              <w:pStyle w:val="ListParagraph"/>
                              <w:numPr>
                                <w:ilvl w:val="0"/>
                                <w:numId w:val="10"/>
                              </w:numPr>
                              <w:jc w:val="both"/>
                              <w:rPr>
                                <w:color w:val="0A2F41" w:themeColor="accent1" w:themeShade="80"/>
                              </w:rPr>
                            </w:pPr>
                            <w:r w:rsidRPr="004E381A">
                              <w:rPr>
                                <w:color w:val="0A2F41" w:themeColor="accent1" w:themeShade="80"/>
                              </w:rPr>
                              <w:t xml:space="preserve">Norfolk, Leeds and Nottinghamshire council websites have been reviewed and found to have inconsistent information on </w:t>
                            </w:r>
                            <w:r w:rsidRPr="004E381A" w:rsidR="00571C96">
                              <w:rPr>
                                <w:color w:val="0A2F41" w:themeColor="accent1" w:themeShade="80"/>
                              </w:rPr>
                              <w:t>several</w:t>
                            </w:r>
                            <w:r w:rsidRPr="004E381A">
                              <w:rPr>
                                <w:color w:val="0A2F41" w:themeColor="accent1" w:themeShade="80"/>
                              </w:rPr>
                              <w:t xml:space="preserve"> pages, to have significant professional jargon such as “Level 2 and 3 needs” and to lack support for those with low literacy</w:t>
                            </w:r>
                            <w:r w:rsidRPr="004E381A" w:rsidR="00F8050F">
                              <w:rPr>
                                <w:color w:val="0A2F41" w:themeColor="accent1" w:themeShade="80"/>
                              </w:rPr>
                              <w:t xml:space="preserve"> (Leeds City Council, 2025)</w:t>
                            </w:r>
                            <w:r w:rsidRPr="004E381A">
                              <w:rPr>
                                <w:color w:val="0A2F41" w:themeColor="accent1" w:themeShade="80"/>
                              </w:rPr>
                              <w:t xml:space="preserve">. </w:t>
                            </w:r>
                          </w:p>
                          <w:p w:rsidRPr="004E381A" w:rsidR="00FD670E" w:rsidP="007650CB" w:rsidRDefault="00FD670E" w14:paraId="1E81C508" w14:textId="0A71C9F1">
                            <w:pPr>
                              <w:pStyle w:val="ListParagraph"/>
                              <w:numPr>
                                <w:ilvl w:val="0"/>
                                <w:numId w:val="10"/>
                              </w:numPr>
                              <w:jc w:val="both"/>
                              <w:rPr>
                                <w:color w:val="0A2F41" w:themeColor="accent1" w:themeShade="80"/>
                              </w:rPr>
                            </w:pPr>
                            <w:r w:rsidRPr="004E381A">
                              <w:rPr>
                                <w:color w:val="0A2F41" w:themeColor="accent1" w:themeShade="80"/>
                              </w:rPr>
                              <w:t>This is exacerbated by digital exclusion, as 93% of low-income families with disabled children are impacted by the cost</w:t>
                            </w:r>
                            <w:r w:rsidRPr="004E381A" w:rsidR="007650CB">
                              <w:rPr>
                                <w:color w:val="0A2F41" w:themeColor="accent1" w:themeShade="80"/>
                              </w:rPr>
                              <w:t xml:space="preserve"> of </w:t>
                            </w:r>
                            <w:r w:rsidRPr="004E381A">
                              <w:rPr>
                                <w:color w:val="0A2F41" w:themeColor="accent1" w:themeShade="80"/>
                              </w:rPr>
                              <w:t>digital exclusion. Challenges with language and health literacy further delay help-seeking (Chew et al., 2026)</w:t>
                            </w:r>
                            <w:r w:rsidRPr="004E381A" w:rsidR="001C416C">
                              <w:rPr>
                                <w:color w:val="0A2F41" w:themeColor="accent1" w:themeShade="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158.05pt;margin-top:62.65pt;width:332.5pt;height:194.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spid="_x0000_s1027" fillcolor="#d9f2d0 [665]" strokecolor="#030e13 [484]" strokeweight="1.5pt" w14:anchorId="38834B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">
                <v:textbox>
                  <w:txbxContent>
                    <w:p w:rsidRPr="004E381A" w:rsidR="00884AEA" w:rsidP="00FD670E" w:rsidRDefault="00884AEA" w14:paraId="66CC2A20" w14:textId="7C5B9FEF">
                      <w:pPr>
                        <w:jc w:val="center"/>
                        <w:rPr>
                          <w:color w:val="0A2F41" w:themeColor="accent1" w:themeShade="80"/>
                        </w:rPr>
                      </w:pPr>
                    </w:p>
                    <w:p w:rsidRPr="004E381A" w:rsidR="007650CB" w:rsidP="007650CB" w:rsidRDefault="00FD670E" w14:paraId="701F8014" w14:textId="66AB3ACA">
                      <w:pPr>
                        <w:pStyle w:val="ListParagraph"/>
                        <w:numPr>
                          <w:ilvl w:val="0"/>
                          <w:numId w:val="10"/>
                        </w:numPr>
                        <w:jc w:val="both"/>
                        <w:rPr>
                          <w:color w:val="0A2F41" w:themeColor="accent1" w:themeShade="80"/>
                        </w:rPr>
                      </w:pPr>
                      <w:r w:rsidRPr="004E381A">
                        <w:rPr>
                          <w:color w:val="0A2F41" w:themeColor="accent1" w:themeShade="80"/>
                        </w:rPr>
                        <w:t>Many families continue to have difficulties accessing Early Help despite there being clear policy direction</w:t>
                      </w:r>
                      <w:r w:rsidRPr="004E381A" w:rsidR="00571C96">
                        <w:rPr>
                          <w:color w:val="0A2F41" w:themeColor="accent1" w:themeShade="80"/>
                        </w:rPr>
                        <w:t>,</w:t>
                      </w:r>
                      <w:r w:rsidRPr="004E381A">
                        <w:rPr>
                          <w:color w:val="0A2F41" w:themeColor="accent1" w:themeShade="80"/>
                        </w:rPr>
                        <w:t xml:space="preserve"> as digital signposting is weak</w:t>
                      </w:r>
                      <w:r w:rsidRPr="004E381A" w:rsidR="007650CB">
                        <w:rPr>
                          <w:color w:val="0A2F41" w:themeColor="accent1" w:themeShade="80"/>
                        </w:rPr>
                        <w:t xml:space="preserve"> (Family Fund, 2026)</w:t>
                      </w:r>
                      <w:r w:rsidRPr="004E381A">
                        <w:rPr>
                          <w:color w:val="0A2F41" w:themeColor="accent1" w:themeShade="80"/>
                        </w:rPr>
                        <w:t xml:space="preserve">. </w:t>
                      </w:r>
                    </w:p>
                    <w:p w:rsidRPr="004E381A" w:rsidR="007650CB" w:rsidP="007650CB" w:rsidRDefault="00FD670E" w14:paraId="16A59724" w14:textId="48D6521C">
                      <w:pPr>
                        <w:pStyle w:val="ListParagraph"/>
                        <w:numPr>
                          <w:ilvl w:val="0"/>
                          <w:numId w:val="10"/>
                        </w:numPr>
                        <w:jc w:val="both"/>
                        <w:rPr>
                          <w:color w:val="0A2F41" w:themeColor="accent1" w:themeShade="80"/>
                        </w:rPr>
                      </w:pPr>
                      <w:r w:rsidRPr="004E381A">
                        <w:rPr>
                          <w:color w:val="0A2F41" w:themeColor="accent1" w:themeShade="80"/>
                        </w:rPr>
                        <w:t xml:space="preserve">Norfolk, Leeds and Nottinghamshire council websites have been reviewed and found to have inconsistent information on </w:t>
                      </w:r>
                      <w:r w:rsidRPr="004E381A" w:rsidR="00571C96">
                        <w:rPr>
                          <w:color w:val="0A2F41" w:themeColor="accent1" w:themeShade="80"/>
                        </w:rPr>
                        <w:t>several</w:t>
                      </w:r>
                      <w:r w:rsidRPr="004E381A">
                        <w:rPr>
                          <w:color w:val="0A2F41" w:themeColor="accent1" w:themeShade="80"/>
                        </w:rPr>
                        <w:t xml:space="preserve"> pages, to have significant professional jargon such as “Level 2 and 3 needs” and to lack support for those with low literacy</w:t>
                      </w:r>
                      <w:r w:rsidRPr="004E381A" w:rsidR="00F8050F">
                        <w:rPr>
                          <w:color w:val="0A2F41" w:themeColor="accent1" w:themeShade="80"/>
                        </w:rPr>
                        <w:t xml:space="preserve"> (Leeds City Council, 2025)</w:t>
                      </w:r>
                      <w:r w:rsidRPr="004E381A">
                        <w:rPr>
                          <w:color w:val="0A2F41" w:themeColor="accent1" w:themeShade="80"/>
                        </w:rPr>
                        <w:t xml:space="preserve">. </w:t>
                      </w:r>
                    </w:p>
                    <w:p w:rsidRPr="004E381A" w:rsidR="00FD670E" w:rsidP="007650CB" w:rsidRDefault="00FD670E" w14:paraId="1E81C508" w14:textId="0A71C9F1">
                      <w:pPr>
                        <w:pStyle w:val="ListParagraph"/>
                        <w:numPr>
                          <w:ilvl w:val="0"/>
                          <w:numId w:val="10"/>
                        </w:numPr>
                        <w:jc w:val="both"/>
                        <w:rPr>
                          <w:color w:val="0A2F41" w:themeColor="accent1" w:themeShade="80"/>
                        </w:rPr>
                      </w:pPr>
                      <w:r w:rsidRPr="004E381A">
                        <w:rPr>
                          <w:color w:val="0A2F41" w:themeColor="accent1" w:themeShade="80"/>
                        </w:rPr>
                        <w:t>This is exacerbated by digital exclusion, as 93% of low-income families with disabled children are impacted by the cost</w:t>
                      </w:r>
                      <w:r w:rsidRPr="004E381A" w:rsidR="007650CB">
                        <w:rPr>
                          <w:color w:val="0A2F41" w:themeColor="accent1" w:themeShade="80"/>
                        </w:rPr>
                        <w:t xml:space="preserve"> of </w:t>
                      </w:r>
                      <w:r w:rsidRPr="004E381A">
                        <w:rPr>
                          <w:color w:val="0A2F41" w:themeColor="accent1" w:themeShade="80"/>
                        </w:rPr>
                        <w:t>digital exclusion. Challenges with language and health literacy further delay help-seeking (Chew et al., 2026)</w:t>
                      </w:r>
                      <w:r w:rsidRPr="004E381A" w:rsidR="001C416C">
                        <w:rPr>
                          <w:color w:val="0A2F41" w:themeColor="accent1" w:themeShade="80"/>
                        </w:rPr>
                        <w:t>.</w:t>
                      </w:r>
                    </w:p>
                  </w:txbxContent>
                </v:textbox>
                <w10:wrap anchorx="margin" anchory="page"/>
              </v:rect>
            </w:pict>
          </mc:Fallback>
        </mc:AlternateContent>
      </w:r>
      <w:r w:rsidRPr="004E381A" w:rsidR="00D81E88">
        <w:rPr>
          <w:noProof/>
          <w14:ligatures w14:val="standardContextual"/>
        </w:rPr>
        <mc:AlternateContent>
          <mc:Choice Requires="wps">
            <w:drawing>
              <wp:anchor distT="0" distB="0" distL="114300" distR="114300" simplePos="0" relativeHeight="251656190" behindDoc="0" locked="0" layoutInCell="1" allowOverlap="1" wp14:anchorId="711B7B1B" wp14:editId="0EB3858A">
                <wp:simplePos x="0" y="0"/>
                <wp:positionH relativeFrom="column">
                  <wp:posOffset>-916587</wp:posOffset>
                </wp:positionH>
                <wp:positionV relativeFrom="paragraph">
                  <wp:posOffset>-1639957</wp:posOffset>
                </wp:positionV>
                <wp:extent cx="10056139" cy="11557000"/>
                <wp:effectExtent l="0" t="0" r="0" b="0"/>
                <wp:wrapNone/>
                <wp:docPr id="786560134" name="TextBox 10"/>
                <wp:cNvGraphicFramePr/>
                <a:graphic xmlns:a="http://schemas.openxmlformats.org/drawingml/2006/main">
                  <a:graphicData uri="http://schemas.microsoft.com/office/word/2010/wordprocessingShape">
                    <wps:wsp>
                      <wps:cNvSpPr txBox="1"/>
                      <wps:spPr>
                        <a:xfrm>
                          <a:off x="0" y="0"/>
                          <a:ext cx="10056139" cy="11557000"/>
                        </a:xfrm>
                        <a:prstGeom prst="rect">
                          <a:avLst/>
                        </a:prstGeom>
                      </wps:spPr>
                      <wps:bodyPr lIns="50800" tIns="50800" rIns="50800" bIns="50800" rtlCol="0" anchor="ctr"/>
                    </wps:wsp>
                  </a:graphicData>
                </a:graphic>
              </wp:anchor>
            </w:drawing>
          </mc:Choice>
          <mc:Fallback>
            <w:pict>
              <v:shape id="TextBox 10" style="position:absolute;margin-left:-72.15pt;margin-top:-129.15pt;width:791.8pt;height:910pt;z-index:25165619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" w14:anchorId="3425FB1A">
                <v:textbox inset="4pt,4pt,4pt,4pt"/>
              </v:shape>
            </w:pict>
          </mc:Fallback>
        </mc:AlternateContent>
      </w:r>
      <w:r w:rsidRPr="004E381A" w:rsidR="007650CB">
        <w:rPr>
          <w:noProof/>
        </w:rPr>
        <w:drawing>
          <wp:anchor distT="0" distB="0" distL="114300" distR="114300" simplePos="0" relativeHeight="251673600" behindDoc="0" locked="0" layoutInCell="1" allowOverlap="1" wp14:anchorId="7D127F42" wp14:editId="225C9CD4">
            <wp:simplePos x="0" y="0"/>
            <wp:positionH relativeFrom="page">
              <wp:posOffset>7205870</wp:posOffset>
            </wp:positionH>
            <wp:positionV relativeFrom="paragraph">
              <wp:posOffset>-129209</wp:posOffset>
            </wp:positionV>
            <wp:extent cx="2871815" cy="2481139"/>
            <wp:effectExtent l="0" t="0" r="5080" b="0"/>
            <wp:wrapNone/>
            <wp:docPr id="7623828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586" r="7328" b="2363"/>
                    <a:stretch>
                      <a:fillRect/>
                    </a:stretch>
                  </pic:blipFill>
                  <pic:spPr bwMode="auto">
                    <a:xfrm>
                      <a:off x="0" y="0"/>
                      <a:ext cx="2874259" cy="248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381A" w:rsidR="007650CB">
        <w:rPr>
          <w:noProof/>
          <w14:ligatures w14:val="standardContextual"/>
        </w:rPr>
        <mc:AlternateContent>
          <mc:Choice Requires="wps">
            <w:drawing>
              <wp:anchor distT="0" distB="0" distL="114300" distR="114300" simplePos="0" relativeHeight="251670528" behindDoc="0" locked="0" layoutInCell="1" allowOverlap="1" wp14:anchorId="720DF8E2" wp14:editId="6B806DCD">
                <wp:simplePos x="0" y="0"/>
                <wp:positionH relativeFrom="margin">
                  <wp:posOffset>2103534</wp:posOffset>
                </wp:positionH>
                <wp:positionV relativeFrom="paragraph">
                  <wp:posOffset>-76200</wp:posOffset>
                </wp:positionV>
                <wp:extent cx="3997325" cy="287020"/>
                <wp:effectExtent l="0" t="0" r="22225" b="17780"/>
                <wp:wrapNone/>
                <wp:docPr id="1883611926" name="Rectangle 8"/>
                <wp:cNvGraphicFramePr/>
                <a:graphic xmlns:a="http://schemas.openxmlformats.org/drawingml/2006/main">
                  <a:graphicData uri="http://schemas.microsoft.com/office/word/2010/wordprocessingShape">
                    <wps:wsp>
                      <wps:cNvSpPr/>
                      <wps:spPr>
                        <a:xfrm>
                          <a:off x="0" y="0"/>
                          <a:ext cx="3997325" cy="287020"/>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884AEA" w:rsidP="00884AEA" w:rsidRDefault="00884AEA" w14:paraId="5D41DBB9" w14:textId="3AF6788D">
                            <w:pPr>
                              <w:jc w:val="center"/>
                              <w:rPr>
                                <w:b/>
                                <w:bCs/>
                                <w:color w:val="FFFFFF" w:themeColor="background1"/>
                              </w:rPr>
                            </w:pPr>
                            <w:r w:rsidRPr="004E381A">
                              <w:rPr>
                                <w:b/>
                                <w:bCs/>
                                <w:color w:val="FFFFFF" w:themeColor="background1"/>
                              </w:rPr>
                              <w:t>The Issue/Gaps in Health &amp;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style="position:absolute;margin-left:165.65pt;margin-top:-6pt;width:314.75pt;height:22.6pt;z-index:251670528;visibility:visible;mso-wrap-style:square;mso-wrap-distance-left:9pt;mso-wrap-distance-top:0;mso-wrap-distance-right:9pt;mso-wrap-distance-bottom:0;mso-position-horizontal:absolute;mso-position-horizontal-relative:margin;mso-position-vertical:absolute;mso-position-vertical-relative:text;v-text-anchor:middle" o:spid="_x0000_s1028" fillcolor="#3a7c22 [2409]" strokecolor="#030e13 [484]" strokeweight="1.5pt" w14:anchorId="720DF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">
                <v:textbox>
                  <w:txbxContent>
                    <w:p w:rsidRPr="004E381A" w:rsidR="00884AEA" w:rsidP="00884AEA" w:rsidRDefault="00884AEA" w14:paraId="5D41DBB9" w14:textId="3AF6788D">
                      <w:pPr>
                        <w:jc w:val="center"/>
                        <w:rPr>
                          <w:b/>
                          <w:bCs/>
                          <w:color w:val="FFFFFF" w:themeColor="background1"/>
                        </w:rPr>
                      </w:pPr>
                      <w:r w:rsidRPr="004E381A">
                        <w:rPr>
                          <w:b/>
                          <w:bCs/>
                          <w:color w:val="FFFFFF" w:themeColor="background1"/>
                        </w:rPr>
                        <w:t>The Issue/Gaps in Health &amp; Social Care</w:t>
                      </w:r>
                    </w:p>
                  </w:txbxContent>
                </v:textbox>
                <w10:wrap anchorx="margin"/>
              </v:rect>
            </w:pict>
          </mc:Fallback>
        </mc:AlternateContent>
      </w:r>
      <w:r w:rsidRPr="004E381A" w:rsidR="007650CB">
        <w:rPr>
          <w:noProof/>
          <w14:ligatures w14:val="standardContextual"/>
        </w:rPr>
        <mc:AlternateContent>
          <mc:Choice Requires="wps">
            <w:drawing>
              <wp:anchor distT="0" distB="0" distL="114300" distR="114300" simplePos="0" relativeHeight="251667456" behindDoc="0" locked="0" layoutInCell="1" allowOverlap="1" wp14:anchorId="53A7F0F5" wp14:editId="61C80E1C">
                <wp:simplePos x="0" y="0"/>
                <wp:positionH relativeFrom="column">
                  <wp:posOffset>-771111</wp:posOffset>
                </wp:positionH>
                <wp:positionV relativeFrom="paragraph">
                  <wp:posOffset>-89535</wp:posOffset>
                </wp:positionV>
                <wp:extent cx="2615565" cy="287020"/>
                <wp:effectExtent l="0" t="0" r="13335" b="17780"/>
                <wp:wrapNone/>
                <wp:docPr id="2102665389" name="Rectangle 3"/>
                <wp:cNvGraphicFramePr/>
                <a:graphic xmlns:a="http://schemas.openxmlformats.org/drawingml/2006/main">
                  <a:graphicData uri="http://schemas.microsoft.com/office/word/2010/wordprocessingShape">
                    <wps:wsp>
                      <wps:cNvSpPr/>
                      <wps:spPr>
                        <a:xfrm>
                          <a:off x="0" y="0"/>
                          <a:ext cx="2615565" cy="287020"/>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542236" w:rsidP="00542236" w:rsidRDefault="00542236" w14:paraId="7CB0DF80" w14:textId="19A192F8">
                            <w:pPr>
                              <w:jc w:val="center"/>
                              <w:rPr>
                                <w:b/>
                                <w:bCs/>
                                <w:color w:val="FFFFFF" w:themeColor="background1"/>
                              </w:rPr>
                            </w:pPr>
                            <w:r w:rsidRPr="004E381A">
                              <w:rPr>
                                <w:b/>
                                <w:bCs/>
                                <w:color w:val="FFFFFF" w:themeColor="background1"/>
                              </w:rPr>
                              <w:t>Innovation 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style="position:absolute;margin-left:-60.7pt;margin-top:-7.05pt;width:205.95pt;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color="#3a7c22 [2409]" strokecolor="#030e13 [484]" strokeweight="1.5pt" w14:anchorId="53A7F0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">
                <v:textbox>
                  <w:txbxContent>
                    <w:p w:rsidRPr="004E381A" w:rsidR="00542236" w:rsidP="00542236" w:rsidRDefault="00542236" w14:paraId="7CB0DF80" w14:textId="19A192F8">
                      <w:pPr>
                        <w:jc w:val="center"/>
                        <w:rPr>
                          <w:b/>
                          <w:bCs/>
                          <w:color w:val="FFFFFF" w:themeColor="background1"/>
                        </w:rPr>
                      </w:pPr>
                      <w:r w:rsidRPr="004E381A">
                        <w:rPr>
                          <w:b/>
                          <w:bCs/>
                          <w:color w:val="FFFFFF" w:themeColor="background1"/>
                        </w:rPr>
                        <w:t>Innovation Overview</w:t>
                      </w:r>
                    </w:p>
                  </w:txbxContent>
                </v:textbox>
              </v:rect>
            </w:pict>
          </mc:Fallback>
        </mc:AlternateContent>
      </w:r>
      <w:r w:rsidRPr="004E381A" w:rsidR="007650CB">
        <w:rPr>
          <w:noProof/>
          <w14:ligatures w14:val="standardContextual"/>
        </w:rPr>
        <mc:AlternateContent>
          <mc:Choice Requires="wps">
            <w:drawing>
              <wp:anchor distT="0" distB="0" distL="114300" distR="114300" simplePos="0" relativeHeight="251666432" behindDoc="0" locked="0" layoutInCell="1" allowOverlap="1" wp14:anchorId="08257963" wp14:editId="034C8AFB">
                <wp:simplePos x="0" y="0"/>
                <wp:positionH relativeFrom="column">
                  <wp:posOffset>-805788</wp:posOffset>
                </wp:positionH>
                <wp:positionV relativeFrom="paragraph">
                  <wp:posOffset>-129209</wp:posOffset>
                </wp:positionV>
                <wp:extent cx="2721610" cy="2477386"/>
                <wp:effectExtent l="0" t="0" r="21590" b="18415"/>
                <wp:wrapNone/>
                <wp:docPr id="1660929926" name="Rectangle 2"/>
                <wp:cNvGraphicFramePr/>
                <a:graphic xmlns:a="http://schemas.openxmlformats.org/drawingml/2006/main">
                  <a:graphicData uri="http://schemas.microsoft.com/office/word/2010/wordprocessingShape">
                    <wps:wsp>
                      <wps:cNvSpPr/>
                      <wps:spPr>
                        <a:xfrm>
                          <a:off x="0" y="0"/>
                          <a:ext cx="2721610" cy="2477386"/>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4D3D8F" w:rsidP="007650CB" w:rsidRDefault="004D3D8F" w14:paraId="72C4BFC4" w14:textId="77777777">
                            <w:pPr>
                              <w:jc w:val="center"/>
                              <w:rPr>
                                <w:color w:val="0A2F41" w:themeColor="accent1" w:themeShade="80"/>
                              </w:rPr>
                            </w:pPr>
                          </w:p>
                          <w:p w:rsidRPr="004E381A" w:rsidR="004D3D8F" w:rsidP="007650CB" w:rsidRDefault="004D3D8F" w14:paraId="1E496D4C" w14:textId="77777777">
                            <w:pPr>
                              <w:jc w:val="center"/>
                              <w:rPr>
                                <w:color w:val="0A2F41" w:themeColor="accent1" w:themeShade="80"/>
                              </w:rPr>
                            </w:pPr>
                          </w:p>
                          <w:p w:rsidRPr="004E381A" w:rsidR="007650CB" w:rsidP="007650CB" w:rsidRDefault="008B038F" w14:paraId="10F2D964" w14:textId="77777777">
                            <w:pPr>
                              <w:pStyle w:val="ListParagraph"/>
                              <w:numPr>
                                <w:ilvl w:val="0"/>
                                <w:numId w:val="11"/>
                              </w:numPr>
                              <w:jc w:val="both"/>
                              <w:rPr>
                                <w:color w:val="0A2F41" w:themeColor="accent1" w:themeShade="80"/>
                              </w:rPr>
                            </w:pPr>
                            <w:r w:rsidRPr="004E381A">
                              <w:rPr>
                                <w:color w:val="0A2F41" w:themeColor="accent1" w:themeShade="80"/>
                              </w:rPr>
                              <w:t>EarlyHelp Navigator is a co-designed responsive website and free mobile app that acts as one accessible 'front door' to Early Help services across UK local authorities.</w:t>
                            </w:r>
                          </w:p>
                          <w:p w:rsidRPr="004E381A" w:rsidR="008B038F" w:rsidP="007650CB" w:rsidRDefault="008B038F" w14:paraId="59FB44F2" w14:textId="2A5EC627">
                            <w:pPr>
                              <w:pStyle w:val="ListParagraph"/>
                              <w:numPr>
                                <w:ilvl w:val="0"/>
                                <w:numId w:val="11"/>
                              </w:numPr>
                              <w:jc w:val="both"/>
                              <w:rPr>
                                <w:color w:val="0A2F41" w:themeColor="accent1" w:themeShade="80"/>
                              </w:rPr>
                            </w:pPr>
                            <w:r w:rsidRPr="004E381A">
                              <w:rPr>
                                <w:color w:val="0A2F41" w:themeColor="accent1" w:themeShade="80"/>
                              </w:rPr>
                              <w:t>It</w:t>
                            </w:r>
                            <w:r w:rsidRPr="004E381A" w:rsidR="007650CB">
                              <w:rPr>
                                <w:color w:val="0A2F41" w:themeColor="accent1" w:themeShade="80"/>
                              </w:rPr>
                              <w:t xml:space="preserve"> </w:t>
                            </w:r>
                            <w:r w:rsidRPr="004E381A">
                              <w:rPr>
                                <w:color w:val="0A2F41" w:themeColor="accent1" w:themeShade="80"/>
                              </w:rPr>
                              <w:t>provides easy-to-search-by-postcode functions with plain-language translation and inclusive design</w:t>
                            </w:r>
                            <w:r w:rsidRPr="004E381A" w:rsidR="007650CB">
                              <w:rPr>
                                <w:color w:val="0A2F41" w:themeColor="accent1" w:themeShade="80"/>
                              </w:rPr>
                              <w:t xml:space="preserve"> </w:t>
                            </w:r>
                            <w:r w:rsidRPr="004E381A">
                              <w:rPr>
                                <w:color w:val="0A2F41" w:themeColor="accent1" w:themeShade="80"/>
                              </w:rPr>
                              <w:t>and self-referral. Professionals, on the other hand, utilise a hub and referral pathway.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_x0000_s1030" style="position:absolute;margin-left:-63.45pt;margin-top:-10.15pt;width:214.3pt;height:195.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fillcolor="#d9f2d0 [665]" strokecolor="#030e13 [484]" strokeweight="1.5pt" w14:anchorId="08257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">
                <v:textbox>
                  <w:txbxContent>
                    <w:p w:rsidRPr="004E381A" w:rsidR="004D3D8F" w:rsidP="007650CB" w:rsidRDefault="004D3D8F" w14:paraId="72C4BFC4" w14:textId="77777777">
                      <w:pPr>
                        <w:jc w:val="center"/>
                        <w:rPr>
                          <w:color w:val="0A2F41" w:themeColor="accent1" w:themeShade="80"/>
                        </w:rPr>
                      </w:pPr>
                    </w:p>
                    <w:p w:rsidRPr="004E381A" w:rsidR="004D3D8F" w:rsidP="007650CB" w:rsidRDefault="004D3D8F" w14:paraId="1E496D4C" w14:textId="77777777">
                      <w:pPr>
                        <w:jc w:val="center"/>
                        <w:rPr>
                          <w:color w:val="0A2F41" w:themeColor="accent1" w:themeShade="80"/>
                        </w:rPr>
                      </w:pPr>
                    </w:p>
                    <w:p w:rsidRPr="004E381A" w:rsidR="007650CB" w:rsidP="007650CB" w:rsidRDefault="008B038F" w14:paraId="10F2D964" w14:textId="77777777">
                      <w:pPr>
                        <w:pStyle w:val="ListParagraph"/>
                        <w:numPr>
                          <w:ilvl w:val="0"/>
                          <w:numId w:val="11"/>
                        </w:numPr>
                        <w:jc w:val="both"/>
                        <w:rPr>
                          <w:color w:val="0A2F41" w:themeColor="accent1" w:themeShade="80"/>
                        </w:rPr>
                      </w:pPr>
                      <w:proofErr w:type="spellStart"/>
                      <w:r w:rsidRPr="004E381A">
                        <w:rPr>
                          <w:color w:val="0A2F41" w:themeColor="accent1" w:themeShade="80"/>
                        </w:rPr>
                        <w:t>EarlyHelp</w:t>
                      </w:r>
                      <w:proofErr w:type="spellEnd"/>
                      <w:r w:rsidRPr="004E381A">
                        <w:rPr>
                          <w:color w:val="0A2F41" w:themeColor="accent1" w:themeShade="80"/>
                        </w:rPr>
                        <w:t xml:space="preserve"> Navigator is a co-designed responsive website and free mobile app that acts as one accessible 'front door' to Early Help services across UK local authorities.</w:t>
                      </w:r>
                    </w:p>
                    <w:p w:rsidRPr="004E381A" w:rsidR="008B038F" w:rsidP="007650CB" w:rsidRDefault="008B038F" w14:paraId="59FB44F2" w14:textId="2A5EC627">
                      <w:pPr>
                        <w:pStyle w:val="ListParagraph"/>
                        <w:numPr>
                          <w:ilvl w:val="0"/>
                          <w:numId w:val="11"/>
                        </w:numPr>
                        <w:jc w:val="both"/>
                        <w:rPr>
                          <w:color w:val="0A2F41" w:themeColor="accent1" w:themeShade="80"/>
                        </w:rPr>
                      </w:pPr>
                      <w:r w:rsidRPr="004E381A">
                        <w:rPr>
                          <w:color w:val="0A2F41" w:themeColor="accent1" w:themeShade="80"/>
                        </w:rPr>
                        <w:t>It</w:t>
                      </w:r>
                      <w:r w:rsidRPr="004E381A" w:rsidR="007650CB">
                        <w:rPr>
                          <w:color w:val="0A2F41" w:themeColor="accent1" w:themeShade="80"/>
                        </w:rPr>
                        <w:t xml:space="preserve"> </w:t>
                      </w:r>
                      <w:r w:rsidRPr="004E381A">
                        <w:rPr>
                          <w:color w:val="0A2F41" w:themeColor="accent1" w:themeShade="80"/>
                        </w:rPr>
                        <w:t>provides easy-to-search-by-postcode functions with plain-language translation and inclusive design</w:t>
                      </w:r>
                      <w:r w:rsidRPr="004E381A" w:rsidR="007650CB">
                        <w:rPr>
                          <w:color w:val="0A2F41" w:themeColor="accent1" w:themeShade="80"/>
                        </w:rPr>
                        <w:t xml:space="preserve"> </w:t>
                      </w:r>
                      <w:r w:rsidRPr="004E381A">
                        <w:rPr>
                          <w:color w:val="0A2F41" w:themeColor="accent1" w:themeShade="80"/>
                        </w:rPr>
                        <w:t>and self-referral. Professionals, on the other hand, utilise a hub and referral pathway.</w:t>
                      </w:r>
                    </w:p>
                  </w:txbxContent>
                </v:textbox>
              </v:rect>
            </w:pict>
          </mc:Fallback>
        </mc:AlternateContent>
      </w:r>
    </w:p>
    <w:p w:rsidRPr="004E381A" w:rsidR="00E451F5" w:rsidP="0042073C" w:rsidRDefault="0042073C" w14:paraId="12B70A82" w14:textId="41E3D0CF">
      <w:pPr>
        <w:tabs>
          <w:tab w:val="left" w:pos="2662"/>
        </w:tabs>
      </w:pPr>
      <w:r w:rsidRPr="004E381A">
        <w:tab/>
      </w:r>
    </w:p>
    <w:p w:rsidRPr="004E381A" w:rsidR="00E451F5" w:rsidP="00E451F5" w:rsidRDefault="00E451F5" w14:paraId="086EC7ED" w14:textId="49264D09"/>
    <w:p w:rsidRPr="004E381A" w:rsidR="00E451F5" w:rsidP="00E451F5" w:rsidRDefault="00E451F5" w14:paraId="053A4D21" w14:textId="0A5F01F5"/>
    <w:p w:rsidRPr="004E381A" w:rsidR="00E451F5" w:rsidP="00E451F5" w:rsidRDefault="00E451F5" w14:paraId="27EA09CD" w14:textId="59F44222"/>
    <w:p w:rsidRPr="004E381A" w:rsidR="00E451F5" w:rsidP="00E451F5" w:rsidRDefault="00E451F5" w14:paraId="449AD0CA" w14:textId="6C49C275"/>
    <w:p w:rsidRPr="004E381A" w:rsidR="00E451F5" w:rsidP="00E451F5" w:rsidRDefault="00E451F5" w14:paraId="3BEF52EE" w14:textId="1BCF0DD6"/>
    <w:p w:rsidRPr="004E381A" w:rsidR="00E451F5" w:rsidP="00E451F5" w:rsidRDefault="00E451F5" w14:paraId="180D3354" w14:textId="74FCFF68"/>
    <w:p w:rsidRPr="004E381A" w:rsidR="00E451F5" w:rsidP="00E451F5" w:rsidRDefault="00E451F5" w14:paraId="6364849F" w14:textId="7ED5C2E1"/>
    <w:p w:rsidRPr="004E381A" w:rsidR="00E451F5" w:rsidP="00E451F5" w:rsidRDefault="00E451F5" w14:paraId="707768C3" w14:textId="74430EFE"/>
    <w:p w:rsidRPr="004E381A" w:rsidR="001C416C" w:rsidP="001C416C" w:rsidRDefault="007E4A9E" w14:paraId="49A90109" w14:textId="362B8350">
      <w:r w:rsidRPr="004E381A">
        <w:t>v</w:t>
      </w:r>
    </w:p>
    <w:p w:rsidRPr="004E381A" w:rsidR="00C64685" w:rsidP="00C64685" w:rsidRDefault="009328AE" w14:paraId="689B1E1A" w14:textId="307EED2B">
      <w:r w:rsidRPr="004E381A">
        <w:rPr>
          <w:noProof/>
          <w14:ligatures w14:val="standardContextual"/>
        </w:rPr>
        <mc:AlternateContent>
          <mc:Choice Requires="wps">
            <w:drawing>
              <wp:anchor distT="0" distB="0" distL="114300" distR="114300" simplePos="0" relativeHeight="251681792" behindDoc="0" locked="0" layoutInCell="1" allowOverlap="1" wp14:anchorId="39CA52E2" wp14:editId="6662FCE3">
                <wp:simplePos x="0" y="0"/>
                <wp:positionH relativeFrom="column">
                  <wp:posOffset>-774560</wp:posOffset>
                </wp:positionH>
                <wp:positionV relativeFrom="paragraph">
                  <wp:posOffset>2980649</wp:posOffset>
                </wp:positionV>
                <wp:extent cx="2385126" cy="2065862"/>
                <wp:effectExtent l="0" t="0" r="15240" b="10795"/>
                <wp:wrapNone/>
                <wp:docPr id="1338757424" name="Rectangle 2"/>
                <wp:cNvGraphicFramePr/>
                <a:graphic xmlns:a="http://schemas.openxmlformats.org/drawingml/2006/main">
                  <a:graphicData uri="http://schemas.microsoft.com/office/word/2010/wordprocessingShape">
                    <wps:wsp>
                      <wps:cNvSpPr/>
                      <wps:spPr>
                        <a:xfrm>
                          <a:off x="0" y="0"/>
                          <a:ext cx="2385126" cy="2065862"/>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9328AE" w:rsidP="009328AE" w:rsidRDefault="009328AE" w14:paraId="7BA9E51D" w14:textId="77777777">
                            <w:pPr>
                              <w:ind w:left="360" w:hanging="360"/>
                              <w:rPr>
                                <w:color w:val="0A2F41" w:themeColor="accent1" w:themeShade="80"/>
                              </w:rPr>
                            </w:pPr>
                          </w:p>
                          <w:p w:rsidRPr="004E381A" w:rsidR="009328AE" w:rsidP="009328AE" w:rsidRDefault="009328AE" w14:paraId="1A52B359" w14:textId="019FE4CC">
                            <w:pPr>
                              <w:pStyle w:val="ListParagraph"/>
                              <w:numPr>
                                <w:ilvl w:val="0"/>
                                <w:numId w:val="7"/>
                              </w:numPr>
                              <w:rPr>
                                <w:color w:val="0A2F41" w:themeColor="accent1" w:themeShade="80"/>
                              </w:rPr>
                            </w:pPr>
                            <w:r w:rsidRPr="004E381A">
                              <w:rPr>
                                <w:color w:val="0A2F41" w:themeColor="accent1" w:themeShade="80"/>
                              </w:rPr>
                              <w:t>AI-assisted guidance (non-decision-making)</w:t>
                            </w:r>
                            <w:r w:rsidRPr="004E381A" w:rsidR="003A5899">
                              <w:rPr>
                                <w:color w:val="0A2F41" w:themeColor="accent1" w:themeShade="80"/>
                              </w:rPr>
                              <w:t>.</w:t>
                            </w:r>
                          </w:p>
                          <w:p w:rsidRPr="004E381A" w:rsidR="009328AE" w:rsidP="009328AE" w:rsidRDefault="009328AE" w14:paraId="7080BA50" w14:textId="6E19298B">
                            <w:pPr>
                              <w:pStyle w:val="ListParagraph"/>
                              <w:numPr>
                                <w:ilvl w:val="0"/>
                                <w:numId w:val="7"/>
                              </w:numPr>
                              <w:rPr>
                                <w:color w:val="0A2F41" w:themeColor="accent1" w:themeShade="80"/>
                              </w:rPr>
                            </w:pPr>
                            <w:r w:rsidRPr="004E381A">
                              <w:rPr>
                                <w:color w:val="0A2F41" w:themeColor="accent1" w:themeShade="80"/>
                              </w:rPr>
                              <w:t>Secure online referral forms</w:t>
                            </w:r>
                            <w:r w:rsidRPr="004E381A">
                              <w:rPr>
                                <w:color w:val="0A2F41" w:themeColor="accent1" w:themeShade="80"/>
                              </w:rPr>
                              <w:br/>
                              <w:t>Automated translation tools</w:t>
                            </w:r>
                            <w:r w:rsidRPr="004E381A" w:rsidR="003A5899">
                              <w:rPr>
                                <w:color w:val="0A2F41" w:themeColor="accent1" w:themeShade="80"/>
                              </w:rPr>
                              <w:t>.</w:t>
                            </w:r>
                          </w:p>
                          <w:p w:rsidRPr="004E381A" w:rsidR="009328AE" w:rsidP="009328AE" w:rsidRDefault="009328AE" w14:paraId="4515A1AD" w14:textId="565BA59E">
                            <w:pPr>
                              <w:pStyle w:val="ListParagraph"/>
                              <w:numPr>
                                <w:ilvl w:val="0"/>
                                <w:numId w:val="7"/>
                              </w:numPr>
                              <w:rPr>
                                <w:color w:val="0A2F41" w:themeColor="accent1" w:themeShade="80"/>
                              </w:rPr>
                            </w:pPr>
                            <w:r w:rsidRPr="004E381A">
                              <w:rPr>
                                <w:color w:val="0A2F41" w:themeColor="accent1" w:themeShade="80"/>
                              </w:rPr>
                              <w:t>Service mapping by postcode</w:t>
                            </w:r>
                            <w:r w:rsidRPr="004E381A" w:rsidR="003A5899">
                              <w:rPr>
                                <w:color w:val="0A2F41" w:themeColor="accent1" w:themeShade="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1" style="position:absolute;margin-left:-61pt;margin-top:234.7pt;width:187.8pt;height:16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d9f2d0 [665]" strokecolor="#030e13 [484]" strokeweight="1.5pt" w14:anchorId="39CA52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">
                <v:textbox>
                  <w:txbxContent>
                    <w:p w:rsidRPr="004E381A" w:rsidR="009328AE" w:rsidP="009328AE" w:rsidRDefault="009328AE" w14:paraId="7BA9E51D" w14:textId="77777777">
                      <w:pPr>
                        <w:ind w:left="360" w:hanging="360"/>
                        <w:rPr>
                          <w:color w:val="0A2F41" w:themeColor="accent1" w:themeShade="80"/>
                        </w:rPr>
                      </w:pPr>
                    </w:p>
                    <w:p w:rsidRPr="004E381A" w:rsidR="009328AE" w:rsidP="009328AE" w:rsidRDefault="009328AE" w14:paraId="1A52B359" w14:textId="019FE4CC">
                      <w:pPr>
                        <w:pStyle w:val="ListParagraph"/>
                        <w:numPr>
                          <w:ilvl w:val="0"/>
                          <w:numId w:val="7"/>
                        </w:numPr>
                        <w:rPr>
                          <w:color w:val="0A2F41" w:themeColor="accent1" w:themeShade="80"/>
                        </w:rPr>
                      </w:pPr>
                      <w:r w:rsidRPr="004E381A">
                        <w:rPr>
                          <w:color w:val="0A2F41" w:themeColor="accent1" w:themeShade="80"/>
                        </w:rPr>
                        <w:t>AI-assisted guidance (non-decision-making)</w:t>
                      </w:r>
                      <w:r w:rsidRPr="004E381A" w:rsidR="003A5899">
                        <w:rPr>
                          <w:color w:val="0A2F41" w:themeColor="accent1" w:themeShade="80"/>
                        </w:rPr>
                        <w:t>.</w:t>
                      </w:r>
                    </w:p>
                    <w:p w:rsidRPr="004E381A" w:rsidR="009328AE" w:rsidP="009328AE" w:rsidRDefault="009328AE" w14:paraId="7080BA50" w14:textId="6E19298B">
                      <w:pPr>
                        <w:pStyle w:val="ListParagraph"/>
                        <w:numPr>
                          <w:ilvl w:val="0"/>
                          <w:numId w:val="7"/>
                        </w:numPr>
                        <w:rPr>
                          <w:color w:val="0A2F41" w:themeColor="accent1" w:themeShade="80"/>
                        </w:rPr>
                      </w:pPr>
                      <w:r w:rsidRPr="004E381A">
                        <w:rPr>
                          <w:color w:val="0A2F41" w:themeColor="accent1" w:themeShade="80"/>
                        </w:rPr>
                        <w:t>Secure online referral forms</w:t>
                      </w:r>
                      <w:r w:rsidRPr="004E381A">
                        <w:rPr>
                          <w:color w:val="0A2F41" w:themeColor="accent1" w:themeShade="80"/>
                        </w:rPr>
                        <w:br/>
                        <w:t>Automated translation tools</w:t>
                      </w:r>
                      <w:r w:rsidRPr="004E381A" w:rsidR="003A5899">
                        <w:rPr>
                          <w:color w:val="0A2F41" w:themeColor="accent1" w:themeShade="80"/>
                        </w:rPr>
                        <w:t>.</w:t>
                      </w:r>
                    </w:p>
                    <w:p w:rsidRPr="004E381A" w:rsidR="009328AE" w:rsidP="009328AE" w:rsidRDefault="009328AE" w14:paraId="4515A1AD" w14:textId="565BA59E">
                      <w:pPr>
                        <w:pStyle w:val="ListParagraph"/>
                        <w:numPr>
                          <w:ilvl w:val="0"/>
                          <w:numId w:val="7"/>
                        </w:numPr>
                        <w:rPr>
                          <w:color w:val="0A2F41" w:themeColor="accent1" w:themeShade="80"/>
                        </w:rPr>
                      </w:pPr>
                      <w:r w:rsidRPr="004E381A">
                        <w:rPr>
                          <w:color w:val="0A2F41" w:themeColor="accent1" w:themeShade="80"/>
                        </w:rPr>
                        <w:t>Service mapping by postcode</w:t>
                      </w:r>
                      <w:r w:rsidRPr="004E381A" w:rsidR="003A5899">
                        <w:rPr>
                          <w:color w:val="0A2F41" w:themeColor="accent1" w:themeShade="80"/>
                        </w:rPr>
                        <w:t>.</w:t>
                      </w:r>
                    </w:p>
                  </w:txbxContent>
                </v:textbox>
              </v:rect>
            </w:pict>
          </mc:Fallback>
        </mc:AlternateContent>
      </w:r>
    </w:p>
    <w:p w:rsidRPr="004E381A" w:rsidR="00695C37" w:rsidP="00E451F5" w:rsidRDefault="00D81E88" w14:paraId="50EF3CAD" w14:textId="6A6DC5FD">
      <w:pPr>
        <w:sectPr w:rsidRPr="004E381A" w:rsidR="00695C37" w:rsidSect="0042073C">
          <w:pgSz w:w="15840" w:h="12240" w:orient="landscape"/>
          <w:pgMar w:top="1440" w:right="1440" w:bottom="1440" w:left="1440" w:header="720" w:footer="720" w:gutter="0"/>
          <w:cols w:space="720"/>
          <w:docGrid w:linePitch="360"/>
        </w:sectPr>
      </w:pPr>
      <w:r w:rsidRPr="004E381A">
        <w:rPr>
          <w:noProof/>
          <w14:ligatures w14:val="standardContextual"/>
        </w:rPr>
        <mc:AlternateContent>
          <mc:Choice Requires="wps">
            <w:drawing>
              <wp:anchor distT="0" distB="0" distL="114300" distR="114300" simplePos="0" relativeHeight="251689984" behindDoc="0" locked="0" layoutInCell="1" allowOverlap="1" wp14:anchorId="519CF05D" wp14:editId="77E27286">
                <wp:simplePos x="0" y="0"/>
                <wp:positionH relativeFrom="column">
                  <wp:posOffset>1779491</wp:posOffset>
                </wp:positionH>
                <wp:positionV relativeFrom="paragraph">
                  <wp:posOffset>2876550</wp:posOffset>
                </wp:positionV>
                <wp:extent cx="2232025" cy="308610"/>
                <wp:effectExtent l="0" t="0" r="15875" b="15240"/>
                <wp:wrapNone/>
                <wp:docPr id="770038362" name="Rectangle 21"/>
                <wp:cNvGraphicFramePr/>
                <a:graphic xmlns:a="http://schemas.openxmlformats.org/drawingml/2006/main">
                  <a:graphicData uri="http://schemas.microsoft.com/office/word/2010/wordprocessingShape">
                    <wps:wsp>
                      <wps:cNvSpPr/>
                      <wps:spPr>
                        <a:xfrm>
                          <a:off x="0" y="0"/>
                          <a:ext cx="2232025" cy="308610"/>
                        </a:xfrm>
                        <a:prstGeom prst="rect">
                          <a:avLst/>
                        </a:prstGeom>
                        <a:solidFill>
                          <a:schemeClr val="accent6">
                            <a:lumMod val="75000"/>
                          </a:schemeClr>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DC6A8C" w:rsidP="00DC6A8C" w:rsidRDefault="00DC6A8C" w14:paraId="67936DB6" w14:textId="6FCB44CC">
                            <w:pPr>
                              <w:jc w:val="center"/>
                              <w:rPr>
                                <w:b/>
                                <w:bCs/>
                                <w:color w:val="FFFFFF" w:themeColor="background1"/>
                              </w:rPr>
                            </w:pPr>
                            <w:r w:rsidRPr="004E381A">
                              <w:rPr>
                                <w:b/>
                                <w:bCs/>
                                <w:color w:val="FFFFFF" w:themeColor="background1"/>
                              </w:rPr>
                              <w:t>Dissemination Strategy</w:t>
                            </w:r>
                            <w:r w:rsidRPr="004E381A">
                              <w:rPr>
                                <w:b/>
                                <w:bCs/>
                                <w:color w:val="FFFFFF" w:themeColor="background1"/>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1" style="position:absolute;margin-left:140.1pt;margin-top:226.5pt;width:175.75pt;height:24.3pt;z-index:251689984;visibility:visible;mso-wrap-style:square;mso-wrap-distance-left:9pt;mso-wrap-distance-top:0;mso-wrap-distance-right:9pt;mso-wrap-distance-bottom:0;mso-position-horizontal:absolute;mso-position-horizontal-relative:text;mso-position-vertical:absolute;mso-position-vertical-relative:text;v-text-anchor:middle" o:spid="_x0000_s1032" fillcolor="#3a7c22 [2409]" strokecolor="#002060" strokeweight="1.5pt" w14:anchorId="519CF0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">
                <v:textbox>
                  <w:txbxContent>
                    <w:p w:rsidRPr="004E381A" w:rsidR="00DC6A8C" w:rsidP="00DC6A8C" w:rsidRDefault="00DC6A8C" w14:paraId="67936DB6" w14:textId="6FCB44CC">
                      <w:pPr>
                        <w:jc w:val="center"/>
                        <w:rPr>
                          <w:b/>
                          <w:bCs/>
                          <w:color w:val="FFFFFF" w:themeColor="background1"/>
                        </w:rPr>
                      </w:pPr>
                      <w:r w:rsidRPr="004E381A">
                        <w:rPr>
                          <w:b/>
                          <w:bCs/>
                          <w:color w:val="FFFFFF" w:themeColor="background1"/>
                        </w:rPr>
                        <w:t>Dissemination Strategy</w:t>
                      </w:r>
                      <w:r w:rsidRPr="004E381A">
                        <w:rPr>
                          <w:b/>
                          <w:bCs/>
                          <w:color w:val="FFFFFF" w:themeColor="background1"/>
                        </w:rPr>
                        <w:br/>
                      </w:r>
                    </w:p>
                  </w:txbxContent>
                </v:textbox>
              </v:rect>
            </w:pict>
          </mc:Fallback>
        </mc:AlternateContent>
      </w:r>
      <w:r w:rsidRPr="004E381A">
        <w:rPr>
          <w:noProof/>
          <w14:ligatures w14:val="standardContextual"/>
        </w:rPr>
        <mc:AlternateContent>
          <mc:Choice Requires="wps">
            <w:drawing>
              <wp:anchor distT="0" distB="0" distL="114300" distR="114300" simplePos="0" relativeHeight="251676672" behindDoc="0" locked="0" layoutInCell="1" allowOverlap="1" wp14:anchorId="148ABB6C" wp14:editId="6B56B804">
                <wp:simplePos x="0" y="0"/>
                <wp:positionH relativeFrom="column">
                  <wp:posOffset>4252181</wp:posOffset>
                </wp:positionH>
                <wp:positionV relativeFrom="paragraph">
                  <wp:posOffset>2872740</wp:posOffset>
                </wp:positionV>
                <wp:extent cx="2228850" cy="284480"/>
                <wp:effectExtent l="0" t="0" r="19050" b="20320"/>
                <wp:wrapNone/>
                <wp:docPr id="851414053" name="Rectangle 14"/>
                <wp:cNvGraphicFramePr/>
                <a:graphic xmlns:a="http://schemas.openxmlformats.org/drawingml/2006/main">
                  <a:graphicData uri="http://schemas.microsoft.com/office/word/2010/wordprocessingShape">
                    <wps:wsp>
                      <wps:cNvSpPr/>
                      <wps:spPr>
                        <a:xfrm>
                          <a:off x="0" y="0"/>
                          <a:ext cx="2228850" cy="284480"/>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C64685" w:rsidP="00C64685" w:rsidRDefault="00C64685" w14:paraId="34009543" w14:textId="458D2910">
                            <w:pPr>
                              <w:jc w:val="center"/>
                              <w:rPr>
                                <w:color w:val="FFFFFF" w:themeColor="background1"/>
                              </w:rPr>
                            </w:pPr>
                            <w:r w:rsidRPr="004E381A">
                              <w:rPr>
                                <w:b/>
                                <w:bCs/>
                                <w:color w:val="FFFFFF" w:themeColor="background1"/>
                              </w:rPr>
                              <w:t>Development and Regulations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style="position:absolute;margin-left:334.8pt;margin-top:226.2pt;width:175.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3a7c22 [2409]" strokecolor="#030e13 [484]" strokeweight="1.5pt" w14:anchorId="148ABB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">
                <v:textbox>
                  <w:txbxContent>
                    <w:p w:rsidRPr="004E381A" w:rsidR="00C64685" w:rsidP="00C64685" w:rsidRDefault="00C64685" w14:paraId="34009543" w14:textId="458D2910">
                      <w:pPr>
                        <w:jc w:val="center"/>
                        <w:rPr>
                          <w:color w:val="FFFFFF" w:themeColor="background1"/>
                        </w:rPr>
                      </w:pPr>
                      <w:r w:rsidRPr="004E381A">
                        <w:rPr>
                          <w:b/>
                          <w:bCs/>
                          <w:color w:val="FFFFFF" w:themeColor="background1"/>
                        </w:rPr>
                        <w:t>Development and Regulations</w:t>
                      </w:r>
                    </w:p>
                  </w:txbxContent>
                </v:textbox>
              </v:rect>
            </w:pict>
          </mc:Fallback>
        </mc:AlternateContent>
      </w:r>
      <w:r w:rsidRPr="004E381A">
        <w:rPr>
          <w:noProof/>
          <w14:ligatures w14:val="standardContextual"/>
        </w:rPr>
        <mc:AlternateContent>
          <mc:Choice Requires="wps">
            <w:drawing>
              <wp:anchor distT="0" distB="0" distL="114300" distR="114300" simplePos="0" relativeHeight="251675648" behindDoc="0" locked="0" layoutInCell="1" allowOverlap="1" wp14:anchorId="67600694" wp14:editId="31700DB2">
                <wp:simplePos x="0" y="0"/>
                <wp:positionH relativeFrom="column">
                  <wp:posOffset>4172806</wp:posOffset>
                </wp:positionH>
                <wp:positionV relativeFrom="paragraph">
                  <wp:posOffset>2833370</wp:posOffset>
                </wp:positionV>
                <wp:extent cx="2385060" cy="2065655"/>
                <wp:effectExtent l="0" t="0" r="15240" b="10795"/>
                <wp:wrapNone/>
                <wp:docPr id="643920955" name="Rectangle 2"/>
                <wp:cNvGraphicFramePr/>
                <a:graphic xmlns:a="http://schemas.openxmlformats.org/drawingml/2006/main">
                  <a:graphicData uri="http://schemas.microsoft.com/office/word/2010/wordprocessingShape">
                    <wps:wsp>
                      <wps:cNvSpPr/>
                      <wps:spPr>
                        <a:xfrm>
                          <a:off x="0" y="0"/>
                          <a:ext cx="2385060" cy="2065655"/>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C64685" w:rsidP="00C64685" w:rsidRDefault="00C64685" w14:paraId="7F205FB8" w14:textId="77777777"/>
                          <w:p w:rsidRPr="004E381A" w:rsidR="00C64685" w:rsidP="00C64685" w:rsidRDefault="001C416C" w14:paraId="10A67E7F" w14:textId="3E5FDFFA">
                            <w:pPr>
                              <w:pStyle w:val="ListParagraph"/>
                              <w:numPr>
                                <w:ilvl w:val="0"/>
                                <w:numId w:val="3"/>
                              </w:numPr>
                              <w:rPr>
                                <w:color w:val="0A2F41" w:themeColor="accent1" w:themeShade="80"/>
                                <w:sz w:val="20"/>
                                <w:szCs w:val="20"/>
                              </w:rPr>
                            </w:pPr>
                            <w:r w:rsidRPr="004E381A">
                              <w:rPr>
                                <w:color w:val="0A2F41" w:themeColor="accent1" w:themeShade="80"/>
                              </w:rPr>
                              <w:t>Children Act 2004</w:t>
                            </w:r>
                          </w:p>
                          <w:p w:rsidRPr="004E381A" w:rsidR="00C64685" w:rsidP="00C64685" w:rsidRDefault="001C416C" w14:paraId="3BF962CC" w14:textId="77777777">
                            <w:pPr>
                              <w:pStyle w:val="ListParagraph"/>
                              <w:numPr>
                                <w:ilvl w:val="0"/>
                                <w:numId w:val="3"/>
                              </w:numPr>
                              <w:rPr>
                                <w:color w:val="0A2F41" w:themeColor="accent1" w:themeShade="80"/>
                                <w:sz w:val="20"/>
                                <w:szCs w:val="20"/>
                              </w:rPr>
                            </w:pPr>
                            <w:r w:rsidRPr="004E381A">
                              <w:rPr>
                                <w:color w:val="0A2F41" w:themeColor="accent1" w:themeShade="80"/>
                              </w:rPr>
                              <w:t>Working Together to Safeguard Children (DfE, 2023)</w:t>
                            </w:r>
                          </w:p>
                          <w:p w:rsidRPr="004E381A" w:rsidR="00C64685" w:rsidP="00C64685" w:rsidRDefault="001C416C" w14:paraId="47B1F5D1" w14:textId="5DE9F156">
                            <w:pPr>
                              <w:pStyle w:val="ListParagraph"/>
                              <w:numPr>
                                <w:ilvl w:val="0"/>
                                <w:numId w:val="3"/>
                              </w:numPr>
                              <w:rPr>
                                <w:color w:val="0A2F41" w:themeColor="accent1" w:themeShade="80"/>
                                <w:sz w:val="20"/>
                                <w:szCs w:val="20"/>
                              </w:rPr>
                            </w:pPr>
                            <w:r w:rsidRPr="004E381A">
                              <w:rPr>
                                <w:color w:val="0A2F41" w:themeColor="accent1" w:themeShade="80"/>
                              </w:rPr>
                              <w:t xml:space="preserve">Early Help System Guide </w:t>
                            </w:r>
                          </w:p>
                          <w:p w:rsidRPr="004E381A" w:rsidR="001C416C" w:rsidP="00C64685" w:rsidRDefault="001C416C" w14:paraId="1D60B3AE" w14:textId="3C23E26B">
                            <w:pPr>
                              <w:pStyle w:val="ListParagraph"/>
                              <w:numPr>
                                <w:ilvl w:val="0"/>
                                <w:numId w:val="3"/>
                              </w:numPr>
                              <w:rPr>
                                <w:color w:val="0A2F41" w:themeColor="accent1" w:themeShade="80"/>
                                <w:sz w:val="20"/>
                                <w:szCs w:val="20"/>
                              </w:rPr>
                            </w:pPr>
                            <w:r w:rsidRPr="004E381A">
                              <w:rPr>
                                <w:color w:val="0A2F41" w:themeColor="accent1" w:themeShade="80"/>
                              </w:rPr>
                              <w:t>UK GDPR and Data Protection Act 2018</w:t>
                            </w:r>
                          </w:p>
                          <w:p w:rsidRPr="004E381A" w:rsidR="001C416C" w:rsidP="001C416C" w:rsidRDefault="001C416C" w14:paraId="21D9E1D8" w14:textId="77777777">
                            <w:pPr>
                              <w:rPr>
                                <w:color w:val="0A2F41" w:themeColor="accent1" w:themeShade="8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328.55pt;margin-top:223.1pt;width:187.8pt;height:16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d9f2d0 [665]" strokecolor="#030e13 [484]" strokeweight="1.5pt" w14:anchorId="67600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">
                <v:textbox>
                  <w:txbxContent>
                    <w:p w:rsidRPr="004E381A" w:rsidR="00C64685" w:rsidP="00C64685" w:rsidRDefault="00C64685" w14:paraId="7F205FB8" w14:textId="77777777"/>
                    <w:p w:rsidRPr="004E381A" w:rsidR="00C64685" w:rsidP="00C64685" w:rsidRDefault="001C416C" w14:paraId="10A67E7F" w14:textId="3E5FDFFA">
                      <w:pPr>
                        <w:pStyle w:val="ListParagraph"/>
                        <w:numPr>
                          <w:ilvl w:val="0"/>
                          <w:numId w:val="3"/>
                        </w:numPr>
                        <w:rPr>
                          <w:color w:val="0A2F41" w:themeColor="accent1" w:themeShade="80"/>
                          <w:sz w:val="20"/>
                          <w:szCs w:val="20"/>
                        </w:rPr>
                      </w:pPr>
                      <w:r w:rsidRPr="004E381A">
                        <w:rPr>
                          <w:color w:val="0A2F41" w:themeColor="accent1" w:themeShade="80"/>
                        </w:rPr>
                        <w:t>Children Act 2004</w:t>
                      </w:r>
                    </w:p>
                    <w:p w:rsidRPr="004E381A" w:rsidR="00C64685" w:rsidP="00C64685" w:rsidRDefault="001C416C" w14:paraId="3BF962CC" w14:textId="77777777">
                      <w:pPr>
                        <w:pStyle w:val="ListParagraph"/>
                        <w:numPr>
                          <w:ilvl w:val="0"/>
                          <w:numId w:val="3"/>
                        </w:numPr>
                        <w:rPr>
                          <w:color w:val="0A2F41" w:themeColor="accent1" w:themeShade="80"/>
                          <w:sz w:val="20"/>
                          <w:szCs w:val="20"/>
                        </w:rPr>
                      </w:pPr>
                      <w:r w:rsidRPr="004E381A">
                        <w:rPr>
                          <w:color w:val="0A2F41" w:themeColor="accent1" w:themeShade="80"/>
                        </w:rPr>
                        <w:t>Working Together to Safeguard Children (DfE, 2023)</w:t>
                      </w:r>
                    </w:p>
                    <w:p w:rsidRPr="004E381A" w:rsidR="00C64685" w:rsidP="00C64685" w:rsidRDefault="001C416C" w14:paraId="47B1F5D1" w14:textId="5DE9F156">
                      <w:pPr>
                        <w:pStyle w:val="ListParagraph"/>
                        <w:numPr>
                          <w:ilvl w:val="0"/>
                          <w:numId w:val="3"/>
                        </w:numPr>
                        <w:rPr>
                          <w:color w:val="0A2F41" w:themeColor="accent1" w:themeShade="80"/>
                          <w:sz w:val="20"/>
                          <w:szCs w:val="20"/>
                        </w:rPr>
                      </w:pPr>
                      <w:r w:rsidRPr="004E381A">
                        <w:rPr>
                          <w:color w:val="0A2F41" w:themeColor="accent1" w:themeShade="80"/>
                        </w:rPr>
                        <w:t xml:space="preserve">Early Help System Guide </w:t>
                      </w:r>
                    </w:p>
                    <w:p w:rsidRPr="004E381A" w:rsidR="001C416C" w:rsidP="00C64685" w:rsidRDefault="001C416C" w14:paraId="1D60B3AE" w14:textId="3C23E26B">
                      <w:pPr>
                        <w:pStyle w:val="ListParagraph"/>
                        <w:numPr>
                          <w:ilvl w:val="0"/>
                          <w:numId w:val="3"/>
                        </w:numPr>
                        <w:rPr>
                          <w:color w:val="0A2F41" w:themeColor="accent1" w:themeShade="80"/>
                          <w:sz w:val="20"/>
                          <w:szCs w:val="20"/>
                        </w:rPr>
                      </w:pPr>
                      <w:r w:rsidRPr="004E381A">
                        <w:rPr>
                          <w:color w:val="0A2F41" w:themeColor="accent1" w:themeShade="80"/>
                        </w:rPr>
                        <w:t>UK GDPR and Data Protection Act 2018</w:t>
                      </w:r>
                    </w:p>
                    <w:p w:rsidRPr="004E381A" w:rsidR="001C416C" w:rsidP="001C416C" w:rsidRDefault="001C416C" w14:paraId="21D9E1D8" w14:textId="77777777">
                      <w:pPr>
                        <w:rPr>
                          <w:color w:val="0A2F41" w:themeColor="accent1" w:themeShade="80"/>
                          <w:sz w:val="20"/>
                          <w:szCs w:val="20"/>
                        </w:rPr>
                      </w:pPr>
                    </w:p>
                  </w:txbxContent>
                </v:textbox>
              </v:rect>
            </w:pict>
          </mc:Fallback>
        </mc:AlternateContent>
      </w:r>
      <w:r w:rsidRPr="004E381A">
        <w:rPr>
          <w:noProof/>
          <w14:ligatures w14:val="standardContextual"/>
        </w:rPr>
        <mc:AlternateContent>
          <mc:Choice Requires="wps">
            <w:drawing>
              <wp:anchor distT="0" distB="0" distL="114300" distR="114300" simplePos="0" relativeHeight="251683840" behindDoc="0" locked="0" layoutInCell="1" allowOverlap="1" wp14:anchorId="774947A1" wp14:editId="765F8DDE">
                <wp:simplePos x="0" y="0"/>
                <wp:positionH relativeFrom="column">
                  <wp:posOffset>1704561</wp:posOffset>
                </wp:positionH>
                <wp:positionV relativeFrom="paragraph">
                  <wp:posOffset>2836545</wp:posOffset>
                </wp:positionV>
                <wp:extent cx="2385060" cy="2065655"/>
                <wp:effectExtent l="0" t="0" r="15240" b="10795"/>
                <wp:wrapNone/>
                <wp:docPr id="405286938" name="Rectangle 2"/>
                <wp:cNvGraphicFramePr/>
                <a:graphic xmlns:a="http://schemas.openxmlformats.org/drawingml/2006/main">
                  <a:graphicData uri="http://schemas.microsoft.com/office/word/2010/wordprocessingShape">
                    <wps:wsp>
                      <wps:cNvSpPr/>
                      <wps:spPr>
                        <a:xfrm>
                          <a:off x="0" y="0"/>
                          <a:ext cx="2385060" cy="2065655"/>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9328AE" w:rsidP="009328AE" w:rsidRDefault="009328AE" w14:paraId="4C0A2EC8" w14:textId="77777777">
                            <w:pPr>
                              <w:ind w:left="360" w:hanging="360"/>
                              <w:rPr>
                                <w:color w:val="0A2F41" w:themeColor="accent1" w:themeShade="80"/>
                              </w:rPr>
                            </w:pPr>
                          </w:p>
                          <w:p w:rsidRPr="004E381A" w:rsidR="009328AE" w:rsidP="009328AE" w:rsidRDefault="009328AE" w14:paraId="3DB191A3" w14:textId="77777777"/>
                          <w:p w:rsidRPr="004E381A" w:rsidR="00DC6A8C" w:rsidP="00DC6A8C" w:rsidRDefault="00DC6A8C" w14:paraId="75C186D4" w14:textId="64F17F22">
                            <w:pPr>
                              <w:pStyle w:val="ListParagraph"/>
                              <w:numPr>
                                <w:ilvl w:val="0"/>
                                <w:numId w:val="8"/>
                              </w:numPr>
                              <w:rPr>
                                <w:color w:val="0A2F41" w:themeColor="accent1" w:themeShade="80"/>
                                <w:sz w:val="20"/>
                                <w:szCs w:val="20"/>
                              </w:rPr>
                            </w:pPr>
                            <w:r w:rsidRPr="004E381A">
                              <w:rPr>
                                <w:color w:val="0A2F41" w:themeColor="accent1" w:themeShade="80"/>
                              </w:rPr>
                              <w:t>School and college awareness campaigns</w:t>
                            </w:r>
                            <w:r w:rsidRPr="004E381A" w:rsidR="00E0609E">
                              <w:rPr>
                                <w:color w:val="0A2F41" w:themeColor="accent1" w:themeShade="80"/>
                              </w:rPr>
                              <w:t>.</w:t>
                            </w:r>
                          </w:p>
                          <w:p w:rsidRPr="004E381A" w:rsidR="00DC6A8C" w:rsidP="00DC6A8C" w:rsidRDefault="00DC6A8C" w14:paraId="23F29E71" w14:textId="77777777">
                            <w:pPr>
                              <w:pStyle w:val="ListParagraph"/>
                              <w:numPr>
                                <w:ilvl w:val="0"/>
                                <w:numId w:val="8"/>
                              </w:numPr>
                              <w:rPr>
                                <w:color w:val="0A2F41" w:themeColor="accent1" w:themeShade="80"/>
                                <w:sz w:val="20"/>
                                <w:szCs w:val="20"/>
                              </w:rPr>
                            </w:pPr>
                            <w:r w:rsidRPr="004E381A">
                              <w:rPr>
                                <w:color w:val="0A2F41" w:themeColor="accent1" w:themeShade="80"/>
                              </w:rPr>
                              <w:t>Social media outreach</w:t>
                            </w:r>
                          </w:p>
                          <w:p w:rsidRPr="004E381A" w:rsidR="00DC6A8C" w:rsidP="00DC6A8C" w:rsidRDefault="00DC6A8C" w14:paraId="2EF2CAE4" w14:textId="1FA71E09">
                            <w:pPr>
                              <w:pStyle w:val="ListParagraph"/>
                              <w:numPr>
                                <w:ilvl w:val="0"/>
                                <w:numId w:val="8"/>
                              </w:numPr>
                              <w:rPr>
                                <w:color w:val="0A2F41" w:themeColor="accent1" w:themeShade="80"/>
                                <w:sz w:val="20"/>
                                <w:szCs w:val="20"/>
                              </w:rPr>
                            </w:pPr>
                            <w:r w:rsidRPr="004E381A">
                              <w:rPr>
                                <w:color w:val="0A2F41" w:themeColor="accent1" w:themeShade="80"/>
                              </w:rPr>
                              <w:t>Local authority websites and Family Hubs</w:t>
                            </w:r>
                            <w:r w:rsidRPr="004E381A" w:rsidR="00E0609E">
                              <w:rPr>
                                <w:color w:val="0A2F41" w:themeColor="accent1" w:themeShade="80"/>
                              </w:rPr>
                              <w:t>.</w:t>
                            </w:r>
                          </w:p>
                          <w:p w:rsidRPr="004E381A" w:rsidR="009328AE" w:rsidP="00E0609E" w:rsidRDefault="00DC6A8C" w14:paraId="6102792A" w14:textId="6D61F48C">
                            <w:pPr>
                              <w:pStyle w:val="ListParagraph"/>
                              <w:numPr>
                                <w:ilvl w:val="0"/>
                                <w:numId w:val="8"/>
                              </w:numPr>
                              <w:rPr>
                                <w:color w:val="0A2F41" w:themeColor="accent1" w:themeShade="80"/>
                              </w:rPr>
                            </w:pPr>
                            <w:r w:rsidRPr="004E381A">
                              <w:rPr>
                                <w:color w:val="0A2F41" w:themeColor="accent1" w:themeShade="80"/>
                              </w:rPr>
                              <w:t>Community organisation partnerships</w:t>
                            </w:r>
                            <w:r w:rsidRPr="004E381A" w:rsidR="00E0609E">
                              <w:rPr>
                                <w:color w:val="0A2F41" w:themeColor="accent1" w:themeShade="80"/>
                              </w:rPr>
                              <w:t xml:space="preserve"> (Tam et al. 2024).</w:t>
                            </w:r>
                            <w:r w:rsidRPr="004E381A">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margin-left:134.2pt;margin-top:223.35pt;width:187.8pt;height:16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d9f2d0 [665]" strokecolor="#030e13 [484]" strokeweight="1.5pt" w14:anchorId="774947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">
                <v:textbox>
                  <w:txbxContent>
                    <w:p w:rsidRPr="004E381A" w:rsidR="009328AE" w:rsidP="009328AE" w:rsidRDefault="009328AE" w14:paraId="4C0A2EC8" w14:textId="77777777">
                      <w:pPr>
                        <w:ind w:left="360" w:hanging="360"/>
                        <w:rPr>
                          <w:color w:val="0A2F41" w:themeColor="accent1" w:themeShade="80"/>
                        </w:rPr>
                      </w:pPr>
                    </w:p>
                    <w:p w:rsidRPr="004E381A" w:rsidR="009328AE" w:rsidP="009328AE" w:rsidRDefault="009328AE" w14:paraId="3DB191A3" w14:textId="77777777"/>
                    <w:p w:rsidRPr="004E381A" w:rsidR="00DC6A8C" w:rsidP="00DC6A8C" w:rsidRDefault="00DC6A8C" w14:paraId="75C186D4" w14:textId="64F17F22">
                      <w:pPr>
                        <w:pStyle w:val="ListParagraph"/>
                        <w:numPr>
                          <w:ilvl w:val="0"/>
                          <w:numId w:val="8"/>
                        </w:numPr>
                        <w:rPr>
                          <w:color w:val="0A2F41" w:themeColor="accent1" w:themeShade="80"/>
                          <w:sz w:val="20"/>
                          <w:szCs w:val="20"/>
                        </w:rPr>
                      </w:pPr>
                      <w:r w:rsidRPr="004E381A">
                        <w:rPr>
                          <w:color w:val="0A2F41" w:themeColor="accent1" w:themeShade="80"/>
                        </w:rPr>
                        <w:t>School and college awareness campaigns</w:t>
                      </w:r>
                      <w:r w:rsidRPr="004E381A" w:rsidR="00E0609E">
                        <w:rPr>
                          <w:color w:val="0A2F41" w:themeColor="accent1" w:themeShade="80"/>
                        </w:rPr>
                        <w:t>.</w:t>
                      </w:r>
                    </w:p>
                    <w:p w:rsidRPr="004E381A" w:rsidR="00DC6A8C" w:rsidP="00DC6A8C" w:rsidRDefault="00DC6A8C" w14:paraId="23F29E71" w14:textId="77777777">
                      <w:pPr>
                        <w:pStyle w:val="ListParagraph"/>
                        <w:numPr>
                          <w:ilvl w:val="0"/>
                          <w:numId w:val="8"/>
                        </w:numPr>
                        <w:rPr>
                          <w:color w:val="0A2F41" w:themeColor="accent1" w:themeShade="80"/>
                          <w:sz w:val="20"/>
                          <w:szCs w:val="20"/>
                        </w:rPr>
                      </w:pPr>
                      <w:r w:rsidRPr="004E381A">
                        <w:rPr>
                          <w:color w:val="0A2F41" w:themeColor="accent1" w:themeShade="80"/>
                        </w:rPr>
                        <w:t>Social media outreach</w:t>
                      </w:r>
                    </w:p>
                    <w:p w:rsidRPr="004E381A" w:rsidR="00DC6A8C" w:rsidP="00DC6A8C" w:rsidRDefault="00DC6A8C" w14:paraId="2EF2CAE4" w14:textId="1FA71E09">
                      <w:pPr>
                        <w:pStyle w:val="ListParagraph"/>
                        <w:numPr>
                          <w:ilvl w:val="0"/>
                          <w:numId w:val="8"/>
                        </w:numPr>
                        <w:rPr>
                          <w:color w:val="0A2F41" w:themeColor="accent1" w:themeShade="80"/>
                          <w:sz w:val="20"/>
                          <w:szCs w:val="20"/>
                        </w:rPr>
                      </w:pPr>
                      <w:r w:rsidRPr="004E381A">
                        <w:rPr>
                          <w:color w:val="0A2F41" w:themeColor="accent1" w:themeShade="80"/>
                        </w:rPr>
                        <w:t>Local authority websites and Family Hubs</w:t>
                      </w:r>
                      <w:r w:rsidRPr="004E381A" w:rsidR="00E0609E">
                        <w:rPr>
                          <w:color w:val="0A2F41" w:themeColor="accent1" w:themeShade="80"/>
                        </w:rPr>
                        <w:t>.</w:t>
                      </w:r>
                    </w:p>
                    <w:p w:rsidRPr="004E381A" w:rsidR="009328AE" w:rsidP="00E0609E" w:rsidRDefault="00DC6A8C" w14:paraId="6102792A" w14:textId="6D61F48C">
                      <w:pPr>
                        <w:pStyle w:val="ListParagraph"/>
                        <w:numPr>
                          <w:ilvl w:val="0"/>
                          <w:numId w:val="8"/>
                        </w:numPr>
                        <w:rPr>
                          <w:color w:val="0A2F41" w:themeColor="accent1" w:themeShade="80"/>
                        </w:rPr>
                      </w:pPr>
                      <w:r w:rsidRPr="004E381A">
                        <w:rPr>
                          <w:color w:val="0A2F41" w:themeColor="accent1" w:themeShade="80"/>
                        </w:rPr>
                        <w:t>Community organisation partnerships</w:t>
                      </w:r>
                      <w:r w:rsidRPr="004E381A" w:rsidR="00E0609E">
                        <w:rPr>
                          <w:color w:val="0A2F41" w:themeColor="accent1" w:themeShade="80"/>
                        </w:rPr>
                        <w:t xml:space="preserve"> (Tam et al. 2024).</w:t>
                      </w:r>
                      <w:r w:rsidRPr="004E381A">
                        <w:br/>
                      </w:r>
                    </w:p>
                  </w:txbxContent>
                </v:textbox>
              </v:rect>
            </w:pict>
          </mc:Fallback>
        </mc:AlternateContent>
      </w:r>
      <w:r w:rsidRPr="004E381A">
        <w:rPr>
          <w:noProof/>
        </w:rPr>
        <mc:AlternateContent>
          <mc:Choice Requires="wps">
            <w:drawing>
              <wp:anchor distT="0" distB="0" distL="114300" distR="114300" simplePos="0" relativeHeight="251692032" behindDoc="0" locked="0" layoutInCell="1" allowOverlap="1" wp14:anchorId="3AC6C7E4" wp14:editId="24FB4398">
                <wp:simplePos x="0" y="0"/>
                <wp:positionH relativeFrom="page">
                  <wp:align>left</wp:align>
                </wp:positionH>
                <wp:positionV relativeFrom="paragraph">
                  <wp:posOffset>4671474</wp:posOffset>
                </wp:positionV>
                <wp:extent cx="21583650" cy="248672"/>
                <wp:effectExtent l="0" t="0" r="0" b="0"/>
                <wp:wrapNone/>
                <wp:docPr id="2" name="Freeform 2"/>
                <wp:cNvGraphicFramePr/>
                <a:graphic xmlns:a="http://schemas.openxmlformats.org/drawingml/2006/main">
                  <a:graphicData uri="http://schemas.microsoft.com/office/word/2010/wordprocessingShape">
                    <wps:wsp>
                      <wps:cNvSpPr/>
                      <wps:spPr>
                        <a:xfrm>
                          <a:off x="0" y="0"/>
                          <a:ext cx="21583650" cy="248672"/>
                        </a:xfrm>
                        <a:custGeom>
                          <a:avLst/>
                          <a:gdLst/>
                          <a:ahLst/>
                          <a:cxnLst/>
                          <a:rect l="l" t="t" r="r" b="b"/>
                          <a:pathLst>
                            <a:path w="24738329" h="10884865">
                              <a:moveTo>
                                <a:pt x="0" y="0"/>
                              </a:moveTo>
                              <a:lnTo>
                                <a:pt x="24738328" y="0"/>
                              </a:lnTo>
                              <a:lnTo>
                                <a:pt x="24738328" y="10884864"/>
                              </a:lnTo>
                              <a:lnTo>
                                <a:pt x="0" y="10884864"/>
                              </a:lnTo>
                              <a:lnTo>
                                <a:pt x="0" y="0"/>
                              </a:lnTo>
                              <a:close/>
                            </a:path>
                          </a:pathLst>
                        </a:custGeom>
                        <a:solidFill>
                          <a:schemeClr val="accent6">
                            <a:lumMod val="75000"/>
                          </a:schemeClr>
                        </a:solidFill>
                      </wps:spPr>
                      <wps:bodyPr/>
                    </wps:wsp>
                  </a:graphicData>
                </a:graphic>
                <wp14:sizeRelV relativeFrom="margin">
                  <wp14:pctHeight>0</wp14:pctHeight>
                </wp14:sizeRelV>
              </wp:anchor>
            </w:drawing>
          </mc:Choice>
          <mc:Fallback>
            <w:pict>
              <v:shape id="Freeform 2" style="position:absolute;margin-left:0;margin-top:367.85pt;width:1699.5pt;height:19.6pt;z-index:2516920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coordsize="24738329,10884865" o:spid="_x0000_s1026" fillcolor="#3a7c22 [2409]" stroked="f" path="m,l24738328,r,10884864l,108848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" w14:anchorId="1023A7C0">
                <v:path arrowok="t"/>
                <w10:wrap anchorx="page"/>
              </v:shape>
            </w:pict>
          </mc:Fallback>
        </mc:AlternateContent>
      </w:r>
      <w:r w:rsidRPr="004E381A" w:rsidR="007650CB">
        <w:rPr>
          <w:noProof/>
          <w14:ligatures w14:val="standardContextual"/>
        </w:rPr>
        <mc:AlternateContent>
          <mc:Choice Requires="wps">
            <w:drawing>
              <wp:anchor distT="0" distB="0" distL="114300" distR="114300" simplePos="0" relativeHeight="251672576" behindDoc="0" locked="0" layoutInCell="1" allowOverlap="1" wp14:anchorId="0AF3CBA1" wp14:editId="5C811089">
                <wp:simplePos x="0" y="0"/>
                <wp:positionH relativeFrom="column">
                  <wp:posOffset>-553306</wp:posOffset>
                </wp:positionH>
                <wp:positionV relativeFrom="paragraph">
                  <wp:posOffset>591820</wp:posOffset>
                </wp:positionV>
                <wp:extent cx="2710815" cy="286385"/>
                <wp:effectExtent l="0" t="0" r="13335" b="18415"/>
                <wp:wrapNone/>
                <wp:docPr id="1080029063" name="Rectangle 10"/>
                <wp:cNvGraphicFramePr/>
                <a:graphic xmlns:a="http://schemas.openxmlformats.org/drawingml/2006/main">
                  <a:graphicData uri="http://schemas.microsoft.com/office/word/2010/wordprocessingShape">
                    <wps:wsp>
                      <wps:cNvSpPr/>
                      <wps:spPr>
                        <a:xfrm>
                          <a:off x="0" y="0"/>
                          <a:ext cx="2710815" cy="286385"/>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4D3D8F" w:rsidP="004D3D8F" w:rsidRDefault="004D3D8F" w14:paraId="1C78ABCB" w14:textId="197457A4">
                            <w:pPr>
                              <w:jc w:val="center"/>
                              <w:rPr>
                                <w:b/>
                                <w:bCs/>
                                <w:color w:val="FFFFFF" w:themeColor="background1"/>
                              </w:rPr>
                            </w:pPr>
                            <w:r w:rsidRPr="004E381A">
                              <w:rPr>
                                <w:b/>
                                <w:bCs/>
                                <w:color w:val="FFFFFF" w:themeColor="background1"/>
                              </w:rPr>
                              <w:t>Target Audience</w:t>
                            </w:r>
                            <w:r w:rsidRPr="004E381A" w:rsidR="00EE1182">
                              <w:rPr>
                                <w:b/>
                                <w:bCs/>
                                <w:color w:val="FFFFFF" w:themeColor="background1"/>
                              </w:rPr>
                              <w:t xml:space="preserve"> &amp;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 style="position:absolute;margin-left:-43.55pt;margin-top:46.6pt;width:213.45pt;height:22.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6" fillcolor="#3a7c22 [2409]" strokecolor="#030e13 [484]" strokeweight="1.5pt" w14:anchorId="0AF3CB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">
                <v:textbox>
                  <w:txbxContent>
                    <w:p w:rsidRPr="004E381A" w:rsidR="004D3D8F" w:rsidP="004D3D8F" w:rsidRDefault="004D3D8F" w14:paraId="1C78ABCB" w14:textId="197457A4">
                      <w:pPr>
                        <w:jc w:val="center"/>
                        <w:rPr>
                          <w:b/>
                          <w:bCs/>
                          <w:color w:val="FFFFFF" w:themeColor="background1"/>
                        </w:rPr>
                      </w:pPr>
                      <w:r w:rsidRPr="004E381A">
                        <w:rPr>
                          <w:b/>
                          <w:bCs/>
                          <w:color w:val="FFFFFF" w:themeColor="background1"/>
                        </w:rPr>
                        <w:t>Target Audience</w:t>
                      </w:r>
                      <w:r w:rsidRPr="004E381A" w:rsidR="00EE1182">
                        <w:rPr>
                          <w:b/>
                          <w:bCs/>
                          <w:color w:val="FFFFFF" w:themeColor="background1"/>
                        </w:rPr>
                        <w:t xml:space="preserve"> &amp; Impact</w:t>
                      </w:r>
                    </w:p>
                  </w:txbxContent>
                </v:textbox>
              </v:rect>
            </w:pict>
          </mc:Fallback>
        </mc:AlternateContent>
      </w:r>
      <w:r w:rsidRPr="004E381A" w:rsidR="007650CB">
        <w:rPr>
          <w:noProof/>
          <w14:ligatures w14:val="standardContextual"/>
        </w:rPr>
        <mc:AlternateContent>
          <mc:Choice Requires="wps">
            <w:drawing>
              <wp:anchor distT="0" distB="0" distL="114300" distR="114300" simplePos="0" relativeHeight="251657215" behindDoc="0" locked="0" layoutInCell="1" allowOverlap="1" wp14:anchorId="38C569FE" wp14:editId="1816BB9A">
                <wp:simplePos x="0" y="0"/>
                <wp:positionH relativeFrom="column">
                  <wp:posOffset>-783590</wp:posOffset>
                </wp:positionH>
                <wp:positionV relativeFrom="paragraph">
                  <wp:posOffset>552671</wp:posOffset>
                </wp:positionV>
                <wp:extent cx="3263900" cy="2160905"/>
                <wp:effectExtent l="0" t="0" r="12700" b="10795"/>
                <wp:wrapNone/>
                <wp:docPr id="253436736" name="Rectangle 2"/>
                <wp:cNvGraphicFramePr/>
                <a:graphic xmlns:a="http://schemas.openxmlformats.org/drawingml/2006/main">
                  <a:graphicData uri="http://schemas.microsoft.com/office/word/2010/wordprocessingShape">
                    <wps:wsp>
                      <wps:cNvSpPr/>
                      <wps:spPr>
                        <a:xfrm>
                          <a:off x="0" y="0"/>
                          <a:ext cx="3263900" cy="2160905"/>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EE1182" w:rsidP="00EE1182" w:rsidRDefault="00EE1182" w14:paraId="249B9752" w14:textId="77777777">
                            <w:pPr>
                              <w:ind w:left="360" w:hanging="360"/>
                            </w:pPr>
                          </w:p>
                          <w:p w:rsidRPr="004E381A" w:rsidR="00EE1182" w:rsidP="00EE1182" w:rsidRDefault="00EE1182" w14:paraId="7381FF24" w14:textId="77777777"/>
                          <w:p w:rsidRPr="004E381A" w:rsidR="00EE1182" w:rsidP="00EE1182" w:rsidRDefault="00EE1182" w14:paraId="19BEF5C1" w14:textId="0008FA96">
                            <w:pPr>
                              <w:pStyle w:val="ListParagraph"/>
                              <w:numPr>
                                <w:ilvl w:val="0"/>
                                <w:numId w:val="1"/>
                              </w:numPr>
                              <w:jc w:val="both"/>
                              <w:rPr>
                                <w:color w:val="0A2F41" w:themeColor="accent1" w:themeShade="80"/>
                              </w:rPr>
                            </w:pPr>
                            <w:r w:rsidRPr="004E381A">
                              <w:rPr>
                                <w:color w:val="0A2F41" w:themeColor="accent1" w:themeShade="80"/>
                              </w:rPr>
                              <w:t>Families with children needing early support</w:t>
                            </w:r>
                          </w:p>
                          <w:p w:rsidRPr="004E381A" w:rsidR="00EE1182" w:rsidP="00EE1182" w:rsidRDefault="00EE1182" w14:paraId="5371A2E3" w14:textId="77777777">
                            <w:pPr>
                              <w:pStyle w:val="ListParagraph"/>
                              <w:numPr>
                                <w:ilvl w:val="0"/>
                                <w:numId w:val="1"/>
                              </w:numPr>
                              <w:jc w:val="both"/>
                              <w:rPr>
                                <w:color w:val="0A2F41" w:themeColor="accent1" w:themeShade="80"/>
                              </w:rPr>
                            </w:pPr>
                            <w:r w:rsidRPr="004E381A">
                              <w:rPr>
                                <w:color w:val="0A2F41" w:themeColor="accent1" w:themeShade="80"/>
                              </w:rPr>
                              <w:t>SEND families requiring coordinated support</w:t>
                            </w:r>
                          </w:p>
                          <w:p w:rsidRPr="004E381A" w:rsidR="00EE1182" w:rsidP="00EE1182" w:rsidRDefault="00EE1182" w14:paraId="1DFDDE9E" w14:textId="3C69DD66">
                            <w:pPr>
                              <w:pStyle w:val="ListParagraph"/>
                              <w:numPr>
                                <w:ilvl w:val="0"/>
                                <w:numId w:val="1"/>
                              </w:numPr>
                              <w:jc w:val="both"/>
                              <w:rPr>
                                <w:color w:val="0A2F41" w:themeColor="accent1" w:themeShade="80"/>
                              </w:rPr>
                            </w:pPr>
                            <w:r w:rsidRPr="004E381A">
                              <w:rPr>
                                <w:color w:val="0A2F41" w:themeColor="accent1" w:themeShade="80"/>
                              </w:rPr>
                              <w:t>Ethnic minority communities needing multilingual access</w:t>
                            </w:r>
                            <w:r w:rsidRPr="004E381A" w:rsidR="00491A2E">
                              <w:rPr>
                                <w:color w:val="0A2F41" w:themeColor="accent1" w:themeShade="80"/>
                              </w:rPr>
                              <w:t xml:space="preserve">. </w:t>
                            </w:r>
                          </w:p>
                          <w:p w:rsidRPr="004E381A" w:rsidR="00EE1182" w:rsidP="00EE1182" w:rsidRDefault="00EE1182" w14:paraId="6E3AD5DF" w14:textId="468E17AB">
                            <w:pPr>
                              <w:jc w:val="both"/>
                              <w:rPr>
                                <w:color w:val="0A2F41" w:themeColor="accent1" w:themeShade="80"/>
                              </w:rPr>
                            </w:pPr>
                            <w:r w:rsidRPr="004E381A">
                              <w:rPr>
                                <w:color w:val="0A2F41" w:themeColor="accent1" w:themeShade="80"/>
                              </w:rPr>
                              <w:t xml:space="preserve">It enhances health and wellbeing through earlier access to support, better child development, better mental health for parents and better family resilience. It </w:t>
                            </w:r>
                            <w:r w:rsidR="0027094B">
                              <w:rPr>
                                <w:color w:val="0A2F41" w:themeColor="accent1" w:themeShade="80"/>
                              </w:rPr>
                              <w:t xml:space="preserve">promotes </w:t>
                            </w:r>
                            <w:r w:rsidRPr="004E381A">
                              <w:rPr>
                                <w:color w:val="0A2F41" w:themeColor="accent1" w:themeShade="80"/>
                              </w:rPr>
                              <w:t xml:space="preserve">equality in line with the Equality Act </w:t>
                            </w:r>
                            <w:r w:rsidRPr="004E381A" w:rsidR="00491A2E">
                              <w:rPr>
                                <w:color w:val="0A2F41" w:themeColor="accent1" w:themeShade="80"/>
                              </w:rPr>
                              <w:t>(</w:t>
                            </w:r>
                            <w:r w:rsidRPr="004E381A">
                              <w:rPr>
                                <w:color w:val="0A2F41" w:themeColor="accent1" w:themeShade="80"/>
                              </w:rPr>
                              <w:t>2010</w:t>
                            </w:r>
                            <w:r w:rsidRPr="004E381A" w:rsidR="00491A2E">
                              <w:rPr>
                                <w:color w:val="0A2F41" w:themeColor="accent1" w:themeShade="80"/>
                              </w:rPr>
                              <w:t>), which</w:t>
                            </w:r>
                            <w:r w:rsidRPr="004E381A">
                              <w:rPr>
                                <w:color w:val="0A2F41" w:themeColor="accent1" w:themeShade="80"/>
                              </w:rPr>
                              <w:t xml:space="preserve"> encourages prevention rather than intervention</w:t>
                            </w:r>
                            <w:r w:rsidRPr="004E381A" w:rsidR="00C64685">
                              <w:rPr>
                                <w:color w:val="0A2F41" w:themeColor="accent1" w:themeShade="80"/>
                              </w:rPr>
                              <w:t>.</w:t>
                            </w:r>
                          </w:p>
                          <w:p w:rsidRPr="004E381A" w:rsidR="00EE1182" w:rsidP="00EE1182" w:rsidRDefault="00EE1182" w14:paraId="40BA002E" w14:textId="77777777">
                            <w:pPr>
                              <w:rPr>
                                <w:color w:val="0A2F41" w:themeColor="accent1" w:themeShade="80"/>
                                <w:sz w:val="20"/>
                                <w:szCs w:val="20"/>
                              </w:rPr>
                            </w:pPr>
                          </w:p>
                          <w:p w:rsidRPr="004E381A" w:rsidR="00EE1182" w:rsidP="00EE1182" w:rsidRDefault="00EE1182" w14:paraId="02BA2257" w14:textId="77777777">
                            <w:pPr>
                              <w:rPr>
                                <w:color w:val="0A2F41" w:themeColor="accent1" w:themeShade="8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7" style="position:absolute;margin-left:-61.7pt;margin-top:43.5pt;width:257pt;height:170.1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d9f2d0 [665]" strokecolor="#030e13 [484]" strokeweight="1.5pt" w14:anchorId="38C569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">
                <v:textbox>
                  <w:txbxContent>
                    <w:p w:rsidRPr="004E381A" w:rsidR="00EE1182" w:rsidP="00EE1182" w:rsidRDefault="00EE1182" w14:paraId="249B9752" w14:textId="77777777">
                      <w:pPr>
                        <w:ind w:left="360" w:hanging="360"/>
                      </w:pPr>
                    </w:p>
                    <w:p w:rsidRPr="004E381A" w:rsidR="00EE1182" w:rsidP="00EE1182" w:rsidRDefault="00EE1182" w14:paraId="7381FF24" w14:textId="77777777"/>
                    <w:p w:rsidRPr="004E381A" w:rsidR="00EE1182" w:rsidP="00EE1182" w:rsidRDefault="00EE1182" w14:paraId="19BEF5C1" w14:textId="0008FA96">
                      <w:pPr>
                        <w:pStyle w:val="ListParagraph"/>
                        <w:numPr>
                          <w:ilvl w:val="0"/>
                          <w:numId w:val="1"/>
                        </w:numPr>
                        <w:jc w:val="both"/>
                        <w:rPr>
                          <w:color w:val="0A2F41" w:themeColor="accent1" w:themeShade="80"/>
                        </w:rPr>
                      </w:pPr>
                      <w:r w:rsidRPr="004E381A">
                        <w:rPr>
                          <w:color w:val="0A2F41" w:themeColor="accent1" w:themeShade="80"/>
                        </w:rPr>
                        <w:t>Families with children needing early support</w:t>
                      </w:r>
                    </w:p>
                    <w:p w:rsidRPr="004E381A" w:rsidR="00EE1182" w:rsidP="00EE1182" w:rsidRDefault="00EE1182" w14:paraId="5371A2E3" w14:textId="77777777">
                      <w:pPr>
                        <w:pStyle w:val="ListParagraph"/>
                        <w:numPr>
                          <w:ilvl w:val="0"/>
                          <w:numId w:val="1"/>
                        </w:numPr>
                        <w:jc w:val="both"/>
                        <w:rPr>
                          <w:color w:val="0A2F41" w:themeColor="accent1" w:themeShade="80"/>
                        </w:rPr>
                      </w:pPr>
                      <w:r w:rsidRPr="004E381A">
                        <w:rPr>
                          <w:color w:val="0A2F41" w:themeColor="accent1" w:themeShade="80"/>
                        </w:rPr>
                        <w:t>SEND families requiring coordinated support</w:t>
                      </w:r>
                    </w:p>
                    <w:p w:rsidRPr="004E381A" w:rsidR="00EE1182" w:rsidP="00EE1182" w:rsidRDefault="00EE1182" w14:paraId="1DFDDE9E" w14:textId="3C69DD66">
                      <w:pPr>
                        <w:pStyle w:val="ListParagraph"/>
                        <w:numPr>
                          <w:ilvl w:val="0"/>
                          <w:numId w:val="1"/>
                        </w:numPr>
                        <w:jc w:val="both"/>
                        <w:rPr>
                          <w:color w:val="0A2F41" w:themeColor="accent1" w:themeShade="80"/>
                        </w:rPr>
                      </w:pPr>
                      <w:r w:rsidRPr="004E381A">
                        <w:rPr>
                          <w:color w:val="0A2F41" w:themeColor="accent1" w:themeShade="80"/>
                        </w:rPr>
                        <w:t>Ethnic minority communities needing multilingual access</w:t>
                      </w:r>
                      <w:r w:rsidRPr="004E381A" w:rsidR="00491A2E">
                        <w:rPr>
                          <w:color w:val="0A2F41" w:themeColor="accent1" w:themeShade="80"/>
                        </w:rPr>
                        <w:t xml:space="preserve">. </w:t>
                      </w:r>
                    </w:p>
                    <w:p w:rsidRPr="004E381A" w:rsidR="00EE1182" w:rsidP="00EE1182" w:rsidRDefault="00EE1182" w14:paraId="6E3AD5DF" w14:textId="468E17AB">
                      <w:pPr>
                        <w:jc w:val="both"/>
                        <w:rPr>
                          <w:color w:val="0A2F41" w:themeColor="accent1" w:themeShade="80"/>
                        </w:rPr>
                      </w:pPr>
                      <w:r w:rsidRPr="004E381A">
                        <w:rPr>
                          <w:color w:val="0A2F41" w:themeColor="accent1" w:themeShade="80"/>
                        </w:rPr>
                        <w:t xml:space="preserve">It enhances health and wellbeing through earlier access to support, better child development, better mental health for parents and better family resilience. It </w:t>
                      </w:r>
                      <w:r w:rsidR="0027094B">
                        <w:rPr>
                          <w:color w:val="0A2F41" w:themeColor="accent1" w:themeShade="80"/>
                        </w:rPr>
                        <w:t xml:space="preserve">promotes </w:t>
                      </w:r>
                      <w:r w:rsidRPr="004E381A">
                        <w:rPr>
                          <w:color w:val="0A2F41" w:themeColor="accent1" w:themeShade="80"/>
                        </w:rPr>
                        <w:t xml:space="preserve">equality in line with the Equality Act </w:t>
                      </w:r>
                      <w:r w:rsidRPr="004E381A" w:rsidR="00491A2E">
                        <w:rPr>
                          <w:color w:val="0A2F41" w:themeColor="accent1" w:themeShade="80"/>
                        </w:rPr>
                        <w:t>(</w:t>
                      </w:r>
                      <w:r w:rsidRPr="004E381A">
                        <w:rPr>
                          <w:color w:val="0A2F41" w:themeColor="accent1" w:themeShade="80"/>
                        </w:rPr>
                        <w:t>2010</w:t>
                      </w:r>
                      <w:r w:rsidRPr="004E381A" w:rsidR="00491A2E">
                        <w:rPr>
                          <w:color w:val="0A2F41" w:themeColor="accent1" w:themeShade="80"/>
                        </w:rPr>
                        <w:t>), which</w:t>
                      </w:r>
                      <w:r w:rsidRPr="004E381A">
                        <w:rPr>
                          <w:color w:val="0A2F41" w:themeColor="accent1" w:themeShade="80"/>
                        </w:rPr>
                        <w:t xml:space="preserve"> encourages prevention rather than intervention</w:t>
                      </w:r>
                      <w:r w:rsidRPr="004E381A" w:rsidR="00C64685">
                        <w:rPr>
                          <w:color w:val="0A2F41" w:themeColor="accent1" w:themeShade="80"/>
                        </w:rPr>
                        <w:t>.</w:t>
                      </w:r>
                    </w:p>
                    <w:p w:rsidRPr="004E381A" w:rsidR="00EE1182" w:rsidP="00EE1182" w:rsidRDefault="00EE1182" w14:paraId="40BA002E" w14:textId="77777777">
                      <w:pPr>
                        <w:rPr>
                          <w:color w:val="0A2F41" w:themeColor="accent1" w:themeShade="80"/>
                          <w:sz w:val="20"/>
                          <w:szCs w:val="20"/>
                        </w:rPr>
                      </w:pPr>
                    </w:p>
                    <w:p w:rsidRPr="004E381A" w:rsidR="00EE1182" w:rsidP="00EE1182" w:rsidRDefault="00EE1182" w14:paraId="02BA2257" w14:textId="77777777">
                      <w:pPr>
                        <w:rPr>
                          <w:color w:val="0A2F41" w:themeColor="accent1" w:themeShade="80"/>
                          <w:sz w:val="20"/>
                          <w:szCs w:val="20"/>
                        </w:rPr>
                      </w:pPr>
                    </w:p>
                  </w:txbxContent>
                </v:textbox>
              </v:rect>
            </w:pict>
          </mc:Fallback>
        </mc:AlternateContent>
      </w:r>
      <w:r w:rsidRPr="004E381A" w:rsidR="007650CB">
        <w:rPr>
          <w:noProof/>
        </w:rPr>
        <w:drawing>
          <wp:anchor distT="0" distB="0" distL="114300" distR="114300" simplePos="0" relativeHeight="251677696" behindDoc="1" locked="0" layoutInCell="1" allowOverlap="1" wp14:anchorId="216CDE5B" wp14:editId="166ED115">
            <wp:simplePos x="0" y="0"/>
            <wp:positionH relativeFrom="column">
              <wp:posOffset>2647950</wp:posOffset>
            </wp:positionH>
            <wp:positionV relativeFrom="paragraph">
              <wp:posOffset>704436</wp:posOffset>
            </wp:positionV>
            <wp:extent cx="6103620" cy="2019935"/>
            <wp:effectExtent l="0" t="0" r="0" b="0"/>
            <wp:wrapTight wrapText="bothSides">
              <wp:wrapPolygon edited="0">
                <wp:start x="0" y="0"/>
                <wp:lineTo x="0" y="21390"/>
                <wp:lineTo x="21506" y="21390"/>
                <wp:lineTo x="21506" y="0"/>
                <wp:lineTo x="0" y="0"/>
              </wp:wrapPolygon>
            </wp:wrapTight>
            <wp:docPr id="10896019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9371" b="15877"/>
                    <a:stretch>
                      <a:fillRect/>
                    </a:stretch>
                  </pic:blipFill>
                  <pic:spPr bwMode="auto">
                    <a:xfrm>
                      <a:off x="0" y="0"/>
                      <a:ext cx="6103620" cy="2019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381A" w:rsidR="007650CB">
        <w:rPr>
          <w:noProof/>
          <w14:ligatures w14:val="standardContextual"/>
        </w:rPr>
        <mc:AlternateContent>
          <mc:Choice Requires="wps">
            <w:drawing>
              <wp:anchor distT="0" distB="0" distL="114300" distR="114300" simplePos="0" relativeHeight="251679744" behindDoc="0" locked="0" layoutInCell="1" allowOverlap="1" wp14:anchorId="7F75AE53" wp14:editId="486A51FB">
                <wp:simplePos x="0" y="0"/>
                <wp:positionH relativeFrom="column">
                  <wp:posOffset>4392930</wp:posOffset>
                </wp:positionH>
                <wp:positionV relativeFrom="paragraph">
                  <wp:posOffset>541241</wp:posOffset>
                </wp:positionV>
                <wp:extent cx="2695575" cy="295910"/>
                <wp:effectExtent l="0" t="0" r="28575" b="27940"/>
                <wp:wrapNone/>
                <wp:docPr id="750884407" name="Rectangle 14"/>
                <wp:cNvGraphicFramePr/>
                <a:graphic xmlns:a="http://schemas.openxmlformats.org/drawingml/2006/main">
                  <a:graphicData uri="http://schemas.microsoft.com/office/word/2010/wordprocessingShape">
                    <wps:wsp>
                      <wps:cNvSpPr/>
                      <wps:spPr>
                        <a:xfrm>
                          <a:off x="0" y="0"/>
                          <a:ext cx="2695575" cy="295910"/>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C64685" w:rsidP="00C64685" w:rsidRDefault="00C64685" w14:paraId="05615F02" w14:textId="23415974">
                            <w:pPr>
                              <w:jc w:val="center"/>
                              <w:rPr>
                                <w:b/>
                                <w:bCs/>
                                <w:color w:val="FFFFFF" w:themeColor="background1"/>
                              </w:rPr>
                            </w:pPr>
                            <w:r w:rsidRPr="004E381A">
                              <w:rPr>
                                <w:b/>
                                <w:bCs/>
                                <w:color w:val="FFFFFF" w:themeColor="background1"/>
                              </w:rPr>
                              <w:t>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_x0000_s1038" style="position:absolute;margin-left:345.9pt;margin-top:42.6pt;width:212.25pt;height:23.3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fillcolor="#3a7c22 [2409]" strokecolor="#030e13 [484]" strokeweight="1.5pt" w14:anchorId="7F75AE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">
                <v:textbox>
                  <w:txbxContent>
                    <w:p w:rsidRPr="004E381A" w:rsidR="00C64685" w:rsidP="00C64685" w:rsidRDefault="00C64685" w14:paraId="05615F02" w14:textId="23415974">
                      <w:pPr>
                        <w:jc w:val="center"/>
                        <w:rPr>
                          <w:b/>
                          <w:bCs/>
                          <w:color w:val="FFFFFF" w:themeColor="background1"/>
                        </w:rPr>
                      </w:pPr>
                      <w:r w:rsidRPr="004E381A">
                        <w:rPr>
                          <w:b/>
                          <w:bCs/>
                          <w:color w:val="FFFFFF" w:themeColor="background1"/>
                        </w:rPr>
                        <w:t>Timeline</w:t>
                      </w:r>
                    </w:p>
                  </w:txbxContent>
                </v:textbox>
              </v:rect>
            </w:pict>
          </mc:Fallback>
        </mc:AlternateContent>
      </w:r>
      <w:r w:rsidRPr="004E381A" w:rsidR="0010223B">
        <w:rPr>
          <w:noProof/>
          <w14:ligatures w14:val="standardContextual"/>
        </w:rPr>
        <mc:AlternateContent>
          <mc:Choice Requires="wps">
            <w:drawing>
              <wp:anchor distT="0" distB="0" distL="114300" distR="114300" simplePos="0" relativeHeight="251691008" behindDoc="0" locked="0" layoutInCell="1" allowOverlap="1" wp14:anchorId="56BF8760" wp14:editId="7F873E54">
                <wp:simplePos x="0" y="0"/>
                <wp:positionH relativeFrom="column">
                  <wp:posOffset>6733136</wp:posOffset>
                </wp:positionH>
                <wp:positionV relativeFrom="paragraph">
                  <wp:posOffset>2880995</wp:posOffset>
                </wp:positionV>
                <wp:extent cx="2185060" cy="285008"/>
                <wp:effectExtent l="0" t="0" r="24765" b="20320"/>
                <wp:wrapNone/>
                <wp:docPr id="262455368" name="Rectangle 22"/>
                <wp:cNvGraphicFramePr/>
                <a:graphic xmlns:a="http://schemas.openxmlformats.org/drawingml/2006/main">
                  <a:graphicData uri="http://schemas.microsoft.com/office/word/2010/wordprocessingShape">
                    <wps:wsp>
                      <wps:cNvSpPr/>
                      <wps:spPr>
                        <a:xfrm>
                          <a:off x="0" y="0"/>
                          <a:ext cx="2185060" cy="285008"/>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587CF0" w:rsidP="00587CF0" w:rsidRDefault="00587CF0" w14:paraId="440962ED" w14:textId="7FDC5EA8">
                            <w:pPr>
                              <w:jc w:val="center"/>
                              <w:rPr>
                                <w:b/>
                                <w:bCs/>
                                <w:color w:val="FFFFFF" w:themeColor="background1"/>
                              </w:rPr>
                            </w:pPr>
                            <w:r w:rsidRPr="004E381A">
                              <w:rPr>
                                <w:b/>
                                <w:bCs/>
                                <w:color w:val="FFFFFF" w:themeColor="background1"/>
                              </w:rPr>
                              <w:t xml:space="preserve">Conclusion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style="position:absolute;margin-left:530.15pt;margin-top:226.85pt;width:172.05pt;height:22.45pt;z-index:251691008;visibility:visible;mso-wrap-style:square;mso-wrap-distance-left:9pt;mso-wrap-distance-top:0;mso-wrap-distance-right:9pt;mso-wrap-distance-bottom:0;mso-position-horizontal:absolute;mso-position-horizontal-relative:text;mso-position-vertical:absolute;mso-position-vertical-relative:text;v-text-anchor:middle" o:spid="_x0000_s1039" fillcolor="#3a7c22 [2409]" strokecolor="#030e13 [484]" strokeweight="1.5pt" w14:anchorId="56BF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">
                <v:textbox>
                  <w:txbxContent>
                    <w:p w:rsidRPr="004E381A" w:rsidR="00587CF0" w:rsidP="00587CF0" w:rsidRDefault="00587CF0" w14:paraId="440962ED" w14:textId="7FDC5EA8">
                      <w:pPr>
                        <w:jc w:val="center"/>
                        <w:rPr>
                          <w:b/>
                          <w:bCs/>
                          <w:color w:val="FFFFFF" w:themeColor="background1"/>
                        </w:rPr>
                      </w:pPr>
                      <w:r w:rsidRPr="004E381A">
                        <w:rPr>
                          <w:b/>
                          <w:bCs/>
                          <w:color w:val="FFFFFF" w:themeColor="background1"/>
                        </w:rPr>
                        <w:t xml:space="preserve">Conclusion </w:t>
                      </w:r>
                    </w:p>
                  </w:txbxContent>
                </v:textbox>
              </v:rect>
            </w:pict>
          </mc:Fallback>
        </mc:AlternateContent>
      </w:r>
      <w:r w:rsidRPr="004E381A" w:rsidR="0010223B">
        <w:rPr>
          <w:noProof/>
          <w14:ligatures w14:val="standardContextual"/>
        </w:rPr>
        <mc:AlternateContent>
          <mc:Choice Requires="wps">
            <w:drawing>
              <wp:anchor distT="0" distB="0" distL="114300" distR="114300" simplePos="0" relativeHeight="251685888" behindDoc="0" locked="0" layoutInCell="1" allowOverlap="1" wp14:anchorId="7F5A1397" wp14:editId="2E5DE3B9">
                <wp:simplePos x="0" y="0"/>
                <wp:positionH relativeFrom="column">
                  <wp:posOffset>6636962</wp:posOffset>
                </wp:positionH>
                <wp:positionV relativeFrom="paragraph">
                  <wp:posOffset>2842235</wp:posOffset>
                </wp:positionV>
                <wp:extent cx="2385126" cy="2065862"/>
                <wp:effectExtent l="0" t="0" r="15240" b="10795"/>
                <wp:wrapNone/>
                <wp:docPr id="169517504" name="Rectangle 2"/>
                <wp:cNvGraphicFramePr/>
                <a:graphic xmlns:a="http://schemas.openxmlformats.org/drawingml/2006/main">
                  <a:graphicData uri="http://schemas.microsoft.com/office/word/2010/wordprocessingShape">
                    <wps:wsp>
                      <wps:cNvSpPr/>
                      <wps:spPr>
                        <a:xfrm>
                          <a:off x="0" y="0"/>
                          <a:ext cx="2385126" cy="2065862"/>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9328AE" w:rsidP="009328AE" w:rsidRDefault="009328AE" w14:paraId="59B334E1" w14:textId="77777777">
                            <w:pPr>
                              <w:ind w:left="360" w:hanging="360"/>
                              <w:rPr>
                                <w:color w:val="0A2F41" w:themeColor="accent1" w:themeShade="80"/>
                              </w:rPr>
                            </w:pPr>
                          </w:p>
                          <w:p w:rsidRPr="004E381A" w:rsidR="009328AE" w:rsidP="009328AE" w:rsidRDefault="009328AE" w14:paraId="4B007E7E" w14:textId="77777777">
                            <w:pPr>
                              <w:rPr>
                                <w:color w:val="0A2F41" w:themeColor="accent1" w:themeShade="80"/>
                              </w:rPr>
                            </w:pPr>
                          </w:p>
                          <w:p w:rsidRPr="004E381A" w:rsidR="009328AE" w:rsidP="00AE6788" w:rsidRDefault="00587CF0" w14:paraId="494578C2" w14:textId="5FA0D824">
                            <w:pPr>
                              <w:jc w:val="both"/>
                              <w:rPr>
                                <w:color w:val="0A2F41" w:themeColor="accent1" w:themeShade="80"/>
                                <w:sz w:val="20"/>
                                <w:szCs w:val="20"/>
                              </w:rPr>
                            </w:pPr>
                            <w:r w:rsidRPr="004E381A">
                              <w:rPr>
                                <w:color w:val="0A2F41" w:themeColor="accent1" w:themeShade="80"/>
                              </w:rPr>
                              <w:t>Early Help Connect represents a modern, inclusive, and accessible approach to Early Help provision. It supports families earlier, improves clarity, and aligns with national safeguarding and prevention strategies.</w:t>
                            </w:r>
                            <w:r w:rsidRPr="004E381A">
                              <w:rPr>
                                <w:color w:val="0A2F41" w:themeColor="accent1" w:themeShade="80"/>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0" style="position:absolute;margin-left:522.6pt;margin-top:223.8pt;width:187.8pt;height:162.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d9f2d0 [665]" strokecolor="#030e13 [484]" strokeweight="1.5pt" w14:anchorId="7F5A1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">
                <v:textbox>
                  <w:txbxContent>
                    <w:p w:rsidRPr="004E381A" w:rsidR="009328AE" w:rsidP="009328AE" w:rsidRDefault="009328AE" w14:paraId="59B334E1" w14:textId="77777777">
                      <w:pPr>
                        <w:ind w:left="360" w:hanging="360"/>
                        <w:rPr>
                          <w:color w:val="0A2F41" w:themeColor="accent1" w:themeShade="80"/>
                        </w:rPr>
                      </w:pPr>
                    </w:p>
                    <w:p w:rsidRPr="004E381A" w:rsidR="009328AE" w:rsidP="009328AE" w:rsidRDefault="009328AE" w14:paraId="4B007E7E" w14:textId="77777777">
                      <w:pPr>
                        <w:rPr>
                          <w:color w:val="0A2F41" w:themeColor="accent1" w:themeShade="80"/>
                        </w:rPr>
                      </w:pPr>
                    </w:p>
                    <w:p w:rsidRPr="004E381A" w:rsidR="009328AE" w:rsidP="00AE6788" w:rsidRDefault="00587CF0" w14:paraId="494578C2" w14:textId="5FA0D824">
                      <w:pPr>
                        <w:jc w:val="both"/>
                        <w:rPr>
                          <w:color w:val="0A2F41" w:themeColor="accent1" w:themeShade="80"/>
                          <w:sz w:val="20"/>
                          <w:szCs w:val="20"/>
                        </w:rPr>
                      </w:pPr>
                      <w:r w:rsidRPr="004E381A">
                        <w:rPr>
                          <w:color w:val="0A2F41" w:themeColor="accent1" w:themeShade="80"/>
                        </w:rPr>
                        <w:t>Early Help Connect represents a modern, inclusive, and accessible approach to Early Help provision. It supports families earlier, improves clarity, and aligns with national safeguarding and prevention strategies.</w:t>
                      </w:r>
                      <w:r w:rsidRPr="004E381A">
                        <w:rPr>
                          <w:color w:val="0A2F41" w:themeColor="accent1" w:themeShade="80"/>
                        </w:rPr>
                        <w:br/>
                      </w:r>
                    </w:p>
                  </w:txbxContent>
                </v:textbox>
              </v:rect>
            </w:pict>
          </mc:Fallback>
        </mc:AlternateContent>
      </w:r>
      <w:r w:rsidRPr="004E381A" w:rsidR="009328AE">
        <w:rPr>
          <w:noProof/>
          <w14:ligatures w14:val="standardContextual"/>
        </w:rPr>
        <mc:AlternateContent>
          <mc:Choice Requires="wps">
            <w:drawing>
              <wp:anchor distT="0" distB="0" distL="114300" distR="114300" simplePos="0" relativeHeight="251688960" behindDoc="0" locked="0" layoutInCell="1" allowOverlap="1" wp14:anchorId="062911CE" wp14:editId="57F3A497">
                <wp:simplePos x="0" y="0"/>
                <wp:positionH relativeFrom="column">
                  <wp:posOffset>-712660</wp:posOffset>
                </wp:positionH>
                <wp:positionV relativeFrom="paragraph">
                  <wp:posOffset>2869309</wp:posOffset>
                </wp:positionV>
                <wp:extent cx="2255966" cy="308758"/>
                <wp:effectExtent l="0" t="0" r="11430" b="15240"/>
                <wp:wrapNone/>
                <wp:docPr id="1766308547" name="Rectangle 20"/>
                <wp:cNvGraphicFramePr/>
                <a:graphic xmlns:a="http://schemas.openxmlformats.org/drawingml/2006/main">
                  <a:graphicData uri="http://schemas.microsoft.com/office/word/2010/wordprocessingShape">
                    <wps:wsp>
                      <wps:cNvSpPr/>
                      <wps:spPr>
                        <a:xfrm>
                          <a:off x="0" y="0"/>
                          <a:ext cx="2255966" cy="308758"/>
                        </a:xfrm>
                        <a:prstGeom prst="rect">
                          <a:avLst/>
                        </a:prstGeom>
                        <a:solidFill>
                          <a:schemeClr val="accent6">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rsidRPr="004E381A" w:rsidR="009328AE" w:rsidP="009328AE" w:rsidRDefault="009328AE" w14:paraId="4A3B7377" w14:textId="7E3ED123">
                            <w:pPr>
                              <w:jc w:val="center"/>
                              <w:rPr>
                                <w:b/>
                                <w:bCs/>
                                <w:color w:val="FFFFFF" w:themeColor="background1"/>
                              </w:rPr>
                            </w:pPr>
                            <w:r w:rsidRPr="004E381A">
                              <w:rPr>
                                <w:b/>
                                <w:bCs/>
                                <w:color w:val="FFFFFF" w:themeColor="background1"/>
                              </w:rPr>
                              <w:t>Technology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style="position:absolute;margin-left:-56.1pt;margin-top:225.95pt;width:177.65pt;height:24.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1" fillcolor="#3a7c22 [2409]" strokecolor="#030e13 [484]" strokeweight="1.5pt" w14:anchorId="062911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">
                <v:textbox>
                  <w:txbxContent>
                    <w:p w:rsidRPr="004E381A" w:rsidR="009328AE" w:rsidP="009328AE" w:rsidRDefault="009328AE" w14:paraId="4A3B7377" w14:textId="7E3ED123">
                      <w:pPr>
                        <w:jc w:val="center"/>
                        <w:rPr>
                          <w:b/>
                          <w:bCs/>
                          <w:color w:val="FFFFFF" w:themeColor="background1"/>
                        </w:rPr>
                      </w:pPr>
                      <w:r w:rsidRPr="004E381A">
                        <w:rPr>
                          <w:b/>
                          <w:bCs/>
                          <w:color w:val="FFFFFF" w:themeColor="background1"/>
                        </w:rPr>
                        <w:t>Technology Integration</w:t>
                      </w:r>
                    </w:p>
                  </w:txbxContent>
                </v:textbox>
              </v:rect>
            </w:pict>
          </mc:Fallback>
        </mc:AlternateContent>
      </w:r>
    </w:p>
    <w:p w:rsidRPr="004E381A" w:rsidR="00EF02C7" w:rsidP="006D675F" w:rsidRDefault="00EB0F28" w14:paraId="3A839F53" w14:textId="4BA82F94">
      <w:pPr>
        <w:pStyle w:val="Heading2"/>
        <w:rPr>
          <w:lang w:val="en-GB"/>
        </w:rPr>
      </w:pPr>
      <w:bookmarkStart w:name="_Toc234242984" w:id="1"/>
      <w:r w:rsidRPr="004E381A">
        <w:rPr>
          <w:lang w:val="en-GB"/>
        </w:rPr>
        <w:t>References</w:t>
      </w:r>
      <w:bookmarkEnd w:id="1"/>
      <w:r w:rsidRPr="004E381A">
        <w:rPr>
          <w:lang w:val="en-GB"/>
        </w:rPr>
        <w:t xml:space="preserve"> </w:t>
      </w:r>
    </w:p>
    <w:p w:rsidRPr="004E381A" w:rsidR="002C5A48" w:rsidP="001B236D" w:rsidRDefault="002C5A48" w14:paraId="44AACE58" w14:textId="77777777">
      <w:pPr>
        <w:spacing w:line="360" w:lineRule="auto"/>
        <w:ind w:left="1325" w:hanging="1325"/>
      </w:pPr>
    </w:p>
    <w:p w:rsidRPr="004E381A" w:rsidR="002C5A48" w:rsidP="003C096C" w:rsidRDefault="002C5A48" w14:paraId="5469FE6D" w14:textId="4FDA1F6D">
      <w:pPr>
        <w:spacing w:line="360" w:lineRule="auto"/>
        <w:ind w:left="720" w:hanging="720"/>
        <w:jc w:val="both"/>
      </w:pPr>
      <w:r w:rsidRPr="004E381A">
        <w:t xml:space="preserve">Chew, J., Frings, D., Reavey, P. and Allabyrne, C. (2026) ‘A systematic literature review of digital mental health interventions in providing support for children and their families’, </w:t>
      </w:r>
      <w:r w:rsidRPr="004E381A">
        <w:rPr>
          <w:i/>
          <w:iCs/>
        </w:rPr>
        <w:t>Digital Health</w:t>
      </w:r>
      <w:r w:rsidRPr="004E381A">
        <w:t xml:space="preserve">, 12, p. 20552076251406323. </w:t>
      </w:r>
      <w:r w:rsidR="008474B8">
        <w:t>DOI</w:t>
      </w:r>
      <w:r w:rsidRPr="004E381A">
        <w:t>: 10.1177/20552076251406323.</w:t>
      </w:r>
    </w:p>
    <w:p w:rsidRPr="004E381A" w:rsidR="002C5A48" w:rsidP="003C096C" w:rsidRDefault="002C5A48" w14:paraId="015275BE" w14:textId="77777777">
      <w:pPr>
        <w:spacing w:line="360" w:lineRule="auto"/>
        <w:ind w:left="720" w:hanging="720"/>
        <w:jc w:val="both"/>
      </w:pPr>
      <w:r w:rsidRPr="004E381A">
        <w:rPr>
          <w:i/>
          <w:iCs/>
        </w:rPr>
        <w:t>Data Protection Act 2018</w:t>
      </w:r>
      <w:r w:rsidRPr="004E381A">
        <w:t xml:space="preserve">, c. 12. Available at: </w:t>
      </w:r>
      <w:hyperlink w:tgtFrame="_blank" w:history="1" r:id="rId14">
        <w:r w:rsidRPr="004E381A">
          <w:rPr>
            <w:rStyle w:val="Hyperlink"/>
          </w:rPr>
          <w:t>https://www.legislation.gov.uk/ukpga/2018/12/contents</w:t>
        </w:r>
      </w:hyperlink>
      <w:r w:rsidRPr="004E381A">
        <w:t xml:space="preserve"> (Accessed: 18 June 2026).</w:t>
      </w:r>
    </w:p>
    <w:p w:rsidRPr="004E381A" w:rsidR="002C5A48" w:rsidP="003C096C" w:rsidRDefault="002C5A48" w14:paraId="537B9AD7" w14:textId="77777777">
      <w:pPr>
        <w:spacing w:line="360" w:lineRule="auto"/>
        <w:ind w:left="720" w:hanging="720"/>
        <w:jc w:val="both"/>
      </w:pPr>
      <w:r w:rsidRPr="004E381A">
        <w:t xml:space="preserve">Department for Education (2023a) </w:t>
      </w:r>
      <w:r w:rsidRPr="004E381A">
        <w:rPr>
          <w:i/>
          <w:iCs/>
        </w:rPr>
        <w:t>Children’s social care data and digital strategy</w:t>
      </w:r>
      <w:r w:rsidRPr="004E381A">
        <w:t xml:space="preserve">. London: Department for Education. Available at: </w:t>
      </w:r>
      <w:hyperlink w:tgtFrame="_blank" w:history="1" r:id="rId15">
        <w:r w:rsidRPr="004E381A">
          <w:rPr>
            <w:rStyle w:val="Hyperlink"/>
          </w:rPr>
          <w:t>https://www.gov.uk/government/publications/childrens-social-care-data-and-digital-strategy</w:t>
        </w:r>
      </w:hyperlink>
      <w:r w:rsidRPr="004E381A">
        <w:t xml:space="preserve"> (Accessed: 18 June 2026).</w:t>
      </w:r>
    </w:p>
    <w:p w:rsidRPr="004E381A" w:rsidR="002C5A48" w:rsidP="003C096C" w:rsidRDefault="002C5A48" w14:paraId="47F01960" w14:textId="4104FFAA">
      <w:pPr>
        <w:spacing w:line="360" w:lineRule="auto"/>
        <w:ind w:left="720" w:hanging="720"/>
        <w:jc w:val="both"/>
      </w:pPr>
      <w:r w:rsidRPr="004E381A">
        <w:t xml:space="preserve">Department for Education (2023b) </w:t>
      </w:r>
      <w:r w:rsidRPr="004E381A">
        <w:rPr>
          <w:i/>
          <w:iCs/>
        </w:rPr>
        <w:t>Working together to safeguard children 2023: statutory guidance on multi-agency working to help, protect and promote the welfare of children</w:t>
      </w:r>
      <w:r w:rsidRPr="004E381A">
        <w:t xml:space="preserve">. London: Department for Education. Available at: </w:t>
      </w:r>
      <w:hyperlink w:tgtFrame="_blank" w:history="1" r:id="rId16">
        <w:r w:rsidRPr="004E381A">
          <w:rPr>
            <w:rStyle w:val="Hyperlink"/>
          </w:rPr>
          <w:t>https://www.gov.uk/government/publications/working-together-to-safeguard-children</w:t>
        </w:r>
        <w:r w:rsidRPr="004E381A" w:rsidR="00F16B27">
          <w:rPr>
            <w:rStyle w:val="Hyperlink"/>
          </w:rPr>
          <w:t>—</w:t>
        </w:r>
        <w:r w:rsidRPr="004E381A">
          <w:rPr>
            <w:rStyle w:val="Hyperlink"/>
          </w:rPr>
          <w:t>2</w:t>
        </w:r>
      </w:hyperlink>
      <w:r w:rsidRPr="004E381A">
        <w:t xml:space="preserve"> (Accessed: 18 June 2026).</w:t>
      </w:r>
    </w:p>
    <w:p w:rsidRPr="004E381A" w:rsidR="002C5A48" w:rsidP="003C096C" w:rsidRDefault="002C5A48" w14:paraId="610A5310" w14:textId="77777777">
      <w:pPr>
        <w:spacing w:line="360" w:lineRule="auto"/>
        <w:ind w:left="720" w:hanging="720"/>
        <w:jc w:val="both"/>
      </w:pPr>
      <w:r w:rsidRPr="004E381A">
        <w:t xml:space="preserve">Department for Levelling Up, Housing and Communities and Department for Education (2022) </w:t>
      </w:r>
      <w:r w:rsidRPr="004E381A">
        <w:rPr>
          <w:i/>
          <w:iCs/>
        </w:rPr>
        <w:t>Early Help System Guide: a toolkit to assist local strategic partnerships responsible for their Early Help System</w:t>
      </w:r>
      <w:r w:rsidRPr="004E381A">
        <w:t xml:space="preserve">. London: Department for Levelling Up, Housing and Communities/Department for Education. Available at: </w:t>
      </w:r>
      <w:hyperlink w:tgtFrame="_blank" w:history="1" r:id="rId17">
        <w:r w:rsidRPr="004E381A">
          <w:rPr>
            <w:rStyle w:val="Hyperlink"/>
          </w:rPr>
          <w:t>https://assets.publishing.service.gov.uk/government/uploads/system/uploads/attachment_data/file/1062596/Early_Help_System_Guide.pdf</w:t>
        </w:r>
      </w:hyperlink>
      <w:r w:rsidRPr="004E381A">
        <w:t xml:space="preserve"> (Accessed: 18 June 2026).</w:t>
      </w:r>
    </w:p>
    <w:p w:rsidRPr="004E381A" w:rsidR="002C5A48" w:rsidP="003C096C" w:rsidRDefault="002C5A48" w14:paraId="642168D3" w14:textId="77777777">
      <w:pPr>
        <w:spacing w:line="360" w:lineRule="auto"/>
        <w:ind w:left="720" w:hanging="720"/>
        <w:jc w:val="both"/>
      </w:pPr>
      <w:r w:rsidRPr="004E381A">
        <w:rPr>
          <w:i/>
          <w:iCs/>
        </w:rPr>
        <w:t>Equality Act 2010</w:t>
      </w:r>
      <w:r w:rsidRPr="004E381A">
        <w:t xml:space="preserve">, c. 15. Available at: </w:t>
      </w:r>
      <w:hyperlink w:tgtFrame="_blank" w:history="1" r:id="rId18">
        <w:r w:rsidRPr="004E381A">
          <w:rPr>
            <w:rStyle w:val="Hyperlink"/>
          </w:rPr>
          <w:t>https://www.legislation.gov.uk/ukpga/2010/15/contents</w:t>
        </w:r>
      </w:hyperlink>
      <w:r w:rsidRPr="004E381A">
        <w:t xml:space="preserve"> (Accessed: 18 June 2026).</w:t>
      </w:r>
    </w:p>
    <w:p w:rsidRPr="004E381A" w:rsidR="002C5A48" w:rsidP="003C096C" w:rsidRDefault="002C5A48" w14:paraId="70BF4296" w14:textId="77777777">
      <w:pPr>
        <w:spacing w:line="360" w:lineRule="auto"/>
        <w:ind w:left="720" w:hanging="720"/>
        <w:jc w:val="both"/>
      </w:pPr>
      <w:r w:rsidRPr="004E381A">
        <w:t xml:space="preserve">Family Fund (2026) </w:t>
      </w:r>
      <w:r w:rsidRPr="004E381A">
        <w:rPr>
          <w:i/>
          <w:iCs/>
        </w:rPr>
        <w:t>Digitally Excluded 2026</w:t>
      </w:r>
      <w:r w:rsidRPr="004E381A">
        <w:t xml:space="preserve">. York: Family Fund. Available at: </w:t>
      </w:r>
      <w:hyperlink w:tgtFrame="_blank" w:history="1" r:id="rId19">
        <w:r w:rsidRPr="004E381A">
          <w:rPr>
            <w:rStyle w:val="Hyperlink"/>
          </w:rPr>
          <w:t>https://www.familyfund.org.uk/impact/research/research-reports/digitally-excluded-2026/</w:t>
        </w:r>
      </w:hyperlink>
      <w:r w:rsidRPr="004E381A">
        <w:t xml:space="preserve"> (Accessed: 18 June 2026).</w:t>
      </w:r>
    </w:p>
    <w:p w:rsidRPr="004E381A" w:rsidR="002C5A48" w:rsidP="003C096C" w:rsidRDefault="002C5A48" w14:paraId="746A6FD2" w14:textId="77777777">
      <w:pPr>
        <w:spacing w:line="360" w:lineRule="auto"/>
        <w:ind w:left="720" w:hanging="720"/>
        <w:jc w:val="both"/>
      </w:pPr>
      <w:r w:rsidRPr="004E381A">
        <w:t xml:space="preserve">Leeds City Council (2025) </w:t>
      </w:r>
      <w:r w:rsidRPr="004E381A">
        <w:rPr>
          <w:i/>
          <w:iCs/>
        </w:rPr>
        <w:t>One minute guide: Family Hubs and the Early Help front door team</w:t>
      </w:r>
      <w:r w:rsidRPr="004E381A">
        <w:t xml:space="preserve">. Available at: </w:t>
      </w:r>
      <w:hyperlink w:tgtFrame="_blank" w:history="1" r:id="rId20">
        <w:r w:rsidRPr="004E381A">
          <w:rPr>
            <w:rStyle w:val="Hyperlink"/>
          </w:rPr>
          <w:t>https://www.leeds.gov.uk/one-minute-guides/family-hubs-and-early-help-front-door-team</w:t>
        </w:r>
      </w:hyperlink>
      <w:r w:rsidRPr="004E381A">
        <w:t xml:space="preserve"> (Accessed: 18 June 2026).</w:t>
      </w:r>
    </w:p>
    <w:p w:rsidRPr="004E381A" w:rsidR="002C5A48" w:rsidP="003C096C" w:rsidRDefault="002C5A48" w14:paraId="3250CAE5" w14:textId="105DFEE9">
      <w:pPr>
        <w:spacing w:line="360" w:lineRule="auto"/>
        <w:ind w:left="720" w:hanging="720"/>
        <w:jc w:val="both"/>
      </w:pPr>
      <w:r w:rsidRPr="004E381A">
        <w:t xml:space="preserve">Tam, M.T., Wu, J.M., Zhang, C.C., Pawliuk, C. and Robillard, JM. (2024) ‘A systematic review of the impacts of media mental health awareness campaigns on young people’, </w:t>
      </w:r>
      <w:r w:rsidRPr="004E381A">
        <w:rPr>
          <w:i/>
          <w:iCs/>
        </w:rPr>
        <w:t>Health Promotion Practice</w:t>
      </w:r>
      <w:r w:rsidRPr="004E381A">
        <w:t xml:space="preserve">, 25(5), pp. 907–920. </w:t>
      </w:r>
      <w:r w:rsidR="008474B8">
        <w:t>DOI</w:t>
      </w:r>
      <w:r w:rsidRPr="004E381A">
        <w:t>: 10.1177/15248399241232646.</w:t>
      </w:r>
    </w:p>
    <w:p w:rsidRPr="004E381A" w:rsidR="002C5A48" w:rsidP="003C096C" w:rsidRDefault="002C5A48" w14:paraId="6084738E" w14:textId="77777777">
      <w:pPr>
        <w:spacing w:line="360" w:lineRule="auto"/>
        <w:ind w:left="720" w:hanging="720"/>
        <w:jc w:val="both"/>
      </w:pPr>
      <w:r w:rsidRPr="004E381A">
        <w:rPr>
          <w:i/>
          <w:iCs/>
        </w:rPr>
        <w:t>UK General Data Protection Regulation (UK GDPR)</w:t>
      </w:r>
      <w:r w:rsidRPr="004E381A">
        <w:t xml:space="preserve"> (2016) Retained Regulation (EU) 2016/679. Available at: </w:t>
      </w:r>
      <w:hyperlink w:tgtFrame="_blank" w:history="1" r:id="rId21">
        <w:r w:rsidRPr="004E381A">
          <w:rPr>
            <w:rStyle w:val="Hyperlink"/>
          </w:rPr>
          <w:t>https://www.legislation.gov.uk/eur/2016/679</w:t>
        </w:r>
      </w:hyperlink>
      <w:r w:rsidRPr="004E381A">
        <w:t xml:space="preserve"> (Accessed: 6 July 2026).</w:t>
      </w:r>
    </w:p>
    <w:p w:rsidRPr="004E381A" w:rsidR="002C5A48" w:rsidP="002C5A48" w:rsidRDefault="002C5A48" w14:paraId="06822160" w14:textId="77777777"/>
    <w:p w:rsidRPr="004E381A" w:rsidR="00EB0F28" w:rsidP="00EB0F28" w:rsidRDefault="00EB0F28" w14:paraId="6B7B27CB" w14:textId="419EF0C8">
      <w:pPr>
        <w:tabs>
          <w:tab w:val="left" w:pos="1565"/>
        </w:tabs>
        <w:sectPr w:rsidRPr="004E381A" w:rsidR="00EB0F28" w:rsidSect="0042073C">
          <w:pgSz w:w="12240" w:h="15840" w:orient="portrait"/>
          <w:pgMar w:top="1440" w:right="1440" w:bottom="1440" w:left="1440" w:header="720" w:footer="720" w:gutter="0"/>
          <w:cols w:space="720"/>
          <w:docGrid w:linePitch="360"/>
        </w:sectPr>
      </w:pPr>
    </w:p>
    <w:p w:rsidRPr="004E381A" w:rsidR="00E451F5" w:rsidP="00E451F5" w:rsidRDefault="00E451F5" w14:paraId="6F753F35" w14:textId="77777777"/>
    <w:p w:rsidRPr="004E381A" w:rsidR="00E451F5" w:rsidP="00E451F5" w:rsidRDefault="00E451F5" w14:paraId="0B6C7EFC" w14:textId="77777777"/>
    <w:p w:rsidRPr="004E381A" w:rsidR="0018515A" w:rsidP="00F16B27" w:rsidRDefault="0018515A" w14:paraId="43116F1B" w14:textId="77777777"/>
    <w:p w:rsidRPr="004E381A" w:rsidR="0018515A" w:rsidP="00F16B27" w:rsidRDefault="0018515A" w14:paraId="488E6522" w14:textId="77777777"/>
    <w:p w:rsidRPr="004E381A" w:rsidR="0018515A" w:rsidP="00F16B27" w:rsidRDefault="0018515A" w14:paraId="11083C44" w14:textId="77777777"/>
    <w:p w:rsidRPr="004E381A" w:rsidR="00F16B27" w:rsidP="00F16B27" w:rsidRDefault="00F16B27" w14:paraId="3FA7D2B5" w14:textId="77777777"/>
    <w:p w:rsidRPr="004E381A" w:rsidR="00F16B27" w:rsidP="00F16B27" w:rsidRDefault="00F16B27" w14:paraId="4C0E2A30" w14:textId="77777777"/>
    <w:p w:rsidRPr="004E381A" w:rsidR="0018515A" w:rsidP="00F16B27" w:rsidRDefault="0018515A" w14:paraId="0F7B6C56" w14:textId="77777777"/>
    <w:p w:rsidRPr="004E381A" w:rsidR="007F07CC" w:rsidP="007F07CC" w:rsidRDefault="007F07CC" w14:paraId="6724E508" w14:textId="77777777"/>
    <w:p w:rsidRPr="004E381A" w:rsidR="00103B7D" w:rsidP="007F07CC" w:rsidRDefault="00103B7D" w14:paraId="23CE3356" w14:textId="77777777"/>
    <w:p w:rsidRPr="004E381A" w:rsidR="00103B7D" w:rsidP="007F07CC" w:rsidRDefault="00103B7D" w14:paraId="2A413419" w14:textId="77777777"/>
    <w:p w:rsidRPr="004E381A" w:rsidR="00103B7D" w:rsidP="007F07CC" w:rsidRDefault="00103B7D" w14:paraId="7F4CAA38" w14:textId="77777777"/>
    <w:p w:rsidRPr="004E381A" w:rsidR="00103B7D" w:rsidP="007F07CC" w:rsidRDefault="00103B7D" w14:paraId="00BAA2E3" w14:textId="77777777"/>
    <w:p w:rsidRPr="004E381A" w:rsidR="00103B7D" w:rsidP="007F07CC" w:rsidRDefault="00103B7D" w14:paraId="028ECE20" w14:textId="77777777"/>
    <w:p w:rsidRPr="004E381A" w:rsidR="0018515A" w:rsidP="0018515A" w:rsidRDefault="0018515A" w14:paraId="19F4332D" w14:textId="77777777"/>
    <w:p w:rsidRPr="004E381A" w:rsidR="0018515A" w:rsidP="007F07CC" w:rsidRDefault="0018515A" w14:paraId="2037C0B8" w14:textId="77777777"/>
    <w:p w:rsidRPr="004E381A" w:rsidR="002E7824" w:rsidP="002E7824" w:rsidRDefault="002E7824" w14:paraId="1F6482DC" w14:textId="77777777"/>
    <w:p w:rsidR="00246394" w:rsidP="00E451F5" w:rsidRDefault="00E451F5" w14:paraId="23E3353F" w14:textId="77777777">
      <w:pPr>
        <w:pStyle w:val="Heading1"/>
      </w:pPr>
      <w:bookmarkStart w:name="_Toc234242985" w:id="2"/>
      <w:r w:rsidRPr="004E381A">
        <w:t>THE PITCH</w:t>
      </w:r>
      <w:bookmarkEnd w:id="2"/>
    </w:p>
    <w:p w:rsidRPr="00CC3D4B" w:rsidR="00CC3D4B" w:rsidP="00CC3D4B" w:rsidRDefault="00CC3D4B" w14:paraId="6DB4B6B7" w14:textId="77777777"/>
    <w:p w:rsidRPr="004E381A" w:rsidR="00246394" w:rsidP="00246394" w:rsidRDefault="00246394" w14:paraId="3BB36909" w14:textId="77777777"/>
    <w:p w:rsidRPr="004E381A" w:rsidR="00103B7D" w:rsidP="00246394" w:rsidRDefault="00246394" w14:paraId="35C22A27" w14:textId="77777777">
      <w:pPr>
        <w:jc w:val="center"/>
        <w:rPr>
          <w:i/>
          <w:iCs/>
          <w:sz w:val="32"/>
          <w:szCs w:val="32"/>
        </w:rPr>
        <w:sectPr w:rsidRPr="004E381A" w:rsidR="00103B7D" w:rsidSect="0042073C">
          <w:pgSz w:w="12240" w:h="15840" w:orient="portrait"/>
          <w:pgMar w:top="1440" w:right="1440" w:bottom="1440" w:left="1440" w:header="720" w:footer="720" w:gutter="0"/>
          <w:cols w:space="720"/>
          <w:docGrid w:linePitch="360"/>
        </w:sectPr>
      </w:pPr>
      <w:r w:rsidRPr="004E381A">
        <w:rPr>
          <w:i/>
          <w:iCs/>
          <w:sz w:val="32"/>
          <w:szCs w:val="32"/>
        </w:rPr>
        <w:t>‘EarlyHelp Navigator- A Creative Digital Solution for Equitable Early Help Access’</w:t>
      </w:r>
      <w:r w:rsidRPr="004E381A" w:rsidR="00E451F5">
        <w:rPr>
          <w:i/>
          <w:iCs/>
          <w:sz w:val="32"/>
          <w:szCs w:val="32"/>
        </w:rPr>
        <w:t xml:space="preserve"> </w:t>
      </w:r>
    </w:p>
    <w:p w:rsidRPr="00AF173F" w:rsidR="0060589D" w:rsidP="00C52E66" w:rsidRDefault="0060589D" w14:paraId="1D408F81" w14:textId="77777777">
      <w:pPr>
        <w:pStyle w:val="Heading2"/>
        <w:spacing w:before="0"/>
        <w:rPr>
          <w:lang w:val="en-GB"/>
        </w:rPr>
      </w:pPr>
      <w:bookmarkStart w:name="_Toc234242986" w:id="3"/>
      <w:r w:rsidRPr="00AF173F">
        <w:rPr>
          <w:lang w:val="en-GB"/>
        </w:rPr>
        <w:t>Introduction</w:t>
      </w:r>
      <w:bookmarkEnd w:id="3"/>
    </w:p>
    <w:p w:rsidRPr="00AF173F" w:rsidR="0060589D" w:rsidP="00C52E66" w:rsidRDefault="0043361E" w14:paraId="0C970318" w14:textId="5D3E5677">
      <w:pPr>
        <w:spacing w:line="360" w:lineRule="auto"/>
        <w:ind w:firstLine="720"/>
        <w:jc w:val="both"/>
      </w:pPr>
      <w:r w:rsidRPr="00AF173F">
        <w:t xml:space="preserve">Building on the accompanying poster, this pitch explains why EarlyHelp Navigator is a necessary and realistic innovation for UK health and social care. It emphasises </w:t>
      </w:r>
      <w:r w:rsidRPr="00AF173F" w:rsidR="00FA6154">
        <w:t>how</w:t>
      </w:r>
      <w:r w:rsidRPr="00AF173F">
        <w:t xml:space="preserve"> the platform responds to the needs of structural barriers in digital access, how it supports the national policy, how it enhances outcomes for children and families and how it strengthens public engagement in the design of services.</w:t>
      </w:r>
    </w:p>
    <w:p w:rsidRPr="00AF173F" w:rsidR="0043361E" w:rsidP="00C52E66" w:rsidRDefault="0043361E" w14:paraId="3357A312" w14:textId="77777777">
      <w:pPr>
        <w:spacing w:line="360" w:lineRule="auto"/>
        <w:ind w:firstLine="720"/>
        <w:jc w:val="both"/>
      </w:pPr>
    </w:p>
    <w:p w:rsidRPr="00AF173F" w:rsidR="0060589D" w:rsidP="00C52E66" w:rsidRDefault="0060589D" w14:paraId="185E740E" w14:textId="29E357DC">
      <w:pPr>
        <w:pStyle w:val="Heading2"/>
        <w:spacing w:before="0"/>
        <w:rPr>
          <w:lang w:val="en-GB"/>
        </w:rPr>
      </w:pPr>
      <w:bookmarkStart w:name="_Toc234242987" w:id="4"/>
      <w:r w:rsidRPr="00AF173F">
        <w:rPr>
          <w:lang w:val="en-GB"/>
        </w:rPr>
        <w:t xml:space="preserve">The Persistent Problem: </w:t>
      </w:r>
      <w:r w:rsidRPr="00AF173F" w:rsidR="004E381A">
        <w:rPr>
          <w:lang w:val="en-GB"/>
        </w:rPr>
        <w:t>Why Current Signposting Fails Families</w:t>
      </w:r>
      <w:bookmarkEnd w:id="4"/>
    </w:p>
    <w:p w:rsidRPr="00AF173F" w:rsidR="0043361E" w:rsidP="00C52E66" w:rsidRDefault="0043361E" w14:paraId="1D66D610" w14:textId="43C08B09">
      <w:pPr>
        <w:spacing w:line="360" w:lineRule="auto"/>
        <w:ind w:firstLine="720"/>
        <w:jc w:val="both"/>
      </w:pPr>
      <w:r w:rsidRPr="00AF173F">
        <w:t xml:space="preserve">Early Help is widely acknowledged as the building blocks of effective children's services, providing support as early as it can be provided and before problems reach statutory proportions (DLUHC and DfE, 2022). But for many families, access to the pathway is inconsistent and challenging. Fragmented and inaccessible local systems: Of the three local authority websites reviewed, those of Norfolk, Leeds and Nottinghamshire all showed similar problems. </w:t>
      </w:r>
      <w:r w:rsidRPr="0066771C" w:rsidR="0066771C">
        <w:t>The information was dispersed amongst multiple pages, technically complex and not easy for a non-technical user (Norfolk County Council, 2024). The data suggests that key services - Family Hubs, parenting support and referral routes were unclear and inconsistent (Leeds City Council</w:t>
      </w:r>
      <w:r w:rsidR="008474B8">
        <w:t xml:space="preserve">, </w:t>
      </w:r>
      <w:r w:rsidRPr="0066771C" w:rsidR="0066771C">
        <w:t>2025)</w:t>
      </w:r>
    </w:p>
    <w:p w:rsidRPr="00AF173F" w:rsidR="0060589D" w:rsidP="00C52E66" w:rsidRDefault="00FA6154" w14:paraId="6D604D7D" w14:textId="6DC87D3D">
      <w:pPr>
        <w:spacing w:line="360" w:lineRule="auto"/>
        <w:ind w:firstLine="720"/>
        <w:jc w:val="both"/>
      </w:pPr>
      <w:r w:rsidRPr="00AF173F">
        <w:t>Digital exclusion and inequality are problems that disproportionately impact vulnerable families. There are clear indications that 93% of low-income families where a child is disabled or seriously ill are digitally excluded or at risk of exclusion as a result of affordability, availability and lack of digital confidence (Family Fund, 2026</w:t>
      </w:r>
      <w:r w:rsidR="00975379">
        <w:t xml:space="preserve">; </w:t>
      </w:r>
      <w:r w:rsidRPr="00975379" w:rsidR="00975379">
        <w:t>Nottinghamshire County Council, 2024</w:t>
      </w:r>
      <w:r w:rsidRPr="00AF173F">
        <w:t>). These challenges are compounded by language barriers and low health literacy. This means that families are not able to use early help, resulting in the deterioration of their needs, pressure on statutory services and greater cost to the service system in the long term (MacAlister, 2022). There is a lack of consistency in the use of the principle of “no wrong door” or “tell your story once” as set out in national guidance (Ofsted, 2023).</w:t>
      </w:r>
    </w:p>
    <w:p w:rsidRPr="00AF173F" w:rsidR="00FA6154" w:rsidP="00C52E66" w:rsidRDefault="00FA6154" w14:paraId="30F0D09C" w14:textId="77777777">
      <w:pPr>
        <w:spacing w:line="360" w:lineRule="auto"/>
        <w:jc w:val="both"/>
      </w:pPr>
    </w:p>
    <w:p w:rsidRPr="00AF173F" w:rsidR="0060589D" w:rsidP="00C52E66" w:rsidRDefault="0060589D" w14:paraId="2289A7CD" w14:textId="77777777">
      <w:pPr>
        <w:pStyle w:val="Heading2"/>
        <w:spacing w:before="0"/>
      </w:pPr>
      <w:bookmarkStart w:name="_Toc234242988" w:id="5"/>
      <w:r w:rsidRPr="00AF173F">
        <w:t>EarlyHelp Navigator: A Practical and Inclusive Solution</w:t>
      </w:r>
      <w:bookmarkEnd w:id="5"/>
    </w:p>
    <w:p w:rsidRPr="00AF173F" w:rsidR="0060589D" w:rsidP="00C52E66" w:rsidRDefault="0060589D" w14:paraId="476589D7" w14:textId="2DF43130">
      <w:pPr>
        <w:spacing w:line="360" w:lineRule="auto"/>
        <w:ind w:firstLine="720"/>
        <w:jc w:val="both"/>
        <w:rPr>
          <w:lang w:val="en-US"/>
        </w:rPr>
      </w:pPr>
      <w:r w:rsidRPr="00AF173F">
        <w:t>EarlyHelp Navigator provides a single, consistent digital front door for Early Help services across local authorities. It reduces fragmentation by offering one accessible platform that connects families to local support</w:t>
      </w:r>
      <w:r w:rsidRPr="00AF173F" w:rsidR="003632CE">
        <w:t xml:space="preserve"> </w:t>
      </w:r>
      <w:r w:rsidRPr="00AF173F" w:rsidR="003632CE">
        <w:rPr>
          <w:lang w:val="en-US"/>
        </w:rPr>
        <w:t>(Batool &amp; Lopez</w:t>
      </w:r>
      <w:r w:rsidR="008474B8">
        <w:rPr>
          <w:lang w:val="en-US"/>
        </w:rPr>
        <w:t>,</w:t>
      </w:r>
      <w:r w:rsidRPr="00AF173F" w:rsidR="003632CE">
        <w:rPr>
          <w:lang w:val="en-US"/>
        </w:rPr>
        <w:t xml:space="preserve"> 2023)</w:t>
      </w:r>
      <w:r w:rsidRPr="00AF173F">
        <w:t>.</w:t>
      </w:r>
    </w:p>
    <w:p w:rsidRPr="00AF173F" w:rsidR="0060589D" w:rsidP="00C52E66" w:rsidRDefault="0060589D" w14:paraId="671C11C6" w14:textId="77777777">
      <w:pPr>
        <w:spacing w:line="360" w:lineRule="auto"/>
        <w:jc w:val="both"/>
      </w:pPr>
      <w:r w:rsidRPr="00AF173F">
        <w:t>The system combines several integrated tools:</w:t>
      </w:r>
    </w:p>
    <w:p w:rsidRPr="00AF173F" w:rsidR="0060589D" w:rsidP="00C52E66" w:rsidRDefault="0060589D" w14:paraId="3AE2C55A" w14:textId="77777777">
      <w:pPr>
        <w:pStyle w:val="ListParagraph"/>
        <w:numPr>
          <w:ilvl w:val="0"/>
          <w:numId w:val="17"/>
        </w:numPr>
        <w:spacing w:line="360" w:lineRule="auto"/>
        <w:jc w:val="both"/>
      </w:pPr>
      <w:r w:rsidRPr="00AF173F">
        <w:t xml:space="preserve">An AI chatbot that translates professional language into plain English </w:t>
      </w:r>
    </w:p>
    <w:p w:rsidRPr="00AF173F" w:rsidR="0060589D" w:rsidP="00C52E66" w:rsidRDefault="0060589D" w14:paraId="28B9E12B" w14:textId="77777777">
      <w:pPr>
        <w:pStyle w:val="ListParagraph"/>
        <w:numPr>
          <w:ilvl w:val="0"/>
          <w:numId w:val="17"/>
        </w:numPr>
        <w:spacing w:line="360" w:lineRule="auto"/>
        <w:jc w:val="both"/>
      </w:pPr>
      <w:r w:rsidRPr="00AF173F">
        <w:t xml:space="preserve">Easy Read, multilingual, and audio-supported content </w:t>
      </w:r>
    </w:p>
    <w:p w:rsidRPr="00AF173F" w:rsidR="0060589D" w:rsidP="00C52E66" w:rsidRDefault="0060589D" w14:paraId="7DFFEF6E" w14:textId="77777777">
      <w:pPr>
        <w:pStyle w:val="ListParagraph"/>
        <w:numPr>
          <w:ilvl w:val="0"/>
          <w:numId w:val="17"/>
        </w:numPr>
        <w:spacing w:line="360" w:lineRule="auto"/>
        <w:jc w:val="both"/>
      </w:pPr>
      <w:r w:rsidRPr="00AF173F">
        <w:t xml:space="preserve">A postcode-based Help Finder tool co-designed with families </w:t>
      </w:r>
    </w:p>
    <w:p w:rsidRPr="00AF173F" w:rsidR="0060589D" w:rsidP="00C52E66" w:rsidRDefault="0060589D" w14:paraId="5E9153BB" w14:textId="77777777">
      <w:pPr>
        <w:pStyle w:val="ListParagraph"/>
        <w:numPr>
          <w:ilvl w:val="0"/>
          <w:numId w:val="17"/>
        </w:numPr>
        <w:spacing w:line="360" w:lineRule="auto"/>
        <w:jc w:val="both"/>
      </w:pPr>
      <w:r w:rsidRPr="00AF173F">
        <w:t xml:space="preserve">Direct self-referral pathways to local services </w:t>
      </w:r>
    </w:p>
    <w:p w:rsidRPr="00AF173F" w:rsidR="0060589D" w:rsidP="00C52E66" w:rsidRDefault="0060589D" w14:paraId="0846280B" w14:textId="77777777">
      <w:pPr>
        <w:pStyle w:val="ListParagraph"/>
        <w:numPr>
          <w:ilvl w:val="0"/>
          <w:numId w:val="17"/>
        </w:numPr>
        <w:spacing w:line="360" w:lineRule="auto"/>
        <w:jc w:val="both"/>
      </w:pPr>
      <w:r w:rsidRPr="00AF173F">
        <w:t xml:space="preserve">Secure digital profiles enabling “tell your story once” functionality </w:t>
      </w:r>
    </w:p>
    <w:p w:rsidRPr="00AF173F" w:rsidR="0060589D" w:rsidP="00C52E66" w:rsidRDefault="0060589D" w14:paraId="067AF22F" w14:textId="77777777">
      <w:pPr>
        <w:pStyle w:val="ListParagraph"/>
        <w:numPr>
          <w:ilvl w:val="0"/>
          <w:numId w:val="17"/>
        </w:numPr>
        <w:spacing w:line="360" w:lineRule="auto"/>
        <w:jc w:val="both"/>
      </w:pPr>
      <w:r w:rsidRPr="00AF173F">
        <w:t>Human-centred design approach</w:t>
      </w:r>
    </w:p>
    <w:p w:rsidRPr="00AF173F" w:rsidR="00EE261A" w:rsidP="00C52E66" w:rsidRDefault="00EE261A" w14:paraId="4244C8F9" w14:textId="77777777">
      <w:pPr>
        <w:spacing w:line="360" w:lineRule="auto"/>
        <w:ind w:left="360" w:firstLine="360"/>
        <w:jc w:val="both"/>
      </w:pPr>
    </w:p>
    <w:p w:rsidRPr="00AF173F" w:rsidR="0060589D" w:rsidP="00C52E66" w:rsidRDefault="00EA4403" w14:paraId="4A63277F" w14:textId="3FE032DE">
      <w:pPr>
        <w:spacing w:line="360" w:lineRule="auto"/>
        <w:ind w:firstLine="360"/>
        <w:jc w:val="both"/>
      </w:pPr>
      <w:r w:rsidRPr="00AF173F">
        <w:t>The platform is based on lived experience. It focuses on families who are currently encountering the most challenges and incorporates co-production throughout the design, development, and governance process (Waid, Tomfohrde and Kutzler 2022). It shows a concern for 'social value' and fits with the learning outcomes for the modules related to innovation and the common good.</w:t>
      </w:r>
    </w:p>
    <w:p w:rsidRPr="00AF173F" w:rsidR="00EA4403" w:rsidP="00C52E66" w:rsidRDefault="00EA4403" w14:paraId="4EA7452D" w14:textId="77777777">
      <w:pPr>
        <w:spacing w:line="360" w:lineRule="auto"/>
        <w:jc w:val="both"/>
      </w:pPr>
    </w:p>
    <w:p w:rsidRPr="00AF173F" w:rsidR="0060589D" w:rsidP="00C52E66" w:rsidRDefault="0060589D" w14:paraId="58EF082E" w14:textId="77777777">
      <w:pPr>
        <w:pStyle w:val="Heading2"/>
        <w:spacing w:before="0"/>
      </w:pPr>
      <w:bookmarkStart w:name="_Toc234242989" w:id="6"/>
      <w:r w:rsidRPr="00AF173F">
        <w:t>Impact on Health, Wellbeing, and Social Outcomes</w:t>
      </w:r>
      <w:bookmarkEnd w:id="6"/>
    </w:p>
    <w:p w:rsidRPr="00AF173F" w:rsidR="00D34366" w:rsidP="00C52E66" w:rsidRDefault="00D34366" w14:paraId="5B2F5C25" w14:textId="58D148F5">
      <w:pPr>
        <w:spacing w:line="360" w:lineRule="auto"/>
        <w:ind w:firstLine="360"/>
        <w:jc w:val="both"/>
      </w:pPr>
      <w:r w:rsidRPr="00AF173F">
        <w:t>Early help has a proven impact on children's development, and on parents' health and wellbeing</w:t>
      </w:r>
      <w:r w:rsidR="00AF173F">
        <w:t>,</w:t>
      </w:r>
      <w:r w:rsidRPr="00AF173F">
        <w:t xml:space="preserve"> and can prevent a situation from going 'too far' to statutory care or crisis. (MacAlister, 2022). EarlyHelp Navigator makes it easier to navigate and understand service options to get help quickly (El-Hoss et al, 2023). The platform directly tackles inequality by reducing inequality in access to:</w:t>
      </w:r>
    </w:p>
    <w:p w:rsidRPr="00AF173F" w:rsidR="0060589D" w:rsidP="00C52E66" w:rsidRDefault="0060589D" w14:paraId="728DD683" w14:textId="77777777">
      <w:pPr>
        <w:pStyle w:val="ListParagraph"/>
        <w:numPr>
          <w:ilvl w:val="0"/>
          <w:numId w:val="18"/>
        </w:numPr>
        <w:spacing w:line="360" w:lineRule="auto"/>
        <w:jc w:val="both"/>
      </w:pPr>
      <w:r w:rsidRPr="00AF173F">
        <w:t xml:space="preserve">Accessible design for low-literacy users </w:t>
      </w:r>
    </w:p>
    <w:p w:rsidRPr="00AF173F" w:rsidR="0060589D" w:rsidP="00C52E66" w:rsidRDefault="0060589D" w14:paraId="466B42A5" w14:textId="77777777">
      <w:pPr>
        <w:pStyle w:val="ListParagraph"/>
        <w:numPr>
          <w:ilvl w:val="0"/>
          <w:numId w:val="18"/>
        </w:numPr>
        <w:spacing w:line="360" w:lineRule="auto"/>
        <w:jc w:val="both"/>
      </w:pPr>
      <w:r w:rsidRPr="00AF173F">
        <w:t xml:space="preserve">Multilingual support for diverse communities </w:t>
      </w:r>
    </w:p>
    <w:p w:rsidRPr="00AF173F" w:rsidR="0060589D" w:rsidP="00C52E66" w:rsidRDefault="0060589D" w14:paraId="1BE892E1" w14:textId="77777777">
      <w:pPr>
        <w:pStyle w:val="ListParagraph"/>
        <w:numPr>
          <w:ilvl w:val="0"/>
          <w:numId w:val="18"/>
        </w:numPr>
        <w:spacing w:line="360" w:lineRule="auto"/>
        <w:jc w:val="both"/>
      </w:pPr>
      <w:r w:rsidRPr="00AF173F">
        <w:t xml:space="preserve">Human-assisted digital navigation for those needing extra help </w:t>
      </w:r>
    </w:p>
    <w:p w:rsidRPr="00AF173F" w:rsidR="0060589D" w:rsidP="00C52E66" w:rsidRDefault="0060589D" w14:paraId="44577A89" w14:textId="77777777">
      <w:pPr>
        <w:pStyle w:val="ListParagraph"/>
        <w:numPr>
          <w:ilvl w:val="0"/>
          <w:numId w:val="18"/>
        </w:numPr>
        <w:spacing w:line="360" w:lineRule="auto"/>
        <w:jc w:val="both"/>
      </w:pPr>
      <w:r w:rsidRPr="00AF173F">
        <w:t>These features ensure equitable access regardless of income, language, or digital ability.</w:t>
      </w:r>
    </w:p>
    <w:p w:rsidRPr="00AF173F" w:rsidR="0060589D" w:rsidP="00C52E66" w:rsidRDefault="0060589D" w14:paraId="6B04A778" w14:textId="77777777">
      <w:pPr>
        <w:pStyle w:val="ListParagraph"/>
        <w:numPr>
          <w:ilvl w:val="0"/>
          <w:numId w:val="18"/>
        </w:numPr>
        <w:spacing w:line="360" w:lineRule="auto"/>
        <w:jc w:val="both"/>
      </w:pPr>
      <w:r w:rsidRPr="00AF173F">
        <w:t>Benefits for professionals and services</w:t>
      </w:r>
    </w:p>
    <w:p w:rsidRPr="00AF173F" w:rsidR="00EE261A" w:rsidP="00C52E66" w:rsidRDefault="00EE261A" w14:paraId="7519EC15" w14:textId="77777777">
      <w:pPr>
        <w:spacing w:line="360" w:lineRule="auto"/>
        <w:jc w:val="both"/>
      </w:pPr>
    </w:p>
    <w:p w:rsidRPr="00AF173F" w:rsidR="00D34366" w:rsidP="00C52E66" w:rsidRDefault="00D34366" w14:paraId="0A2239F4" w14:textId="707BACA4">
      <w:pPr>
        <w:spacing w:line="360" w:lineRule="auto"/>
        <w:jc w:val="both"/>
      </w:pPr>
      <w:r w:rsidRPr="00AF173F">
        <w:t xml:space="preserve">For practitioners, </w:t>
      </w:r>
      <w:r w:rsidR="00AF173F">
        <w:t>this tool</w:t>
      </w:r>
      <w:r w:rsidRPr="00AF173F">
        <w:t xml:space="preserve"> enhances the quality of referral</w:t>
      </w:r>
      <w:r w:rsidR="00AF173F">
        <w:t xml:space="preserve"> </w:t>
      </w:r>
      <w:r w:rsidRPr="00AF173F">
        <w:t xml:space="preserve">and supports multi-agency communication. This helps to ensure more efficient and coordinated </w:t>
      </w:r>
      <w:r w:rsidRPr="00AF173F" w:rsidR="00AF173F">
        <w:t>decision-making</w:t>
      </w:r>
      <w:r w:rsidRPr="00AF173F">
        <w:t xml:space="preserve"> across services (Owens and Lloyd, 2023).</w:t>
      </w:r>
    </w:p>
    <w:p w:rsidRPr="00AF173F" w:rsidR="00D34366" w:rsidP="00C52E66" w:rsidRDefault="00D34366" w14:paraId="3DA00759" w14:textId="0320782C">
      <w:pPr>
        <w:spacing w:line="360" w:lineRule="auto"/>
        <w:jc w:val="both"/>
      </w:pPr>
      <w:r w:rsidRPr="00AF173F">
        <w:t>The platform also brings about broader social good by:</w:t>
      </w:r>
    </w:p>
    <w:p w:rsidRPr="00AF173F" w:rsidR="0060589D" w:rsidP="00C52E66" w:rsidRDefault="0060589D" w14:paraId="13266B48" w14:textId="77777777">
      <w:pPr>
        <w:pStyle w:val="ListParagraph"/>
        <w:numPr>
          <w:ilvl w:val="0"/>
          <w:numId w:val="19"/>
        </w:numPr>
        <w:spacing w:line="360" w:lineRule="auto"/>
        <w:jc w:val="both"/>
      </w:pPr>
      <w:r w:rsidRPr="00AF173F">
        <w:t xml:space="preserve">Normalising early help-seeking behaviour </w:t>
      </w:r>
    </w:p>
    <w:p w:rsidRPr="00AF173F" w:rsidR="0060589D" w:rsidP="00C52E66" w:rsidRDefault="0060589D" w14:paraId="43EE7595" w14:textId="77777777">
      <w:pPr>
        <w:pStyle w:val="ListParagraph"/>
        <w:numPr>
          <w:ilvl w:val="0"/>
          <w:numId w:val="19"/>
        </w:numPr>
        <w:spacing w:line="360" w:lineRule="auto"/>
        <w:jc w:val="both"/>
      </w:pPr>
      <w:r w:rsidRPr="00AF173F">
        <w:t xml:space="preserve">Reducing long-term inequality </w:t>
      </w:r>
    </w:p>
    <w:p w:rsidRPr="00AF173F" w:rsidR="0060589D" w:rsidP="00C52E66" w:rsidRDefault="0060589D" w14:paraId="5ED49FA9" w14:textId="6FC2BECD">
      <w:pPr>
        <w:pStyle w:val="ListParagraph"/>
        <w:numPr>
          <w:ilvl w:val="0"/>
          <w:numId w:val="19"/>
        </w:numPr>
        <w:spacing w:line="360" w:lineRule="auto"/>
        <w:jc w:val="both"/>
      </w:pPr>
      <w:r w:rsidRPr="00AF173F">
        <w:t xml:space="preserve">Lowering costs through prevention rather than crisis intervention </w:t>
      </w:r>
    </w:p>
    <w:p w:rsidR="004E381A" w:rsidP="00C52E66" w:rsidRDefault="004E381A" w14:paraId="6EEB612F" w14:textId="77777777">
      <w:pPr>
        <w:spacing w:line="360" w:lineRule="auto"/>
        <w:jc w:val="both"/>
      </w:pPr>
    </w:p>
    <w:p w:rsidRPr="00AF173F" w:rsidR="00F3388D" w:rsidP="00C52E66" w:rsidRDefault="00F3388D" w14:paraId="38CA6137" w14:textId="77777777">
      <w:pPr>
        <w:spacing w:line="360" w:lineRule="auto"/>
        <w:jc w:val="both"/>
      </w:pPr>
    </w:p>
    <w:p w:rsidRPr="00AF173F" w:rsidR="0060589D" w:rsidP="00C52E66" w:rsidRDefault="0060589D" w14:paraId="1DFDEE4A" w14:textId="77777777">
      <w:pPr>
        <w:pStyle w:val="Heading2"/>
        <w:spacing w:before="0"/>
      </w:pPr>
      <w:bookmarkStart w:name="_Toc234242990" w:id="7"/>
      <w:r w:rsidRPr="00AF173F">
        <w:t>Alignment with Policy, Legislation, and Practice</w:t>
      </w:r>
      <w:bookmarkEnd w:id="7"/>
    </w:p>
    <w:p w:rsidRPr="00AF173F" w:rsidR="00A06C92" w:rsidP="00C52E66" w:rsidRDefault="00A06C92" w14:paraId="198A50D4" w14:textId="1DC4FFAE">
      <w:pPr>
        <w:spacing w:line="360" w:lineRule="auto"/>
        <w:ind w:firstLine="720"/>
        <w:jc w:val="both"/>
        <w:rPr>
          <w:lang w:val="en-US"/>
        </w:rPr>
      </w:pPr>
      <w:r w:rsidRPr="00AF173F">
        <w:t xml:space="preserve">By encouraging the “tell your story once” approach to reduce the need for families to retell their story and promote accessible, coordinated services, EarlyHelp Navigator is a direct enabler of the Early Help System Guide. It is also consistent with </w:t>
      </w:r>
      <w:r w:rsidRPr="00AF173F" w:rsidR="00AF173F">
        <w:t>“</w:t>
      </w:r>
      <w:r w:rsidRPr="00AF173F">
        <w:t>Working Together to Safeguard Children</w:t>
      </w:r>
      <w:r w:rsidRPr="00AF173F" w:rsidR="00AF173F">
        <w:t>”</w:t>
      </w:r>
      <w:r w:rsidR="008474B8">
        <w:t>,</w:t>
      </w:r>
      <w:r w:rsidRPr="00AF173F">
        <w:t xml:space="preserve"> which emphasises the need for early identification of needs, timely intervention and effective multi-agency working to ensure better outcomes for children and families</w:t>
      </w:r>
      <w:r w:rsidRPr="00AF173F" w:rsidR="00AF173F">
        <w:t xml:space="preserve"> </w:t>
      </w:r>
      <w:r w:rsidRPr="00AF173F" w:rsidR="00AF173F">
        <w:rPr>
          <w:lang w:val="en-US"/>
        </w:rPr>
        <w:t>(Vasey et al. 2022)</w:t>
      </w:r>
      <w:r w:rsidRPr="00AF173F">
        <w:t>. In addition, the platform needs to respond to some key legal and equality considerations such as providing equal access to services, ensuring the protection of personal data and the promotion of inclusive and child-centred practice within partner organisations</w:t>
      </w:r>
      <w:r w:rsidRPr="00AF173F" w:rsidR="00AF173F">
        <w:t xml:space="preserve"> </w:t>
      </w:r>
      <w:r w:rsidRPr="00AF173F" w:rsidR="00AF173F">
        <w:rPr>
          <w:lang w:val="en-US"/>
        </w:rPr>
        <w:t>(Qadir et al. 2023)</w:t>
      </w:r>
      <w:r w:rsidRPr="00AF173F">
        <w:t>.</w:t>
      </w:r>
    </w:p>
    <w:p w:rsidRPr="00AF173F" w:rsidR="00A06C92" w:rsidP="00C52E66" w:rsidRDefault="00A06C92" w14:paraId="09225DB1" w14:textId="77777777">
      <w:pPr>
        <w:spacing w:line="360" w:lineRule="auto"/>
        <w:ind w:firstLine="720"/>
        <w:jc w:val="both"/>
      </w:pPr>
    </w:p>
    <w:p w:rsidRPr="00AF173F" w:rsidR="0060589D" w:rsidP="00C52E66" w:rsidRDefault="0060589D" w14:paraId="4844A0FC" w14:textId="77777777">
      <w:pPr>
        <w:pStyle w:val="ListParagraph"/>
        <w:numPr>
          <w:ilvl w:val="0"/>
          <w:numId w:val="20"/>
        </w:numPr>
        <w:spacing w:line="360" w:lineRule="auto"/>
        <w:jc w:val="both"/>
      </w:pPr>
      <w:r w:rsidRPr="00AF173F">
        <w:t xml:space="preserve">Equality Act 2010 obligations for accessibility and inclusion </w:t>
      </w:r>
    </w:p>
    <w:p w:rsidRPr="00AF173F" w:rsidR="0060589D" w:rsidP="00C52E66" w:rsidRDefault="0060589D" w14:paraId="0BE0BA18" w14:textId="77777777">
      <w:pPr>
        <w:pStyle w:val="ListParagraph"/>
        <w:numPr>
          <w:ilvl w:val="0"/>
          <w:numId w:val="20"/>
        </w:numPr>
        <w:spacing w:line="360" w:lineRule="auto"/>
        <w:jc w:val="both"/>
      </w:pPr>
      <w:r w:rsidRPr="00AF173F">
        <w:t xml:space="preserve">Public Sector Equality Duty compliance </w:t>
      </w:r>
    </w:p>
    <w:p w:rsidRPr="00AF173F" w:rsidR="0060589D" w:rsidP="00C52E66" w:rsidRDefault="0060589D" w14:paraId="474FD654" w14:textId="77777777">
      <w:pPr>
        <w:pStyle w:val="ListParagraph"/>
        <w:numPr>
          <w:ilvl w:val="0"/>
          <w:numId w:val="20"/>
        </w:numPr>
        <w:spacing w:line="360" w:lineRule="auto"/>
        <w:jc w:val="both"/>
      </w:pPr>
      <w:r w:rsidRPr="00AF173F">
        <w:t xml:space="preserve">Children Act 2004 principles on information sharing </w:t>
      </w:r>
    </w:p>
    <w:p w:rsidRPr="00AF173F" w:rsidR="0060589D" w:rsidP="00C52E66" w:rsidRDefault="0060589D" w14:paraId="5CDE236A" w14:textId="77777777">
      <w:pPr>
        <w:pStyle w:val="ListParagraph"/>
        <w:numPr>
          <w:ilvl w:val="0"/>
          <w:numId w:val="20"/>
        </w:numPr>
        <w:spacing w:line="360" w:lineRule="auto"/>
        <w:jc w:val="both"/>
      </w:pPr>
      <w:r w:rsidRPr="00AF173F">
        <w:t>Integration with existing systems</w:t>
      </w:r>
    </w:p>
    <w:p w:rsidRPr="00AF173F" w:rsidR="00EE261A" w:rsidP="00C52E66" w:rsidRDefault="00EE261A" w14:paraId="0DC0495B" w14:textId="77777777">
      <w:pPr>
        <w:spacing w:line="360" w:lineRule="auto"/>
        <w:jc w:val="both"/>
      </w:pPr>
    </w:p>
    <w:p w:rsidRPr="00AF173F" w:rsidR="0060589D" w:rsidP="00C52E66" w:rsidRDefault="0060589D" w14:paraId="51017D9C" w14:textId="4F2D0908">
      <w:pPr>
        <w:spacing w:line="360" w:lineRule="auto"/>
        <w:ind w:firstLine="360"/>
        <w:jc w:val="both"/>
      </w:pPr>
      <w:r w:rsidRPr="00AF173F">
        <w:t>Rather than replacing existing services, EarlyHelp Navigator enhances them. It supports Family Hubs, schools, health visiting teams, and social care by improving consistency, reducing duplication, and making information easier to access across agencies.</w:t>
      </w:r>
    </w:p>
    <w:p w:rsidRPr="00AF173F" w:rsidR="0060589D" w:rsidP="00C52E66" w:rsidRDefault="0060589D" w14:paraId="413CBD49" w14:textId="08E3B0EC">
      <w:pPr>
        <w:spacing w:line="360" w:lineRule="auto"/>
        <w:jc w:val="both"/>
      </w:pPr>
    </w:p>
    <w:p w:rsidRPr="00AF173F" w:rsidR="0060589D" w:rsidP="00C52E66" w:rsidRDefault="0060589D" w14:paraId="52367DC6" w14:textId="77777777">
      <w:pPr>
        <w:pStyle w:val="Heading2"/>
        <w:spacing w:before="0"/>
      </w:pPr>
      <w:bookmarkStart w:name="_Toc234242991" w:id="8"/>
      <w:r w:rsidRPr="00AF173F">
        <w:t>Public Involvement and Co-Production</w:t>
      </w:r>
      <w:bookmarkEnd w:id="8"/>
    </w:p>
    <w:p w:rsidRPr="00AF173F" w:rsidR="0060589D" w:rsidP="00C52E66" w:rsidRDefault="0060589D" w14:paraId="7A077118" w14:textId="02A4B889">
      <w:pPr>
        <w:spacing w:line="360" w:lineRule="auto"/>
        <w:ind w:firstLine="720"/>
        <w:jc w:val="both"/>
        <w:rPr>
          <w:lang w:val="en-US"/>
        </w:rPr>
      </w:pPr>
      <w:r w:rsidRPr="00AF173F">
        <w:t>Co-production with lived experience</w:t>
      </w:r>
      <w:r w:rsidR="008474B8">
        <w:t>,</w:t>
      </w:r>
      <w:r w:rsidRPr="00AF173F" w:rsidR="004E381A">
        <w:t xml:space="preserve"> such as </w:t>
      </w:r>
      <w:r w:rsidRPr="00AF173F">
        <w:t>Families, children, and young people with lived experience of Early Help are central to the platform’s development. Their input shapes language, design, functionality, and evaluation processes</w:t>
      </w:r>
      <w:r w:rsidRPr="00AF173F" w:rsidR="003632CE">
        <w:t xml:space="preserve"> </w:t>
      </w:r>
      <w:r w:rsidRPr="00AF173F" w:rsidR="003632CE">
        <w:rPr>
          <w:lang w:val="en-US"/>
        </w:rPr>
        <w:t>(Bennett et al. 2022)</w:t>
      </w:r>
      <w:r w:rsidRPr="00AF173F">
        <w:t>.</w:t>
      </w:r>
      <w:r w:rsidRPr="00AF173F" w:rsidR="003632CE">
        <w:rPr>
          <w:lang w:val="en-US"/>
        </w:rPr>
        <w:t xml:space="preserve"> </w:t>
      </w:r>
      <w:r w:rsidR="008474B8">
        <w:t>The role</w:t>
      </w:r>
      <w:r w:rsidRPr="00AF173F">
        <w:t xml:space="preserve"> of the wider public</w:t>
      </w:r>
      <w:r w:rsidR="008474B8">
        <w:t>:</w:t>
      </w:r>
      <w:r w:rsidRPr="00AF173F" w:rsidR="004E381A">
        <w:t xml:space="preserve"> for example, </w:t>
      </w:r>
      <w:r w:rsidRPr="00AF173F" w:rsidR="00F3388D">
        <w:t>public</w:t>
      </w:r>
      <w:r w:rsidRPr="00AF173F">
        <w:t xml:space="preserve"> engagement is essential for long-term success. Early Help is not a niche service but a universal public good</w:t>
      </w:r>
      <w:r w:rsidRPr="00AF173F" w:rsidR="003632CE">
        <w:t xml:space="preserve"> </w:t>
      </w:r>
      <w:r w:rsidRPr="00AF173F" w:rsidR="003632CE">
        <w:rPr>
          <w:lang w:val="en-US"/>
        </w:rPr>
        <w:t>(Rijal 2023)</w:t>
      </w:r>
      <w:r w:rsidRPr="00AF173F">
        <w:t>. Public involvement can include:</w:t>
      </w:r>
    </w:p>
    <w:p w:rsidRPr="00AF173F" w:rsidR="0060589D" w:rsidP="00C52E66" w:rsidRDefault="0060589D" w14:paraId="0A8AA52D" w14:textId="77777777">
      <w:pPr>
        <w:pStyle w:val="ListParagraph"/>
        <w:numPr>
          <w:ilvl w:val="0"/>
          <w:numId w:val="21"/>
        </w:numPr>
        <w:spacing w:line="360" w:lineRule="auto"/>
        <w:jc w:val="both"/>
      </w:pPr>
      <w:r w:rsidRPr="00AF173F">
        <w:t xml:space="preserve">Sharing lived experiences of accessing support </w:t>
      </w:r>
    </w:p>
    <w:p w:rsidRPr="00AF173F" w:rsidR="0060589D" w:rsidP="00C52E66" w:rsidRDefault="0060589D" w14:paraId="03EF61C7" w14:textId="77777777">
      <w:pPr>
        <w:pStyle w:val="ListParagraph"/>
        <w:numPr>
          <w:ilvl w:val="0"/>
          <w:numId w:val="21"/>
        </w:numPr>
        <w:spacing w:line="360" w:lineRule="auto"/>
        <w:jc w:val="both"/>
      </w:pPr>
      <w:r w:rsidRPr="00AF173F">
        <w:t xml:space="preserve">Participating in testing and feedback sessions </w:t>
      </w:r>
    </w:p>
    <w:p w:rsidRPr="00AF173F" w:rsidR="0060589D" w:rsidP="00C52E66" w:rsidRDefault="0060589D" w14:paraId="1186CC23" w14:textId="77777777">
      <w:pPr>
        <w:pStyle w:val="ListParagraph"/>
        <w:numPr>
          <w:ilvl w:val="0"/>
          <w:numId w:val="21"/>
        </w:numPr>
        <w:spacing w:line="360" w:lineRule="auto"/>
        <w:jc w:val="both"/>
      </w:pPr>
      <w:r w:rsidRPr="00AF173F">
        <w:t xml:space="preserve">Joining parent and community advisory groups </w:t>
      </w:r>
    </w:p>
    <w:p w:rsidRPr="00AF173F" w:rsidR="0060589D" w:rsidP="00C52E66" w:rsidRDefault="0060589D" w14:paraId="7B522112" w14:textId="77777777">
      <w:pPr>
        <w:pStyle w:val="ListParagraph"/>
        <w:numPr>
          <w:ilvl w:val="0"/>
          <w:numId w:val="21"/>
        </w:numPr>
        <w:spacing w:line="360" w:lineRule="auto"/>
        <w:jc w:val="both"/>
      </w:pPr>
      <w:r w:rsidRPr="00AF173F">
        <w:t xml:space="preserve">Advocating for local adoption of the platform </w:t>
      </w:r>
    </w:p>
    <w:p w:rsidRPr="00AF173F" w:rsidR="0060589D" w:rsidP="00C52E66" w:rsidRDefault="0060589D" w14:paraId="18CB9EE3" w14:textId="77777777">
      <w:pPr>
        <w:pStyle w:val="ListParagraph"/>
        <w:numPr>
          <w:ilvl w:val="0"/>
          <w:numId w:val="21"/>
        </w:numPr>
        <w:spacing w:line="360" w:lineRule="auto"/>
        <w:jc w:val="both"/>
      </w:pPr>
      <w:r w:rsidRPr="00AF173F">
        <w:t>Cultural and system change</w:t>
      </w:r>
    </w:p>
    <w:p w:rsidRPr="00AF173F" w:rsidR="00EE261A" w:rsidP="00C52E66" w:rsidRDefault="00EE261A" w14:paraId="17E16B16" w14:textId="77777777">
      <w:pPr>
        <w:spacing w:line="360" w:lineRule="auto"/>
        <w:jc w:val="both"/>
      </w:pPr>
    </w:p>
    <w:p w:rsidR="0060589D" w:rsidP="00C52E66" w:rsidRDefault="00FA6154" w14:paraId="17657D66" w14:textId="763EBC05">
      <w:pPr>
        <w:spacing w:line="360" w:lineRule="auto"/>
        <w:ind w:firstLine="360"/>
        <w:jc w:val="both"/>
      </w:pPr>
      <w:r w:rsidRPr="00AF173F">
        <w:t>Broader public engagement has a role in destigmatising help-seeking behaviour; encouraging both early intervention and it being viewed as normal, accessible and expected (Draganidis et al. 2024).</w:t>
      </w:r>
    </w:p>
    <w:p w:rsidRPr="00AF173F" w:rsidR="00F3388D" w:rsidP="00C52E66" w:rsidRDefault="00F3388D" w14:paraId="79C73F12" w14:textId="77777777">
      <w:pPr>
        <w:spacing w:line="360" w:lineRule="auto"/>
        <w:ind w:firstLine="360"/>
        <w:jc w:val="both"/>
      </w:pPr>
    </w:p>
    <w:p w:rsidRPr="00AF173F" w:rsidR="0060589D" w:rsidP="00C52E66" w:rsidRDefault="0060589D" w14:paraId="2B887079" w14:textId="77777777">
      <w:pPr>
        <w:pStyle w:val="Heading2"/>
        <w:spacing w:before="0"/>
      </w:pPr>
      <w:bookmarkStart w:name="_Toc234242992" w:id="9"/>
      <w:r w:rsidRPr="00AF173F">
        <w:t>Conclusion: A Call for Action</w:t>
      </w:r>
      <w:bookmarkEnd w:id="9"/>
    </w:p>
    <w:p w:rsidRPr="004E381A" w:rsidR="00A50DEE" w:rsidP="00C52E66" w:rsidRDefault="00FA6154" w14:paraId="2B54DB57" w14:textId="2B62AD62">
      <w:pPr>
        <w:spacing w:line="360" w:lineRule="auto"/>
        <w:ind w:firstLine="720"/>
        <w:jc w:val="both"/>
        <w:sectPr w:rsidRPr="004E381A" w:rsidR="00A50DEE" w:rsidSect="0042073C">
          <w:pgSz w:w="12240" w:h="15840" w:orient="portrait"/>
          <w:pgMar w:top="1440" w:right="1440" w:bottom="1440" w:left="1440" w:header="720" w:footer="720" w:gutter="0"/>
          <w:cols w:space="720"/>
          <w:docGrid w:linePitch="360"/>
        </w:sectPr>
      </w:pPr>
      <w:r w:rsidRPr="00AF173F">
        <w:t xml:space="preserve">EarlyHelp Navigator is a practical, evidence-based approach to the longstanding problems of access to Early Help. It tackles issues of digital exclusion, disjointed systems and communication difficulties, and is designed to meet the national policy and legal frameworks. The platform is geared toward families, but not for them. Technologies are in place, policy is supportive, and there is documented need. Commitment, investment and coordinated action </w:t>
      </w:r>
      <w:r w:rsidR="008474B8">
        <w:t>are</w:t>
      </w:r>
      <w:r w:rsidRPr="00AF173F">
        <w:t xml:space="preserve"> now needed. Supporting EarlyHelp Navigator will help to ensure that every family in the UK will be able to receive timely, appropriate support via an inclusive, equitable and truly accessible system.</w:t>
      </w:r>
    </w:p>
    <w:p w:rsidRPr="004E381A" w:rsidR="00E451F5" w:rsidP="006D675F" w:rsidRDefault="009171C6" w14:paraId="18D449E4" w14:textId="4BD71F5C">
      <w:pPr>
        <w:pStyle w:val="Heading2"/>
        <w:rPr>
          <w:lang w:val="en-GB"/>
        </w:rPr>
      </w:pPr>
      <w:bookmarkStart w:name="_Toc234242993" w:id="10"/>
      <w:r w:rsidRPr="004E381A">
        <w:rPr>
          <w:lang w:val="en-GB"/>
        </w:rPr>
        <w:t>References</w:t>
      </w:r>
      <w:bookmarkEnd w:id="10"/>
      <w:r w:rsidRPr="004E381A">
        <w:rPr>
          <w:lang w:val="en-GB"/>
        </w:rPr>
        <w:t xml:space="preserve"> </w:t>
      </w:r>
    </w:p>
    <w:p w:rsidRPr="004E381A" w:rsidR="009D0F4C" w:rsidRDefault="009D0F4C" w14:paraId="6E797F2E" w14:textId="77777777"/>
    <w:p w:rsidRPr="004E381A" w:rsidR="009D0F4C" w:rsidRDefault="009D0F4C" w14:paraId="13DA0B3E" w14:textId="77777777"/>
    <w:p w:rsidRPr="009044F2" w:rsidR="008A249A" w:rsidP="008A249A" w:rsidRDefault="008A249A" w14:paraId="41C9B6D1" w14:textId="77777777">
      <w:pPr>
        <w:spacing w:line="360" w:lineRule="auto"/>
        <w:ind w:left="720" w:hanging="720"/>
        <w:jc w:val="both"/>
        <w:rPr>
          <w:lang w:val="en-US"/>
        </w:rPr>
      </w:pPr>
      <w:r w:rsidRPr="009044F2">
        <w:rPr>
          <w:lang w:val="en-US"/>
        </w:rPr>
        <w:t xml:space="preserve">Batool, A. and Lopez, A. (2023) 'Healthcare access and regional connectivity: bridging the gap', </w:t>
      </w:r>
      <w:r w:rsidRPr="009044F2">
        <w:rPr>
          <w:i/>
          <w:iCs/>
          <w:lang w:val="en-US"/>
        </w:rPr>
        <w:t>Journal of Regional Connectivity and Development</w:t>
      </w:r>
      <w:r w:rsidRPr="009044F2">
        <w:rPr>
          <w:lang w:val="en-US"/>
        </w:rPr>
        <w:t xml:space="preserve">, 1(2). Available at: </w:t>
      </w:r>
      <w:hyperlink w:tgtFrame="_blank" w:history="1" r:id="rId22">
        <w:r w:rsidRPr="009044F2">
          <w:rPr>
            <w:rStyle w:val="Hyperlink"/>
            <w:lang w:val="en-US"/>
          </w:rPr>
          <w:t>https://journalofregionalconnectivityanddevelopment.com/index.php/2/article/view/27</w:t>
        </w:r>
      </w:hyperlink>
      <w:r w:rsidRPr="009044F2">
        <w:rPr>
          <w:lang w:val="en-US"/>
        </w:rPr>
        <w:t xml:space="preserve"> (Accessed: 18 June 2026).</w:t>
      </w:r>
    </w:p>
    <w:p w:rsidRPr="009044F2" w:rsidR="008A249A" w:rsidP="008A249A" w:rsidRDefault="008A249A" w14:paraId="72774DCF" w14:textId="77777777">
      <w:pPr>
        <w:spacing w:line="360" w:lineRule="auto"/>
        <w:ind w:left="720" w:hanging="720"/>
        <w:jc w:val="both"/>
        <w:rPr>
          <w:lang w:val="en-US"/>
        </w:rPr>
      </w:pPr>
      <w:r w:rsidRPr="009044F2">
        <w:rPr>
          <w:lang w:val="en-US"/>
        </w:rPr>
        <w:t>Bennett, V., Gill, C., Miller, P., Wood, A., Bennett, C., Ypag, N. and Singh, I. (2022) 'Co</w:t>
      </w:r>
      <w:r w:rsidRPr="009044F2">
        <w:rPr>
          <w:rFonts w:ascii="Cambria Math" w:hAnsi="Cambria Math" w:cs="Cambria Math"/>
          <w:lang w:val="en-US"/>
        </w:rPr>
        <w:t>‐</w:t>
      </w:r>
      <w:r w:rsidRPr="009044F2">
        <w:rPr>
          <w:lang w:val="en-US"/>
        </w:rPr>
        <w:t>production to understand online help</w:t>
      </w:r>
      <w:r w:rsidRPr="009044F2">
        <w:rPr>
          <w:rFonts w:ascii="Cambria Math" w:hAnsi="Cambria Math" w:cs="Cambria Math"/>
          <w:lang w:val="en-US"/>
        </w:rPr>
        <w:t>‐</w:t>
      </w:r>
      <w:r w:rsidRPr="009044F2">
        <w:rPr>
          <w:lang w:val="en-US"/>
        </w:rPr>
        <w:t xml:space="preserve">seeking for young people experiencing emotional abuse and neglect: Building capabilities, adapting research methodology and evaluating involvement and impact', </w:t>
      </w:r>
      <w:r w:rsidRPr="009044F2">
        <w:rPr>
          <w:i/>
          <w:iCs/>
          <w:lang w:val="en-US"/>
        </w:rPr>
        <w:t>Health Expectations</w:t>
      </w:r>
      <w:r w:rsidRPr="009044F2">
        <w:rPr>
          <w:lang w:val="en-US"/>
        </w:rPr>
        <w:t xml:space="preserve">, 25(6), pp. 3143–3163. Available at: </w:t>
      </w:r>
      <w:hyperlink w:tgtFrame="_blank" w:history="1" r:id="rId23">
        <w:r w:rsidRPr="009044F2">
          <w:rPr>
            <w:rStyle w:val="Hyperlink"/>
            <w:lang w:val="en-US"/>
          </w:rPr>
          <w:t>https://onlinelibrary.wiley.com/doi/full/10.1111/hex.13622</w:t>
        </w:r>
      </w:hyperlink>
      <w:r w:rsidRPr="009044F2">
        <w:rPr>
          <w:lang w:val="en-US"/>
        </w:rPr>
        <w:t xml:space="preserve"> (Accessed: 18 June 2026).</w:t>
      </w:r>
    </w:p>
    <w:p w:rsidRPr="009044F2" w:rsidR="008A249A" w:rsidP="008A249A" w:rsidRDefault="008A249A" w14:paraId="65F0EEE4" w14:textId="77777777">
      <w:pPr>
        <w:spacing w:line="360" w:lineRule="auto"/>
        <w:ind w:left="720" w:hanging="720"/>
        <w:jc w:val="both"/>
        <w:rPr>
          <w:lang w:val="en-US"/>
        </w:rPr>
      </w:pPr>
      <w:r w:rsidRPr="009044F2">
        <w:rPr>
          <w:lang w:val="en-US"/>
        </w:rPr>
        <w:t xml:space="preserve">Department for Levelling Up, Housing and Communities and Department for Education (2022) </w:t>
      </w:r>
      <w:r w:rsidRPr="009044F2">
        <w:rPr>
          <w:i/>
          <w:iCs/>
          <w:lang w:val="en-US"/>
        </w:rPr>
        <w:t>Early Help System Guide: a toolkit to assist local strategic partnerships responsible for their Early Help System</w:t>
      </w:r>
      <w:r w:rsidRPr="009044F2">
        <w:rPr>
          <w:lang w:val="en-US"/>
        </w:rPr>
        <w:t xml:space="preserve">. London: DLUHC/DfE. Available at: </w:t>
      </w:r>
      <w:hyperlink w:tgtFrame="_blank" w:history="1" r:id="rId24">
        <w:r w:rsidRPr="009044F2">
          <w:rPr>
            <w:rStyle w:val="Hyperlink"/>
            <w:lang w:val="en-US"/>
          </w:rPr>
          <w:t>https://assets.publishing.service.gov.uk/government/uploads/system/uploads/attachment_data/file/1062596/Early_Help_System_Guide.pdf</w:t>
        </w:r>
      </w:hyperlink>
      <w:r w:rsidRPr="009044F2">
        <w:rPr>
          <w:lang w:val="en-US"/>
        </w:rPr>
        <w:t xml:space="preserve"> (Accessed: 18 June 2026).</w:t>
      </w:r>
    </w:p>
    <w:p w:rsidRPr="009044F2" w:rsidR="008A249A" w:rsidP="008A249A" w:rsidRDefault="008A249A" w14:paraId="670981DC" w14:textId="77777777">
      <w:pPr>
        <w:spacing w:line="360" w:lineRule="auto"/>
        <w:ind w:left="720" w:hanging="720"/>
        <w:jc w:val="both"/>
        <w:rPr>
          <w:lang w:val="en-US"/>
        </w:rPr>
      </w:pPr>
      <w:r w:rsidRPr="009044F2">
        <w:rPr>
          <w:lang w:val="en-US"/>
        </w:rPr>
        <w:t xml:space="preserve">Draganidis, A., Fernando, A.N., West, M.L. and Sharp, G. (2024) 'Social media delivered mental health campaigns and public service announcements: A systematic literature review of public engagement and help-seeking behaviours', </w:t>
      </w:r>
      <w:r w:rsidRPr="009044F2">
        <w:rPr>
          <w:i/>
          <w:iCs/>
          <w:lang w:val="en-US"/>
        </w:rPr>
        <w:t>Social Science &amp; Medicine</w:t>
      </w:r>
      <w:r w:rsidRPr="009044F2">
        <w:rPr>
          <w:lang w:val="en-US"/>
        </w:rPr>
        <w:t xml:space="preserve">, 359, 117231. Available at: </w:t>
      </w:r>
      <w:hyperlink w:tgtFrame="_blank" w:history="1" r:id="rId25">
        <w:r w:rsidRPr="009044F2">
          <w:rPr>
            <w:rStyle w:val="Hyperlink"/>
            <w:lang w:val="en-US"/>
          </w:rPr>
          <w:t>https://www.sciencedirect.com/science/article/pii/S0277953624006841</w:t>
        </w:r>
      </w:hyperlink>
      <w:r w:rsidRPr="009044F2">
        <w:rPr>
          <w:lang w:val="en-US"/>
        </w:rPr>
        <w:t xml:space="preserve"> (Accessed: 18 June 2026).</w:t>
      </w:r>
    </w:p>
    <w:p w:rsidRPr="009044F2" w:rsidR="008A249A" w:rsidP="008A249A" w:rsidRDefault="008A249A" w14:paraId="72C7B760" w14:textId="77777777">
      <w:pPr>
        <w:spacing w:line="360" w:lineRule="auto"/>
        <w:ind w:left="720" w:hanging="720"/>
        <w:jc w:val="both"/>
        <w:rPr>
          <w:lang w:val="en-US"/>
        </w:rPr>
      </w:pPr>
      <w:r w:rsidRPr="009044F2">
        <w:rPr>
          <w:lang w:val="en-US"/>
        </w:rPr>
        <w:t>El</w:t>
      </w:r>
      <w:r w:rsidRPr="009044F2">
        <w:rPr>
          <w:rFonts w:ascii="Cambria Math" w:hAnsi="Cambria Math" w:cs="Cambria Math"/>
          <w:lang w:val="en-US"/>
        </w:rPr>
        <w:t>‐</w:t>
      </w:r>
      <w:r w:rsidRPr="009044F2">
        <w:rPr>
          <w:lang w:val="en-US"/>
        </w:rPr>
        <w:t xml:space="preserve">Hoss, T., Thomas, F., Gradinger, F. and Hughes, S. (2023) 'The role of the voluntary, community and social enterprise sector in Early Help: Critical reflections from embedded social care research', </w:t>
      </w:r>
      <w:r w:rsidRPr="009044F2">
        <w:rPr>
          <w:i/>
          <w:iCs/>
          <w:lang w:val="en-US"/>
        </w:rPr>
        <w:t>Child &amp; Family Social Work</w:t>
      </w:r>
      <w:r w:rsidRPr="009044F2">
        <w:rPr>
          <w:lang w:val="en-US"/>
        </w:rPr>
        <w:t xml:space="preserve">, 28(4), pp. 1150–1162. Available at: </w:t>
      </w:r>
      <w:hyperlink w:tgtFrame="_blank" w:history="1" r:id="rId26">
        <w:r w:rsidRPr="009044F2">
          <w:rPr>
            <w:rStyle w:val="Hyperlink"/>
            <w:lang w:val="en-US"/>
          </w:rPr>
          <w:t>https://onlinelibrary.wiley.com/doi/full/10.1111/cfs.13034</w:t>
        </w:r>
      </w:hyperlink>
      <w:r w:rsidRPr="009044F2">
        <w:rPr>
          <w:lang w:val="en-US"/>
        </w:rPr>
        <w:t xml:space="preserve"> (Accessed: 18 June 2026).</w:t>
      </w:r>
    </w:p>
    <w:p w:rsidRPr="009044F2" w:rsidR="008A249A" w:rsidP="008A249A" w:rsidRDefault="008A249A" w14:paraId="72D2D1A3" w14:textId="77777777">
      <w:pPr>
        <w:spacing w:line="360" w:lineRule="auto"/>
        <w:ind w:left="720" w:hanging="720"/>
        <w:jc w:val="both"/>
        <w:rPr>
          <w:lang w:val="en-US"/>
        </w:rPr>
      </w:pPr>
      <w:r w:rsidRPr="009044F2">
        <w:rPr>
          <w:lang w:val="en-US"/>
        </w:rPr>
        <w:t xml:space="preserve">Family Fund (2026) </w:t>
      </w:r>
      <w:r w:rsidRPr="009044F2">
        <w:rPr>
          <w:i/>
          <w:iCs/>
          <w:lang w:val="en-US"/>
        </w:rPr>
        <w:t>Digitally Excluded 2026</w:t>
      </w:r>
      <w:r w:rsidRPr="009044F2">
        <w:rPr>
          <w:lang w:val="en-US"/>
        </w:rPr>
        <w:t xml:space="preserve">. York: Family Fund. Available at: </w:t>
      </w:r>
      <w:hyperlink w:tgtFrame="_blank" w:history="1" r:id="rId27">
        <w:r w:rsidRPr="009044F2">
          <w:rPr>
            <w:rStyle w:val="Hyperlink"/>
            <w:lang w:val="en-US"/>
          </w:rPr>
          <w:t>https://www.familyfund.org.uk/impact/research/research-reports/digitally-excluded-2026/</w:t>
        </w:r>
      </w:hyperlink>
      <w:r w:rsidRPr="009044F2">
        <w:rPr>
          <w:lang w:val="en-US"/>
        </w:rPr>
        <w:t xml:space="preserve"> (Accessed: 18 June 2026).</w:t>
      </w:r>
    </w:p>
    <w:p w:rsidRPr="009044F2" w:rsidR="008A249A" w:rsidP="008A249A" w:rsidRDefault="008A249A" w14:paraId="1CC14C7C" w14:textId="77777777">
      <w:pPr>
        <w:spacing w:line="360" w:lineRule="auto"/>
        <w:ind w:left="720" w:hanging="720"/>
        <w:jc w:val="both"/>
        <w:rPr>
          <w:lang w:val="en-US"/>
        </w:rPr>
      </w:pPr>
      <w:r w:rsidRPr="009044F2">
        <w:rPr>
          <w:lang w:val="en-US"/>
        </w:rPr>
        <w:t xml:space="preserve">Leeds City Council (2025) </w:t>
      </w:r>
      <w:r w:rsidRPr="009044F2">
        <w:rPr>
          <w:i/>
          <w:iCs/>
          <w:lang w:val="en-US"/>
        </w:rPr>
        <w:t>One minute guide: Family Hubs and the Early Help front door team</w:t>
      </w:r>
      <w:r w:rsidRPr="009044F2">
        <w:rPr>
          <w:lang w:val="en-US"/>
        </w:rPr>
        <w:t xml:space="preserve">. Available at: </w:t>
      </w:r>
      <w:hyperlink w:tgtFrame="_blank" w:history="1" r:id="rId28">
        <w:r w:rsidRPr="009044F2">
          <w:rPr>
            <w:rStyle w:val="Hyperlink"/>
            <w:lang w:val="en-US"/>
          </w:rPr>
          <w:t>https://www.leeds.gov.uk/one-minute-guides/family-hubs-and-early-help-front-door-team</w:t>
        </w:r>
      </w:hyperlink>
      <w:r w:rsidRPr="009044F2">
        <w:rPr>
          <w:lang w:val="en-US"/>
        </w:rPr>
        <w:t xml:space="preserve"> (Accessed: 18 June 2026).</w:t>
      </w:r>
    </w:p>
    <w:p w:rsidRPr="009044F2" w:rsidR="008A249A" w:rsidP="008A249A" w:rsidRDefault="008A249A" w14:paraId="3E9FE4AC" w14:textId="77777777">
      <w:pPr>
        <w:spacing w:line="360" w:lineRule="auto"/>
        <w:ind w:left="720" w:hanging="720"/>
        <w:jc w:val="both"/>
        <w:rPr>
          <w:lang w:val="en-US"/>
        </w:rPr>
      </w:pPr>
      <w:r w:rsidRPr="009044F2">
        <w:rPr>
          <w:lang w:val="en-US"/>
        </w:rPr>
        <w:t xml:space="preserve">MacAlister, J. (2022) </w:t>
      </w:r>
      <w:r w:rsidRPr="009044F2">
        <w:rPr>
          <w:i/>
          <w:iCs/>
          <w:lang w:val="en-US"/>
        </w:rPr>
        <w:t>The independent review of children’s social care</w:t>
      </w:r>
      <w:r w:rsidRPr="009044F2">
        <w:rPr>
          <w:lang w:val="en-US"/>
        </w:rPr>
        <w:t xml:space="preserve">. London: UK Government. Available at: </w:t>
      </w:r>
      <w:hyperlink w:tgtFrame="_blank" w:history="1" r:id="rId29">
        <w:r w:rsidRPr="009044F2">
          <w:rPr>
            <w:rStyle w:val="Hyperlink"/>
            <w:lang w:val="en-US"/>
          </w:rPr>
          <w:t>https://www.thefosteringnetwork.org.uk/media/d45b44zp/the-independent-review-of-childrens-social-care-final-report.pdf</w:t>
        </w:r>
      </w:hyperlink>
      <w:r w:rsidRPr="009044F2">
        <w:rPr>
          <w:lang w:val="en-US"/>
        </w:rPr>
        <w:t xml:space="preserve"> (Accessed: 18 June 2026).</w:t>
      </w:r>
    </w:p>
    <w:p w:rsidRPr="009044F2" w:rsidR="008A249A" w:rsidP="008A249A" w:rsidRDefault="008A249A" w14:paraId="17147A18" w14:textId="77777777">
      <w:pPr>
        <w:spacing w:line="360" w:lineRule="auto"/>
        <w:ind w:left="720" w:hanging="720"/>
        <w:jc w:val="both"/>
        <w:rPr>
          <w:lang w:val="en-US"/>
        </w:rPr>
      </w:pPr>
      <w:r w:rsidRPr="009044F2">
        <w:rPr>
          <w:lang w:val="en-US"/>
        </w:rPr>
        <w:t xml:space="preserve">Norfolk County Council (2024) </w:t>
      </w:r>
      <w:r w:rsidRPr="009044F2">
        <w:rPr>
          <w:i/>
          <w:iCs/>
          <w:lang w:val="en-US"/>
        </w:rPr>
        <w:t>Early help for children and families</w:t>
      </w:r>
      <w:r w:rsidRPr="009044F2">
        <w:rPr>
          <w:lang w:val="en-US"/>
        </w:rPr>
        <w:t xml:space="preserve">. Available at: </w:t>
      </w:r>
      <w:hyperlink w:tgtFrame="_blank" w:history="1" r:id="rId30">
        <w:r w:rsidRPr="009044F2">
          <w:rPr>
            <w:rStyle w:val="Hyperlink"/>
            <w:lang w:val="en-US"/>
          </w:rPr>
          <w:t>https://www.norfolk.gov.uk/article/40407/Early-help-for-children-and-families</w:t>
        </w:r>
      </w:hyperlink>
      <w:r w:rsidRPr="009044F2">
        <w:rPr>
          <w:lang w:val="en-US"/>
        </w:rPr>
        <w:t xml:space="preserve"> (Accessed: 18 June 2026).</w:t>
      </w:r>
    </w:p>
    <w:p w:rsidRPr="009044F2" w:rsidR="008A249A" w:rsidP="008A249A" w:rsidRDefault="008A249A" w14:paraId="079CBBDF" w14:textId="77777777">
      <w:pPr>
        <w:spacing w:line="360" w:lineRule="auto"/>
        <w:ind w:left="720" w:hanging="720"/>
        <w:jc w:val="both"/>
        <w:rPr>
          <w:lang w:val="en-US"/>
        </w:rPr>
      </w:pPr>
      <w:r w:rsidRPr="009044F2">
        <w:rPr>
          <w:lang w:val="en-US"/>
        </w:rPr>
        <w:t xml:space="preserve">Nottinghamshire County Council (2024) </w:t>
      </w:r>
      <w:r w:rsidRPr="009044F2">
        <w:rPr>
          <w:i/>
          <w:iCs/>
          <w:lang w:val="en-US"/>
        </w:rPr>
        <w:t>Early Help Unit</w:t>
      </w:r>
      <w:r w:rsidRPr="009044F2">
        <w:rPr>
          <w:lang w:val="en-US"/>
        </w:rPr>
        <w:t xml:space="preserve">. Available at: </w:t>
      </w:r>
      <w:hyperlink w:tgtFrame="_blank" w:history="1" r:id="rId31">
        <w:r w:rsidRPr="009044F2">
          <w:rPr>
            <w:rStyle w:val="Hyperlink"/>
            <w:lang w:val="en-US"/>
          </w:rPr>
          <w:t>https://www.nottinghamshire.gov.uk/care/safeguarding/childrens-mash/services-available-for-non-safeguarding-concerns/early-help-unit</w:t>
        </w:r>
      </w:hyperlink>
      <w:r w:rsidRPr="009044F2">
        <w:rPr>
          <w:lang w:val="en-US"/>
        </w:rPr>
        <w:t xml:space="preserve"> (Accessed: 18 June 2026).</w:t>
      </w:r>
    </w:p>
    <w:p w:rsidRPr="009044F2" w:rsidR="008A249A" w:rsidP="008A249A" w:rsidRDefault="008A249A" w14:paraId="22E002A0" w14:textId="77777777">
      <w:pPr>
        <w:spacing w:line="360" w:lineRule="auto"/>
        <w:ind w:left="720" w:hanging="720"/>
        <w:jc w:val="both"/>
        <w:rPr>
          <w:lang w:val="en-US"/>
        </w:rPr>
      </w:pPr>
      <w:r w:rsidRPr="009044F2">
        <w:rPr>
          <w:lang w:val="en-US"/>
        </w:rPr>
        <w:t xml:space="preserve">Ofsted (2023) </w:t>
      </w:r>
      <w:r w:rsidRPr="009044F2">
        <w:rPr>
          <w:i/>
          <w:iCs/>
          <w:lang w:val="en-US"/>
        </w:rPr>
        <w:t>The multi-agency response to children and families who need help</w:t>
      </w:r>
      <w:r w:rsidRPr="009044F2">
        <w:rPr>
          <w:lang w:val="en-US"/>
        </w:rPr>
        <w:t xml:space="preserve">. London: Ofsted. Available at: </w:t>
      </w:r>
      <w:hyperlink w:tgtFrame="_blank" w:history="1" r:id="rId32">
        <w:r w:rsidRPr="009044F2">
          <w:rPr>
            <w:rStyle w:val="Hyperlink"/>
            <w:lang w:val="en-US"/>
          </w:rPr>
          <w:t>https://www.gov.uk/government/publications/the-multi-agency-response-to-children-and-families-who-need-help</w:t>
        </w:r>
      </w:hyperlink>
      <w:r w:rsidRPr="009044F2">
        <w:rPr>
          <w:lang w:val="en-US"/>
        </w:rPr>
        <w:t xml:space="preserve"> (Accessed: 18 June 2026).</w:t>
      </w:r>
    </w:p>
    <w:p w:rsidRPr="009044F2" w:rsidR="008A249A" w:rsidP="008A249A" w:rsidRDefault="008A249A" w14:paraId="06D178D7" w14:textId="77777777">
      <w:pPr>
        <w:spacing w:line="360" w:lineRule="auto"/>
        <w:ind w:left="720" w:hanging="720"/>
        <w:jc w:val="both"/>
        <w:rPr>
          <w:lang w:val="en-US"/>
        </w:rPr>
      </w:pPr>
      <w:r w:rsidRPr="009044F2">
        <w:rPr>
          <w:lang w:val="en-US"/>
        </w:rPr>
        <w:t xml:space="preserve">Owens, R. and Lloyd, J. (2023) 'From behaviour-based to ecological: Multi-agency partnership responses to extra-familial harm', </w:t>
      </w:r>
      <w:r w:rsidRPr="009044F2">
        <w:rPr>
          <w:i/>
          <w:iCs/>
          <w:lang w:val="en-US"/>
        </w:rPr>
        <w:t>Journal of Social Work</w:t>
      </w:r>
      <w:r w:rsidRPr="009044F2">
        <w:rPr>
          <w:lang w:val="en-US"/>
        </w:rPr>
        <w:t xml:space="preserve">, 23(4), pp. 741–760. Available at: </w:t>
      </w:r>
      <w:hyperlink w:tgtFrame="_blank" w:history="1" r:id="rId33">
        <w:r w:rsidRPr="009044F2">
          <w:rPr>
            <w:rStyle w:val="Hyperlink"/>
            <w:lang w:val="en-US"/>
          </w:rPr>
          <w:t>https://journals.sagepub.com/doi/full/10.1177/14680173231162553</w:t>
        </w:r>
      </w:hyperlink>
      <w:r w:rsidRPr="009044F2">
        <w:rPr>
          <w:lang w:val="en-US"/>
        </w:rPr>
        <w:t xml:space="preserve"> (Accessed: 18 June 2026).</w:t>
      </w:r>
    </w:p>
    <w:p w:rsidRPr="008A249A" w:rsidR="008A249A" w:rsidP="008A249A" w:rsidRDefault="008A249A" w14:paraId="2D1572E0" w14:textId="77777777">
      <w:pPr>
        <w:spacing w:line="360" w:lineRule="auto"/>
        <w:ind w:left="720" w:hanging="720"/>
        <w:jc w:val="both"/>
        <w:rPr>
          <w:lang w:val="en-US"/>
        </w:rPr>
      </w:pPr>
      <w:r w:rsidRPr="00F324A7">
        <w:t xml:space="preserve">Qadir, N., Sahetya, S., Munshi, L., Summers, C., Abrams, D., Beitler, J., Bellani, G., Brower, RG., Burry, L., Chen, J.-T., Hodgson, C., Hough, C.L., Lamontagne, F., Law, A., Papazian, L., Pham, T., Rubin, E., Siuba, M., Telias, I., Patolia, S., Chaudhuri, D., Walkey, A., Rochwerg, B. and Fan, E. (2023) ‘An Update on Management of Adult Patients with Acute Respiratory Distress Syndrome: An Official American Thoracic Society Clinical Practice Guideline’, </w:t>
      </w:r>
      <w:r w:rsidRPr="00F324A7">
        <w:rPr>
          <w:i/>
          <w:iCs/>
        </w:rPr>
        <w:t>American Journal of Respiratory and Critical Care Medicine</w:t>
      </w:r>
      <w:r w:rsidRPr="00F324A7">
        <w:t xml:space="preserve">, 209(1), pp. 24–36. Available at: </w:t>
      </w:r>
      <w:hyperlink w:tgtFrame="_blank" w:history="1" r:id="rId34">
        <w:r w:rsidRPr="00F324A7">
          <w:rPr>
            <w:rStyle w:val="Hyperlink"/>
          </w:rPr>
          <w:t>https://academic.oup.com/ajrccm/article/209/1/24/8427573</w:t>
        </w:r>
      </w:hyperlink>
      <w:r w:rsidRPr="00F324A7">
        <w:t xml:space="preserve"> (Accessed: 6 July 2026).</w:t>
      </w:r>
    </w:p>
    <w:p w:rsidRPr="009044F2" w:rsidR="008A249A" w:rsidP="008A249A" w:rsidRDefault="008A249A" w14:paraId="2AE4B9A4" w14:textId="77777777">
      <w:pPr>
        <w:spacing w:line="360" w:lineRule="auto"/>
        <w:ind w:left="720" w:hanging="720"/>
        <w:jc w:val="both"/>
        <w:rPr>
          <w:lang w:val="en-US"/>
        </w:rPr>
      </w:pPr>
      <w:r w:rsidRPr="009044F2">
        <w:rPr>
          <w:lang w:val="en-US"/>
        </w:rPr>
        <w:t xml:space="preserve">Rijal, S. (2023) 'The importance of community involvement in public management planning and Decision-Making processes', </w:t>
      </w:r>
      <w:r w:rsidRPr="009044F2">
        <w:rPr>
          <w:i/>
          <w:iCs/>
          <w:lang w:val="en-US"/>
        </w:rPr>
        <w:t>Journal of Contemporary Administration and Management (ADMAN)</w:t>
      </w:r>
      <w:r w:rsidRPr="009044F2">
        <w:rPr>
          <w:lang w:val="en-US"/>
        </w:rPr>
        <w:t xml:space="preserve">, 1(2), pp. 84–92. Available at: </w:t>
      </w:r>
      <w:hyperlink w:tgtFrame="_blank" w:history="1" r:id="rId35">
        <w:r w:rsidRPr="009044F2">
          <w:rPr>
            <w:rStyle w:val="Hyperlink"/>
            <w:lang w:val="en-US"/>
          </w:rPr>
          <w:t>https://journal.literasisainsnusantara.com/index.php/adman/article/view/27</w:t>
        </w:r>
      </w:hyperlink>
      <w:r w:rsidRPr="009044F2">
        <w:rPr>
          <w:lang w:val="en-US"/>
        </w:rPr>
        <w:t xml:space="preserve"> (Accessed: 18 June 2026).</w:t>
      </w:r>
    </w:p>
    <w:p w:rsidR="008A249A" w:rsidP="008A249A" w:rsidRDefault="008A249A" w14:paraId="23B2A03F" w14:textId="77777777">
      <w:pPr>
        <w:spacing w:line="360" w:lineRule="auto"/>
        <w:ind w:left="720" w:hanging="720"/>
        <w:jc w:val="both"/>
        <w:rPr>
          <w:lang w:val="en-US"/>
        </w:rPr>
      </w:pPr>
      <w:r w:rsidRPr="00F324A7">
        <w:t xml:space="preserve">Vasey, B., Nagendran, M., Campbell, B., Clifton, D.A., Collins, G.S., Denaxas, S., Denniston, A.K., Faes, L., Geerts, B., Ibrahim, M., Liu, X., Mateen, B.A., Mathur, P., McCradden, MD., Morgan, L., Ordish, J., Rogers, C., Saria, S., Ting, D.S.W., Watkinson, P., Weber, W., Wheatstone, P. and McCulloch, P. (2022) ‘Reporting guideline for the early stage clinical evaluation of decision support systems driven by artificial intelligence: DECIDE-AI’, </w:t>
      </w:r>
      <w:r w:rsidRPr="00F324A7">
        <w:rPr>
          <w:i/>
          <w:iCs/>
        </w:rPr>
        <w:t>BMJ</w:t>
      </w:r>
      <w:r w:rsidRPr="00F324A7">
        <w:t xml:space="preserve">, 377, art. no. e070904. Available at: </w:t>
      </w:r>
      <w:hyperlink w:tgtFrame="_blank" w:history="1" r:id="rId36">
        <w:r w:rsidRPr="00F324A7">
          <w:rPr>
            <w:rStyle w:val="Hyperlink"/>
          </w:rPr>
          <w:t>https://www.bmj.com/content/377/bmj-2022-070904.short</w:t>
        </w:r>
      </w:hyperlink>
      <w:r w:rsidRPr="00F324A7">
        <w:t xml:space="preserve"> (Accessed: 6 July 2026).</w:t>
      </w:r>
    </w:p>
    <w:p w:rsidR="008A249A" w:rsidP="008A249A" w:rsidRDefault="008A249A" w14:paraId="16BA584C" w14:textId="77777777">
      <w:pPr>
        <w:spacing w:line="360" w:lineRule="auto"/>
        <w:ind w:left="720" w:hanging="720"/>
        <w:jc w:val="both"/>
        <w:rPr>
          <w:lang w:val="en-US"/>
        </w:rPr>
      </w:pPr>
      <w:r w:rsidRPr="009044F2">
        <w:rPr>
          <w:lang w:val="en-US"/>
        </w:rPr>
        <w:t xml:space="preserve">Waid, J., Tomfohrde, O. and Kutzler, C. (2022) 'Promoting health and social equity through family navigation to prevention and early intervention services: a proof of concept study', </w:t>
      </w:r>
      <w:r w:rsidRPr="009044F2">
        <w:rPr>
          <w:i/>
          <w:iCs/>
          <w:lang w:val="en-US"/>
        </w:rPr>
        <w:t>BMC Public Health</w:t>
      </w:r>
      <w:r w:rsidRPr="009044F2">
        <w:rPr>
          <w:lang w:val="en-US"/>
        </w:rPr>
        <w:t xml:space="preserve">, 22(1), 1972. Available at: </w:t>
      </w:r>
      <w:hyperlink w:tgtFrame="_blank" w:history="1" r:id="rId37">
        <w:r w:rsidRPr="009044F2">
          <w:rPr>
            <w:rStyle w:val="Hyperlink"/>
            <w:lang w:val="en-US"/>
          </w:rPr>
          <w:t>https://link.springer.com/article/10.1186/s12889-022-14320-4</w:t>
        </w:r>
      </w:hyperlink>
      <w:r w:rsidRPr="009044F2">
        <w:rPr>
          <w:lang w:val="en-US"/>
        </w:rPr>
        <w:t xml:space="preserve"> (Accessed: 18 June 2026).</w:t>
      </w:r>
    </w:p>
    <w:p w:rsidRPr="009044F2" w:rsidR="008A249A" w:rsidP="009044F2" w:rsidRDefault="008A249A" w14:paraId="329075A9" w14:textId="77777777">
      <w:pPr>
        <w:spacing w:line="360" w:lineRule="auto"/>
        <w:ind w:left="720" w:hanging="720"/>
        <w:jc w:val="both"/>
        <w:rPr>
          <w:lang w:val="en-US"/>
        </w:rPr>
      </w:pPr>
    </w:p>
    <w:p w:rsidR="009D0F4C" w:rsidRDefault="009D0F4C" w14:paraId="0A4AEB57" w14:textId="77777777"/>
    <w:sectPr w:rsidR="009D0F4C" w:rsidSect="0042073C">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4E381A" w:rsidR="000A133E" w:rsidP="00103B7D" w:rsidRDefault="000A133E" w14:paraId="6272C85C" w14:textId="77777777">
      <w:r w:rsidRPr="004E381A">
        <w:separator/>
      </w:r>
    </w:p>
  </w:endnote>
  <w:endnote w:type="continuationSeparator" w:id="0">
    <w:p w:rsidRPr="004E381A" w:rsidR="000A133E" w:rsidP="00103B7D" w:rsidRDefault="000A133E" w14:paraId="2E380769" w14:textId="77777777">
      <w:r w:rsidRPr="004E38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4E381A" w:rsidR="000A133E" w:rsidP="00103B7D" w:rsidRDefault="000A133E" w14:paraId="67768AF4" w14:textId="77777777">
      <w:r w:rsidRPr="004E381A">
        <w:separator/>
      </w:r>
    </w:p>
  </w:footnote>
  <w:footnote w:type="continuationSeparator" w:id="0">
    <w:p w:rsidRPr="004E381A" w:rsidR="000A133E" w:rsidP="00103B7D" w:rsidRDefault="000A133E" w14:paraId="0BA88F7C" w14:textId="77777777">
      <w:r w:rsidRPr="004E381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91A4B"/>
    <w:multiLevelType w:val="multilevel"/>
    <w:tmpl w:val="A6744B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91A2630"/>
    <w:multiLevelType w:val="multilevel"/>
    <w:tmpl w:val="6F9299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A184709"/>
    <w:multiLevelType w:val="hybridMultilevel"/>
    <w:tmpl w:val="ABAEDD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CB9259E"/>
    <w:multiLevelType w:val="hybridMultilevel"/>
    <w:tmpl w:val="93280C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DBF5B94"/>
    <w:multiLevelType w:val="multilevel"/>
    <w:tmpl w:val="2E0628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4E1094C"/>
    <w:multiLevelType w:val="hybridMultilevel"/>
    <w:tmpl w:val="B3CE627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 w15:restartNumberingAfterBreak="0">
    <w:nsid w:val="262D57B7"/>
    <w:multiLevelType w:val="hybridMultilevel"/>
    <w:tmpl w:val="7B4CB37C"/>
    <w:lvl w:ilvl="0" w:tplc="2A349506">
      <w:numFmt w:val="bullet"/>
      <w:lvlText w:val="-"/>
      <w:lvlJc w:val="left"/>
      <w:pPr>
        <w:ind w:left="720" w:hanging="360"/>
      </w:pPr>
      <w:rPr>
        <w:rFonts w:hint="default" w:ascii="Arial" w:hAnsi="Arial" w:eastAsia="Arial" w:cs="Arial"/>
        <w:sz w:val="22"/>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862023A"/>
    <w:multiLevelType w:val="hybridMultilevel"/>
    <w:tmpl w:val="1778A6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8C13ED4"/>
    <w:multiLevelType w:val="hybridMultilevel"/>
    <w:tmpl w:val="3E7C7CE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FCD7F00"/>
    <w:multiLevelType w:val="multilevel"/>
    <w:tmpl w:val="C88E89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5B17732"/>
    <w:multiLevelType w:val="hybridMultilevel"/>
    <w:tmpl w:val="149023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39302018"/>
    <w:multiLevelType w:val="hybridMultilevel"/>
    <w:tmpl w:val="E8907A1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481532C"/>
    <w:multiLevelType w:val="hybridMultilevel"/>
    <w:tmpl w:val="0CF2003A"/>
    <w:lvl w:ilvl="0" w:tplc="2A349506">
      <w:numFmt w:val="bullet"/>
      <w:lvlText w:val="-"/>
      <w:lvlJc w:val="left"/>
      <w:pPr>
        <w:ind w:left="720" w:hanging="360"/>
      </w:pPr>
      <w:rPr>
        <w:rFonts w:hint="default" w:ascii="Arial" w:hAnsi="Arial" w:eastAsia="Arial" w:cs="Arial"/>
        <w:sz w:val="22"/>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6741A6D"/>
    <w:multiLevelType w:val="hybridMultilevel"/>
    <w:tmpl w:val="E9283EF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4B775B39"/>
    <w:multiLevelType w:val="multilevel"/>
    <w:tmpl w:val="C136B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BD20AB2"/>
    <w:multiLevelType w:val="hybridMultilevel"/>
    <w:tmpl w:val="539AB2F2"/>
    <w:lvl w:ilvl="0" w:tplc="04090001">
      <w:start w:val="1"/>
      <w:numFmt w:val="bullet"/>
      <w:lvlText w:val=""/>
      <w:lvlJc w:val="left"/>
      <w:pPr>
        <w:ind w:left="360" w:hanging="360"/>
      </w:pPr>
      <w:rPr>
        <w:rFonts w:hint="default" w:ascii="Symbol" w:hAnsi="Symbol"/>
        <w:sz w:val="22"/>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6" w15:restartNumberingAfterBreak="0">
    <w:nsid w:val="532C13BA"/>
    <w:multiLevelType w:val="hybridMultilevel"/>
    <w:tmpl w:val="1A94EC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3E33E63"/>
    <w:multiLevelType w:val="hybridMultilevel"/>
    <w:tmpl w:val="1C4A8954"/>
    <w:lvl w:ilvl="0" w:tplc="2A349506">
      <w:numFmt w:val="bullet"/>
      <w:lvlText w:val="-"/>
      <w:lvlJc w:val="left"/>
      <w:pPr>
        <w:ind w:left="720" w:hanging="360"/>
      </w:pPr>
      <w:rPr>
        <w:rFonts w:hint="default" w:ascii="Arial" w:hAnsi="Arial" w:eastAsia="Arial" w:cs="Arial"/>
        <w:sz w:val="22"/>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C4F504D"/>
    <w:multiLevelType w:val="hybridMultilevel"/>
    <w:tmpl w:val="BBC61B8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736424DF"/>
    <w:multiLevelType w:val="hybridMultilevel"/>
    <w:tmpl w:val="5A44746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738219B2"/>
    <w:multiLevelType w:val="hybridMultilevel"/>
    <w:tmpl w:val="DA8CBB1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16cid:durableId="943265304">
    <w:abstractNumId w:val="13"/>
  </w:num>
  <w:num w:numId="2" w16cid:durableId="1128621847">
    <w:abstractNumId w:val="10"/>
  </w:num>
  <w:num w:numId="3" w16cid:durableId="193813780">
    <w:abstractNumId w:val="5"/>
  </w:num>
  <w:num w:numId="4" w16cid:durableId="1459296198">
    <w:abstractNumId w:val="11"/>
  </w:num>
  <w:num w:numId="5" w16cid:durableId="1367295984">
    <w:abstractNumId w:val="6"/>
  </w:num>
  <w:num w:numId="6" w16cid:durableId="242640735">
    <w:abstractNumId w:val="17"/>
  </w:num>
  <w:num w:numId="7" w16cid:durableId="2104955992">
    <w:abstractNumId w:val="15"/>
  </w:num>
  <w:num w:numId="8" w16cid:durableId="712656719">
    <w:abstractNumId w:val="18"/>
  </w:num>
  <w:num w:numId="9" w16cid:durableId="1120299812">
    <w:abstractNumId w:val="12"/>
  </w:num>
  <w:num w:numId="10" w16cid:durableId="2044554216">
    <w:abstractNumId w:val="19"/>
  </w:num>
  <w:num w:numId="11" w16cid:durableId="914359428">
    <w:abstractNumId w:val="20"/>
  </w:num>
  <w:num w:numId="12" w16cid:durableId="1537110881">
    <w:abstractNumId w:val="9"/>
  </w:num>
  <w:num w:numId="13" w16cid:durableId="835536730">
    <w:abstractNumId w:val="1"/>
  </w:num>
  <w:num w:numId="14" w16cid:durableId="819813679">
    <w:abstractNumId w:val="0"/>
  </w:num>
  <w:num w:numId="15" w16cid:durableId="828208404">
    <w:abstractNumId w:val="4"/>
  </w:num>
  <w:num w:numId="16" w16cid:durableId="882596055">
    <w:abstractNumId w:val="14"/>
  </w:num>
  <w:num w:numId="17" w16cid:durableId="991567575">
    <w:abstractNumId w:val="16"/>
  </w:num>
  <w:num w:numId="18" w16cid:durableId="244261990">
    <w:abstractNumId w:val="7"/>
  </w:num>
  <w:num w:numId="19" w16cid:durableId="1055861125">
    <w:abstractNumId w:val="3"/>
  </w:num>
  <w:num w:numId="20" w16cid:durableId="484471799">
    <w:abstractNumId w:val="2"/>
  </w:num>
  <w:num w:numId="21" w16cid:durableId="9384875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5A"/>
    <w:rsid w:val="0001168B"/>
    <w:rsid w:val="000445BF"/>
    <w:rsid w:val="00055BCB"/>
    <w:rsid w:val="000747B5"/>
    <w:rsid w:val="0008652F"/>
    <w:rsid w:val="000A03E1"/>
    <w:rsid w:val="000A133E"/>
    <w:rsid w:val="000A2638"/>
    <w:rsid w:val="000A4178"/>
    <w:rsid w:val="000B5319"/>
    <w:rsid w:val="000E6715"/>
    <w:rsid w:val="000F60AE"/>
    <w:rsid w:val="0010223B"/>
    <w:rsid w:val="00103B7D"/>
    <w:rsid w:val="00107653"/>
    <w:rsid w:val="0012512A"/>
    <w:rsid w:val="00130A21"/>
    <w:rsid w:val="0018515A"/>
    <w:rsid w:val="001B236D"/>
    <w:rsid w:val="001C416C"/>
    <w:rsid w:val="001C460B"/>
    <w:rsid w:val="00246394"/>
    <w:rsid w:val="0027094B"/>
    <w:rsid w:val="002C5A48"/>
    <w:rsid w:val="002E7824"/>
    <w:rsid w:val="002F0585"/>
    <w:rsid w:val="00351469"/>
    <w:rsid w:val="003558EA"/>
    <w:rsid w:val="003632CE"/>
    <w:rsid w:val="003A5899"/>
    <w:rsid w:val="003C096C"/>
    <w:rsid w:val="003F791C"/>
    <w:rsid w:val="0042073C"/>
    <w:rsid w:val="00424DDC"/>
    <w:rsid w:val="00425E8A"/>
    <w:rsid w:val="0043361E"/>
    <w:rsid w:val="00443D19"/>
    <w:rsid w:val="00465022"/>
    <w:rsid w:val="00473869"/>
    <w:rsid w:val="00491A2E"/>
    <w:rsid w:val="004B273D"/>
    <w:rsid w:val="004D3D8F"/>
    <w:rsid w:val="004E381A"/>
    <w:rsid w:val="004F08FF"/>
    <w:rsid w:val="004F20A1"/>
    <w:rsid w:val="005055BB"/>
    <w:rsid w:val="00524121"/>
    <w:rsid w:val="00542236"/>
    <w:rsid w:val="00571C96"/>
    <w:rsid w:val="0057655A"/>
    <w:rsid w:val="00587CF0"/>
    <w:rsid w:val="00595076"/>
    <w:rsid w:val="005A032A"/>
    <w:rsid w:val="005B45BF"/>
    <w:rsid w:val="005C2AC4"/>
    <w:rsid w:val="00603D2A"/>
    <w:rsid w:val="0060589D"/>
    <w:rsid w:val="00633542"/>
    <w:rsid w:val="00656364"/>
    <w:rsid w:val="0066771C"/>
    <w:rsid w:val="0068161F"/>
    <w:rsid w:val="00695C37"/>
    <w:rsid w:val="006B1E52"/>
    <w:rsid w:val="006B495B"/>
    <w:rsid w:val="006D63EF"/>
    <w:rsid w:val="006D675F"/>
    <w:rsid w:val="007013A3"/>
    <w:rsid w:val="007175BE"/>
    <w:rsid w:val="00725291"/>
    <w:rsid w:val="007650CB"/>
    <w:rsid w:val="00776E27"/>
    <w:rsid w:val="00783EF2"/>
    <w:rsid w:val="007915C2"/>
    <w:rsid w:val="007A0812"/>
    <w:rsid w:val="007C4897"/>
    <w:rsid w:val="007E4A9E"/>
    <w:rsid w:val="007F07CC"/>
    <w:rsid w:val="008233B4"/>
    <w:rsid w:val="008474B8"/>
    <w:rsid w:val="00884AEA"/>
    <w:rsid w:val="0089755B"/>
    <w:rsid w:val="008A249A"/>
    <w:rsid w:val="008B038F"/>
    <w:rsid w:val="008C09C5"/>
    <w:rsid w:val="008D0C20"/>
    <w:rsid w:val="008D178C"/>
    <w:rsid w:val="008D488E"/>
    <w:rsid w:val="008D696A"/>
    <w:rsid w:val="008E0259"/>
    <w:rsid w:val="008E2C0A"/>
    <w:rsid w:val="009044F2"/>
    <w:rsid w:val="009116FC"/>
    <w:rsid w:val="009171C6"/>
    <w:rsid w:val="00924388"/>
    <w:rsid w:val="009311B4"/>
    <w:rsid w:val="009328AE"/>
    <w:rsid w:val="00975379"/>
    <w:rsid w:val="00995172"/>
    <w:rsid w:val="009D0F4C"/>
    <w:rsid w:val="00A06C92"/>
    <w:rsid w:val="00A35B90"/>
    <w:rsid w:val="00A50DEE"/>
    <w:rsid w:val="00A7568D"/>
    <w:rsid w:val="00A96874"/>
    <w:rsid w:val="00AB0724"/>
    <w:rsid w:val="00AB3DF8"/>
    <w:rsid w:val="00AE6788"/>
    <w:rsid w:val="00AF173F"/>
    <w:rsid w:val="00B05FB2"/>
    <w:rsid w:val="00B173FF"/>
    <w:rsid w:val="00B21CAA"/>
    <w:rsid w:val="00B27736"/>
    <w:rsid w:val="00B509F4"/>
    <w:rsid w:val="00B72B90"/>
    <w:rsid w:val="00B96760"/>
    <w:rsid w:val="00BB06A1"/>
    <w:rsid w:val="00BD5E02"/>
    <w:rsid w:val="00C027C8"/>
    <w:rsid w:val="00C033F4"/>
    <w:rsid w:val="00C2722C"/>
    <w:rsid w:val="00C332AF"/>
    <w:rsid w:val="00C52E66"/>
    <w:rsid w:val="00C64685"/>
    <w:rsid w:val="00CA60A4"/>
    <w:rsid w:val="00CA7576"/>
    <w:rsid w:val="00CC1C87"/>
    <w:rsid w:val="00CC3D4B"/>
    <w:rsid w:val="00D10F1A"/>
    <w:rsid w:val="00D34366"/>
    <w:rsid w:val="00D81E88"/>
    <w:rsid w:val="00DC6A8C"/>
    <w:rsid w:val="00DF650C"/>
    <w:rsid w:val="00E0609E"/>
    <w:rsid w:val="00E35A2F"/>
    <w:rsid w:val="00E451F5"/>
    <w:rsid w:val="00E676E5"/>
    <w:rsid w:val="00E873D4"/>
    <w:rsid w:val="00E87F9F"/>
    <w:rsid w:val="00E90804"/>
    <w:rsid w:val="00E9085B"/>
    <w:rsid w:val="00EA4403"/>
    <w:rsid w:val="00EB0F28"/>
    <w:rsid w:val="00EB2350"/>
    <w:rsid w:val="00EB76B1"/>
    <w:rsid w:val="00EE1182"/>
    <w:rsid w:val="00EE1BE3"/>
    <w:rsid w:val="00EE261A"/>
    <w:rsid w:val="00EE69D8"/>
    <w:rsid w:val="00EF02C7"/>
    <w:rsid w:val="00F052DA"/>
    <w:rsid w:val="00F16B27"/>
    <w:rsid w:val="00F3388D"/>
    <w:rsid w:val="00F344D7"/>
    <w:rsid w:val="00F40E9E"/>
    <w:rsid w:val="00F8050F"/>
    <w:rsid w:val="00FA5D13"/>
    <w:rsid w:val="00FA6154"/>
    <w:rsid w:val="00FA6509"/>
    <w:rsid w:val="00FD670E"/>
    <w:rsid w:val="0340A423"/>
    <w:rsid w:val="09A6D75E"/>
    <w:rsid w:val="0DC738B2"/>
    <w:rsid w:val="0EB31115"/>
    <w:rsid w:val="1A0F2041"/>
    <w:rsid w:val="216EEEF0"/>
    <w:rsid w:val="22BF4164"/>
    <w:rsid w:val="2507DA57"/>
    <w:rsid w:val="2BE2E695"/>
    <w:rsid w:val="30F9F686"/>
    <w:rsid w:val="42E1B8C6"/>
    <w:rsid w:val="481207E9"/>
    <w:rsid w:val="4B02A9C9"/>
    <w:rsid w:val="514E45DE"/>
    <w:rsid w:val="52320E77"/>
    <w:rsid w:val="52ED3726"/>
    <w:rsid w:val="5C4E6CFD"/>
    <w:rsid w:val="6BA9633C"/>
    <w:rsid w:val="6E011E9E"/>
    <w:rsid w:val="6FF2D694"/>
    <w:rsid w:val="7BF7AAC2"/>
    <w:rsid w:val="7D800E28"/>
    <w:rsid w:val="7DC98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7578"/>
  <w15:chartTrackingRefBased/>
  <w15:docId w15:val="{E8D87794-A131-40C9-B0AD-55A56BC7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before="100" w:beforeAutospacing="1"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2073C"/>
    <w:pPr>
      <w:spacing w:before="0" w:beforeAutospacing="0" w:line="240" w:lineRule="auto"/>
    </w:pPr>
    <w:rPr>
      <w:rFonts w:ascii="Arial" w:hAnsi="Arial" w:eastAsia="Arial" w:cs="Arial"/>
      <w:kern w:val="0"/>
      <w:sz w:val="22"/>
      <w:szCs w:val="22"/>
      <w:lang w:val="en-GB"/>
      <w14:ligatures w14:val="none"/>
    </w:rPr>
  </w:style>
  <w:style w:type="paragraph" w:styleId="Heading1">
    <w:name w:val="heading 1"/>
    <w:basedOn w:val="Normal"/>
    <w:next w:val="Normal"/>
    <w:link w:val="Heading1Char"/>
    <w:autoRedefine/>
    <w:uiPriority w:val="9"/>
    <w:qFormat/>
    <w:rsid w:val="00E451F5"/>
    <w:pPr>
      <w:keepNext/>
      <w:keepLines/>
      <w:spacing w:after="80"/>
      <w:jc w:val="center"/>
      <w:outlineLvl w:val="0"/>
    </w:pPr>
    <w:rPr>
      <w:rFonts w:eastAsiaTheme="majorEastAsia" w:cstheme="majorBidi"/>
      <w:b/>
      <w:sz w:val="56"/>
      <w:szCs w:val="96"/>
    </w:rPr>
  </w:style>
  <w:style w:type="paragraph" w:styleId="Heading2">
    <w:name w:val="heading 2"/>
    <w:basedOn w:val="Normal"/>
    <w:next w:val="Normal"/>
    <w:link w:val="Heading2Char"/>
    <w:autoRedefine/>
    <w:uiPriority w:val="9"/>
    <w:unhideWhenUsed/>
    <w:qFormat/>
    <w:rsid w:val="006D675F"/>
    <w:pPr>
      <w:keepNext/>
      <w:keepLines/>
      <w:tabs>
        <w:tab w:val="left" w:pos="1330"/>
      </w:tabs>
      <w:spacing w:before="160" w:line="360" w:lineRule="auto"/>
      <w:jc w:val="both"/>
      <w:outlineLvl w:val="1"/>
    </w:pPr>
    <w:rPr>
      <w:rFonts w:eastAsiaTheme="majorEastAsia" w:cstheme="majorBidi"/>
      <w:b/>
      <w:i/>
      <w:sz w:val="28"/>
      <w:szCs w:val="36"/>
      <w:lang w:val="en-US"/>
    </w:rPr>
  </w:style>
  <w:style w:type="paragraph" w:styleId="Heading3">
    <w:name w:val="heading 3"/>
    <w:basedOn w:val="Normal"/>
    <w:next w:val="Normal"/>
    <w:link w:val="Heading3Char"/>
    <w:uiPriority w:val="9"/>
    <w:semiHidden/>
    <w:unhideWhenUsed/>
    <w:qFormat/>
    <w:rsid w:val="0057655A"/>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655A"/>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655A"/>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655A"/>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55A"/>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55A"/>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55A"/>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autoRedefine/>
    <w:uiPriority w:val="1"/>
    <w:qFormat/>
    <w:rsid w:val="0001168B"/>
    <w:pPr>
      <w:spacing w:line="360" w:lineRule="auto"/>
      <w:jc w:val="both"/>
    </w:pPr>
    <w:rPr>
      <w:rFonts w:ascii="Arial" w:hAnsi="Arial"/>
      <w:bCs/>
      <w:sz w:val="22"/>
      <w:lang w:val="en-GB"/>
    </w:rPr>
  </w:style>
  <w:style w:type="character" w:styleId="Heading1Char" w:customStyle="1">
    <w:name w:val="Heading 1 Char"/>
    <w:basedOn w:val="DefaultParagraphFont"/>
    <w:link w:val="Heading1"/>
    <w:uiPriority w:val="9"/>
    <w:rsid w:val="00E451F5"/>
    <w:rPr>
      <w:rFonts w:ascii="Arial" w:hAnsi="Arial" w:eastAsiaTheme="majorEastAsia" w:cstheme="majorBidi"/>
      <w:b/>
      <w:sz w:val="56"/>
      <w:szCs w:val="96"/>
      <w:lang w:val="en-GB"/>
    </w:rPr>
  </w:style>
  <w:style w:type="character" w:styleId="Heading2Char" w:customStyle="1">
    <w:name w:val="Heading 2 Char"/>
    <w:basedOn w:val="DefaultParagraphFont"/>
    <w:link w:val="Heading2"/>
    <w:uiPriority w:val="9"/>
    <w:rsid w:val="006D675F"/>
    <w:rPr>
      <w:rFonts w:ascii="Arial" w:hAnsi="Arial" w:eastAsiaTheme="majorEastAsia" w:cstheme="majorBidi"/>
      <w:b/>
      <w:i/>
      <w:kern w:val="0"/>
      <w:sz w:val="28"/>
      <w:szCs w:val="36"/>
      <w14:ligatures w14:val="none"/>
    </w:rPr>
  </w:style>
  <w:style w:type="character" w:styleId="Heading3Char" w:customStyle="1">
    <w:name w:val="Heading 3 Char"/>
    <w:basedOn w:val="DefaultParagraphFont"/>
    <w:link w:val="Heading3"/>
    <w:uiPriority w:val="9"/>
    <w:semiHidden/>
    <w:rsid w:val="0057655A"/>
    <w:rPr>
      <w:rFonts w:eastAsiaTheme="majorEastAsia" w:cstheme="majorBidi"/>
      <w:color w:val="0F4761" w:themeColor="accent1" w:themeShade="BF"/>
      <w:sz w:val="28"/>
      <w:szCs w:val="28"/>
      <w:lang w:val="en-GB"/>
    </w:rPr>
  </w:style>
  <w:style w:type="character" w:styleId="Heading4Char" w:customStyle="1">
    <w:name w:val="Heading 4 Char"/>
    <w:basedOn w:val="DefaultParagraphFont"/>
    <w:link w:val="Heading4"/>
    <w:uiPriority w:val="9"/>
    <w:semiHidden/>
    <w:rsid w:val="0057655A"/>
    <w:rPr>
      <w:rFonts w:eastAsiaTheme="majorEastAsia" w:cstheme="majorBidi"/>
      <w:i/>
      <w:iCs/>
      <w:color w:val="0F4761" w:themeColor="accent1" w:themeShade="BF"/>
      <w:lang w:val="en-GB"/>
    </w:rPr>
  </w:style>
  <w:style w:type="character" w:styleId="Heading5Char" w:customStyle="1">
    <w:name w:val="Heading 5 Char"/>
    <w:basedOn w:val="DefaultParagraphFont"/>
    <w:link w:val="Heading5"/>
    <w:uiPriority w:val="9"/>
    <w:semiHidden/>
    <w:rsid w:val="0057655A"/>
    <w:rPr>
      <w:rFonts w:eastAsiaTheme="majorEastAsia" w:cstheme="majorBidi"/>
      <w:color w:val="0F4761" w:themeColor="accent1" w:themeShade="BF"/>
      <w:lang w:val="en-GB"/>
    </w:rPr>
  </w:style>
  <w:style w:type="character" w:styleId="Heading6Char" w:customStyle="1">
    <w:name w:val="Heading 6 Char"/>
    <w:basedOn w:val="DefaultParagraphFont"/>
    <w:link w:val="Heading6"/>
    <w:uiPriority w:val="9"/>
    <w:semiHidden/>
    <w:rsid w:val="0057655A"/>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57655A"/>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57655A"/>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57655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7655A"/>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7655A"/>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57655A"/>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7655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7655A"/>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57655A"/>
    <w:rPr>
      <w:rFonts w:ascii="Times New Roman" w:hAnsi="Times New Roman"/>
      <w:i/>
      <w:iCs/>
      <w:color w:val="404040" w:themeColor="text1" w:themeTint="BF"/>
      <w:lang w:val="en-GB"/>
    </w:rPr>
  </w:style>
  <w:style w:type="paragraph" w:styleId="ListParagraph">
    <w:name w:val="List Paragraph"/>
    <w:basedOn w:val="Normal"/>
    <w:uiPriority w:val="34"/>
    <w:qFormat/>
    <w:rsid w:val="0057655A"/>
    <w:pPr>
      <w:ind w:left="720"/>
      <w:contextualSpacing/>
    </w:pPr>
  </w:style>
  <w:style w:type="character" w:styleId="IntenseEmphasis">
    <w:name w:val="Intense Emphasis"/>
    <w:basedOn w:val="DefaultParagraphFont"/>
    <w:uiPriority w:val="21"/>
    <w:qFormat/>
    <w:rsid w:val="0057655A"/>
    <w:rPr>
      <w:i/>
      <w:iCs/>
      <w:color w:val="0F4761" w:themeColor="accent1" w:themeShade="BF"/>
    </w:rPr>
  </w:style>
  <w:style w:type="paragraph" w:styleId="IntenseQuote">
    <w:name w:val="Intense Quote"/>
    <w:basedOn w:val="Normal"/>
    <w:next w:val="Normal"/>
    <w:link w:val="IntenseQuoteChar"/>
    <w:uiPriority w:val="30"/>
    <w:qFormat/>
    <w:rsid w:val="0057655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7655A"/>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57655A"/>
    <w:rPr>
      <w:b/>
      <w:bCs/>
      <w:smallCaps/>
      <w:color w:val="0F4761" w:themeColor="accent1" w:themeShade="BF"/>
      <w:spacing w:val="5"/>
    </w:rPr>
  </w:style>
  <w:style w:type="paragraph" w:styleId="TOCHeading">
    <w:name w:val="TOC Heading"/>
    <w:basedOn w:val="Heading1"/>
    <w:next w:val="Normal"/>
    <w:uiPriority w:val="39"/>
    <w:unhideWhenUsed/>
    <w:qFormat/>
    <w:rsid w:val="00424DDC"/>
    <w:pPr>
      <w:spacing w:before="240" w:after="0" w:line="259" w:lineRule="auto"/>
      <w:jc w:val="left"/>
      <w:outlineLvl w:val="9"/>
    </w:pPr>
    <w:rPr>
      <w:rFonts w:asciiTheme="majorHAnsi" w:hAnsiTheme="majorHAnsi"/>
      <w:b w:val="0"/>
      <w:color w:val="0F4761" w:themeColor="accent1" w:themeShade="BF"/>
      <w:sz w:val="32"/>
      <w:szCs w:val="32"/>
      <w:lang w:val="en-US"/>
    </w:rPr>
  </w:style>
  <w:style w:type="paragraph" w:styleId="TOC1">
    <w:name w:val="toc 1"/>
    <w:basedOn w:val="Normal"/>
    <w:next w:val="Normal"/>
    <w:autoRedefine/>
    <w:uiPriority w:val="39"/>
    <w:unhideWhenUsed/>
    <w:rsid w:val="00D10F1A"/>
    <w:pPr>
      <w:tabs>
        <w:tab w:val="right" w:leader="dot" w:pos="9350"/>
      </w:tabs>
      <w:spacing w:after="100" w:line="360" w:lineRule="auto"/>
    </w:pPr>
    <w:rPr>
      <w:b/>
      <w:bCs/>
      <w:noProof/>
    </w:rPr>
  </w:style>
  <w:style w:type="paragraph" w:styleId="TOC2">
    <w:name w:val="toc 2"/>
    <w:basedOn w:val="Normal"/>
    <w:next w:val="Normal"/>
    <w:autoRedefine/>
    <w:uiPriority w:val="39"/>
    <w:unhideWhenUsed/>
    <w:rsid w:val="00424DDC"/>
    <w:pPr>
      <w:spacing w:after="100"/>
      <w:ind w:left="240"/>
    </w:pPr>
  </w:style>
  <w:style w:type="character" w:styleId="Hyperlink">
    <w:name w:val="Hyperlink"/>
    <w:basedOn w:val="DefaultParagraphFont"/>
    <w:uiPriority w:val="99"/>
    <w:unhideWhenUsed/>
    <w:rsid w:val="00424DDC"/>
    <w:rPr>
      <w:color w:val="467886" w:themeColor="hyperlink"/>
      <w:u w:val="single"/>
    </w:rPr>
  </w:style>
  <w:style w:type="paragraph" w:styleId="NormalWeb">
    <w:name w:val="Normal (Web)"/>
    <w:basedOn w:val="Normal"/>
    <w:uiPriority w:val="99"/>
    <w:semiHidden/>
    <w:unhideWhenUsed/>
    <w:rsid w:val="001C416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2C5A48"/>
    <w:rPr>
      <w:color w:val="605E5C"/>
      <w:shd w:val="clear" w:color="auto" w:fill="E1DFDD"/>
    </w:rPr>
  </w:style>
  <w:style w:type="paragraph" w:styleId="Header">
    <w:name w:val="header"/>
    <w:basedOn w:val="Normal"/>
    <w:link w:val="HeaderChar"/>
    <w:uiPriority w:val="99"/>
    <w:unhideWhenUsed/>
    <w:rsid w:val="00103B7D"/>
    <w:pPr>
      <w:tabs>
        <w:tab w:val="center" w:pos="4680"/>
        <w:tab w:val="right" w:pos="9360"/>
      </w:tabs>
    </w:pPr>
  </w:style>
  <w:style w:type="character" w:styleId="HeaderChar" w:customStyle="1">
    <w:name w:val="Header Char"/>
    <w:basedOn w:val="DefaultParagraphFont"/>
    <w:link w:val="Header"/>
    <w:uiPriority w:val="99"/>
    <w:rsid w:val="00103B7D"/>
    <w:rPr>
      <w:rFonts w:ascii="Arial" w:hAnsi="Arial" w:eastAsia="Arial" w:cs="Arial"/>
      <w:kern w:val="0"/>
      <w:sz w:val="22"/>
      <w:szCs w:val="22"/>
      <w:lang w:val="en-GB"/>
      <w14:ligatures w14:val="none"/>
    </w:rPr>
  </w:style>
  <w:style w:type="paragraph" w:styleId="Footer">
    <w:name w:val="footer"/>
    <w:basedOn w:val="Normal"/>
    <w:link w:val="FooterChar"/>
    <w:uiPriority w:val="99"/>
    <w:unhideWhenUsed/>
    <w:rsid w:val="00103B7D"/>
    <w:pPr>
      <w:tabs>
        <w:tab w:val="center" w:pos="4680"/>
        <w:tab w:val="right" w:pos="9360"/>
      </w:tabs>
    </w:pPr>
  </w:style>
  <w:style w:type="character" w:styleId="FooterChar" w:customStyle="1">
    <w:name w:val="Footer Char"/>
    <w:basedOn w:val="DefaultParagraphFont"/>
    <w:link w:val="Footer"/>
    <w:uiPriority w:val="99"/>
    <w:rsid w:val="00103B7D"/>
    <w:rPr>
      <w:rFonts w:ascii="Arial" w:hAnsi="Arial" w:eastAsia="Arial" w:cs="Arial"/>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png" Id="rId13" /><Relationship Type="http://schemas.openxmlformats.org/officeDocument/2006/relationships/hyperlink" Target="https://www.legislation.gov.uk/ukpga/2010/15/contents" TargetMode="External" Id="rId18" /><Relationship Type="http://schemas.openxmlformats.org/officeDocument/2006/relationships/hyperlink" Target="https://onlinelibrary.wiley.com/doi/full/10.1111/cfs.13034" TargetMode="External" Id="rId26" /><Relationship Type="http://schemas.openxmlformats.org/officeDocument/2006/relationships/theme" Target="theme/theme1.xml" Id="rId39" /><Relationship Type="http://schemas.openxmlformats.org/officeDocument/2006/relationships/styles" Target="styles.xml" Id="rId3" /><Relationship Type="http://schemas.openxmlformats.org/officeDocument/2006/relationships/hyperlink" Target="https://www.google.com/search?q=https%3A%2F%2Fwww.legislation.gov.uk%2Feur%2F2016%2F679" TargetMode="External" Id="rId21" /><Relationship Type="http://schemas.openxmlformats.org/officeDocument/2006/relationships/hyperlink" Target="https://academic.oup.com/ajrccm/article/209/1/24/8427573" TargetMode="External" Id="rId34"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assets.publishing.service.gov.uk/government/uploads/system/uploads/attachment_data/file/1062596/Early_Help_System_Guide.pdf" TargetMode="External" Id="rId17" /><Relationship Type="http://schemas.openxmlformats.org/officeDocument/2006/relationships/hyperlink" Target="https://www.sciencedirect.com/science/article/pii/S0277953624006841" TargetMode="External" Id="rId25" /><Relationship Type="http://schemas.openxmlformats.org/officeDocument/2006/relationships/hyperlink" Target="https://journals.sagepub.com/doi/full/10.1177/14680173231162553" TargetMode="External" Id="rId33" /><Relationship Type="http://schemas.openxmlformats.org/officeDocument/2006/relationships/fontTable" Target="fontTable.xml" Id="rId38" /><Relationship Type="http://schemas.openxmlformats.org/officeDocument/2006/relationships/numbering" Target="numbering.xml" Id="rId2" /><Relationship Type="http://schemas.openxmlformats.org/officeDocument/2006/relationships/hyperlink" Target="https://www.gov.uk/government/publications/working-together-to-safeguard-children--2" TargetMode="External" Id="rId16" /><Relationship Type="http://schemas.openxmlformats.org/officeDocument/2006/relationships/hyperlink" Target="https://www.leeds.gov.uk/one-minute-guides/family-hubs-and-early-help-front-door-team" TargetMode="External" Id="rId20" /><Relationship Type="http://schemas.openxmlformats.org/officeDocument/2006/relationships/hyperlink" Target="https://www.thefosteringnetwork.org.uk/media/d45b44zp/the-independent-review-of-childrens-social-care-final-report.pdf"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yperlink" Target="https://assets.publishing.service.gov.uk/government/uploads/system/uploads/attachment_data/file/1062596/Early_Help_System_Guide.pdf" TargetMode="External" Id="rId24" /><Relationship Type="http://schemas.openxmlformats.org/officeDocument/2006/relationships/hyperlink" Target="https://www.gov.uk/government/publications/the-multi-agency-response-to-children-and-families-who-need-help" TargetMode="External" Id="rId32" /><Relationship Type="http://schemas.openxmlformats.org/officeDocument/2006/relationships/hyperlink" Target="https://link.springer.com/article/10.1186/s12889-022-14320-4" TargetMode="External" Id="rId37" /><Relationship Type="http://schemas.openxmlformats.org/officeDocument/2006/relationships/webSettings" Target="webSettings.xml" Id="rId5" /><Relationship Type="http://schemas.openxmlformats.org/officeDocument/2006/relationships/hyperlink" Target="https://www.gov.uk/government/publications/childrens-social-care-data-and-digital-strategy" TargetMode="External" Id="rId15" /><Relationship Type="http://schemas.openxmlformats.org/officeDocument/2006/relationships/hyperlink" Target="https://onlinelibrary.wiley.com/doi/full/10.1111/hex.13622" TargetMode="External" Id="rId23" /><Relationship Type="http://schemas.openxmlformats.org/officeDocument/2006/relationships/hyperlink" Target="https://www.leeds.gov.uk/one-minute-guides/family-hubs-and-early-help-front-door-team" TargetMode="External" Id="rId28" /><Relationship Type="http://schemas.openxmlformats.org/officeDocument/2006/relationships/hyperlink" Target="https://www.bmj.com/content/377/bmj-2022-070904.short" TargetMode="External" Id="rId36" /><Relationship Type="http://schemas.openxmlformats.org/officeDocument/2006/relationships/image" Target="media/image3.svg" Id="rId10" /><Relationship Type="http://schemas.openxmlformats.org/officeDocument/2006/relationships/hyperlink" Target="https://www.familyfund.org.uk/impact/research/research-reports/digitally-excluded-2026/" TargetMode="External" Id="rId19" /><Relationship Type="http://schemas.openxmlformats.org/officeDocument/2006/relationships/hyperlink" Target="https://www.nottinghamshire.gov.uk/care/safeguarding/childrens-mash/services-available-for-non-safeguarding-concerns/early-help-unit" TargetMode="Externa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google.com/search?q=https%3A%2F%2Fwww.legislation.gov.uk%2Fukpga%2F2018%2F12%2Fcontents" TargetMode="External" Id="rId14" /><Relationship Type="http://schemas.openxmlformats.org/officeDocument/2006/relationships/hyperlink" Target="https://journalofregionalconnectivityanddevelopment.com/index.php/2/article/view/27" TargetMode="External" Id="rId22" /><Relationship Type="http://schemas.openxmlformats.org/officeDocument/2006/relationships/hyperlink" Target="https://www.familyfund.org.uk/impact/research/research-reports/digitally-excluded-2026/" TargetMode="External" Id="rId27" /><Relationship Type="http://schemas.openxmlformats.org/officeDocument/2006/relationships/hyperlink" Target="https://www.norfolk.gov.uk/article/40407/Early-help-for-children-and-families" TargetMode="External" Id="rId30" /><Relationship Type="http://schemas.openxmlformats.org/officeDocument/2006/relationships/hyperlink" Target="https://journal.literasisainsnusantara.com/index.php/adman/article/view/27" TargetMode="External" Id="rId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C58A1-B334-4511-B2F3-57F8B281312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SN</dc:creator>
  <keywords/>
  <dc:description/>
  <lastModifiedBy>Sohail Akram (2328491)</lastModifiedBy>
  <revision>4</revision>
  <dcterms:created xsi:type="dcterms:W3CDTF">2026-07-09T12:53:00.0000000Z</dcterms:created>
  <dcterms:modified xsi:type="dcterms:W3CDTF">2026-07-10T09:09:28.9437591Z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15304fe1-20dc-4e73-a0ae-07d6c17f7612</vt:lpwstr>
  </property>
</Properties>
</file>