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508"/>
        <w:gridCol w:w="4508"/>
      </w:tblGrid>
      <w:tr w:rsidR="00DF1D04" w14:paraId="351DE984" w14:textId="77777777" w:rsidTr="00DF1D04">
        <w:tc>
          <w:tcPr>
            <w:tcW w:w="4508" w:type="dxa"/>
          </w:tcPr>
          <w:p w14:paraId="3291F55E" w14:textId="59F8582F" w:rsidR="00DF1D04" w:rsidRDefault="00DF1D04">
            <w:pPr>
              <w:rPr>
                <w:rFonts w:ascii="Arial" w:hAnsi="Arial" w:cs="Arial"/>
                <w:b/>
                <w:bCs/>
              </w:rPr>
            </w:pPr>
            <w:r>
              <w:rPr>
                <w:rFonts w:ascii="Arial" w:hAnsi="Arial" w:cs="Arial"/>
                <w:b/>
                <w:bCs/>
              </w:rPr>
              <w:t>Targed</w:t>
            </w:r>
          </w:p>
        </w:tc>
        <w:tc>
          <w:tcPr>
            <w:tcW w:w="4508" w:type="dxa"/>
          </w:tcPr>
          <w:p w14:paraId="247EF230" w14:textId="1A0DF0C3" w:rsidR="00DF1D04" w:rsidRDefault="00DF1D04">
            <w:pPr>
              <w:rPr>
                <w:rFonts w:ascii="Arial" w:hAnsi="Arial" w:cs="Arial"/>
                <w:b/>
                <w:bCs/>
              </w:rPr>
            </w:pPr>
            <w:r>
              <w:rPr>
                <w:rFonts w:ascii="Arial" w:hAnsi="Arial" w:cs="Arial"/>
                <w:b/>
                <w:bCs/>
              </w:rPr>
              <w:t xml:space="preserve">Sut rwyf wedi gwneud </w:t>
            </w:r>
          </w:p>
        </w:tc>
      </w:tr>
      <w:tr w:rsidR="00DF1D04" w14:paraId="3F1A4E27" w14:textId="77777777" w:rsidTr="00DF1D04">
        <w:tc>
          <w:tcPr>
            <w:tcW w:w="4508" w:type="dxa"/>
          </w:tcPr>
          <w:p w14:paraId="57942AC5" w14:textId="4A2BDB34" w:rsidR="00DF1D04" w:rsidRDefault="00DF1D04" w:rsidP="00DF1D04">
            <w:pPr>
              <w:pStyle w:val="NormalWeb"/>
              <w:shd w:val="clear" w:color="auto" w:fill="FFFFFF"/>
              <w:spacing w:before="0" w:beforeAutospacing="0" w:after="0" w:afterAutospacing="0"/>
              <w:rPr>
                <w:rFonts w:ascii="Arial" w:hAnsi="Arial" w:cs="Arial"/>
                <w:b/>
                <w:bCs/>
              </w:rPr>
            </w:pPr>
            <w:proofErr w:type="spellStart"/>
            <w:r>
              <w:rPr>
                <w:rFonts w:ascii="Roboto" w:hAnsi="Roboto"/>
                <w:color w:val="283041"/>
                <w:sz w:val="21"/>
                <w:szCs w:val="21"/>
              </w:rPr>
              <w:t>Prawf-ddarllen</w:t>
            </w:r>
            <w:proofErr w:type="spellEnd"/>
            <w:r>
              <w:rPr>
                <w:rFonts w:ascii="Roboto" w:hAnsi="Roboto"/>
                <w:color w:val="283041"/>
                <w:sz w:val="21"/>
                <w:szCs w:val="21"/>
              </w:rPr>
              <w:t xml:space="preserve"> y </w:t>
            </w:r>
            <w:proofErr w:type="spellStart"/>
            <w:r>
              <w:rPr>
                <w:rFonts w:ascii="Roboto" w:hAnsi="Roboto"/>
                <w:color w:val="283041"/>
                <w:sz w:val="21"/>
                <w:szCs w:val="21"/>
              </w:rPr>
              <w:t>gwaith</w:t>
            </w:r>
            <w:proofErr w:type="spellEnd"/>
            <w:r>
              <w:rPr>
                <w:rFonts w:ascii="Roboto" w:hAnsi="Roboto"/>
                <w:color w:val="283041"/>
                <w:sz w:val="21"/>
                <w:szCs w:val="21"/>
              </w:rPr>
              <w:t xml:space="preserve"> </w:t>
            </w:r>
            <w:proofErr w:type="spellStart"/>
            <w:r>
              <w:rPr>
                <w:rFonts w:ascii="Roboto" w:hAnsi="Roboto"/>
                <w:color w:val="283041"/>
                <w:sz w:val="21"/>
                <w:szCs w:val="21"/>
              </w:rPr>
              <w:t>yn</w:t>
            </w:r>
            <w:proofErr w:type="spellEnd"/>
            <w:r>
              <w:rPr>
                <w:rFonts w:ascii="Roboto" w:hAnsi="Roboto"/>
                <w:color w:val="283041"/>
                <w:sz w:val="21"/>
                <w:szCs w:val="21"/>
              </w:rPr>
              <w:t xml:space="preserve"> </w:t>
            </w:r>
            <w:proofErr w:type="spellStart"/>
            <w:r>
              <w:rPr>
                <w:rFonts w:ascii="Roboto" w:hAnsi="Roboto"/>
                <w:color w:val="283041"/>
                <w:sz w:val="21"/>
                <w:szCs w:val="21"/>
              </w:rPr>
              <w:t>hollol</w:t>
            </w:r>
            <w:proofErr w:type="spellEnd"/>
            <w:r>
              <w:rPr>
                <w:rFonts w:ascii="Roboto" w:hAnsi="Roboto"/>
                <w:color w:val="283041"/>
                <w:sz w:val="21"/>
                <w:szCs w:val="21"/>
              </w:rPr>
              <w:t xml:space="preserve"> </w:t>
            </w:r>
            <w:proofErr w:type="spellStart"/>
            <w:r>
              <w:rPr>
                <w:rFonts w:ascii="Roboto" w:hAnsi="Roboto"/>
                <w:color w:val="283041"/>
                <w:sz w:val="21"/>
                <w:szCs w:val="21"/>
              </w:rPr>
              <w:t>drwyadl</w:t>
            </w:r>
            <w:proofErr w:type="spellEnd"/>
            <w:r>
              <w:rPr>
                <w:rFonts w:ascii="Roboto" w:hAnsi="Roboto"/>
                <w:color w:val="283041"/>
                <w:sz w:val="21"/>
                <w:szCs w:val="21"/>
              </w:rPr>
              <w:t xml:space="preserve"> </w:t>
            </w:r>
            <w:proofErr w:type="spellStart"/>
            <w:r>
              <w:rPr>
                <w:rFonts w:ascii="Roboto" w:hAnsi="Roboto"/>
                <w:color w:val="283041"/>
                <w:sz w:val="21"/>
                <w:szCs w:val="21"/>
              </w:rPr>
              <w:t>cyn</w:t>
            </w:r>
            <w:proofErr w:type="spellEnd"/>
            <w:r>
              <w:rPr>
                <w:rFonts w:ascii="Roboto" w:hAnsi="Roboto"/>
                <w:color w:val="283041"/>
                <w:sz w:val="21"/>
                <w:szCs w:val="21"/>
              </w:rPr>
              <w:t xml:space="preserve"> </w:t>
            </w:r>
            <w:proofErr w:type="spellStart"/>
            <w:r>
              <w:rPr>
                <w:rFonts w:ascii="Roboto" w:hAnsi="Roboto"/>
                <w:color w:val="283041"/>
                <w:sz w:val="21"/>
                <w:szCs w:val="21"/>
              </w:rPr>
              <w:t>cyflwyno</w:t>
            </w:r>
            <w:proofErr w:type="spellEnd"/>
            <w:r>
              <w:rPr>
                <w:rFonts w:ascii="Roboto" w:hAnsi="Roboto"/>
                <w:color w:val="283041"/>
                <w:sz w:val="21"/>
                <w:szCs w:val="21"/>
              </w:rPr>
              <w:t xml:space="preserve"> </w:t>
            </w:r>
            <w:proofErr w:type="spellStart"/>
            <w:r>
              <w:rPr>
                <w:rFonts w:ascii="Roboto" w:hAnsi="Roboto"/>
                <w:color w:val="283041"/>
                <w:sz w:val="21"/>
                <w:szCs w:val="21"/>
              </w:rPr>
              <w:t>gan</w:t>
            </w:r>
            <w:proofErr w:type="spellEnd"/>
            <w:r>
              <w:rPr>
                <w:rFonts w:ascii="Roboto" w:hAnsi="Roboto"/>
                <w:color w:val="283041"/>
                <w:sz w:val="21"/>
                <w:szCs w:val="21"/>
              </w:rPr>
              <w:t xml:space="preserve"> </w:t>
            </w:r>
            <w:proofErr w:type="spellStart"/>
            <w:r>
              <w:rPr>
                <w:rFonts w:ascii="Roboto" w:hAnsi="Roboto"/>
                <w:color w:val="283041"/>
                <w:sz w:val="21"/>
                <w:szCs w:val="21"/>
              </w:rPr>
              <w:t>ffocysu</w:t>
            </w:r>
            <w:proofErr w:type="spellEnd"/>
            <w:r>
              <w:rPr>
                <w:rFonts w:ascii="Roboto" w:hAnsi="Roboto"/>
                <w:color w:val="283041"/>
                <w:sz w:val="21"/>
                <w:szCs w:val="21"/>
              </w:rPr>
              <w:t xml:space="preserve"> </w:t>
            </w:r>
            <w:proofErr w:type="spellStart"/>
            <w:r>
              <w:rPr>
                <w:rFonts w:ascii="Roboto" w:hAnsi="Roboto"/>
                <w:color w:val="283041"/>
                <w:sz w:val="21"/>
                <w:szCs w:val="21"/>
              </w:rPr>
              <w:t>ar</w:t>
            </w:r>
            <w:proofErr w:type="spellEnd"/>
            <w:r>
              <w:rPr>
                <w:rFonts w:ascii="Roboto" w:hAnsi="Roboto"/>
                <w:color w:val="283041"/>
                <w:sz w:val="21"/>
                <w:szCs w:val="21"/>
              </w:rPr>
              <w:t xml:space="preserve"> </w:t>
            </w:r>
            <w:proofErr w:type="spellStart"/>
            <w:r>
              <w:rPr>
                <w:rFonts w:ascii="Roboto" w:hAnsi="Roboto"/>
                <w:color w:val="283041"/>
                <w:sz w:val="21"/>
                <w:szCs w:val="21"/>
              </w:rPr>
              <w:t>dreigliadau</w:t>
            </w:r>
            <w:proofErr w:type="spellEnd"/>
            <w:r>
              <w:rPr>
                <w:rFonts w:ascii="Roboto" w:hAnsi="Roboto"/>
                <w:color w:val="283041"/>
                <w:sz w:val="21"/>
                <w:szCs w:val="21"/>
              </w:rPr>
              <w:t xml:space="preserve"> a </w:t>
            </w:r>
            <w:proofErr w:type="spellStart"/>
            <w:r>
              <w:rPr>
                <w:rFonts w:ascii="Roboto" w:hAnsi="Roboto"/>
                <w:color w:val="283041"/>
                <w:sz w:val="21"/>
                <w:szCs w:val="21"/>
              </w:rPr>
              <w:t>strwythur</w:t>
            </w:r>
            <w:proofErr w:type="spellEnd"/>
            <w:r>
              <w:rPr>
                <w:rFonts w:ascii="Roboto" w:hAnsi="Roboto"/>
                <w:color w:val="283041"/>
                <w:sz w:val="21"/>
                <w:szCs w:val="21"/>
              </w:rPr>
              <w:t xml:space="preserve"> </w:t>
            </w:r>
            <w:proofErr w:type="spellStart"/>
            <w:r>
              <w:rPr>
                <w:rFonts w:ascii="Roboto" w:hAnsi="Roboto"/>
                <w:color w:val="283041"/>
                <w:sz w:val="21"/>
                <w:szCs w:val="21"/>
              </w:rPr>
              <w:t>brawddegau</w:t>
            </w:r>
            <w:proofErr w:type="spellEnd"/>
          </w:p>
        </w:tc>
        <w:tc>
          <w:tcPr>
            <w:tcW w:w="4508" w:type="dxa"/>
          </w:tcPr>
          <w:p w14:paraId="6A399BC9" w14:textId="4257B99A" w:rsidR="00DF1D04" w:rsidRPr="00DF1D04" w:rsidRDefault="00DF1D04">
            <w:pPr>
              <w:rPr>
                <w:rFonts w:ascii="Arial" w:hAnsi="Arial" w:cs="Arial"/>
              </w:rPr>
            </w:pPr>
            <w:r>
              <w:rPr>
                <w:rFonts w:ascii="Arial" w:hAnsi="Arial" w:cs="Arial"/>
              </w:rPr>
              <w:t>Rwyf wedi rhoi’r gwaith trwy cysill</w:t>
            </w:r>
          </w:p>
        </w:tc>
      </w:tr>
    </w:tbl>
    <w:p w14:paraId="53074197" w14:textId="77777777" w:rsidR="00737C8D" w:rsidRDefault="00737C8D">
      <w:pPr>
        <w:rPr>
          <w:rFonts w:ascii="Arial" w:hAnsi="Arial" w:cs="Arial"/>
          <w:b/>
          <w:bCs/>
        </w:rPr>
      </w:pPr>
    </w:p>
    <w:p w14:paraId="46C74E79" w14:textId="77777777" w:rsidR="00737C8D" w:rsidRDefault="00737C8D">
      <w:pPr>
        <w:rPr>
          <w:rFonts w:ascii="Arial" w:hAnsi="Arial" w:cs="Arial"/>
          <w:b/>
          <w:bCs/>
        </w:rPr>
      </w:pPr>
    </w:p>
    <w:p w14:paraId="3570A692" w14:textId="08030F26" w:rsidR="00A427D4" w:rsidRPr="00737C8D" w:rsidRDefault="001620B8">
      <w:pPr>
        <w:rPr>
          <w:rFonts w:ascii="Arial" w:hAnsi="Arial" w:cs="Arial"/>
          <w:b/>
          <w:bCs/>
        </w:rPr>
      </w:pPr>
      <w:r w:rsidRPr="00737C8D">
        <w:rPr>
          <w:rFonts w:ascii="Arial" w:hAnsi="Arial" w:cs="Arial"/>
          <w:b/>
          <w:bCs/>
        </w:rPr>
        <w:t>Astudiaeth achos archwiliadol yn deillio o ymarfer (sylwi) ac a ymchwiliwyd ymhellach trwy offer ymchwil a nodwyd. Daw’r aseiniad i ben drwy nodi ymyrraeth y gellir ei dreialu drwy gydol y Profiad Addysgu Proffesiynol a chael tystiolaeth ohono drwy fyfyrio yn y Safonau Dysgu Proffesiynol.</w:t>
      </w:r>
    </w:p>
    <w:p w14:paraId="1C611901" w14:textId="7868E397" w:rsidR="001620B8" w:rsidRPr="008B1012" w:rsidRDefault="00737C8D">
      <w:pPr>
        <w:rPr>
          <w:rFonts w:ascii="Arial" w:hAnsi="Arial" w:cs="Arial"/>
        </w:rPr>
      </w:pPr>
      <w:r w:rsidRPr="008B1012">
        <w:rPr>
          <w:rFonts w:ascii="Arial" w:hAnsi="Arial" w:cs="Arial"/>
        </w:rPr>
        <w:t>Sut mae llythrennedd yn cael ei ddysgu i flwyddyn 7 ar draws y Meysydd Dysgu a Phrofiad (MDaPh)?</w:t>
      </w:r>
    </w:p>
    <w:p w14:paraId="4C172FE1" w14:textId="77777777" w:rsidR="00737C8D" w:rsidRPr="00737C8D" w:rsidRDefault="00737C8D">
      <w:pPr>
        <w:rPr>
          <w:rFonts w:ascii="Arial" w:hAnsi="Arial" w:cs="Arial"/>
          <w:b/>
          <w:bCs/>
          <w:i/>
          <w:iCs/>
          <w:u w:val="single"/>
        </w:rPr>
      </w:pPr>
    </w:p>
    <w:p w14:paraId="16DFB86B" w14:textId="1545E50B" w:rsidR="00BD377A" w:rsidRPr="000F27D8" w:rsidRDefault="00B247F5">
      <w:pPr>
        <w:rPr>
          <w:rFonts w:ascii="Arial" w:hAnsi="Arial" w:cs="Arial"/>
          <w:b/>
          <w:bCs/>
          <w:u w:val="single"/>
        </w:rPr>
      </w:pPr>
      <w:r w:rsidRPr="000F27D8">
        <w:rPr>
          <w:rFonts w:ascii="Arial" w:hAnsi="Arial" w:cs="Arial"/>
          <w:b/>
          <w:bCs/>
          <w:u w:val="single"/>
        </w:rPr>
        <w:t>Nod, ffocws a phwrpas yr ymchwil / Cyd-destun Ymchwil</w:t>
      </w:r>
    </w:p>
    <w:p w14:paraId="724EBB19" w14:textId="73B14DEC" w:rsidR="0098017A" w:rsidRPr="000F27D8" w:rsidRDefault="000B4CD3">
      <w:pPr>
        <w:rPr>
          <w:rFonts w:ascii="Arial" w:hAnsi="Arial" w:cs="Arial"/>
        </w:rPr>
      </w:pPr>
      <w:r w:rsidRPr="000F27D8">
        <w:rPr>
          <w:rFonts w:ascii="Arial" w:hAnsi="Arial" w:cs="Arial"/>
          <w:noProof/>
        </w:rPr>
        <mc:AlternateContent>
          <mc:Choice Requires="wpi">
            <w:drawing>
              <wp:anchor distT="0" distB="0" distL="114300" distR="114300" simplePos="0" relativeHeight="251659264" behindDoc="0" locked="0" layoutInCell="1" allowOverlap="1" wp14:anchorId="530D3392" wp14:editId="5B9EB820">
                <wp:simplePos x="0" y="0"/>
                <wp:positionH relativeFrom="column">
                  <wp:posOffset>6826930</wp:posOffset>
                </wp:positionH>
                <wp:positionV relativeFrom="paragraph">
                  <wp:posOffset>1261890</wp:posOffset>
                </wp:positionV>
                <wp:extent cx="21240" cy="11880"/>
                <wp:effectExtent l="38100" t="38100" r="36195" b="45720"/>
                <wp:wrapNone/>
                <wp:docPr id="236039797" name="Ink 1"/>
                <wp:cNvGraphicFramePr/>
                <a:graphic xmlns:a="http://schemas.openxmlformats.org/drawingml/2006/main">
                  <a:graphicData uri="http://schemas.microsoft.com/office/word/2010/wordprocessingInk">
                    <w14:contentPart bwMode="auto" r:id="rId6">
                      <w14:nvContentPartPr>
                        <w14:cNvContentPartPr/>
                      </w14:nvContentPartPr>
                      <w14:xfrm>
                        <a:off x="0" y="0"/>
                        <a:ext cx="21240" cy="11880"/>
                      </w14:xfrm>
                    </w14:contentPart>
                  </a:graphicData>
                </a:graphic>
              </wp:anchor>
            </w:drawing>
          </mc:Choice>
          <mc:Fallback>
            <w:pict>
              <v:shapetype w14:anchorId="77BD53C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37.05pt;margin-top:98.85pt;width:2.65pt;height:1.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&#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">
                <v:imagedata r:id="rId7" o:title=""/>
              </v:shape>
            </w:pict>
          </mc:Fallback>
        </mc:AlternateContent>
      </w:r>
      <w:r w:rsidR="001E16B4" w:rsidRPr="000F27D8">
        <w:rPr>
          <w:rFonts w:ascii="Arial" w:hAnsi="Arial" w:cs="Arial"/>
        </w:rPr>
        <w:t xml:space="preserve">Bwriad yr aseiniad hwn yw cynnal astudiaeth achos archwiliadol a fydd yn ateb y cwestiwn </w:t>
      </w:r>
      <w:r w:rsidR="00A427D4">
        <w:rPr>
          <w:rFonts w:ascii="Arial" w:hAnsi="Arial" w:cs="Arial"/>
        </w:rPr>
        <w:t>s</w:t>
      </w:r>
      <w:r w:rsidR="001E16B4" w:rsidRPr="000F27D8">
        <w:rPr>
          <w:rFonts w:ascii="Arial" w:hAnsi="Arial" w:cs="Arial"/>
        </w:rPr>
        <w:t>ut mae llythrennedd yn cael ei ddysgu</w:t>
      </w:r>
      <w:r w:rsidR="00A427D4">
        <w:rPr>
          <w:rFonts w:ascii="Arial" w:hAnsi="Arial" w:cs="Arial"/>
        </w:rPr>
        <w:t xml:space="preserve"> i flwyddyn 7</w:t>
      </w:r>
      <w:r w:rsidR="001E16B4" w:rsidRPr="000F27D8">
        <w:rPr>
          <w:rFonts w:ascii="Arial" w:hAnsi="Arial" w:cs="Arial"/>
        </w:rPr>
        <w:t xml:space="preserve"> ar draws y Meysydd Dysgu a Phrofiad (M</w:t>
      </w:r>
      <w:r w:rsidR="00A55274">
        <w:rPr>
          <w:rFonts w:ascii="Arial" w:hAnsi="Arial" w:cs="Arial"/>
        </w:rPr>
        <w:t>D</w:t>
      </w:r>
      <w:r w:rsidR="001E16B4" w:rsidRPr="000F27D8">
        <w:rPr>
          <w:rFonts w:ascii="Arial" w:hAnsi="Arial" w:cs="Arial"/>
        </w:rPr>
        <w:t>aP</w:t>
      </w:r>
      <w:r w:rsidR="00A55274">
        <w:rPr>
          <w:rFonts w:ascii="Arial" w:hAnsi="Arial" w:cs="Arial"/>
        </w:rPr>
        <w:t>h</w:t>
      </w:r>
      <w:r w:rsidR="001E16B4" w:rsidRPr="000F27D8">
        <w:rPr>
          <w:rFonts w:ascii="Arial" w:hAnsi="Arial" w:cs="Arial"/>
        </w:rPr>
        <w:t xml:space="preserve">)? Diffinia </w:t>
      </w:r>
      <w:r w:rsidR="00DA2F3A" w:rsidRPr="000F27D8">
        <w:rPr>
          <w:rFonts w:ascii="Arial" w:hAnsi="Arial" w:cs="Arial"/>
        </w:rPr>
        <w:t xml:space="preserve">National Literacy Trust </w:t>
      </w:r>
      <w:r w:rsidR="001E16B4" w:rsidRPr="000F27D8">
        <w:rPr>
          <w:rFonts w:ascii="Arial" w:hAnsi="Arial" w:cs="Arial"/>
        </w:rPr>
        <w:t xml:space="preserve"> (dim dyddiad) llythrennedd fel y gallu</w:t>
      </w:r>
      <w:r w:rsidR="00DA2F3A" w:rsidRPr="000F27D8">
        <w:rPr>
          <w:rFonts w:ascii="Arial" w:hAnsi="Arial" w:cs="Arial"/>
        </w:rPr>
        <w:t xml:space="preserve"> i </w:t>
      </w:r>
      <w:r w:rsidR="00C76C28" w:rsidRPr="000F27D8">
        <w:rPr>
          <w:rFonts w:ascii="Arial" w:hAnsi="Arial" w:cs="Arial"/>
        </w:rPr>
        <w:t>ddarllen, ysgrif</w:t>
      </w:r>
      <w:r w:rsidR="00A427D4">
        <w:rPr>
          <w:rFonts w:ascii="Arial" w:hAnsi="Arial" w:cs="Arial"/>
        </w:rPr>
        <w:t>e</w:t>
      </w:r>
      <w:r w:rsidR="00C76C28" w:rsidRPr="000F27D8">
        <w:rPr>
          <w:rFonts w:ascii="Arial" w:hAnsi="Arial" w:cs="Arial"/>
        </w:rPr>
        <w:t>nnu, siarad a gwrando mewn ffordd sy’n ein galluogi i gyfathrebu’n effeithiol a gwneud synnwyr o’r byd</w:t>
      </w:r>
      <w:r w:rsidR="001E16B4" w:rsidRPr="000F27D8">
        <w:rPr>
          <w:rFonts w:ascii="Arial" w:hAnsi="Arial" w:cs="Arial"/>
        </w:rPr>
        <w:t xml:space="preserve">.  </w:t>
      </w:r>
      <w:r w:rsidR="00FF5DB9" w:rsidRPr="000F27D8">
        <w:rPr>
          <w:rFonts w:ascii="Arial" w:hAnsi="Arial" w:cs="Arial"/>
        </w:rPr>
        <w:t xml:space="preserve">Ar gyfer fy ymchwiliad es i i ysgol uwchradd yn Sir Gaerfyrddin sydd yn ysgol </w:t>
      </w:r>
      <w:r w:rsidR="003F6ADC" w:rsidRPr="000F27D8">
        <w:rPr>
          <w:rFonts w:ascii="Arial" w:hAnsi="Arial" w:cs="Arial"/>
        </w:rPr>
        <w:t xml:space="preserve">cyfrwng Gymraeg </w:t>
      </w:r>
      <w:r w:rsidR="00FF5DB9" w:rsidRPr="000F27D8">
        <w:rPr>
          <w:rFonts w:ascii="Arial" w:hAnsi="Arial" w:cs="Arial"/>
        </w:rPr>
        <w:t xml:space="preserve"> i fechgyn a merched rhwng 11 a 18 mlwydd oed. Ar gyfer fy ymchwil rwyf wedi darparu holiadur i bob aelod o staff dysgu yn yr ysgol sef tua 75 aelod o staff. Rwyf hefyd wedi arsylwi 7 wers wahanol Flwyddyn 7 i weld sut mae llythrennedd yn cael ei ddysgu ar draws y meysydd a  phrofiad gwahanol.</w:t>
      </w:r>
      <w:r w:rsidR="0098017A" w:rsidRPr="000F27D8">
        <w:rPr>
          <w:rFonts w:ascii="Arial" w:hAnsi="Arial" w:cs="Arial"/>
        </w:rPr>
        <w:t xml:space="preserve">  </w:t>
      </w:r>
    </w:p>
    <w:p w14:paraId="7322D0CB" w14:textId="576B5F1A" w:rsidR="007F49BD" w:rsidRPr="000F27D8" w:rsidRDefault="00BD4904">
      <w:pPr>
        <w:rPr>
          <w:rFonts w:ascii="Arial" w:hAnsi="Arial" w:cs="Arial"/>
        </w:rPr>
      </w:pPr>
      <w:r w:rsidRPr="000F27D8">
        <w:rPr>
          <w:rFonts w:ascii="Arial" w:hAnsi="Arial" w:cs="Arial"/>
          <w:noProof/>
        </w:rPr>
        <mc:AlternateContent>
          <mc:Choice Requires="wpi">
            <w:drawing>
              <wp:anchor distT="0" distB="0" distL="114300" distR="114300" simplePos="0" relativeHeight="251660288" behindDoc="0" locked="0" layoutInCell="1" allowOverlap="1" wp14:anchorId="4D2C3A6B" wp14:editId="7DC9758C">
                <wp:simplePos x="0" y="0"/>
                <wp:positionH relativeFrom="column">
                  <wp:posOffset>8371637</wp:posOffset>
                </wp:positionH>
                <wp:positionV relativeFrom="paragraph">
                  <wp:posOffset>325130</wp:posOffset>
                </wp:positionV>
                <wp:extent cx="96480" cy="369720"/>
                <wp:effectExtent l="38100" t="38100" r="37465" b="49530"/>
                <wp:wrapNone/>
                <wp:docPr id="1381040648"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96480" cy="369720"/>
                      </w14:xfrm>
                    </w14:contentPart>
                  </a:graphicData>
                </a:graphic>
              </wp:anchor>
            </w:drawing>
          </mc:Choice>
          <mc:Fallback>
            <w:pict>
              <v:shapetype w14:anchorId="6FB7E98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58.7pt;margin-top:25.1pt;width:8.6pt;height:30.1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">
                <v:imagedata r:id="rId9" o:title=""/>
              </v:shape>
            </w:pict>
          </mc:Fallback>
        </mc:AlternateContent>
      </w:r>
      <w:r w:rsidR="007F49BD" w:rsidRPr="000F27D8">
        <w:rPr>
          <w:rFonts w:ascii="Arial" w:hAnsi="Arial" w:cs="Arial"/>
        </w:rPr>
        <w:tab/>
      </w:r>
      <w:r w:rsidR="00FE50DF" w:rsidRPr="000F27D8">
        <w:rPr>
          <w:rFonts w:ascii="Arial" w:hAnsi="Arial" w:cs="Arial"/>
        </w:rPr>
        <w:t>Gan fod pwyslais enfawr  efo cwricwlwm i Gymru am wersi trawsgwricwlaidd ac mae llythrennedd yn rhan bwysig o’r cwricwlwm mae gen i ddiddordeb i weld sut mae llythrennedd yn cael ei ddysgu ar draws y MdaPh ac wrth arsylwi a chlywed sut mae athrawon yn cysylltu llythrennedd efo’i gwersi o fudd i mi  oherwydd mi fydd yn helpu mi weld sut gallaf gynnwys llythrennedd yn fy ngwersi sydd ddim yn wersi llythrennedd.  Hefyd oherwydd  mae llythrennedd yn rhan bwysig o fewn addysg, mae’n bwysig fy mod gen i ddealltwriaeth o sut maent yn cael ei ddysgu yn effeithiol  a sut mae athrawon yn cysylltu llythrennedd yn y gwersi ar draws y MDaPh. Wrth weld sut mae’n cael ei wneud gallaf ddysgu beth sydd yn effeithiol wrth ddysgu llythrennedd ar draws y MDaPh a dysgu strategaethau addysgu newydd y gallaf eu defnyddio ar fy mhrofiad dysgu proffesiynol nesaf.</w:t>
      </w:r>
    </w:p>
    <w:p w14:paraId="343D1FC6" w14:textId="32D3D17F" w:rsidR="005A431D" w:rsidRPr="000F27D8" w:rsidRDefault="005A431D">
      <w:pPr>
        <w:rPr>
          <w:rFonts w:ascii="Arial" w:hAnsi="Arial" w:cs="Arial"/>
          <w:b/>
          <w:bCs/>
          <w:u w:val="single"/>
        </w:rPr>
      </w:pPr>
    </w:p>
    <w:p w14:paraId="592469BE" w14:textId="3D586F13" w:rsidR="00C441FC" w:rsidRPr="009E4744" w:rsidRDefault="00C441FC">
      <w:pPr>
        <w:rPr>
          <w:rFonts w:ascii="Arial" w:hAnsi="Arial" w:cs="Arial"/>
          <w:b/>
          <w:bCs/>
          <w:u w:val="single"/>
        </w:rPr>
      </w:pPr>
      <w:r w:rsidRPr="009E4744">
        <w:rPr>
          <w:rFonts w:ascii="Arial" w:hAnsi="Arial" w:cs="Arial"/>
          <w:b/>
          <w:bCs/>
          <w:u w:val="single"/>
        </w:rPr>
        <w:t>Trosolw</w:t>
      </w:r>
      <w:r w:rsidR="007F24C0" w:rsidRPr="009E4744">
        <w:rPr>
          <w:rFonts w:ascii="Arial" w:hAnsi="Arial" w:cs="Arial"/>
          <w:b/>
          <w:bCs/>
          <w:u w:val="single"/>
        </w:rPr>
        <w:t>g o lenyddiaeth</w:t>
      </w:r>
    </w:p>
    <w:p w14:paraId="00D9391A" w14:textId="475DA6A9" w:rsidR="00DA2F3A" w:rsidRPr="009E4744" w:rsidRDefault="00014EFE">
      <w:pPr>
        <w:rPr>
          <w:rFonts w:ascii="Arial" w:hAnsi="Arial" w:cs="Arial"/>
        </w:rPr>
      </w:pPr>
      <w:r w:rsidRPr="009E4744">
        <w:rPr>
          <w:rFonts w:ascii="Arial" w:hAnsi="Arial" w:cs="Arial"/>
        </w:rPr>
        <w:t>Diffinia Cambridge Dictionary (2023) llythrennedd fel y gallu i ddarllen ac ysgrifennu</w:t>
      </w:r>
      <w:r w:rsidR="00814F33" w:rsidRPr="009E4744">
        <w:rPr>
          <w:rFonts w:ascii="Arial" w:hAnsi="Arial" w:cs="Arial"/>
        </w:rPr>
        <w:t xml:space="preserve">. </w:t>
      </w:r>
      <w:r w:rsidR="00612E60" w:rsidRPr="009E4744">
        <w:rPr>
          <w:rFonts w:ascii="Arial" w:hAnsi="Arial" w:cs="Arial"/>
        </w:rPr>
        <w:t>Weithiau mae’r term llythrennedd yn cyfeirio at ddarllen yn unig, ac weithiau at ddarllen ac ysgrifennu, ac weithiau yn fwy prin yn cyfeirio at ddarllen, ysgrifennu, siarad a gwrando. Noda Inglis a Aers (2008,tud 32) bod 'y rhan fwyaf o blant  yn dysgu siarad yn weddol hawdd, ond i’r gwrthwyneb mae dysgu darllen ac ysgrifennu yn broses lafurus a'r gallu i ddarllen ac ysgrifennu sy’n gwneud person yn llythrennog gyda graddau amrywiol o ruglder'.</w:t>
      </w:r>
      <w:r w:rsidR="009D326B" w:rsidRPr="009E4744">
        <w:rPr>
          <w:rFonts w:ascii="Arial" w:hAnsi="Arial" w:cs="Arial"/>
        </w:rPr>
        <w:t xml:space="preserve"> </w:t>
      </w:r>
      <w:r w:rsidR="00DA2F3A" w:rsidRPr="009E4744">
        <w:rPr>
          <w:rFonts w:ascii="Arial" w:hAnsi="Arial" w:cs="Arial"/>
        </w:rPr>
        <w:t xml:space="preserve">Diffinia Alberta Education (dim dyddiad) llythrennedd fel y gallu, yr hyder a'r parodrwydd i ymgysylltu ag iaith i gaffael, adeiladu a chyfleu ystyr ym mhob agwedd ar fywyd bob dydd. Esbonnir iaith fel system gyfathrebu gymdeithasol a diwylliannol. Mae caffael sgiliau </w:t>
      </w:r>
      <w:r w:rsidR="00DA2F3A" w:rsidRPr="009E4744">
        <w:rPr>
          <w:rFonts w:ascii="Arial" w:hAnsi="Arial" w:cs="Arial"/>
        </w:rPr>
        <w:lastRenderedPageBreak/>
        <w:t xml:space="preserve">llythrennedd yn holl bwysig gan ei fod yn grymuso ac yn rhyddhau pobl, y tu hwnt i'w bwysigrwydd fel rhan o'r hawl i addysg. Ymhellach, mae llythrennedd yn gwella bywydau trwy ehangu galluoedd sydd yn ei dro yn lleihau tlodi, yn cynyddu cyfranogiad yn y farchnad lafur ac yn cael effeithiau cadarnhaol ar iechyd a datblygu cynaliadwy (UNESCO, 2023).  </w:t>
      </w:r>
    </w:p>
    <w:p w14:paraId="5626CF58" w14:textId="2B9B06F3" w:rsidR="009E4744" w:rsidRPr="009E4744" w:rsidRDefault="0027555F" w:rsidP="0027555F">
      <w:pPr>
        <w:ind w:firstLine="720"/>
        <w:rPr>
          <w:rFonts w:ascii="Arial" w:hAnsi="Arial" w:cs="Arial"/>
        </w:rPr>
      </w:pPr>
      <w:r w:rsidRPr="009E4744">
        <w:rPr>
          <w:rFonts w:ascii="Arial" w:hAnsi="Arial" w:cs="Arial"/>
        </w:rPr>
        <w:t>Noda Standen (2023) taw llythrennedd yw’r gallu i ddeall a defnyddio iaith mewn amrywiaeth o sefyllfaoedd, ac mae’n  elfen graidd o addysg ysgol gynradd ond nid yw hyn wedi cyfyngu i wersi iaith yn unig. Mae llythrennedd yn effeithio ar allu plant i ffynnu ar draws y cwricwlwm cyfan a thrwy gydol eu bywydau. Mae’r sgiliau llythrennedd y mae plant yn eu dysgu yn yr ysgol gynradd yn holl bwysig gan ei fod yn gosod sylfaen ar gyfer popeth sy’n dilyn, o wneud yn dda mewn gwersi a chymdeithasu gyda chyd-ddisgyblion, i lwyddo yn eu gyrfaoedd a’u bywyd personol fel oedolion (Standen, 2023)</w:t>
      </w:r>
      <w:r w:rsidR="009E4744" w:rsidRPr="009E4744">
        <w:rPr>
          <w:rFonts w:ascii="Arial" w:hAnsi="Arial" w:cs="Arial"/>
        </w:rPr>
        <w:t>. Cytuna World Literacy Foundation (2022) bod llythrennedd yw’r sylfaen ar gyfer addysg a dysgu gydol oes. Dywed mai pobl na all ddarllen neu ysgrifennu yn cael anawsterau gyda thasgau pob dydd syml ac felly trwy ddatblygu sgiliau llythrennedd rydym yn eu grymuso i gael cyfleoedd gwell mewn bywyd.</w:t>
      </w:r>
    </w:p>
    <w:p w14:paraId="272C3BAE" w14:textId="37B281B5" w:rsidR="003C12CA" w:rsidRPr="009E4744" w:rsidRDefault="00594CCB" w:rsidP="0027555F">
      <w:pPr>
        <w:ind w:firstLine="720"/>
        <w:rPr>
          <w:rFonts w:ascii="Arial" w:hAnsi="Arial" w:cs="Arial"/>
        </w:rPr>
      </w:pPr>
      <w:r w:rsidRPr="009E4744">
        <w:rPr>
          <w:rFonts w:ascii="Arial" w:hAnsi="Arial" w:cs="Arial"/>
        </w:rPr>
        <w:t>Yn yr ysgol, mae llythrennedd cryf yn sail i bob pwnc ac mae’n hanfodol ar gyfer llwyddiant ar draws y cwricwlwm. Fodd bynnag, mae hyn yn mynd y tu hwnt i gyrhaeddiad addysgol ac i fod yn oedolyn gan fod sgiliau llythrennedd, cyfathrebu a thrafod cryf, sydd eu hangen i lwyddo ym mywyd yn cael eu cefnogi gan sgiliau llythrennedd (Goram,2022). Cytuna National Literacy Trust (dim dyddiad) bod llythrennedd yn hanfodol, oherwydd o’ch blynyddoedd cynnar mae sgiliau llythrennedd yn eich helpu i ddatblygu a chyfathrebu. Ond pan fyddwch chi’n cael dechrau anodd mewn bywyd mae’n hawdd syrthio ar ei hôl hi,  felly mae llythrennedd yn hanfodol o’r blynyddoedd cynnar ar gyfer eich holl fywyd.</w:t>
      </w:r>
      <w:r w:rsidR="001D704E" w:rsidRPr="009E4744">
        <w:rPr>
          <w:rFonts w:ascii="Arial" w:hAnsi="Arial" w:cs="Arial"/>
        </w:rPr>
        <w:t xml:space="preserve"> </w:t>
      </w:r>
      <w:r w:rsidR="003C12CA" w:rsidRPr="009E4744">
        <w:rPr>
          <w:rFonts w:ascii="Arial" w:hAnsi="Arial" w:cs="Arial"/>
        </w:rPr>
        <w:t xml:space="preserve"> </w:t>
      </w:r>
    </w:p>
    <w:p w14:paraId="68BB78AD" w14:textId="7F9496F7" w:rsidR="001021D6" w:rsidRPr="009E4744" w:rsidRDefault="003B2843" w:rsidP="001021D6">
      <w:pPr>
        <w:ind w:firstLine="720"/>
        <w:rPr>
          <w:rFonts w:ascii="Arial" w:hAnsi="Arial" w:cs="Arial"/>
        </w:rPr>
      </w:pPr>
      <w:r w:rsidRPr="009E4744">
        <w:rPr>
          <w:rFonts w:ascii="Arial" w:hAnsi="Arial" w:cs="Arial"/>
        </w:rPr>
        <w:t>Yng Nghymru mae llythrennedd yn chwarae rhan hanfodol yn y cwricwlwm ac yn 2013 cafodd y fframwaith llythrennedd a rhifedd ei gyhoeddi i helpu i gyflawni'r nod bod pob dysgwr yn datblygu sgiliau llythrennedd a rhifedd rhagorol yn ystod eu hamser yn yr ysgol (Llywodraeth Cymru, 2016). Yn ogystal o fewn y cwricwlwm presennol, llythrennedd yw un o’r sgiliau trawsgwricwlaidd gorfodol cwricwlwm i Gymru ac mae cyfrifoldeb ar holl ymarferwyr ar draws pob maes  cwricwlwm i helpu dysgwyr i feithrin sgiliau llythrennedd a sicrhau bod yna gynnydd</w:t>
      </w:r>
      <w:r w:rsidR="001021D6">
        <w:rPr>
          <w:rFonts w:ascii="Arial" w:hAnsi="Arial" w:cs="Arial"/>
        </w:rPr>
        <w:t xml:space="preserve"> (Llywodraeth Cymru, 2016)</w:t>
      </w:r>
    </w:p>
    <w:p w14:paraId="1A1C574A" w14:textId="2F30495A" w:rsidR="00780AA2" w:rsidRDefault="00EF5B80" w:rsidP="006963AC">
      <w:pPr>
        <w:rPr>
          <w:rFonts w:ascii="Arial" w:hAnsi="Arial" w:cs="Arial"/>
        </w:rPr>
      </w:pPr>
      <w:r w:rsidRPr="009E4744">
        <w:rPr>
          <w:rFonts w:ascii="Arial" w:hAnsi="Arial" w:cs="Arial"/>
        </w:rPr>
        <w:tab/>
      </w:r>
      <w:r w:rsidR="0027555F" w:rsidRPr="009E4744">
        <w:rPr>
          <w:rFonts w:ascii="Arial" w:hAnsi="Arial" w:cs="Arial"/>
        </w:rPr>
        <w:tab/>
      </w:r>
      <w:r w:rsidRPr="009E4744">
        <w:rPr>
          <w:rFonts w:ascii="Arial" w:hAnsi="Arial" w:cs="Arial"/>
        </w:rPr>
        <w:t>Mae cynnydd wedi’i wneud mewn llythrennedd gydag ystadegau diweddar yn dangos bod mwy na 86% o boblogaeth y byd yn gwybod sut i ddarllen ac ysgrifennu i gymharu â 68% yn 1979 (UNESCO,2023).  Er gwaethaf hyn, mae o leiaf 250 miliwn o blant methu â chaffael sgiliau llythrennedd sylfaenol. Cyn y pandemig COVID-19</w:t>
      </w:r>
      <w:r w:rsidR="00747ADA" w:rsidRPr="009E4744">
        <w:rPr>
          <w:rFonts w:ascii="Arial" w:hAnsi="Arial" w:cs="Arial"/>
        </w:rPr>
        <w:t xml:space="preserve"> a achosodd yr aflonyddwch gwaethaf i addysg mewn canrif,</w:t>
      </w:r>
      <w:r w:rsidRPr="009E4744">
        <w:rPr>
          <w:rFonts w:ascii="Arial" w:hAnsi="Arial" w:cs="Arial"/>
        </w:rPr>
        <w:t xml:space="preserve"> nid oedd 617 miliwn o blant a phobl ifanc yn eu harddegau wedi cyrraedd y lefelau darllen gofynnol (UNESCO, 2023</w:t>
      </w:r>
      <w:r w:rsidR="006963AC" w:rsidRPr="009E4744">
        <w:rPr>
          <w:rFonts w:ascii="Arial" w:hAnsi="Arial" w:cs="Arial"/>
        </w:rPr>
        <w:t>).  Efo llythrennedd yng Nghymru roedd cynnydd positif yn cael i wneud cyn y pandemig, ond mae effaith y pandemig wedi dileu rhywfaint o’r cynnydd yna sydd wedi cael i wneud (Llywodraeth Cymru, 2023).</w:t>
      </w:r>
      <w:r w:rsidR="00A70B60">
        <w:rPr>
          <w:rFonts w:ascii="Arial" w:hAnsi="Arial" w:cs="Arial"/>
        </w:rPr>
        <w:t xml:space="preserve"> </w:t>
      </w:r>
      <w:r w:rsidR="00591E8A" w:rsidRPr="009E4744">
        <w:rPr>
          <w:rFonts w:ascii="Arial" w:hAnsi="Arial" w:cs="Arial"/>
        </w:rPr>
        <w:t xml:space="preserve">Yng Nghymru mae gormod o bobl ifanc yn gadael yr ysgol heb fod yn ‘functionally litrate’.  Rhybuddiodd arolygon Estyn bod y methiant hwn yn cael effaith gymdeithasol ac economaidd sylweddol y genedl  (Wrightwick, 2023). Nid yw’n syndod bod pandemig COVID wedi cael effaith negyddol ar fedrau darllen llawer o ddisgyblion. Er bod hyn yn dechrau gwella gyda dychweliad addysgu wyneb yn wyneb mae bylchau darllen rhwng y rhai lleiaf cyfoethog a’u cyfoedion cyfoethocach wedi ehangu (Wrightwick, 2023). </w:t>
      </w:r>
      <w:r w:rsidR="006963AC" w:rsidRPr="009E4744">
        <w:rPr>
          <w:rFonts w:ascii="Arial" w:hAnsi="Arial" w:cs="Arial"/>
        </w:rPr>
        <w:t>Yn gynharach eleni yng</w:t>
      </w:r>
      <w:r w:rsidR="00591E8A" w:rsidRPr="009E4744">
        <w:rPr>
          <w:rFonts w:ascii="Arial" w:hAnsi="Arial" w:cs="Arial"/>
        </w:rPr>
        <w:t xml:space="preserve"> </w:t>
      </w:r>
      <w:r w:rsidR="006963AC" w:rsidRPr="009E4744">
        <w:rPr>
          <w:rFonts w:ascii="Arial" w:hAnsi="Arial" w:cs="Arial"/>
        </w:rPr>
        <w:t xml:space="preserve"> Nghymru mae pecyn cymorth llafaredd a darllen wedi cael i gyhoeddi er mwyn roi fwy o esboniad ynglŷn â rôl sgiliau cyfathrebu cynnar a ffoneg systematig. Dywedodd Jeremy Miles ‘’mae cymorth clir i’n pobl ifanc gyda llythrennedd a rhifedd yn hanfodol o ystyried </w:t>
      </w:r>
      <w:r w:rsidR="006963AC" w:rsidRPr="009E4744">
        <w:rPr>
          <w:rFonts w:ascii="Arial" w:hAnsi="Arial" w:cs="Arial"/>
        </w:rPr>
        <w:lastRenderedPageBreak/>
        <w:t>effaith barhaus y pandemig, er mwyn iddyn nhw allu elwa ar holl fanteision y cwricwlwm’’ (Llywodraeth Cymru, 2023).</w:t>
      </w:r>
    </w:p>
    <w:p w14:paraId="47D772D2" w14:textId="77777777" w:rsidR="004439E9" w:rsidRDefault="004439E9" w:rsidP="006963AC">
      <w:pPr>
        <w:rPr>
          <w:rFonts w:ascii="Arial" w:hAnsi="Arial" w:cs="Arial"/>
        </w:rPr>
      </w:pPr>
    </w:p>
    <w:p w14:paraId="6E66E586" w14:textId="7304B6B1" w:rsidR="004439E9" w:rsidRDefault="004439E9" w:rsidP="006963AC">
      <w:pPr>
        <w:rPr>
          <w:rFonts w:ascii="Arial" w:hAnsi="Arial" w:cs="Arial"/>
          <w:b/>
          <w:bCs/>
          <w:u w:val="single"/>
        </w:rPr>
      </w:pPr>
      <w:r w:rsidRPr="004439E9">
        <w:rPr>
          <w:rFonts w:ascii="Arial" w:hAnsi="Arial" w:cs="Arial"/>
          <w:b/>
          <w:bCs/>
          <w:u w:val="single"/>
        </w:rPr>
        <w:t>Astudiaeth Achos</w:t>
      </w:r>
    </w:p>
    <w:p w14:paraId="2DF955C7" w14:textId="2F34B1F3" w:rsidR="00332196" w:rsidRDefault="00A03295" w:rsidP="006963AC">
      <w:pPr>
        <w:rPr>
          <w:rFonts w:ascii="Arial" w:hAnsi="Arial" w:cs="Arial"/>
        </w:rPr>
      </w:pPr>
      <w:r>
        <w:rPr>
          <w:rFonts w:ascii="Arial" w:hAnsi="Arial" w:cs="Arial"/>
        </w:rPr>
        <w:tab/>
      </w:r>
      <w:r w:rsidR="007F36C0" w:rsidRPr="007F36C0">
        <w:rPr>
          <w:rFonts w:ascii="Arial" w:hAnsi="Arial" w:cs="Arial"/>
        </w:rPr>
        <w:t>Diffinia Simons (2009, tud 12) astudiaeth achos fel archwiliad manwl o nifer o safbwyntiau cymhleth ac unigrywiaeth o fewn cyd-destun bywyd go iawn. Pwrpas fy ymchwil oedd darganfod sut mae llythrennedd yn cael ei ddysgu ar draws y meysydd dysgu a phrofiad</w:t>
      </w:r>
      <w:r w:rsidR="007F36C0">
        <w:rPr>
          <w:rFonts w:ascii="Arial" w:hAnsi="Arial" w:cs="Arial"/>
        </w:rPr>
        <w:t xml:space="preserve"> (MDaPh)</w:t>
      </w:r>
      <w:r w:rsidR="007F36C0" w:rsidRPr="007F36C0">
        <w:rPr>
          <w:rFonts w:ascii="Arial" w:hAnsi="Arial" w:cs="Arial"/>
        </w:rPr>
        <w:t xml:space="preserve">, trwy ddefnyddio dulliau ymchwil trwy ffurf astudiaeth achos archwiliadol. </w:t>
      </w:r>
      <w:r w:rsidR="007F36C0">
        <w:rPr>
          <w:rFonts w:ascii="Arial" w:hAnsi="Arial" w:cs="Arial"/>
        </w:rPr>
        <w:t xml:space="preserve"> </w:t>
      </w:r>
      <w:r w:rsidR="007F36C0" w:rsidRPr="007F36C0">
        <w:rPr>
          <w:rFonts w:ascii="Arial" w:hAnsi="Arial" w:cs="Arial"/>
        </w:rPr>
        <w:t>Yn ôl Yin (2018) mae astudiaeth achos yn briodol ac yn arbennig o ddefnyddiol wrth archwilio cwestiynau 'sut',</w:t>
      </w:r>
      <w:r w:rsidR="007F36C0">
        <w:rPr>
          <w:rFonts w:ascii="Arial" w:hAnsi="Arial" w:cs="Arial"/>
        </w:rPr>
        <w:t xml:space="preserve"> </w:t>
      </w:r>
      <w:r w:rsidR="007F36C0" w:rsidRPr="007F36C0">
        <w:rPr>
          <w:rFonts w:ascii="Arial" w:hAnsi="Arial" w:cs="Arial"/>
        </w:rPr>
        <w:t>'pam',</w:t>
      </w:r>
      <w:r w:rsidR="007F36C0">
        <w:rPr>
          <w:rFonts w:ascii="Arial" w:hAnsi="Arial" w:cs="Arial"/>
        </w:rPr>
        <w:t xml:space="preserve"> </w:t>
      </w:r>
      <w:r w:rsidR="007F36C0" w:rsidRPr="007F36C0">
        <w:rPr>
          <w:rFonts w:ascii="Arial" w:hAnsi="Arial" w:cs="Arial"/>
        </w:rPr>
        <w:t>'beth' a 'phwy''.</w:t>
      </w:r>
      <w:r w:rsidR="007F36C0">
        <w:rPr>
          <w:rFonts w:ascii="Arial" w:hAnsi="Arial" w:cs="Arial"/>
        </w:rPr>
        <w:t xml:space="preserve"> </w:t>
      </w:r>
      <w:r w:rsidR="007F36C0" w:rsidRPr="007F36C0">
        <w:rPr>
          <w:rFonts w:ascii="Arial" w:hAnsi="Arial" w:cs="Arial"/>
        </w:rPr>
        <w:t xml:space="preserve">Noda Thomas (2021, tud 16) bod yna dwy ran i astudiaeth achos sef y ‘pwnc’ sef y bobl </w:t>
      </w:r>
      <w:r w:rsidR="007F36C0">
        <w:rPr>
          <w:rFonts w:ascii="Arial" w:hAnsi="Arial" w:cs="Arial"/>
        </w:rPr>
        <w:t xml:space="preserve"> </w:t>
      </w:r>
      <w:r w:rsidR="007F36C0" w:rsidRPr="007F36C0">
        <w:rPr>
          <w:rFonts w:ascii="Arial" w:hAnsi="Arial" w:cs="Arial"/>
        </w:rPr>
        <w:t>neu’r lleoliad a’r ‘gwrthrych’ sef y maes ymchwil.  Ar gyfer yr astudiaeth achos archwiliadol yma y ‘pwnc’ oedd blwyddyn 7 ar ‘gwrthrych’ oedd sut mae llythrennedd yn cael ei ddysgu ar draws y meysydd dysgu a phrofiad.</w:t>
      </w:r>
      <w:r w:rsidR="007F36C0">
        <w:rPr>
          <w:rFonts w:ascii="Arial" w:hAnsi="Arial" w:cs="Arial"/>
        </w:rPr>
        <w:t xml:space="preserve"> </w:t>
      </w:r>
      <w:r w:rsidR="007F36C0" w:rsidRPr="007F36C0">
        <w:rPr>
          <w:rFonts w:ascii="Arial" w:hAnsi="Arial" w:cs="Arial"/>
        </w:rPr>
        <w:t>Mae Eisenhardt (1989) yn pwysleisio bod gan astudiaeth achos cryfder unigryw sef y gallu i drin a chyfuno sawl math o ddulliau casglu data</w:t>
      </w:r>
      <w:r w:rsidR="007F36C0">
        <w:rPr>
          <w:rFonts w:ascii="Arial" w:hAnsi="Arial" w:cs="Arial"/>
        </w:rPr>
        <w:t>.</w:t>
      </w:r>
      <w:r w:rsidR="007F36C0" w:rsidRPr="007F36C0">
        <w:rPr>
          <w:rFonts w:ascii="Arial" w:hAnsi="Arial" w:cs="Arial"/>
        </w:rPr>
        <w:t xml:space="preserve"> Ar gyfer fy ymchwil y cyfranogwyr oedd athrawon yr ysgol trwy ffurf holiadur ac arsylwadau ar wyth wers wahanol flwyddyn 7</w:t>
      </w:r>
      <w:r w:rsidR="000C6D1E">
        <w:rPr>
          <w:rFonts w:ascii="Arial" w:hAnsi="Arial" w:cs="Arial"/>
        </w:rPr>
        <w:t xml:space="preserve"> efo dosbarthiadu gwahanol.</w:t>
      </w:r>
      <w:r w:rsidR="007F36C0" w:rsidRPr="007F36C0">
        <w:rPr>
          <w:rFonts w:ascii="Arial" w:hAnsi="Arial" w:cs="Arial"/>
        </w:rPr>
        <w:t xml:space="preserve">  Dewiswyd arsylwi ar wyth wers wahanol efo dosbarthiadau blwyddyn 7 wahanol er mwyn gweld sut mae llythrennedd yn cael ei ddysgu ar draws y MDaPh i flwyddyn 7.</w:t>
      </w:r>
      <w:r w:rsidR="007F36C0">
        <w:rPr>
          <w:rFonts w:ascii="Arial" w:hAnsi="Arial" w:cs="Arial"/>
        </w:rPr>
        <w:t xml:space="preserve"> </w:t>
      </w:r>
    </w:p>
    <w:p w14:paraId="0684334B" w14:textId="77777777" w:rsidR="00401B84" w:rsidRDefault="007F36C0" w:rsidP="00401B84">
      <w:pPr>
        <w:rPr>
          <w:rFonts w:ascii="Arial" w:hAnsi="Arial" w:cs="Arial"/>
        </w:rPr>
      </w:pPr>
      <w:r>
        <w:rPr>
          <w:rFonts w:ascii="Arial" w:hAnsi="Arial" w:cs="Arial"/>
        </w:rPr>
        <w:tab/>
      </w:r>
      <w:r w:rsidRPr="007F36C0">
        <w:rPr>
          <w:rFonts w:ascii="Arial" w:hAnsi="Arial" w:cs="Arial"/>
        </w:rPr>
        <w:t>Cryfder defnyddio astudiaeth achos yw ei fod yn canolbwyntio ar un neu ychydig o ffenomen benodol gyda’r bwriad o ddarparu cyfrif manwl o ddigwyddiadau, perthnasoedd, profiadau neu brosesau sy’n digwydd yn yr achos hwnnw (Denscombe,2021). Noda Flyvbjerg (2006, tud 235) cryfder astudiaeth achos yw’r gallu i gau mewn ar sefyllfaoedd bywyd go iawn a phrofi barn yn uniongyrchol mewn perthynas â ffenomena wrth iddynt ddatblygu’n ymarferol. Cytuna Lindvall (2007, tud 270-278) mai’r fantais amlycaf yw bod yr astudiaeth achos yn darparu dadansoddiad manwl yn yr achos unigol</w:t>
      </w:r>
      <w:r w:rsidR="00401B84" w:rsidRPr="00401B84">
        <w:rPr>
          <w:rFonts w:ascii="Arial" w:hAnsi="Arial" w:cs="Arial"/>
        </w:rPr>
        <w:t>.  Cryfder arall ddefnyddio astudiaeth achos yw mai’n cynnwys yr hyblygrwydd i ymchwilio profiadau ac amgylchiadau mwy cymhleth efallai na fydd efo ganlyniadau penodol neu unigol. Yn ogystal gall astudiaeth achos darparu set o ddata cyfoethog, aml-haenog sy’n gyson â methodoleg fwy meintiol  (Franz, Worrell a Vögele, 2013).</w:t>
      </w:r>
    </w:p>
    <w:p w14:paraId="5200F0AC" w14:textId="51E80F02" w:rsidR="007F36C0" w:rsidRDefault="00D22773" w:rsidP="00085E08">
      <w:pPr>
        <w:ind w:firstLine="720"/>
        <w:rPr>
          <w:rFonts w:ascii="Arial" w:hAnsi="Arial" w:cs="Arial"/>
        </w:rPr>
      </w:pPr>
      <w:r w:rsidRPr="00D22773">
        <w:rPr>
          <w:rFonts w:ascii="Arial" w:hAnsi="Arial" w:cs="Arial"/>
        </w:rPr>
        <w:t>Fodd bynnag, mae rhai problemau yn gysylltiedig â defnyddio astudiaeth achos. Un o’r problemau yna yw mai’n gyffredinol ac mae yna ddiffyg cyffredinoli dilys (Miles, 2015, tud 309-318). Gan ei bod yn debygol iawn bod pob achos yn unigryw mae diffyg cwestiwn ymchwil nodweddiadol yn ystyriaeth bwysig. Yn ogystal mae’r ymchwilwyr yn wynebu’r risg o wneud cyffredinoli y tu hwnt i’r dystiolaeth a gasglwyd.</w:t>
      </w:r>
      <w:r w:rsidR="007F36C0" w:rsidRPr="007F36C0">
        <w:rPr>
          <w:rFonts w:ascii="Arial" w:hAnsi="Arial" w:cs="Arial"/>
        </w:rPr>
        <w:t>Efo astudiaeth achos  gwendid y</w:t>
      </w:r>
      <w:r w:rsidR="00E0435F">
        <w:rPr>
          <w:rFonts w:ascii="Arial" w:hAnsi="Arial" w:cs="Arial"/>
        </w:rPr>
        <w:t xml:space="preserve">w </w:t>
      </w:r>
      <w:r w:rsidR="007F36C0" w:rsidRPr="007F36C0">
        <w:rPr>
          <w:rFonts w:ascii="Arial" w:hAnsi="Arial" w:cs="Arial"/>
        </w:rPr>
        <w:t>gall fod gormod o ragfarn o fewn astudiaeth achos. Mae astudiaeth achos yn gallu cynhyrchu llawer o ddata cymhleth, ac o ganlyniad a rhaid i’r ymchwilydd fod yn ddetholus yn ei driniaeth o’r data, Hefyd mae’r dull astudiaeth achos yn gyfle agored i chwistrellu rhagfarn oddrychol i ganfyddiadau’r ymchwil. Cyfeiriwyd Bromley (1986) at y ffordd y gall dyfarniadau goddrychol yn ystod y camau casglu data creu canlyniadau annilys.</w:t>
      </w:r>
      <w:r w:rsidR="007F36C0">
        <w:rPr>
          <w:rFonts w:ascii="Arial" w:hAnsi="Arial" w:cs="Arial"/>
        </w:rPr>
        <w:t xml:space="preserve"> Yn ogystal noda Tellis (1997) taw gwendid astudiaeth achos yw ei ddibyniaeth ar un archwiliad achos unigol sy’n ei gwneud hi’n anodd dod i gasgliad cyffredinol.</w:t>
      </w:r>
      <w:r w:rsidR="000619D9">
        <w:rPr>
          <w:rFonts w:ascii="Arial" w:hAnsi="Arial" w:cs="Arial"/>
        </w:rPr>
        <w:t xml:space="preserve"> </w:t>
      </w:r>
    </w:p>
    <w:p w14:paraId="719759AF" w14:textId="77777777" w:rsidR="000619D9" w:rsidRDefault="000619D9" w:rsidP="006963AC">
      <w:pPr>
        <w:rPr>
          <w:rFonts w:ascii="Arial" w:hAnsi="Arial" w:cs="Arial"/>
        </w:rPr>
      </w:pPr>
    </w:p>
    <w:p w14:paraId="0E6B0F5A" w14:textId="1656168C" w:rsidR="003D3E6F" w:rsidRDefault="003D3E6F" w:rsidP="006963AC">
      <w:pPr>
        <w:rPr>
          <w:rFonts w:ascii="Arial" w:hAnsi="Arial" w:cs="Arial"/>
          <w:b/>
          <w:bCs/>
          <w:u w:val="single"/>
        </w:rPr>
      </w:pPr>
      <w:r w:rsidRPr="003D3E6F">
        <w:rPr>
          <w:rFonts w:ascii="Arial" w:hAnsi="Arial" w:cs="Arial"/>
          <w:b/>
          <w:bCs/>
          <w:u w:val="single"/>
        </w:rPr>
        <w:t>Dulliau Ymchwil</w:t>
      </w:r>
    </w:p>
    <w:p w14:paraId="36CB0FC2" w14:textId="254EFD90" w:rsidR="009D6C00" w:rsidRDefault="001600F8" w:rsidP="00DC33DE">
      <w:pPr>
        <w:rPr>
          <w:rFonts w:ascii="Arial" w:hAnsi="Arial" w:cs="Arial"/>
        </w:rPr>
      </w:pPr>
      <w:r w:rsidRPr="00F51D20">
        <w:rPr>
          <w:rFonts w:ascii="Arial" w:hAnsi="Arial" w:cs="Arial"/>
        </w:rPr>
        <w:t xml:space="preserve">Er mwyn darganfod sut mae llythrennedd yn cael ei ddysgu ar draws y MDaPh i flwyddyn 7, defnyddiwyd arsylwadau a holiadur. Yn ôl Bell a Waters (2018, tud 188) holiadur yw set o </w:t>
      </w:r>
      <w:r w:rsidRPr="00F51D20">
        <w:rPr>
          <w:rFonts w:ascii="Arial" w:hAnsi="Arial" w:cs="Arial"/>
        </w:rPr>
        <w:lastRenderedPageBreak/>
        <w:t xml:space="preserve">gwestiynau ysgrifenedig a ddefnyddir ar gyfer casglu gwybodaeth. Penderfynwyd defnyddio holiadur  gan fod holiaduron yn caniatáu amrywiaeth eang </w:t>
      </w:r>
      <w:r w:rsidR="00F458ED">
        <w:rPr>
          <w:rFonts w:ascii="Arial" w:hAnsi="Arial" w:cs="Arial"/>
        </w:rPr>
        <w:t xml:space="preserve"> o atebion</w:t>
      </w:r>
      <w:r w:rsidRPr="00F51D20">
        <w:rPr>
          <w:rFonts w:ascii="Arial" w:hAnsi="Arial" w:cs="Arial"/>
        </w:rPr>
        <w:t xml:space="preserve"> (Oei a Zwart, 1986, tud 185-190</w:t>
      </w:r>
      <w:r w:rsidR="00C57FE1" w:rsidRPr="00F51D20">
        <w:rPr>
          <w:rFonts w:ascii="Arial" w:hAnsi="Arial" w:cs="Arial"/>
        </w:rPr>
        <w:t xml:space="preserve">). </w:t>
      </w:r>
      <w:r w:rsidR="00D4369A">
        <w:rPr>
          <w:rFonts w:ascii="Arial" w:hAnsi="Arial" w:cs="Arial"/>
        </w:rPr>
        <w:t xml:space="preserve"> Defnyddiwyd holiaduron er mwyn casglu data meintiol ac ansoddol.</w:t>
      </w:r>
      <w:r w:rsidR="00F458ED">
        <w:rPr>
          <w:rFonts w:ascii="Arial" w:hAnsi="Arial" w:cs="Arial"/>
        </w:rPr>
        <w:t xml:space="preserve"> </w:t>
      </w:r>
      <w:r w:rsidR="00770365" w:rsidRPr="00770365">
        <w:rPr>
          <w:rFonts w:ascii="Arial" w:hAnsi="Arial" w:cs="Arial"/>
        </w:rPr>
        <w:t xml:space="preserve">Cryfder defnyddio holiaduron yw bod yr atebion a gasglwyd yn feintiol ac yn ansoddol. Felly pan gaiff ei ddefnyddio yn gywir, mae holiadur yn offeryn hynod o effeithiol ar gyfer casglu swm sylweddol o ddata mewn amser byr (Denscombe,2010,tud 19). Ond ar y llaw arall yn aml gall holiaduron gael ei ddylanwadu’n drwm gan amrywiaeth o ffactorau megis geiriad y cwestiynau, rhagfarn neu hyd yn oed hwyliau'r ymatebydd (Lambert,2012). </w:t>
      </w:r>
      <w:r w:rsidR="00B42F86">
        <w:rPr>
          <w:rFonts w:ascii="Arial" w:hAnsi="Arial" w:cs="Arial"/>
        </w:rPr>
        <w:t xml:space="preserve">Felly </w:t>
      </w:r>
      <w:r w:rsidR="00FE5920">
        <w:rPr>
          <w:rFonts w:ascii="Arial" w:hAnsi="Arial" w:cs="Arial"/>
        </w:rPr>
        <w:t>os na chaiff hyn ei ystyried, gall y factor</w:t>
      </w:r>
      <w:r w:rsidR="00DC5E30">
        <w:rPr>
          <w:rFonts w:ascii="Arial" w:hAnsi="Arial" w:cs="Arial"/>
        </w:rPr>
        <w:t xml:space="preserve"> </w:t>
      </w:r>
      <w:r w:rsidR="00FE5920">
        <w:rPr>
          <w:rFonts w:ascii="Arial" w:hAnsi="Arial" w:cs="Arial"/>
        </w:rPr>
        <w:t xml:space="preserve"> hyn cyfyngu ar dilysrwydd y data.</w:t>
      </w:r>
      <w:r w:rsidR="00C57FE1" w:rsidRPr="00F51D20">
        <w:rPr>
          <w:rFonts w:ascii="Arial" w:hAnsi="Arial" w:cs="Arial"/>
        </w:rPr>
        <w:t>Yn ogystal penderfynwyd defnyddio holiaduron gan ei fod yn caniatáu i nifer fawr o ddata cael ei gasglu gan nifer fawr o gyfranogwyr (Sharp,2009, tud 47).</w:t>
      </w:r>
      <w:r w:rsidR="00651474" w:rsidRPr="00F51D20">
        <w:rPr>
          <w:rFonts w:ascii="Arial" w:hAnsi="Arial" w:cs="Arial"/>
        </w:rPr>
        <w:t xml:space="preserve"> </w:t>
      </w:r>
      <w:r w:rsidR="00A565C6" w:rsidRPr="00F51D20">
        <w:rPr>
          <w:rFonts w:ascii="Arial" w:hAnsi="Arial" w:cs="Arial"/>
        </w:rPr>
        <w:t xml:space="preserve">Defnyddiwyd </w:t>
      </w:r>
      <w:r w:rsidR="002348FF" w:rsidRPr="00F51D20">
        <w:rPr>
          <w:rFonts w:ascii="Arial" w:hAnsi="Arial" w:cs="Arial"/>
        </w:rPr>
        <w:t>Microsoft forms (atodiad 2)</w:t>
      </w:r>
      <w:r w:rsidR="0059793A" w:rsidRPr="00F51D20">
        <w:rPr>
          <w:rFonts w:ascii="Arial" w:hAnsi="Arial" w:cs="Arial"/>
        </w:rPr>
        <w:t xml:space="preserve"> er mwyn cyflwyno’r</w:t>
      </w:r>
      <w:r w:rsidR="00987FD9" w:rsidRPr="00F51D20">
        <w:rPr>
          <w:rFonts w:ascii="Arial" w:hAnsi="Arial" w:cs="Arial"/>
        </w:rPr>
        <w:t xml:space="preserve"> holiadur </w:t>
      </w:r>
      <w:r w:rsidR="00681F21" w:rsidRPr="00F51D20">
        <w:rPr>
          <w:rFonts w:ascii="Arial" w:hAnsi="Arial" w:cs="Arial"/>
        </w:rPr>
        <w:t>gan fod holiadur ar-lein yn casglu mwy o atebion na holiadur papur (</w:t>
      </w:r>
      <w:r w:rsidR="00F51D20" w:rsidRPr="00F51D20">
        <w:rPr>
          <w:rFonts w:ascii="Arial" w:hAnsi="Arial" w:cs="Arial"/>
        </w:rPr>
        <w:t>Schonlau, Fricker a Elliot, 2002, tud 27).</w:t>
      </w:r>
      <w:r w:rsidR="004D72FF">
        <w:rPr>
          <w:rFonts w:ascii="Arial" w:hAnsi="Arial" w:cs="Arial"/>
        </w:rPr>
        <w:t xml:space="preserve"> </w:t>
      </w:r>
      <w:r w:rsidR="00DC5A6C">
        <w:rPr>
          <w:rFonts w:ascii="Arial" w:hAnsi="Arial" w:cs="Arial"/>
        </w:rPr>
        <w:t xml:space="preserve"> </w:t>
      </w:r>
      <w:r w:rsidR="00FB44B8" w:rsidRPr="00FB44B8">
        <w:rPr>
          <w:rFonts w:ascii="Arial" w:hAnsi="Arial" w:cs="Arial"/>
        </w:rPr>
        <w:t>Mantais o ddefnyddio holiaduron fel offer ymchwil yw bod holiaduron yn darparu atebion safonol, gan fod yr holl ymatebwyr yn cael eu gofyn yr union yr un cwestiynau. O ganlyniad i hyn mae’r data a gasglwyd felly yn annhebygol o gael ei halogi trwy’r ffordd y gofynnir y cwestiwn gan fod y cwestiwn yn cael ei ofyn yn union yr un peth i bawb (Denscombe,2010, tud 169).</w:t>
      </w:r>
      <w:r w:rsidR="000377F3">
        <w:rPr>
          <w:rFonts w:ascii="Arial" w:hAnsi="Arial" w:cs="Arial"/>
        </w:rPr>
        <w:t xml:space="preserve"> </w:t>
      </w:r>
      <w:r w:rsidR="00C75100" w:rsidRPr="00C75100">
        <w:rPr>
          <w:rFonts w:ascii="Arial" w:hAnsi="Arial" w:cs="Arial"/>
        </w:rPr>
        <w:t>Mantais fawr arall holiaduron ar-lein yw mai’n rhoi’r hyblygrwydd i ymatebwyr ynglŷn â ble a phryd maent yn cwblhau eu holiadur (Cleave,2023). Felly trwy wneud holiadur ar-lein gall yr ymatebwyr dewis pryd a ble maent yn cwblhau’r holiadur, ac mae’n rhoi mwy o amser iddyn nhw gwblhau a gall hyn helpu i roi hwb i’r cyfraddau ymateb cyffredinol.</w:t>
      </w:r>
    </w:p>
    <w:p w14:paraId="6FA60B5C" w14:textId="45754EF5" w:rsidR="0035055C" w:rsidRPr="0035055C" w:rsidRDefault="00BF4800" w:rsidP="0035055C">
      <w:pPr>
        <w:rPr>
          <w:rFonts w:ascii="Arial" w:hAnsi="Arial" w:cs="Arial"/>
        </w:rPr>
      </w:pPr>
      <w:r>
        <w:rPr>
          <w:rFonts w:ascii="Arial" w:hAnsi="Arial" w:cs="Arial"/>
        </w:rPr>
        <w:tab/>
      </w:r>
      <w:r w:rsidR="0035055C" w:rsidRPr="0035055C">
        <w:rPr>
          <w:rFonts w:ascii="Arial" w:hAnsi="Arial" w:cs="Arial"/>
        </w:rPr>
        <w:t>Fodd bynnag, mae rhai anfanteision yn gysylltiedig â defnyddio holiaduron fel dull ymchwil. Un anfantais yw gall yr ymatebion yr holiadur dioddef o ragfarn ddymunol gymdeithasol, lle mae’r  cyfranogwyr yn rhoi atebion y maent yn meddwl y dylen nhw roi neu y disgwylir iddyn nhw roi (Sharp,2012, tud 62).</w:t>
      </w:r>
      <w:r w:rsidR="00747563">
        <w:rPr>
          <w:rFonts w:ascii="Arial" w:hAnsi="Arial" w:cs="Arial"/>
        </w:rPr>
        <w:t xml:space="preserve"> Noda Denscombe (2010, tud 179) anfantais arall </w:t>
      </w:r>
      <w:r w:rsidR="008531DA">
        <w:rPr>
          <w:rFonts w:ascii="Arial" w:hAnsi="Arial" w:cs="Arial"/>
        </w:rPr>
        <w:t>yw nid yw holiaduron yn cynnig y cyfle i’r ymchwilydd i wirio gwirionedd yr atebion a roddwyd.</w:t>
      </w:r>
      <w:r w:rsidR="009C5F18">
        <w:rPr>
          <w:rFonts w:ascii="Arial" w:hAnsi="Arial" w:cs="Arial"/>
        </w:rPr>
        <w:t xml:space="preserve"> Felly oherwydd nad yw’r ymchwilydd yn cwrdd ar ymatebydd mae’n anodd gwybod os yw’r atebion yn dilys neu peidio.</w:t>
      </w:r>
      <w:r w:rsidR="00FC5561">
        <w:rPr>
          <w:rFonts w:ascii="Arial" w:hAnsi="Arial" w:cs="Arial"/>
        </w:rPr>
        <w:t xml:space="preserve"> </w:t>
      </w:r>
      <w:r w:rsidR="00FC5561" w:rsidRPr="00FC5561">
        <w:rPr>
          <w:rFonts w:ascii="Arial" w:hAnsi="Arial" w:cs="Arial"/>
        </w:rPr>
        <w:t>Er bod anfanteision yn gysylltiedig ar ddull holiaduron, mantais bellach yw mai'n annog atebion cyn-codio (Denscome, 2010, tud 196).  Nid yw hon yn agwedd hanfodol ond fodd bynnag mae'n debygol y bydd gwerth y data ar ei fwyaf pan fydd ymatebwyr yn darparu atebion sy'n cyd-fynd ag ystod o opsiynau a gynigir gan yr ymchwilydd. Felly hefyd mae hyn yn caniatáu casgliad cyflym a dadansoddi data gan yr ymchwilydd.</w:t>
      </w:r>
    </w:p>
    <w:p w14:paraId="7F541751" w14:textId="4EA63ABD" w:rsidR="000D2A11" w:rsidRDefault="0035055C" w:rsidP="000D2A11">
      <w:pPr>
        <w:rPr>
          <w:rFonts w:ascii="Arial" w:hAnsi="Arial" w:cs="Arial"/>
        </w:rPr>
      </w:pPr>
      <w:r w:rsidRPr="0035055C">
        <w:rPr>
          <w:rFonts w:ascii="Arial" w:hAnsi="Arial" w:cs="Arial"/>
        </w:rPr>
        <w:tab/>
      </w:r>
      <w:r w:rsidR="0084065F" w:rsidRPr="0084065F">
        <w:rPr>
          <w:rFonts w:ascii="Arial" w:hAnsi="Arial" w:cs="Arial"/>
        </w:rPr>
        <w:t>Penderfynwyd hefyd defnyddio arsylwadau ar gyfer fy ymchwil er mwyn weld un union sut mae llythrennedd yn cael eu dysgu ar draws y MDaPh. Trwy arsylwi mae’n rhoi cyfle i weld yn union beth sy’n cael i wneud yn hytrach na dibynnu ar adroddiadau o’r hyn mae nhw’n dweud mai nhw’n gwneud (U.S. Department of Health and Human Services, 2018</w:t>
      </w:r>
      <w:r w:rsidR="007E30B5">
        <w:rPr>
          <w:rFonts w:ascii="Arial" w:hAnsi="Arial" w:cs="Arial"/>
        </w:rPr>
        <w:t>a</w:t>
      </w:r>
      <w:r w:rsidR="0084065F" w:rsidRPr="0084065F">
        <w:rPr>
          <w:rFonts w:ascii="Arial" w:hAnsi="Arial" w:cs="Arial"/>
        </w:rPr>
        <w:t>). Defnyddiwyd arsylwadau er mwyn casglu data ansoddol. Noda Angrosino (2007, tud 37) bod arsylwi yn ffurf sylfaenol o gasglu data ansoddol ac mae’n weithred o ganfod gweithgareddau a chydberthnasau pobl yn y maes a gosod, trwy ddefnyddio pum synnwyr yr ymchwilydd</w:t>
      </w:r>
      <w:r w:rsidR="000D2A11" w:rsidRPr="000D2A11">
        <w:rPr>
          <w:rFonts w:ascii="Arial" w:hAnsi="Arial" w:cs="Arial"/>
        </w:rPr>
        <w:t>.  Er mwyn cofnodi fy narganfyddiadau o’r arsylwadau yn effeithiol defnyddiwyd amserlen arsylwi (atodiad 3)  sydd yn gwneud yn fwy hawdd i gofnodi sut mae llythrennedd yn cael eu defnyddio yn y gwersi gwahanol ar draws y MDaPh. Dywed Denscombe (2010, tud 204) bod arsylwi yn systematig a thrylwyr ac mae’r defnydd o amserlen arsylwi yn darparu ateb i’r problemau sy’n gysylltiedig â chanfyddiadau dethol arsylwyr. Hefyd mae’n dangos ei fod yn cynhyrchu arsylwadau gwrthrychol ac yn ogystal mae’r amserlen arsylwi yn dileu unrhyw ragfarn o emosiynau cyfredol neu gefndir personol yr arsylwr.</w:t>
      </w:r>
    </w:p>
    <w:p w14:paraId="2884B055" w14:textId="02FD6BA9" w:rsidR="00D436F6" w:rsidRDefault="007B6B2E">
      <w:pPr>
        <w:rPr>
          <w:rFonts w:ascii="Arial" w:hAnsi="Arial" w:cs="Arial"/>
        </w:rPr>
      </w:pPr>
      <w:r>
        <w:rPr>
          <w:rFonts w:ascii="Arial" w:hAnsi="Arial" w:cs="Arial"/>
        </w:rPr>
        <w:tab/>
      </w:r>
      <w:r w:rsidR="00E84DBC" w:rsidRPr="00E84DBC">
        <w:rPr>
          <w:rFonts w:ascii="Arial" w:hAnsi="Arial" w:cs="Arial"/>
        </w:rPr>
        <w:t xml:space="preserve">Cryfder defnyddio arsylwadau fel offeryn ymchwil yw ei fod yn caniatáu ar gyfer disgrifiad cyfoethog manwl y maent yn dehongli o weld ymddygiadau, bwriadau, sefyllfaoedd </w:t>
      </w:r>
      <w:r w:rsidR="00E84DBC" w:rsidRPr="00E84DBC">
        <w:rPr>
          <w:rFonts w:ascii="Arial" w:hAnsi="Arial" w:cs="Arial"/>
        </w:rPr>
        <w:lastRenderedPageBreak/>
        <w:t>a digwyddiadau fel y deallir gan yr hyn sy’n cael ei arsylwi (DeMunck, Victor a Sobo, 1998, tud 43).</w:t>
      </w:r>
      <w:r w:rsidR="004663A1">
        <w:rPr>
          <w:rFonts w:ascii="Arial" w:hAnsi="Arial" w:cs="Arial"/>
        </w:rPr>
        <w:t xml:space="preserve"> </w:t>
      </w:r>
      <w:r w:rsidR="00675BD1" w:rsidRPr="00675BD1">
        <w:rPr>
          <w:rFonts w:ascii="Arial" w:hAnsi="Arial" w:cs="Arial"/>
        </w:rPr>
        <w:t>Mantais arall defnyddio arsylwadau yw bod yna fwy o gywirdeb efo arsylwadau oherwydd efo dulliau eraill fel cyfweliadau a holiaduron, mae rhaid i’r ymchwilydd dibynnu ar y wybodaeth a ddarperir gan yr ymatebwyr (Choudhury, dim dyddiad). Ond wrth arsylwi gall yr ymchwilydd wirio’n uniongyrchol gywirdeb, ac felly yn aml iawn mae’r data a gesglir trwy arsylwi yn fwy dibynadwy.</w:t>
      </w:r>
      <w:r w:rsidR="00D82EA3">
        <w:rPr>
          <w:rFonts w:ascii="Arial" w:hAnsi="Arial" w:cs="Arial"/>
        </w:rPr>
        <w:t xml:space="preserve"> </w:t>
      </w:r>
      <w:r w:rsidR="00F371B0" w:rsidRPr="00F371B0">
        <w:rPr>
          <w:rFonts w:ascii="Arial" w:hAnsi="Arial" w:cs="Arial"/>
        </w:rPr>
        <w:t>Ond ar y llaw arall, gellir cwestiynu dilysrwydd  fel arsylwyr. Noda Cohen, Manion a Morrison (2018,tud 218) ‘’bydd eu cyfranogiad agos yn y grŵp yn effeithio ar ein barn’’, gan ddim ond cymryd yn unig yr hyn maent yn chwilio amdano, sydd fel arfer yn cael ei bennu gan brofiadau’r gorffennol a safbwyntiau cyfredol ar y mater. Felly os nad oes gan yr arsylwyr unrhyw syniadau rhagdybiedig wrth arsylwi yna mae’n cael gwared ar fater hyn.</w:t>
      </w:r>
    </w:p>
    <w:p w14:paraId="640B1FFA" w14:textId="453F526F" w:rsidR="00D82EA3" w:rsidRDefault="00D82EA3">
      <w:pPr>
        <w:rPr>
          <w:rFonts w:ascii="Arial" w:hAnsi="Arial" w:cs="Arial"/>
        </w:rPr>
      </w:pPr>
      <w:r>
        <w:rPr>
          <w:rFonts w:ascii="Arial" w:hAnsi="Arial" w:cs="Arial"/>
        </w:rPr>
        <w:tab/>
      </w:r>
      <w:r w:rsidR="00C841A7" w:rsidRPr="00C841A7">
        <w:rPr>
          <w:rFonts w:ascii="Arial" w:hAnsi="Arial" w:cs="Arial"/>
        </w:rPr>
        <w:t>Mae’r dull arsylwi fodd bynnag, yn creu problemau oherwydd yr effaith Hawthrone, oherwydd gall pobl ymddwyn yn wahanol oherwydd eu bod yn cael eu harsylwi (Spencer a Mahtani, 2017), sydd wedyn yn effeithio’r data.  Anfantais arall defnyddio arsylwadau yw rhagfarn ymchwilydd. Noda Ratner (2002),  bod angen cydnabod eich rhagfarnau eich hun a rhoi ar wahân i’r rhagfarn gymaint â phosibl i allu gweld y data yn niwtral a gwneud dehongliadau cywir o beth sy’n cael i arsylwi</w:t>
      </w:r>
      <w:r w:rsidR="00E0569D" w:rsidRPr="00E0569D">
        <w:rPr>
          <w:rFonts w:ascii="Arial" w:hAnsi="Arial" w:cs="Arial"/>
        </w:rPr>
        <w:t>.  Er bod anfanteision i’r dull arsylwi gall arsylwi ddarparu data cyfoethog gan ei fod yn galluogi i’r ymchwilydd cael mynediad at agweddau ar leoliad cymdeithasol nad ydynt efallai na yw’r cyhoedd yn cael gweld fel arfer (DeMunck a Sobo, 1998).  Mae arsylwadau felly yn rhoi cyfle i gael disgrifiadau cyfoethog a manwl ar gyfer ymchwil.</w:t>
      </w:r>
    </w:p>
    <w:p w14:paraId="2AD25439" w14:textId="2662549B" w:rsidR="00973A87" w:rsidRDefault="00973A87">
      <w:pPr>
        <w:rPr>
          <w:rFonts w:ascii="Arial" w:hAnsi="Arial" w:cs="Arial"/>
        </w:rPr>
      </w:pPr>
    </w:p>
    <w:p w14:paraId="33F439D0" w14:textId="4E93B11B" w:rsidR="00973A87" w:rsidRDefault="00973A87">
      <w:pPr>
        <w:rPr>
          <w:rFonts w:ascii="Arial" w:hAnsi="Arial" w:cs="Arial"/>
          <w:b/>
          <w:bCs/>
          <w:u w:val="single"/>
        </w:rPr>
      </w:pPr>
      <w:r w:rsidRPr="00D11FB0">
        <w:rPr>
          <w:rFonts w:ascii="Arial" w:hAnsi="Arial" w:cs="Arial"/>
          <w:b/>
          <w:bCs/>
          <w:u w:val="single"/>
        </w:rPr>
        <w:t>D</w:t>
      </w:r>
      <w:r w:rsidR="00D11FB0" w:rsidRPr="00D11FB0">
        <w:rPr>
          <w:rFonts w:ascii="Arial" w:hAnsi="Arial" w:cs="Arial"/>
          <w:b/>
          <w:bCs/>
          <w:u w:val="single"/>
        </w:rPr>
        <w:t>ulliau cyflwyno a dadansoddi data</w:t>
      </w:r>
    </w:p>
    <w:p w14:paraId="3784D0A1" w14:textId="72D445DD" w:rsidR="00304C56" w:rsidRDefault="006D00DD" w:rsidP="00C82BCE">
      <w:pPr>
        <w:rPr>
          <w:rFonts w:ascii="Arial" w:hAnsi="Arial" w:cs="Arial"/>
        </w:rPr>
      </w:pPr>
      <w:r w:rsidRPr="006D00DD">
        <w:rPr>
          <w:rFonts w:ascii="Arial" w:hAnsi="Arial" w:cs="Arial"/>
        </w:rPr>
        <w:t>Ar gyfer fy ymchwil dadansoddwyd a chyflwynwyd y data ansoddol a chasglwyd o’r arsylwadau ar holiaduron yn ysgrifenedig ar ddata meintiol o’r holiadur ar ffurf graffiau a siartiau. Penderfynwyd defnyddio graffiau a siartiau er mwyn cyflwyno fy nata oherwydd mae graffiau a siartiau yn cyddwyso symiau mawr o wybodaeth i fformat hawdd eu deall sydd yn glir ac yn effeithiol wrth gyfleu pwyntiau pwysig (U.S. Department of Health and Human Services, 2018b).</w:t>
      </w:r>
      <w:r w:rsidR="00D04415">
        <w:rPr>
          <w:rFonts w:ascii="Arial" w:hAnsi="Arial" w:cs="Arial"/>
        </w:rPr>
        <w:t xml:space="preserve"> </w:t>
      </w:r>
      <w:r w:rsidR="006631F4" w:rsidRPr="006631F4">
        <w:rPr>
          <w:rFonts w:ascii="Arial" w:hAnsi="Arial" w:cs="Arial"/>
        </w:rPr>
        <w:t xml:space="preserve">Er mwyn dadansoddi’r data ansoddol penderfynwyd defnyddio dadansoddiad thematig sydd yn nodi patrymau neu themâu o fewn data ansoddol (Maguire a Delahunt,2017,tud 3352). </w:t>
      </w:r>
      <w:r w:rsidR="00F16104" w:rsidRPr="00F16104">
        <w:rPr>
          <w:rFonts w:ascii="Arial" w:hAnsi="Arial" w:cs="Arial"/>
        </w:rPr>
        <w:t>Felly trwy ddefnyddio’r dull dadansoddi thematig bydd yn gwneud yn hawdd gweld y patrymau o fewn y data. Hefyd er mwyn dadansoddi’r data defnyddiwyd chwe cham dadansoddi (Bruner a Clarke, 2006, tud 87) trwy ddadansoddi trwy ddod yn gyfarwydd ar ddata a chwilio am themâu ac yn yr achos yma'r thema oedd sut oedd llythrennedd yn cael eu dysgu.</w:t>
      </w:r>
      <w:r w:rsidR="00C04459">
        <w:rPr>
          <w:rFonts w:ascii="Arial" w:hAnsi="Arial" w:cs="Arial"/>
        </w:rPr>
        <w:t xml:space="preserve"> </w:t>
      </w:r>
    </w:p>
    <w:p w14:paraId="2F05829F" w14:textId="73722AE6" w:rsidR="001007CF" w:rsidRDefault="00C82BCE" w:rsidP="00C82BCE">
      <w:pPr>
        <w:rPr>
          <w:rFonts w:ascii="Arial" w:hAnsi="Arial" w:cs="Arial"/>
        </w:rPr>
      </w:pPr>
      <w:r w:rsidRPr="00C82BCE">
        <w:rPr>
          <w:rFonts w:ascii="Arial" w:hAnsi="Arial" w:cs="Arial"/>
        </w:rPr>
        <w:tab/>
      </w:r>
      <w:r w:rsidR="00485C44">
        <w:rPr>
          <w:rFonts w:ascii="Arial" w:hAnsi="Arial" w:cs="Arial"/>
        </w:rPr>
        <w:t xml:space="preserve"> </w:t>
      </w:r>
      <w:r w:rsidR="00646562" w:rsidRPr="00646562">
        <w:rPr>
          <w:rFonts w:ascii="Arial" w:hAnsi="Arial" w:cs="Arial"/>
        </w:rPr>
        <w:t xml:space="preserve">Efo data meintiol sydd yn cael i gasglu mae’n bosibl i fesuriad fod yn ddibynadwy ond yn annilys. Fodd bynnag os yw mesuriad yn annibynadwy yna ni allai fod yn ddilys (Thatcher,2010, tud 122-152). </w:t>
      </w:r>
      <w:r w:rsidR="00233F31" w:rsidRPr="00233F31">
        <w:rPr>
          <w:rFonts w:ascii="Arial" w:hAnsi="Arial" w:cs="Arial"/>
        </w:rPr>
        <w:t>Efo’r data o’r holiadur</w:t>
      </w:r>
      <w:r w:rsidR="009D4FD5">
        <w:rPr>
          <w:rFonts w:ascii="Arial" w:hAnsi="Arial" w:cs="Arial"/>
        </w:rPr>
        <w:t xml:space="preserve"> felly </w:t>
      </w:r>
      <w:r w:rsidR="00233F31" w:rsidRPr="00233F31">
        <w:rPr>
          <w:rFonts w:ascii="Arial" w:hAnsi="Arial" w:cs="Arial"/>
        </w:rPr>
        <w:t xml:space="preserve">  sicrhawyd dibynadwyedd trwy ddefnyddio  Microsoft Forms sydd yn creu graffiau a siartiau yn awtomatig sydd yn lleihau'r siawns o gamgymeriadau wrth gofnodi’r data i greu graffiau a siartiau (Denscome,2010, tud 267). Yn ogystal trwy anhysbysrwydd yr holiadur mae’n lleihau’r effaith Halo (Thorndike,1920, tud 25-29) sydd yn helpu sicrhau dibynadwyedd y data a chasglwyd.</w:t>
      </w:r>
    </w:p>
    <w:p w14:paraId="474D408A" w14:textId="77777777" w:rsidR="00064759" w:rsidRDefault="00064759" w:rsidP="00C82BCE">
      <w:pPr>
        <w:rPr>
          <w:rFonts w:ascii="Arial" w:hAnsi="Arial" w:cs="Arial"/>
        </w:rPr>
      </w:pPr>
    </w:p>
    <w:p w14:paraId="33547883" w14:textId="6E5494CB" w:rsidR="00064759" w:rsidRDefault="00064759" w:rsidP="00C82BCE">
      <w:pPr>
        <w:rPr>
          <w:rFonts w:ascii="Arial" w:hAnsi="Arial" w:cs="Arial"/>
          <w:b/>
          <w:bCs/>
          <w:u w:val="single"/>
        </w:rPr>
      </w:pPr>
      <w:r w:rsidRPr="00064759">
        <w:rPr>
          <w:rFonts w:ascii="Arial" w:hAnsi="Arial" w:cs="Arial"/>
          <w:b/>
          <w:bCs/>
          <w:u w:val="single"/>
        </w:rPr>
        <w:t>Bod yn foesegol</w:t>
      </w:r>
    </w:p>
    <w:p w14:paraId="3E37D82E" w14:textId="2292A97B" w:rsidR="00AE6F15" w:rsidRDefault="008B3720" w:rsidP="008B3720">
      <w:pPr>
        <w:rPr>
          <w:rFonts w:ascii="Arial" w:hAnsi="Arial" w:cs="Arial"/>
        </w:rPr>
      </w:pPr>
      <w:r w:rsidRPr="008B3720">
        <w:rPr>
          <w:rFonts w:ascii="Arial" w:hAnsi="Arial" w:cs="Arial"/>
        </w:rPr>
        <w:t xml:space="preserve">Ar gyfer fy ymchwil cymeradwywyd y ffurflen foeseg (atodiad 1) gan y brif ysgol ac anfonwyd at yr ysgol cyn  i mi gynnal yr ymchwil.  Yn ogystal derbyniwyd caniatâd gan yr ysgol er </w:t>
      </w:r>
      <w:r w:rsidRPr="008B3720">
        <w:rPr>
          <w:rFonts w:ascii="Arial" w:hAnsi="Arial" w:cs="Arial"/>
        </w:rPr>
        <w:lastRenderedPageBreak/>
        <w:t>mwyn cynnal yr ymchwil. Ar gyfer caniatâd gofynnir am ganiatâd gwybodus gwirfoddol y cyfranogwyr er mwyn iddyn nhw gymryd rhan yn yr astudiaeth, a phwysleisiaf fod gan y cyfranogwyr yr hawl i dynnu ei chaniatâd yn ôl ar unrhyw adeg yn ôl canllawiau BERA (2018). Hefyd wrth wneud yr ymchwil derbyniwyd caniatâd yr athrawon eto  cyn iddyn nhw ateb yr holiadur trwy roi  datganiad (Atodiad 4)  iddyn nhw ar dop yr holiadur yn sôn am ganiatâd ac yn dweud bod ganddyn nhw'r hawl i dynnu allan ar unrhyw adeg.</w:t>
      </w:r>
    </w:p>
    <w:p w14:paraId="76F9ED90" w14:textId="23F8D3CE" w:rsidR="00D202A3" w:rsidRDefault="0068738F" w:rsidP="00CA637B">
      <w:pPr>
        <w:rPr>
          <w:rFonts w:ascii="Arial" w:hAnsi="Arial" w:cs="Arial"/>
        </w:rPr>
      </w:pPr>
      <w:r>
        <w:rPr>
          <w:rFonts w:ascii="Arial" w:hAnsi="Arial" w:cs="Arial"/>
        </w:rPr>
        <w:tab/>
      </w:r>
      <w:r w:rsidR="00D979DF" w:rsidRPr="00D979DF">
        <w:rPr>
          <w:rFonts w:ascii="Arial" w:hAnsi="Arial" w:cs="Arial"/>
        </w:rPr>
        <w:t>Wrth wneud ymchwil mae cyfrinachedd ac anhysbysrwydd yn bwysig er mwyn am</w:t>
      </w:r>
      <w:r w:rsidR="00043B53" w:rsidRPr="00043B53">
        <w:rPr>
          <w:rFonts w:ascii="Arial" w:hAnsi="Arial" w:cs="Arial"/>
        </w:rPr>
        <w:t>ddiffyn preifatrwydd y cyfranogwyr wrth gasglu, dadansoddi ac adrodd data (Allen,2017). Er mwyn sicrhau cyfrinachedd ac anhysbysrwydd yn fy ymchwil cyfeirwyr at yr ysgol fel ysgol X ac efo’r holiaduron ni fydd enwau neu fanylion personol yr ymatebwyr yn cael i gasglu. Hefyd efo’r nodiadau arsylwadau ni fydd yn dangos pa ddosbarth dim ond y pwnc ar flwyddyn fydd yn cael i gofnodi er mwyn cadw popeth yn anhysbysrwydd ac yn gyfrinachol. Yn ôl BERA (2018) dylai ymchwilwyr sicrhau bod data'n cael ei gadw'n ddiogel, ac nad yw ffurf unrhyw  un yn arwain yn uniongyrchol neu'n anuniongyrchol at dorri cyfrinachedd ac anhysbysrwydd y cytunwyd arno. Felly wrth storio’r data  cadwaf y cyfranogwr yn ddienw trwy ddefnyddio dynodwr unigryw i bob cyfranogwr a byddaf yn storio a chadw data’r holiaduron, arsylwadau ar ‘OneDrive’ y brifysgol a bydd yn cael ei hamgriptio ac ar ôl i’r prosiect ddod i ben byddaf yn dileu unrhyw ddata.</w:t>
      </w:r>
    </w:p>
    <w:p w14:paraId="17ADA72F" w14:textId="754EC41C" w:rsidR="000F284D" w:rsidRDefault="000F284D" w:rsidP="00EA5558">
      <w:pPr>
        <w:rPr>
          <w:rFonts w:ascii="Arial" w:hAnsi="Arial" w:cs="Arial"/>
        </w:rPr>
      </w:pPr>
      <w:r>
        <w:rPr>
          <w:rFonts w:ascii="Arial" w:hAnsi="Arial" w:cs="Arial"/>
        </w:rPr>
        <w:tab/>
      </w:r>
      <w:r w:rsidR="00503DF9" w:rsidRPr="00503DF9">
        <w:rPr>
          <w:rFonts w:ascii="Arial" w:hAnsi="Arial" w:cs="Arial"/>
        </w:rPr>
        <w:t>Wrth wneud ymchwil mae’n bwysig cydnabod safleoldeb ymchwilydd gan fod gan bawb set o normau neu arferion sy’n effeithio ar eu hagweddau o’u hymddygiad, a gall y rhain effeithio ar ffocws yr ymchwil.  Noda Foote a Bartell (2011, tud 46) bod safleoldeb yr ymchwilydd yn dod efo nhw i’w gwaith ar brofiadau personol drwy ba safleoldeb sy’n cael ei siapio yn gallu dylanwadu ar yr hyn gall ymchwilwyr dod a chyfarfyddiadau ymchwil, eu dewis o brosesau a’u dehongliad o ganlyniadau.</w:t>
      </w:r>
      <w:r w:rsidR="004D06B5">
        <w:rPr>
          <w:rFonts w:ascii="Arial" w:hAnsi="Arial" w:cs="Arial"/>
        </w:rPr>
        <w:t xml:space="preserve"> </w:t>
      </w:r>
      <w:r w:rsidR="00EA5558" w:rsidRPr="00EA5558">
        <w:rPr>
          <w:rFonts w:ascii="Arial" w:hAnsi="Arial" w:cs="Arial"/>
        </w:rPr>
        <w:t>Yn ôl Holmes (2020, tud 4) mae angen ymdrechu i osgoi rhagfarn amlwg a  bod mor niwtral â phosibl gan gynnwys casglu, dehongli a chyflwyno data. Ni ellir byth gyflawni’r dyhead hwn yn llawn a fydd yr ymchwilydd yn dylanwadu ar yr holl waith ymchwil  ac felly ni fydd gwybodaeth gwbl niwtral ne oddrychol.</w:t>
      </w:r>
    </w:p>
    <w:p w14:paraId="6C3B9670" w14:textId="77777777" w:rsidR="00127A3E" w:rsidRDefault="00127A3E" w:rsidP="00EA5558">
      <w:pPr>
        <w:rPr>
          <w:rFonts w:ascii="Arial" w:hAnsi="Arial" w:cs="Arial"/>
        </w:rPr>
      </w:pPr>
    </w:p>
    <w:p w14:paraId="41AD9C5E" w14:textId="49793D6E" w:rsidR="00127A3E" w:rsidRDefault="00127A3E" w:rsidP="00EA5558">
      <w:pPr>
        <w:rPr>
          <w:rFonts w:ascii="Arial" w:hAnsi="Arial" w:cs="Arial"/>
          <w:b/>
          <w:bCs/>
          <w:u w:val="single"/>
        </w:rPr>
      </w:pPr>
      <w:r>
        <w:rPr>
          <w:rFonts w:ascii="Arial" w:hAnsi="Arial" w:cs="Arial"/>
          <w:b/>
          <w:bCs/>
          <w:u w:val="single"/>
        </w:rPr>
        <w:t>Dadansoddiad o ganlyniadau</w:t>
      </w:r>
    </w:p>
    <w:p w14:paraId="3DA1DB32" w14:textId="5161C4BA" w:rsidR="003561D3" w:rsidRDefault="007868EF" w:rsidP="00EA5558">
      <w:pPr>
        <w:rPr>
          <w:rFonts w:ascii="Arial" w:hAnsi="Arial" w:cs="Arial"/>
        </w:rPr>
      </w:pPr>
      <w:r w:rsidRPr="007868EF">
        <w:rPr>
          <w:rFonts w:ascii="Arial" w:hAnsi="Arial" w:cs="Arial"/>
        </w:rPr>
        <w:t xml:space="preserve">Yn yr adran yma trafodwyd y data a gasglwyd o’r holiaduron ar arsylwadau er mwyn ateb y cwestiwn ‘sut mae llythrennedd yn cael ei ddysgu i flwyddyn 7 ar draws y Meysydd Dysgu a Phrofiad (MDaPh)?’ Efo’r holiadur dosbarthwyd i tua 75 aelod o staff ond wrth edrych ar y canlyniadau gwelwyd taw dim ond 19 ateb ces i yn ôl, ond wrth edrych ar y data (gwelir ffigur 1, atodiad 5) gwelwyd  bod oeliaf un aelod o staff  o bob maes dysgu a phrofiad wedi ateb yr holiadur. Felly wrth gael atebion gan athrawon o bob MDaPh mae’n rhoi cipolwg i mi ar sut mae llythrennedd yn cael eu dysgu ar draws pob maes dysgu gwahanol gan gynnwys y rhai ni chefais gyfle i arsylwi </w:t>
      </w:r>
      <w:r w:rsidR="00145FA9">
        <w:rPr>
          <w:rFonts w:ascii="Arial" w:hAnsi="Arial" w:cs="Arial"/>
        </w:rPr>
        <w:t>arno,</w:t>
      </w:r>
      <w:r w:rsidRPr="007868EF">
        <w:rPr>
          <w:rFonts w:ascii="Arial" w:hAnsi="Arial" w:cs="Arial"/>
        </w:rPr>
        <w:t xml:space="preserve"> yn ogystal ar rai roeddwn wedi arsylwi hefyd.</w:t>
      </w:r>
    </w:p>
    <w:p w14:paraId="2D70EBE8" w14:textId="2DC98647" w:rsidR="00976E23" w:rsidRDefault="00BF2FCC" w:rsidP="00BF2FCC">
      <w:pPr>
        <w:ind w:firstLine="720"/>
        <w:rPr>
          <w:rFonts w:ascii="Arial" w:hAnsi="Arial" w:cs="Arial"/>
        </w:rPr>
      </w:pPr>
      <w:r w:rsidRPr="00BF2FCC">
        <w:rPr>
          <w:rFonts w:ascii="Arial" w:hAnsi="Arial" w:cs="Arial"/>
        </w:rPr>
        <w:t>Dangosir</w:t>
      </w:r>
      <w:r w:rsidR="00371EF6">
        <w:rPr>
          <w:rFonts w:ascii="Arial" w:hAnsi="Arial" w:cs="Arial"/>
        </w:rPr>
        <w:t xml:space="preserve"> </w:t>
      </w:r>
      <w:r w:rsidRPr="00BF2FCC">
        <w:rPr>
          <w:rFonts w:ascii="Arial" w:hAnsi="Arial" w:cs="Arial"/>
        </w:rPr>
        <w:t xml:space="preserve"> ffigur 2 (atodiad 6) bod 74% o athrawon yn cynnwys llythrennedd ym mhob gwers maent yn dysgu tra bod 26% yn dweud nad ydyn nhw yn cynnwys llythrennedd ym mhob gwers. Dangosir</w:t>
      </w:r>
      <w:r w:rsidR="00371EF6">
        <w:rPr>
          <w:rFonts w:ascii="Arial" w:hAnsi="Arial" w:cs="Arial"/>
        </w:rPr>
        <w:t xml:space="preserve"> </w:t>
      </w:r>
      <w:r w:rsidRPr="00BF2FCC">
        <w:rPr>
          <w:rFonts w:ascii="Arial" w:hAnsi="Arial" w:cs="Arial"/>
        </w:rPr>
        <w:t xml:space="preserve"> ffigur 4 (atodiad 8) taw ar y cyfan prif reswm bod 26% o athrawon yn gweld hi’n anodd cynnwys llythrennedd yn eu gwersi yw oherwydd natur y pwnc; gan fod y pwnc yn ymarferol neu fod y pwnc yn delio gyda rhifau yn eu gwersi.  Trwy arsylwi ar wers ddrama  (atodiad 9) sy'n dod o dan y MDaPh y </w:t>
      </w:r>
      <w:r w:rsidR="00655AD8">
        <w:rPr>
          <w:rFonts w:ascii="Arial" w:hAnsi="Arial" w:cs="Arial"/>
        </w:rPr>
        <w:t>C</w:t>
      </w:r>
      <w:r w:rsidRPr="00BF2FCC">
        <w:rPr>
          <w:rFonts w:ascii="Arial" w:hAnsi="Arial" w:cs="Arial"/>
        </w:rPr>
        <w:t xml:space="preserve">elfyddydau </w:t>
      </w:r>
      <w:r w:rsidR="00655AD8">
        <w:rPr>
          <w:rFonts w:ascii="Arial" w:hAnsi="Arial" w:cs="Arial"/>
        </w:rPr>
        <w:t>M</w:t>
      </w:r>
      <w:r w:rsidRPr="00BF2FCC">
        <w:rPr>
          <w:rFonts w:ascii="Arial" w:hAnsi="Arial" w:cs="Arial"/>
        </w:rPr>
        <w:t>ynegiannol ni welais llythrennedd yn y wers sydd yn cyfiawnhau'r canlyniadau o’r holiadur bod e’n anodd cynnwys. Wrth arsylwi’r wers gwelais cwestiynu ar lafar yn cael ei ddefnyddio ond nid oedd llawer o llythrennedd o gwbl yn y wers a</w:t>
      </w:r>
      <w:r>
        <w:rPr>
          <w:rFonts w:ascii="Arial" w:hAnsi="Arial" w:cs="Arial"/>
        </w:rPr>
        <w:t xml:space="preserve"> dweud yr athrawes ei fod yn gweld hi’n anodd cynnwys llythrennedd oherwydd natur ymarferol y pwnc.</w:t>
      </w:r>
    </w:p>
    <w:p w14:paraId="0C227583" w14:textId="2538F541" w:rsidR="00436DC2" w:rsidRDefault="0040164D" w:rsidP="002271FB">
      <w:pPr>
        <w:ind w:firstLine="720"/>
        <w:rPr>
          <w:rFonts w:ascii="Arial" w:hAnsi="Arial" w:cs="Arial"/>
        </w:rPr>
      </w:pPr>
      <w:r>
        <w:rPr>
          <w:rFonts w:ascii="Arial" w:hAnsi="Arial" w:cs="Arial"/>
        </w:rPr>
        <w:lastRenderedPageBreak/>
        <w:t>Wr</w:t>
      </w:r>
      <w:r w:rsidRPr="0040164D">
        <w:rPr>
          <w:rFonts w:ascii="Arial" w:hAnsi="Arial" w:cs="Arial"/>
        </w:rPr>
        <w:t>th arsylwi ar 8 wers pwnc a chyfnod cofrestru blwyddyn 7  (gwelir atodiad 9 ar  gyfer pa bynciau rwyf wedi arsylwi), gwelwyd ar y cyfan bod llythrennedd yn cael eu cynnwys yn bron pob gwers. Gwelir y defnydd o lythrennedd yn amlwg o fewn y MDaPh; Ieithoedd, Llythrennedd a Chyfathrebu sef y gwersi Saesneg, Cymraeg a Ffrangeg ac  wrth arsylwi  bod yr un strategaethau darllen yn cael ei ddefnyddio o fewn y gwersi yna (atodiad 11). Yn ogystal wrth arsylwi ar y wers gwyddoniaeth gwelir cynnwys o lythrennedd o fewn y wers (gwelir atodiad 12 am nodiadau arsylwi). Efo’r wers gwelir bod angen darllen sefyllfa ac yna dewis yr offer cywir ar gyfer yr arbrawf oedd yn y sefyllfa felly'r elfen o lythrennedd oedd yn cael i gynnwys oedd darllen. Yn ogystal trwy gydol y wers roedd yr athrawes yn annog y disgyblion i ddefnyddio matiau iaith ac yn annog y disgyblion i ehangu ar eu hatebion. Wrth wneud  y dasg yma yn y wers gwyddoniaeth mae’n gyd fynd a beth ddywed  Standen (2023) bod llythrennedd yw deall a defnyddio iaith mewn amrywiaeth o sefyllfaoed</w:t>
      </w:r>
      <w:r w:rsidR="0082144E">
        <w:rPr>
          <w:rFonts w:ascii="Arial" w:hAnsi="Arial" w:cs="Arial"/>
        </w:rPr>
        <w:t>d.</w:t>
      </w:r>
    </w:p>
    <w:p w14:paraId="0919EE19" w14:textId="5CF15BAE" w:rsidR="008B29D9" w:rsidRDefault="00E91182" w:rsidP="00E91182">
      <w:pPr>
        <w:ind w:firstLine="720"/>
        <w:rPr>
          <w:rFonts w:ascii="Arial" w:hAnsi="Arial" w:cs="Arial"/>
        </w:rPr>
      </w:pPr>
      <w:r w:rsidRPr="00E91182">
        <w:rPr>
          <w:rFonts w:ascii="Arial" w:hAnsi="Arial" w:cs="Arial"/>
        </w:rPr>
        <w:t>Gofynnodd cwestiwn 6 yr holiadur am wybodaeth am sut mae athrawon yn cynnwys llythrennedd yn eu gwers. Wrth edrych ar y data  (atodiad 13) gwelir taw’r brif ffordd mae athrawon yn cynnwys llythrennedd oedd trwy ddarllen, ysgrifennu, trafod a gofyn cwestiynau sydd yn rhywbeth fe wnes i sylwi wrth arsylwi ar y wahanol wersi hefyd.  Yn ogystal o’r canlyniadau gwelir bod rhai athrawon yn cynnwys trwy ddefnyddio matiau iaith ac wrth ddysgu termau newydd o fewn y pwnc, ac wrth arsylwi ar y wers Gwyddoniaeth gwelir y defnydd o’r matiau iaith a oedd yn ffordd effeithiol o ddysgu llythrennedd o fewn y pwnc.</w:t>
      </w:r>
    </w:p>
    <w:p w14:paraId="6B724EDD" w14:textId="6B5E8147" w:rsidR="00F33C0C" w:rsidRDefault="00F33C0C" w:rsidP="00F33C0C">
      <w:pPr>
        <w:ind w:firstLine="720"/>
        <w:rPr>
          <w:rFonts w:ascii="Arial" w:hAnsi="Arial" w:cs="Arial"/>
        </w:rPr>
      </w:pPr>
      <w:r>
        <w:rPr>
          <w:rFonts w:ascii="Arial" w:hAnsi="Arial" w:cs="Arial"/>
        </w:rPr>
        <w:t xml:space="preserve">Yn ogystal mi ges i cyfle i arsylwi sut oedd llythrenndd yn cael i gynnwys yn ystod yr adeg cofrestru yn y </w:t>
      </w:r>
      <w:r w:rsidRPr="002C7EBE">
        <w:rPr>
          <w:rFonts w:ascii="Arial" w:hAnsi="Arial" w:cs="Arial"/>
        </w:rPr>
        <w:t>boreau</w:t>
      </w:r>
      <w:r>
        <w:rPr>
          <w:rFonts w:ascii="Arial" w:hAnsi="Arial" w:cs="Arial"/>
        </w:rPr>
        <w:t>. O fewn y cyfnod gwelir sut mae’r disgyblion yn defnyddio rhaglen DarllenCo i ddarllen. Mi wnes i arsylwi yr un dosbarth cofrestru dwy waith lle wnes i weld sut mae’r disgyblion yn defnyddio’r rhaglen i ddarllen yn unigol ac wedyn y diwrnod wedyn lle roedd yr athrawes yn darllen y llyfr i’r disgyblion ac roedd y disgyblion yn dilyn ac yn ateb cwestiynau pryd roedd yr athrawes yn gofyn yn rhannau gwahanol o’r llyfr. Gwelir bod y defnydd o’r rhaglen DarllenCo yn effeithiol ar gyfer cynnwys llythrennedd o fewn y wers cofrestru gan fod y plant eisiau mynd ar y gliniadur i fynd ar DarllenCo i ddarllen ac yna yn mwynhau ateb y cwestiynau oedd yn cyd fynd efo beth oedden nhw yn darllen</w:t>
      </w:r>
      <w:r w:rsidR="0029245A" w:rsidRPr="0029245A">
        <w:rPr>
          <w:rFonts w:ascii="Arial" w:hAnsi="Arial" w:cs="Arial"/>
        </w:rPr>
        <w:t>.  Credaf wrth arsylwi roedd hyn yn ffordd effeithiol o gynnwys llythrennedd o fewn yr amser cofrestru gan taw dim gwers yw’r adeg cofrestru ond mae’r plant dal yn cael y cyfle i ddefnyddio a datblygu ei sgiliau llythrennedd trwy ddarllen.</w:t>
      </w:r>
    </w:p>
    <w:p w14:paraId="6EC30323" w14:textId="41821624" w:rsidR="00DF1D04" w:rsidRPr="00DF1D04" w:rsidRDefault="00DF1D04" w:rsidP="00DF1D04">
      <w:pPr>
        <w:rPr>
          <w:rFonts w:ascii="Arial" w:hAnsi="Arial" w:cs="Arial"/>
          <w:b/>
          <w:bCs/>
          <w:u w:val="single"/>
        </w:rPr>
      </w:pPr>
      <w:r w:rsidRPr="00DF1D04">
        <w:rPr>
          <w:rFonts w:ascii="Arial" w:hAnsi="Arial" w:cs="Arial"/>
          <w:b/>
          <w:bCs/>
          <w:u w:val="single"/>
        </w:rPr>
        <w:t>Casgliad</w:t>
      </w:r>
    </w:p>
    <w:p w14:paraId="732F93B5" w14:textId="4B3323F7" w:rsidR="00E64081" w:rsidRPr="00E64081" w:rsidRDefault="00E64081" w:rsidP="00E64081">
      <w:pPr>
        <w:ind w:firstLine="720"/>
        <w:rPr>
          <w:rFonts w:ascii="Arial" w:hAnsi="Arial" w:cs="Arial"/>
        </w:rPr>
      </w:pPr>
      <w:r w:rsidRPr="00E64081">
        <w:rPr>
          <w:rFonts w:ascii="Arial" w:hAnsi="Arial" w:cs="Arial"/>
        </w:rPr>
        <w:t>Efo’r ymchwil, nid y bwriad oedd profi a chanfod ateb pendant i’r cwestiwn  ymchwil ‘sut mae llythrennedd yn cael ei ddysgu i flwyddyn 7 ar draws y Meysydd Dysgu a Phrofiad (MDaPh)?’  gan mai astudiaeth achos archwiliadol oedd yr ymchwil. Fodd bynnag gellir gweld bod llythrennedd yn cael i ddysgu ar draws y meysydd dysgu a phrofiad i gyd mewn gwanhaol ffyrdd ond mae rhai pynciau yn gwella yn cynnwys yn ei wersi na eraill</w:t>
      </w:r>
      <w:r w:rsidR="00960FD2">
        <w:rPr>
          <w:rFonts w:ascii="Arial" w:hAnsi="Arial" w:cs="Arial"/>
        </w:rPr>
        <w:t>, ac roedd natur y pwnc yn effeithio ar sut oedd y llythrenned yn cael i  gynnwys a dysgu o fewn y MDaPh.</w:t>
      </w:r>
    </w:p>
    <w:p w14:paraId="77FA802E" w14:textId="57C78B99" w:rsidR="00841BEC" w:rsidRDefault="00E64081" w:rsidP="00E64081">
      <w:pPr>
        <w:ind w:firstLine="720"/>
        <w:rPr>
          <w:rFonts w:ascii="Arial" w:hAnsi="Arial" w:cs="Arial"/>
        </w:rPr>
      </w:pPr>
      <w:r w:rsidRPr="00E64081">
        <w:rPr>
          <w:rFonts w:ascii="Arial" w:hAnsi="Arial" w:cs="Arial"/>
        </w:rPr>
        <w:t>O’r ymchwil gwelir pa mor bwysig yw dysgu llythrennedd ar draws y meysydd dysgu a phrofiad gwahanol ac mae’n cyfiawnhau pwysigrwydd bod gan bob ymarferwyr ar draws y MDaPh y cyfrifoldeb i feithrin sgiliau llythrennedd (Llywodraeth Cymru, 2016). Gwelir o’r ymchwil bod rhai pynciau yn ffeindio’n fwy anodd cynnwys llythrennedd yn ei wersi yn enwedig y pynciau mwy ymarferol fel y Celfyddydau Mynegiannol ond maent yn ceisio cynnwys llythrennedd yn y ffordd fwyaf effeithiol.</w:t>
      </w:r>
    </w:p>
    <w:p w14:paraId="621ABFD4" w14:textId="5FD7DB4A" w:rsidR="00842916" w:rsidRDefault="00DE20E4" w:rsidP="00842916">
      <w:pPr>
        <w:ind w:firstLine="720"/>
        <w:rPr>
          <w:rFonts w:ascii="Arial" w:hAnsi="Arial" w:cs="Arial"/>
        </w:rPr>
      </w:pPr>
      <w:r w:rsidRPr="00DE20E4">
        <w:rPr>
          <w:rFonts w:ascii="Arial" w:hAnsi="Arial" w:cs="Arial"/>
        </w:rPr>
        <w:t xml:space="preserve">Wrth wneud fy ymchwil roedd fy nghanlyniadau yn eithaf dilys ond mae’n bron yn amhosib sicrhau ymchwil sy’n hollol ddilys a dibynadwy (Cohen, Manion a Morrison, 2018) </w:t>
      </w:r>
      <w:r w:rsidRPr="00DE20E4">
        <w:rPr>
          <w:rFonts w:ascii="Arial" w:hAnsi="Arial" w:cs="Arial"/>
        </w:rPr>
        <w:lastRenderedPageBreak/>
        <w:t>ond trwy wneud yr holiaduron yn anhysbys mae wedi helpu cael canlyniadau mwy dibynadwy a dilys gan fod y cyfranogwyr yn gallu fod yn hollol onest gan maent yn gwybod ni fydd neb yn gwybod pwy sydd wedi ateb.</w:t>
      </w:r>
      <w:r w:rsidR="00D13C78">
        <w:rPr>
          <w:rFonts w:ascii="Arial" w:hAnsi="Arial" w:cs="Arial"/>
        </w:rPr>
        <w:t xml:space="preserve"> </w:t>
      </w:r>
      <w:r w:rsidR="00430429">
        <w:rPr>
          <w:rFonts w:ascii="Arial" w:hAnsi="Arial" w:cs="Arial"/>
        </w:rPr>
        <w:t xml:space="preserve"> </w:t>
      </w:r>
      <w:r w:rsidR="000B4A85">
        <w:rPr>
          <w:rFonts w:ascii="Arial" w:hAnsi="Arial" w:cs="Arial"/>
        </w:rPr>
        <w:t xml:space="preserve">Ond efo’r </w:t>
      </w:r>
      <w:r w:rsidR="00430429">
        <w:rPr>
          <w:rFonts w:ascii="Arial" w:hAnsi="Arial" w:cs="Arial"/>
        </w:rPr>
        <w:t xml:space="preserve"> ymchwil  roedd prinder atebion efo’r holiaduron felly roedd yn anodd gweld mwy nag un </w:t>
      </w:r>
      <w:r w:rsidR="00B36195">
        <w:rPr>
          <w:rFonts w:ascii="Arial" w:hAnsi="Arial" w:cs="Arial"/>
        </w:rPr>
        <w:t xml:space="preserve">safbwynt </w:t>
      </w:r>
      <w:r w:rsidR="00430429">
        <w:rPr>
          <w:rFonts w:ascii="Arial" w:hAnsi="Arial" w:cs="Arial"/>
        </w:rPr>
        <w:t xml:space="preserve"> o</w:t>
      </w:r>
      <w:r w:rsidR="008A46F8">
        <w:rPr>
          <w:rFonts w:ascii="Arial" w:hAnsi="Arial" w:cs="Arial"/>
        </w:rPr>
        <w:t xml:space="preserve">’r holiaduron </w:t>
      </w:r>
      <w:r w:rsidR="00430429">
        <w:rPr>
          <w:rFonts w:ascii="Arial" w:hAnsi="Arial" w:cs="Arial"/>
        </w:rPr>
        <w:t xml:space="preserve"> sut mae </w:t>
      </w:r>
      <w:r w:rsidR="00B36195">
        <w:rPr>
          <w:rFonts w:ascii="Arial" w:hAnsi="Arial" w:cs="Arial"/>
        </w:rPr>
        <w:t xml:space="preserve">llythrennedd yn cael i ddysgu ar draws y MDaPh </w:t>
      </w:r>
      <w:r w:rsidR="008A46F8">
        <w:rPr>
          <w:rFonts w:ascii="Arial" w:hAnsi="Arial" w:cs="Arial"/>
        </w:rPr>
        <w:t xml:space="preserve"> gan efo rhai’r meysydd dim ond un aelod o staff oedd wedi ateb yr holiadur </w:t>
      </w:r>
      <w:r w:rsidR="009B4481">
        <w:rPr>
          <w:rFonts w:ascii="Arial" w:hAnsi="Arial" w:cs="Arial"/>
        </w:rPr>
        <w:t>ac felly nid oedd</w:t>
      </w:r>
      <w:r w:rsidR="005954D3">
        <w:rPr>
          <w:rFonts w:ascii="Arial" w:hAnsi="Arial" w:cs="Arial"/>
        </w:rPr>
        <w:t>wn yn gallu gweld os oedd strategaethau gwahanol yn cael i defnyddio gan athrawon eraill o fewn yr un MDaPh.</w:t>
      </w:r>
      <w:r w:rsidR="00842916">
        <w:rPr>
          <w:rFonts w:ascii="Arial" w:hAnsi="Arial" w:cs="Arial"/>
        </w:rPr>
        <w:t xml:space="preserve"> </w:t>
      </w:r>
    </w:p>
    <w:p w14:paraId="61E7C44D" w14:textId="77777777" w:rsidR="00DE20E4" w:rsidRPr="00DE20E4" w:rsidRDefault="00DE20E4" w:rsidP="006C1F5E">
      <w:pPr>
        <w:rPr>
          <w:rFonts w:ascii="Arial" w:hAnsi="Arial" w:cs="Arial"/>
          <w:b/>
          <w:bCs/>
          <w:u w:val="single"/>
        </w:rPr>
      </w:pPr>
      <w:r w:rsidRPr="00DE20E4">
        <w:rPr>
          <w:rFonts w:ascii="Arial" w:hAnsi="Arial" w:cs="Arial"/>
          <w:b/>
          <w:bCs/>
          <w:u w:val="single"/>
        </w:rPr>
        <w:t>Argymhellion</w:t>
      </w:r>
    </w:p>
    <w:p w14:paraId="563F72C3" w14:textId="1C2DE61E" w:rsidR="00B070E4" w:rsidRDefault="00840673" w:rsidP="00DE20E4">
      <w:pPr>
        <w:rPr>
          <w:rFonts w:ascii="Arial" w:hAnsi="Arial" w:cs="Arial"/>
        </w:rPr>
      </w:pPr>
      <w:r w:rsidRPr="00840673">
        <w:rPr>
          <w:rFonts w:ascii="Arial" w:hAnsi="Arial" w:cs="Arial"/>
        </w:rPr>
        <w:t>Wrth wneud yr ymchwil yma mae wedi fy helpu gwella fy nysgu proffesiynol gan wrth weld sut mae athrawon yn cynnwys llythrennedd yn y gwersi ar draws y MDaPh mae wedi rhoi syniadau i mi sut gallaf gynnwys llythrennedd o fewn fy ngwersi ar draws y MDaPh. Mae’r ymchwil wedi dangos i mi sut i gynnwys llythrennedd yn effeithiol a strategaethau gallaf ddefnyddio yn fy ngwersi fel matiau iaith o fewn wers er enghraifft  Dyniaethau neu Wyddoniaeth.</w:t>
      </w:r>
      <w:r w:rsidR="00284FC5">
        <w:rPr>
          <w:rFonts w:ascii="Arial" w:hAnsi="Arial" w:cs="Arial"/>
        </w:rPr>
        <w:t xml:space="preserve"> </w:t>
      </w:r>
      <w:r w:rsidR="005459BA">
        <w:rPr>
          <w:rFonts w:ascii="Arial" w:hAnsi="Arial" w:cs="Arial"/>
        </w:rPr>
        <w:t xml:space="preserve">Felly </w:t>
      </w:r>
      <w:r w:rsidR="00284FC5">
        <w:rPr>
          <w:rFonts w:ascii="Arial" w:hAnsi="Arial" w:cs="Arial"/>
        </w:rPr>
        <w:t xml:space="preserve">byddaf </w:t>
      </w:r>
      <w:r w:rsidR="005459BA">
        <w:rPr>
          <w:rFonts w:ascii="Arial" w:hAnsi="Arial" w:cs="Arial"/>
        </w:rPr>
        <w:t xml:space="preserve">wedyn yn </w:t>
      </w:r>
      <w:r w:rsidR="00284FC5">
        <w:rPr>
          <w:rFonts w:ascii="Arial" w:hAnsi="Arial" w:cs="Arial"/>
        </w:rPr>
        <w:t>gallu cynnwys llythrennedd ar draws y MDaPh yn hyderus ac yn effeithiol trwy ddefnyddio strategaethau rwyf wedi gweld ar waith wrth wneud yr ymchwil</w:t>
      </w:r>
      <w:r w:rsidR="005459BA">
        <w:rPr>
          <w:rFonts w:ascii="Arial" w:hAnsi="Arial" w:cs="Arial"/>
        </w:rPr>
        <w:t>.</w:t>
      </w:r>
    </w:p>
    <w:p w14:paraId="2565ED91" w14:textId="6DFA91DF" w:rsidR="00904A37" w:rsidRDefault="00355376" w:rsidP="00355376">
      <w:pPr>
        <w:ind w:firstLine="720"/>
        <w:rPr>
          <w:rFonts w:ascii="Arial" w:hAnsi="Arial" w:cs="Arial"/>
        </w:rPr>
      </w:pPr>
      <w:r w:rsidRPr="00355376">
        <w:rPr>
          <w:rFonts w:ascii="Arial" w:hAnsi="Arial" w:cs="Arial"/>
        </w:rPr>
        <w:t>Pe bai’n gwneud yr ymchwil eto byddaf yn gwneud yr ymchwil eto byddaf yn arsylwi ar flynyddoedd eraill yn hytrach na dim ond blwyddyn 7, er mwyn gweld yr amrywiaeth o sut mae llythrennedd yn cael i ddysgu ar draws yr ysgol yn hytrach na dim ond un flwyddyn. Trwy wneud hyn gallaf weld  os mae yna strategaethau a ffurf wahanol mae llythrennedd yn cael i gynnwys ar draws y MDaPh i flynyddoedd eraill a hefyd arsylwi am gyfnod fwy o amser er mwyn gweld dilyniant efo cynnwys llythrennedd yn  y gwersi sydd i ddilyn.</w:t>
      </w:r>
    </w:p>
    <w:p w14:paraId="7DEDE3A9" w14:textId="77777777" w:rsidR="00923156" w:rsidRDefault="00923156" w:rsidP="00355376">
      <w:pPr>
        <w:ind w:firstLine="720"/>
        <w:rPr>
          <w:rFonts w:ascii="Arial" w:hAnsi="Arial" w:cs="Arial"/>
        </w:rPr>
      </w:pPr>
    </w:p>
    <w:p w14:paraId="05F6BEF3" w14:textId="330FF32D" w:rsidR="00923156" w:rsidRDefault="00923156" w:rsidP="00923156">
      <w:pPr>
        <w:rPr>
          <w:rFonts w:ascii="Arial" w:hAnsi="Arial" w:cs="Arial"/>
          <w:b/>
          <w:bCs/>
          <w:u w:val="single"/>
        </w:rPr>
      </w:pPr>
      <w:r w:rsidRPr="00923156">
        <w:rPr>
          <w:rFonts w:ascii="Arial" w:hAnsi="Arial" w:cs="Arial"/>
          <w:b/>
          <w:bCs/>
          <w:u w:val="single"/>
        </w:rPr>
        <w:t>Rhestr Cyfeirnodi</w:t>
      </w:r>
    </w:p>
    <w:p w14:paraId="0F854617" w14:textId="77777777" w:rsidR="00923156" w:rsidRPr="008400E9" w:rsidRDefault="00923156" w:rsidP="00923156">
      <w:pPr>
        <w:rPr>
          <w:rFonts w:ascii="Arial" w:hAnsi="Arial" w:cs="Arial"/>
        </w:rPr>
      </w:pPr>
      <w:r w:rsidRPr="008400E9">
        <w:rPr>
          <w:rFonts w:ascii="Arial" w:hAnsi="Arial" w:cs="Arial"/>
        </w:rPr>
        <w:t>Angrosino, M. V. (2007). Doing ethnographic and observational research. Thousand Oaks, CA: Sage</w:t>
      </w:r>
    </w:p>
    <w:p w14:paraId="06DE88F8" w14:textId="77777777" w:rsidR="00923156" w:rsidRPr="008400E9" w:rsidRDefault="00923156" w:rsidP="00923156">
      <w:pPr>
        <w:rPr>
          <w:rFonts w:ascii="Arial" w:eastAsia="Calibri" w:hAnsi="Arial" w:cs="Arial"/>
        </w:rPr>
      </w:pPr>
      <w:r w:rsidRPr="008400E9">
        <w:rPr>
          <w:rFonts w:ascii="Arial" w:hAnsi="Arial" w:cs="Arial"/>
        </w:rPr>
        <w:t xml:space="preserve">Alberta Education. (Dim dyddiad), </w:t>
      </w:r>
      <w:r w:rsidRPr="008400E9">
        <w:rPr>
          <w:rFonts w:ascii="Arial" w:hAnsi="Arial" w:cs="Arial"/>
          <w:i/>
          <w:iCs/>
        </w:rPr>
        <w:t>What is literacy?,</w:t>
      </w:r>
      <w:r w:rsidRPr="008400E9">
        <w:rPr>
          <w:rFonts w:ascii="Arial" w:hAnsi="Arial" w:cs="Arial"/>
        </w:rPr>
        <w:t xml:space="preserve"> Ar gael:</w:t>
      </w:r>
      <w:r w:rsidRPr="008400E9">
        <w:rPr>
          <w:rFonts w:ascii="Arial" w:hAnsi="Arial" w:cs="Arial"/>
          <w:i/>
          <w:iCs/>
        </w:rPr>
        <w:t xml:space="preserve"> </w:t>
      </w:r>
      <w:hyperlink r:id="rId10">
        <w:r w:rsidRPr="008400E9">
          <w:rPr>
            <w:rStyle w:val="Hyperlink"/>
            <w:rFonts w:ascii="Arial" w:eastAsia="Calibri" w:hAnsi="Arial" w:cs="Arial"/>
          </w:rPr>
          <w:t>Literacy - What is literacy? (alberta.ca),</w:t>
        </w:r>
      </w:hyperlink>
      <w:r w:rsidRPr="008400E9">
        <w:rPr>
          <w:rFonts w:ascii="Arial" w:eastAsia="Calibri" w:hAnsi="Arial" w:cs="Arial"/>
        </w:rPr>
        <w:t xml:space="preserve"> (Cyrchwyd 16.11.23)</w:t>
      </w:r>
    </w:p>
    <w:p w14:paraId="223956CE" w14:textId="77777777" w:rsidR="00923156" w:rsidRPr="008400E9" w:rsidRDefault="00923156" w:rsidP="00923156">
      <w:pPr>
        <w:rPr>
          <w:rFonts w:ascii="Arial" w:hAnsi="Arial" w:cs="Arial"/>
        </w:rPr>
      </w:pPr>
      <w:r w:rsidRPr="008400E9">
        <w:rPr>
          <w:rFonts w:ascii="Arial" w:hAnsi="Arial" w:cs="Arial"/>
        </w:rPr>
        <w:t xml:space="preserve">Allen,M. (2017) </w:t>
      </w:r>
      <w:r w:rsidRPr="008400E9">
        <w:rPr>
          <w:rFonts w:ascii="Arial" w:hAnsi="Arial" w:cs="Arial"/>
          <w:i/>
          <w:iCs/>
        </w:rPr>
        <w:t>The SAGE Encyclopedia of Communication Research Methods,</w:t>
      </w:r>
      <w:r w:rsidRPr="008400E9">
        <w:rPr>
          <w:rFonts w:ascii="Arial" w:hAnsi="Arial" w:cs="Arial"/>
        </w:rPr>
        <w:t xml:space="preserve"> SAGE Publications, 2017. ProQuest Ebook Central, Ar gael: </w:t>
      </w:r>
      <w:hyperlink r:id="rId11" w:anchor=":~:text=Anonymity%20and%20confidentiality%20are%20important,agree%20to%20participate%20in%20research" w:history="1">
        <w:r w:rsidRPr="008400E9">
          <w:rPr>
            <w:rStyle w:val="Hyperlink"/>
            <w:rFonts w:ascii="Arial" w:hAnsi="Arial" w:cs="Arial"/>
          </w:rPr>
          <w:t>https://dr.lib.iastate.edu/server/api/core/bitstreams/c01c71f9-1b9e-4ecd-ae9e-f02e5bc66f8d/content#:~:text=Anonymity%20and%20confidentiality%20are%20important,agree%20to%20participate%20in%20research</w:t>
        </w:r>
      </w:hyperlink>
      <w:r w:rsidRPr="008400E9">
        <w:rPr>
          <w:rFonts w:ascii="Arial" w:hAnsi="Arial" w:cs="Arial"/>
        </w:rPr>
        <w:t>. (Cyrchwyd 28.12.23)</w:t>
      </w:r>
    </w:p>
    <w:p w14:paraId="0CC3E5F8" w14:textId="77777777" w:rsidR="00923156" w:rsidRPr="008400E9" w:rsidRDefault="00923156" w:rsidP="00923156">
      <w:pPr>
        <w:rPr>
          <w:rFonts w:ascii="Arial" w:eastAsia="Calibri" w:hAnsi="Arial" w:cs="Arial"/>
        </w:rPr>
      </w:pPr>
      <w:r w:rsidRPr="008400E9">
        <w:rPr>
          <w:rFonts w:ascii="Arial" w:eastAsia="Calibri" w:hAnsi="Arial" w:cs="Arial"/>
        </w:rPr>
        <w:t>Bell, J. and Waters, S. (2018) Doing your research project : a guide for first-time researchers. 7th edn.London: Open University Press, McGraw-Hill Education</w:t>
      </w:r>
    </w:p>
    <w:p w14:paraId="525A195C" w14:textId="77777777" w:rsidR="00923156" w:rsidRPr="008400E9" w:rsidRDefault="00923156" w:rsidP="00923156">
      <w:pPr>
        <w:rPr>
          <w:rFonts w:ascii="Arial" w:hAnsi="Arial" w:cs="Arial"/>
        </w:rPr>
      </w:pPr>
      <w:r w:rsidRPr="008400E9">
        <w:rPr>
          <w:rFonts w:ascii="Arial" w:hAnsi="Arial" w:cs="Arial"/>
        </w:rPr>
        <w:t xml:space="preserve">BERA,(2018), Ethical Guidelines for Educational Research, fourth edition (2018), fourth Edition, Ar gael: </w:t>
      </w:r>
      <w:hyperlink r:id="rId12" w:anchor="transparency" w:history="1">
        <w:r w:rsidRPr="008400E9">
          <w:rPr>
            <w:rStyle w:val="Hyperlink"/>
            <w:rFonts w:ascii="Arial" w:hAnsi="Arial" w:cs="Arial"/>
          </w:rPr>
          <w:t>https://www.bera.ac.uk/publication/ethical-guidelines-for-educational-research-2018-online#transparency</w:t>
        </w:r>
      </w:hyperlink>
      <w:r w:rsidRPr="008400E9">
        <w:rPr>
          <w:rFonts w:ascii="Arial" w:hAnsi="Arial" w:cs="Arial"/>
        </w:rPr>
        <w:t xml:space="preserve"> (Cyrchwyd 28.12.23)</w:t>
      </w:r>
    </w:p>
    <w:p w14:paraId="658BB616" w14:textId="77777777" w:rsidR="00923156" w:rsidRPr="008400E9" w:rsidRDefault="00923156" w:rsidP="00923156">
      <w:pPr>
        <w:rPr>
          <w:rFonts w:ascii="Arial" w:hAnsi="Arial" w:cs="Arial"/>
        </w:rPr>
      </w:pPr>
      <w:r w:rsidRPr="008400E9">
        <w:rPr>
          <w:rFonts w:ascii="Arial" w:hAnsi="Arial" w:cs="Arial"/>
        </w:rPr>
        <w:t>Braun, V. &amp; Clarke, V. (2006) Using thematic analysis in psychology. Qualitative Research in Psychology, 3 (2)</w:t>
      </w:r>
    </w:p>
    <w:p w14:paraId="3BD557C3" w14:textId="77777777" w:rsidR="00923156" w:rsidRPr="008400E9" w:rsidRDefault="00923156" w:rsidP="00923156">
      <w:pPr>
        <w:rPr>
          <w:rFonts w:ascii="Arial" w:hAnsi="Arial" w:cs="Arial"/>
        </w:rPr>
      </w:pPr>
      <w:r w:rsidRPr="008400E9">
        <w:rPr>
          <w:rFonts w:ascii="Arial" w:hAnsi="Arial" w:cs="Arial"/>
        </w:rPr>
        <w:t>Bromley, D. B. (1986) The Case Study Method in Psychology and Related Disciplines. Chichester: Wiley</w:t>
      </w:r>
    </w:p>
    <w:p w14:paraId="0294B1A7" w14:textId="77777777" w:rsidR="00923156" w:rsidRPr="008400E9" w:rsidRDefault="00923156" w:rsidP="00923156">
      <w:pPr>
        <w:rPr>
          <w:rFonts w:ascii="Arial" w:eastAsia="Calibri" w:hAnsi="Arial" w:cs="Arial"/>
        </w:rPr>
      </w:pPr>
      <w:r w:rsidRPr="008400E9">
        <w:rPr>
          <w:rFonts w:ascii="Arial" w:hAnsi="Arial" w:cs="Arial"/>
        </w:rPr>
        <w:lastRenderedPageBreak/>
        <w:t>Cambridge Dictionary. (2023),</w:t>
      </w:r>
      <w:r w:rsidRPr="008400E9">
        <w:rPr>
          <w:rFonts w:ascii="Arial" w:hAnsi="Arial" w:cs="Arial"/>
          <w:i/>
          <w:iCs/>
        </w:rPr>
        <w:t xml:space="preserve"> literacy,</w:t>
      </w:r>
      <w:r w:rsidRPr="008400E9">
        <w:rPr>
          <w:rFonts w:ascii="Arial" w:hAnsi="Arial" w:cs="Arial"/>
        </w:rPr>
        <w:t xml:space="preserve"> Ar gael: </w:t>
      </w:r>
      <w:hyperlink r:id="rId13" w:history="1">
        <w:r w:rsidRPr="008400E9">
          <w:rPr>
            <w:rStyle w:val="Hyperlink"/>
            <w:rFonts w:ascii="Arial" w:hAnsi="Arial" w:cs="Arial"/>
          </w:rPr>
          <w:t>https://dictionary.cambridge.org/dictionary/english/literacy</w:t>
        </w:r>
      </w:hyperlink>
      <w:r w:rsidRPr="008400E9">
        <w:rPr>
          <w:rFonts w:ascii="Arial" w:hAnsi="Arial" w:cs="Arial"/>
        </w:rPr>
        <w:t xml:space="preserve"> (Cyrchwyd 12.12.2023)</w:t>
      </w:r>
    </w:p>
    <w:p w14:paraId="1D701708" w14:textId="77777777" w:rsidR="00923156" w:rsidRPr="008400E9" w:rsidRDefault="00923156" w:rsidP="00923156">
      <w:pPr>
        <w:rPr>
          <w:rFonts w:ascii="Arial" w:hAnsi="Arial" w:cs="Arial"/>
        </w:rPr>
      </w:pPr>
      <w:r w:rsidRPr="008400E9">
        <w:rPr>
          <w:rFonts w:ascii="Arial" w:hAnsi="Arial" w:cs="Arial"/>
        </w:rPr>
        <w:t xml:space="preserve">Cleave,P. (2023) </w:t>
      </w:r>
      <w:r w:rsidRPr="008400E9">
        <w:rPr>
          <w:rFonts w:ascii="Arial" w:hAnsi="Arial" w:cs="Arial"/>
          <w:i/>
          <w:iCs/>
        </w:rPr>
        <w:t>Advantages Of Questionnaires In Online Research</w:t>
      </w:r>
      <w:r w:rsidRPr="008400E9">
        <w:rPr>
          <w:rFonts w:ascii="Arial" w:hAnsi="Arial" w:cs="Arial"/>
        </w:rPr>
        <w:t xml:space="preserve">, Ar gael: </w:t>
      </w:r>
      <w:hyperlink r:id="rId14" w:anchor=":~:text=Compared%20to%20other%20research%20methods,trying%20to%20investigate%20and%20answer" w:history="1">
        <w:r w:rsidRPr="008400E9">
          <w:rPr>
            <w:rStyle w:val="Hyperlink"/>
            <w:rFonts w:ascii="Arial" w:hAnsi="Arial" w:cs="Arial"/>
          </w:rPr>
          <w:t>https://www.smartsurvey.co.uk/blog/advantages-of-questionnaires-in-online-research#:~:text=Compared%20to%20other%20research%20methods,trying%20to%20investigate%20and%20answer</w:t>
        </w:r>
      </w:hyperlink>
      <w:r w:rsidRPr="008400E9">
        <w:rPr>
          <w:rFonts w:ascii="Arial" w:hAnsi="Arial" w:cs="Arial"/>
        </w:rPr>
        <w:t xml:space="preserve"> (Cyrchwyd 15.12.23)</w:t>
      </w:r>
    </w:p>
    <w:p w14:paraId="70304CB2" w14:textId="77777777" w:rsidR="00923156" w:rsidRPr="008400E9" w:rsidRDefault="00923156" w:rsidP="00923156">
      <w:pPr>
        <w:rPr>
          <w:rFonts w:ascii="Arial" w:hAnsi="Arial" w:cs="Arial"/>
        </w:rPr>
      </w:pPr>
      <w:r w:rsidRPr="008400E9">
        <w:rPr>
          <w:rFonts w:ascii="Arial" w:hAnsi="Arial" w:cs="Arial"/>
        </w:rPr>
        <w:t>Cohen, L., Manion, L. and Morrison, K. (2018) Research methods in education. Eighth edn. London: Routledge</w:t>
      </w:r>
    </w:p>
    <w:p w14:paraId="07FB41C0" w14:textId="77777777" w:rsidR="00923156" w:rsidRPr="008400E9" w:rsidRDefault="00923156" w:rsidP="00923156">
      <w:pPr>
        <w:rPr>
          <w:rFonts w:ascii="Arial" w:hAnsi="Arial" w:cs="Arial"/>
        </w:rPr>
      </w:pPr>
      <w:r w:rsidRPr="008400E9">
        <w:rPr>
          <w:rFonts w:ascii="Arial" w:hAnsi="Arial" w:cs="Arial"/>
        </w:rPr>
        <w:t xml:space="preserve">Choudhury,A. (Dim dyddiad), </w:t>
      </w:r>
      <w:r w:rsidRPr="008400E9">
        <w:rPr>
          <w:rFonts w:ascii="Arial" w:hAnsi="Arial" w:cs="Arial"/>
          <w:i/>
          <w:iCs/>
        </w:rPr>
        <w:t>Advantages and Limitations ‘Observation’ Method for Data Collection,</w:t>
      </w:r>
      <w:r w:rsidRPr="008400E9">
        <w:rPr>
          <w:rFonts w:ascii="Arial" w:hAnsi="Arial" w:cs="Arial"/>
        </w:rPr>
        <w:t xml:space="preserve"> Ar gael:  </w:t>
      </w:r>
      <w:hyperlink r:id="rId15" w:history="1">
        <w:r w:rsidRPr="008400E9">
          <w:rPr>
            <w:rStyle w:val="Hyperlink"/>
            <w:rFonts w:ascii="Arial" w:hAnsi="Arial" w:cs="Arial"/>
          </w:rPr>
          <w:t>https://www.yourarticlelibrary.com/social-research/data-collection/advantages-and-limitations-observation-method-for-data-collection/64507</w:t>
        </w:r>
      </w:hyperlink>
      <w:r w:rsidRPr="008400E9">
        <w:rPr>
          <w:rFonts w:ascii="Arial" w:hAnsi="Arial" w:cs="Arial"/>
        </w:rPr>
        <w:t xml:space="preserve"> (Cyrchwyd 21.12.23)</w:t>
      </w:r>
    </w:p>
    <w:p w14:paraId="4D162A9B" w14:textId="77777777" w:rsidR="00923156" w:rsidRPr="008400E9" w:rsidRDefault="00923156" w:rsidP="00923156">
      <w:pPr>
        <w:rPr>
          <w:rFonts w:ascii="Arial" w:hAnsi="Arial" w:cs="Arial"/>
        </w:rPr>
      </w:pPr>
      <w:r w:rsidRPr="008400E9">
        <w:rPr>
          <w:rFonts w:ascii="Arial" w:hAnsi="Arial" w:cs="Arial"/>
        </w:rPr>
        <w:t>DeMunck, Victor C. &amp; Sobo, Elisa J. (Eds) (1998). Using methods in the field: a practical introduction and casebook. Walnut Creek, CA: AltaMira Press.</w:t>
      </w:r>
    </w:p>
    <w:p w14:paraId="666D5D90" w14:textId="77777777" w:rsidR="00923156" w:rsidRPr="008400E9" w:rsidRDefault="00923156" w:rsidP="00923156">
      <w:pPr>
        <w:rPr>
          <w:rFonts w:ascii="Arial" w:eastAsia="Times New Roman" w:hAnsi="Arial" w:cs="Arial"/>
          <w:lang w:val="en-GB" w:eastAsia="en-GB"/>
        </w:rPr>
      </w:pPr>
      <w:r w:rsidRPr="008400E9">
        <w:rPr>
          <w:rFonts w:ascii="Arial" w:eastAsia="Times New Roman" w:hAnsi="Arial" w:cs="Arial"/>
          <w:color w:val="1F1F1F"/>
          <w:sz w:val="24"/>
          <w:szCs w:val="24"/>
          <w:lang w:val="en-GB" w:eastAsia="en-GB"/>
        </w:rPr>
        <w:t> </w:t>
      </w:r>
      <w:r w:rsidRPr="008400E9">
        <w:rPr>
          <w:rFonts w:ascii="Arial" w:eastAsia="Times New Roman" w:hAnsi="Arial" w:cs="Arial"/>
          <w:lang w:val="en-GB" w:eastAsia="en-GB"/>
        </w:rPr>
        <w:t>Denscombe, M. (2021)</w:t>
      </w:r>
      <w:r w:rsidRPr="008400E9">
        <w:rPr>
          <w:rFonts w:ascii="Arial" w:hAnsi="Arial" w:cs="Arial"/>
        </w:rPr>
        <w:t xml:space="preserve"> </w:t>
      </w:r>
      <w:r w:rsidRPr="008400E9">
        <w:rPr>
          <w:rFonts w:ascii="Arial" w:eastAsia="Times New Roman" w:hAnsi="Arial" w:cs="Arial"/>
          <w:lang w:val="en-GB" w:eastAsia="en-GB"/>
        </w:rPr>
        <w:t>The good research guide: Research methods for small-scale social research</w:t>
      </w:r>
      <w:r w:rsidRPr="008400E9">
        <w:rPr>
          <w:rFonts w:ascii="Arial" w:hAnsi="Arial" w:cs="Arial"/>
        </w:rPr>
        <w:t xml:space="preserve"> </w:t>
      </w:r>
      <w:r w:rsidRPr="008400E9">
        <w:rPr>
          <w:rFonts w:ascii="Arial" w:eastAsia="Times New Roman" w:hAnsi="Arial" w:cs="Arial"/>
          <w:lang w:val="en-GB" w:eastAsia="en-GB"/>
        </w:rPr>
        <w:t>(7</w:t>
      </w:r>
      <w:r w:rsidRPr="008400E9">
        <w:rPr>
          <w:rFonts w:ascii="Arial" w:eastAsia="Times New Roman" w:hAnsi="Arial" w:cs="Arial"/>
          <w:vertAlign w:val="superscript"/>
          <w:lang w:val="en-GB" w:eastAsia="en-GB"/>
        </w:rPr>
        <w:t>th</w:t>
      </w:r>
      <w:r w:rsidRPr="008400E9">
        <w:rPr>
          <w:rFonts w:ascii="Arial" w:eastAsia="Times New Roman" w:hAnsi="Arial" w:cs="Arial"/>
          <w:lang w:val="en-GB" w:eastAsia="en-GB"/>
        </w:rPr>
        <w:t> ed.), Open University Press, London (2021)</w:t>
      </w:r>
    </w:p>
    <w:p w14:paraId="0CAB54AD" w14:textId="77777777" w:rsidR="00923156" w:rsidRPr="008400E9" w:rsidRDefault="00923156" w:rsidP="00923156">
      <w:pPr>
        <w:rPr>
          <w:rStyle w:val="normaltextrun"/>
          <w:rFonts w:ascii="Arial" w:hAnsi="Arial" w:cs="Arial"/>
          <w:color w:val="333333"/>
          <w:shd w:val="clear" w:color="auto" w:fill="FFFFFF"/>
        </w:rPr>
      </w:pPr>
      <w:r w:rsidRPr="008400E9">
        <w:rPr>
          <w:rStyle w:val="normaltextrun"/>
          <w:rFonts w:ascii="Arial" w:hAnsi="Arial" w:cs="Arial"/>
          <w:color w:val="333333"/>
          <w:shd w:val="clear" w:color="auto" w:fill="FFFFFF"/>
        </w:rPr>
        <w:t xml:space="preserve">Denscome,M, (2010), </w:t>
      </w:r>
      <w:r w:rsidRPr="008400E9">
        <w:rPr>
          <w:rStyle w:val="normaltextrun"/>
          <w:rFonts w:ascii="Arial" w:hAnsi="Arial" w:cs="Arial"/>
          <w:i/>
          <w:iCs/>
          <w:color w:val="000000"/>
          <w:shd w:val="clear" w:color="auto" w:fill="FFFFFF"/>
        </w:rPr>
        <w:t>The Good Research Guide For small-scale social research projects</w:t>
      </w:r>
      <w:r w:rsidRPr="008400E9">
        <w:rPr>
          <w:rStyle w:val="normaltextrun"/>
          <w:rFonts w:ascii="Arial" w:hAnsi="Arial" w:cs="Arial"/>
          <w:color w:val="333333"/>
          <w:shd w:val="clear" w:color="auto" w:fill="FFFFFF"/>
        </w:rPr>
        <w:t>, Fourth Edition</w:t>
      </w:r>
    </w:p>
    <w:p w14:paraId="23DC31E3" w14:textId="77777777" w:rsidR="00923156" w:rsidRPr="008400E9" w:rsidRDefault="00923156" w:rsidP="00923156">
      <w:pPr>
        <w:rPr>
          <w:rFonts w:ascii="Arial" w:hAnsi="Arial" w:cs="Arial"/>
        </w:rPr>
      </w:pPr>
      <w:r w:rsidRPr="008400E9">
        <w:rPr>
          <w:rFonts w:ascii="Arial" w:hAnsi="Arial" w:cs="Arial"/>
        </w:rPr>
        <w:t>Eisenhardt, K. M. (1989). Building theories from case study research. The Academy of Management Review, 14(4),</w:t>
      </w:r>
    </w:p>
    <w:p w14:paraId="51729E6A" w14:textId="77777777" w:rsidR="00923156" w:rsidRPr="008400E9" w:rsidRDefault="00923156" w:rsidP="00923156">
      <w:pPr>
        <w:rPr>
          <w:rFonts w:ascii="Arial" w:hAnsi="Arial" w:cs="Arial"/>
        </w:rPr>
      </w:pPr>
      <w:r w:rsidRPr="008400E9">
        <w:rPr>
          <w:rFonts w:ascii="Arial" w:hAnsi="Arial" w:cs="Arial"/>
        </w:rPr>
        <w:t>Flyvbjerg, B. (2006). Five misunderstandings about case-study research. Qualitative Inquiry, 12(2),</w:t>
      </w:r>
    </w:p>
    <w:p w14:paraId="35343741" w14:textId="77777777" w:rsidR="00923156" w:rsidRPr="008400E9" w:rsidRDefault="00923156" w:rsidP="00923156">
      <w:pPr>
        <w:rPr>
          <w:rFonts w:ascii="Arial" w:hAnsi="Arial" w:cs="Arial"/>
        </w:rPr>
      </w:pPr>
      <w:r w:rsidRPr="008400E9">
        <w:rPr>
          <w:rFonts w:ascii="Arial" w:hAnsi="Arial" w:cs="Arial"/>
        </w:rPr>
        <w:t>Foote, MQ. and  Bartell, TG. “Pathways to Equity in Mathematics Education: How Life ExperiencesImpactResearcher Positionality.” Educational Studies in Mathematics, vol. 78, 2011</w:t>
      </w:r>
    </w:p>
    <w:p w14:paraId="2F387DEC" w14:textId="77777777" w:rsidR="00923156" w:rsidRPr="008400E9" w:rsidRDefault="00923156" w:rsidP="00923156">
      <w:pPr>
        <w:rPr>
          <w:rFonts w:ascii="Arial" w:eastAsia="Calibri" w:hAnsi="Arial" w:cs="Arial"/>
        </w:rPr>
      </w:pPr>
      <w:r w:rsidRPr="008400E9">
        <w:rPr>
          <w:rFonts w:ascii="Arial" w:eastAsia="Calibri" w:hAnsi="Arial" w:cs="Arial"/>
        </w:rPr>
        <w:t>Franz, A., Worrell, M., &amp; Vögele, C. (2013). Integrating mixed method data in psychological research: Combining Q methodology and questionnaires in a study investigating cultural and psychological influences on adolescent sexual behavior. Journal of Mixed Methods Research, 7(4), 370-389. doi:10.1177/1558689813483368</w:t>
      </w:r>
    </w:p>
    <w:p w14:paraId="2543A140" w14:textId="77777777" w:rsidR="00923156" w:rsidRPr="008400E9" w:rsidRDefault="00923156" w:rsidP="00923156">
      <w:pPr>
        <w:rPr>
          <w:rFonts w:ascii="Arial" w:eastAsia="Calibri" w:hAnsi="Arial" w:cs="Arial"/>
        </w:rPr>
      </w:pPr>
      <w:r w:rsidRPr="008400E9">
        <w:rPr>
          <w:rFonts w:ascii="Arial" w:eastAsia="Calibri" w:hAnsi="Arial" w:cs="Arial"/>
        </w:rPr>
        <w:t>Gorman, L. (2022),</w:t>
      </w:r>
      <w:r w:rsidRPr="008400E9">
        <w:rPr>
          <w:rFonts w:ascii="Arial" w:hAnsi="Arial" w:cs="Arial"/>
        </w:rPr>
        <w:t xml:space="preserve"> </w:t>
      </w:r>
      <w:r w:rsidRPr="008400E9">
        <w:rPr>
          <w:rFonts w:ascii="Arial" w:eastAsia="Calibri" w:hAnsi="Arial" w:cs="Arial"/>
          <w:i/>
          <w:iCs/>
        </w:rPr>
        <w:t xml:space="preserve">Literacy is an essential part of education—here’s why (Secondary), </w:t>
      </w:r>
      <w:r w:rsidRPr="008400E9">
        <w:rPr>
          <w:rFonts w:ascii="Arial" w:eastAsia="Calibri" w:hAnsi="Arial" w:cs="Arial"/>
        </w:rPr>
        <w:t xml:space="preserve">Ar gael: </w:t>
      </w:r>
      <w:hyperlink r:id="rId16" w:history="1">
        <w:r w:rsidRPr="008400E9">
          <w:rPr>
            <w:rStyle w:val="Hyperlink"/>
            <w:rFonts w:ascii="Arial" w:eastAsia="Calibri" w:hAnsi="Arial" w:cs="Arial"/>
          </w:rPr>
          <w:t>https://www.teachfirst.org.uk/blog/npq-literacy-lead-secondary</w:t>
        </w:r>
      </w:hyperlink>
      <w:r w:rsidRPr="008400E9">
        <w:rPr>
          <w:rFonts w:ascii="Arial" w:eastAsia="Calibri" w:hAnsi="Arial" w:cs="Arial"/>
        </w:rPr>
        <w:t xml:space="preserve"> (Cyrchwyd 12/12/2023)</w:t>
      </w:r>
    </w:p>
    <w:p w14:paraId="2E8DD7E9" w14:textId="77777777" w:rsidR="00923156" w:rsidRPr="008400E9" w:rsidRDefault="00923156" w:rsidP="00923156">
      <w:pPr>
        <w:rPr>
          <w:rFonts w:ascii="Arial" w:hAnsi="Arial" w:cs="Arial"/>
        </w:rPr>
      </w:pPr>
      <w:r w:rsidRPr="008400E9">
        <w:rPr>
          <w:rFonts w:ascii="Arial" w:hAnsi="Arial" w:cs="Arial"/>
        </w:rPr>
        <w:t>Holmes, A.G.D. (2020) ‘Researcher Positionality – A Consideration of its Influence and Place in Qualitative Research – A New Researcher Guide’ , International Journal of Education, 8(4)</w:t>
      </w:r>
    </w:p>
    <w:p w14:paraId="12A0E050" w14:textId="77777777" w:rsidR="00923156" w:rsidRPr="008400E9" w:rsidRDefault="00923156" w:rsidP="00923156">
      <w:pPr>
        <w:rPr>
          <w:rFonts w:ascii="Arial" w:hAnsi="Arial" w:cs="Arial"/>
        </w:rPr>
      </w:pPr>
      <w:r w:rsidRPr="008400E9">
        <w:rPr>
          <w:rFonts w:ascii="Arial" w:hAnsi="Arial" w:cs="Arial"/>
        </w:rPr>
        <w:t>Inglis, F. and Aers, L. (2008) Key Concepts in Education, London, Sage</w:t>
      </w:r>
    </w:p>
    <w:p w14:paraId="40CA084C" w14:textId="77777777" w:rsidR="00923156" w:rsidRPr="008400E9" w:rsidRDefault="00923156" w:rsidP="00923156">
      <w:pPr>
        <w:rPr>
          <w:rFonts w:ascii="Arial" w:hAnsi="Arial" w:cs="Arial"/>
        </w:rPr>
      </w:pPr>
      <w:r w:rsidRPr="008400E9">
        <w:rPr>
          <w:rFonts w:ascii="Arial" w:hAnsi="Arial" w:cs="Arial"/>
        </w:rPr>
        <w:t>Lambert, M. (2012) A Beginner’s Guide to Doing Your Education Research Project. London: SAGE Publications.</w:t>
      </w:r>
    </w:p>
    <w:p w14:paraId="21AD1E08" w14:textId="77777777" w:rsidR="00923156" w:rsidRPr="008400E9" w:rsidRDefault="00923156" w:rsidP="00923156">
      <w:pPr>
        <w:rPr>
          <w:rFonts w:ascii="Arial" w:hAnsi="Arial" w:cs="Arial"/>
        </w:rPr>
      </w:pPr>
      <w:r w:rsidRPr="008400E9">
        <w:rPr>
          <w:rFonts w:ascii="Arial" w:hAnsi="Arial" w:cs="Arial"/>
        </w:rPr>
        <w:t>Lindvall, J. (2007). Fallstudiestrategier. Statsvetenskaplig Tidsskrift, 109(3)</w:t>
      </w:r>
    </w:p>
    <w:p w14:paraId="0965EB42" w14:textId="77777777" w:rsidR="00923156" w:rsidRPr="008400E9" w:rsidRDefault="00923156" w:rsidP="00923156">
      <w:pPr>
        <w:rPr>
          <w:rFonts w:ascii="Arial" w:eastAsia="Calibri" w:hAnsi="Arial" w:cs="Arial"/>
        </w:rPr>
      </w:pPr>
      <w:r w:rsidRPr="008400E9">
        <w:rPr>
          <w:rFonts w:ascii="Arial" w:eastAsia="Calibri" w:hAnsi="Arial" w:cs="Arial"/>
        </w:rPr>
        <w:t xml:space="preserve">Llywodraeth Cymru. (2016) </w:t>
      </w:r>
      <w:r w:rsidRPr="008400E9">
        <w:rPr>
          <w:rFonts w:ascii="Arial" w:eastAsia="Calibri" w:hAnsi="Arial" w:cs="Arial"/>
          <w:i/>
          <w:iCs/>
        </w:rPr>
        <w:t xml:space="preserve">Rhaglen Llythrennedd a Rhifedd – cynllun gweithredu strategol, </w:t>
      </w:r>
      <w:r w:rsidRPr="008400E9">
        <w:rPr>
          <w:rFonts w:ascii="Arial" w:eastAsia="Calibri" w:hAnsi="Arial" w:cs="Arial"/>
        </w:rPr>
        <w:t>Ar gael:</w:t>
      </w:r>
      <w:hyperlink r:id="rId17">
        <w:r w:rsidRPr="008400E9">
          <w:rPr>
            <w:rStyle w:val="Hyperlink"/>
            <w:rFonts w:ascii="Arial" w:eastAsia="Calibri" w:hAnsi="Arial" w:cs="Arial"/>
          </w:rPr>
          <w:t>national-literacy-and-numeracy-programme-a-strategic-action-plan.pdf (gov.wales)</w:t>
        </w:r>
      </w:hyperlink>
      <w:r w:rsidRPr="008400E9">
        <w:rPr>
          <w:rFonts w:ascii="Arial" w:eastAsia="Calibri" w:hAnsi="Arial" w:cs="Arial"/>
        </w:rPr>
        <w:t xml:space="preserve"> (Cyrchwyd 16.11.23)</w:t>
      </w:r>
    </w:p>
    <w:p w14:paraId="25FEE7FE" w14:textId="77777777" w:rsidR="00923156" w:rsidRPr="008400E9" w:rsidRDefault="00923156" w:rsidP="00923156">
      <w:pPr>
        <w:rPr>
          <w:rFonts w:ascii="Arial" w:eastAsia="Calibri" w:hAnsi="Arial" w:cs="Arial"/>
        </w:rPr>
      </w:pPr>
      <w:r w:rsidRPr="008400E9">
        <w:rPr>
          <w:rFonts w:ascii="Arial" w:eastAsia="Calibri" w:hAnsi="Arial" w:cs="Arial"/>
        </w:rPr>
        <w:lastRenderedPageBreak/>
        <w:t xml:space="preserve">Llywodraeth Cymru. (2023), </w:t>
      </w:r>
      <w:r w:rsidRPr="008400E9">
        <w:rPr>
          <w:rFonts w:ascii="Arial" w:eastAsia="Calibri" w:hAnsi="Arial" w:cs="Arial"/>
          <w:i/>
          <w:iCs/>
        </w:rPr>
        <w:t xml:space="preserve">Cynlluniau newydd i gymell gwelliant mewn mathemateg a llythrennedd, </w:t>
      </w:r>
      <w:r w:rsidRPr="008400E9">
        <w:rPr>
          <w:rFonts w:ascii="Arial" w:eastAsia="Calibri" w:hAnsi="Arial" w:cs="Arial"/>
        </w:rPr>
        <w:t xml:space="preserve">Ar gael: </w:t>
      </w:r>
      <w:hyperlink r:id="rId18" w:history="1">
        <w:r w:rsidRPr="008400E9">
          <w:rPr>
            <w:rStyle w:val="Hyperlink"/>
            <w:rFonts w:ascii="Arial" w:eastAsia="Calibri" w:hAnsi="Arial" w:cs="Arial"/>
          </w:rPr>
          <w:t>https://www.llyw.cymru/cynlluniau-newydd-i-gymell-gwelliant-mewn-mathemateg-llythrennedd</w:t>
        </w:r>
      </w:hyperlink>
      <w:r w:rsidRPr="008400E9">
        <w:rPr>
          <w:rFonts w:ascii="Arial" w:eastAsia="Calibri" w:hAnsi="Arial" w:cs="Arial"/>
        </w:rPr>
        <w:t xml:space="preserve"> (Cyrchwyd 15.12.23)</w:t>
      </w:r>
    </w:p>
    <w:p w14:paraId="3F16CAC6" w14:textId="77777777" w:rsidR="00923156" w:rsidRPr="008400E9" w:rsidRDefault="00923156" w:rsidP="00923156">
      <w:pPr>
        <w:rPr>
          <w:rFonts w:ascii="Arial" w:hAnsi="Arial" w:cs="Arial"/>
        </w:rPr>
      </w:pPr>
      <w:r w:rsidRPr="008400E9">
        <w:rPr>
          <w:rFonts w:ascii="Arial" w:hAnsi="Arial" w:cs="Arial"/>
        </w:rPr>
        <w:t>Maguire,M, Delahunt,B. (2017), Doing a Thematic Analysis: A Practical, Step-by-Step Guide for Learning and Teaching Scholars. Volume Number 3</w:t>
      </w:r>
    </w:p>
    <w:p w14:paraId="686DDD0D" w14:textId="77777777" w:rsidR="00923156" w:rsidRPr="008400E9" w:rsidRDefault="00923156" w:rsidP="00923156">
      <w:pPr>
        <w:rPr>
          <w:rFonts w:ascii="Arial" w:eastAsia="Calibri" w:hAnsi="Arial" w:cs="Arial"/>
        </w:rPr>
      </w:pPr>
      <w:r w:rsidRPr="008400E9">
        <w:rPr>
          <w:rFonts w:ascii="Arial" w:eastAsia="Calibri" w:hAnsi="Arial" w:cs="Arial"/>
        </w:rPr>
        <w:t xml:space="preserve">Miles, R. (2015). Complexity, representation and practice: Case study as method and methodology. Issues in Educational  Research, 25(3), </w:t>
      </w:r>
    </w:p>
    <w:p w14:paraId="59C634BB" w14:textId="77777777" w:rsidR="00923156" w:rsidRPr="008400E9" w:rsidRDefault="00923156" w:rsidP="00923156">
      <w:pPr>
        <w:rPr>
          <w:rFonts w:ascii="Arial" w:eastAsia="Calibri" w:hAnsi="Arial" w:cs="Arial"/>
        </w:rPr>
      </w:pPr>
      <w:r w:rsidRPr="008400E9">
        <w:rPr>
          <w:rFonts w:ascii="Arial" w:eastAsia="Calibri" w:hAnsi="Arial" w:cs="Arial"/>
        </w:rPr>
        <w:t xml:space="preserve">National Literacy Trust. (Dim dyddiad), </w:t>
      </w:r>
      <w:r w:rsidRPr="008400E9">
        <w:rPr>
          <w:rFonts w:ascii="Arial" w:eastAsia="Calibri" w:hAnsi="Arial" w:cs="Arial"/>
          <w:i/>
          <w:iCs/>
        </w:rPr>
        <w:t xml:space="preserve">What is literacy?,  </w:t>
      </w:r>
      <w:r w:rsidRPr="008400E9">
        <w:rPr>
          <w:rFonts w:ascii="Arial" w:eastAsia="Calibri" w:hAnsi="Arial" w:cs="Arial"/>
        </w:rPr>
        <w:t xml:space="preserve">Ar gael: </w:t>
      </w:r>
      <w:hyperlink r:id="rId19" w:anchor=":~:text=Literacy%20is%20the%20ability%20to,make%20sense%20of%20the%20world" w:history="1">
        <w:r w:rsidRPr="008400E9">
          <w:rPr>
            <w:rStyle w:val="Hyperlink"/>
            <w:rFonts w:ascii="Arial" w:eastAsia="Calibri" w:hAnsi="Arial" w:cs="Arial"/>
          </w:rPr>
          <w:t>https://literacytrust.org.uk/information/what-is-literacy/#:~:text=Literacy%20is%20the%20ability%20to,make%20sense%20of%20the%20world</w:t>
        </w:r>
      </w:hyperlink>
      <w:r w:rsidRPr="008400E9">
        <w:rPr>
          <w:rFonts w:ascii="Arial" w:eastAsia="Calibri" w:hAnsi="Arial" w:cs="Arial"/>
        </w:rPr>
        <w:t>. (Cyrchwyd 12/12/2023)</w:t>
      </w:r>
    </w:p>
    <w:p w14:paraId="23E1D130" w14:textId="77777777" w:rsidR="00923156" w:rsidRPr="008400E9" w:rsidRDefault="00923156" w:rsidP="00923156">
      <w:pPr>
        <w:rPr>
          <w:rFonts w:ascii="Arial" w:eastAsia="Calibri" w:hAnsi="Arial" w:cs="Arial"/>
        </w:rPr>
      </w:pPr>
      <w:r w:rsidRPr="008400E9">
        <w:rPr>
          <w:rFonts w:ascii="Arial" w:eastAsia="Calibri" w:hAnsi="Arial" w:cs="Arial"/>
        </w:rPr>
        <w:t xml:space="preserve">Oei, T. I., &amp; Zwart, F. M. (1986). The assessment of life events: Self-administered questionnaire versus interview. Journal of Affective Disorders, 10(3), </w:t>
      </w:r>
    </w:p>
    <w:p w14:paraId="2922DD74" w14:textId="77777777" w:rsidR="00923156" w:rsidRPr="008400E9" w:rsidRDefault="00923156" w:rsidP="00923156">
      <w:pPr>
        <w:rPr>
          <w:rFonts w:ascii="Arial" w:hAnsi="Arial" w:cs="Arial"/>
        </w:rPr>
      </w:pPr>
      <w:r w:rsidRPr="008400E9">
        <w:rPr>
          <w:rFonts w:ascii="Arial" w:hAnsi="Arial" w:cs="Arial"/>
        </w:rPr>
        <w:t>Ratner, C. (2002). [</w:t>
      </w:r>
      <w:r w:rsidRPr="008400E9">
        <w:rPr>
          <w:rFonts w:ascii="Arial" w:hAnsi="Arial" w:cs="Arial"/>
          <w:i/>
          <w:iCs/>
        </w:rPr>
        <w:t>Subjectivity and objectivity in qualitative methodology</w:t>
      </w:r>
      <w:r w:rsidRPr="008400E9">
        <w:rPr>
          <w:rFonts w:ascii="Arial" w:hAnsi="Arial" w:cs="Arial"/>
        </w:rPr>
        <w:t xml:space="preserve">, Ar gael: </w:t>
      </w:r>
      <w:hyperlink r:id="rId20" w:history="1">
        <w:r w:rsidRPr="008400E9">
          <w:rPr>
            <w:rStyle w:val="Hyperlink"/>
            <w:rFonts w:ascii="Arial" w:hAnsi="Arial" w:cs="Arial"/>
          </w:rPr>
          <w:t>https://www.qualitative-research.net/index.php/fqs/article/view/829</w:t>
        </w:r>
      </w:hyperlink>
      <w:r w:rsidRPr="008400E9">
        <w:rPr>
          <w:rFonts w:ascii="Arial" w:hAnsi="Arial" w:cs="Arial"/>
        </w:rPr>
        <w:t xml:space="preserve"> (Cyrhwyd 12.12.23)</w:t>
      </w:r>
    </w:p>
    <w:p w14:paraId="39967BC4" w14:textId="77777777" w:rsidR="00923156" w:rsidRPr="008400E9" w:rsidRDefault="00923156" w:rsidP="00923156">
      <w:pPr>
        <w:rPr>
          <w:rFonts w:ascii="Arial" w:hAnsi="Arial" w:cs="Arial"/>
        </w:rPr>
      </w:pPr>
      <w:r w:rsidRPr="008400E9">
        <w:rPr>
          <w:rFonts w:ascii="Arial" w:hAnsi="Arial" w:cs="Arial"/>
        </w:rPr>
        <w:t>Schonlau, M. Fricker, R.D., &amp; Elliot, M. N. (2002). Conducting research surveys via mail and the web. Santa Monica, CA: Rand.</w:t>
      </w:r>
    </w:p>
    <w:p w14:paraId="5D16D2C3" w14:textId="77777777" w:rsidR="00923156" w:rsidRPr="008400E9" w:rsidRDefault="00923156" w:rsidP="00923156">
      <w:pPr>
        <w:rPr>
          <w:rFonts w:ascii="Arial" w:hAnsi="Arial" w:cs="Arial"/>
        </w:rPr>
      </w:pPr>
      <w:r w:rsidRPr="008400E9">
        <w:rPr>
          <w:rFonts w:ascii="Arial" w:hAnsi="Arial" w:cs="Arial"/>
        </w:rPr>
        <w:t>Sharp, J. (2012) Success with your education research project. 2nd edn. London: Learning Matters (Study skills in education)</w:t>
      </w:r>
    </w:p>
    <w:p w14:paraId="4FA06465" w14:textId="77777777" w:rsidR="00923156" w:rsidRPr="008400E9" w:rsidRDefault="00923156" w:rsidP="00923156">
      <w:pPr>
        <w:rPr>
          <w:rFonts w:ascii="Arial" w:hAnsi="Arial" w:cs="Arial"/>
        </w:rPr>
      </w:pPr>
      <w:r w:rsidRPr="008400E9">
        <w:rPr>
          <w:rFonts w:ascii="Arial" w:hAnsi="Arial" w:cs="Arial"/>
        </w:rPr>
        <w:t>Sharp, J. (2012) Success with your education research project. 2nd edn. London: Learning Matters (Study skills in education)</w:t>
      </w:r>
    </w:p>
    <w:p w14:paraId="57386390" w14:textId="77777777" w:rsidR="00923156" w:rsidRPr="008400E9" w:rsidRDefault="00923156" w:rsidP="00923156">
      <w:pPr>
        <w:rPr>
          <w:rFonts w:ascii="Arial" w:hAnsi="Arial" w:cs="Arial"/>
          <w:lang w:val="en-GB"/>
        </w:rPr>
      </w:pPr>
      <w:r w:rsidRPr="008400E9">
        <w:rPr>
          <w:rFonts w:ascii="Arial" w:hAnsi="Arial" w:cs="Arial"/>
          <w:noProof/>
        </w:rPr>
        <mc:AlternateContent>
          <mc:Choice Requires="wpi">
            <w:drawing>
              <wp:anchor distT="0" distB="0" distL="114300" distR="114300" simplePos="0" relativeHeight="251662336" behindDoc="0" locked="0" layoutInCell="1" allowOverlap="1" wp14:anchorId="3A94A822" wp14:editId="74030341">
                <wp:simplePos x="0" y="0"/>
                <wp:positionH relativeFrom="column">
                  <wp:posOffset>4077360</wp:posOffset>
                </wp:positionH>
                <wp:positionV relativeFrom="paragraph">
                  <wp:posOffset>177679</wp:posOffset>
                </wp:positionV>
                <wp:extent cx="27360" cy="25560"/>
                <wp:effectExtent l="38100" t="38100" r="48895" b="50800"/>
                <wp:wrapNone/>
                <wp:docPr id="1014549801" name="Ink 1"/>
                <wp:cNvGraphicFramePr/>
                <a:graphic xmlns:a="http://schemas.openxmlformats.org/drawingml/2006/main">
                  <a:graphicData uri="http://schemas.microsoft.com/office/word/2010/wordprocessingInk">
                    <w14:contentPart bwMode="auto" r:id="rId21">
                      <w14:nvContentPartPr>
                        <w14:cNvContentPartPr/>
                      </w14:nvContentPartPr>
                      <w14:xfrm>
                        <a:off x="0" y="0"/>
                        <a:ext cx="27360" cy="25560"/>
                      </w14:xfrm>
                    </w14:contentPart>
                  </a:graphicData>
                </a:graphic>
              </wp:anchor>
            </w:drawing>
          </mc:Choice>
          <mc:Fallback>
            <w:pict>
              <v:shapetype w14:anchorId="7E6CACD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320.55pt;margin-top:13.5pt;width:3.1pt;height:3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">
                <v:imagedata r:id="rId22" o:title=""/>
              </v:shape>
            </w:pict>
          </mc:Fallback>
        </mc:AlternateContent>
      </w:r>
      <w:r w:rsidRPr="008400E9">
        <w:rPr>
          <w:rFonts w:ascii="Arial" w:hAnsi="Arial" w:cs="Arial"/>
        </w:rPr>
        <w:t xml:space="preserve">Simons, H. (2009) </w:t>
      </w:r>
      <w:r w:rsidRPr="008400E9">
        <w:rPr>
          <w:rFonts w:ascii="Arial" w:hAnsi="Arial" w:cs="Arial"/>
          <w:i/>
          <w:iCs/>
        </w:rPr>
        <w:t>Case Study Research in Practice</w:t>
      </w:r>
      <w:r w:rsidRPr="008400E9">
        <w:rPr>
          <w:rFonts w:ascii="Arial" w:hAnsi="Arial" w:cs="Arial"/>
        </w:rPr>
        <w:t>. London: Sage.</w:t>
      </w:r>
    </w:p>
    <w:p w14:paraId="2950623B" w14:textId="77777777" w:rsidR="00923156" w:rsidRPr="008400E9" w:rsidRDefault="00923156" w:rsidP="00923156">
      <w:pPr>
        <w:rPr>
          <w:rStyle w:val="normaltextrun"/>
          <w:rFonts w:ascii="Arial" w:hAnsi="Arial" w:cs="Arial"/>
          <w:shd w:val="clear" w:color="auto" w:fill="FFFFFF"/>
        </w:rPr>
      </w:pPr>
      <w:r w:rsidRPr="008400E9">
        <w:rPr>
          <w:rStyle w:val="normaltextrun"/>
          <w:rFonts w:ascii="Arial" w:hAnsi="Arial" w:cs="Arial"/>
          <w:color w:val="000000"/>
          <w:shd w:val="clear" w:color="auto" w:fill="FFFFFF"/>
        </w:rPr>
        <w:t>Spencer, EA, Mahtani K, (2017)  </w:t>
      </w:r>
      <w:r w:rsidRPr="008400E9">
        <w:rPr>
          <w:rStyle w:val="findhit"/>
          <w:rFonts w:ascii="Arial" w:hAnsi="Arial" w:cs="Arial"/>
          <w:i/>
          <w:iCs/>
          <w:color w:val="000000"/>
          <w:shd w:val="clear" w:color="auto" w:fill="FFFFFF"/>
        </w:rPr>
        <w:t>Hawtho</w:t>
      </w:r>
      <w:r w:rsidRPr="008400E9">
        <w:rPr>
          <w:rStyle w:val="normaltextrun"/>
          <w:rFonts w:ascii="Arial" w:hAnsi="Arial" w:cs="Arial"/>
          <w:i/>
          <w:iCs/>
          <w:color w:val="000000"/>
          <w:shd w:val="clear" w:color="auto" w:fill="FFFFFF"/>
        </w:rPr>
        <w:t>rne effect</w:t>
      </w:r>
      <w:r w:rsidRPr="008400E9">
        <w:rPr>
          <w:rStyle w:val="normaltextrun"/>
          <w:rFonts w:ascii="Arial" w:hAnsi="Arial" w:cs="Arial"/>
          <w:b/>
          <w:bCs/>
          <w:i/>
          <w:iCs/>
          <w:color w:val="000000"/>
          <w:shd w:val="clear" w:color="auto" w:fill="FFFFFF"/>
        </w:rPr>
        <w:t>.</w:t>
      </w:r>
      <w:r w:rsidRPr="008400E9">
        <w:rPr>
          <w:rStyle w:val="normaltextrun"/>
          <w:rFonts w:ascii="Arial" w:hAnsi="Arial" w:cs="Arial"/>
          <w:color w:val="000000"/>
          <w:shd w:val="clear" w:color="auto" w:fill="FFFFFF"/>
        </w:rPr>
        <w:t xml:space="preserve">  Ar gael: </w:t>
      </w:r>
      <w:hyperlink r:id="rId23" w:history="1">
        <w:r w:rsidRPr="008400E9">
          <w:rPr>
            <w:rStyle w:val="Hyperlink"/>
            <w:rFonts w:ascii="Arial" w:hAnsi="Arial" w:cs="Arial"/>
            <w:b/>
            <w:bCs/>
            <w:shd w:val="clear" w:color="auto" w:fill="FFFFFF"/>
          </w:rPr>
          <w:t>https://catalogofbias.org/biases/hawthorne-effect/</w:t>
        </w:r>
      </w:hyperlink>
      <w:r w:rsidRPr="008400E9">
        <w:rPr>
          <w:rStyle w:val="normaltextrun"/>
          <w:rFonts w:ascii="Arial" w:hAnsi="Arial" w:cs="Arial"/>
          <w:b/>
          <w:bCs/>
          <w:color w:val="0000FF"/>
          <w:shd w:val="clear" w:color="auto" w:fill="FFFFFF"/>
        </w:rPr>
        <w:t xml:space="preserve">   </w:t>
      </w:r>
      <w:r w:rsidRPr="008400E9">
        <w:rPr>
          <w:rStyle w:val="normaltextrun"/>
          <w:rFonts w:ascii="Arial" w:hAnsi="Arial" w:cs="Arial"/>
          <w:shd w:val="clear" w:color="auto" w:fill="FFFFFF"/>
        </w:rPr>
        <w:t>(Cyrchwyd 21.12.23)</w:t>
      </w:r>
    </w:p>
    <w:p w14:paraId="0BD53FE3" w14:textId="77777777" w:rsidR="00923156" w:rsidRPr="008400E9" w:rsidRDefault="00923156" w:rsidP="00923156">
      <w:pPr>
        <w:rPr>
          <w:rFonts w:ascii="Arial" w:eastAsia="Calibri" w:hAnsi="Arial" w:cs="Arial"/>
        </w:rPr>
      </w:pPr>
      <w:r w:rsidRPr="008400E9">
        <w:rPr>
          <w:rFonts w:ascii="Arial" w:eastAsia="Calibri" w:hAnsi="Arial" w:cs="Arial"/>
        </w:rPr>
        <w:t xml:space="preserve">Standen,D. (2023),  </w:t>
      </w:r>
      <w:r w:rsidRPr="008400E9">
        <w:rPr>
          <w:rFonts w:ascii="Arial" w:eastAsia="Calibri" w:hAnsi="Arial" w:cs="Arial"/>
          <w:i/>
          <w:iCs/>
        </w:rPr>
        <w:t xml:space="preserve">How literacy improvement in primary school benefits learners for life, </w:t>
      </w:r>
      <w:r w:rsidRPr="008400E9">
        <w:rPr>
          <w:rFonts w:ascii="Arial" w:eastAsia="Calibri" w:hAnsi="Arial" w:cs="Arial"/>
        </w:rPr>
        <w:t xml:space="preserve"> Ar gael:</w:t>
      </w:r>
      <w:r w:rsidRPr="008400E9">
        <w:rPr>
          <w:rFonts w:ascii="Arial" w:hAnsi="Arial" w:cs="Arial"/>
        </w:rPr>
        <w:t xml:space="preserve"> </w:t>
      </w:r>
      <w:hyperlink r:id="rId24" w:history="1">
        <w:r w:rsidRPr="008400E9">
          <w:rPr>
            <w:rStyle w:val="Hyperlink"/>
            <w:rFonts w:ascii="Arial" w:eastAsia="Calibri" w:hAnsi="Arial" w:cs="Arial"/>
          </w:rPr>
          <w:t>https://primary.bedrocklearning.org/literacy-blogs/literacy-improvement-in-primary-school/</w:t>
        </w:r>
      </w:hyperlink>
      <w:r w:rsidRPr="008400E9">
        <w:rPr>
          <w:rFonts w:ascii="Arial" w:eastAsia="Calibri" w:hAnsi="Arial" w:cs="Arial"/>
        </w:rPr>
        <w:t xml:space="preserve"> (Cyrchwyd 18.12.23)</w:t>
      </w:r>
    </w:p>
    <w:p w14:paraId="0F00A1C3" w14:textId="77777777" w:rsidR="00923156" w:rsidRPr="008400E9" w:rsidRDefault="00923156" w:rsidP="00923156">
      <w:pPr>
        <w:rPr>
          <w:rFonts w:ascii="Arial" w:eastAsia="Calibri" w:hAnsi="Arial" w:cs="Arial"/>
        </w:rPr>
      </w:pPr>
      <w:r w:rsidRPr="008400E9">
        <w:rPr>
          <w:rFonts w:ascii="Arial" w:eastAsia="Calibri" w:hAnsi="Arial" w:cs="Arial"/>
        </w:rPr>
        <w:t xml:space="preserve">Tellis,W.  (1997).  Introduction  to  Case  Study.  The  Qualitative  Report,  Volume  3,  Number 2, </w:t>
      </w:r>
    </w:p>
    <w:p w14:paraId="264A7575" w14:textId="77777777" w:rsidR="00923156" w:rsidRPr="008400E9" w:rsidRDefault="00923156" w:rsidP="00923156">
      <w:pPr>
        <w:rPr>
          <w:rFonts w:ascii="Arial" w:hAnsi="Arial" w:cs="Arial"/>
        </w:rPr>
      </w:pPr>
      <w:r w:rsidRPr="008400E9">
        <w:rPr>
          <w:rFonts w:ascii="Arial" w:hAnsi="Arial" w:cs="Arial"/>
        </w:rPr>
        <w:t xml:space="preserve">Thatcher, R. (2010). Validity and Reliability of Quantitative Electroencephalography. Journal of Neurotherapy, 14, </w:t>
      </w:r>
    </w:p>
    <w:p w14:paraId="1188C526" w14:textId="77777777" w:rsidR="00923156" w:rsidRPr="008400E9" w:rsidRDefault="00923156" w:rsidP="00923156">
      <w:pPr>
        <w:rPr>
          <w:rFonts w:ascii="Arial" w:hAnsi="Arial" w:cs="Arial"/>
        </w:rPr>
      </w:pPr>
      <w:r w:rsidRPr="008400E9">
        <w:rPr>
          <w:rFonts w:ascii="Arial" w:hAnsi="Arial" w:cs="Arial"/>
        </w:rPr>
        <w:t>Thomas, G. (2021) How to do your case study. Sage</w:t>
      </w:r>
    </w:p>
    <w:p w14:paraId="47000CC2" w14:textId="77777777" w:rsidR="00923156" w:rsidRPr="008400E9" w:rsidRDefault="00923156" w:rsidP="00923156">
      <w:pPr>
        <w:rPr>
          <w:rFonts w:ascii="Arial" w:hAnsi="Arial" w:cs="Arial"/>
        </w:rPr>
      </w:pPr>
      <w:r w:rsidRPr="008400E9">
        <w:rPr>
          <w:rFonts w:ascii="Arial" w:hAnsi="Arial" w:cs="Arial"/>
        </w:rPr>
        <w:t>Thorndike, E. L. (1920). A constant error in psychological ratings. J. Appl. Psychol. 4,</w:t>
      </w:r>
    </w:p>
    <w:p w14:paraId="67F65307" w14:textId="77777777" w:rsidR="00923156" w:rsidRPr="008400E9" w:rsidRDefault="00923156" w:rsidP="00923156">
      <w:pPr>
        <w:rPr>
          <w:rFonts w:ascii="Arial" w:hAnsi="Arial" w:cs="Arial"/>
        </w:rPr>
      </w:pPr>
      <w:r w:rsidRPr="008400E9">
        <w:rPr>
          <w:rFonts w:ascii="Arial" w:hAnsi="Arial" w:cs="Arial"/>
        </w:rPr>
        <w:t xml:space="preserve">U.S. Department of Health and Human Services, (2018a), </w:t>
      </w:r>
      <w:r w:rsidRPr="008400E9">
        <w:rPr>
          <w:rFonts w:ascii="Arial" w:hAnsi="Arial" w:cs="Arial"/>
          <w:i/>
          <w:iCs/>
        </w:rPr>
        <w:t xml:space="preserve">Data Collection Methods for Program Evaluation: Observation, </w:t>
      </w:r>
      <w:r w:rsidRPr="008400E9">
        <w:rPr>
          <w:rFonts w:ascii="Arial" w:hAnsi="Arial" w:cs="Arial"/>
        </w:rPr>
        <w:t xml:space="preserve">Ar gael: </w:t>
      </w:r>
      <w:hyperlink r:id="rId25" w:history="1">
        <w:r w:rsidRPr="008400E9">
          <w:rPr>
            <w:rStyle w:val="Hyperlink"/>
            <w:rFonts w:ascii="Arial" w:hAnsi="Arial" w:cs="Arial"/>
          </w:rPr>
          <w:t>https://www.cdc.gov/healthyyouth/evaluation/pdf/brief16.pdf</w:t>
        </w:r>
      </w:hyperlink>
      <w:r w:rsidRPr="008400E9">
        <w:rPr>
          <w:rFonts w:ascii="Arial" w:hAnsi="Arial" w:cs="Arial"/>
        </w:rPr>
        <w:t xml:space="preserve"> (Cyrchwyd 12.12.23)</w:t>
      </w:r>
    </w:p>
    <w:p w14:paraId="6FDC2A9A" w14:textId="77777777" w:rsidR="00923156" w:rsidRPr="008400E9" w:rsidRDefault="00923156" w:rsidP="00923156">
      <w:pPr>
        <w:rPr>
          <w:rFonts w:ascii="Arial" w:hAnsi="Arial" w:cs="Arial"/>
        </w:rPr>
      </w:pPr>
      <w:r w:rsidRPr="008400E9">
        <w:rPr>
          <w:rFonts w:ascii="Arial" w:hAnsi="Arial" w:cs="Arial"/>
        </w:rPr>
        <w:t xml:space="preserve">U.S. Department of Health and Human Services, (2018b), </w:t>
      </w:r>
      <w:r w:rsidRPr="008400E9">
        <w:rPr>
          <w:rFonts w:ascii="Arial" w:hAnsi="Arial" w:cs="Arial"/>
          <w:i/>
          <w:iCs/>
        </w:rPr>
        <w:t xml:space="preserve">Using Graphs and Charts to Illustrate Quantitative Data, </w:t>
      </w:r>
      <w:r w:rsidRPr="008400E9">
        <w:rPr>
          <w:rFonts w:ascii="Arial" w:hAnsi="Arial" w:cs="Arial"/>
        </w:rPr>
        <w:t xml:space="preserve">Ar gael: </w:t>
      </w:r>
      <w:hyperlink r:id="rId26" w:history="1">
        <w:r w:rsidRPr="008400E9">
          <w:rPr>
            <w:rStyle w:val="Hyperlink"/>
            <w:rFonts w:ascii="Arial" w:hAnsi="Arial" w:cs="Arial"/>
          </w:rPr>
          <w:t>https://www.cdc.gov/healthyyouth/evaluation/pdf/brief12.pdf</w:t>
        </w:r>
      </w:hyperlink>
      <w:r w:rsidRPr="008400E9">
        <w:rPr>
          <w:rFonts w:ascii="Arial" w:hAnsi="Arial" w:cs="Arial"/>
        </w:rPr>
        <w:t xml:space="preserve"> (Cyrchwyd 21.12.23)</w:t>
      </w:r>
    </w:p>
    <w:p w14:paraId="6C5B47D5" w14:textId="77777777" w:rsidR="00923156" w:rsidRPr="008400E9" w:rsidRDefault="00923156" w:rsidP="00923156">
      <w:pPr>
        <w:rPr>
          <w:rFonts w:ascii="Arial" w:eastAsia="Calibri" w:hAnsi="Arial" w:cs="Arial"/>
        </w:rPr>
      </w:pPr>
      <w:r w:rsidRPr="008400E9">
        <w:rPr>
          <w:rFonts w:ascii="Arial" w:eastAsia="Calibri" w:hAnsi="Arial" w:cs="Arial"/>
        </w:rPr>
        <w:lastRenderedPageBreak/>
        <w:t xml:space="preserve">UNESCO.(2023), </w:t>
      </w:r>
      <w:r w:rsidRPr="008400E9">
        <w:rPr>
          <w:rFonts w:ascii="Arial" w:eastAsia="Calibri" w:hAnsi="Arial" w:cs="Arial"/>
          <w:i/>
          <w:iCs/>
        </w:rPr>
        <w:t xml:space="preserve">What you need to know about literacy, </w:t>
      </w:r>
      <w:r w:rsidRPr="008400E9">
        <w:rPr>
          <w:rFonts w:ascii="Arial" w:eastAsia="Calibri" w:hAnsi="Arial" w:cs="Arial"/>
        </w:rPr>
        <w:t>Ar gael</w:t>
      </w:r>
      <w:r w:rsidRPr="008400E9">
        <w:rPr>
          <w:rFonts w:ascii="Arial" w:eastAsia="Calibri" w:hAnsi="Arial" w:cs="Arial"/>
          <w:i/>
          <w:iCs/>
        </w:rPr>
        <w:t xml:space="preserve"> : </w:t>
      </w:r>
      <w:hyperlink r:id="rId27">
        <w:r w:rsidRPr="008400E9">
          <w:rPr>
            <w:rStyle w:val="Hyperlink"/>
            <w:rFonts w:ascii="Arial" w:eastAsia="Calibri" w:hAnsi="Arial" w:cs="Arial"/>
          </w:rPr>
          <w:t>What you need to know about literacy | UNESCO,</w:t>
        </w:r>
      </w:hyperlink>
      <w:r w:rsidRPr="008400E9">
        <w:rPr>
          <w:rFonts w:ascii="Arial" w:eastAsia="Calibri" w:hAnsi="Arial" w:cs="Arial"/>
        </w:rPr>
        <w:t xml:space="preserve"> (Cyrchwyd 16.11.23)</w:t>
      </w:r>
    </w:p>
    <w:p w14:paraId="04DFBA2F" w14:textId="77777777" w:rsidR="00923156" w:rsidRPr="008400E9" w:rsidRDefault="00923156" w:rsidP="00923156">
      <w:pPr>
        <w:rPr>
          <w:rFonts w:ascii="Arial" w:eastAsia="Calibri" w:hAnsi="Arial" w:cs="Arial"/>
        </w:rPr>
      </w:pPr>
      <w:r w:rsidRPr="008400E9">
        <w:rPr>
          <w:rFonts w:ascii="Arial" w:eastAsia="Calibri" w:hAnsi="Arial" w:cs="Arial"/>
        </w:rPr>
        <w:t xml:space="preserve">Wightwick, A. (2023),  </w:t>
      </w:r>
      <w:r w:rsidRPr="008400E9">
        <w:rPr>
          <w:rFonts w:ascii="Arial" w:eastAsia="Calibri" w:hAnsi="Arial" w:cs="Arial"/>
          <w:i/>
          <w:iCs/>
        </w:rPr>
        <w:t>Too many young people leave school in Wales without being 'functionally literate', inspectors warn</w:t>
      </w:r>
      <w:r w:rsidRPr="008400E9">
        <w:rPr>
          <w:rFonts w:ascii="Arial" w:eastAsia="Calibri" w:hAnsi="Arial" w:cs="Arial"/>
        </w:rPr>
        <w:t xml:space="preserve">,  Ar gael:  </w:t>
      </w:r>
      <w:hyperlink r:id="rId28" w:history="1">
        <w:r w:rsidRPr="008400E9">
          <w:rPr>
            <w:rStyle w:val="Hyperlink"/>
            <w:rFonts w:ascii="Arial" w:eastAsia="Calibri" w:hAnsi="Arial" w:cs="Arial"/>
          </w:rPr>
          <w:t>https://www.walesonline.co.uk/news/education/many-young-people-leave-school-26842453</w:t>
        </w:r>
      </w:hyperlink>
      <w:r w:rsidRPr="008400E9">
        <w:rPr>
          <w:rFonts w:ascii="Arial" w:eastAsia="Calibri" w:hAnsi="Arial" w:cs="Arial"/>
        </w:rPr>
        <w:t xml:space="preserve"> (Cyrchwyd 18.12.23)</w:t>
      </w:r>
    </w:p>
    <w:p w14:paraId="15F63DAC" w14:textId="77777777" w:rsidR="00923156" w:rsidRPr="008400E9" w:rsidRDefault="00923156" w:rsidP="00923156">
      <w:pPr>
        <w:rPr>
          <w:rFonts w:ascii="Arial" w:eastAsia="Calibri" w:hAnsi="Arial" w:cs="Arial"/>
        </w:rPr>
      </w:pPr>
      <w:r w:rsidRPr="008400E9">
        <w:rPr>
          <w:rFonts w:ascii="Arial" w:eastAsia="Calibri" w:hAnsi="Arial" w:cs="Arial"/>
        </w:rPr>
        <w:t xml:space="preserve">World Literacy Foundation. (2022), </w:t>
      </w:r>
      <w:r w:rsidRPr="008400E9">
        <w:rPr>
          <w:rFonts w:ascii="Arial" w:eastAsia="Calibri" w:hAnsi="Arial" w:cs="Arial"/>
          <w:i/>
          <w:iCs/>
        </w:rPr>
        <w:t xml:space="preserve">Why Literacy, </w:t>
      </w:r>
      <w:r w:rsidRPr="008400E9">
        <w:rPr>
          <w:rFonts w:ascii="Arial" w:eastAsia="Calibri" w:hAnsi="Arial" w:cs="Arial"/>
        </w:rPr>
        <w:t xml:space="preserve"> Ar gael: </w:t>
      </w:r>
      <w:hyperlink r:id="rId29" w:history="1">
        <w:r w:rsidRPr="008400E9">
          <w:rPr>
            <w:rStyle w:val="Hyperlink"/>
            <w:rFonts w:ascii="Arial" w:eastAsia="Calibri" w:hAnsi="Arial" w:cs="Arial"/>
          </w:rPr>
          <w:t>https://worldliteracyfoundation.org/why-literacy/</w:t>
        </w:r>
      </w:hyperlink>
      <w:r w:rsidRPr="008400E9">
        <w:rPr>
          <w:rFonts w:ascii="Arial" w:eastAsia="Calibri" w:hAnsi="Arial" w:cs="Arial"/>
        </w:rPr>
        <w:t xml:space="preserve">  (Cyrchwyd 18.12.23)</w:t>
      </w:r>
    </w:p>
    <w:p w14:paraId="22A8A37D" w14:textId="77777777" w:rsidR="00923156" w:rsidRPr="008400E9" w:rsidRDefault="00923156" w:rsidP="00923156">
      <w:pPr>
        <w:rPr>
          <w:rFonts w:ascii="Arial" w:hAnsi="Arial" w:cs="Arial"/>
        </w:rPr>
      </w:pPr>
      <w:r w:rsidRPr="008400E9">
        <w:rPr>
          <w:rFonts w:ascii="Arial" w:hAnsi="Arial" w:cs="Arial"/>
        </w:rPr>
        <w:t>Yin R.K. (2018) Case Study Research and Applications: Design and Methods, 6 th edition. London: Sage</w:t>
      </w:r>
    </w:p>
    <w:p w14:paraId="0B2B19B1" w14:textId="77777777" w:rsidR="00923156" w:rsidRPr="00923156" w:rsidRDefault="00923156" w:rsidP="00923156">
      <w:pPr>
        <w:rPr>
          <w:rFonts w:ascii="Arial" w:hAnsi="Arial" w:cs="Arial"/>
          <w:b/>
          <w:bCs/>
          <w:u w:val="single"/>
        </w:rPr>
      </w:pPr>
    </w:p>
    <w:sectPr w:rsidR="00923156" w:rsidRPr="00923156">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77FD79" w14:textId="77777777" w:rsidR="00BE6B5D" w:rsidRDefault="00BE6B5D" w:rsidP="00E54B20">
      <w:pPr>
        <w:spacing w:after="0" w:line="240" w:lineRule="auto"/>
      </w:pPr>
      <w:r>
        <w:separator/>
      </w:r>
    </w:p>
  </w:endnote>
  <w:endnote w:type="continuationSeparator" w:id="0">
    <w:p w14:paraId="4EE1FA83" w14:textId="77777777" w:rsidR="00BE6B5D" w:rsidRDefault="00BE6B5D" w:rsidP="00E54B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B74E9" w14:textId="77777777" w:rsidR="00BE6B5D" w:rsidRDefault="00BE6B5D" w:rsidP="00E54B20">
      <w:pPr>
        <w:spacing w:after="0" w:line="240" w:lineRule="auto"/>
      </w:pPr>
      <w:r>
        <w:separator/>
      </w:r>
    </w:p>
  </w:footnote>
  <w:footnote w:type="continuationSeparator" w:id="0">
    <w:p w14:paraId="2C34C896" w14:textId="77777777" w:rsidR="00BE6B5D" w:rsidRDefault="00BE6B5D" w:rsidP="00E54B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EC9B6" w14:textId="21B90C0A" w:rsidR="00E54B20" w:rsidRDefault="00413488">
    <w:pPr>
      <w:pStyle w:val="Header"/>
    </w:pPr>
    <w:r>
      <w:t xml:space="preserve">Ffion Seward </w:t>
    </w:r>
    <w:r w:rsidR="00970714">
      <w:t>–</w:t>
    </w:r>
    <w:r>
      <w:t xml:space="preserve"> 21</w:t>
    </w:r>
    <w:r w:rsidR="00970714">
      <w:t xml:space="preserve">00280 </w:t>
    </w:r>
    <w:r w:rsidR="00970714">
      <w:tab/>
    </w:r>
    <w:r w:rsidR="00970714">
      <w:tab/>
      <w:t>ECAD6010</w:t>
    </w:r>
  </w:p>
  <w:p w14:paraId="302D79D4" w14:textId="77777777" w:rsidR="00E54B20" w:rsidRDefault="00E54B2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A1E"/>
    <w:rsid w:val="000050A7"/>
    <w:rsid w:val="0001336D"/>
    <w:rsid w:val="00014EFE"/>
    <w:rsid w:val="00026044"/>
    <w:rsid w:val="00031CF8"/>
    <w:rsid w:val="000377F3"/>
    <w:rsid w:val="00040368"/>
    <w:rsid w:val="00043B53"/>
    <w:rsid w:val="000459D8"/>
    <w:rsid w:val="000619D9"/>
    <w:rsid w:val="00064759"/>
    <w:rsid w:val="000721B9"/>
    <w:rsid w:val="00075143"/>
    <w:rsid w:val="00085E08"/>
    <w:rsid w:val="00086CA3"/>
    <w:rsid w:val="000979CB"/>
    <w:rsid w:val="000A1BBA"/>
    <w:rsid w:val="000B4A85"/>
    <w:rsid w:val="000B4CD3"/>
    <w:rsid w:val="000B5255"/>
    <w:rsid w:val="000B6B1E"/>
    <w:rsid w:val="000C40D2"/>
    <w:rsid w:val="000C4F4B"/>
    <w:rsid w:val="000C6A1E"/>
    <w:rsid w:val="000C6A33"/>
    <w:rsid w:val="000C6D1E"/>
    <w:rsid w:val="000D27D0"/>
    <w:rsid w:val="000D2A11"/>
    <w:rsid w:val="000D5A61"/>
    <w:rsid w:val="000E041E"/>
    <w:rsid w:val="000E2B79"/>
    <w:rsid w:val="000E3C3D"/>
    <w:rsid w:val="000F046A"/>
    <w:rsid w:val="000F27D8"/>
    <w:rsid w:val="000F284D"/>
    <w:rsid w:val="000F45B0"/>
    <w:rsid w:val="000F6809"/>
    <w:rsid w:val="000F79F8"/>
    <w:rsid w:val="001007CF"/>
    <w:rsid w:val="00101F1C"/>
    <w:rsid w:val="001021D6"/>
    <w:rsid w:val="00107C2D"/>
    <w:rsid w:val="00120398"/>
    <w:rsid w:val="00122B0C"/>
    <w:rsid w:val="00127A3E"/>
    <w:rsid w:val="001424C8"/>
    <w:rsid w:val="00145B98"/>
    <w:rsid w:val="00145FA9"/>
    <w:rsid w:val="001600F8"/>
    <w:rsid w:val="001620B8"/>
    <w:rsid w:val="00165584"/>
    <w:rsid w:val="00167653"/>
    <w:rsid w:val="00175CC5"/>
    <w:rsid w:val="001A6E84"/>
    <w:rsid w:val="001B2418"/>
    <w:rsid w:val="001B6E3F"/>
    <w:rsid w:val="001D704E"/>
    <w:rsid w:val="001E16B4"/>
    <w:rsid w:val="001F57BB"/>
    <w:rsid w:val="00204DD4"/>
    <w:rsid w:val="00214CD8"/>
    <w:rsid w:val="00222968"/>
    <w:rsid w:val="00224CFE"/>
    <w:rsid w:val="002271FB"/>
    <w:rsid w:val="00233F31"/>
    <w:rsid w:val="002348FF"/>
    <w:rsid w:val="00244D8F"/>
    <w:rsid w:val="00245432"/>
    <w:rsid w:val="00255F0F"/>
    <w:rsid w:val="00266D0B"/>
    <w:rsid w:val="002705CD"/>
    <w:rsid w:val="00272351"/>
    <w:rsid w:val="00273FB0"/>
    <w:rsid w:val="0027555F"/>
    <w:rsid w:val="00284FC5"/>
    <w:rsid w:val="0029245A"/>
    <w:rsid w:val="00293B14"/>
    <w:rsid w:val="002A1F05"/>
    <w:rsid w:val="002C13BB"/>
    <w:rsid w:val="002C3A65"/>
    <w:rsid w:val="002C453B"/>
    <w:rsid w:val="002C7EBE"/>
    <w:rsid w:val="002E06B0"/>
    <w:rsid w:val="002E4035"/>
    <w:rsid w:val="002E666E"/>
    <w:rsid w:val="002F277C"/>
    <w:rsid w:val="002F27D4"/>
    <w:rsid w:val="002F6801"/>
    <w:rsid w:val="00301F19"/>
    <w:rsid w:val="00304C56"/>
    <w:rsid w:val="003116AA"/>
    <w:rsid w:val="0031253E"/>
    <w:rsid w:val="00316510"/>
    <w:rsid w:val="00332196"/>
    <w:rsid w:val="0035055C"/>
    <w:rsid w:val="00355376"/>
    <w:rsid w:val="003561D3"/>
    <w:rsid w:val="0036132B"/>
    <w:rsid w:val="00362EDC"/>
    <w:rsid w:val="00366576"/>
    <w:rsid w:val="00371EF6"/>
    <w:rsid w:val="00377C8C"/>
    <w:rsid w:val="00385DBF"/>
    <w:rsid w:val="00386C71"/>
    <w:rsid w:val="00395628"/>
    <w:rsid w:val="003B2843"/>
    <w:rsid w:val="003B5FB9"/>
    <w:rsid w:val="003C12CA"/>
    <w:rsid w:val="003C516E"/>
    <w:rsid w:val="003D3407"/>
    <w:rsid w:val="003D3E6F"/>
    <w:rsid w:val="003D7586"/>
    <w:rsid w:val="003E3DF4"/>
    <w:rsid w:val="003E6E9B"/>
    <w:rsid w:val="003F420E"/>
    <w:rsid w:val="003F5211"/>
    <w:rsid w:val="003F6A02"/>
    <w:rsid w:val="003F6ADC"/>
    <w:rsid w:val="0040164D"/>
    <w:rsid w:val="00401B84"/>
    <w:rsid w:val="00413488"/>
    <w:rsid w:val="00430429"/>
    <w:rsid w:val="00433462"/>
    <w:rsid w:val="00436DC2"/>
    <w:rsid w:val="004439E9"/>
    <w:rsid w:val="00445346"/>
    <w:rsid w:val="00447668"/>
    <w:rsid w:val="00456035"/>
    <w:rsid w:val="004611E7"/>
    <w:rsid w:val="00462F07"/>
    <w:rsid w:val="004663A1"/>
    <w:rsid w:val="004815E1"/>
    <w:rsid w:val="00485C44"/>
    <w:rsid w:val="004B1E25"/>
    <w:rsid w:val="004C0105"/>
    <w:rsid w:val="004C4957"/>
    <w:rsid w:val="004C55BB"/>
    <w:rsid w:val="004D06B5"/>
    <w:rsid w:val="004D72FF"/>
    <w:rsid w:val="004E62A1"/>
    <w:rsid w:val="00500852"/>
    <w:rsid w:val="005013B5"/>
    <w:rsid w:val="00503DF9"/>
    <w:rsid w:val="00510005"/>
    <w:rsid w:val="00511418"/>
    <w:rsid w:val="00513241"/>
    <w:rsid w:val="0051715D"/>
    <w:rsid w:val="00522B2A"/>
    <w:rsid w:val="00534A3E"/>
    <w:rsid w:val="00543624"/>
    <w:rsid w:val="005459BA"/>
    <w:rsid w:val="00550EE7"/>
    <w:rsid w:val="0055515C"/>
    <w:rsid w:val="00557AAE"/>
    <w:rsid w:val="00560FF9"/>
    <w:rsid w:val="005640A0"/>
    <w:rsid w:val="005718BB"/>
    <w:rsid w:val="00581121"/>
    <w:rsid w:val="005868BC"/>
    <w:rsid w:val="00591E8A"/>
    <w:rsid w:val="00594CCB"/>
    <w:rsid w:val="0059533D"/>
    <w:rsid w:val="005954D3"/>
    <w:rsid w:val="0059793A"/>
    <w:rsid w:val="005A431D"/>
    <w:rsid w:val="005A4868"/>
    <w:rsid w:val="005A5658"/>
    <w:rsid w:val="005B250A"/>
    <w:rsid w:val="005B2FCD"/>
    <w:rsid w:val="005C2EF7"/>
    <w:rsid w:val="005D656B"/>
    <w:rsid w:val="005F1262"/>
    <w:rsid w:val="00612E60"/>
    <w:rsid w:val="00613212"/>
    <w:rsid w:val="00622F90"/>
    <w:rsid w:val="00623C4B"/>
    <w:rsid w:val="006436EB"/>
    <w:rsid w:val="00646562"/>
    <w:rsid w:val="006474B4"/>
    <w:rsid w:val="00650830"/>
    <w:rsid w:val="00651474"/>
    <w:rsid w:val="00654160"/>
    <w:rsid w:val="00655AD8"/>
    <w:rsid w:val="006611E2"/>
    <w:rsid w:val="006631F4"/>
    <w:rsid w:val="0066781A"/>
    <w:rsid w:val="00675BD1"/>
    <w:rsid w:val="00676DB9"/>
    <w:rsid w:val="00681C71"/>
    <w:rsid w:val="00681F21"/>
    <w:rsid w:val="00684571"/>
    <w:rsid w:val="00685D36"/>
    <w:rsid w:val="0068738F"/>
    <w:rsid w:val="006963AC"/>
    <w:rsid w:val="0069797E"/>
    <w:rsid w:val="006A4357"/>
    <w:rsid w:val="006B568D"/>
    <w:rsid w:val="006B5B8D"/>
    <w:rsid w:val="006C07CA"/>
    <w:rsid w:val="006C1F5E"/>
    <w:rsid w:val="006C209F"/>
    <w:rsid w:val="006C579C"/>
    <w:rsid w:val="006D00DD"/>
    <w:rsid w:val="006D46D4"/>
    <w:rsid w:val="006E450A"/>
    <w:rsid w:val="006E75B9"/>
    <w:rsid w:val="007062BC"/>
    <w:rsid w:val="00723857"/>
    <w:rsid w:val="00724F6F"/>
    <w:rsid w:val="00731393"/>
    <w:rsid w:val="00737C8D"/>
    <w:rsid w:val="00740D9A"/>
    <w:rsid w:val="00742527"/>
    <w:rsid w:val="007447AA"/>
    <w:rsid w:val="00747563"/>
    <w:rsid w:val="00747ADA"/>
    <w:rsid w:val="007561B9"/>
    <w:rsid w:val="007602B5"/>
    <w:rsid w:val="00770365"/>
    <w:rsid w:val="00773C10"/>
    <w:rsid w:val="00777C0A"/>
    <w:rsid w:val="00780AA2"/>
    <w:rsid w:val="00785A4A"/>
    <w:rsid w:val="007868EF"/>
    <w:rsid w:val="00786C55"/>
    <w:rsid w:val="00793BD0"/>
    <w:rsid w:val="00794DAD"/>
    <w:rsid w:val="007B6B2E"/>
    <w:rsid w:val="007C0139"/>
    <w:rsid w:val="007C1348"/>
    <w:rsid w:val="007C1800"/>
    <w:rsid w:val="007C386B"/>
    <w:rsid w:val="007D1AA4"/>
    <w:rsid w:val="007D447E"/>
    <w:rsid w:val="007D5E6A"/>
    <w:rsid w:val="007D6B4A"/>
    <w:rsid w:val="007E0B5A"/>
    <w:rsid w:val="007E2323"/>
    <w:rsid w:val="007E30B5"/>
    <w:rsid w:val="007F0CBE"/>
    <w:rsid w:val="007F2022"/>
    <w:rsid w:val="007F24C0"/>
    <w:rsid w:val="007F274C"/>
    <w:rsid w:val="007F36C0"/>
    <w:rsid w:val="007F49BD"/>
    <w:rsid w:val="00800749"/>
    <w:rsid w:val="00805C17"/>
    <w:rsid w:val="00814F33"/>
    <w:rsid w:val="0082144E"/>
    <w:rsid w:val="008223A8"/>
    <w:rsid w:val="00825A7C"/>
    <w:rsid w:val="0084065F"/>
    <w:rsid w:val="00840673"/>
    <w:rsid w:val="00841BEC"/>
    <w:rsid w:val="00842916"/>
    <w:rsid w:val="0085156A"/>
    <w:rsid w:val="008531DA"/>
    <w:rsid w:val="00856025"/>
    <w:rsid w:val="00860AAA"/>
    <w:rsid w:val="00861B03"/>
    <w:rsid w:val="00861CE5"/>
    <w:rsid w:val="0087163B"/>
    <w:rsid w:val="00891C89"/>
    <w:rsid w:val="0089430F"/>
    <w:rsid w:val="00897DB3"/>
    <w:rsid w:val="008A46F8"/>
    <w:rsid w:val="008B1012"/>
    <w:rsid w:val="008B1FDF"/>
    <w:rsid w:val="008B29D9"/>
    <w:rsid w:val="008B3011"/>
    <w:rsid w:val="008B3720"/>
    <w:rsid w:val="008C2001"/>
    <w:rsid w:val="008D5919"/>
    <w:rsid w:val="008F16F9"/>
    <w:rsid w:val="008F23A2"/>
    <w:rsid w:val="0090118B"/>
    <w:rsid w:val="00903944"/>
    <w:rsid w:val="00904A37"/>
    <w:rsid w:val="0091539F"/>
    <w:rsid w:val="0091554D"/>
    <w:rsid w:val="00923156"/>
    <w:rsid w:val="00924C80"/>
    <w:rsid w:val="00934DCD"/>
    <w:rsid w:val="00947AD5"/>
    <w:rsid w:val="009518E7"/>
    <w:rsid w:val="00960FD2"/>
    <w:rsid w:val="00970714"/>
    <w:rsid w:val="00971DD3"/>
    <w:rsid w:val="00973A87"/>
    <w:rsid w:val="00976E23"/>
    <w:rsid w:val="009776EF"/>
    <w:rsid w:val="0098017A"/>
    <w:rsid w:val="009850E3"/>
    <w:rsid w:val="00987FD9"/>
    <w:rsid w:val="00991513"/>
    <w:rsid w:val="009963E4"/>
    <w:rsid w:val="009A7C59"/>
    <w:rsid w:val="009B0E68"/>
    <w:rsid w:val="009B4481"/>
    <w:rsid w:val="009B4F3C"/>
    <w:rsid w:val="009C5F18"/>
    <w:rsid w:val="009D326B"/>
    <w:rsid w:val="009D4FD5"/>
    <w:rsid w:val="009D629A"/>
    <w:rsid w:val="009D6C00"/>
    <w:rsid w:val="009E4744"/>
    <w:rsid w:val="009E5F44"/>
    <w:rsid w:val="009F4CA1"/>
    <w:rsid w:val="009F6C51"/>
    <w:rsid w:val="00A00974"/>
    <w:rsid w:val="00A03295"/>
    <w:rsid w:val="00A0566F"/>
    <w:rsid w:val="00A152AB"/>
    <w:rsid w:val="00A27F13"/>
    <w:rsid w:val="00A427D4"/>
    <w:rsid w:val="00A459BE"/>
    <w:rsid w:val="00A4606A"/>
    <w:rsid w:val="00A51EA4"/>
    <w:rsid w:val="00A55274"/>
    <w:rsid w:val="00A565C6"/>
    <w:rsid w:val="00A62B79"/>
    <w:rsid w:val="00A70B60"/>
    <w:rsid w:val="00A75E48"/>
    <w:rsid w:val="00A868DB"/>
    <w:rsid w:val="00A916B7"/>
    <w:rsid w:val="00AB1D06"/>
    <w:rsid w:val="00AD260B"/>
    <w:rsid w:val="00AD33BC"/>
    <w:rsid w:val="00AD33FD"/>
    <w:rsid w:val="00AD4CF0"/>
    <w:rsid w:val="00AD53C7"/>
    <w:rsid w:val="00AE6F15"/>
    <w:rsid w:val="00AF350F"/>
    <w:rsid w:val="00AF43E0"/>
    <w:rsid w:val="00B00497"/>
    <w:rsid w:val="00B03435"/>
    <w:rsid w:val="00B070E4"/>
    <w:rsid w:val="00B10BC2"/>
    <w:rsid w:val="00B212F1"/>
    <w:rsid w:val="00B220D1"/>
    <w:rsid w:val="00B247F5"/>
    <w:rsid w:val="00B25086"/>
    <w:rsid w:val="00B2598E"/>
    <w:rsid w:val="00B260B6"/>
    <w:rsid w:val="00B342A8"/>
    <w:rsid w:val="00B36195"/>
    <w:rsid w:val="00B40612"/>
    <w:rsid w:val="00B42F86"/>
    <w:rsid w:val="00B54B68"/>
    <w:rsid w:val="00B55EFB"/>
    <w:rsid w:val="00B56408"/>
    <w:rsid w:val="00B656C5"/>
    <w:rsid w:val="00B65D36"/>
    <w:rsid w:val="00B67CAF"/>
    <w:rsid w:val="00B73145"/>
    <w:rsid w:val="00BA0212"/>
    <w:rsid w:val="00BA70BD"/>
    <w:rsid w:val="00BB425A"/>
    <w:rsid w:val="00BB5916"/>
    <w:rsid w:val="00BC2891"/>
    <w:rsid w:val="00BD377A"/>
    <w:rsid w:val="00BD4904"/>
    <w:rsid w:val="00BE2092"/>
    <w:rsid w:val="00BE6B5D"/>
    <w:rsid w:val="00BF2FCC"/>
    <w:rsid w:val="00BF400F"/>
    <w:rsid w:val="00BF4800"/>
    <w:rsid w:val="00BF4FE0"/>
    <w:rsid w:val="00BF5B67"/>
    <w:rsid w:val="00C03B61"/>
    <w:rsid w:val="00C04459"/>
    <w:rsid w:val="00C2037D"/>
    <w:rsid w:val="00C21A66"/>
    <w:rsid w:val="00C22F7A"/>
    <w:rsid w:val="00C27DE5"/>
    <w:rsid w:val="00C37437"/>
    <w:rsid w:val="00C4121D"/>
    <w:rsid w:val="00C441FC"/>
    <w:rsid w:val="00C45636"/>
    <w:rsid w:val="00C46232"/>
    <w:rsid w:val="00C54F62"/>
    <w:rsid w:val="00C57FE1"/>
    <w:rsid w:val="00C619DE"/>
    <w:rsid w:val="00C632DA"/>
    <w:rsid w:val="00C6644B"/>
    <w:rsid w:val="00C75100"/>
    <w:rsid w:val="00C76C28"/>
    <w:rsid w:val="00C77F51"/>
    <w:rsid w:val="00C82BCE"/>
    <w:rsid w:val="00C84036"/>
    <w:rsid w:val="00C841A7"/>
    <w:rsid w:val="00C84CFB"/>
    <w:rsid w:val="00C932D5"/>
    <w:rsid w:val="00CA637B"/>
    <w:rsid w:val="00CC0DA6"/>
    <w:rsid w:val="00CC24E9"/>
    <w:rsid w:val="00CC3CF9"/>
    <w:rsid w:val="00CD08BF"/>
    <w:rsid w:val="00CD534F"/>
    <w:rsid w:val="00CE320B"/>
    <w:rsid w:val="00CF0066"/>
    <w:rsid w:val="00CF191F"/>
    <w:rsid w:val="00D04415"/>
    <w:rsid w:val="00D11FB0"/>
    <w:rsid w:val="00D13C78"/>
    <w:rsid w:val="00D1457E"/>
    <w:rsid w:val="00D202A3"/>
    <w:rsid w:val="00D22773"/>
    <w:rsid w:val="00D41A29"/>
    <w:rsid w:val="00D4369A"/>
    <w:rsid w:val="00D436F6"/>
    <w:rsid w:val="00D461C1"/>
    <w:rsid w:val="00D54877"/>
    <w:rsid w:val="00D74B35"/>
    <w:rsid w:val="00D82EA3"/>
    <w:rsid w:val="00D83686"/>
    <w:rsid w:val="00D979DF"/>
    <w:rsid w:val="00D97B6F"/>
    <w:rsid w:val="00DA2A84"/>
    <w:rsid w:val="00DA2F3A"/>
    <w:rsid w:val="00DB1BE7"/>
    <w:rsid w:val="00DB3417"/>
    <w:rsid w:val="00DC01F1"/>
    <w:rsid w:val="00DC33DE"/>
    <w:rsid w:val="00DC5A6C"/>
    <w:rsid w:val="00DC5E30"/>
    <w:rsid w:val="00DD3670"/>
    <w:rsid w:val="00DE084F"/>
    <w:rsid w:val="00DE13D4"/>
    <w:rsid w:val="00DE20E4"/>
    <w:rsid w:val="00DE654B"/>
    <w:rsid w:val="00DF1D04"/>
    <w:rsid w:val="00DF5840"/>
    <w:rsid w:val="00E00FA0"/>
    <w:rsid w:val="00E0407B"/>
    <w:rsid w:val="00E0435F"/>
    <w:rsid w:val="00E0569D"/>
    <w:rsid w:val="00E14DB3"/>
    <w:rsid w:val="00E16391"/>
    <w:rsid w:val="00E24A0C"/>
    <w:rsid w:val="00E25090"/>
    <w:rsid w:val="00E331B1"/>
    <w:rsid w:val="00E35D42"/>
    <w:rsid w:val="00E40973"/>
    <w:rsid w:val="00E41A53"/>
    <w:rsid w:val="00E52FFB"/>
    <w:rsid w:val="00E542D1"/>
    <w:rsid w:val="00E54705"/>
    <w:rsid w:val="00E54B20"/>
    <w:rsid w:val="00E56C04"/>
    <w:rsid w:val="00E64081"/>
    <w:rsid w:val="00E7568C"/>
    <w:rsid w:val="00E80D60"/>
    <w:rsid w:val="00E84DBC"/>
    <w:rsid w:val="00E85FD5"/>
    <w:rsid w:val="00E91182"/>
    <w:rsid w:val="00E91FE0"/>
    <w:rsid w:val="00EA2FF3"/>
    <w:rsid w:val="00EA4177"/>
    <w:rsid w:val="00EA5558"/>
    <w:rsid w:val="00EB2328"/>
    <w:rsid w:val="00EE4F34"/>
    <w:rsid w:val="00EF1739"/>
    <w:rsid w:val="00EF195E"/>
    <w:rsid w:val="00EF54CD"/>
    <w:rsid w:val="00EF5B80"/>
    <w:rsid w:val="00F022DD"/>
    <w:rsid w:val="00F04E18"/>
    <w:rsid w:val="00F16104"/>
    <w:rsid w:val="00F21760"/>
    <w:rsid w:val="00F33C0C"/>
    <w:rsid w:val="00F371B0"/>
    <w:rsid w:val="00F403B0"/>
    <w:rsid w:val="00F41BE2"/>
    <w:rsid w:val="00F458ED"/>
    <w:rsid w:val="00F4728D"/>
    <w:rsid w:val="00F51D20"/>
    <w:rsid w:val="00F51F57"/>
    <w:rsid w:val="00F5782D"/>
    <w:rsid w:val="00F61FCF"/>
    <w:rsid w:val="00F70F94"/>
    <w:rsid w:val="00F7204A"/>
    <w:rsid w:val="00FA2297"/>
    <w:rsid w:val="00FA5691"/>
    <w:rsid w:val="00FA6569"/>
    <w:rsid w:val="00FB06CC"/>
    <w:rsid w:val="00FB2687"/>
    <w:rsid w:val="00FB44B8"/>
    <w:rsid w:val="00FB4D8E"/>
    <w:rsid w:val="00FB7487"/>
    <w:rsid w:val="00FC5561"/>
    <w:rsid w:val="00FD0E65"/>
    <w:rsid w:val="00FD5C41"/>
    <w:rsid w:val="00FE50DF"/>
    <w:rsid w:val="00FE5920"/>
    <w:rsid w:val="00FF1BC8"/>
    <w:rsid w:val="00FF5DB9"/>
    <w:rsid w:val="00FF71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AA22A"/>
  <w15:chartTrackingRefBased/>
  <w15:docId w15:val="{F00E7602-8A0C-4DBB-993F-94FB00EB4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4B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4B20"/>
    <w:rPr>
      <w:lang w:val="cy-GB"/>
    </w:rPr>
  </w:style>
  <w:style w:type="paragraph" w:styleId="Footer">
    <w:name w:val="footer"/>
    <w:basedOn w:val="Normal"/>
    <w:link w:val="FooterChar"/>
    <w:uiPriority w:val="99"/>
    <w:unhideWhenUsed/>
    <w:rsid w:val="00E54B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4B20"/>
    <w:rPr>
      <w:lang w:val="cy-GB"/>
    </w:rPr>
  </w:style>
  <w:style w:type="paragraph" w:styleId="Revision">
    <w:name w:val="Revision"/>
    <w:hidden/>
    <w:uiPriority w:val="99"/>
    <w:semiHidden/>
    <w:rsid w:val="009D6C00"/>
    <w:pPr>
      <w:spacing w:after="0" w:line="240" w:lineRule="auto"/>
    </w:pPr>
    <w:rPr>
      <w:lang w:val="cy-GB"/>
    </w:rPr>
  </w:style>
  <w:style w:type="table" w:styleId="TableGrid">
    <w:name w:val="Table Grid"/>
    <w:basedOn w:val="TableNormal"/>
    <w:uiPriority w:val="39"/>
    <w:rsid w:val="00DF1D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F1D04"/>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styleId="Hyperlink">
    <w:name w:val="Hyperlink"/>
    <w:basedOn w:val="DefaultParagraphFont"/>
    <w:uiPriority w:val="99"/>
    <w:semiHidden/>
    <w:unhideWhenUsed/>
    <w:rsid w:val="00DF1D04"/>
    <w:rPr>
      <w:color w:val="0000FF"/>
      <w:u w:val="single"/>
    </w:rPr>
  </w:style>
  <w:style w:type="character" w:customStyle="1" w:styleId="normaltextrun">
    <w:name w:val="normaltextrun"/>
    <w:basedOn w:val="DefaultParagraphFont"/>
    <w:rsid w:val="00923156"/>
  </w:style>
  <w:style w:type="character" w:customStyle="1" w:styleId="findhit">
    <w:name w:val="findhit"/>
    <w:basedOn w:val="DefaultParagraphFont"/>
    <w:rsid w:val="00923156"/>
  </w:style>
  <w:style w:type="character" w:styleId="FollowedHyperlink">
    <w:name w:val="FollowedHyperlink"/>
    <w:basedOn w:val="DefaultParagraphFont"/>
    <w:uiPriority w:val="99"/>
    <w:semiHidden/>
    <w:unhideWhenUsed/>
    <w:rsid w:val="009231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5874397">
      <w:bodyDiv w:val="1"/>
      <w:marLeft w:val="0"/>
      <w:marRight w:val="0"/>
      <w:marTop w:val="0"/>
      <w:marBottom w:val="0"/>
      <w:divBdr>
        <w:top w:val="none" w:sz="0" w:space="0" w:color="auto"/>
        <w:left w:val="none" w:sz="0" w:space="0" w:color="auto"/>
        <w:bottom w:val="none" w:sz="0" w:space="0" w:color="auto"/>
        <w:right w:val="none" w:sz="0" w:space="0" w:color="auto"/>
      </w:divBdr>
      <w:divsChild>
        <w:div w:id="799687879">
          <w:blockQuote w:val="1"/>
          <w:marLeft w:val="0"/>
          <w:marRight w:val="0"/>
          <w:marTop w:val="0"/>
          <w:marBottom w:val="450"/>
          <w:divBdr>
            <w:top w:val="none" w:sz="0" w:space="0" w:color="auto"/>
            <w:left w:val="single" w:sz="18" w:space="20" w:color="E5E5E5"/>
            <w:bottom w:val="none" w:sz="0" w:space="0" w:color="auto"/>
            <w:right w:val="none" w:sz="0" w:space="0" w:color="auto"/>
          </w:divBdr>
        </w:div>
      </w:divsChild>
    </w:div>
    <w:div w:id="973019785">
      <w:bodyDiv w:val="1"/>
      <w:marLeft w:val="0"/>
      <w:marRight w:val="0"/>
      <w:marTop w:val="0"/>
      <w:marBottom w:val="0"/>
      <w:divBdr>
        <w:top w:val="none" w:sz="0" w:space="0" w:color="auto"/>
        <w:left w:val="none" w:sz="0" w:space="0" w:color="auto"/>
        <w:bottom w:val="none" w:sz="0" w:space="0" w:color="auto"/>
        <w:right w:val="none" w:sz="0" w:space="0" w:color="auto"/>
      </w:divBdr>
    </w:div>
    <w:div w:id="1670525220">
      <w:bodyDiv w:val="1"/>
      <w:marLeft w:val="0"/>
      <w:marRight w:val="0"/>
      <w:marTop w:val="0"/>
      <w:marBottom w:val="0"/>
      <w:divBdr>
        <w:top w:val="none" w:sz="0" w:space="0" w:color="auto"/>
        <w:left w:val="none" w:sz="0" w:space="0" w:color="auto"/>
        <w:bottom w:val="none" w:sz="0" w:space="0" w:color="auto"/>
        <w:right w:val="none" w:sz="0" w:space="0" w:color="auto"/>
      </w:divBdr>
    </w:div>
    <w:div w:id="2055034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2.xml"/><Relationship Id="rId13" Type="http://schemas.openxmlformats.org/officeDocument/2006/relationships/hyperlink" Target="https://dictionary.cambridge.org/dictionary/english/literacy" TargetMode="External"/><Relationship Id="rId18" Type="http://schemas.openxmlformats.org/officeDocument/2006/relationships/hyperlink" Target="https://www.llyw.cymru/cynlluniau-newydd-i-gymell-gwelliant-mewn-mathemateg-llythrennedd" TargetMode="External"/><Relationship Id="rId26" Type="http://schemas.openxmlformats.org/officeDocument/2006/relationships/hyperlink" Target="https://www.cdc.gov/healthyyouth/evaluation/pdf/brief12.pdf" TargetMode="External"/><Relationship Id="rId3" Type="http://schemas.openxmlformats.org/officeDocument/2006/relationships/webSettings" Target="webSettings.xml"/><Relationship Id="rId21" Type="http://schemas.openxmlformats.org/officeDocument/2006/relationships/customXml" Target="ink/ink3.xml"/><Relationship Id="rId7" Type="http://schemas.openxmlformats.org/officeDocument/2006/relationships/image" Target="media/image1.png"/><Relationship Id="rId12" Type="http://schemas.openxmlformats.org/officeDocument/2006/relationships/hyperlink" Target="https://www.bera.ac.uk/publication/ethical-guidelines-for-educational-research-2018-online" TargetMode="External"/><Relationship Id="rId17" Type="http://schemas.openxmlformats.org/officeDocument/2006/relationships/hyperlink" Target="https://www.gov.wales/sites/default/files/publications/2018-11/national-literacy-and-numeracy-programme-a-strategic-action-plan.pdf" TargetMode="External"/><Relationship Id="rId25" Type="http://schemas.openxmlformats.org/officeDocument/2006/relationships/hyperlink" Target="https://www.cdc.gov/healthyyouth/evaluation/pdf/brief16.pdf" TargetMode="External"/><Relationship Id="rId2" Type="http://schemas.openxmlformats.org/officeDocument/2006/relationships/settings" Target="settings.xml"/><Relationship Id="rId16" Type="http://schemas.openxmlformats.org/officeDocument/2006/relationships/hyperlink" Target="https://www.teachfirst.org.uk/blog/npq-literacy-lead-secondary" TargetMode="External"/><Relationship Id="rId20" Type="http://schemas.openxmlformats.org/officeDocument/2006/relationships/hyperlink" Target="https://www.qualitative-research.net/index.php/fqs/article/view/829" TargetMode="External"/><Relationship Id="rId29" Type="http://schemas.openxmlformats.org/officeDocument/2006/relationships/hyperlink" Target="https://worldliteracyfoundation.org/why-literacy/" TargetMode="External"/><Relationship Id="rId1" Type="http://schemas.openxmlformats.org/officeDocument/2006/relationships/styles" Target="styles.xml"/><Relationship Id="rId6" Type="http://schemas.openxmlformats.org/officeDocument/2006/relationships/customXml" Target="ink/ink1.xml"/><Relationship Id="rId11" Type="http://schemas.openxmlformats.org/officeDocument/2006/relationships/hyperlink" Target="https://dr.lib.iastate.edu/server/api/core/bitstreams/c01c71f9-1b9e-4ecd-ae9e-f02e5bc66f8d/content" TargetMode="External"/><Relationship Id="rId24" Type="http://schemas.openxmlformats.org/officeDocument/2006/relationships/hyperlink" Target="https://primary.bedrocklearning.org/literacy-blogs/literacy-improvement-in-primary-school/"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yourarticlelibrary.com/social-research/data-collection/advantages-and-limitations-observation-method-for-data-collection/64507" TargetMode="External"/><Relationship Id="rId23" Type="http://schemas.openxmlformats.org/officeDocument/2006/relationships/hyperlink" Target="https://catalogofbias.org/biases/hawthorne-effect/" TargetMode="External"/><Relationship Id="rId28" Type="http://schemas.openxmlformats.org/officeDocument/2006/relationships/hyperlink" Target="https://www.walesonline.co.uk/news/education/many-young-people-leave-school-26842453" TargetMode="External"/><Relationship Id="rId10" Type="http://schemas.openxmlformats.org/officeDocument/2006/relationships/hyperlink" Target="https://education.alberta.ca/literacy-and-numeracy/literacy/everyone/what-is-literacy/" TargetMode="External"/><Relationship Id="rId19" Type="http://schemas.openxmlformats.org/officeDocument/2006/relationships/hyperlink" Target="https://literacytrust.org.uk/information/what-is-literacy/"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hyperlink" Target="https://www.smartsurvey.co.uk/blog/advantages-of-questionnaires-in-online-research" TargetMode="External"/><Relationship Id="rId22" Type="http://schemas.openxmlformats.org/officeDocument/2006/relationships/image" Target="media/image3.png"/><Relationship Id="rId27" Type="http://schemas.openxmlformats.org/officeDocument/2006/relationships/hyperlink" Target="https://www.unesco.org/en/literacy/need-know" TargetMode="External"/><Relationship Id="rId30" Type="http://schemas.openxmlformats.org/officeDocument/2006/relationships/header" Target="head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2-04T11:32:22.989"/>
    </inkml:context>
    <inkml:brush xml:id="br0">
      <inkml:brushProperty name="width" value="0.035" units="cm"/>
      <inkml:brushProperty name="height" value="0.035" units="cm"/>
    </inkml:brush>
  </inkml:definitions>
  <inkml:trace contextRef="#ctx0" brushRef="#br0">58 0 2441 0 0,'-19'11'-24'0'0,"1"-1"-48"0"0,-2 1-1761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2-07T20:59:14.825"/>
    </inkml:context>
    <inkml:brush xml:id="br0">
      <inkml:brushProperty name="width" value="0.035" units="cm"/>
      <inkml:brushProperty name="height" value="0.035" units="cm"/>
    </inkml:brush>
  </inkml:definitions>
  <inkml:trace contextRef="#ctx0" brushRef="#br0">1 1026 2737 0 0,'16'0'-66'0'0,"1"0"0"0"0,-2-2 0 0 0,1 0 1 0 0,0-1-1 0 0,0 0 0 0 0,29-11 1 0 0,-38 11 107 0 0,0-1 0 0 0,0 1-1 0 0,-1-1 1 0 0,1 0 0 0 0,-1-1 0 0 0,0 1 0 0 0,0-1 0 0 0,-1 0 0 0 0,6-8 0 0 0,-7 8 33 0 0,0 0 0 0 0,0 0 0 0 0,-2-1 0 0 0,1 0 0 0 0,0 0 1 0 0,-1 0-1 0 0,3-7 0 0 0,3-21 90 0 0,-1 0 1 0 0,-1 0-1 0 0,1-47 1 0 0,-9-105 352 0 0,-10-124 2595 0 0,15 177-4142 0 0,-6 58-3346 0 0,2 62 2869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1-12T19:16:45.978"/>
    </inkml:context>
    <inkml:brush xml:id="br0">
      <inkml:brushProperty name="width" value="0.035" units="cm"/>
      <inkml:brushProperty name="height" value="0.035" units="cm"/>
    </inkml:brush>
  </inkml:definitions>
  <inkml:trace contextRef="#ctx0" brushRef="#br0">0 71 17948 0 0,'2'-3'115'0'0,"0"0"1"0"0,0 0 0 0 0,0 0-1 0 0,0 0 1 0 0,-1 0 0 0 0,0 0-1 0 0,2-7 1 0 0,-2 6-330 0 0,0 1 0 0 0,1-1 0 0 0,-1 1 0 0 0,1-1 1 0 0,-1 1-1 0 0,1 0 0 0 0,3-4 0 0 0,-4 6-41 0 0,0 0 1 0 0,0 1-1 0 0,0-1 0 0 0,0 0 0 0 0,0 0 1 0 0,0 1-1 0 0,0-1 0 0 0,0 1 1 0 0,1-1-1 0 0,-1 1 0 0 0,0 0 1 0 0,0-1-1 0 0,0 1 0 0 0,1 0 0 0 0,-1 0 1 0 0,0 0-1 0 0,0 0 0 0 0,1 0 1 0 0,-1 0-1 0 0,0 0 0 0 0,0 0 0 0 0,1 0 1 0 0,-1 1-1 0 0,0-1 0 0 0,0 0 1 0 0,2 2-1 0 0,1-2-1106 0 0,-4 0 1212 0 0,0 0 0 0 0,1 0 1 0 0,-1 0-1 0 0,0 0 0 0 0,1 0 0 0 0,-1 0 0 0 0,0 1 0 0 0,0-1 0 0 0,1 0 0 0 0,-1 0 0 0 0,0 0 0 0 0,1 0 0 0 0,-1 0 0 0 0,0 0 0 0 0,1 1 1 0 0,-1-1-1 0 0,0 0 0 0 0,0 0 0 0 0,1 0 0 0 0,-1 1 0 0 0,0-1 0 0 0,0 0 0 0 0,1 0 0 0 0,-1 1 0 0 0,0-1 0 0 0,0 0 0 0 0,0 0 0 0 0,0 1 0 0 0,0-1 1 0 0,1 0-1 0 0,-1 1 0 0 0,0-1 0 0 0,0 1 0 0 0,-1 4-2432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5488</Words>
  <Characters>31287</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seward</dc:creator>
  <cp:keywords/>
  <dc:description/>
  <cp:lastModifiedBy>ffion seward</cp:lastModifiedBy>
  <cp:revision>474</cp:revision>
  <dcterms:created xsi:type="dcterms:W3CDTF">2023-11-30T11:57:00Z</dcterms:created>
  <dcterms:modified xsi:type="dcterms:W3CDTF">2024-01-13T18:35:00Z</dcterms:modified>
</cp:coreProperties>
</file>