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BDEC478" w14:textId="77777777" w:rsidR="007D1947" w:rsidRDefault="007D1947">
          <w:pPr>
            <w:pStyle w:val="NoSpacing"/>
            <w:spacing w:before="1540" w:after="240"/>
            <w:jc w:val="center"/>
            <w:rPr>
              <w:color w:val="5B9BD5" w:themeColor="accent1"/>
            </w:rPr>
          </w:pPr>
          <w:r>
            <w:rPr>
              <w:noProof/>
              <w:color w:val="5B9BD5" w:themeColor="accent1"/>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240649" w14:textId="5AD5F67F" w:rsidR="007D1947" w:rsidRDefault="001B30B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Hilton Hotel</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1156C2C3" w:rsidR="007D1947" w:rsidRDefault="001B30B7">
              <w:pPr>
                <w:pStyle w:val="NoSpacing"/>
                <w:jc w:val="center"/>
                <w:rPr>
                  <w:color w:val="5B9BD5" w:themeColor="accent1"/>
                  <w:sz w:val="28"/>
                  <w:szCs w:val="28"/>
                </w:rPr>
              </w:pPr>
              <w:r>
                <w:rPr>
                  <w:color w:val="5B9BD5" w:themeColor="accent1"/>
                  <w:sz w:val="28"/>
                  <w:szCs w:val="28"/>
                </w:rPr>
                <w:t>(Analysis of the Financial Statements)</w:t>
              </w:r>
            </w:p>
          </w:sdtContent>
        </w:sdt>
        <w:p w14:paraId="765A889E" w14:textId="43FC5252" w:rsidR="007D1947" w:rsidRDefault="007D1947">
          <w:pPr>
            <w:pStyle w:val="NoSpacing"/>
            <w:spacing w:before="480"/>
            <w:jc w:val="center"/>
            <w:rPr>
              <w:color w:val="5B9BD5" w:themeColor="accent1"/>
            </w:rPr>
          </w:pPr>
          <w:r>
            <w:rPr>
              <w:noProof/>
              <w:color w:val="5B9BD5" w:themeColor="accent1"/>
            </w:rPr>
            <w:drawing>
              <wp:inline distT="0" distB="0" distL="0" distR="0" wp14:anchorId="04B14404" wp14:editId="6CC24CF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4949FF" w14:textId="77777777" w:rsidR="00E46AA8" w:rsidRDefault="00E46AA8" w:rsidP="007D1947">
          <w:pPr>
            <w:pStyle w:val="Heading1"/>
          </w:pPr>
        </w:p>
        <w:p w14:paraId="6447A8D4" w14:textId="77777777" w:rsidR="00E46AA8" w:rsidRDefault="00E46AA8" w:rsidP="007D1947">
          <w:pPr>
            <w:pStyle w:val="Heading1"/>
          </w:pPr>
        </w:p>
        <w:p w14:paraId="17E7F14A" w14:textId="77777777" w:rsidR="00E46AA8" w:rsidRDefault="00E46AA8" w:rsidP="007D1947">
          <w:pPr>
            <w:pStyle w:val="Heading1"/>
          </w:pPr>
        </w:p>
        <w:p w14:paraId="037BE44A" w14:textId="77777777" w:rsidR="00E46AA8" w:rsidRDefault="00E46AA8" w:rsidP="007D1947">
          <w:pPr>
            <w:pStyle w:val="Heading1"/>
          </w:pPr>
          <w:r>
            <w:rPr>
              <w:noProof/>
              <w:color w:val="5B9BD5" w:themeColor="accent1"/>
            </w:rPr>
            <mc:AlternateContent>
              <mc:Choice Requires="wps">
                <w:drawing>
                  <wp:anchor distT="0" distB="0" distL="114300" distR="114300" simplePos="0" relativeHeight="251659264" behindDoc="0" locked="0" layoutInCell="1" allowOverlap="1" wp14:anchorId="547C4096" wp14:editId="053075E6">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975360"/>
                    <wp:effectExtent l="0" t="0" r="2540" b="15240"/>
                    <wp:wrapNone/>
                    <wp:docPr id="142" name="Text Box 142"/>
                    <wp:cNvGraphicFramePr/>
                    <a:graphic xmlns:a="http://schemas.openxmlformats.org/drawingml/2006/main">
                      <a:graphicData uri="http://schemas.microsoft.com/office/word/2010/wordprocessingShape">
                        <wps:wsp>
                          <wps:cNvSpPr txBox="1"/>
                          <wps:spPr>
                            <a:xfrm>
                              <a:off x="0" y="0"/>
                              <a:ext cx="6553200" cy="975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25T00:00:00Z">
                                    <w:dateFormat w:val="MMMM d, yyyy"/>
                                    <w:lid w:val="en-US"/>
                                    <w:storeMappedDataAs w:val="dateTime"/>
                                    <w:calendar w:val="gregorian"/>
                                  </w:date>
                                </w:sdtPr>
                                <w:sdtEndPr/>
                                <w:sdtContent>
                                  <w:p w14:paraId="5DA3BD92" w14:textId="49567DD2" w:rsidR="007D1947" w:rsidRDefault="00E46AA8">
                                    <w:pPr>
                                      <w:pStyle w:val="NoSpacing"/>
                                      <w:spacing w:after="40"/>
                                      <w:jc w:val="center"/>
                                      <w:rPr>
                                        <w:caps/>
                                        <w:color w:val="5B9BD5" w:themeColor="accent1"/>
                                        <w:sz w:val="28"/>
                                        <w:szCs w:val="28"/>
                                      </w:rPr>
                                    </w:pPr>
                                    <w:r>
                                      <w:rPr>
                                        <w:caps/>
                                        <w:color w:val="5B9BD5" w:themeColor="accent1"/>
                                        <w:sz w:val="28"/>
                                        <w:szCs w:val="28"/>
                                      </w:rPr>
                                      <w:t>May 25, 2022</w:t>
                                    </w:r>
                                  </w:p>
                                </w:sdtContent>
                              </w:sdt>
                              <w:p w14:paraId="0AF62F9A" w14:textId="77777777" w:rsidR="007D1947" w:rsidRDefault="00CD336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margin-left:464.8pt;margin-top:0;width:516pt;height:76.8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25T00:00:00Z">
                              <w:dateFormat w:val="MMMM d, yyyy"/>
                              <w:lid w:val="en-US"/>
                              <w:storeMappedDataAs w:val="dateTime"/>
                              <w:calendar w:val="gregorian"/>
                            </w:date>
                          </w:sdtPr>
                          <w:sdtEndPr/>
                          <w:sdtContent>
                            <w:p w14:paraId="5DA3BD92" w14:textId="49567DD2" w:rsidR="007D1947" w:rsidRDefault="00E46AA8">
                              <w:pPr>
                                <w:pStyle w:val="NoSpacing"/>
                                <w:spacing w:after="40"/>
                                <w:jc w:val="center"/>
                                <w:rPr>
                                  <w:caps/>
                                  <w:color w:val="5B9BD5" w:themeColor="accent1"/>
                                  <w:sz w:val="28"/>
                                  <w:szCs w:val="28"/>
                                </w:rPr>
                              </w:pPr>
                              <w:r>
                                <w:rPr>
                                  <w:caps/>
                                  <w:color w:val="5B9BD5" w:themeColor="accent1"/>
                                  <w:sz w:val="28"/>
                                  <w:szCs w:val="28"/>
                                </w:rPr>
                                <w:t>May 25, 2022</w:t>
                              </w:r>
                            </w:p>
                          </w:sdtContent>
                        </w:sdt>
                        <w:p w14:paraId="0AF62F9A" w14:textId="77777777" w:rsidR="007D1947" w:rsidRDefault="00CD336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br w:type="page"/>
          </w:r>
          <w:bookmarkStart w:id="0" w:name="_Toc104481380"/>
          <w:r>
            <w:lastRenderedPageBreak/>
            <w:t xml:space="preserve"> Student name: Alexandra Culica</w:t>
          </w:r>
        </w:p>
        <w:p w14:paraId="20E940E3" w14:textId="490345E0" w:rsidR="00E46AA8" w:rsidRDefault="00E46AA8" w:rsidP="007D1947">
          <w:pPr>
            <w:pStyle w:val="Heading1"/>
          </w:pPr>
          <w:r>
            <w:t>Student id number:</w:t>
          </w:r>
          <w:r w:rsidR="00CD3367">
            <w:t xml:space="preserve"> </w:t>
          </w:r>
          <w:r>
            <w:t>2022589</w:t>
          </w:r>
        </w:p>
        <w:p w14:paraId="3C1B2D8D" w14:textId="77777777" w:rsidR="00CD3367" w:rsidRDefault="00E46AA8" w:rsidP="007D1947">
          <w:pPr>
            <w:pStyle w:val="Heading1"/>
          </w:pPr>
          <w:r>
            <w:t>Module: Financial Management for the Hotel Indu</w:t>
          </w:r>
          <w:r w:rsidR="00CD3367">
            <w:t>stry</w:t>
          </w:r>
        </w:p>
        <w:p w14:paraId="3BAC3CD0" w14:textId="209BA0AD" w:rsidR="00CD3367" w:rsidRPr="00CD3367" w:rsidRDefault="00CD3367" w:rsidP="007D1947">
          <w:pPr>
            <w:pStyle w:val="Heading1"/>
            <w:rPr>
              <w:lang w:val="fr-FR"/>
            </w:rPr>
          </w:pPr>
          <w:r w:rsidRPr="00CD3367">
            <w:rPr>
              <w:lang w:val="fr-FR"/>
            </w:rPr>
            <w:t>Module code :</w:t>
          </w:r>
          <w:r>
            <w:rPr>
              <w:lang w:val="fr-FR"/>
            </w:rPr>
            <w:t xml:space="preserve"> </w:t>
          </w:r>
          <w:r w:rsidRPr="00CD3367">
            <w:rPr>
              <w:lang w:val="fr-FR"/>
            </w:rPr>
            <w:t xml:space="preserve"> </w:t>
          </w:r>
          <w:proofErr w:type="spellStart"/>
          <w:r w:rsidRPr="00CD3367">
            <w:rPr>
              <w:lang w:val="fr-FR"/>
            </w:rPr>
            <w:t>BMIH5007</w:t>
          </w:r>
          <w:proofErr w:type="spellEnd"/>
        </w:p>
        <w:p w14:paraId="123911F4" w14:textId="16D557ED" w:rsidR="00CD3367" w:rsidRPr="00CD3367" w:rsidRDefault="00CD3367" w:rsidP="007D1947">
          <w:pPr>
            <w:pStyle w:val="Heading1"/>
            <w:rPr>
              <w:lang w:val="fr-FR"/>
            </w:rPr>
          </w:pPr>
          <w:r w:rsidRPr="00CD3367">
            <w:rPr>
              <w:lang w:val="fr-FR"/>
            </w:rPr>
            <w:t>Lecture: Dale Clarke</w:t>
          </w:r>
        </w:p>
        <w:p w14:paraId="25311DED" w14:textId="77777777" w:rsidR="00CD3367" w:rsidRDefault="00CD3367" w:rsidP="007D1947">
          <w:pPr>
            <w:pStyle w:val="Heading1"/>
            <w:rPr>
              <w:lang w:val="fr-FR"/>
            </w:rPr>
          </w:pPr>
        </w:p>
        <w:p w14:paraId="3ED4C18A" w14:textId="77777777" w:rsidR="00CD3367" w:rsidRDefault="00CD3367" w:rsidP="007D1947">
          <w:pPr>
            <w:pStyle w:val="Heading1"/>
            <w:rPr>
              <w:lang w:val="fr-FR"/>
            </w:rPr>
          </w:pPr>
        </w:p>
        <w:p w14:paraId="53B6DB60" w14:textId="77777777" w:rsidR="00CD3367" w:rsidRDefault="00CD3367" w:rsidP="007D1947">
          <w:pPr>
            <w:pStyle w:val="Heading1"/>
            <w:rPr>
              <w:lang w:val="fr-FR"/>
            </w:rPr>
          </w:pPr>
        </w:p>
        <w:p w14:paraId="1DC8D912" w14:textId="77777777" w:rsidR="00CD3367" w:rsidRDefault="00CD3367" w:rsidP="007D1947">
          <w:pPr>
            <w:pStyle w:val="Heading1"/>
            <w:rPr>
              <w:lang w:val="fr-FR"/>
            </w:rPr>
          </w:pPr>
        </w:p>
        <w:p w14:paraId="4F7C42E7" w14:textId="77777777" w:rsidR="00CD3367" w:rsidRDefault="00CD3367" w:rsidP="007D1947">
          <w:pPr>
            <w:pStyle w:val="Heading1"/>
            <w:rPr>
              <w:lang w:val="fr-FR"/>
            </w:rPr>
          </w:pPr>
        </w:p>
        <w:p w14:paraId="6B0B4942" w14:textId="77777777" w:rsidR="00CD3367" w:rsidRDefault="00CD3367" w:rsidP="007D1947">
          <w:pPr>
            <w:pStyle w:val="Heading1"/>
            <w:rPr>
              <w:lang w:val="fr-FR"/>
            </w:rPr>
          </w:pPr>
        </w:p>
        <w:p w14:paraId="2CC200B4" w14:textId="77777777" w:rsidR="00CD3367" w:rsidRDefault="00CD3367" w:rsidP="007D1947">
          <w:pPr>
            <w:pStyle w:val="Heading1"/>
            <w:rPr>
              <w:lang w:val="fr-FR"/>
            </w:rPr>
          </w:pPr>
        </w:p>
        <w:p w14:paraId="40CF68FE" w14:textId="77777777" w:rsidR="00CD3367" w:rsidRDefault="00CD3367" w:rsidP="007D1947">
          <w:pPr>
            <w:pStyle w:val="Heading1"/>
            <w:rPr>
              <w:lang w:val="fr-FR"/>
            </w:rPr>
          </w:pPr>
        </w:p>
        <w:p w14:paraId="2662AEE8" w14:textId="77777777" w:rsidR="00CD3367" w:rsidRDefault="00CD3367" w:rsidP="007D1947">
          <w:pPr>
            <w:pStyle w:val="Heading1"/>
            <w:rPr>
              <w:lang w:val="fr-FR"/>
            </w:rPr>
          </w:pPr>
        </w:p>
        <w:p w14:paraId="5A611659" w14:textId="77777777" w:rsidR="00CD3367" w:rsidRDefault="00CD3367" w:rsidP="007D1947">
          <w:pPr>
            <w:pStyle w:val="Heading1"/>
            <w:rPr>
              <w:lang w:val="fr-FR"/>
            </w:rPr>
          </w:pPr>
        </w:p>
        <w:p w14:paraId="68902D38" w14:textId="77777777" w:rsidR="00CD3367" w:rsidRDefault="00CD3367" w:rsidP="007D1947">
          <w:pPr>
            <w:pStyle w:val="Heading1"/>
            <w:rPr>
              <w:lang w:val="fr-FR"/>
            </w:rPr>
          </w:pPr>
        </w:p>
        <w:p w14:paraId="36F5B18A" w14:textId="77777777" w:rsidR="00CD3367" w:rsidRDefault="00CD3367" w:rsidP="007D1947">
          <w:pPr>
            <w:pStyle w:val="Heading1"/>
            <w:rPr>
              <w:lang w:val="fr-FR"/>
            </w:rPr>
          </w:pPr>
        </w:p>
        <w:p w14:paraId="090DB0FF" w14:textId="77777777" w:rsidR="00CD3367" w:rsidRDefault="00CD3367" w:rsidP="007D1947">
          <w:pPr>
            <w:pStyle w:val="Heading1"/>
            <w:rPr>
              <w:lang w:val="fr-FR"/>
            </w:rPr>
          </w:pPr>
        </w:p>
        <w:p w14:paraId="120C9B6F" w14:textId="77777777" w:rsidR="00CD3367" w:rsidRDefault="00CD3367" w:rsidP="007D1947">
          <w:pPr>
            <w:pStyle w:val="Heading1"/>
            <w:rPr>
              <w:lang w:val="fr-FR"/>
            </w:rPr>
          </w:pPr>
        </w:p>
        <w:p w14:paraId="70C00761" w14:textId="77777777" w:rsidR="00CD3367" w:rsidRDefault="00CD3367" w:rsidP="007D1947">
          <w:pPr>
            <w:pStyle w:val="Heading1"/>
            <w:rPr>
              <w:lang w:val="fr-FR"/>
            </w:rPr>
          </w:pPr>
        </w:p>
        <w:p w14:paraId="0FDDBF5E" w14:textId="77777777" w:rsidR="00CD3367" w:rsidRDefault="00CD3367" w:rsidP="007D1947">
          <w:pPr>
            <w:pStyle w:val="Heading1"/>
            <w:rPr>
              <w:lang w:val="fr-FR"/>
            </w:rPr>
          </w:pPr>
        </w:p>
        <w:p w14:paraId="0A37FA41" w14:textId="11E81797" w:rsidR="007D1947" w:rsidRDefault="00E46AA8" w:rsidP="007D1947">
          <w:pPr>
            <w:pStyle w:val="Heading1"/>
          </w:pPr>
          <w:r w:rsidRPr="00CD3367">
            <w:rPr>
              <w:lang w:val="fr-FR"/>
            </w:rPr>
            <w:lastRenderedPageBreak/>
            <w:t xml:space="preserve"> </w:t>
          </w:r>
          <w:r w:rsidR="007D1947">
            <w:t>Executive Summary</w:t>
          </w:r>
          <w:bookmarkEnd w:id="0"/>
        </w:p>
        <w:p w14:paraId="0C547626" w14:textId="2DD0A30C" w:rsidR="007D1947" w:rsidRDefault="007D1947" w:rsidP="00C8376C">
          <w:pPr>
            <w:ind w:firstLine="720"/>
          </w:pPr>
          <w:r>
            <w:t xml:space="preserve">The purpose </w:t>
          </w:r>
          <w:r w:rsidR="00C24755">
            <w:t xml:space="preserve">of this report is to analyse the financial position and situation of the company </w:t>
          </w:r>
          <w:r w:rsidR="00690F3B">
            <w:t>H</w:t>
          </w:r>
          <w:r w:rsidR="001B30B7">
            <w:t>ilton</w:t>
          </w:r>
          <w:r w:rsidR="00C24755">
            <w:t xml:space="preserve"> Hotels. </w:t>
          </w:r>
          <w:r w:rsidR="00690F3B">
            <w:t xml:space="preserve">It is analysis </w:t>
          </w:r>
          <w:r w:rsidR="00F70235">
            <w:t>by</w:t>
          </w:r>
          <w:r w:rsidR="00690F3B">
            <w:t xml:space="preserve"> the help of the income statement an</w:t>
          </w:r>
          <w:r w:rsidR="00F00ABC">
            <w:t>d balance sheet along with the</w:t>
          </w:r>
          <w:r w:rsidR="0012171E">
            <w:t xml:space="preserve"> </w:t>
          </w:r>
          <w:r w:rsidR="001645EA">
            <w:t xml:space="preserve">ratio </w:t>
          </w:r>
          <w:r w:rsidR="00373DA7">
            <w:t>analysis</w:t>
          </w:r>
          <w:r w:rsidR="001645EA">
            <w:t xml:space="preserve">. Through this it has been evaluated that the monetary performance of the company has declined and has </w:t>
          </w:r>
          <w:r w:rsidR="007D4BA8">
            <w:t>affected</w:t>
          </w:r>
          <w:r w:rsidR="001645EA">
            <w:t xml:space="preserve"> it profitability as well as the equity value of the company. </w:t>
          </w:r>
        </w:p>
        <w:p w14:paraId="1F455677" w14:textId="77777777" w:rsidR="007D1947" w:rsidRDefault="007D1947"/>
        <w:p w14:paraId="4212D1B9" w14:textId="77777777" w:rsidR="007D1947" w:rsidRDefault="007D1947"/>
        <w:p w14:paraId="67046C6A" w14:textId="77777777" w:rsidR="007D1947" w:rsidRDefault="007D1947"/>
        <w:p w14:paraId="2FBFFFEA" w14:textId="77777777" w:rsidR="007D1947" w:rsidRDefault="007D1947"/>
        <w:p w14:paraId="73C992F0" w14:textId="77777777" w:rsidR="007D1947" w:rsidRDefault="007D1947"/>
        <w:p w14:paraId="171706B6" w14:textId="77777777" w:rsidR="007D1947" w:rsidRDefault="007D1947"/>
        <w:p w14:paraId="696941F7" w14:textId="77777777" w:rsidR="007D1947" w:rsidRDefault="007D1947"/>
        <w:p w14:paraId="0614965F" w14:textId="77777777" w:rsidR="007D1947" w:rsidRDefault="007D1947"/>
        <w:p w14:paraId="5ED974BB" w14:textId="77777777" w:rsidR="007D1947" w:rsidRDefault="007D1947"/>
        <w:p w14:paraId="576008F1" w14:textId="77777777" w:rsidR="007D1947" w:rsidRDefault="007D1947"/>
        <w:p w14:paraId="1A43EBAE" w14:textId="77777777" w:rsidR="007D1947" w:rsidRDefault="007D1947"/>
        <w:p w14:paraId="3AB53BCB" w14:textId="77777777" w:rsidR="007D1947" w:rsidRDefault="007D1947"/>
        <w:p w14:paraId="55C39C75" w14:textId="77777777" w:rsidR="007D1947" w:rsidRDefault="007D1947"/>
        <w:p w14:paraId="4C5619CE" w14:textId="77777777" w:rsidR="007D1947" w:rsidRDefault="007D1947"/>
        <w:p w14:paraId="1E28E3DB" w14:textId="77777777" w:rsidR="007D1947" w:rsidRDefault="007D1947"/>
        <w:p w14:paraId="21BA113E" w14:textId="77777777" w:rsidR="007D1947" w:rsidRDefault="007D1947"/>
        <w:p w14:paraId="7A343257" w14:textId="77777777" w:rsidR="007D1947" w:rsidRDefault="007D1947"/>
        <w:p w14:paraId="3F7C2400" w14:textId="77777777" w:rsidR="007D1947" w:rsidRDefault="007D1947"/>
        <w:p w14:paraId="187DD929" w14:textId="77777777" w:rsidR="007D1947" w:rsidRDefault="007D1947"/>
        <w:p w14:paraId="2F00C679" w14:textId="77777777" w:rsidR="007D1947" w:rsidRDefault="007D1947"/>
        <w:p w14:paraId="4BCADBDC" w14:textId="77777777" w:rsidR="007D1947" w:rsidRDefault="007D1947"/>
        <w:p w14:paraId="406160D6" w14:textId="77777777" w:rsidR="007D1947" w:rsidRDefault="007D1947"/>
        <w:p w14:paraId="72CCCA61" w14:textId="77777777" w:rsidR="007D1947" w:rsidRDefault="007D1947"/>
        <w:p w14:paraId="357CE6DF" w14:textId="77777777" w:rsidR="007D1947" w:rsidRDefault="007D1947"/>
        <w:p w14:paraId="13B1C7C4" w14:textId="77777777" w:rsidR="007D1947" w:rsidRDefault="007D1947"/>
        <w:p w14:paraId="26495A02" w14:textId="77777777" w:rsidR="007D1947" w:rsidRDefault="007D1947"/>
        <w:p w14:paraId="670ED43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EF04BD9" w14:textId="77777777" w:rsidR="007D1947" w:rsidRDefault="007D1947">
              <w:pPr>
                <w:pStyle w:val="TOCHeading"/>
              </w:pPr>
              <w:r>
                <w:t>Table of Contents</w:t>
              </w:r>
            </w:p>
            <w:p w14:paraId="6FE3295D" w14:textId="610067CB" w:rsidR="005511F6" w:rsidRDefault="007D1947">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04481380" w:history="1">
                <w:r w:rsidR="005511F6" w:rsidRPr="00D51137">
                  <w:rPr>
                    <w:rStyle w:val="Hyperlink"/>
                    <w:noProof/>
                  </w:rPr>
                  <w:t>Executive Summary</w:t>
                </w:r>
                <w:r w:rsidR="005511F6">
                  <w:rPr>
                    <w:noProof/>
                    <w:webHidden/>
                  </w:rPr>
                  <w:tab/>
                </w:r>
                <w:r w:rsidR="005511F6">
                  <w:rPr>
                    <w:noProof/>
                    <w:webHidden/>
                  </w:rPr>
                  <w:fldChar w:fldCharType="begin"/>
                </w:r>
                <w:r w:rsidR="005511F6">
                  <w:rPr>
                    <w:noProof/>
                    <w:webHidden/>
                  </w:rPr>
                  <w:instrText xml:space="preserve"> PAGEREF _Toc104481380 \h </w:instrText>
                </w:r>
                <w:r w:rsidR="005511F6">
                  <w:rPr>
                    <w:noProof/>
                    <w:webHidden/>
                  </w:rPr>
                </w:r>
                <w:r w:rsidR="005511F6">
                  <w:rPr>
                    <w:noProof/>
                    <w:webHidden/>
                  </w:rPr>
                  <w:fldChar w:fldCharType="separate"/>
                </w:r>
                <w:r w:rsidR="005511F6">
                  <w:rPr>
                    <w:noProof/>
                    <w:webHidden/>
                  </w:rPr>
                  <w:t>1</w:t>
                </w:r>
                <w:r w:rsidR="005511F6">
                  <w:rPr>
                    <w:noProof/>
                    <w:webHidden/>
                  </w:rPr>
                  <w:fldChar w:fldCharType="end"/>
                </w:r>
              </w:hyperlink>
            </w:p>
            <w:p w14:paraId="78B6D4E9" w14:textId="7FA2F908" w:rsidR="005511F6" w:rsidRDefault="00CD3367">
              <w:pPr>
                <w:pStyle w:val="TOC1"/>
                <w:tabs>
                  <w:tab w:val="right" w:leader="dot" w:pos="9016"/>
                </w:tabs>
                <w:rPr>
                  <w:rFonts w:eastAsiaTheme="minorEastAsia"/>
                  <w:noProof/>
                  <w:lang w:val="en-US"/>
                </w:rPr>
              </w:pPr>
              <w:hyperlink w:anchor="_Toc104481381" w:history="1">
                <w:r w:rsidR="005511F6" w:rsidRPr="00D51137">
                  <w:rPr>
                    <w:rStyle w:val="Hyperlink"/>
                    <w:noProof/>
                  </w:rPr>
                  <w:t>Introduction</w:t>
                </w:r>
                <w:r w:rsidR="005511F6">
                  <w:rPr>
                    <w:noProof/>
                    <w:webHidden/>
                  </w:rPr>
                  <w:tab/>
                </w:r>
                <w:r w:rsidR="005511F6">
                  <w:rPr>
                    <w:noProof/>
                    <w:webHidden/>
                  </w:rPr>
                  <w:fldChar w:fldCharType="begin"/>
                </w:r>
                <w:r w:rsidR="005511F6">
                  <w:rPr>
                    <w:noProof/>
                    <w:webHidden/>
                  </w:rPr>
                  <w:instrText xml:space="preserve"> PAGEREF _Toc104481381 \h </w:instrText>
                </w:r>
                <w:r w:rsidR="005511F6">
                  <w:rPr>
                    <w:noProof/>
                    <w:webHidden/>
                  </w:rPr>
                </w:r>
                <w:r w:rsidR="005511F6">
                  <w:rPr>
                    <w:noProof/>
                    <w:webHidden/>
                  </w:rPr>
                  <w:fldChar w:fldCharType="separate"/>
                </w:r>
                <w:r w:rsidR="005511F6">
                  <w:rPr>
                    <w:noProof/>
                    <w:webHidden/>
                  </w:rPr>
                  <w:t>3</w:t>
                </w:r>
                <w:r w:rsidR="005511F6">
                  <w:rPr>
                    <w:noProof/>
                    <w:webHidden/>
                  </w:rPr>
                  <w:fldChar w:fldCharType="end"/>
                </w:r>
              </w:hyperlink>
            </w:p>
            <w:p w14:paraId="1912DFDD" w14:textId="28D57EEB" w:rsidR="005511F6" w:rsidRDefault="00CD3367">
              <w:pPr>
                <w:pStyle w:val="TOC1"/>
                <w:tabs>
                  <w:tab w:val="right" w:leader="dot" w:pos="9016"/>
                </w:tabs>
                <w:rPr>
                  <w:rFonts w:eastAsiaTheme="minorEastAsia"/>
                  <w:noProof/>
                  <w:lang w:val="en-US"/>
                </w:rPr>
              </w:pPr>
              <w:hyperlink w:anchor="_Toc104481382" w:history="1">
                <w:r w:rsidR="005511F6" w:rsidRPr="00D51137">
                  <w:rPr>
                    <w:rStyle w:val="Hyperlink"/>
                    <w:noProof/>
                  </w:rPr>
                  <w:t>Financial Analysis</w:t>
                </w:r>
                <w:r w:rsidR="005511F6">
                  <w:rPr>
                    <w:noProof/>
                    <w:webHidden/>
                  </w:rPr>
                  <w:tab/>
                </w:r>
                <w:r w:rsidR="005511F6">
                  <w:rPr>
                    <w:noProof/>
                    <w:webHidden/>
                  </w:rPr>
                  <w:fldChar w:fldCharType="begin"/>
                </w:r>
                <w:r w:rsidR="005511F6">
                  <w:rPr>
                    <w:noProof/>
                    <w:webHidden/>
                  </w:rPr>
                  <w:instrText xml:space="preserve"> PAGEREF _Toc104481382 \h </w:instrText>
                </w:r>
                <w:r w:rsidR="005511F6">
                  <w:rPr>
                    <w:noProof/>
                    <w:webHidden/>
                  </w:rPr>
                </w:r>
                <w:r w:rsidR="005511F6">
                  <w:rPr>
                    <w:noProof/>
                    <w:webHidden/>
                  </w:rPr>
                  <w:fldChar w:fldCharType="separate"/>
                </w:r>
                <w:r w:rsidR="005511F6">
                  <w:rPr>
                    <w:noProof/>
                    <w:webHidden/>
                  </w:rPr>
                  <w:t>3</w:t>
                </w:r>
                <w:r w:rsidR="005511F6">
                  <w:rPr>
                    <w:noProof/>
                    <w:webHidden/>
                  </w:rPr>
                  <w:fldChar w:fldCharType="end"/>
                </w:r>
              </w:hyperlink>
            </w:p>
            <w:p w14:paraId="0422E673" w14:textId="7AF396A5" w:rsidR="005511F6" w:rsidRDefault="00CD3367">
              <w:pPr>
                <w:pStyle w:val="TOC1"/>
                <w:tabs>
                  <w:tab w:val="right" w:leader="dot" w:pos="9016"/>
                </w:tabs>
                <w:rPr>
                  <w:rFonts w:eastAsiaTheme="minorEastAsia"/>
                  <w:noProof/>
                  <w:lang w:val="en-US"/>
                </w:rPr>
              </w:pPr>
              <w:hyperlink w:anchor="_Toc104481383" w:history="1">
                <w:r w:rsidR="005511F6" w:rsidRPr="00D51137">
                  <w:rPr>
                    <w:rStyle w:val="Hyperlink"/>
                    <w:noProof/>
                  </w:rPr>
                  <w:t>Financial Analysis Trends</w:t>
                </w:r>
                <w:r w:rsidR="005511F6">
                  <w:rPr>
                    <w:noProof/>
                    <w:webHidden/>
                  </w:rPr>
                  <w:tab/>
                </w:r>
                <w:r w:rsidR="005511F6">
                  <w:rPr>
                    <w:noProof/>
                    <w:webHidden/>
                  </w:rPr>
                  <w:fldChar w:fldCharType="begin"/>
                </w:r>
                <w:r w:rsidR="005511F6">
                  <w:rPr>
                    <w:noProof/>
                    <w:webHidden/>
                  </w:rPr>
                  <w:instrText xml:space="preserve"> PAGEREF _Toc104481383 \h </w:instrText>
                </w:r>
                <w:r w:rsidR="005511F6">
                  <w:rPr>
                    <w:noProof/>
                    <w:webHidden/>
                  </w:rPr>
                </w:r>
                <w:r w:rsidR="005511F6">
                  <w:rPr>
                    <w:noProof/>
                    <w:webHidden/>
                  </w:rPr>
                  <w:fldChar w:fldCharType="separate"/>
                </w:r>
                <w:r w:rsidR="005511F6">
                  <w:rPr>
                    <w:noProof/>
                    <w:webHidden/>
                  </w:rPr>
                  <w:t>4</w:t>
                </w:r>
                <w:r w:rsidR="005511F6">
                  <w:rPr>
                    <w:noProof/>
                    <w:webHidden/>
                  </w:rPr>
                  <w:fldChar w:fldCharType="end"/>
                </w:r>
              </w:hyperlink>
            </w:p>
            <w:p w14:paraId="49EF6FFE" w14:textId="2A077FE2" w:rsidR="005511F6" w:rsidRDefault="00CD3367">
              <w:pPr>
                <w:pStyle w:val="TOC2"/>
                <w:tabs>
                  <w:tab w:val="right" w:leader="dot" w:pos="9016"/>
                </w:tabs>
                <w:rPr>
                  <w:rFonts w:eastAsiaTheme="minorEastAsia"/>
                  <w:noProof/>
                  <w:lang w:val="en-US"/>
                </w:rPr>
              </w:pPr>
              <w:hyperlink w:anchor="_Toc104481384" w:history="1">
                <w:r w:rsidR="005511F6" w:rsidRPr="00D51137">
                  <w:rPr>
                    <w:rStyle w:val="Hyperlink"/>
                    <w:noProof/>
                  </w:rPr>
                  <w:t>Calculate Horizontal ratios for 2019 and 2020 to aid the analysis of the financial information included within the attached financial statements.  You should discuss the trends seen in these ratios in detail, and draw appropriate conclusions.</w:t>
                </w:r>
                <w:r w:rsidR="005511F6">
                  <w:rPr>
                    <w:noProof/>
                    <w:webHidden/>
                  </w:rPr>
                  <w:tab/>
                </w:r>
                <w:r w:rsidR="005511F6">
                  <w:rPr>
                    <w:noProof/>
                    <w:webHidden/>
                  </w:rPr>
                  <w:fldChar w:fldCharType="begin"/>
                </w:r>
                <w:r w:rsidR="005511F6">
                  <w:rPr>
                    <w:noProof/>
                    <w:webHidden/>
                  </w:rPr>
                  <w:instrText xml:space="preserve"> PAGEREF _Toc104481384 \h </w:instrText>
                </w:r>
                <w:r w:rsidR="005511F6">
                  <w:rPr>
                    <w:noProof/>
                    <w:webHidden/>
                  </w:rPr>
                </w:r>
                <w:r w:rsidR="005511F6">
                  <w:rPr>
                    <w:noProof/>
                    <w:webHidden/>
                  </w:rPr>
                  <w:fldChar w:fldCharType="separate"/>
                </w:r>
                <w:r w:rsidR="005511F6">
                  <w:rPr>
                    <w:noProof/>
                    <w:webHidden/>
                  </w:rPr>
                  <w:t>4</w:t>
                </w:r>
                <w:r w:rsidR="005511F6">
                  <w:rPr>
                    <w:noProof/>
                    <w:webHidden/>
                  </w:rPr>
                  <w:fldChar w:fldCharType="end"/>
                </w:r>
              </w:hyperlink>
            </w:p>
            <w:p w14:paraId="01A82F2E" w14:textId="0B0768E0" w:rsidR="005511F6" w:rsidRDefault="00CD3367">
              <w:pPr>
                <w:pStyle w:val="TOC2"/>
                <w:tabs>
                  <w:tab w:val="right" w:leader="dot" w:pos="9016"/>
                </w:tabs>
                <w:rPr>
                  <w:rFonts w:eastAsiaTheme="minorEastAsia"/>
                  <w:noProof/>
                  <w:lang w:val="en-US"/>
                </w:rPr>
              </w:pPr>
              <w:hyperlink w:anchor="_Toc104481385" w:history="1">
                <w:r w:rsidR="005511F6" w:rsidRPr="00D51137">
                  <w:rPr>
                    <w:rStyle w:val="Hyperlink"/>
                    <w:noProof/>
                  </w:rPr>
                  <w:t>Outline the importance of using ratio analysis for decision making.</w:t>
                </w:r>
                <w:r w:rsidR="005511F6">
                  <w:rPr>
                    <w:noProof/>
                    <w:webHidden/>
                  </w:rPr>
                  <w:tab/>
                </w:r>
                <w:r w:rsidR="005511F6">
                  <w:rPr>
                    <w:noProof/>
                    <w:webHidden/>
                  </w:rPr>
                  <w:fldChar w:fldCharType="begin"/>
                </w:r>
                <w:r w:rsidR="005511F6">
                  <w:rPr>
                    <w:noProof/>
                    <w:webHidden/>
                  </w:rPr>
                  <w:instrText xml:space="preserve"> PAGEREF _Toc104481385 \h </w:instrText>
                </w:r>
                <w:r w:rsidR="005511F6">
                  <w:rPr>
                    <w:noProof/>
                    <w:webHidden/>
                  </w:rPr>
                </w:r>
                <w:r w:rsidR="005511F6">
                  <w:rPr>
                    <w:noProof/>
                    <w:webHidden/>
                  </w:rPr>
                  <w:fldChar w:fldCharType="separate"/>
                </w:r>
                <w:r w:rsidR="005511F6">
                  <w:rPr>
                    <w:noProof/>
                    <w:webHidden/>
                  </w:rPr>
                  <w:t>6</w:t>
                </w:r>
                <w:r w:rsidR="005511F6">
                  <w:rPr>
                    <w:noProof/>
                    <w:webHidden/>
                  </w:rPr>
                  <w:fldChar w:fldCharType="end"/>
                </w:r>
              </w:hyperlink>
            </w:p>
            <w:p w14:paraId="2C26AB43" w14:textId="7AB442AD" w:rsidR="005511F6" w:rsidRDefault="00CD3367">
              <w:pPr>
                <w:pStyle w:val="TOC2"/>
                <w:tabs>
                  <w:tab w:val="right" w:leader="dot" w:pos="9016"/>
                </w:tabs>
                <w:rPr>
                  <w:rFonts w:eastAsiaTheme="minorEastAsia"/>
                  <w:noProof/>
                  <w:lang w:val="en-US"/>
                </w:rPr>
              </w:pPr>
              <w:hyperlink w:anchor="_Toc104481386" w:history="1">
                <w:r w:rsidR="005511F6" w:rsidRPr="00D51137">
                  <w:rPr>
                    <w:rStyle w:val="Hyperlink"/>
                    <w:noProof/>
                  </w:rPr>
                  <w:t>You are to investigate the limitation of ratio analysis, including why an understanding of ratios and their fluctuations is essential for Hotel management in analysing the information seen in their financial statements.</w:t>
                </w:r>
                <w:r w:rsidR="005511F6">
                  <w:rPr>
                    <w:noProof/>
                    <w:webHidden/>
                  </w:rPr>
                  <w:tab/>
                </w:r>
                <w:r w:rsidR="005511F6">
                  <w:rPr>
                    <w:noProof/>
                    <w:webHidden/>
                  </w:rPr>
                  <w:fldChar w:fldCharType="begin"/>
                </w:r>
                <w:r w:rsidR="005511F6">
                  <w:rPr>
                    <w:noProof/>
                    <w:webHidden/>
                  </w:rPr>
                  <w:instrText xml:space="preserve"> PAGEREF _Toc104481386 \h </w:instrText>
                </w:r>
                <w:r w:rsidR="005511F6">
                  <w:rPr>
                    <w:noProof/>
                    <w:webHidden/>
                  </w:rPr>
                </w:r>
                <w:r w:rsidR="005511F6">
                  <w:rPr>
                    <w:noProof/>
                    <w:webHidden/>
                  </w:rPr>
                  <w:fldChar w:fldCharType="separate"/>
                </w:r>
                <w:r w:rsidR="005511F6">
                  <w:rPr>
                    <w:noProof/>
                    <w:webHidden/>
                  </w:rPr>
                  <w:t>6</w:t>
                </w:r>
                <w:r w:rsidR="005511F6">
                  <w:rPr>
                    <w:noProof/>
                    <w:webHidden/>
                  </w:rPr>
                  <w:fldChar w:fldCharType="end"/>
                </w:r>
              </w:hyperlink>
            </w:p>
            <w:p w14:paraId="628501FB" w14:textId="55CF367E" w:rsidR="005511F6" w:rsidRDefault="00CD3367">
              <w:pPr>
                <w:pStyle w:val="TOC1"/>
                <w:tabs>
                  <w:tab w:val="right" w:leader="dot" w:pos="9016"/>
                </w:tabs>
                <w:rPr>
                  <w:rFonts w:eastAsiaTheme="minorEastAsia"/>
                  <w:noProof/>
                  <w:lang w:val="en-US"/>
                </w:rPr>
              </w:pPr>
              <w:hyperlink w:anchor="_Toc104481387" w:history="1">
                <w:r w:rsidR="005511F6" w:rsidRPr="00D51137">
                  <w:rPr>
                    <w:rStyle w:val="Hyperlink"/>
                    <w:noProof/>
                  </w:rPr>
                  <w:t>Conclusion</w:t>
                </w:r>
                <w:r w:rsidR="005511F6">
                  <w:rPr>
                    <w:noProof/>
                    <w:webHidden/>
                  </w:rPr>
                  <w:tab/>
                </w:r>
                <w:r w:rsidR="005511F6">
                  <w:rPr>
                    <w:noProof/>
                    <w:webHidden/>
                  </w:rPr>
                  <w:fldChar w:fldCharType="begin"/>
                </w:r>
                <w:r w:rsidR="005511F6">
                  <w:rPr>
                    <w:noProof/>
                    <w:webHidden/>
                  </w:rPr>
                  <w:instrText xml:space="preserve"> PAGEREF _Toc104481387 \h </w:instrText>
                </w:r>
                <w:r w:rsidR="005511F6">
                  <w:rPr>
                    <w:noProof/>
                    <w:webHidden/>
                  </w:rPr>
                </w:r>
                <w:r w:rsidR="005511F6">
                  <w:rPr>
                    <w:noProof/>
                    <w:webHidden/>
                  </w:rPr>
                  <w:fldChar w:fldCharType="separate"/>
                </w:r>
                <w:r w:rsidR="005511F6">
                  <w:rPr>
                    <w:noProof/>
                    <w:webHidden/>
                  </w:rPr>
                  <w:t>7</w:t>
                </w:r>
                <w:r w:rsidR="005511F6">
                  <w:rPr>
                    <w:noProof/>
                    <w:webHidden/>
                  </w:rPr>
                  <w:fldChar w:fldCharType="end"/>
                </w:r>
              </w:hyperlink>
            </w:p>
            <w:p w14:paraId="23A9DAF5" w14:textId="25EFBF4B" w:rsidR="005511F6" w:rsidRDefault="00CD3367">
              <w:pPr>
                <w:pStyle w:val="TOC1"/>
                <w:tabs>
                  <w:tab w:val="right" w:leader="dot" w:pos="9016"/>
                </w:tabs>
                <w:rPr>
                  <w:rFonts w:eastAsiaTheme="minorEastAsia"/>
                  <w:noProof/>
                  <w:lang w:val="en-US"/>
                </w:rPr>
              </w:pPr>
              <w:hyperlink w:anchor="_Toc104481388" w:history="1">
                <w:r w:rsidR="005511F6" w:rsidRPr="00D51137">
                  <w:rPr>
                    <w:rStyle w:val="Hyperlink"/>
                    <w:noProof/>
                  </w:rPr>
                  <w:t>Bibliography</w:t>
                </w:r>
                <w:r w:rsidR="005511F6">
                  <w:rPr>
                    <w:noProof/>
                    <w:webHidden/>
                  </w:rPr>
                  <w:tab/>
                </w:r>
                <w:r w:rsidR="005511F6">
                  <w:rPr>
                    <w:noProof/>
                    <w:webHidden/>
                  </w:rPr>
                  <w:fldChar w:fldCharType="begin"/>
                </w:r>
                <w:r w:rsidR="005511F6">
                  <w:rPr>
                    <w:noProof/>
                    <w:webHidden/>
                  </w:rPr>
                  <w:instrText xml:space="preserve"> PAGEREF _Toc104481388 \h </w:instrText>
                </w:r>
                <w:r w:rsidR="005511F6">
                  <w:rPr>
                    <w:noProof/>
                    <w:webHidden/>
                  </w:rPr>
                </w:r>
                <w:r w:rsidR="005511F6">
                  <w:rPr>
                    <w:noProof/>
                    <w:webHidden/>
                  </w:rPr>
                  <w:fldChar w:fldCharType="separate"/>
                </w:r>
                <w:r w:rsidR="005511F6">
                  <w:rPr>
                    <w:noProof/>
                    <w:webHidden/>
                  </w:rPr>
                  <w:t>9</w:t>
                </w:r>
                <w:r w:rsidR="005511F6">
                  <w:rPr>
                    <w:noProof/>
                    <w:webHidden/>
                  </w:rPr>
                  <w:fldChar w:fldCharType="end"/>
                </w:r>
              </w:hyperlink>
            </w:p>
            <w:p w14:paraId="3BC68F25" w14:textId="341A4C05" w:rsidR="007D1947" w:rsidRDefault="007D1947">
              <w:r>
                <w:rPr>
                  <w:b/>
                  <w:bCs/>
                  <w:noProof/>
                </w:rPr>
                <w:fldChar w:fldCharType="end"/>
              </w:r>
              <w:r w:rsidR="00115B96">
                <w:rPr>
                  <w:b/>
                  <w:bCs/>
                  <w:noProof/>
                </w:rPr>
                <w:t>UPDATE TABLE FREQUENTLY – CHECK IT HAS BEEN UPDATED PRIOR TO SUBMISSION</w:t>
              </w:r>
            </w:p>
          </w:sdtContent>
        </w:sdt>
        <w:p w14:paraId="4B6E43C0" w14:textId="77777777" w:rsidR="007D1947" w:rsidRDefault="007D1947"/>
        <w:p w14:paraId="6029F743" w14:textId="77777777" w:rsidR="007D1947" w:rsidRDefault="007D1947"/>
        <w:p w14:paraId="44FFAF5D" w14:textId="77777777" w:rsidR="007D1947" w:rsidRDefault="007D1947"/>
        <w:p w14:paraId="1FF75D73" w14:textId="77777777" w:rsidR="007D1947" w:rsidRDefault="007D1947"/>
        <w:p w14:paraId="6FC8D65F" w14:textId="77777777" w:rsidR="007D1947" w:rsidRDefault="007D1947"/>
        <w:p w14:paraId="06D4F34D" w14:textId="77777777" w:rsidR="007D1947" w:rsidRDefault="007D1947"/>
        <w:p w14:paraId="489580B2" w14:textId="605BBBC7" w:rsidR="007D1947" w:rsidRDefault="007D1947"/>
        <w:p w14:paraId="2A770B60" w14:textId="77777777" w:rsidR="007D1947" w:rsidRDefault="007D1947"/>
        <w:p w14:paraId="363D6CDE" w14:textId="77777777" w:rsidR="0038311B" w:rsidRDefault="0038311B">
          <w:pPr>
            <w:rPr>
              <w:rFonts w:asciiTheme="majorHAnsi" w:eastAsiaTheme="majorEastAsia" w:hAnsiTheme="majorHAnsi" w:cstheme="majorBidi"/>
              <w:color w:val="2E74B5" w:themeColor="accent1" w:themeShade="BF"/>
              <w:sz w:val="32"/>
              <w:szCs w:val="32"/>
            </w:rPr>
          </w:pPr>
          <w:r>
            <w:br w:type="page"/>
          </w:r>
        </w:p>
        <w:p w14:paraId="33FC2C21" w14:textId="3A3FA22D" w:rsidR="007D1947" w:rsidRDefault="007D1947" w:rsidP="007D1947">
          <w:pPr>
            <w:pStyle w:val="Heading1"/>
          </w:pPr>
          <w:bookmarkStart w:id="1" w:name="_Toc104481381"/>
          <w:r>
            <w:lastRenderedPageBreak/>
            <w:t>Introduction</w:t>
          </w:r>
          <w:bookmarkEnd w:id="1"/>
        </w:p>
        <w:p w14:paraId="57F8277E" w14:textId="3C875146" w:rsidR="004A11F6" w:rsidRDefault="00C15781" w:rsidP="007D1947">
          <w:r>
            <w:t xml:space="preserve">The financial management </w:t>
          </w:r>
          <w:r w:rsidR="00A71D8E">
            <w:t xml:space="preserve">term is used for analysing the management efficiency of the company by using the </w:t>
          </w:r>
          <w:r w:rsidR="000F4EDA">
            <w:t>function</w:t>
          </w:r>
          <w:r w:rsidR="00A71D8E">
            <w:t xml:space="preserve"> of management accounting. It </w:t>
          </w:r>
          <w:r w:rsidR="000F4EDA">
            <w:t>reviews</w:t>
          </w:r>
          <w:r w:rsidR="00A71D8E">
            <w:t xml:space="preserve"> </w:t>
          </w:r>
          <w:r w:rsidR="000F4EDA">
            <w:t>the</w:t>
          </w:r>
          <w:r w:rsidR="00A71D8E">
            <w:t xml:space="preserve"> </w:t>
          </w:r>
          <w:r w:rsidR="000F4EDA">
            <w:t>financial</w:t>
          </w:r>
          <w:r w:rsidR="00A71D8E">
            <w:t xml:space="preserve"> sta</w:t>
          </w:r>
          <w:r w:rsidR="000F4EDA">
            <w:t>te</w:t>
          </w:r>
          <w:r w:rsidR="00A71D8E">
            <w:t>ments of the company which then helps in decision making for the organisation</w:t>
          </w:r>
          <w:r w:rsidR="001F68C9">
            <w:t xml:space="preserve"> </w:t>
          </w:r>
          <w:r w:rsidR="001F68C9" w:rsidRPr="001F68C9">
            <w:t>(Li and et.al., 2020)</w:t>
          </w:r>
          <w:r w:rsidR="00A71D8E">
            <w:t xml:space="preserve">. In this report, the company Hilton hotel is taken as </w:t>
          </w:r>
          <w:r w:rsidR="00767E53">
            <w:t xml:space="preserve">analysis of the financial statement as well </w:t>
          </w:r>
          <w:r w:rsidR="00067695">
            <w:t xml:space="preserve">as ratio analysis. </w:t>
          </w:r>
          <w:r w:rsidR="002E1A21">
            <w:t xml:space="preserve">It runs under the hotel industry which is found in the </w:t>
          </w:r>
          <w:r w:rsidR="000F4EDA">
            <w:t>year</w:t>
          </w:r>
          <w:r w:rsidR="002E1A21">
            <w:t xml:space="preserve"> 1919. It runs its </w:t>
          </w:r>
          <w:r w:rsidR="000F4EDA">
            <w:t>operation</w:t>
          </w:r>
          <w:r w:rsidR="002E1A21">
            <w:t xml:space="preserve"> across many countries and is the </w:t>
          </w:r>
          <w:r w:rsidR="000F4EDA">
            <w:t>first</w:t>
          </w:r>
          <w:r w:rsidR="002E1A21">
            <w:t xml:space="preserve"> hotel for installing television in its guest room. </w:t>
          </w:r>
          <w:r w:rsidR="0055798B">
            <w:t xml:space="preserve">It provided the luxury services and is rate as 3 </w:t>
          </w:r>
          <w:r w:rsidR="007D4BA8">
            <w:t>stars</w:t>
          </w:r>
          <w:r w:rsidR="0055798B">
            <w:t xml:space="preserve">. </w:t>
          </w:r>
          <w:r w:rsidR="00DE0814">
            <w:t xml:space="preserve">In </w:t>
          </w:r>
          <w:r w:rsidR="00D4434C">
            <w:t>the</w:t>
          </w:r>
          <w:r w:rsidR="00DE0814">
            <w:t xml:space="preserve"> below report, the </w:t>
          </w:r>
          <w:r w:rsidR="00AE3B5C">
            <w:t xml:space="preserve">evaluation of its financial </w:t>
          </w:r>
          <w:r w:rsidR="008B3E78">
            <w:t>statements is done of tw</w:t>
          </w:r>
          <w:r w:rsidR="00AE3B5C">
            <w:t xml:space="preserve">o </w:t>
          </w:r>
          <w:r w:rsidR="008B3E78">
            <w:t>years</w:t>
          </w:r>
          <w:r w:rsidR="00AE3B5C">
            <w:t xml:space="preserve"> which consists of horizontal </w:t>
          </w:r>
          <w:r w:rsidR="00D4434C">
            <w:t>analysis</w:t>
          </w:r>
          <w:r w:rsidR="00AE3B5C">
            <w:t xml:space="preserve">. Further, the trends are </w:t>
          </w:r>
          <w:r w:rsidR="007D4BA8">
            <w:t>evaluated,</w:t>
          </w:r>
          <w:r w:rsidR="00AE3B5C">
            <w:t xml:space="preserve"> and the certain conclusion are drawn from the analysis. </w:t>
          </w:r>
          <w:r w:rsidR="00D4434C">
            <w:t>Moreover</w:t>
          </w:r>
          <w:r w:rsidR="00EB5C8A">
            <w:t xml:space="preserve">, the importance and limitation of ratio </w:t>
          </w:r>
          <w:r w:rsidR="00D4434C">
            <w:t>analysis</w:t>
          </w:r>
          <w:r w:rsidR="00EB5C8A">
            <w:t xml:space="preserve"> is explained in relation to the hotel management business. It also states</w:t>
          </w:r>
          <w:r w:rsidR="007C6837">
            <w:t xml:space="preserve"> </w:t>
          </w:r>
          <w:r w:rsidR="00EB5C8A">
            <w:t xml:space="preserve">the </w:t>
          </w:r>
          <w:r w:rsidR="007C6837">
            <w:t xml:space="preserve">reason of </w:t>
          </w:r>
          <w:r w:rsidR="00EB5C8A">
            <w:t>fluc</w:t>
          </w:r>
          <w:r w:rsidR="00156DD0">
            <w:t>tua</w:t>
          </w:r>
          <w:r w:rsidR="00EB5C8A">
            <w:t xml:space="preserve">tion </w:t>
          </w:r>
          <w:r w:rsidR="00156DD0">
            <w:t>in</w:t>
          </w:r>
          <w:r w:rsidR="00EB5C8A">
            <w:t xml:space="preserve"> the results of ratios </w:t>
          </w:r>
          <w:r w:rsidR="00970565">
            <w:t xml:space="preserve">analysis. </w:t>
          </w:r>
        </w:p>
        <w:p w14:paraId="53714BC2" w14:textId="1AD5DD83" w:rsidR="004A11F6" w:rsidRDefault="004A11F6" w:rsidP="001F68C9">
          <w:pPr>
            <w:pStyle w:val="Heading1"/>
          </w:pPr>
          <w:bookmarkStart w:id="2" w:name="_Toc104481382"/>
          <w:r>
            <w:t>Financial Analysis</w:t>
          </w:r>
          <w:bookmarkEnd w:id="2"/>
        </w:p>
        <w:tbl>
          <w:tblPr>
            <w:tblW w:w="92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19"/>
            <w:gridCol w:w="1753"/>
            <w:gridCol w:w="1449"/>
            <w:gridCol w:w="1467"/>
            <w:gridCol w:w="1331"/>
          </w:tblGrid>
          <w:tr w:rsidR="00825264" w14:paraId="1305CED2" w14:textId="77777777" w:rsidTr="00825264">
            <w:trPr>
              <w:trHeight w:val="300"/>
            </w:trPr>
            <w:tc>
              <w:tcPr>
                <w:tcW w:w="3219" w:type="dxa"/>
                <w:shd w:val="clear" w:color="auto" w:fill="auto"/>
                <w:vAlign w:val="center"/>
              </w:tcPr>
              <w:p w14:paraId="1C261DD6" w14:textId="77777777" w:rsidR="00825264" w:rsidRDefault="00825264" w:rsidP="00735AD7">
                <w:pPr>
                  <w:spacing w:line="240" w:lineRule="auto"/>
                  <w:rPr>
                    <w:rFonts w:ascii="Arial" w:eastAsia="Times New Roman" w:hAnsi="Arial" w:cs="Arial"/>
                    <w:b/>
                    <w:bCs/>
                    <w:color w:val="232A31"/>
                    <w:lang w:val="en-US"/>
                  </w:rPr>
                </w:pPr>
                <w:r>
                  <w:rPr>
                    <w:rFonts w:ascii="Calibri" w:eastAsia="Times New Roman" w:hAnsi="Calibri" w:cs="Calibri"/>
                    <w:b/>
                    <w:bCs/>
                    <w:lang w:val="en-US"/>
                  </w:rPr>
                  <w:t>Income Statement</w:t>
                </w:r>
              </w:p>
            </w:tc>
            <w:tc>
              <w:tcPr>
                <w:tcW w:w="4669" w:type="dxa"/>
                <w:gridSpan w:val="3"/>
                <w:shd w:val="clear" w:color="auto" w:fill="auto"/>
                <w:vAlign w:val="center"/>
              </w:tcPr>
              <w:p w14:paraId="7D535675" w14:textId="77777777" w:rsidR="00825264" w:rsidRDefault="00825264" w:rsidP="00735AD7">
                <w:pPr>
                  <w:spacing w:line="240" w:lineRule="auto"/>
                  <w:rPr>
                    <w:rFonts w:ascii="Arial" w:eastAsia="Times New Roman" w:hAnsi="Arial" w:cs="Arial"/>
                    <w:b/>
                    <w:bCs/>
                    <w:color w:val="232A31"/>
                    <w:lang w:val="en-US"/>
                  </w:rPr>
                </w:pPr>
                <w:r>
                  <w:rPr>
                    <w:rFonts w:ascii="Arial" w:eastAsia="Times New Roman" w:hAnsi="Arial" w:cs="Arial"/>
                    <w:b/>
                    <w:bCs/>
                    <w:color w:val="232A31"/>
                    <w:lang w:val="en-US"/>
                  </w:rPr>
                  <w:t>Hilton Worldwide Holdings Inc. (HLT)</w:t>
                </w:r>
              </w:p>
            </w:tc>
            <w:tc>
              <w:tcPr>
                <w:tcW w:w="1331" w:type="dxa"/>
                <w:shd w:val="clear" w:color="auto" w:fill="auto"/>
                <w:vAlign w:val="bottom"/>
              </w:tcPr>
              <w:p w14:paraId="0128BDCB" w14:textId="77777777" w:rsidR="00825264" w:rsidRDefault="00825264" w:rsidP="00735AD7">
                <w:pPr>
                  <w:snapToGrid w:val="0"/>
                  <w:spacing w:line="240" w:lineRule="auto"/>
                  <w:rPr>
                    <w:rFonts w:ascii="Arial" w:eastAsia="Times New Roman" w:hAnsi="Arial" w:cs="Arial"/>
                    <w:b/>
                    <w:bCs/>
                    <w:color w:val="232A31"/>
                    <w:lang w:val="en-US"/>
                  </w:rPr>
                </w:pPr>
              </w:p>
            </w:tc>
          </w:tr>
          <w:tr w:rsidR="00825264" w14:paraId="35E83EA6" w14:textId="77777777" w:rsidTr="00825264">
            <w:trPr>
              <w:trHeight w:val="300"/>
            </w:trPr>
            <w:tc>
              <w:tcPr>
                <w:tcW w:w="3219" w:type="dxa"/>
                <w:shd w:val="clear" w:color="auto" w:fill="auto"/>
                <w:vAlign w:val="bottom"/>
              </w:tcPr>
              <w:p w14:paraId="60DBF8FF" w14:textId="77777777" w:rsidR="00825264" w:rsidRDefault="00825264" w:rsidP="00735AD7">
                <w:pPr>
                  <w:snapToGrid w:val="0"/>
                  <w:spacing w:line="240" w:lineRule="auto"/>
                  <w:rPr>
                    <w:rFonts w:eastAsia="Times New Roman"/>
                    <w:sz w:val="20"/>
                    <w:szCs w:val="20"/>
                    <w:lang w:val="en-US"/>
                  </w:rPr>
                </w:pPr>
              </w:p>
            </w:tc>
            <w:tc>
              <w:tcPr>
                <w:tcW w:w="1753" w:type="dxa"/>
                <w:shd w:val="clear" w:color="auto" w:fill="auto"/>
                <w:vAlign w:val="center"/>
              </w:tcPr>
              <w:p w14:paraId="71EC4881"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2020</w:t>
                </w:r>
              </w:p>
            </w:tc>
            <w:tc>
              <w:tcPr>
                <w:tcW w:w="1449" w:type="dxa"/>
                <w:shd w:val="clear" w:color="auto" w:fill="auto"/>
                <w:vAlign w:val="center"/>
              </w:tcPr>
              <w:p w14:paraId="10A67ABF"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2019</w:t>
                </w:r>
              </w:p>
            </w:tc>
            <w:tc>
              <w:tcPr>
                <w:tcW w:w="1467" w:type="dxa"/>
                <w:shd w:val="clear" w:color="auto" w:fill="auto"/>
                <w:vAlign w:val="center"/>
              </w:tcPr>
              <w:p w14:paraId="5DBFAADB"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Change</w:t>
                </w:r>
              </w:p>
            </w:tc>
            <w:tc>
              <w:tcPr>
                <w:tcW w:w="1331" w:type="dxa"/>
                <w:shd w:val="clear" w:color="auto" w:fill="auto"/>
                <w:vAlign w:val="center"/>
              </w:tcPr>
              <w:p w14:paraId="1D0A799D" w14:textId="77777777" w:rsidR="00825264" w:rsidRDefault="00825264" w:rsidP="00735AD7">
                <w:pPr>
                  <w:spacing w:line="240" w:lineRule="auto"/>
                </w:pPr>
                <w:r>
                  <w:rPr>
                    <w:rFonts w:ascii="Calibri" w:eastAsia="Times New Roman" w:hAnsi="Calibri" w:cs="Calibri"/>
                    <w:lang w:val="en-US"/>
                  </w:rPr>
                  <w:t>% Change</w:t>
                </w:r>
              </w:p>
            </w:tc>
          </w:tr>
          <w:tr w:rsidR="00825264" w14:paraId="4788BB3D" w14:textId="77777777" w:rsidTr="00825264">
            <w:trPr>
              <w:trHeight w:val="300"/>
            </w:trPr>
            <w:tc>
              <w:tcPr>
                <w:tcW w:w="3219" w:type="dxa"/>
                <w:shd w:val="clear" w:color="auto" w:fill="auto"/>
                <w:vAlign w:val="center"/>
              </w:tcPr>
              <w:p w14:paraId="29B82C24"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Fiscal Year Ends</w:t>
                </w:r>
              </w:p>
            </w:tc>
            <w:tc>
              <w:tcPr>
                <w:tcW w:w="1753" w:type="dxa"/>
                <w:shd w:val="clear" w:color="auto" w:fill="auto"/>
                <w:vAlign w:val="center"/>
              </w:tcPr>
              <w:p w14:paraId="19821FA5"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31/12/2021</w:t>
                </w:r>
              </w:p>
            </w:tc>
            <w:tc>
              <w:tcPr>
                <w:tcW w:w="1449" w:type="dxa"/>
                <w:shd w:val="clear" w:color="auto" w:fill="auto"/>
                <w:vAlign w:val="center"/>
              </w:tcPr>
              <w:p w14:paraId="3004CA1E"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31/12/2020</w:t>
                </w:r>
              </w:p>
            </w:tc>
            <w:tc>
              <w:tcPr>
                <w:tcW w:w="1467" w:type="dxa"/>
                <w:shd w:val="clear" w:color="auto" w:fill="auto"/>
                <w:vAlign w:val="bottom"/>
              </w:tcPr>
              <w:p w14:paraId="42CABE2F" w14:textId="77777777" w:rsidR="00825264" w:rsidRDefault="00825264" w:rsidP="00735AD7">
                <w:pPr>
                  <w:snapToGrid w:val="0"/>
                  <w:spacing w:line="240" w:lineRule="auto"/>
                  <w:jc w:val="right"/>
                  <w:rPr>
                    <w:rFonts w:ascii="Calibri" w:eastAsia="Times New Roman" w:hAnsi="Calibri" w:cs="Calibri"/>
                    <w:lang w:val="en-US"/>
                  </w:rPr>
                </w:pPr>
              </w:p>
            </w:tc>
            <w:tc>
              <w:tcPr>
                <w:tcW w:w="1331" w:type="dxa"/>
                <w:shd w:val="clear" w:color="auto" w:fill="auto"/>
                <w:vAlign w:val="bottom"/>
              </w:tcPr>
              <w:p w14:paraId="76EEF061" w14:textId="77777777" w:rsidR="00825264" w:rsidRDefault="00825264" w:rsidP="00735AD7">
                <w:pPr>
                  <w:snapToGrid w:val="0"/>
                  <w:spacing w:line="240" w:lineRule="auto"/>
                  <w:rPr>
                    <w:rFonts w:eastAsia="Times New Roman"/>
                    <w:sz w:val="20"/>
                    <w:szCs w:val="20"/>
                    <w:lang w:val="en-US"/>
                  </w:rPr>
                </w:pPr>
              </w:p>
            </w:tc>
          </w:tr>
          <w:tr w:rsidR="00825264" w14:paraId="74E63AE4" w14:textId="77777777" w:rsidTr="00825264">
            <w:trPr>
              <w:trHeight w:val="300"/>
            </w:trPr>
            <w:tc>
              <w:tcPr>
                <w:tcW w:w="3219" w:type="dxa"/>
                <w:shd w:val="clear" w:color="auto" w:fill="auto"/>
                <w:vAlign w:val="center"/>
              </w:tcPr>
              <w:p w14:paraId="6383F2B1"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Sales</w:t>
                </w:r>
              </w:p>
            </w:tc>
            <w:tc>
              <w:tcPr>
                <w:tcW w:w="1753" w:type="dxa"/>
                <w:shd w:val="clear" w:color="auto" w:fill="auto"/>
                <w:vAlign w:val="center"/>
              </w:tcPr>
              <w:p w14:paraId="580260D8"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4,307,000</w:t>
                </w:r>
              </w:p>
            </w:tc>
            <w:tc>
              <w:tcPr>
                <w:tcW w:w="1449" w:type="dxa"/>
                <w:shd w:val="clear" w:color="auto" w:fill="auto"/>
                <w:vAlign w:val="center"/>
              </w:tcPr>
              <w:p w14:paraId="6E4A1190"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9,452,000</w:t>
                </w:r>
              </w:p>
            </w:tc>
            <w:tc>
              <w:tcPr>
                <w:tcW w:w="1467" w:type="dxa"/>
                <w:shd w:val="clear" w:color="auto" w:fill="auto"/>
                <w:vAlign w:val="bottom"/>
              </w:tcPr>
              <w:p w14:paraId="2A90AC03"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-5,145,000</w:t>
                </w:r>
              </w:p>
            </w:tc>
            <w:tc>
              <w:tcPr>
                <w:tcW w:w="1331" w:type="dxa"/>
                <w:shd w:val="clear" w:color="auto" w:fill="auto"/>
                <w:vAlign w:val="bottom"/>
              </w:tcPr>
              <w:p w14:paraId="0B23BBBF" w14:textId="77777777" w:rsidR="00825264" w:rsidRDefault="00825264" w:rsidP="00735AD7">
                <w:pPr>
                  <w:spacing w:line="240" w:lineRule="auto"/>
                  <w:jc w:val="right"/>
                </w:pPr>
                <w:r>
                  <w:rPr>
                    <w:rFonts w:ascii="Calibri" w:eastAsia="Times New Roman" w:hAnsi="Calibri" w:cs="Calibri"/>
                    <w:lang w:val="en-US"/>
                  </w:rPr>
                  <w:t>-54.43</w:t>
                </w:r>
              </w:p>
            </w:tc>
          </w:tr>
          <w:tr w:rsidR="00825264" w14:paraId="532D8821" w14:textId="77777777" w:rsidTr="00825264">
            <w:trPr>
              <w:trHeight w:val="300"/>
            </w:trPr>
            <w:tc>
              <w:tcPr>
                <w:tcW w:w="3219" w:type="dxa"/>
                <w:shd w:val="clear" w:color="auto" w:fill="auto"/>
                <w:vAlign w:val="center"/>
              </w:tcPr>
              <w:p w14:paraId="3F6E38FC"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Cost of goods sold</w:t>
                </w:r>
              </w:p>
            </w:tc>
            <w:tc>
              <w:tcPr>
                <w:tcW w:w="1753" w:type="dxa"/>
                <w:shd w:val="clear" w:color="auto" w:fill="auto"/>
                <w:vAlign w:val="center"/>
              </w:tcPr>
              <w:p w14:paraId="028CF4A4"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3,724,000</w:t>
                </w:r>
              </w:p>
            </w:tc>
            <w:tc>
              <w:tcPr>
                <w:tcW w:w="1449" w:type="dxa"/>
                <w:shd w:val="clear" w:color="auto" w:fill="auto"/>
                <w:vAlign w:val="center"/>
              </w:tcPr>
              <w:p w14:paraId="7491E9ED"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7,017,000</w:t>
                </w:r>
              </w:p>
            </w:tc>
            <w:tc>
              <w:tcPr>
                <w:tcW w:w="1467" w:type="dxa"/>
                <w:shd w:val="clear" w:color="auto" w:fill="auto"/>
                <w:vAlign w:val="bottom"/>
              </w:tcPr>
              <w:p w14:paraId="1CC82BB4"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-3,293,000</w:t>
                </w:r>
              </w:p>
            </w:tc>
            <w:tc>
              <w:tcPr>
                <w:tcW w:w="1331" w:type="dxa"/>
                <w:shd w:val="clear" w:color="auto" w:fill="auto"/>
                <w:vAlign w:val="bottom"/>
              </w:tcPr>
              <w:p w14:paraId="46415382" w14:textId="77777777" w:rsidR="00825264" w:rsidRDefault="00825264" w:rsidP="00735AD7">
                <w:pPr>
                  <w:spacing w:line="240" w:lineRule="auto"/>
                  <w:jc w:val="right"/>
                </w:pPr>
                <w:r>
                  <w:rPr>
                    <w:rFonts w:ascii="Calibri" w:eastAsia="Times New Roman" w:hAnsi="Calibri" w:cs="Calibri"/>
                    <w:lang w:val="en-US"/>
                  </w:rPr>
                  <w:t>-46.93</w:t>
                </w:r>
              </w:p>
            </w:tc>
          </w:tr>
          <w:tr w:rsidR="00825264" w14:paraId="173A38AB" w14:textId="77777777" w:rsidTr="00825264">
            <w:trPr>
              <w:trHeight w:val="300"/>
            </w:trPr>
            <w:tc>
              <w:tcPr>
                <w:tcW w:w="3219" w:type="dxa"/>
                <w:shd w:val="clear" w:color="auto" w:fill="auto"/>
                <w:vAlign w:val="center"/>
              </w:tcPr>
              <w:p w14:paraId="14CC3507"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Gross profit</w:t>
                </w:r>
              </w:p>
            </w:tc>
            <w:tc>
              <w:tcPr>
                <w:tcW w:w="1753" w:type="dxa"/>
                <w:shd w:val="clear" w:color="auto" w:fill="auto"/>
                <w:vAlign w:val="center"/>
              </w:tcPr>
              <w:p w14:paraId="791B1B9D"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583,000</w:t>
                </w:r>
              </w:p>
            </w:tc>
            <w:tc>
              <w:tcPr>
                <w:tcW w:w="1449" w:type="dxa"/>
                <w:shd w:val="clear" w:color="auto" w:fill="auto"/>
                <w:vAlign w:val="center"/>
              </w:tcPr>
              <w:p w14:paraId="1FFF6094"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2,435,000</w:t>
                </w:r>
              </w:p>
            </w:tc>
            <w:tc>
              <w:tcPr>
                <w:tcW w:w="1467" w:type="dxa"/>
                <w:shd w:val="clear" w:color="auto" w:fill="auto"/>
                <w:vAlign w:val="bottom"/>
              </w:tcPr>
              <w:p w14:paraId="2328E210"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-1,852,000</w:t>
                </w:r>
              </w:p>
            </w:tc>
            <w:tc>
              <w:tcPr>
                <w:tcW w:w="1331" w:type="dxa"/>
                <w:shd w:val="clear" w:color="auto" w:fill="auto"/>
                <w:vAlign w:val="bottom"/>
              </w:tcPr>
              <w:p w14:paraId="7275408C" w14:textId="77777777" w:rsidR="00825264" w:rsidRDefault="00825264" w:rsidP="00735AD7">
                <w:pPr>
                  <w:spacing w:line="240" w:lineRule="auto"/>
                  <w:jc w:val="right"/>
                </w:pPr>
                <w:r>
                  <w:rPr>
                    <w:rFonts w:ascii="Calibri" w:eastAsia="Times New Roman" w:hAnsi="Calibri" w:cs="Calibri"/>
                    <w:lang w:val="en-US"/>
                  </w:rPr>
                  <w:t>-76.06</w:t>
                </w:r>
              </w:p>
            </w:tc>
          </w:tr>
          <w:tr w:rsidR="00825264" w14:paraId="159E0AC6" w14:textId="77777777" w:rsidTr="00825264">
            <w:trPr>
              <w:trHeight w:val="300"/>
            </w:trPr>
            <w:tc>
              <w:tcPr>
                <w:tcW w:w="3219" w:type="dxa"/>
                <w:shd w:val="clear" w:color="auto" w:fill="auto"/>
                <w:vAlign w:val="center"/>
              </w:tcPr>
              <w:p w14:paraId="2F9CAAB3"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Operating Expenses</w:t>
                </w:r>
              </w:p>
            </w:tc>
            <w:tc>
              <w:tcPr>
                <w:tcW w:w="1753" w:type="dxa"/>
                <w:shd w:val="clear" w:color="auto" w:fill="auto"/>
                <w:vAlign w:val="center"/>
              </w:tcPr>
              <w:p w14:paraId="284D5FCF"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702,000</w:t>
                </w:r>
              </w:p>
            </w:tc>
            <w:tc>
              <w:tcPr>
                <w:tcW w:w="1449" w:type="dxa"/>
                <w:shd w:val="clear" w:color="auto" w:fill="auto"/>
                <w:vAlign w:val="center"/>
              </w:tcPr>
              <w:p w14:paraId="3B614651"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859,000</w:t>
                </w:r>
              </w:p>
            </w:tc>
            <w:tc>
              <w:tcPr>
                <w:tcW w:w="1467" w:type="dxa"/>
                <w:shd w:val="clear" w:color="auto" w:fill="auto"/>
                <w:vAlign w:val="bottom"/>
              </w:tcPr>
              <w:p w14:paraId="1DD35B28"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-157,000</w:t>
                </w:r>
              </w:p>
            </w:tc>
            <w:tc>
              <w:tcPr>
                <w:tcW w:w="1331" w:type="dxa"/>
                <w:shd w:val="clear" w:color="auto" w:fill="auto"/>
                <w:vAlign w:val="bottom"/>
              </w:tcPr>
              <w:p w14:paraId="505CDD2E" w14:textId="77777777" w:rsidR="00825264" w:rsidRDefault="00825264" w:rsidP="00735AD7">
                <w:pPr>
                  <w:spacing w:line="240" w:lineRule="auto"/>
                  <w:jc w:val="right"/>
                </w:pPr>
                <w:r>
                  <w:rPr>
                    <w:rFonts w:ascii="Calibri" w:eastAsia="Times New Roman" w:hAnsi="Calibri" w:cs="Calibri"/>
                    <w:lang w:val="en-US"/>
                  </w:rPr>
                  <w:t>-18.28</w:t>
                </w:r>
              </w:p>
            </w:tc>
          </w:tr>
          <w:tr w:rsidR="00825264" w14:paraId="23219BA9" w14:textId="77777777" w:rsidTr="00825264">
            <w:trPr>
              <w:trHeight w:val="300"/>
            </w:trPr>
            <w:tc>
              <w:tcPr>
                <w:tcW w:w="3219" w:type="dxa"/>
                <w:shd w:val="clear" w:color="auto" w:fill="auto"/>
                <w:vAlign w:val="center"/>
              </w:tcPr>
              <w:p w14:paraId="6B101855"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Operating income</w:t>
                </w:r>
              </w:p>
            </w:tc>
            <w:tc>
              <w:tcPr>
                <w:tcW w:w="1753" w:type="dxa"/>
                <w:shd w:val="clear" w:color="auto" w:fill="auto"/>
                <w:vAlign w:val="center"/>
              </w:tcPr>
              <w:p w14:paraId="63825CE1"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-119,000</w:t>
                </w:r>
              </w:p>
            </w:tc>
            <w:tc>
              <w:tcPr>
                <w:tcW w:w="1449" w:type="dxa"/>
                <w:shd w:val="clear" w:color="auto" w:fill="auto"/>
                <w:vAlign w:val="center"/>
              </w:tcPr>
              <w:p w14:paraId="1B320213"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1,576,000</w:t>
                </w:r>
              </w:p>
            </w:tc>
            <w:tc>
              <w:tcPr>
                <w:tcW w:w="1467" w:type="dxa"/>
                <w:shd w:val="clear" w:color="auto" w:fill="auto"/>
                <w:vAlign w:val="bottom"/>
              </w:tcPr>
              <w:p w14:paraId="688660AD"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-1,695,000</w:t>
                </w:r>
              </w:p>
            </w:tc>
            <w:tc>
              <w:tcPr>
                <w:tcW w:w="1331" w:type="dxa"/>
                <w:shd w:val="clear" w:color="auto" w:fill="auto"/>
                <w:vAlign w:val="bottom"/>
              </w:tcPr>
              <w:p w14:paraId="0637BB85" w14:textId="77777777" w:rsidR="00825264" w:rsidRDefault="00825264" w:rsidP="00735AD7">
                <w:pPr>
                  <w:spacing w:line="240" w:lineRule="auto"/>
                  <w:jc w:val="right"/>
                </w:pPr>
                <w:r>
                  <w:rPr>
                    <w:rFonts w:ascii="Calibri" w:eastAsia="Times New Roman" w:hAnsi="Calibri" w:cs="Calibri"/>
                    <w:lang w:val="en-US"/>
                  </w:rPr>
                  <w:t>-107.55</w:t>
                </w:r>
              </w:p>
            </w:tc>
          </w:tr>
          <w:tr w:rsidR="00825264" w14:paraId="13F6F278" w14:textId="77777777" w:rsidTr="00825264">
            <w:trPr>
              <w:trHeight w:val="300"/>
            </w:trPr>
            <w:tc>
              <w:tcPr>
                <w:tcW w:w="3219" w:type="dxa"/>
                <w:shd w:val="clear" w:color="auto" w:fill="auto"/>
                <w:vAlign w:val="center"/>
              </w:tcPr>
              <w:p w14:paraId="5B5D5AAA"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Interest Expense</w:t>
                </w:r>
              </w:p>
            </w:tc>
            <w:tc>
              <w:tcPr>
                <w:tcW w:w="1753" w:type="dxa"/>
                <w:shd w:val="clear" w:color="auto" w:fill="auto"/>
                <w:vAlign w:val="center"/>
              </w:tcPr>
              <w:p w14:paraId="276C1569"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429,000</w:t>
                </w:r>
              </w:p>
            </w:tc>
            <w:tc>
              <w:tcPr>
                <w:tcW w:w="1449" w:type="dxa"/>
                <w:shd w:val="clear" w:color="auto" w:fill="auto"/>
                <w:vAlign w:val="center"/>
              </w:tcPr>
              <w:p w14:paraId="787E14F7"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414,000</w:t>
                </w:r>
              </w:p>
            </w:tc>
            <w:tc>
              <w:tcPr>
                <w:tcW w:w="1467" w:type="dxa"/>
                <w:shd w:val="clear" w:color="auto" w:fill="auto"/>
                <w:vAlign w:val="bottom"/>
              </w:tcPr>
              <w:p w14:paraId="17F72DEF"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15,000</w:t>
                </w:r>
              </w:p>
            </w:tc>
            <w:tc>
              <w:tcPr>
                <w:tcW w:w="1331" w:type="dxa"/>
                <w:shd w:val="clear" w:color="auto" w:fill="auto"/>
                <w:vAlign w:val="bottom"/>
              </w:tcPr>
              <w:p w14:paraId="00A9FA60" w14:textId="77777777" w:rsidR="00825264" w:rsidRDefault="00825264" w:rsidP="00735AD7">
                <w:pPr>
                  <w:spacing w:line="240" w:lineRule="auto"/>
                  <w:jc w:val="right"/>
                </w:pPr>
                <w:r>
                  <w:rPr>
                    <w:rFonts w:ascii="Calibri" w:eastAsia="Times New Roman" w:hAnsi="Calibri" w:cs="Calibri"/>
                    <w:lang w:val="en-US"/>
                  </w:rPr>
                  <w:t>3.62</w:t>
                </w:r>
              </w:p>
            </w:tc>
          </w:tr>
          <w:tr w:rsidR="00825264" w14:paraId="0BDD5108" w14:textId="77777777" w:rsidTr="00825264">
            <w:trPr>
              <w:trHeight w:val="300"/>
            </w:trPr>
            <w:tc>
              <w:tcPr>
                <w:tcW w:w="3219" w:type="dxa"/>
                <w:shd w:val="clear" w:color="auto" w:fill="auto"/>
                <w:vAlign w:val="center"/>
              </w:tcPr>
              <w:p w14:paraId="03C0A4EA"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 xml:space="preserve">Total Other income/ expenses net </w:t>
                </w:r>
              </w:p>
            </w:tc>
            <w:tc>
              <w:tcPr>
                <w:tcW w:w="1753" w:type="dxa"/>
                <w:shd w:val="clear" w:color="auto" w:fill="auto"/>
                <w:vAlign w:val="center"/>
              </w:tcPr>
              <w:p w14:paraId="10835048"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-376,000</w:t>
                </w:r>
              </w:p>
            </w:tc>
            <w:tc>
              <w:tcPr>
                <w:tcW w:w="1449" w:type="dxa"/>
                <w:shd w:val="clear" w:color="auto" w:fill="auto"/>
                <w:vAlign w:val="center"/>
              </w:tcPr>
              <w:p w14:paraId="18AB9CE2"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82,000</w:t>
                </w:r>
              </w:p>
            </w:tc>
            <w:tc>
              <w:tcPr>
                <w:tcW w:w="1467" w:type="dxa"/>
                <w:shd w:val="clear" w:color="auto" w:fill="auto"/>
                <w:vAlign w:val="bottom"/>
              </w:tcPr>
              <w:p w14:paraId="0AAE4736"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-458,000</w:t>
                </w:r>
              </w:p>
            </w:tc>
            <w:tc>
              <w:tcPr>
                <w:tcW w:w="1331" w:type="dxa"/>
                <w:shd w:val="clear" w:color="auto" w:fill="auto"/>
                <w:vAlign w:val="bottom"/>
              </w:tcPr>
              <w:p w14:paraId="5AEE87D1" w14:textId="77777777" w:rsidR="00825264" w:rsidRDefault="00825264" w:rsidP="00735AD7">
                <w:pPr>
                  <w:spacing w:line="240" w:lineRule="auto"/>
                  <w:jc w:val="right"/>
                </w:pPr>
                <w:r>
                  <w:rPr>
                    <w:rFonts w:ascii="Calibri" w:eastAsia="Times New Roman" w:hAnsi="Calibri" w:cs="Calibri"/>
                    <w:lang w:val="en-US"/>
                  </w:rPr>
                  <w:t>-558.54</w:t>
                </w:r>
              </w:p>
            </w:tc>
          </w:tr>
          <w:tr w:rsidR="00825264" w14:paraId="14769613" w14:textId="77777777" w:rsidTr="00825264">
            <w:trPr>
              <w:trHeight w:val="300"/>
            </w:trPr>
            <w:tc>
              <w:tcPr>
                <w:tcW w:w="3219" w:type="dxa"/>
                <w:shd w:val="clear" w:color="auto" w:fill="auto"/>
                <w:vAlign w:val="center"/>
              </w:tcPr>
              <w:p w14:paraId="447A5182"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Income before taxes</w:t>
                </w:r>
              </w:p>
            </w:tc>
            <w:tc>
              <w:tcPr>
                <w:tcW w:w="1753" w:type="dxa"/>
                <w:shd w:val="clear" w:color="auto" w:fill="auto"/>
                <w:vAlign w:val="center"/>
              </w:tcPr>
              <w:p w14:paraId="2395CB82"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-924,000</w:t>
                </w:r>
              </w:p>
            </w:tc>
            <w:tc>
              <w:tcPr>
                <w:tcW w:w="1449" w:type="dxa"/>
                <w:shd w:val="clear" w:color="auto" w:fill="auto"/>
                <w:vAlign w:val="center"/>
              </w:tcPr>
              <w:p w14:paraId="44AD078D"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1,244,000</w:t>
                </w:r>
              </w:p>
            </w:tc>
            <w:tc>
              <w:tcPr>
                <w:tcW w:w="1467" w:type="dxa"/>
                <w:shd w:val="clear" w:color="auto" w:fill="auto"/>
                <w:vAlign w:val="bottom"/>
              </w:tcPr>
              <w:p w14:paraId="3D079772"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-2,168,000</w:t>
                </w:r>
              </w:p>
            </w:tc>
            <w:tc>
              <w:tcPr>
                <w:tcW w:w="1331" w:type="dxa"/>
                <w:shd w:val="clear" w:color="auto" w:fill="auto"/>
                <w:vAlign w:val="bottom"/>
              </w:tcPr>
              <w:p w14:paraId="6749C77B" w14:textId="77777777" w:rsidR="00825264" w:rsidRDefault="00825264" w:rsidP="00735AD7">
                <w:pPr>
                  <w:spacing w:line="240" w:lineRule="auto"/>
                  <w:jc w:val="right"/>
                </w:pPr>
                <w:r>
                  <w:rPr>
                    <w:rFonts w:ascii="Calibri" w:eastAsia="Times New Roman" w:hAnsi="Calibri" w:cs="Calibri"/>
                    <w:lang w:val="en-US"/>
                  </w:rPr>
                  <w:t>-174.28</w:t>
                </w:r>
              </w:p>
            </w:tc>
          </w:tr>
          <w:tr w:rsidR="00825264" w14:paraId="48A3D595" w14:textId="77777777" w:rsidTr="00825264">
            <w:trPr>
              <w:trHeight w:val="300"/>
            </w:trPr>
            <w:tc>
              <w:tcPr>
                <w:tcW w:w="3219" w:type="dxa"/>
                <w:shd w:val="clear" w:color="auto" w:fill="auto"/>
                <w:vAlign w:val="center"/>
              </w:tcPr>
              <w:p w14:paraId="246808F5"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Net income</w:t>
                </w:r>
              </w:p>
            </w:tc>
            <w:tc>
              <w:tcPr>
                <w:tcW w:w="1753" w:type="dxa"/>
                <w:shd w:val="clear" w:color="auto" w:fill="auto"/>
                <w:vAlign w:val="center"/>
              </w:tcPr>
              <w:p w14:paraId="462C5F5E"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-715,000</w:t>
                </w:r>
              </w:p>
            </w:tc>
            <w:tc>
              <w:tcPr>
                <w:tcW w:w="1449" w:type="dxa"/>
                <w:shd w:val="clear" w:color="auto" w:fill="auto"/>
                <w:vAlign w:val="center"/>
              </w:tcPr>
              <w:p w14:paraId="2F53741D"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881,000</w:t>
                </w:r>
              </w:p>
            </w:tc>
            <w:tc>
              <w:tcPr>
                <w:tcW w:w="1467" w:type="dxa"/>
                <w:shd w:val="clear" w:color="auto" w:fill="auto"/>
                <w:vAlign w:val="bottom"/>
              </w:tcPr>
              <w:p w14:paraId="2F9A43A5"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-1,596,000</w:t>
                </w:r>
              </w:p>
            </w:tc>
            <w:tc>
              <w:tcPr>
                <w:tcW w:w="1331" w:type="dxa"/>
                <w:shd w:val="clear" w:color="auto" w:fill="auto"/>
                <w:vAlign w:val="bottom"/>
              </w:tcPr>
              <w:p w14:paraId="4C21D2E1" w14:textId="77777777" w:rsidR="00825264" w:rsidRDefault="00825264" w:rsidP="00735AD7">
                <w:pPr>
                  <w:spacing w:line="240" w:lineRule="auto"/>
                  <w:jc w:val="right"/>
                </w:pPr>
                <w:r>
                  <w:rPr>
                    <w:rFonts w:ascii="Calibri" w:eastAsia="Times New Roman" w:hAnsi="Calibri" w:cs="Calibri"/>
                    <w:lang w:val="en-US"/>
                  </w:rPr>
                  <w:t>-181.16</w:t>
                </w:r>
              </w:p>
            </w:tc>
          </w:tr>
        </w:tbl>
        <w:p w14:paraId="46B624AA" w14:textId="3CCD32E2" w:rsidR="009C1CE2" w:rsidRDefault="00825264" w:rsidP="00825264">
          <w:pPr>
            <w:ind w:firstLine="720"/>
          </w:pPr>
          <w:r w:rsidRPr="00825264">
            <w:t xml:space="preserve">As per above computation of percentage change in income statement it states that company is not working efficiently. Company has negative change in sale as </w:t>
          </w:r>
          <w:r w:rsidR="007D4BA8" w:rsidRPr="00825264">
            <w:t>compared</w:t>
          </w:r>
          <w:r w:rsidRPr="00825264">
            <w:t xml:space="preserve"> to the year 2019. due to which company suffers a loss of 715000 and percentage change in revenue is -181.16. Company is generated profits in year 2019 but in years 2020 it has huge losses. This is concluded that there is a massive fall in the company's production and sales and company </w:t>
          </w:r>
          <w:r w:rsidR="007D4BA8" w:rsidRPr="00825264">
            <w:t>must</w:t>
          </w:r>
          <w:r w:rsidRPr="00825264">
            <w:t xml:space="preserve"> take needful measure to correct them.</w:t>
          </w:r>
        </w:p>
        <w:tbl>
          <w:tblPr>
            <w:tblW w:w="9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0"/>
            <w:gridCol w:w="1880"/>
            <w:gridCol w:w="1771"/>
            <w:gridCol w:w="1669"/>
            <w:gridCol w:w="1011"/>
          </w:tblGrid>
          <w:tr w:rsidR="00825264" w14:paraId="48318107" w14:textId="77777777" w:rsidTr="00FB2FBD">
            <w:trPr>
              <w:trHeight w:val="300"/>
            </w:trPr>
            <w:tc>
              <w:tcPr>
                <w:tcW w:w="3040" w:type="dxa"/>
                <w:shd w:val="clear" w:color="auto" w:fill="auto"/>
                <w:vAlign w:val="bottom"/>
              </w:tcPr>
              <w:p w14:paraId="079E22BE" w14:textId="77777777" w:rsidR="00825264" w:rsidRDefault="00825264" w:rsidP="00735AD7">
                <w:pPr>
                  <w:snapToGrid w:val="0"/>
                  <w:spacing w:line="240" w:lineRule="auto"/>
                  <w:rPr>
                    <w:rFonts w:eastAsia="Times New Roman"/>
                    <w:sz w:val="20"/>
                    <w:szCs w:val="20"/>
                    <w:lang w:val="en-US"/>
                  </w:rPr>
                </w:pPr>
              </w:p>
            </w:tc>
            <w:tc>
              <w:tcPr>
                <w:tcW w:w="1880" w:type="dxa"/>
                <w:shd w:val="clear" w:color="auto" w:fill="auto"/>
                <w:vAlign w:val="center"/>
              </w:tcPr>
              <w:p w14:paraId="58A78BBE"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2020</w:t>
                </w:r>
              </w:p>
            </w:tc>
            <w:tc>
              <w:tcPr>
                <w:tcW w:w="1771" w:type="dxa"/>
                <w:shd w:val="clear" w:color="auto" w:fill="auto"/>
                <w:vAlign w:val="center"/>
              </w:tcPr>
              <w:p w14:paraId="2EA8E51F"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2019</w:t>
                </w:r>
              </w:p>
            </w:tc>
            <w:tc>
              <w:tcPr>
                <w:tcW w:w="1669" w:type="dxa"/>
                <w:shd w:val="clear" w:color="auto" w:fill="auto"/>
                <w:vAlign w:val="center"/>
              </w:tcPr>
              <w:p w14:paraId="206A9BB9"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Change</w:t>
                </w:r>
              </w:p>
            </w:tc>
            <w:tc>
              <w:tcPr>
                <w:tcW w:w="1011" w:type="dxa"/>
                <w:shd w:val="clear" w:color="auto" w:fill="auto"/>
                <w:vAlign w:val="center"/>
              </w:tcPr>
              <w:p w14:paraId="34E4CA4B" w14:textId="77777777" w:rsidR="00825264" w:rsidRDefault="00825264" w:rsidP="00735AD7">
                <w:pPr>
                  <w:spacing w:line="240" w:lineRule="auto"/>
                </w:pPr>
                <w:r>
                  <w:rPr>
                    <w:rFonts w:ascii="Calibri" w:eastAsia="Times New Roman" w:hAnsi="Calibri" w:cs="Calibri"/>
                    <w:lang w:val="en-US"/>
                  </w:rPr>
                  <w:t>% Change</w:t>
                </w:r>
              </w:p>
            </w:tc>
          </w:tr>
          <w:tr w:rsidR="00825264" w14:paraId="2E9C1FB3" w14:textId="77777777" w:rsidTr="00FB2FBD">
            <w:trPr>
              <w:trHeight w:val="300"/>
            </w:trPr>
            <w:tc>
              <w:tcPr>
                <w:tcW w:w="3040" w:type="dxa"/>
                <w:shd w:val="clear" w:color="auto" w:fill="auto"/>
                <w:vAlign w:val="center"/>
              </w:tcPr>
              <w:p w14:paraId="2E2FC4F5"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Current Asset</w:t>
                </w:r>
              </w:p>
            </w:tc>
            <w:tc>
              <w:tcPr>
                <w:tcW w:w="1880" w:type="dxa"/>
                <w:shd w:val="clear" w:color="auto" w:fill="auto"/>
                <w:vAlign w:val="center"/>
              </w:tcPr>
              <w:p w14:paraId="79A3B58E"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4,202,000</w:t>
                </w:r>
              </w:p>
            </w:tc>
            <w:tc>
              <w:tcPr>
                <w:tcW w:w="1771" w:type="dxa"/>
                <w:shd w:val="clear" w:color="auto" w:fill="auto"/>
                <w:vAlign w:val="center"/>
              </w:tcPr>
              <w:p w14:paraId="1878FE87"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2,093,000</w:t>
                </w:r>
              </w:p>
            </w:tc>
            <w:tc>
              <w:tcPr>
                <w:tcW w:w="1669" w:type="dxa"/>
                <w:shd w:val="clear" w:color="auto" w:fill="auto"/>
                <w:vAlign w:val="bottom"/>
              </w:tcPr>
              <w:p w14:paraId="74C930EB"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2,109,000</w:t>
                </w:r>
              </w:p>
            </w:tc>
            <w:tc>
              <w:tcPr>
                <w:tcW w:w="1011" w:type="dxa"/>
                <w:shd w:val="clear" w:color="auto" w:fill="auto"/>
                <w:vAlign w:val="bottom"/>
              </w:tcPr>
              <w:p w14:paraId="6566AA32" w14:textId="77777777" w:rsidR="00825264" w:rsidRDefault="00825264" w:rsidP="00735AD7">
                <w:pPr>
                  <w:spacing w:line="240" w:lineRule="auto"/>
                  <w:jc w:val="right"/>
                </w:pPr>
                <w:r>
                  <w:rPr>
                    <w:rFonts w:ascii="Calibri" w:eastAsia="Times New Roman" w:hAnsi="Calibri" w:cs="Calibri"/>
                    <w:lang w:val="en-US"/>
                  </w:rPr>
                  <w:t>100.76</w:t>
                </w:r>
              </w:p>
            </w:tc>
          </w:tr>
          <w:tr w:rsidR="00825264" w14:paraId="66E06E14" w14:textId="77777777" w:rsidTr="00FB2FBD">
            <w:trPr>
              <w:trHeight w:val="300"/>
            </w:trPr>
            <w:tc>
              <w:tcPr>
                <w:tcW w:w="3040" w:type="dxa"/>
                <w:shd w:val="clear" w:color="auto" w:fill="auto"/>
                <w:vAlign w:val="center"/>
              </w:tcPr>
              <w:p w14:paraId="3678E035" w14:textId="17517877" w:rsidR="00825264" w:rsidRDefault="007D4BA8" w:rsidP="00735AD7">
                <w:pPr>
                  <w:spacing w:line="240" w:lineRule="auto"/>
                  <w:rPr>
                    <w:rFonts w:ascii="Calibri" w:eastAsia="Times New Roman" w:hAnsi="Calibri" w:cs="Calibri"/>
                    <w:lang w:val="en-US"/>
                  </w:rPr>
                </w:pPr>
                <w:r>
                  <w:rPr>
                    <w:rFonts w:ascii="Calibri" w:eastAsia="Times New Roman" w:hAnsi="Calibri" w:cs="Calibri"/>
                    <w:lang w:val="en-US"/>
                  </w:rPr>
                  <w:t>Non-Current</w:t>
                </w:r>
                <w:r w:rsidR="00825264">
                  <w:rPr>
                    <w:rFonts w:ascii="Calibri" w:eastAsia="Times New Roman" w:hAnsi="Calibri" w:cs="Calibri"/>
                    <w:lang w:val="en-US"/>
                  </w:rPr>
                  <w:t xml:space="preserve"> Asset</w:t>
                </w:r>
              </w:p>
            </w:tc>
            <w:tc>
              <w:tcPr>
                <w:tcW w:w="1880" w:type="dxa"/>
                <w:shd w:val="clear" w:color="auto" w:fill="auto"/>
                <w:vAlign w:val="center"/>
              </w:tcPr>
              <w:p w14:paraId="563E2459"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15,810,000</w:t>
                </w:r>
              </w:p>
            </w:tc>
            <w:tc>
              <w:tcPr>
                <w:tcW w:w="1771" w:type="dxa"/>
                <w:shd w:val="clear" w:color="auto" w:fill="auto"/>
                <w:vAlign w:val="center"/>
              </w:tcPr>
              <w:p w14:paraId="29055508"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12,558,000</w:t>
                </w:r>
              </w:p>
            </w:tc>
            <w:tc>
              <w:tcPr>
                <w:tcW w:w="1669" w:type="dxa"/>
                <w:shd w:val="clear" w:color="auto" w:fill="auto"/>
                <w:vAlign w:val="bottom"/>
              </w:tcPr>
              <w:p w14:paraId="4C9BE08F"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3,252,000</w:t>
                </w:r>
              </w:p>
            </w:tc>
            <w:tc>
              <w:tcPr>
                <w:tcW w:w="1011" w:type="dxa"/>
                <w:shd w:val="clear" w:color="auto" w:fill="auto"/>
                <w:vAlign w:val="bottom"/>
              </w:tcPr>
              <w:p w14:paraId="1302A0D3" w14:textId="77777777" w:rsidR="00825264" w:rsidRDefault="00825264" w:rsidP="00735AD7">
                <w:pPr>
                  <w:spacing w:line="240" w:lineRule="auto"/>
                  <w:jc w:val="right"/>
                </w:pPr>
                <w:r>
                  <w:rPr>
                    <w:rFonts w:ascii="Calibri" w:eastAsia="Times New Roman" w:hAnsi="Calibri" w:cs="Calibri"/>
                    <w:lang w:val="en-US"/>
                  </w:rPr>
                  <w:t>25.90</w:t>
                </w:r>
              </w:p>
            </w:tc>
          </w:tr>
          <w:tr w:rsidR="00825264" w14:paraId="353D7521" w14:textId="77777777" w:rsidTr="00FB2FBD">
            <w:trPr>
              <w:trHeight w:val="300"/>
            </w:trPr>
            <w:tc>
              <w:tcPr>
                <w:tcW w:w="3040" w:type="dxa"/>
                <w:shd w:val="clear" w:color="auto" w:fill="auto"/>
                <w:vAlign w:val="center"/>
              </w:tcPr>
              <w:p w14:paraId="4AEBF4A5"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Total Asset</w:t>
                </w:r>
              </w:p>
            </w:tc>
            <w:tc>
              <w:tcPr>
                <w:tcW w:w="1880" w:type="dxa"/>
                <w:shd w:val="clear" w:color="auto" w:fill="auto"/>
                <w:vAlign w:val="center"/>
              </w:tcPr>
              <w:p w14:paraId="59152FB0"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16,755,000</w:t>
                </w:r>
              </w:p>
            </w:tc>
            <w:tc>
              <w:tcPr>
                <w:tcW w:w="1771" w:type="dxa"/>
                <w:shd w:val="clear" w:color="auto" w:fill="auto"/>
                <w:vAlign w:val="center"/>
              </w:tcPr>
              <w:p w14:paraId="1CD3534C"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14,957,000</w:t>
                </w:r>
              </w:p>
            </w:tc>
            <w:tc>
              <w:tcPr>
                <w:tcW w:w="1669" w:type="dxa"/>
                <w:shd w:val="clear" w:color="auto" w:fill="auto"/>
                <w:vAlign w:val="bottom"/>
              </w:tcPr>
              <w:p w14:paraId="722F54B6"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1,798,000</w:t>
                </w:r>
              </w:p>
            </w:tc>
            <w:tc>
              <w:tcPr>
                <w:tcW w:w="1011" w:type="dxa"/>
                <w:shd w:val="clear" w:color="auto" w:fill="auto"/>
                <w:vAlign w:val="bottom"/>
              </w:tcPr>
              <w:p w14:paraId="1CD1BC9C" w14:textId="77777777" w:rsidR="00825264" w:rsidRDefault="00825264" w:rsidP="00735AD7">
                <w:pPr>
                  <w:spacing w:line="240" w:lineRule="auto"/>
                  <w:jc w:val="right"/>
                </w:pPr>
                <w:r>
                  <w:rPr>
                    <w:rFonts w:ascii="Calibri" w:eastAsia="Times New Roman" w:hAnsi="Calibri" w:cs="Calibri"/>
                    <w:lang w:val="en-US"/>
                  </w:rPr>
                  <w:t>12.02</w:t>
                </w:r>
              </w:p>
            </w:tc>
          </w:tr>
          <w:tr w:rsidR="00825264" w14:paraId="17635714" w14:textId="77777777" w:rsidTr="00FB2FBD">
            <w:trPr>
              <w:trHeight w:val="300"/>
            </w:trPr>
            <w:tc>
              <w:tcPr>
                <w:tcW w:w="3040" w:type="dxa"/>
                <w:shd w:val="clear" w:color="auto" w:fill="auto"/>
                <w:vAlign w:val="center"/>
              </w:tcPr>
              <w:p w14:paraId="11C33F45"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lastRenderedPageBreak/>
                  <w:t>Current Liabilities</w:t>
                </w:r>
              </w:p>
            </w:tc>
            <w:tc>
              <w:tcPr>
                <w:tcW w:w="1880" w:type="dxa"/>
                <w:shd w:val="clear" w:color="auto" w:fill="auto"/>
                <w:vAlign w:val="center"/>
              </w:tcPr>
              <w:p w14:paraId="0A5EEA19"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2,431,000</w:t>
                </w:r>
              </w:p>
            </w:tc>
            <w:tc>
              <w:tcPr>
                <w:tcW w:w="1771" w:type="dxa"/>
                <w:shd w:val="clear" w:color="auto" w:fill="auto"/>
                <w:vAlign w:val="center"/>
              </w:tcPr>
              <w:p w14:paraId="7647851D"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2,871,000</w:t>
                </w:r>
              </w:p>
            </w:tc>
            <w:tc>
              <w:tcPr>
                <w:tcW w:w="1669" w:type="dxa"/>
                <w:shd w:val="clear" w:color="auto" w:fill="auto"/>
                <w:vAlign w:val="bottom"/>
              </w:tcPr>
              <w:p w14:paraId="30CAA70B"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-440,000</w:t>
                </w:r>
              </w:p>
            </w:tc>
            <w:tc>
              <w:tcPr>
                <w:tcW w:w="1011" w:type="dxa"/>
                <w:shd w:val="clear" w:color="auto" w:fill="auto"/>
                <w:vAlign w:val="bottom"/>
              </w:tcPr>
              <w:p w14:paraId="69770E0F" w14:textId="77777777" w:rsidR="00825264" w:rsidRDefault="00825264" w:rsidP="00735AD7">
                <w:pPr>
                  <w:spacing w:line="240" w:lineRule="auto"/>
                  <w:jc w:val="right"/>
                </w:pPr>
                <w:r>
                  <w:rPr>
                    <w:rFonts w:ascii="Calibri" w:eastAsia="Times New Roman" w:hAnsi="Calibri" w:cs="Calibri"/>
                    <w:lang w:val="en-US"/>
                  </w:rPr>
                  <w:t>-15.33</w:t>
                </w:r>
              </w:p>
            </w:tc>
          </w:tr>
          <w:tr w:rsidR="00825264" w14:paraId="606B587D" w14:textId="77777777" w:rsidTr="00FB2FBD">
            <w:trPr>
              <w:trHeight w:val="300"/>
            </w:trPr>
            <w:tc>
              <w:tcPr>
                <w:tcW w:w="3040" w:type="dxa"/>
                <w:shd w:val="clear" w:color="auto" w:fill="auto"/>
                <w:vAlign w:val="center"/>
              </w:tcPr>
              <w:p w14:paraId="591056E2" w14:textId="7B059597" w:rsidR="00825264" w:rsidRDefault="007D4BA8" w:rsidP="00735AD7">
                <w:pPr>
                  <w:spacing w:line="240" w:lineRule="auto"/>
                  <w:rPr>
                    <w:rFonts w:ascii="Calibri" w:eastAsia="Times New Roman" w:hAnsi="Calibri" w:cs="Calibri"/>
                    <w:lang w:val="en-US"/>
                  </w:rPr>
                </w:pPr>
                <w:r>
                  <w:rPr>
                    <w:rFonts w:ascii="Calibri" w:eastAsia="Times New Roman" w:hAnsi="Calibri" w:cs="Calibri"/>
                    <w:lang w:val="en-US"/>
                  </w:rPr>
                  <w:t>Noncurrent</w:t>
                </w:r>
                <w:r w:rsidR="00825264">
                  <w:rPr>
                    <w:rFonts w:ascii="Calibri" w:eastAsia="Times New Roman" w:hAnsi="Calibri" w:cs="Calibri"/>
                    <w:lang w:val="en-US"/>
                  </w:rPr>
                  <w:t xml:space="preserve"> Liabilities</w:t>
                </w:r>
              </w:p>
            </w:tc>
            <w:tc>
              <w:tcPr>
                <w:tcW w:w="1880" w:type="dxa"/>
                <w:shd w:val="clear" w:color="auto" w:fill="auto"/>
                <w:vAlign w:val="center"/>
              </w:tcPr>
              <w:p w14:paraId="62E1F3EA"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15,810,000</w:t>
                </w:r>
              </w:p>
            </w:tc>
            <w:tc>
              <w:tcPr>
                <w:tcW w:w="1771" w:type="dxa"/>
                <w:shd w:val="clear" w:color="auto" w:fill="auto"/>
                <w:vAlign w:val="center"/>
              </w:tcPr>
              <w:p w14:paraId="115753B8"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12,558,000</w:t>
                </w:r>
              </w:p>
            </w:tc>
            <w:tc>
              <w:tcPr>
                <w:tcW w:w="1669" w:type="dxa"/>
                <w:shd w:val="clear" w:color="auto" w:fill="auto"/>
                <w:vAlign w:val="bottom"/>
              </w:tcPr>
              <w:p w14:paraId="5E33690C"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3,252,000</w:t>
                </w:r>
              </w:p>
            </w:tc>
            <w:tc>
              <w:tcPr>
                <w:tcW w:w="1011" w:type="dxa"/>
                <w:shd w:val="clear" w:color="auto" w:fill="auto"/>
                <w:vAlign w:val="bottom"/>
              </w:tcPr>
              <w:p w14:paraId="7551DBD4" w14:textId="77777777" w:rsidR="00825264" w:rsidRDefault="00825264" w:rsidP="00735AD7">
                <w:pPr>
                  <w:spacing w:line="240" w:lineRule="auto"/>
                  <w:jc w:val="right"/>
                </w:pPr>
                <w:r>
                  <w:rPr>
                    <w:rFonts w:ascii="Calibri" w:eastAsia="Times New Roman" w:hAnsi="Calibri" w:cs="Calibri"/>
                    <w:lang w:val="en-US"/>
                  </w:rPr>
                  <w:t>25.90</w:t>
                </w:r>
              </w:p>
            </w:tc>
          </w:tr>
          <w:tr w:rsidR="00825264" w14:paraId="13728A85" w14:textId="77777777" w:rsidTr="00FB2FBD">
            <w:trPr>
              <w:trHeight w:val="300"/>
            </w:trPr>
            <w:tc>
              <w:tcPr>
                <w:tcW w:w="3040" w:type="dxa"/>
                <w:shd w:val="clear" w:color="auto" w:fill="auto"/>
                <w:vAlign w:val="center"/>
              </w:tcPr>
              <w:p w14:paraId="112E92A6"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Total Liabilities</w:t>
                </w:r>
              </w:p>
            </w:tc>
            <w:tc>
              <w:tcPr>
                <w:tcW w:w="1880" w:type="dxa"/>
                <w:shd w:val="clear" w:color="auto" w:fill="auto"/>
                <w:vAlign w:val="center"/>
              </w:tcPr>
              <w:p w14:paraId="42BC989C"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18,241,000</w:t>
                </w:r>
              </w:p>
            </w:tc>
            <w:tc>
              <w:tcPr>
                <w:tcW w:w="1771" w:type="dxa"/>
                <w:shd w:val="clear" w:color="auto" w:fill="auto"/>
                <w:vAlign w:val="center"/>
              </w:tcPr>
              <w:p w14:paraId="58377C40"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15,429,000</w:t>
                </w:r>
              </w:p>
            </w:tc>
            <w:tc>
              <w:tcPr>
                <w:tcW w:w="1669" w:type="dxa"/>
                <w:shd w:val="clear" w:color="auto" w:fill="auto"/>
                <w:vAlign w:val="bottom"/>
              </w:tcPr>
              <w:p w14:paraId="63A68C73"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2,812,000</w:t>
                </w:r>
              </w:p>
            </w:tc>
            <w:tc>
              <w:tcPr>
                <w:tcW w:w="1011" w:type="dxa"/>
                <w:shd w:val="clear" w:color="auto" w:fill="auto"/>
                <w:vAlign w:val="bottom"/>
              </w:tcPr>
              <w:p w14:paraId="0766F285" w14:textId="77777777" w:rsidR="00825264" w:rsidRDefault="00825264" w:rsidP="00735AD7">
                <w:pPr>
                  <w:spacing w:line="240" w:lineRule="auto"/>
                  <w:jc w:val="right"/>
                </w:pPr>
                <w:r>
                  <w:rPr>
                    <w:rFonts w:ascii="Calibri" w:eastAsia="Times New Roman" w:hAnsi="Calibri" w:cs="Calibri"/>
                    <w:lang w:val="en-US"/>
                  </w:rPr>
                  <w:t>18.23</w:t>
                </w:r>
              </w:p>
            </w:tc>
          </w:tr>
          <w:tr w:rsidR="00825264" w14:paraId="5BADDC71" w14:textId="77777777" w:rsidTr="00FB2FBD">
            <w:trPr>
              <w:trHeight w:val="300"/>
            </w:trPr>
            <w:tc>
              <w:tcPr>
                <w:tcW w:w="3040" w:type="dxa"/>
                <w:shd w:val="clear" w:color="auto" w:fill="auto"/>
                <w:vAlign w:val="center"/>
              </w:tcPr>
              <w:p w14:paraId="2C38DE9E"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Common Stock</w:t>
                </w:r>
              </w:p>
            </w:tc>
            <w:tc>
              <w:tcPr>
                <w:tcW w:w="1880" w:type="dxa"/>
                <w:shd w:val="clear" w:color="auto" w:fill="auto"/>
                <w:vAlign w:val="center"/>
              </w:tcPr>
              <w:p w14:paraId="1CC1261F"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3,000</w:t>
                </w:r>
              </w:p>
            </w:tc>
            <w:tc>
              <w:tcPr>
                <w:tcW w:w="1771" w:type="dxa"/>
                <w:shd w:val="clear" w:color="auto" w:fill="auto"/>
                <w:vAlign w:val="center"/>
              </w:tcPr>
              <w:p w14:paraId="38E03B1E"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3,000</w:t>
                </w:r>
              </w:p>
            </w:tc>
            <w:tc>
              <w:tcPr>
                <w:tcW w:w="1669" w:type="dxa"/>
                <w:shd w:val="clear" w:color="auto" w:fill="auto"/>
                <w:vAlign w:val="bottom"/>
              </w:tcPr>
              <w:p w14:paraId="0D48CF29"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0</w:t>
                </w:r>
              </w:p>
            </w:tc>
            <w:tc>
              <w:tcPr>
                <w:tcW w:w="1011" w:type="dxa"/>
                <w:shd w:val="clear" w:color="auto" w:fill="auto"/>
                <w:vAlign w:val="bottom"/>
              </w:tcPr>
              <w:p w14:paraId="3D400287" w14:textId="77777777" w:rsidR="00825264" w:rsidRDefault="00825264" w:rsidP="00735AD7">
                <w:pPr>
                  <w:spacing w:line="240" w:lineRule="auto"/>
                  <w:jc w:val="right"/>
                </w:pPr>
                <w:r>
                  <w:rPr>
                    <w:rFonts w:ascii="Calibri" w:eastAsia="Times New Roman" w:hAnsi="Calibri" w:cs="Calibri"/>
                    <w:lang w:val="en-US"/>
                  </w:rPr>
                  <w:t>0.00</w:t>
                </w:r>
              </w:p>
            </w:tc>
          </w:tr>
          <w:tr w:rsidR="00825264" w14:paraId="70F9B845" w14:textId="77777777" w:rsidTr="00FB2FBD">
            <w:trPr>
              <w:trHeight w:val="300"/>
            </w:trPr>
            <w:tc>
              <w:tcPr>
                <w:tcW w:w="3040" w:type="dxa"/>
                <w:shd w:val="clear" w:color="auto" w:fill="auto"/>
                <w:vAlign w:val="center"/>
              </w:tcPr>
              <w:p w14:paraId="37EECE5E"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Retained Earnings</w:t>
                </w:r>
              </w:p>
            </w:tc>
            <w:tc>
              <w:tcPr>
                <w:tcW w:w="1880" w:type="dxa"/>
                <w:shd w:val="clear" w:color="auto" w:fill="auto"/>
                <w:vAlign w:val="center"/>
              </w:tcPr>
              <w:p w14:paraId="5F6FB487"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-6,732,000</w:t>
                </w:r>
              </w:p>
            </w:tc>
            <w:tc>
              <w:tcPr>
                <w:tcW w:w="1771" w:type="dxa"/>
                <w:shd w:val="clear" w:color="auto" w:fill="auto"/>
                <w:vAlign w:val="center"/>
              </w:tcPr>
              <w:p w14:paraId="5B6D8AB7"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-5,965,000</w:t>
                </w:r>
              </w:p>
            </w:tc>
            <w:tc>
              <w:tcPr>
                <w:tcW w:w="1669" w:type="dxa"/>
                <w:shd w:val="clear" w:color="auto" w:fill="auto"/>
                <w:vAlign w:val="bottom"/>
              </w:tcPr>
              <w:p w14:paraId="146F68FF"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-767,000</w:t>
                </w:r>
              </w:p>
            </w:tc>
            <w:tc>
              <w:tcPr>
                <w:tcW w:w="1011" w:type="dxa"/>
                <w:shd w:val="clear" w:color="auto" w:fill="auto"/>
                <w:vAlign w:val="bottom"/>
              </w:tcPr>
              <w:p w14:paraId="111BC24D" w14:textId="77777777" w:rsidR="00825264" w:rsidRDefault="00825264" w:rsidP="00735AD7">
                <w:pPr>
                  <w:spacing w:line="240" w:lineRule="auto"/>
                  <w:jc w:val="right"/>
                </w:pPr>
                <w:r>
                  <w:rPr>
                    <w:rFonts w:ascii="Calibri" w:eastAsia="Times New Roman" w:hAnsi="Calibri" w:cs="Calibri"/>
                    <w:lang w:val="en-US"/>
                  </w:rPr>
                  <w:t>12.86</w:t>
                </w:r>
              </w:p>
            </w:tc>
          </w:tr>
          <w:tr w:rsidR="00825264" w14:paraId="5C877BB1" w14:textId="77777777" w:rsidTr="00FB2FBD">
            <w:trPr>
              <w:trHeight w:val="300"/>
            </w:trPr>
            <w:tc>
              <w:tcPr>
                <w:tcW w:w="3040" w:type="dxa"/>
                <w:shd w:val="clear" w:color="auto" w:fill="auto"/>
                <w:vAlign w:val="center"/>
              </w:tcPr>
              <w:p w14:paraId="371F2707"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Total Stockholders' Equity</w:t>
                </w:r>
              </w:p>
            </w:tc>
            <w:tc>
              <w:tcPr>
                <w:tcW w:w="1880" w:type="dxa"/>
                <w:shd w:val="clear" w:color="auto" w:fill="auto"/>
                <w:vAlign w:val="center"/>
              </w:tcPr>
              <w:p w14:paraId="41290A0A"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-1,490,000</w:t>
                </w:r>
              </w:p>
            </w:tc>
            <w:tc>
              <w:tcPr>
                <w:tcW w:w="1771" w:type="dxa"/>
                <w:shd w:val="clear" w:color="auto" w:fill="auto"/>
                <w:vAlign w:val="center"/>
              </w:tcPr>
              <w:p w14:paraId="5E72FAF2"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-482,000</w:t>
                </w:r>
              </w:p>
            </w:tc>
            <w:tc>
              <w:tcPr>
                <w:tcW w:w="1669" w:type="dxa"/>
                <w:shd w:val="clear" w:color="auto" w:fill="auto"/>
                <w:vAlign w:val="bottom"/>
              </w:tcPr>
              <w:p w14:paraId="7C120388"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-1,008,000</w:t>
                </w:r>
              </w:p>
            </w:tc>
            <w:tc>
              <w:tcPr>
                <w:tcW w:w="1011" w:type="dxa"/>
                <w:shd w:val="clear" w:color="auto" w:fill="auto"/>
                <w:vAlign w:val="bottom"/>
              </w:tcPr>
              <w:p w14:paraId="5A1E6EA4" w14:textId="77777777" w:rsidR="00825264" w:rsidRDefault="00825264" w:rsidP="00735AD7">
                <w:pPr>
                  <w:spacing w:line="240" w:lineRule="auto"/>
                  <w:jc w:val="right"/>
                </w:pPr>
                <w:r>
                  <w:rPr>
                    <w:rFonts w:ascii="Calibri" w:eastAsia="Times New Roman" w:hAnsi="Calibri" w:cs="Calibri"/>
                    <w:lang w:val="en-US"/>
                  </w:rPr>
                  <w:t>209.13</w:t>
                </w:r>
              </w:p>
            </w:tc>
          </w:tr>
          <w:tr w:rsidR="00825264" w14:paraId="66ACDFBD" w14:textId="77777777" w:rsidTr="00FB2FBD">
            <w:trPr>
              <w:trHeight w:val="300"/>
            </w:trPr>
            <w:tc>
              <w:tcPr>
                <w:tcW w:w="3040" w:type="dxa"/>
                <w:shd w:val="clear" w:color="auto" w:fill="auto"/>
                <w:vAlign w:val="center"/>
              </w:tcPr>
              <w:p w14:paraId="54A127A4" w14:textId="77777777" w:rsidR="00825264" w:rsidRDefault="00825264" w:rsidP="00735AD7">
                <w:pPr>
                  <w:spacing w:line="240" w:lineRule="auto"/>
                  <w:rPr>
                    <w:rFonts w:ascii="Calibri" w:eastAsia="Times New Roman" w:hAnsi="Calibri" w:cs="Calibri"/>
                    <w:lang w:val="en-US"/>
                  </w:rPr>
                </w:pPr>
                <w:r>
                  <w:rPr>
                    <w:rFonts w:ascii="Calibri" w:eastAsia="Times New Roman" w:hAnsi="Calibri" w:cs="Calibri"/>
                    <w:lang w:val="en-US"/>
                  </w:rPr>
                  <w:t>Total Liabilities and Stockholder</w:t>
                </w:r>
              </w:p>
            </w:tc>
            <w:tc>
              <w:tcPr>
                <w:tcW w:w="1880" w:type="dxa"/>
                <w:shd w:val="clear" w:color="auto" w:fill="auto"/>
                <w:vAlign w:val="center"/>
              </w:tcPr>
              <w:p w14:paraId="457A9F76"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16,755,000</w:t>
                </w:r>
              </w:p>
            </w:tc>
            <w:tc>
              <w:tcPr>
                <w:tcW w:w="1771" w:type="dxa"/>
                <w:shd w:val="clear" w:color="auto" w:fill="auto"/>
                <w:vAlign w:val="center"/>
              </w:tcPr>
              <w:p w14:paraId="0C444664"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14,957,000</w:t>
                </w:r>
              </w:p>
            </w:tc>
            <w:tc>
              <w:tcPr>
                <w:tcW w:w="1669" w:type="dxa"/>
                <w:shd w:val="clear" w:color="auto" w:fill="auto"/>
                <w:vAlign w:val="bottom"/>
              </w:tcPr>
              <w:p w14:paraId="324D199C" w14:textId="77777777" w:rsidR="00825264" w:rsidRDefault="00825264" w:rsidP="00735AD7">
                <w:pPr>
                  <w:spacing w:line="240" w:lineRule="auto"/>
                  <w:jc w:val="right"/>
                  <w:rPr>
                    <w:rFonts w:ascii="Calibri" w:eastAsia="Times New Roman" w:hAnsi="Calibri" w:cs="Calibri"/>
                    <w:lang w:val="en-US"/>
                  </w:rPr>
                </w:pPr>
                <w:r>
                  <w:rPr>
                    <w:rFonts w:ascii="Calibri" w:eastAsia="Times New Roman" w:hAnsi="Calibri" w:cs="Calibri"/>
                    <w:lang w:val="en-US"/>
                  </w:rPr>
                  <w:t>1,798,000</w:t>
                </w:r>
              </w:p>
            </w:tc>
            <w:tc>
              <w:tcPr>
                <w:tcW w:w="1011" w:type="dxa"/>
                <w:shd w:val="clear" w:color="auto" w:fill="auto"/>
                <w:vAlign w:val="bottom"/>
              </w:tcPr>
              <w:p w14:paraId="52DC40C0" w14:textId="77777777" w:rsidR="00825264" w:rsidRDefault="00825264" w:rsidP="00735AD7">
                <w:pPr>
                  <w:spacing w:line="240" w:lineRule="auto"/>
                  <w:jc w:val="right"/>
                </w:pPr>
                <w:r>
                  <w:rPr>
                    <w:rFonts w:ascii="Calibri" w:eastAsia="Times New Roman" w:hAnsi="Calibri" w:cs="Calibri"/>
                    <w:lang w:val="en-US"/>
                  </w:rPr>
                  <w:t>12.02</w:t>
                </w:r>
              </w:p>
            </w:tc>
          </w:tr>
        </w:tbl>
        <w:p w14:paraId="0F73E235" w14:textId="7228F9EE" w:rsidR="009C1CE2" w:rsidRDefault="00FB2FBD" w:rsidP="008F59C0">
          <w:pPr>
            <w:ind w:firstLine="720"/>
          </w:pPr>
          <w:r w:rsidRPr="00FB2FBD">
            <w:t xml:space="preserve">According to the above calculation it states that company's short term liquidity position is strong but long tern conditions are not favourable for the company. Company </w:t>
          </w:r>
          <w:r w:rsidR="007D4BA8" w:rsidRPr="00FB2FBD">
            <w:t>manages</w:t>
          </w:r>
          <w:r w:rsidRPr="00FB2FBD">
            <w:t xml:space="preserve"> its current assets and current liability more effectively and efficiently. There is a 100% increase in current assets and 15% decrease in current liability. Company is not able to handle its shareholder’s equity which continuously shows negative amount and it continuously </w:t>
          </w:r>
          <w:r w:rsidR="007D4BA8" w:rsidRPr="00FB2FBD">
            <w:t>falling</w:t>
          </w:r>
          <w:r w:rsidRPr="00FB2FBD">
            <w:t xml:space="preserve"> as </w:t>
          </w:r>
          <w:r w:rsidR="007D4BA8" w:rsidRPr="00FB2FBD">
            <w:t>compared</w:t>
          </w:r>
          <w:r w:rsidRPr="00FB2FBD">
            <w:t xml:space="preserve"> to last year. Long term liabilities of the firm also increase by 25% which shows company relies on the </w:t>
          </w:r>
          <w:r w:rsidR="007D4BA8" w:rsidRPr="00FB2FBD">
            <w:t>long-term</w:t>
          </w:r>
          <w:r w:rsidRPr="00FB2FBD">
            <w:t xml:space="preserve"> liability. It is recommending that company has taken strict action to improve its equity position.   </w:t>
          </w:r>
        </w:p>
        <w:p w14:paraId="6BB9D402" w14:textId="77777777" w:rsidR="009C1CE2" w:rsidRDefault="009C1CE2" w:rsidP="007D1947"/>
        <w:p w14:paraId="429202F1" w14:textId="54074E8D" w:rsidR="009C1CE2" w:rsidRPr="009C1CE2" w:rsidRDefault="004D519C" w:rsidP="00F24580">
          <w:pPr>
            <w:pStyle w:val="Heading1"/>
          </w:pPr>
          <w:bookmarkStart w:id="3" w:name="_Toc104481383"/>
          <w:r>
            <w:t>Financial Analysis Trends</w:t>
          </w:r>
          <w:bookmarkEnd w:id="3"/>
        </w:p>
        <w:p w14:paraId="7687B5F5" w14:textId="50FB75BD" w:rsidR="009C1CE2" w:rsidRDefault="009C1CE2" w:rsidP="001F68C9">
          <w:pPr>
            <w:pStyle w:val="Heading2"/>
          </w:pPr>
          <w:bookmarkStart w:id="4" w:name="_Toc104481384"/>
          <w:r>
            <w:t xml:space="preserve">Calculate Horizontal ratios for 2019 and 2020 to aid the analysis of the financial information included within the attached financial statements.  You should discuss the trends seen in these ratios in </w:t>
          </w:r>
          <w:r w:rsidR="007D4BA8">
            <w:t>detail and</w:t>
          </w:r>
          <w:r>
            <w:t xml:space="preserve"> draw appropriate conclusions.</w:t>
          </w:r>
          <w:bookmarkEnd w:id="4"/>
        </w:p>
        <w:p w14:paraId="4F5C731C" w14:textId="37D792E1" w:rsidR="009C1CE2" w:rsidRDefault="009C1CE2" w:rsidP="009C1CE2">
          <w:pPr>
            <w:pStyle w:val="ListParagraph"/>
            <w:autoSpaceDE w:val="0"/>
            <w:autoSpaceDN w:val="0"/>
            <w:adjustRightInd w:val="0"/>
            <w:rPr>
              <w:rFonts w:ascii="Calibri" w:hAnsi="Calibri"/>
              <w:sz w:val="24"/>
              <w:szCs w:val="24"/>
            </w:rPr>
          </w:pPr>
        </w:p>
        <w:p w14:paraId="3A009AEE" w14:textId="7FB97B9C" w:rsidR="00B27EDD" w:rsidRDefault="00B27EDD" w:rsidP="00B27EDD">
          <w:pPr>
            <w:numPr>
              <w:ilvl w:val="0"/>
              <w:numId w:val="2"/>
            </w:numPr>
            <w:suppressAutoHyphens/>
            <w:spacing w:after="0" w:line="360" w:lineRule="auto"/>
            <w:jc w:val="both"/>
          </w:pPr>
          <w:r>
            <w:t xml:space="preserve">Current ratio: it is a type of liquidity ratio which determine the ability of a company to recover its </w:t>
          </w:r>
          <w:r w:rsidR="007D4BA8">
            <w:t>short-term</w:t>
          </w:r>
          <w:r>
            <w:t xml:space="preserve"> obligations or liabilities after realisation of its current assets over </w:t>
          </w:r>
          <w:r w:rsidR="007D4BA8">
            <w:t>a period</w:t>
          </w:r>
          <w:r>
            <w:t xml:space="preserve">. It </w:t>
          </w:r>
          <w:r w:rsidR="007D4BA8">
            <w:t>helps</w:t>
          </w:r>
          <w:r>
            <w:t xml:space="preserve"> to determines the deference between current assets and current liability</w:t>
          </w:r>
          <w:r w:rsidR="001F68C9">
            <w:t xml:space="preserve"> </w:t>
          </w:r>
          <w:r w:rsidR="001F68C9" w:rsidRPr="001F68C9">
            <w:t xml:space="preserve">(Park, </w:t>
          </w:r>
          <w:r w:rsidR="007D4BA8" w:rsidRPr="001F68C9">
            <w:t>Meng,</w:t>
          </w:r>
          <w:r w:rsidR="001F68C9" w:rsidRPr="001F68C9">
            <w:t xml:space="preserve"> and Baloch., 2018)</w:t>
          </w:r>
          <w:r>
            <w:t xml:space="preserve">. </w:t>
          </w:r>
        </w:p>
        <w:p w14:paraId="4444721B" w14:textId="77777777" w:rsidR="00B27EDD" w:rsidRDefault="00B27EDD" w:rsidP="00B27EDD">
          <w:r>
            <w:t>Calculation:</w:t>
          </w:r>
        </w:p>
        <w:p w14:paraId="10DA40E4" w14:textId="77777777" w:rsidR="00B27EDD" w:rsidRDefault="00B27EDD" w:rsidP="00B27EDD">
          <w:pPr>
            <w:jc w:val="center"/>
          </w:pPr>
          <w:r>
            <w:t>Current ratio = Current asset / Current liability</w:t>
          </w:r>
        </w:p>
        <w:p w14:paraId="1FF81E75" w14:textId="77777777" w:rsidR="00B27EDD" w:rsidRDefault="00B27EDD" w:rsidP="00B27EDD">
          <w:r>
            <w:t>Year 2019,</w:t>
          </w:r>
        </w:p>
        <w:p w14:paraId="0CB527C1" w14:textId="406CECC5" w:rsidR="00B27EDD" w:rsidRDefault="00B27EDD" w:rsidP="00B27EDD">
          <w:pPr>
            <w:jc w:val="center"/>
          </w:pPr>
          <w:r>
            <w:t xml:space="preserve">= 2093000 </w:t>
          </w:r>
          <w:r w:rsidR="007D4BA8">
            <w:t>/ 2871000</w:t>
          </w:r>
        </w:p>
        <w:p w14:paraId="1CC2C1E6" w14:textId="77777777" w:rsidR="00B27EDD" w:rsidRDefault="00B27EDD" w:rsidP="00B27EDD">
          <w:pPr>
            <w:jc w:val="center"/>
          </w:pPr>
          <w:r>
            <w:t>= 0.73</w:t>
          </w:r>
        </w:p>
        <w:p w14:paraId="76956387" w14:textId="77777777" w:rsidR="00B27EDD" w:rsidRDefault="00B27EDD" w:rsidP="00B27EDD">
          <w:r>
            <w:t>Year 2020,</w:t>
          </w:r>
        </w:p>
        <w:p w14:paraId="5C181D1D" w14:textId="77777777" w:rsidR="00B27EDD" w:rsidRDefault="00B27EDD" w:rsidP="00B27EDD">
          <w:pPr>
            <w:jc w:val="center"/>
          </w:pPr>
          <w:r>
            <w:t>= 4202000 / 2431000</w:t>
          </w:r>
        </w:p>
        <w:p w14:paraId="2421D11B" w14:textId="77777777" w:rsidR="00B27EDD" w:rsidRDefault="00B27EDD" w:rsidP="00B27EDD">
          <w:pPr>
            <w:jc w:val="center"/>
          </w:pPr>
          <w:r>
            <w:t>= 1.73</w:t>
          </w:r>
        </w:p>
        <w:p w14:paraId="405FBE0B" w14:textId="2417D2EE" w:rsidR="00B27EDD" w:rsidRDefault="00B27EDD" w:rsidP="00B27EDD">
          <w:r>
            <w:t xml:space="preserve">Discussing trend and provide conclusion: As per above calculation of current ratio it states that Hilton Hotel </w:t>
          </w:r>
          <w:r w:rsidR="007D4BA8">
            <w:t>mange’s</w:t>
          </w:r>
          <w:r>
            <w:t xml:space="preserve"> their liquidity position more efficiently as </w:t>
          </w:r>
          <w:r w:rsidR="007D4BA8">
            <w:t>compared</w:t>
          </w:r>
          <w:r>
            <w:t xml:space="preserve"> to previous year. Current assets of the company increase by 2,109,000 in the year 2020 which shows company increase its </w:t>
          </w:r>
          <w:r>
            <w:lastRenderedPageBreak/>
            <w:t xml:space="preserve">current assets in more effective manner. According to the results of this ratio it is concluded that Hilton hotel improve its liquidity position and the trend of </w:t>
          </w:r>
          <w:r w:rsidR="007D4BA8">
            <w:t>two-year</w:t>
          </w:r>
          <w:r>
            <w:t xml:space="preserve"> current ratio also shows improvement. It also </w:t>
          </w:r>
          <w:r w:rsidR="007D4BA8">
            <w:t>recommended</w:t>
          </w:r>
          <w:r>
            <w:t xml:space="preserve"> that company </w:t>
          </w:r>
          <w:r w:rsidR="007D4BA8">
            <w:t>must</w:t>
          </w:r>
          <w:r>
            <w:t xml:space="preserve"> follow this trend.</w:t>
          </w:r>
        </w:p>
        <w:p w14:paraId="340A7F8B" w14:textId="77777777" w:rsidR="00B27EDD" w:rsidRDefault="00B27EDD" w:rsidP="00B27EDD">
          <w:r>
            <w:t xml:space="preserve">  </w:t>
          </w:r>
        </w:p>
        <w:p w14:paraId="11CBBF48" w14:textId="1D61A40E" w:rsidR="00B27EDD" w:rsidRDefault="00B27EDD" w:rsidP="00B27EDD">
          <w:pPr>
            <w:numPr>
              <w:ilvl w:val="0"/>
              <w:numId w:val="3"/>
            </w:numPr>
            <w:suppressAutoHyphens/>
            <w:spacing w:after="0" w:line="360" w:lineRule="auto"/>
          </w:pPr>
          <w:r>
            <w:t xml:space="preserve">Quick ratio: It indicate short term liquidity position of the company and it also </w:t>
          </w:r>
          <w:r w:rsidR="007D4BA8">
            <w:t>determines the</w:t>
          </w:r>
          <w:r>
            <w:t xml:space="preserve"> ability of a firm to meet its </w:t>
          </w:r>
          <w:r w:rsidR="007D4BA8">
            <w:t>short-term</w:t>
          </w:r>
          <w:r>
            <w:t xml:space="preserve"> liabilities or obligations with its most liquid assets. It </w:t>
          </w:r>
          <w:r w:rsidR="007D4BA8">
            <w:t>provides</w:t>
          </w:r>
          <w:r>
            <w:t xml:space="preserve"> more accurate results than the current ratio</w:t>
          </w:r>
          <w:r w:rsidR="001F68C9">
            <w:t xml:space="preserve"> </w:t>
          </w:r>
          <w:r w:rsidR="001F68C9" w:rsidRPr="001F68C9">
            <w:t>(Kovermann and Velte., 2019)</w:t>
          </w:r>
          <w:r>
            <w:t>.</w:t>
          </w:r>
        </w:p>
        <w:p w14:paraId="5075E115" w14:textId="77777777" w:rsidR="00B27EDD" w:rsidRDefault="00B27EDD" w:rsidP="00B27EDD">
          <w:r>
            <w:tab/>
            <w:t>Calculation:</w:t>
          </w:r>
        </w:p>
        <w:p w14:paraId="5548B7BF" w14:textId="77777777" w:rsidR="00B27EDD" w:rsidRDefault="00B27EDD" w:rsidP="00B27EDD">
          <w:pPr>
            <w:jc w:val="center"/>
          </w:pPr>
          <w:r>
            <w:t>Quick assets = Quick assets / current liability</w:t>
          </w:r>
        </w:p>
        <w:p w14:paraId="61BE0169" w14:textId="77777777" w:rsidR="00B27EDD" w:rsidRDefault="00B27EDD" w:rsidP="00B27EDD">
          <w:r>
            <w:t>Year 2019,</w:t>
          </w:r>
        </w:p>
        <w:p w14:paraId="51490FFB" w14:textId="2993176E" w:rsidR="00B27EDD" w:rsidRDefault="00B27EDD" w:rsidP="00B27EDD">
          <w:pPr>
            <w:jc w:val="center"/>
          </w:pPr>
          <w:r>
            <w:t xml:space="preserve">= (2093000 - 3000) </w:t>
          </w:r>
          <w:r w:rsidR="007D4BA8">
            <w:t>/ 2871000</w:t>
          </w:r>
        </w:p>
        <w:p w14:paraId="7AF6ED2B" w14:textId="30FB6769" w:rsidR="00B27EDD" w:rsidRDefault="00B27EDD" w:rsidP="00B27EDD">
          <w:pPr>
            <w:jc w:val="center"/>
          </w:pPr>
          <w:r>
            <w:t xml:space="preserve">= </w:t>
          </w:r>
          <w:r w:rsidR="007D4BA8">
            <w:t>0.73:</w:t>
          </w:r>
          <w:r>
            <w:t xml:space="preserve"> 1</w:t>
          </w:r>
        </w:p>
        <w:p w14:paraId="6DF5746B" w14:textId="77777777" w:rsidR="00B27EDD" w:rsidRDefault="00B27EDD" w:rsidP="00B27EDD">
          <w:r>
            <w:t>Year 2020,</w:t>
          </w:r>
        </w:p>
        <w:p w14:paraId="7C8018FD" w14:textId="77777777" w:rsidR="00B27EDD" w:rsidRDefault="00B27EDD" w:rsidP="00B27EDD">
          <w:pPr>
            <w:jc w:val="center"/>
          </w:pPr>
          <w:r>
            <w:t>= (4202000 - 3000) / 2431000</w:t>
          </w:r>
        </w:p>
        <w:p w14:paraId="594BA64F" w14:textId="19C030A3" w:rsidR="00B27EDD" w:rsidRDefault="00B27EDD" w:rsidP="00B27EDD">
          <w:pPr>
            <w:jc w:val="center"/>
          </w:pPr>
          <w:r>
            <w:t xml:space="preserve">= </w:t>
          </w:r>
          <w:r w:rsidR="007D4BA8">
            <w:t>1.73:</w:t>
          </w:r>
          <w:r>
            <w:t xml:space="preserve"> 1</w:t>
          </w:r>
        </w:p>
        <w:p w14:paraId="4637FD0A" w14:textId="446852B2" w:rsidR="00B27EDD" w:rsidRDefault="00B27EDD" w:rsidP="00B27EDD">
          <w:r>
            <w:t>Discussing trend and provide conclusion:</w:t>
          </w:r>
          <w:r>
            <w:rPr>
              <w:i/>
              <w:iCs/>
            </w:rPr>
            <w:t xml:space="preserve"> </w:t>
          </w:r>
          <w:r>
            <w:t xml:space="preserve">As per above computation it states that company is managing its </w:t>
          </w:r>
          <w:r w:rsidR="007D4BA8">
            <w:t>short-term</w:t>
          </w:r>
          <w:r>
            <w:t xml:space="preserve"> debts in most efficient manner as </w:t>
          </w:r>
          <w:r w:rsidR="007D4BA8">
            <w:t>compared</w:t>
          </w:r>
          <w:r>
            <w:t xml:space="preserve"> to previous year. Quick assets of the company increase by 2103000 as </w:t>
          </w:r>
          <w:r w:rsidR="007D4BA8">
            <w:t>compared</w:t>
          </w:r>
          <w:r>
            <w:t xml:space="preserve"> to the year 2019 and </w:t>
          </w:r>
          <w:r w:rsidR="007D4BA8">
            <w:t>short-term</w:t>
          </w:r>
          <w:r>
            <w:t xml:space="preserve"> liabilities of </w:t>
          </w:r>
          <w:r w:rsidR="007D4BA8">
            <w:t>the company</w:t>
          </w:r>
          <w:r>
            <w:t xml:space="preserve"> Hilton hotel is decreased by 440000 which show company run their operation to achieve their goals. In year </w:t>
          </w:r>
          <w:r w:rsidR="007D4BA8">
            <w:t>2019, company</w:t>
          </w:r>
          <w:r>
            <w:t xml:space="preserve"> is not able to meet its </w:t>
          </w:r>
          <w:r w:rsidR="007D4BA8">
            <w:t>short-term</w:t>
          </w:r>
          <w:r>
            <w:t xml:space="preserve"> debts but in next year </w:t>
          </w:r>
          <w:r w:rsidR="007D4BA8">
            <w:t>its</w:t>
          </w:r>
          <w:r>
            <w:t xml:space="preserve"> comeback with a great strategy.  It is concluded that company </w:t>
          </w:r>
          <w:r w:rsidR="007D4BA8">
            <w:t>must</w:t>
          </w:r>
          <w:r>
            <w:t xml:space="preserve"> take forward this increasing trend.</w:t>
          </w:r>
        </w:p>
        <w:p w14:paraId="6CF34864" w14:textId="7A7B4FC3" w:rsidR="00B27EDD" w:rsidRDefault="00B27EDD" w:rsidP="00B27EDD">
          <w:pPr>
            <w:numPr>
              <w:ilvl w:val="0"/>
              <w:numId w:val="4"/>
            </w:numPr>
            <w:suppressAutoHyphens/>
            <w:spacing w:after="0" w:line="360" w:lineRule="auto"/>
          </w:pPr>
          <w:r>
            <w:t xml:space="preserve">Debt equity ratio: This ratio </w:t>
          </w:r>
          <w:r w:rsidR="007D4BA8">
            <w:t>helps</w:t>
          </w:r>
          <w:r>
            <w:t xml:space="preserve"> to measure how much leverage a firm is using. It </w:t>
          </w:r>
          <w:r w:rsidR="007D4BA8">
            <w:t>compares</w:t>
          </w:r>
          <w:r>
            <w:t xml:space="preserve"> the total liability of a firm by its shareholders equity. Greater leverage ratio </w:t>
          </w:r>
          <w:r w:rsidR="007D4BA8">
            <w:t>indicates</w:t>
          </w:r>
          <w:r>
            <w:t xml:space="preserve"> greater risk to shareholders</w:t>
          </w:r>
          <w:r w:rsidR="001F68C9">
            <w:t xml:space="preserve"> </w:t>
          </w:r>
          <w:r w:rsidR="001F68C9" w:rsidRPr="001F68C9">
            <w:t>(Hillier., 2019)</w:t>
          </w:r>
          <w:r>
            <w:t>.</w:t>
          </w:r>
        </w:p>
        <w:p w14:paraId="4C2D0369" w14:textId="77777777" w:rsidR="00B27EDD" w:rsidRDefault="00B27EDD" w:rsidP="00B27EDD">
          <w:r>
            <w:t>Calculation:</w:t>
          </w:r>
        </w:p>
        <w:p w14:paraId="75E8C050" w14:textId="77777777" w:rsidR="00B27EDD" w:rsidRDefault="00B27EDD" w:rsidP="00B27EDD">
          <w:pPr>
            <w:jc w:val="center"/>
          </w:pPr>
          <w:r>
            <w:t>Debt equity ratio = total debt / equity</w:t>
          </w:r>
        </w:p>
        <w:p w14:paraId="7D26AFD9" w14:textId="77777777" w:rsidR="00B27EDD" w:rsidRDefault="00B27EDD" w:rsidP="00B27EDD">
          <w:r>
            <w:t>Year 2019,</w:t>
          </w:r>
        </w:p>
        <w:p w14:paraId="50352286" w14:textId="77777777" w:rsidR="00B27EDD" w:rsidRDefault="00B27EDD" w:rsidP="00B27EDD">
          <w:pPr>
            <w:jc w:val="center"/>
          </w:pPr>
          <w:r>
            <w:t>= 15429000 / -482000</w:t>
          </w:r>
        </w:p>
        <w:p w14:paraId="217A50EA" w14:textId="77777777" w:rsidR="00B27EDD" w:rsidRDefault="00B27EDD" w:rsidP="00B27EDD">
          <w:pPr>
            <w:jc w:val="center"/>
          </w:pPr>
          <w:r>
            <w:t>= -32.01</w:t>
          </w:r>
        </w:p>
        <w:p w14:paraId="6C7ED980" w14:textId="77777777" w:rsidR="00B27EDD" w:rsidRDefault="00B27EDD" w:rsidP="00B27EDD">
          <w:r>
            <w:t>Year 2020,</w:t>
          </w:r>
        </w:p>
        <w:p w14:paraId="596B020D" w14:textId="77777777" w:rsidR="00B27EDD" w:rsidRDefault="00B27EDD" w:rsidP="00B27EDD">
          <w:pPr>
            <w:jc w:val="center"/>
          </w:pPr>
          <w:r>
            <w:t>= 18,24,1000 / -1,490,000</w:t>
          </w:r>
        </w:p>
        <w:p w14:paraId="793AA4FB" w14:textId="77777777" w:rsidR="00B27EDD" w:rsidRDefault="00B27EDD" w:rsidP="00B27EDD">
          <w:pPr>
            <w:jc w:val="center"/>
          </w:pPr>
          <w:r>
            <w:t>= -12.24</w:t>
          </w:r>
        </w:p>
        <w:p w14:paraId="642AA5EA" w14:textId="3EF1D51D" w:rsidR="008F59C0" w:rsidRPr="001F68C9" w:rsidRDefault="00B27EDD" w:rsidP="001F68C9">
          <w:r>
            <w:t xml:space="preserve"> Discussing trend and provide conclusion:</w:t>
          </w:r>
          <w:r>
            <w:rPr>
              <w:i/>
              <w:iCs/>
            </w:rPr>
            <w:t xml:space="preserve">  </w:t>
          </w:r>
          <w:r>
            <w:t xml:space="preserve">As per above computation it states that company Hilton hotel in a very bad </w:t>
          </w:r>
          <w:r w:rsidR="007D4BA8">
            <w:t>situation because</w:t>
          </w:r>
          <w:r>
            <w:t xml:space="preserve"> </w:t>
          </w:r>
          <w:r w:rsidR="007D4BA8">
            <w:t>debt equity</w:t>
          </w:r>
          <w:r>
            <w:t xml:space="preserve"> ratio of the firm has negative results. Company </w:t>
          </w:r>
          <w:r w:rsidR="007D4BA8">
            <w:t>has</w:t>
          </w:r>
          <w:r>
            <w:t xml:space="preserve"> </w:t>
          </w:r>
          <w:r>
            <w:lastRenderedPageBreak/>
            <w:t xml:space="preserve">negative shareholders equity which </w:t>
          </w:r>
          <w:r w:rsidR="007D4BA8">
            <w:t>indicate company</w:t>
          </w:r>
          <w:r>
            <w:t xml:space="preserve"> is </w:t>
          </w:r>
          <w:r w:rsidR="007D4BA8">
            <w:t>riskier</w:t>
          </w:r>
          <w:r>
            <w:t xml:space="preserve"> to invest. Company long term financial </w:t>
          </w:r>
          <w:r w:rsidR="007D4BA8">
            <w:t>position is</w:t>
          </w:r>
          <w:r>
            <w:t xml:space="preserve"> not good. Company </w:t>
          </w:r>
          <w:r w:rsidR="007D4BA8">
            <w:t>improves</w:t>
          </w:r>
          <w:r>
            <w:t xml:space="preserve"> their debt equity </w:t>
          </w:r>
          <w:r w:rsidR="007D4BA8">
            <w:t>ratio,</w:t>
          </w:r>
          <w:r>
            <w:t xml:space="preserve"> but it is still not </w:t>
          </w:r>
          <w:r w:rsidR="007D4BA8">
            <w:t>good,</w:t>
          </w:r>
          <w:r>
            <w:t xml:space="preserve"> and company need to adopt better strategy to come out from these circumstances. Debt equity ratio is decrease by </w:t>
          </w:r>
          <w:r w:rsidR="007D4BA8">
            <w:t>19.77 which</w:t>
          </w:r>
          <w:r>
            <w:t xml:space="preserve"> is </w:t>
          </w:r>
          <w:r w:rsidR="007D4BA8">
            <w:t>good,</w:t>
          </w:r>
          <w:r>
            <w:t xml:space="preserve"> but it is not enough. It is concluded that company facing issues regarding continuous decrease in shareholders equity. Company </w:t>
          </w:r>
          <w:r w:rsidR="007D4BA8">
            <w:t>must</w:t>
          </w:r>
          <w:r>
            <w:t xml:space="preserve"> handle this situation in more effective manner.  </w:t>
          </w:r>
        </w:p>
        <w:p w14:paraId="15A4BA54" w14:textId="77777777" w:rsidR="00F24580" w:rsidRDefault="00F24580" w:rsidP="009C1CE2">
          <w:pPr>
            <w:pStyle w:val="ListParagraph"/>
            <w:autoSpaceDE w:val="0"/>
            <w:autoSpaceDN w:val="0"/>
            <w:adjustRightInd w:val="0"/>
            <w:rPr>
              <w:rFonts w:ascii="Calibri" w:hAnsi="Calibri"/>
              <w:sz w:val="24"/>
              <w:szCs w:val="24"/>
            </w:rPr>
          </w:pPr>
        </w:p>
        <w:p w14:paraId="28B8E3CC" w14:textId="77777777" w:rsidR="009C1CE2" w:rsidRDefault="009C1CE2" w:rsidP="0060471F">
          <w:pPr>
            <w:pStyle w:val="Heading2"/>
          </w:pPr>
          <w:bookmarkStart w:id="5" w:name="_Toc104481385"/>
          <w:r>
            <w:t>Outline the importance of using ratio analysis for decision making.</w:t>
          </w:r>
          <w:bookmarkEnd w:id="5"/>
        </w:p>
        <w:p w14:paraId="5807CECB" w14:textId="77777777" w:rsidR="009C1CE2" w:rsidRDefault="009C1CE2" w:rsidP="009C1CE2">
          <w:pPr>
            <w:pStyle w:val="ListParagraph"/>
            <w:autoSpaceDE w:val="0"/>
            <w:autoSpaceDN w:val="0"/>
            <w:adjustRightInd w:val="0"/>
            <w:rPr>
              <w:rFonts w:ascii="Calibri" w:hAnsi="Calibri"/>
              <w:sz w:val="24"/>
              <w:szCs w:val="24"/>
            </w:rPr>
          </w:pPr>
        </w:p>
        <w:p w14:paraId="25479543" w14:textId="281E2855" w:rsidR="001F68C9" w:rsidRDefault="001F68C9" w:rsidP="001F68C9">
          <w:pPr>
            <w:ind w:firstLine="432"/>
          </w:pPr>
          <w:r>
            <w:t xml:space="preserve">In the world of money, we use different scales. The objectives of the exam guide the kinds of proportions to be determined. Again, obviously, these ratios are going to use the contribution. We can track each data </w:t>
          </w:r>
          <w:r w:rsidR="007D4BA8">
            <w:t>source,</w:t>
          </w:r>
          <w:r>
            <w:t xml:space="preserve"> or the data used to calculate these ratios in the association's budget report. Obviously, several numbers should be determined before entering. The different categories of ratios that we typically </w:t>
          </w:r>
          <w:r w:rsidR="007D4BA8">
            <w:t>calculate,</w:t>
          </w:r>
          <w:r>
            <w:t xml:space="preserve"> and use are liquidity ratio, earnings ratio, solubility ratio, proficiency ratio, inclusion ratio, and market outlook ratio. Now let's look at the significance of these specific ratio categories and their research </w:t>
          </w:r>
          <w:r w:rsidRPr="001F68C9">
            <w:t>(Pueyo., 2018)</w:t>
          </w:r>
          <w:r>
            <w:t>.</w:t>
          </w:r>
        </w:p>
        <w:p w14:paraId="4635EEC6" w14:textId="72059F21" w:rsidR="001F68C9" w:rsidRDefault="001F68C9" w:rsidP="001F68C9">
          <w:pPr>
            <w:ind w:firstLine="432"/>
          </w:pPr>
          <w:r>
            <w:t xml:space="preserve">There is a huge amount of bookkeeping information in any association. Proportions are a way of summarizing the monetary status of an organization. Clients of these reports don't need to read intricate budget summaries over and over. They can determine proportions, dissect </w:t>
          </w:r>
          <w:r w:rsidR="007D4BA8">
            <w:t>them,</w:t>
          </w:r>
          <w:r>
            <w:t xml:space="preserve"> and take necessary action. They will provide sufficient data on the general productivity and monetary position of the association.</w:t>
          </w:r>
        </w:p>
        <w:p w14:paraId="1E160E0E" w14:textId="0F4F13C5" w:rsidR="001F68C9" w:rsidRDefault="001F68C9" w:rsidP="001F68C9">
          <w:pPr>
            <w:ind w:firstLine="432"/>
          </w:pPr>
          <w:r>
            <w:t xml:space="preserve">Ratios such as resource profit, value return, etc., help clients understand the feasibility of an organization to derive profit from its resources. The raw edge ratio gives us an idea of ​​an organization's ability to generate transactional returns. The job edge outlines the functional productivity of an organization. Other proficiency ratios, such as recording accounts receivable turnover, inventory turnover, etc., also give us an idea of ​​how skilled an organization is operating </w:t>
          </w:r>
          <w:r w:rsidRPr="001F68C9">
            <w:t>(Haldorai and Ramu, 2021)</w:t>
          </w:r>
          <w:r>
            <w:t>.</w:t>
          </w:r>
        </w:p>
        <w:p w14:paraId="3E9518BD" w14:textId="77777777" w:rsidR="009C1CE2" w:rsidRPr="00A079C4" w:rsidRDefault="009C1CE2" w:rsidP="009C1CE2">
          <w:pPr>
            <w:autoSpaceDE w:val="0"/>
            <w:autoSpaceDN w:val="0"/>
            <w:adjustRightInd w:val="0"/>
            <w:rPr>
              <w:rFonts w:ascii="Calibri" w:hAnsi="Calibri"/>
              <w:sz w:val="24"/>
              <w:szCs w:val="24"/>
            </w:rPr>
          </w:pPr>
        </w:p>
        <w:p w14:paraId="32BB3BCE" w14:textId="5918BF98" w:rsidR="00AA2A91" w:rsidRDefault="009C1CE2" w:rsidP="00407FB4">
          <w:pPr>
            <w:pStyle w:val="Heading2"/>
          </w:pPr>
          <w:bookmarkStart w:id="6" w:name="_Toc104481386"/>
          <w:r>
            <w:t xml:space="preserve">You are to investigate the limitation of ratio analysis, including why an understanding of ratios and their fluctuations is essential for </w:t>
          </w:r>
          <w:r w:rsidR="007D4BA8">
            <w:t>hotel</w:t>
          </w:r>
          <w:r>
            <w:t xml:space="preserve"> management in analysing the information seen in their financial statements.</w:t>
          </w:r>
          <w:bookmarkEnd w:id="6"/>
        </w:p>
        <w:p w14:paraId="67F470CC" w14:textId="2775C85A" w:rsidR="001F68C9" w:rsidRDefault="001F68C9" w:rsidP="001F68C9">
          <w:r>
            <w:t>Investigating the limitations of ratio analysis and importance of ratio fluctuations for h</w:t>
          </w:r>
          <w:r w:rsidR="00407FB4">
            <w:t xml:space="preserve">otel management:  </w:t>
          </w:r>
        </w:p>
        <w:p w14:paraId="27983C2B" w14:textId="7E348424" w:rsidR="001F68C9" w:rsidRDefault="001F68C9" w:rsidP="001F68C9">
          <w:pPr>
            <w:numPr>
              <w:ilvl w:val="0"/>
              <w:numId w:val="2"/>
            </w:numPr>
            <w:suppressAutoHyphens/>
            <w:spacing w:after="0" w:line="360" w:lineRule="auto"/>
            <w:jc w:val="both"/>
          </w:pPr>
          <w:r>
            <w:t xml:space="preserve">EXTERNAL FACTORS ARE </w:t>
          </w:r>
          <w:r w:rsidR="007D4BA8">
            <w:t>IGNORED:</w:t>
          </w:r>
          <w:r>
            <w:t xml:space="preserve"> </w:t>
          </w:r>
        </w:p>
        <w:p w14:paraId="0C77C2A8" w14:textId="5DCDE838" w:rsidR="001F68C9" w:rsidRDefault="001F68C9" w:rsidP="001F68C9">
          <w:r>
            <w:t xml:space="preserve">Ratio analysis does not </w:t>
          </w:r>
          <w:r w:rsidR="007D4BA8">
            <w:t>consider</w:t>
          </w:r>
          <w:r>
            <w:t xml:space="preserve"> the external factors such as pandemic, economic recession, etc. It only considers the values which are present on the financial statements </w:t>
          </w:r>
          <w:r w:rsidRPr="001F68C9">
            <w:t>(Kahramangil and et.al., 2018)</w:t>
          </w:r>
          <w:r>
            <w:t>.</w:t>
          </w:r>
        </w:p>
        <w:p w14:paraId="69735689" w14:textId="0220EB9A" w:rsidR="001F68C9" w:rsidRDefault="001F68C9" w:rsidP="001F68C9">
          <w:pPr>
            <w:numPr>
              <w:ilvl w:val="0"/>
              <w:numId w:val="2"/>
            </w:numPr>
            <w:suppressAutoHyphens/>
            <w:spacing w:after="0" w:line="360" w:lineRule="auto"/>
            <w:jc w:val="both"/>
          </w:pPr>
          <w:r>
            <w:t xml:space="preserve">CAN ONLY BE USED FOR </w:t>
          </w:r>
          <w:r w:rsidR="007D4BA8">
            <w:t>COMPARISON:</w:t>
          </w:r>
          <w:r>
            <w:t xml:space="preserve"> </w:t>
          </w:r>
        </w:p>
        <w:p w14:paraId="07A2AABE" w14:textId="51E1067C" w:rsidR="001F68C9" w:rsidRDefault="001F68C9" w:rsidP="001F68C9">
          <w:r>
            <w:t>When we calculate ratios based on the data present in the financial statements, we only get the ratio of the organisation. From that we cannot decide whether the organisation is performing good or bad unless we compare it with the other organisations of the same industry.</w:t>
          </w:r>
        </w:p>
        <w:p w14:paraId="067CF565" w14:textId="1648600A" w:rsidR="001F68C9" w:rsidRDefault="001F68C9" w:rsidP="001F68C9">
          <w:pPr>
            <w:numPr>
              <w:ilvl w:val="0"/>
              <w:numId w:val="2"/>
            </w:numPr>
            <w:suppressAutoHyphens/>
            <w:spacing w:after="0" w:line="360" w:lineRule="auto"/>
            <w:jc w:val="both"/>
          </w:pPr>
          <w:r>
            <w:lastRenderedPageBreak/>
            <w:t xml:space="preserve">CANNOT BE TRULY </w:t>
          </w:r>
          <w:r w:rsidR="007D4BA8">
            <w:t>COMPARED:</w:t>
          </w:r>
          <w:r>
            <w:t xml:space="preserve"> </w:t>
          </w:r>
        </w:p>
        <w:p w14:paraId="3CCE5D51" w14:textId="6702FCC3" w:rsidR="001F68C9" w:rsidRDefault="001F68C9" w:rsidP="001F68C9">
          <w:r>
            <w:t>Since other organisations are not willing to share the data with its rivals, we cannot accurately compare the performance of the two organisations.</w:t>
          </w:r>
        </w:p>
        <w:p w14:paraId="53DEB6C2" w14:textId="19D7DB54" w:rsidR="001F68C9" w:rsidRDefault="001F68C9" w:rsidP="001F68C9">
          <w:pPr>
            <w:numPr>
              <w:ilvl w:val="0"/>
              <w:numId w:val="2"/>
            </w:numPr>
            <w:suppressAutoHyphens/>
            <w:spacing w:after="0" w:line="360" w:lineRule="auto"/>
            <w:jc w:val="both"/>
          </w:pPr>
          <w:r>
            <w:t xml:space="preserve">OLD </w:t>
          </w:r>
          <w:r w:rsidR="007D4BA8">
            <w:t>TECHNIQUE:</w:t>
          </w:r>
        </w:p>
        <w:p w14:paraId="22160227" w14:textId="5EE9689A" w:rsidR="001F68C9" w:rsidRDefault="001F68C9" w:rsidP="001F68C9">
          <w:r>
            <w:t xml:space="preserve">Ratio Analysis is a very historic </w:t>
          </w:r>
          <w:r w:rsidR="007D4BA8">
            <w:t>method,</w:t>
          </w:r>
          <w:r>
            <w:t xml:space="preserve"> and it is based on a set formula. Nowadays there are so many new parameters which are of great importance and </w:t>
          </w:r>
          <w:r w:rsidR="007D4BA8">
            <w:t>must</w:t>
          </w:r>
          <w:r>
            <w:t xml:space="preserve"> be considered for measuring the overall performance of the organisation </w:t>
          </w:r>
          <w:r w:rsidRPr="001F68C9">
            <w:t>(Motzer and et.al., 2019)</w:t>
          </w:r>
          <w:r>
            <w:t>.</w:t>
          </w:r>
        </w:p>
        <w:p w14:paraId="0A9D9E9C" w14:textId="3289F74B" w:rsidR="001F68C9" w:rsidRDefault="001F68C9" w:rsidP="001F68C9">
          <w:pPr>
            <w:numPr>
              <w:ilvl w:val="0"/>
              <w:numId w:val="2"/>
            </w:numPr>
            <w:suppressAutoHyphens/>
            <w:spacing w:after="0" w:line="360" w:lineRule="auto"/>
            <w:jc w:val="both"/>
          </w:pPr>
          <w:r>
            <w:t xml:space="preserve">IGNORES HUMAN </w:t>
          </w:r>
          <w:r w:rsidR="007D4BA8">
            <w:t>RESOURCE:</w:t>
          </w:r>
        </w:p>
        <w:p w14:paraId="689B0951" w14:textId="26BCDB11" w:rsidR="001F68C9" w:rsidRDefault="001F68C9" w:rsidP="001F68C9">
          <w:r>
            <w:t xml:space="preserve">The employees working in the organisation are also to be considered when we are talking about the productivity of the organisation. They cannot be ignored since they form an integral part of the organisation.  </w:t>
          </w:r>
        </w:p>
        <w:p w14:paraId="1EC1646F" w14:textId="5502F48A" w:rsidR="001F68C9" w:rsidRDefault="001F68C9" w:rsidP="001F68C9">
          <w:r>
            <w:t xml:space="preserve">IMPORTANCE OF UNDERSTANDING RATIOS AND </w:t>
          </w:r>
          <w:r w:rsidR="007D4BA8">
            <w:t>FLUCTUATIONS:</w:t>
          </w:r>
        </w:p>
        <w:p w14:paraId="7C36C166" w14:textId="6B66AF8A" w:rsidR="001F68C9" w:rsidRDefault="001F68C9" w:rsidP="001F68C9">
          <w:pPr>
            <w:numPr>
              <w:ilvl w:val="0"/>
              <w:numId w:val="3"/>
            </w:numPr>
            <w:suppressAutoHyphens/>
            <w:spacing w:after="0" w:line="360" w:lineRule="auto"/>
            <w:jc w:val="both"/>
          </w:pPr>
          <w:r>
            <w:t xml:space="preserve">BETTER DECISION </w:t>
          </w:r>
          <w:r w:rsidR="007D4BA8">
            <w:t>MAKING:</w:t>
          </w:r>
          <w:r>
            <w:t xml:space="preserve"> </w:t>
          </w:r>
        </w:p>
        <w:p w14:paraId="19B38378" w14:textId="1E29DB17" w:rsidR="001F68C9" w:rsidRDefault="001F68C9" w:rsidP="001F68C9">
          <w:r>
            <w:t xml:space="preserve">After calculating the ratios, it is important to analyse it. The most important thing is to understand the results of the ratios and the fluctuations, if any. Since the decision making is based on the analysis of the results. That is why even the minor fluctuations are of great importance </w:t>
          </w:r>
          <w:r w:rsidRPr="001F68C9">
            <w:t>(Gong and et.al., 2020)</w:t>
          </w:r>
          <w:r>
            <w:t>.</w:t>
          </w:r>
        </w:p>
        <w:p w14:paraId="16C74459" w14:textId="77777777" w:rsidR="001F68C9" w:rsidRDefault="001F68C9" w:rsidP="001F68C9">
          <w:pPr>
            <w:numPr>
              <w:ilvl w:val="0"/>
              <w:numId w:val="3"/>
            </w:numPr>
            <w:suppressAutoHyphens/>
            <w:spacing w:after="0" w:line="360" w:lineRule="auto"/>
            <w:jc w:val="both"/>
          </w:pPr>
          <w:r>
            <w:t xml:space="preserve">FOR INCREASING PRODUCTIVITY: </w:t>
          </w:r>
        </w:p>
        <w:p w14:paraId="10205786" w14:textId="042E661D" w:rsidR="001F68C9" w:rsidRDefault="001F68C9" w:rsidP="001F68C9">
          <w:r>
            <w:t>Better understanding of ratios and fluctuations may lead to increased level of operational visibility and to have a sense of how the things are running which is very essential for managing a successful organisation.</w:t>
          </w:r>
        </w:p>
        <w:p w14:paraId="43CA7570" w14:textId="266FFADC" w:rsidR="001F68C9" w:rsidRDefault="001F68C9" w:rsidP="001F68C9">
          <w:pPr>
            <w:numPr>
              <w:ilvl w:val="0"/>
              <w:numId w:val="3"/>
            </w:numPr>
            <w:suppressAutoHyphens/>
            <w:spacing w:after="0" w:line="360" w:lineRule="auto"/>
            <w:jc w:val="both"/>
          </w:pPr>
          <w:r>
            <w:t xml:space="preserve">ENSURES ACCURACY IN FINANCIAL </w:t>
          </w:r>
          <w:r w:rsidR="007D4BA8">
            <w:t>STATEMENTS:</w:t>
          </w:r>
        </w:p>
        <w:p w14:paraId="58E5DC9A" w14:textId="3F0E480C" w:rsidR="001F68C9" w:rsidRDefault="001F68C9" w:rsidP="001F68C9">
          <w:r>
            <w:t xml:space="preserve">Since the financial data can involve error, the role of deep understanding of the data given in the financial statements increases. In that case, we </w:t>
          </w:r>
          <w:r w:rsidR="007D4BA8">
            <w:t>must</w:t>
          </w:r>
          <w:r>
            <w:t xml:space="preserve"> consider fluctuations and perform accordingly. If we ignore the fluctuations, then it may lead to unexpected loss.</w:t>
          </w:r>
        </w:p>
        <w:p w14:paraId="054CDCDC" w14:textId="223C1C19" w:rsidR="001F68C9" w:rsidRDefault="001F68C9" w:rsidP="001F68C9">
          <w:pPr>
            <w:numPr>
              <w:ilvl w:val="0"/>
              <w:numId w:val="3"/>
            </w:numPr>
            <w:suppressAutoHyphens/>
            <w:spacing w:after="0" w:line="360" w:lineRule="auto"/>
            <w:jc w:val="both"/>
          </w:pPr>
          <w:r>
            <w:t xml:space="preserve">TIMELY </w:t>
          </w:r>
          <w:r w:rsidR="007D4BA8">
            <w:t>ACTION:</w:t>
          </w:r>
        </w:p>
        <w:p w14:paraId="52FFD408" w14:textId="77C088A9" w:rsidR="00AA2A91" w:rsidRDefault="001F68C9" w:rsidP="004D519C">
          <w:r>
            <w:t xml:space="preserve">Study of ratios and fluctuations are of great importance since we shall try to make everything correct as soon as possible. If we neglect </w:t>
          </w:r>
          <w:r w:rsidR="007D4BA8">
            <w:t>these fluctuations</w:t>
          </w:r>
          <w:r>
            <w:t xml:space="preserve">, then it may lead to loss of trust of investors on the organisation because they will think that the organisation is not careful about its financial statements </w:t>
          </w:r>
          <w:r w:rsidRPr="001F68C9">
            <w:t>(</w:t>
          </w:r>
          <w:r w:rsidR="007D4BA8" w:rsidRPr="001F68C9">
            <w:t>Muttakin, Mihret</w:t>
          </w:r>
          <w:r w:rsidRPr="001F68C9">
            <w:t xml:space="preserve"> and Khan, 2018)</w:t>
          </w:r>
          <w:r>
            <w:t>.</w:t>
          </w:r>
        </w:p>
        <w:p w14:paraId="3B761FE2" w14:textId="15317AE0" w:rsidR="00AA2A91" w:rsidRDefault="00AA2A91" w:rsidP="00AA2A91">
          <w:pPr>
            <w:pStyle w:val="Heading1"/>
          </w:pPr>
          <w:bookmarkStart w:id="7" w:name="_Toc104481387"/>
          <w:r>
            <w:t>Conclusion</w:t>
          </w:r>
          <w:bookmarkEnd w:id="7"/>
        </w:p>
        <w:p w14:paraId="48F43DF0" w14:textId="616ED51D" w:rsidR="00AA2A91" w:rsidRDefault="0044756B" w:rsidP="00AA2A91">
          <w:r>
            <w:t xml:space="preserve">From the above report, it can be summarised that the </w:t>
          </w:r>
          <w:r w:rsidR="00303EA5">
            <w:t xml:space="preserve">sale </w:t>
          </w:r>
          <w:r w:rsidR="00F83C20">
            <w:t xml:space="preserve">of the company has been decreased majorly </w:t>
          </w:r>
          <w:r w:rsidR="00303EA5">
            <w:t>which</w:t>
          </w:r>
          <w:r w:rsidR="00F83C20">
            <w:t xml:space="preserve"> has impacted its profitability. </w:t>
          </w:r>
          <w:r w:rsidR="002054A1">
            <w:t xml:space="preserve">It is due to the </w:t>
          </w:r>
          <w:r w:rsidR="006E3D48">
            <w:t>COVID</w:t>
          </w:r>
          <w:r w:rsidR="002054A1">
            <w:t xml:space="preserve"> – 19 </w:t>
          </w:r>
          <w:r w:rsidR="006E3D48">
            <w:t>situations</w:t>
          </w:r>
          <w:r w:rsidR="002054A1">
            <w:t xml:space="preserve"> where almost all the part of the world </w:t>
          </w:r>
          <w:r w:rsidR="006E3D48">
            <w:t>was</w:t>
          </w:r>
          <w:r w:rsidR="002054A1">
            <w:t xml:space="preserve"> under the lockdown. It has major impacted the business especially the hospitality industry. </w:t>
          </w:r>
          <w:r w:rsidR="007D4BA8">
            <w:t>Its</w:t>
          </w:r>
          <w:r w:rsidR="002054A1">
            <w:t xml:space="preserve"> hotels major </w:t>
          </w:r>
          <w:r w:rsidR="007D4BA8">
            <w:t>relies</w:t>
          </w:r>
          <w:r w:rsidR="002054A1">
            <w:t xml:space="preserve"> on the </w:t>
          </w:r>
          <w:r w:rsidR="007D4BA8">
            <w:t>tourism,</w:t>
          </w:r>
          <w:r w:rsidR="002054A1">
            <w:t xml:space="preserve"> and it </w:t>
          </w:r>
          <w:r w:rsidR="00F419F5">
            <w:t>was sto</w:t>
          </w:r>
          <w:r w:rsidR="002054A1">
            <w:t xml:space="preserve">pped due to the pandemic. </w:t>
          </w:r>
          <w:r w:rsidR="004054E3">
            <w:t>Also</w:t>
          </w:r>
          <w:r w:rsidR="00C23E4A">
            <w:t xml:space="preserve">, the </w:t>
          </w:r>
          <w:r w:rsidR="000D7E36">
            <w:t>shareholders</w:t>
          </w:r>
          <w:r w:rsidR="00C23E4A">
            <w:t xml:space="preserve"> of the company </w:t>
          </w:r>
          <w:r w:rsidR="000D7E36">
            <w:t>have</w:t>
          </w:r>
          <w:r w:rsidR="00C23E4A">
            <w:t xml:space="preserve"> decreased majorly </w:t>
          </w:r>
          <w:r w:rsidR="000D7E36">
            <w:t xml:space="preserve">is </w:t>
          </w:r>
          <w:r w:rsidR="004054E3">
            <w:t>also</w:t>
          </w:r>
          <w:r w:rsidR="000D7E36">
            <w:t xml:space="preserve"> negative, which leads the business </w:t>
          </w:r>
          <w:r w:rsidR="004054E3">
            <w:t>towards</w:t>
          </w:r>
          <w:r w:rsidR="000D7E36">
            <w:t xml:space="preserve"> the financial distress. As the company only incurs debt and has no value of equity. </w:t>
          </w:r>
          <w:r w:rsidR="00830E3F">
            <w:t xml:space="preserve">In this report, the </w:t>
          </w:r>
          <w:r w:rsidR="009224CC">
            <w:t xml:space="preserve">company’s financial trends </w:t>
          </w:r>
          <w:r w:rsidR="00D32C2E">
            <w:t>are</w:t>
          </w:r>
          <w:r w:rsidR="009224CC">
            <w:t xml:space="preserve"> explained </w:t>
          </w:r>
          <w:r w:rsidR="004E361B">
            <w:t>along</w:t>
          </w:r>
          <w:r w:rsidR="009224CC">
            <w:t xml:space="preserve"> with its performance</w:t>
          </w:r>
          <w:r w:rsidR="004E361B">
            <w:t xml:space="preserve">. The importance </w:t>
          </w:r>
          <w:r w:rsidR="009D03DA">
            <w:t xml:space="preserve">of ratio analysis in the business organisation is </w:t>
          </w:r>
          <w:r w:rsidR="006B1189">
            <w:t>described</w:t>
          </w:r>
          <w:r w:rsidR="009D03DA">
            <w:t xml:space="preserve">. Then further, the limitation of </w:t>
          </w:r>
          <w:r w:rsidR="009D03DA">
            <w:lastRenderedPageBreak/>
            <w:t xml:space="preserve">ratio </w:t>
          </w:r>
          <w:r w:rsidR="006B1189">
            <w:t>analysis</w:t>
          </w:r>
          <w:r w:rsidR="009D03DA">
            <w:t xml:space="preserve"> which reference to the </w:t>
          </w:r>
          <w:r w:rsidR="006B1189">
            <w:t>fluctuation</w:t>
          </w:r>
          <w:r w:rsidR="009D03DA">
            <w:t xml:space="preserve"> that are caused in the outcome of ratios </w:t>
          </w:r>
          <w:r w:rsidR="006B1189">
            <w:t>analysis</w:t>
          </w:r>
          <w:r w:rsidR="009D03DA">
            <w:t xml:space="preserve"> is explained in relation to hotel management.</w:t>
          </w:r>
        </w:p>
        <w:p w14:paraId="5CF90869" w14:textId="77777777" w:rsidR="00AA2A91" w:rsidRDefault="00AA2A91" w:rsidP="00AA2A91"/>
        <w:p w14:paraId="30FA6816" w14:textId="77777777" w:rsidR="00FE1B2E" w:rsidRDefault="00FE1B2E">
          <w:pPr>
            <w:rPr>
              <w:rFonts w:asciiTheme="majorHAnsi" w:eastAsiaTheme="majorEastAsia" w:hAnsiTheme="majorHAnsi" w:cstheme="majorBidi"/>
              <w:color w:val="2E74B5" w:themeColor="accent1" w:themeShade="BF"/>
              <w:sz w:val="32"/>
              <w:szCs w:val="32"/>
            </w:rPr>
          </w:pPr>
          <w:r>
            <w:br w:type="page"/>
          </w:r>
        </w:p>
        <w:p w14:paraId="58C49762" w14:textId="6EB8574F" w:rsidR="00AA2A91" w:rsidRPr="00AA2A91" w:rsidRDefault="00AA2A91" w:rsidP="00AA2A91">
          <w:pPr>
            <w:pStyle w:val="Heading1"/>
          </w:pPr>
          <w:bookmarkStart w:id="8" w:name="_Toc104481388"/>
          <w:r>
            <w:lastRenderedPageBreak/>
            <w:t>Bibliography</w:t>
          </w:r>
          <w:bookmarkEnd w:id="8"/>
        </w:p>
        <w:p w14:paraId="5EDAF7F6" w14:textId="77777777" w:rsidR="001F68C9" w:rsidRDefault="001F68C9" w:rsidP="001F68C9">
          <w:pPr>
            <w:ind w:left="853" w:hanging="837"/>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Li, H. and et.al., 2020. A novel hybrid MCDM model for machine tool selection using fuzzy DEMATEL, entropy weighting and later defuzzification VIKOR. Applied Soft Computing. 91, p.106207.</w:t>
          </w:r>
        </w:p>
        <w:p w14:paraId="11677D99" w14:textId="77777777" w:rsidR="001F68C9" w:rsidRDefault="001F68C9" w:rsidP="001F68C9">
          <w:pPr>
            <w:ind w:left="853" w:hanging="837"/>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Park, Y., Meng, F. and Baloch, M.A., 2018. The effect of ICT, financial development, growth, and trade openness on CO2 emissions: an empirical analysis. Environmental Science and Pollution Research. 25(30), pp.30708-30719.</w:t>
          </w:r>
        </w:p>
        <w:p w14:paraId="4A4A1945" w14:textId="77777777" w:rsidR="001F68C9" w:rsidRDefault="001F68C9" w:rsidP="001F68C9">
          <w:pPr>
            <w:ind w:left="853" w:hanging="837"/>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Kovermann, J. and Velte, P., 2019. The impact of corporate governance on corporate tax avoidance—A literature review. Journal of International Accounting, Auditing and Taxation. 36, p.100270.</w:t>
          </w:r>
        </w:p>
        <w:p w14:paraId="17B838DF" w14:textId="77777777" w:rsidR="001F68C9" w:rsidRDefault="001F68C9" w:rsidP="001F68C9">
          <w:pPr>
            <w:ind w:left="853" w:hanging="837"/>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Hillier, D., 2019. EBOOK: Corporate Finance: European Edition. McGraw Hill.</w:t>
          </w:r>
        </w:p>
        <w:p w14:paraId="116A7D75" w14:textId="77777777" w:rsidR="001F68C9" w:rsidRDefault="001F68C9" w:rsidP="001F68C9">
          <w:pPr>
            <w:ind w:left="853" w:hanging="837"/>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Pueyo, A., 2018. What constrains renewable energy investment in Sub-Saharan Africa? A comparison of Kenya and Ghana. World Development. 109, pp.85-100.</w:t>
          </w:r>
        </w:p>
        <w:p w14:paraId="3D5BBF0E" w14:textId="77777777" w:rsidR="001F68C9" w:rsidRDefault="001F68C9" w:rsidP="001F68C9">
          <w:pPr>
            <w:ind w:left="853" w:hanging="837"/>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Haldorai, A. and Ramu, A., 2021. Canonical Correlation Analysis Based Hyper Basis Feedforward Neural Network Classification for Urban Sustainability. Neural Processing Letters. 53(4), pp.2385-2401.</w:t>
          </w:r>
        </w:p>
        <w:p w14:paraId="03BD55DB" w14:textId="77777777" w:rsidR="001F68C9" w:rsidRDefault="001F68C9" w:rsidP="001F68C9">
          <w:pPr>
            <w:ind w:left="853" w:hanging="837"/>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Kahramangil, B. and et.al., 2018. Detection of parathyroid autofluorescence using near-infrared imaging: a multicenter analysis of concordance between different surgeons. Annals of Surgical Oncology. 25(4), pp.957-962.</w:t>
          </w:r>
        </w:p>
        <w:p w14:paraId="119356E7" w14:textId="77777777" w:rsidR="001F68C9" w:rsidRDefault="001F68C9" w:rsidP="001F68C9">
          <w:pPr>
            <w:ind w:left="853" w:hanging="837"/>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Motzer, R.J. and et.al., 2019. NCCN guidelines insights: kidney cancer, version 2.2020: featured updates to the NCCN guidelines. Journal of the National Comprehensive Cancer Network, 17(11), pp.1278-1285.</w:t>
          </w:r>
        </w:p>
        <w:p w14:paraId="5C799310" w14:textId="77777777" w:rsidR="001F68C9" w:rsidRDefault="001F68C9" w:rsidP="001F68C9">
          <w:pPr>
            <w:ind w:left="853" w:hanging="837"/>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Gong, C. and et.al., 2020. Assessment of ultra-lean burn characteristics for a stratified-charge direct-injection spark-ignition methanol engine under different high compression ratios. Applied Energy. 261, p.114478.</w:t>
          </w:r>
        </w:p>
        <w:p w14:paraId="3F0BC107" w14:textId="77777777" w:rsidR="001F68C9" w:rsidRDefault="001F68C9" w:rsidP="001F68C9">
          <w:pPr>
            <w:ind w:left="853" w:hanging="837"/>
            <w:rPr>
              <w:rFonts w:ascii="Times New Roman" w:hAnsi="Times New Roman"/>
              <w:sz w:val="24"/>
              <w:szCs w:val="24"/>
              <w:shd w:val="clear" w:color="auto" w:fill="FFFFFF"/>
            </w:rPr>
          </w:pPr>
          <w:r>
            <w:rPr>
              <w:rFonts w:ascii="Times New Roman" w:hAnsi="Times New Roman"/>
              <w:color w:val="222222"/>
              <w:sz w:val="24"/>
              <w:szCs w:val="24"/>
              <w:shd w:val="clear" w:color="auto" w:fill="FFFFFF"/>
            </w:rPr>
            <w:t>Muttakin, M.B., Mihret, D.G. and Khan, A., 2018. Corporate political connection and corporate social responsibility disclosures: A neo-pluralist hypothesis and empirical evidence. Accounting, Auditing &amp; Accountability Journal.</w:t>
          </w:r>
        </w:p>
        <w:p w14:paraId="08F07262" w14:textId="77777777" w:rsidR="004A11F6" w:rsidRPr="007D1947" w:rsidRDefault="004A11F6" w:rsidP="007D1947"/>
        <w:p w14:paraId="0B60BCAC" w14:textId="77777777" w:rsidR="00CA09F3" w:rsidRDefault="00CD3367"/>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35775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5610878">
    <w:abstractNumId w:val="0"/>
  </w:num>
  <w:num w:numId="3" w16cid:durableId="1825009333">
    <w:abstractNumId w:val="1"/>
  </w:num>
  <w:num w:numId="4" w16cid:durableId="1241019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67695"/>
    <w:rsid w:val="000D7E36"/>
    <w:rsid w:val="000F4EDA"/>
    <w:rsid w:val="00115B96"/>
    <w:rsid w:val="0012171E"/>
    <w:rsid w:val="00133F1C"/>
    <w:rsid w:val="00156DD0"/>
    <w:rsid w:val="001645EA"/>
    <w:rsid w:val="001B30B7"/>
    <w:rsid w:val="001B400B"/>
    <w:rsid w:val="001F68C9"/>
    <w:rsid w:val="00203775"/>
    <w:rsid w:val="002054A1"/>
    <w:rsid w:val="00296A59"/>
    <w:rsid w:val="002E1A21"/>
    <w:rsid w:val="002F0ACB"/>
    <w:rsid w:val="00303EA5"/>
    <w:rsid w:val="00324CCD"/>
    <w:rsid w:val="00326B94"/>
    <w:rsid w:val="00373DA7"/>
    <w:rsid w:val="0038311B"/>
    <w:rsid w:val="004054E3"/>
    <w:rsid w:val="00407FB4"/>
    <w:rsid w:val="00421E76"/>
    <w:rsid w:val="0044756B"/>
    <w:rsid w:val="004A11F6"/>
    <w:rsid w:val="004D519C"/>
    <w:rsid w:val="004E361B"/>
    <w:rsid w:val="005511F6"/>
    <w:rsid w:val="0055798B"/>
    <w:rsid w:val="0057074A"/>
    <w:rsid w:val="00577771"/>
    <w:rsid w:val="0060471F"/>
    <w:rsid w:val="00655CF7"/>
    <w:rsid w:val="00690F3B"/>
    <w:rsid w:val="00691254"/>
    <w:rsid w:val="006A2881"/>
    <w:rsid w:val="006B1189"/>
    <w:rsid w:val="006B6AE0"/>
    <w:rsid w:val="006E3D48"/>
    <w:rsid w:val="00767E53"/>
    <w:rsid w:val="007C6837"/>
    <w:rsid w:val="007D1947"/>
    <w:rsid w:val="007D4BA8"/>
    <w:rsid w:val="00825264"/>
    <w:rsid w:val="00830E3F"/>
    <w:rsid w:val="008B3E78"/>
    <w:rsid w:val="008F59C0"/>
    <w:rsid w:val="009224CC"/>
    <w:rsid w:val="00970565"/>
    <w:rsid w:val="009C1CE2"/>
    <w:rsid w:val="009D03DA"/>
    <w:rsid w:val="00A03AF8"/>
    <w:rsid w:val="00A22F22"/>
    <w:rsid w:val="00A70C3C"/>
    <w:rsid w:val="00A71D8E"/>
    <w:rsid w:val="00A86EA7"/>
    <w:rsid w:val="00AA2A91"/>
    <w:rsid w:val="00AE3B5C"/>
    <w:rsid w:val="00B27EDD"/>
    <w:rsid w:val="00C15781"/>
    <w:rsid w:val="00C23E4A"/>
    <w:rsid w:val="00C24755"/>
    <w:rsid w:val="00C544C5"/>
    <w:rsid w:val="00C71FB5"/>
    <w:rsid w:val="00C8376C"/>
    <w:rsid w:val="00C90B4F"/>
    <w:rsid w:val="00C92D8F"/>
    <w:rsid w:val="00CA09F3"/>
    <w:rsid w:val="00CD3367"/>
    <w:rsid w:val="00D32C2E"/>
    <w:rsid w:val="00D4434C"/>
    <w:rsid w:val="00D854A5"/>
    <w:rsid w:val="00DB6A70"/>
    <w:rsid w:val="00DE0814"/>
    <w:rsid w:val="00E46AA8"/>
    <w:rsid w:val="00EB5C8A"/>
    <w:rsid w:val="00F00ABC"/>
    <w:rsid w:val="00F24580"/>
    <w:rsid w:val="00F419F5"/>
    <w:rsid w:val="00F70235"/>
    <w:rsid w:val="00F83C20"/>
    <w:rsid w:val="00FB27D3"/>
    <w:rsid w:val="00FB2FBD"/>
    <w:rsid w:val="00FE1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B12F3"/>
    <w:rsid w:val="00145AD8"/>
    <w:rsid w:val="0083132B"/>
    <w:rsid w:val="00995249"/>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2022-05-25T00:00:00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5.xml><?xml version="1.0" encoding="utf-8"?>
<ds:datastoreItem xmlns:ds="http://schemas.openxmlformats.org/officeDocument/2006/customXml" ds:itemID="{390BD4CB-BCCB-49F9-971C-AC29A5A78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2420</Words>
  <Characters>13799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name of the project</vt:lpstr>
    </vt:vector>
  </TitlesOfParts>
  <Company>University of Wales Trinity Saint David</Company>
  <LinksUpToDate>false</LinksUpToDate>
  <CharactersWithSpaces>16187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Hilton Hotel</dc:title>
  <dc:subject>(Analysis of the Financial Statements)</dc:subject>
  <dc:creator>Marie Pitson</dc:creator>
  <cp:keywords/>
  <dc:description/>
  <cp:lastModifiedBy>alexandra culica</cp:lastModifiedBy>
  <cp:revision>83</cp:revision>
  <dcterms:created xsi:type="dcterms:W3CDTF">2022-05-26T11:47:00Z</dcterms:created>
  <dcterms:modified xsi:type="dcterms:W3CDTF">2022-05-27T20:43:00Z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