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201EA8" w14:textId="41F17135" w:rsidR="00CF643A" w:rsidRDefault="00580279" w:rsidP="009D6715">
      <w:pPr>
        <w:jc w:val="center"/>
        <w:rPr>
          <w:u w:val="single"/>
        </w:rPr>
      </w:pPr>
      <w:r>
        <w:rPr>
          <w:u w:val="single"/>
        </w:rPr>
        <w:t>The Importance of Play</w:t>
      </w:r>
    </w:p>
    <w:p w14:paraId="3A48D8BB" w14:textId="17AF5EAB" w:rsidR="009D6715" w:rsidRDefault="009D6715" w:rsidP="009D6715">
      <w:pPr>
        <w:jc w:val="center"/>
        <w:rPr>
          <w:u w:val="single"/>
        </w:rPr>
      </w:pPr>
    </w:p>
    <w:p w14:paraId="3DCF8CB4" w14:textId="0EF19266" w:rsidR="009A7ABD" w:rsidRDefault="00A07F8E" w:rsidP="009A7ABD">
      <w:pPr>
        <w:spacing w:line="360" w:lineRule="auto"/>
        <w:jc w:val="both"/>
      </w:pPr>
      <w:r>
        <w:t xml:space="preserve">Children will often be seen playing and this is vital to their learning and development. Their play can be instantaneous in any environment they encounter and should not be adult orientated (Herrington and Brussoni,2015). In the early years and throughout the foundation phase play is linked with learning and is heavily influenced by their elders. Children will learn through seeing images and listening to their surroundings (Moyles, </w:t>
      </w:r>
      <w:r w:rsidR="009A7ABD">
        <w:t>2010 p.28). From birth we have been programmed to want to play and this is harnessed in education through the foundation phase framework (Brock et al. 2013) Susan Isaacs once stated that play is “their life’s work”.</w:t>
      </w:r>
    </w:p>
    <w:p w14:paraId="6489FC6A" w14:textId="77777777" w:rsidR="009A7ABD" w:rsidRDefault="009A7ABD">
      <w:r>
        <w:br w:type="page"/>
      </w:r>
    </w:p>
    <w:p w14:paraId="5E0D28A7" w14:textId="131E4F75" w:rsidR="009A7ABD" w:rsidRDefault="009A7ABD" w:rsidP="001C657E">
      <w:pPr>
        <w:spacing w:line="360" w:lineRule="auto"/>
        <w:jc w:val="center"/>
        <w:rPr>
          <w:u w:val="single"/>
        </w:rPr>
      </w:pPr>
      <w:r w:rsidRPr="001C657E">
        <w:rPr>
          <w:u w:val="single"/>
        </w:rPr>
        <w:lastRenderedPageBreak/>
        <w:t>Reference List</w:t>
      </w:r>
    </w:p>
    <w:p w14:paraId="0CDAE611" w14:textId="7FEE4854" w:rsidR="001C657E" w:rsidRDefault="001C657E" w:rsidP="001C657E">
      <w:pPr>
        <w:spacing w:line="360" w:lineRule="auto"/>
      </w:pPr>
      <w:r>
        <w:t xml:space="preserve">Brock, A et al. (2013) Perspectives on play: learning for life, Routledge in </w:t>
      </w:r>
      <w:proofErr w:type="spellStart"/>
      <w:r>
        <w:t>Oxion</w:t>
      </w:r>
      <w:proofErr w:type="spellEnd"/>
      <w:r>
        <w:t>, page 12</w:t>
      </w:r>
    </w:p>
    <w:p w14:paraId="7359CDC7" w14:textId="7EA9F538" w:rsidR="001C657E" w:rsidRDefault="001C657E" w:rsidP="001C657E">
      <w:pPr>
        <w:spacing w:line="360" w:lineRule="auto"/>
      </w:pPr>
      <w:proofErr w:type="spellStart"/>
      <w:proofErr w:type="gramStart"/>
      <w:r>
        <w:t>Herrington,S</w:t>
      </w:r>
      <w:proofErr w:type="spellEnd"/>
      <w:proofErr w:type="gramEnd"/>
      <w:r>
        <w:t xml:space="preserve"> and </w:t>
      </w:r>
      <w:proofErr w:type="spellStart"/>
      <w:r>
        <w:t>Brussoni</w:t>
      </w:r>
      <w:proofErr w:type="spellEnd"/>
      <w:r>
        <w:t>, M (2015) Beyond physical activity: the importance of play and nature-based play spaces for children’s health and development, current obesity reports, volume 4, issue 4, pages 477-483</w:t>
      </w:r>
    </w:p>
    <w:p w14:paraId="593156C9" w14:textId="7F7CB448" w:rsidR="001C657E" w:rsidRPr="001C657E" w:rsidRDefault="00B551E6" w:rsidP="001C657E">
      <w:pPr>
        <w:spacing w:line="360" w:lineRule="auto"/>
      </w:pPr>
      <w:r>
        <w:t>Moyles, J (2018) the excellent of play(2</w:t>
      </w:r>
      <w:r w:rsidRPr="00B551E6">
        <w:rPr>
          <w:vertAlign w:val="superscript"/>
        </w:rPr>
        <w:t>nd</w:t>
      </w:r>
      <w:r>
        <w:t xml:space="preserve"> edition), open university press in Berkshire, page 28</w:t>
      </w:r>
      <w:bookmarkStart w:id="0" w:name="_GoBack"/>
      <w:bookmarkEnd w:id="0"/>
    </w:p>
    <w:sectPr w:rsidR="001C657E" w:rsidRPr="001C657E">
      <w:headerReference w:type="default" r:id="rId6"/>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F9642" w14:textId="77777777" w:rsidR="002629A6" w:rsidRDefault="002629A6" w:rsidP="009D6715">
      <w:r>
        <w:separator/>
      </w:r>
    </w:p>
  </w:endnote>
  <w:endnote w:type="continuationSeparator" w:id="0">
    <w:p w14:paraId="24081962" w14:textId="77777777" w:rsidR="002629A6" w:rsidRDefault="002629A6" w:rsidP="009D6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1864877"/>
      <w:docPartObj>
        <w:docPartGallery w:val="Page Numbers (Bottom of Page)"/>
        <w:docPartUnique/>
      </w:docPartObj>
    </w:sdtPr>
    <w:sdtEndPr>
      <w:rPr>
        <w:noProof/>
      </w:rPr>
    </w:sdtEndPr>
    <w:sdtContent>
      <w:p w14:paraId="03657A6E" w14:textId="63319139" w:rsidR="00A07F8E" w:rsidRDefault="00A07F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33FE6F" w14:textId="77777777" w:rsidR="00A07F8E" w:rsidRDefault="00A07F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4A67A2" w14:textId="77777777" w:rsidR="002629A6" w:rsidRDefault="002629A6" w:rsidP="009D6715">
      <w:r>
        <w:separator/>
      </w:r>
    </w:p>
  </w:footnote>
  <w:footnote w:type="continuationSeparator" w:id="0">
    <w:p w14:paraId="75FD2EF8" w14:textId="77777777" w:rsidR="002629A6" w:rsidRDefault="002629A6" w:rsidP="009D67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0E5531" w14:textId="6F1241AB" w:rsidR="00580279" w:rsidRDefault="00580279">
    <w:pPr>
      <w:pStyle w:val="Header"/>
    </w:pPr>
    <w:r>
      <w:t>2011326                                  ECGE4001P                                           word count:</w:t>
    </w:r>
    <w:r w:rsidR="009A7ABD">
      <w:t xml:space="preserve"> 104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715"/>
    <w:rsid w:val="001C657E"/>
    <w:rsid w:val="002629A6"/>
    <w:rsid w:val="00580279"/>
    <w:rsid w:val="009A7ABD"/>
    <w:rsid w:val="009D6715"/>
    <w:rsid w:val="00A07F8E"/>
    <w:rsid w:val="00B551E6"/>
    <w:rsid w:val="00CF6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40EB9C"/>
  <w15:chartTrackingRefBased/>
  <w15:docId w15:val="{1339A871-48D2-48D6-987E-3CF5A01C5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6715"/>
    <w:pPr>
      <w:tabs>
        <w:tab w:val="center" w:pos="4513"/>
        <w:tab w:val="right" w:pos="9026"/>
      </w:tabs>
    </w:pPr>
  </w:style>
  <w:style w:type="character" w:customStyle="1" w:styleId="HeaderChar">
    <w:name w:val="Header Char"/>
    <w:basedOn w:val="DefaultParagraphFont"/>
    <w:link w:val="Header"/>
    <w:uiPriority w:val="99"/>
    <w:rsid w:val="009D6715"/>
    <w:rPr>
      <w:sz w:val="24"/>
      <w:szCs w:val="24"/>
      <w:lang w:eastAsia="zh-CN"/>
    </w:rPr>
  </w:style>
  <w:style w:type="paragraph" w:styleId="Footer">
    <w:name w:val="footer"/>
    <w:basedOn w:val="Normal"/>
    <w:link w:val="FooterChar"/>
    <w:uiPriority w:val="99"/>
    <w:unhideWhenUsed/>
    <w:rsid w:val="009D6715"/>
    <w:pPr>
      <w:tabs>
        <w:tab w:val="center" w:pos="4513"/>
        <w:tab w:val="right" w:pos="9026"/>
      </w:tabs>
    </w:pPr>
  </w:style>
  <w:style w:type="character" w:customStyle="1" w:styleId="FooterChar">
    <w:name w:val="Footer Char"/>
    <w:basedOn w:val="DefaultParagraphFont"/>
    <w:link w:val="Footer"/>
    <w:uiPriority w:val="99"/>
    <w:rsid w:val="009D6715"/>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163</Words>
  <Characters>930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Rachel Cooper (2011326)</dc:creator>
  <cp:keywords/>
  <dc:description/>
  <cp:lastModifiedBy>Amy Rachel Cooper (2011326)</cp:lastModifiedBy>
  <cp:revision>1</cp:revision>
  <dcterms:created xsi:type="dcterms:W3CDTF">2020-10-06T12:35:00Z</dcterms:created>
  <dcterms:modified xsi:type="dcterms:W3CDTF">2020-10-06T13:25:00Z</dcterms:modified>
</cp:coreProperties>
</file>