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98DE9" w14:textId="77777777" w:rsidR="00EA16FC" w:rsidRPr="001E160A" w:rsidRDefault="00EA16FC" w:rsidP="002022FD">
      <w:pPr>
        <w:jc w:val="center"/>
        <w:rPr>
          <w:rFonts w:ascii="Arial" w:hAnsi="Arial" w:cs="Arial"/>
          <w:sz w:val="22"/>
        </w:rPr>
      </w:pPr>
    </w:p>
    <w:p w14:paraId="33317B98" w14:textId="77777777" w:rsidR="002022FD" w:rsidRPr="001E160A" w:rsidRDefault="002022FD" w:rsidP="002022FD">
      <w:pPr>
        <w:jc w:val="center"/>
        <w:rPr>
          <w:rFonts w:ascii="Arial" w:hAnsi="Arial" w:cs="Arial"/>
          <w:sz w:val="22"/>
        </w:rPr>
      </w:pPr>
    </w:p>
    <w:p w14:paraId="40B733CD" w14:textId="77777777" w:rsidR="002022FD" w:rsidRPr="001E160A" w:rsidRDefault="002022FD" w:rsidP="002022FD">
      <w:pPr>
        <w:jc w:val="center"/>
        <w:rPr>
          <w:rFonts w:ascii="Arial" w:hAnsi="Arial" w:cs="Arial"/>
          <w:sz w:val="22"/>
        </w:rPr>
      </w:pPr>
    </w:p>
    <w:p w14:paraId="0EA6C8C8" w14:textId="77777777" w:rsidR="002022FD" w:rsidRPr="001E160A" w:rsidRDefault="002022FD" w:rsidP="002022FD">
      <w:pPr>
        <w:jc w:val="center"/>
        <w:rPr>
          <w:rFonts w:ascii="Arial" w:hAnsi="Arial" w:cs="Arial"/>
          <w:sz w:val="22"/>
        </w:rPr>
      </w:pPr>
    </w:p>
    <w:p w14:paraId="2ABB0242" w14:textId="77777777" w:rsidR="002022FD" w:rsidRPr="001E160A" w:rsidRDefault="002022FD" w:rsidP="002022FD">
      <w:pPr>
        <w:jc w:val="center"/>
        <w:rPr>
          <w:rFonts w:ascii="Arial" w:hAnsi="Arial" w:cs="Arial"/>
          <w:sz w:val="22"/>
        </w:rPr>
      </w:pPr>
    </w:p>
    <w:p w14:paraId="6944F2B7" w14:textId="77777777" w:rsidR="002022FD" w:rsidRPr="001E160A" w:rsidRDefault="002022FD" w:rsidP="002022FD">
      <w:pPr>
        <w:jc w:val="center"/>
        <w:rPr>
          <w:rFonts w:ascii="Arial" w:hAnsi="Arial" w:cs="Arial"/>
          <w:sz w:val="22"/>
        </w:rPr>
      </w:pPr>
    </w:p>
    <w:p w14:paraId="1C1A7802" w14:textId="77777777" w:rsidR="002022FD" w:rsidRPr="001E160A" w:rsidRDefault="002022FD" w:rsidP="002022FD">
      <w:pPr>
        <w:jc w:val="center"/>
        <w:rPr>
          <w:rFonts w:ascii="Arial" w:hAnsi="Arial" w:cs="Arial"/>
          <w:sz w:val="22"/>
        </w:rPr>
      </w:pPr>
    </w:p>
    <w:p w14:paraId="0369AF52" w14:textId="747157F7" w:rsidR="002022FD" w:rsidRPr="001E160A" w:rsidRDefault="004E0904" w:rsidP="002022FD">
      <w:pPr>
        <w:jc w:val="center"/>
        <w:rPr>
          <w:rFonts w:ascii="Arial" w:hAnsi="Arial" w:cs="Arial"/>
          <w:b/>
          <w:bCs/>
          <w:sz w:val="22"/>
        </w:rPr>
      </w:pPr>
      <w:r w:rsidRPr="001E160A">
        <w:rPr>
          <w:rFonts w:ascii="Arial" w:hAnsi="Arial" w:cs="Arial"/>
          <w:b/>
          <w:bCs/>
          <w:sz w:val="22"/>
        </w:rPr>
        <w:t>“</w:t>
      </w:r>
      <w:r w:rsidR="002D7DC7" w:rsidRPr="001E160A">
        <w:rPr>
          <w:rFonts w:ascii="Arial" w:hAnsi="Arial" w:cs="Arial"/>
          <w:b/>
          <w:bCs/>
          <w:sz w:val="22"/>
        </w:rPr>
        <w:t xml:space="preserve">Discuss the </w:t>
      </w:r>
      <w:r w:rsidRPr="001E160A">
        <w:rPr>
          <w:rFonts w:ascii="Arial" w:hAnsi="Arial" w:cs="Arial"/>
          <w:b/>
          <w:bCs/>
          <w:sz w:val="22"/>
        </w:rPr>
        <w:t xml:space="preserve">Impact of Social Media on Mental Health </w:t>
      </w:r>
      <w:r w:rsidR="00CF5295" w:rsidRPr="001E160A">
        <w:rPr>
          <w:rFonts w:ascii="Arial" w:hAnsi="Arial" w:cs="Arial"/>
          <w:b/>
          <w:bCs/>
          <w:sz w:val="22"/>
        </w:rPr>
        <w:t>in Adolescence</w:t>
      </w:r>
      <w:r w:rsidRPr="001E160A">
        <w:rPr>
          <w:rFonts w:ascii="Arial" w:hAnsi="Arial" w:cs="Arial"/>
          <w:b/>
          <w:bCs/>
          <w:sz w:val="22"/>
        </w:rPr>
        <w:t>”</w:t>
      </w:r>
    </w:p>
    <w:p w14:paraId="7D6ADAC1" w14:textId="74EED54F" w:rsidR="002022FD" w:rsidRPr="001E160A" w:rsidRDefault="002022FD" w:rsidP="00567E98">
      <w:pPr>
        <w:jc w:val="center"/>
        <w:rPr>
          <w:rFonts w:ascii="Arial" w:hAnsi="Arial" w:cs="Arial"/>
          <w:sz w:val="22"/>
        </w:rPr>
      </w:pPr>
      <w:r w:rsidRPr="001E160A">
        <w:rPr>
          <w:rFonts w:ascii="Arial" w:hAnsi="Arial" w:cs="Arial"/>
          <w:sz w:val="22"/>
        </w:rPr>
        <w:t>Name of Student:</w:t>
      </w:r>
      <w:r w:rsidR="00567E98">
        <w:rPr>
          <w:rFonts w:ascii="Arial" w:hAnsi="Arial" w:cs="Arial"/>
          <w:sz w:val="22"/>
        </w:rPr>
        <w:t xml:space="preserve"> Khrystyna </w:t>
      </w:r>
      <w:proofErr w:type="spellStart"/>
      <w:r w:rsidR="00567E98">
        <w:rPr>
          <w:rFonts w:ascii="Arial" w:hAnsi="Arial" w:cs="Arial"/>
          <w:sz w:val="22"/>
        </w:rPr>
        <w:t>Yastremska</w:t>
      </w:r>
      <w:proofErr w:type="spellEnd"/>
    </w:p>
    <w:p w14:paraId="521A9784" w14:textId="529C151D" w:rsidR="00C8663E" w:rsidRPr="001E160A" w:rsidRDefault="00C8663E" w:rsidP="002022FD">
      <w:pPr>
        <w:jc w:val="center"/>
        <w:rPr>
          <w:rFonts w:ascii="Arial" w:hAnsi="Arial" w:cs="Arial"/>
          <w:sz w:val="22"/>
        </w:rPr>
      </w:pPr>
      <w:r w:rsidRPr="001E160A">
        <w:rPr>
          <w:rFonts w:ascii="Arial" w:hAnsi="Arial" w:cs="Arial"/>
          <w:sz w:val="22"/>
        </w:rPr>
        <w:t>Student ID Number:</w:t>
      </w:r>
      <w:r w:rsidR="00567E98">
        <w:rPr>
          <w:rFonts w:ascii="Arial" w:hAnsi="Arial" w:cs="Arial"/>
          <w:sz w:val="22"/>
        </w:rPr>
        <w:t xml:space="preserve"> 2509328</w:t>
      </w:r>
    </w:p>
    <w:p w14:paraId="36332331" w14:textId="4A69AB42" w:rsidR="001E38B7" w:rsidRPr="001E160A" w:rsidRDefault="001E38B7" w:rsidP="002022FD">
      <w:pPr>
        <w:jc w:val="center"/>
        <w:rPr>
          <w:rFonts w:ascii="Arial" w:hAnsi="Arial" w:cs="Arial"/>
          <w:sz w:val="22"/>
        </w:rPr>
      </w:pPr>
      <w:r w:rsidRPr="001E160A">
        <w:rPr>
          <w:rFonts w:ascii="Arial" w:hAnsi="Arial" w:cs="Arial"/>
          <w:sz w:val="22"/>
        </w:rPr>
        <w:t xml:space="preserve">Lecturer Name: </w:t>
      </w:r>
      <w:r w:rsidR="00567E98">
        <w:rPr>
          <w:rFonts w:ascii="Arial" w:hAnsi="Arial" w:cs="Arial"/>
          <w:sz w:val="22"/>
        </w:rPr>
        <w:t xml:space="preserve">Brian </w:t>
      </w:r>
      <w:proofErr w:type="spellStart"/>
      <w:r w:rsidR="00567E98">
        <w:rPr>
          <w:rFonts w:ascii="Arial" w:hAnsi="Arial" w:cs="Arial"/>
          <w:sz w:val="22"/>
        </w:rPr>
        <w:t>Mashumba</w:t>
      </w:r>
      <w:proofErr w:type="spellEnd"/>
    </w:p>
    <w:p w14:paraId="5F3569E4" w14:textId="3A5D106C" w:rsidR="009B0CBD" w:rsidRPr="001E160A" w:rsidRDefault="003F50C7" w:rsidP="002022FD">
      <w:pPr>
        <w:jc w:val="center"/>
        <w:rPr>
          <w:rFonts w:ascii="Arial" w:hAnsi="Arial" w:cs="Arial"/>
          <w:sz w:val="22"/>
        </w:rPr>
      </w:pPr>
      <w:r w:rsidRPr="001E160A">
        <w:rPr>
          <w:rFonts w:ascii="Arial" w:hAnsi="Arial" w:cs="Arial"/>
          <w:sz w:val="22"/>
        </w:rPr>
        <w:t>LCHS4010-Psychology in Health and Social Care</w:t>
      </w:r>
    </w:p>
    <w:p w14:paraId="358E9ED3" w14:textId="77777777" w:rsidR="002022FD" w:rsidRPr="001E160A" w:rsidRDefault="002022FD">
      <w:pPr>
        <w:spacing w:before="0" w:after="160" w:line="259" w:lineRule="auto"/>
        <w:jc w:val="left"/>
        <w:rPr>
          <w:rFonts w:ascii="Arial" w:hAnsi="Arial" w:cs="Arial"/>
          <w:sz w:val="22"/>
        </w:rPr>
      </w:pPr>
      <w:r w:rsidRPr="001E160A">
        <w:rPr>
          <w:rFonts w:ascii="Arial" w:hAnsi="Arial" w:cs="Arial"/>
          <w:sz w:val="22"/>
        </w:rPr>
        <w:br w:type="page"/>
      </w:r>
    </w:p>
    <w:p w14:paraId="39629EAB" w14:textId="4ED8F088" w:rsidR="00407D72" w:rsidRPr="001E160A" w:rsidRDefault="00E70CB7" w:rsidP="00CE31AA">
      <w:pPr>
        <w:ind w:firstLine="720"/>
        <w:rPr>
          <w:rFonts w:ascii="Arial" w:hAnsi="Arial" w:cs="Arial"/>
          <w:sz w:val="22"/>
        </w:rPr>
      </w:pPr>
      <w:r w:rsidRPr="001E160A">
        <w:rPr>
          <w:rFonts w:ascii="Arial" w:hAnsi="Arial" w:cs="Arial"/>
          <w:sz w:val="22"/>
        </w:rPr>
        <w:lastRenderedPageBreak/>
        <w:t>Social media has been a huge part of the lives of adolescents in recent years, with Instagram, TikTok, and Snapchat serving as a core part of their social interactions and identity</w:t>
      </w:r>
      <w:r w:rsidR="00761A2D" w:rsidRPr="001E160A">
        <w:rPr>
          <w:rFonts w:ascii="Arial" w:hAnsi="Arial" w:cs="Arial"/>
          <w:sz w:val="22"/>
        </w:rPr>
        <w:t xml:space="preserve"> (Mabaso et al., 2024).</w:t>
      </w:r>
      <w:r w:rsidRPr="001E160A">
        <w:rPr>
          <w:rFonts w:ascii="Arial" w:hAnsi="Arial" w:cs="Arial"/>
          <w:sz w:val="22"/>
        </w:rPr>
        <w:t xml:space="preserve"> There is an emerging link between social media use and mental health in adolescents, with some research pointing to positive aspects social connection and other research to negative aspects like anxiety, depression, and low self-esteem. </w:t>
      </w:r>
      <w:r w:rsidR="00AC4A17" w:rsidRPr="00D04C49">
        <w:rPr>
          <w:rFonts w:ascii="Arial" w:hAnsi="Arial" w:cs="Arial"/>
          <w:sz w:val="22"/>
        </w:rPr>
        <w:t xml:space="preserve">This essay aims to critically reflect upon the impact of social media upon adolescence's mental health; highlighting that this has now become an important issue for present day health and social care provision (Boustead and Flack, 2021). </w:t>
      </w:r>
      <w:r w:rsidRPr="001E160A">
        <w:rPr>
          <w:rFonts w:ascii="Arial" w:hAnsi="Arial" w:cs="Arial"/>
          <w:sz w:val="22"/>
        </w:rPr>
        <w:t xml:space="preserve">This essay will employ two important theories from psychology, relating to adolescence: Erikson's Theory of Psychosocial Development, with a particular emphasis on the formation of identity in this stage of life, and Bowlby's Attachment Theory, which centres on the human need for connection and security. </w:t>
      </w:r>
    </w:p>
    <w:p w14:paraId="3629C021" w14:textId="7413C468" w:rsidR="0003546C" w:rsidRPr="001E160A" w:rsidRDefault="00340935" w:rsidP="0003546C">
      <w:pPr>
        <w:rPr>
          <w:rFonts w:ascii="Arial" w:hAnsi="Arial" w:cs="Arial"/>
          <w:sz w:val="22"/>
        </w:rPr>
      </w:pPr>
      <w:r w:rsidRPr="001E160A">
        <w:rPr>
          <w:rFonts w:ascii="Arial" w:hAnsi="Arial" w:cs="Arial"/>
          <w:sz w:val="22"/>
        </w:rPr>
        <w:tab/>
      </w:r>
      <w:r w:rsidR="0003546C" w:rsidRPr="001E160A">
        <w:rPr>
          <w:rFonts w:ascii="Arial" w:hAnsi="Arial" w:cs="Arial"/>
          <w:sz w:val="22"/>
        </w:rPr>
        <w:t xml:space="preserve">Adolescent social media users are a huge and rapidly expanding population today and most youth are using multiple platforms daily. </w:t>
      </w:r>
      <w:r w:rsidR="005D20FC" w:rsidRPr="005D20FC">
        <w:rPr>
          <w:rFonts w:ascii="Arial" w:hAnsi="Arial" w:cs="Arial"/>
          <w:sz w:val="22"/>
        </w:rPr>
        <w:t>Due to its massive exposure, this social media usage, its widespread effect on adolescent health &amp; wellbeing has raised concern among</w:t>
      </w:r>
      <w:r w:rsidR="001A0FA8">
        <w:rPr>
          <w:rFonts w:ascii="Arial" w:hAnsi="Arial" w:cs="Arial"/>
          <w:sz w:val="22"/>
        </w:rPr>
        <w:t>st</w:t>
      </w:r>
      <w:r w:rsidR="005D20FC" w:rsidRPr="005D20FC">
        <w:rPr>
          <w:rFonts w:ascii="Arial" w:hAnsi="Arial" w:cs="Arial"/>
          <w:sz w:val="22"/>
        </w:rPr>
        <w:t xml:space="preserve"> researchers, professionals and school educators.</w:t>
      </w:r>
      <w:r w:rsidR="0003546C" w:rsidRPr="005D20FC">
        <w:rPr>
          <w:rFonts w:ascii="Arial" w:hAnsi="Arial" w:cs="Arial"/>
          <w:sz w:val="22"/>
        </w:rPr>
        <w:t xml:space="preserve"> </w:t>
      </w:r>
      <w:r w:rsidR="0003546C" w:rsidRPr="001E160A">
        <w:rPr>
          <w:rFonts w:ascii="Arial" w:hAnsi="Arial" w:cs="Arial"/>
          <w:sz w:val="22"/>
        </w:rPr>
        <w:t>Research indicates that a high degree of social media usage and exposure can lead to various negative psychological implications such as increased anxiety and depression, especially when youth constantly compare themselves with images and lives out pictured in society</w:t>
      </w:r>
      <w:r w:rsidR="00A754D0" w:rsidRPr="001E160A">
        <w:rPr>
          <w:rFonts w:ascii="Arial" w:hAnsi="Arial" w:cs="Arial"/>
          <w:sz w:val="22"/>
        </w:rPr>
        <w:t xml:space="preserve"> (Boustead and Flack, 2021).</w:t>
      </w:r>
    </w:p>
    <w:p w14:paraId="7ABC744C" w14:textId="3FB9B9C8" w:rsidR="0003546C" w:rsidRPr="001E160A" w:rsidRDefault="0003546C" w:rsidP="0003546C">
      <w:pPr>
        <w:ind w:firstLine="720"/>
        <w:rPr>
          <w:rFonts w:ascii="Arial" w:hAnsi="Arial" w:cs="Arial"/>
          <w:sz w:val="22"/>
        </w:rPr>
      </w:pPr>
      <w:r w:rsidRPr="001E160A">
        <w:rPr>
          <w:rFonts w:ascii="Arial" w:hAnsi="Arial" w:cs="Arial"/>
          <w:sz w:val="22"/>
        </w:rPr>
        <w:t>One of the other frequently noted effects is low self-esteem, which can be attributed to ideali</w:t>
      </w:r>
      <w:r w:rsidR="00064F19" w:rsidRPr="001E160A">
        <w:rPr>
          <w:rFonts w:ascii="Arial" w:hAnsi="Arial" w:cs="Arial"/>
          <w:sz w:val="22"/>
        </w:rPr>
        <w:t>s</w:t>
      </w:r>
      <w:r w:rsidRPr="001E160A">
        <w:rPr>
          <w:rFonts w:ascii="Arial" w:hAnsi="Arial" w:cs="Arial"/>
          <w:sz w:val="22"/>
        </w:rPr>
        <w:t>ed definitions of beauty and scaled-down or ideali</w:t>
      </w:r>
      <w:r w:rsidR="00064F19" w:rsidRPr="001E160A">
        <w:rPr>
          <w:rFonts w:ascii="Arial" w:hAnsi="Arial" w:cs="Arial"/>
          <w:sz w:val="22"/>
        </w:rPr>
        <w:t>s</w:t>
      </w:r>
      <w:r w:rsidRPr="001E160A">
        <w:rPr>
          <w:rFonts w:ascii="Arial" w:hAnsi="Arial" w:cs="Arial"/>
          <w:sz w:val="22"/>
        </w:rPr>
        <w:t xml:space="preserve">ed success and happiness. Another considerable threat is cyberbullying, which can result in emotional harm and hurt to the adolescent's self-esteem and opinion of himself/herself. </w:t>
      </w:r>
      <w:r w:rsidR="007B3F8A" w:rsidRPr="001E160A">
        <w:rPr>
          <w:rFonts w:ascii="Arial" w:hAnsi="Arial" w:cs="Arial"/>
          <w:sz w:val="22"/>
        </w:rPr>
        <w:t>But, the</w:t>
      </w:r>
      <w:r w:rsidRPr="001E160A">
        <w:rPr>
          <w:rFonts w:ascii="Arial" w:hAnsi="Arial" w:cs="Arial"/>
          <w:sz w:val="22"/>
        </w:rPr>
        <w:t xml:space="preserve"> use of social media isn't limited to adverse effects</w:t>
      </w:r>
      <w:r w:rsidR="00A754D0" w:rsidRPr="001E160A">
        <w:rPr>
          <w:rFonts w:ascii="Arial" w:hAnsi="Arial" w:cs="Arial"/>
          <w:sz w:val="22"/>
        </w:rPr>
        <w:t xml:space="preserve"> (O'Reilly et al., 2023).</w:t>
      </w:r>
      <w:r w:rsidRPr="001E160A">
        <w:rPr>
          <w:rFonts w:ascii="Arial" w:hAnsi="Arial" w:cs="Arial"/>
          <w:sz w:val="22"/>
        </w:rPr>
        <w:t xml:space="preserve"> Many describe positive outcomes such as having more social connections, knowing peer support services in the community and being able to explore and express themselves as they discover their identity, often at a time of feeling excluded from social or family settings.</w:t>
      </w:r>
    </w:p>
    <w:p w14:paraId="363C9DB4" w14:textId="455A1695" w:rsidR="00830B5B" w:rsidRPr="001E160A" w:rsidRDefault="00544DF8" w:rsidP="00A754D0">
      <w:pPr>
        <w:ind w:firstLine="720"/>
        <w:rPr>
          <w:rFonts w:ascii="Arial" w:hAnsi="Arial" w:cs="Arial"/>
          <w:sz w:val="22"/>
        </w:rPr>
      </w:pPr>
      <w:r w:rsidRPr="001E160A">
        <w:rPr>
          <w:rFonts w:ascii="Arial" w:hAnsi="Arial" w:cs="Arial"/>
          <w:sz w:val="22"/>
        </w:rPr>
        <w:t>Adolescent</w:t>
      </w:r>
      <w:r w:rsidR="0048348F">
        <w:rPr>
          <w:rFonts w:ascii="Arial" w:hAnsi="Arial" w:cs="Arial"/>
          <w:sz w:val="22"/>
        </w:rPr>
        <w:t>s’</w:t>
      </w:r>
      <w:r w:rsidRPr="001E160A">
        <w:rPr>
          <w:rFonts w:ascii="Arial" w:hAnsi="Arial" w:cs="Arial"/>
          <w:sz w:val="22"/>
        </w:rPr>
        <w:t xml:space="preserve"> brains</w:t>
      </w:r>
      <w:r w:rsidR="0003546C" w:rsidRPr="001E160A">
        <w:rPr>
          <w:rFonts w:ascii="Arial" w:hAnsi="Arial" w:cs="Arial"/>
          <w:sz w:val="22"/>
        </w:rPr>
        <w:t xml:space="preserve"> are of particular interest biologically because they are undergoing a lot of development, especially in areas that focus on reward processing and impulse control. The brain of an adolescent is more susceptible to a rise in dopamine levels, especially when unlocked by social media activity like likes and comments and notifications</w:t>
      </w:r>
      <w:r w:rsidR="00A754D0" w:rsidRPr="001E160A">
        <w:rPr>
          <w:rFonts w:ascii="Arial" w:hAnsi="Arial" w:cs="Arial"/>
          <w:sz w:val="22"/>
        </w:rPr>
        <w:t xml:space="preserve"> (Holte and Ferraro, 2020). </w:t>
      </w:r>
      <w:r w:rsidR="0003546C" w:rsidRPr="001E160A">
        <w:rPr>
          <w:rFonts w:ascii="Arial" w:hAnsi="Arial" w:cs="Arial"/>
          <w:sz w:val="22"/>
        </w:rPr>
        <w:t xml:space="preserve"> This greater sensitivity to rewards can also lead to compulsive checking behaviours and impact susceptibility to emotional fluctuations of online validation</w:t>
      </w:r>
      <w:r w:rsidR="00A754D0" w:rsidRPr="001E160A">
        <w:rPr>
          <w:rFonts w:ascii="Arial" w:hAnsi="Arial" w:cs="Arial"/>
          <w:sz w:val="22"/>
        </w:rPr>
        <w:t xml:space="preserve">. </w:t>
      </w:r>
      <w:r w:rsidR="0003546C" w:rsidRPr="001E160A">
        <w:rPr>
          <w:rFonts w:ascii="Arial" w:hAnsi="Arial" w:cs="Arial"/>
          <w:sz w:val="22"/>
        </w:rPr>
        <w:t xml:space="preserve">Alongside these biological factors, </w:t>
      </w:r>
      <w:r w:rsidR="0003546C" w:rsidRPr="001E160A">
        <w:rPr>
          <w:rFonts w:ascii="Arial" w:hAnsi="Arial" w:cs="Arial"/>
          <w:sz w:val="22"/>
        </w:rPr>
        <w:lastRenderedPageBreak/>
        <w:t>environmental influences are also significant in the development of adolescent's social media experiences</w:t>
      </w:r>
      <w:r w:rsidR="00A754D0" w:rsidRPr="001E160A">
        <w:rPr>
          <w:rFonts w:ascii="Arial" w:hAnsi="Arial" w:cs="Arial"/>
          <w:sz w:val="22"/>
        </w:rPr>
        <w:t xml:space="preserve"> (</w:t>
      </w:r>
      <w:proofErr w:type="spellStart"/>
      <w:r w:rsidR="00A754D0" w:rsidRPr="001E160A">
        <w:rPr>
          <w:rFonts w:ascii="Arial" w:hAnsi="Arial" w:cs="Arial"/>
          <w:sz w:val="22"/>
        </w:rPr>
        <w:t>Popat</w:t>
      </w:r>
      <w:proofErr w:type="spellEnd"/>
      <w:r w:rsidR="00A754D0" w:rsidRPr="001E160A">
        <w:rPr>
          <w:rFonts w:ascii="Arial" w:hAnsi="Arial" w:cs="Arial"/>
          <w:sz w:val="22"/>
        </w:rPr>
        <w:t xml:space="preserve"> and Tarrant, 2023).</w:t>
      </w:r>
      <w:r w:rsidR="0003546C" w:rsidRPr="001E160A">
        <w:rPr>
          <w:rFonts w:ascii="Arial" w:hAnsi="Arial" w:cs="Arial"/>
          <w:sz w:val="22"/>
        </w:rPr>
        <w:t xml:space="preserve"> </w:t>
      </w:r>
    </w:p>
    <w:p w14:paraId="7E8019AE" w14:textId="4D2A0591" w:rsidR="00177FC4" w:rsidRPr="001E160A" w:rsidRDefault="00A10A1C" w:rsidP="00177FC4">
      <w:pPr>
        <w:rPr>
          <w:rFonts w:ascii="Arial" w:hAnsi="Arial" w:cs="Arial"/>
          <w:sz w:val="22"/>
        </w:rPr>
      </w:pPr>
      <w:r w:rsidRPr="001E160A">
        <w:rPr>
          <w:rFonts w:ascii="Arial" w:hAnsi="Arial" w:cs="Arial"/>
          <w:sz w:val="22"/>
        </w:rPr>
        <w:tab/>
      </w:r>
      <w:r w:rsidR="00177FC4" w:rsidRPr="001E160A">
        <w:rPr>
          <w:rFonts w:ascii="Arial" w:hAnsi="Arial" w:cs="Arial"/>
          <w:sz w:val="22"/>
        </w:rPr>
        <w:t xml:space="preserve">Erik Erikson's Psychosocial Theory is another useful tool for understanding </w:t>
      </w:r>
      <w:r w:rsidR="00567E98" w:rsidRPr="001E160A">
        <w:rPr>
          <w:rFonts w:ascii="Arial" w:hAnsi="Arial" w:cs="Arial"/>
          <w:sz w:val="22"/>
        </w:rPr>
        <w:t>adolescence, and</w:t>
      </w:r>
      <w:r w:rsidR="00177FC4" w:rsidRPr="001E160A">
        <w:rPr>
          <w:rFonts w:ascii="Arial" w:hAnsi="Arial" w:cs="Arial"/>
          <w:sz w:val="22"/>
        </w:rPr>
        <w:t xml:space="preserve"> adolescent behaviours in general, especially when it comes to identity. Erikson states that during adolescence ages 12-18, there is a stage in psychosocial development, called the Identity versus Role Confusion stage</w:t>
      </w:r>
      <w:r w:rsidR="00A754D0" w:rsidRPr="001E160A">
        <w:rPr>
          <w:rFonts w:ascii="Arial" w:hAnsi="Arial" w:cs="Arial"/>
          <w:sz w:val="22"/>
        </w:rPr>
        <w:t xml:space="preserve"> (Valkenburg, Meier and </w:t>
      </w:r>
      <w:proofErr w:type="spellStart"/>
      <w:r w:rsidR="00A754D0" w:rsidRPr="001E160A">
        <w:rPr>
          <w:rFonts w:ascii="Arial" w:hAnsi="Arial" w:cs="Arial"/>
          <w:sz w:val="22"/>
        </w:rPr>
        <w:t>Beyens</w:t>
      </w:r>
      <w:proofErr w:type="spellEnd"/>
      <w:r w:rsidR="00A754D0" w:rsidRPr="001E160A">
        <w:rPr>
          <w:rFonts w:ascii="Arial" w:hAnsi="Arial" w:cs="Arial"/>
          <w:sz w:val="22"/>
        </w:rPr>
        <w:t>, 2022).</w:t>
      </w:r>
      <w:r w:rsidR="00177FC4" w:rsidRPr="001E160A">
        <w:rPr>
          <w:rFonts w:ascii="Arial" w:hAnsi="Arial" w:cs="Arial"/>
          <w:sz w:val="22"/>
        </w:rPr>
        <w:t xml:space="preserve"> At this point, people are asked to build a clear personal sense of self, clarify different roles, values and beliefs to facilitate the formation of a stable personal identity</w:t>
      </w:r>
      <w:r w:rsidR="00435131" w:rsidRPr="001E160A">
        <w:rPr>
          <w:rFonts w:ascii="Arial" w:hAnsi="Arial" w:cs="Arial"/>
          <w:sz w:val="22"/>
        </w:rPr>
        <w:t xml:space="preserve"> </w:t>
      </w:r>
      <w:r w:rsidR="00177FC4" w:rsidRPr="001E160A">
        <w:rPr>
          <w:rFonts w:ascii="Arial" w:hAnsi="Arial" w:cs="Arial"/>
          <w:sz w:val="22"/>
        </w:rPr>
        <w:t>(Erikson, 1968).</w:t>
      </w:r>
    </w:p>
    <w:p w14:paraId="59E3A28F" w14:textId="778D9B14" w:rsidR="00177FC4" w:rsidRPr="001E160A" w:rsidRDefault="00177FC4" w:rsidP="00177FC4">
      <w:pPr>
        <w:ind w:firstLine="720"/>
        <w:rPr>
          <w:rFonts w:ascii="Arial" w:hAnsi="Arial" w:cs="Arial"/>
          <w:sz w:val="22"/>
        </w:rPr>
      </w:pPr>
      <w:r w:rsidRPr="001E160A">
        <w:rPr>
          <w:rFonts w:ascii="Arial" w:hAnsi="Arial" w:cs="Arial"/>
          <w:sz w:val="22"/>
        </w:rPr>
        <w:t>This construct is well aligned with how identity is being explored in the context of social media, with these platforms now serving as a major arena in which identity is explored. Adolescents are often experimenting with self-presentation on social media, choosing to present themselves as a particular kind of person and/or create content that will endorse that identity</w:t>
      </w:r>
      <w:r w:rsidR="00A754D0" w:rsidRPr="001E160A">
        <w:rPr>
          <w:rFonts w:ascii="Arial" w:hAnsi="Arial" w:cs="Arial"/>
          <w:sz w:val="22"/>
        </w:rPr>
        <w:t xml:space="preserve"> (Erikson, 1968). </w:t>
      </w:r>
      <w:r w:rsidRPr="001E160A">
        <w:rPr>
          <w:rFonts w:ascii="Arial" w:hAnsi="Arial" w:cs="Arial"/>
          <w:sz w:val="22"/>
        </w:rPr>
        <w:t xml:space="preserve">This identity process can come with a heightened awareness of social comparisons, however, and teens will be comparing their body, their own accomplishments, and their lives with others and internet stars. </w:t>
      </w:r>
    </w:p>
    <w:p w14:paraId="0C37DBAB" w14:textId="6D951BE6" w:rsidR="009A466D" w:rsidRPr="001E160A" w:rsidRDefault="00177FC4" w:rsidP="004A12CC">
      <w:pPr>
        <w:ind w:firstLine="720"/>
        <w:rPr>
          <w:rFonts w:ascii="Arial" w:hAnsi="Arial" w:cs="Arial"/>
          <w:sz w:val="22"/>
        </w:rPr>
      </w:pPr>
      <w:r w:rsidRPr="001E160A">
        <w:rPr>
          <w:rFonts w:ascii="Arial" w:hAnsi="Arial" w:cs="Arial"/>
          <w:sz w:val="22"/>
        </w:rPr>
        <w:t xml:space="preserve">An </w:t>
      </w:r>
      <w:proofErr w:type="spellStart"/>
      <w:r w:rsidRPr="001E160A">
        <w:rPr>
          <w:rFonts w:ascii="Arial" w:hAnsi="Arial" w:cs="Arial"/>
          <w:sz w:val="22"/>
        </w:rPr>
        <w:t>Eriksonian</w:t>
      </w:r>
      <w:proofErr w:type="spellEnd"/>
      <w:r w:rsidRPr="001E160A">
        <w:rPr>
          <w:rFonts w:ascii="Arial" w:hAnsi="Arial" w:cs="Arial"/>
          <w:sz w:val="22"/>
        </w:rPr>
        <w:t xml:space="preserve"> approach could be used to interpret this as an aberration from normal identity development because it is reliant on online validation. This common pattern of validation-seeking behaviour has been shown to be associated with increased symptoms of anxiety, depression and decreased self-esteem levels</w:t>
      </w:r>
      <w:r w:rsidR="0007569C">
        <w:rPr>
          <w:rFonts w:ascii="Arial" w:hAnsi="Arial" w:cs="Arial"/>
          <w:sz w:val="22"/>
        </w:rPr>
        <w:t xml:space="preserve">. </w:t>
      </w:r>
      <w:r w:rsidRPr="001E160A">
        <w:rPr>
          <w:rFonts w:ascii="Arial" w:hAnsi="Arial" w:cs="Arial"/>
          <w:sz w:val="22"/>
        </w:rPr>
        <w:t xml:space="preserve"> </w:t>
      </w:r>
      <w:r w:rsidR="0095120D" w:rsidRPr="0095120D">
        <w:rPr>
          <w:rFonts w:ascii="Arial" w:hAnsi="Arial" w:cs="Arial"/>
          <w:sz w:val="22"/>
        </w:rPr>
        <w:t>The implication here being that use of social media might increase previously unresolved identity conflict, as understood by Erikson (</w:t>
      </w:r>
      <w:proofErr w:type="spellStart"/>
      <w:r w:rsidR="0095120D" w:rsidRPr="0095120D">
        <w:rPr>
          <w:rFonts w:ascii="Arial" w:hAnsi="Arial" w:cs="Arial"/>
          <w:sz w:val="22"/>
        </w:rPr>
        <w:t>Plackett</w:t>
      </w:r>
      <w:proofErr w:type="spellEnd"/>
      <w:r w:rsidR="0095120D" w:rsidRPr="0095120D">
        <w:rPr>
          <w:rFonts w:ascii="Arial" w:hAnsi="Arial" w:cs="Arial"/>
          <w:sz w:val="22"/>
        </w:rPr>
        <w:t xml:space="preserve">, Sheringham and </w:t>
      </w:r>
      <w:proofErr w:type="spellStart"/>
      <w:r w:rsidR="0095120D" w:rsidRPr="0095120D">
        <w:rPr>
          <w:rFonts w:ascii="Arial" w:hAnsi="Arial" w:cs="Arial"/>
          <w:sz w:val="22"/>
        </w:rPr>
        <w:t>Dykxhoorn</w:t>
      </w:r>
      <w:proofErr w:type="spellEnd"/>
      <w:r w:rsidR="0095120D" w:rsidRPr="0095120D">
        <w:rPr>
          <w:rFonts w:ascii="Arial" w:hAnsi="Arial" w:cs="Arial"/>
          <w:sz w:val="22"/>
        </w:rPr>
        <w:t>, 2023).</w:t>
      </w:r>
      <w:r w:rsidR="0095120D" w:rsidRPr="0095120D">
        <w:rPr>
          <w:rFonts w:ascii="Arial" w:hAnsi="Arial" w:cs="Arial"/>
          <w:b/>
          <w:bCs/>
          <w:sz w:val="22"/>
        </w:rPr>
        <w:t xml:space="preserve"> </w:t>
      </w:r>
      <w:r w:rsidRPr="001E160A">
        <w:rPr>
          <w:rFonts w:ascii="Arial" w:hAnsi="Arial" w:cs="Arial"/>
          <w:sz w:val="22"/>
        </w:rPr>
        <w:t>Clear links exist, then, between Erickson</w:t>
      </w:r>
      <w:r w:rsidR="00F9106B" w:rsidRPr="001E160A">
        <w:rPr>
          <w:rFonts w:ascii="Arial" w:hAnsi="Arial" w:cs="Arial"/>
          <w:sz w:val="22"/>
        </w:rPr>
        <w:t>’</w:t>
      </w:r>
      <w:r w:rsidRPr="001E160A">
        <w:rPr>
          <w:rFonts w:ascii="Arial" w:hAnsi="Arial" w:cs="Arial"/>
          <w:sz w:val="22"/>
        </w:rPr>
        <w:t xml:space="preserve">s theory and the psychological effects of social media on adolescent mental health, as there is a relationship between the originality of identity-building and what is actually evident within social media platforms, which tends to emphasize on performance and </w:t>
      </w:r>
      <w:r w:rsidR="00FD0153" w:rsidRPr="001E160A">
        <w:rPr>
          <w:rFonts w:ascii="Arial" w:hAnsi="Arial" w:cs="Arial"/>
          <w:sz w:val="22"/>
        </w:rPr>
        <w:t>comparisons</w:t>
      </w:r>
      <w:r w:rsidR="00A754D0" w:rsidRPr="001E160A">
        <w:rPr>
          <w:rFonts w:ascii="Arial" w:hAnsi="Arial" w:cs="Arial"/>
          <w:sz w:val="22"/>
        </w:rPr>
        <w:t xml:space="preserve"> (Holte and Ferraro, 2020).</w:t>
      </w:r>
      <w:r w:rsidR="00FD0153" w:rsidRPr="001E160A">
        <w:rPr>
          <w:rFonts w:ascii="Arial" w:hAnsi="Arial" w:cs="Arial"/>
          <w:sz w:val="22"/>
        </w:rPr>
        <w:t xml:space="preserve"> </w:t>
      </w:r>
    </w:p>
    <w:p w14:paraId="77EC6D3C" w14:textId="45F76C04" w:rsidR="006B00C5" w:rsidRPr="001E160A" w:rsidRDefault="006B00C5" w:rsidP="002D542E">
      <w:pPr>
        <w:ind w:firstLine="720"/>
        <w:rPr>
          <w:rFonts w:ascii="Arial" w:hAnsi="Arial" w:cs="Arial"/>
          <w:sz w:val="22"/>
        </w:rPr>
      </w:pPr>
      <w:r w:rsidRPr="001E160A">
        <w:rPr>
          <w:rFonts w:ascii="Arial" w:hAnsi="Arial" w:cs="Arial"/>
          <w:sz w:val="22"/>
        </w:rPr>
        <w:t>According to John Bowlby's Attachment Theory, people have a natural need to bond with others in an intimate</w:t>
      </w:r>
      <w:r w:rsidR="00AC317D" w:rsidRPr="001E160A">
        <w:rPr>
          <w:rFonts w:ascii="Arial" w:hAnsi="Arial" w:cs="Arial"/>
          <w:sz w:val="22"/>
        </w:rPr>
        <w:t>,</w:t>
      </w:r>
      <w:r w:rsidRPr="001E160A">
        <w:rPr>
          <w:rFonts w:ascii="Arial" w:hAnsi="Arial" w:cs="Arial"/>
          <w:sz w:val="22"/>
        </w:rPr>
        <w:t xml:space="preserve"> emotional</w:t>
      </w:r>
      <w:r w:rsidR="00EB572F" w:rsidRPr="001E160A">
        <w:rPr>
          <w:rFonts w:ascii="Arial" w:hAnsi="Arial" w:cs="Arial"/>
          <w:sz w:val="22"/>
        </w:rPr>
        <w:t xml:space="preserve"> way</w:t>
      </w:r>
      <w:r w:rsidRPr="001E160A">
        <w:rPr>
          <w:rFonts w:ascii="Arial" w:hAnsi="Arial" w:cs="Arial"/>
          <w:sz w:val="22"/>
        </w:rPr>
        <w:t xml:space="preserve"> to </w:t>
      </w:r>
      <w:r w:rsidR="00AF5087" w:rsidRPr="001E160A">
        <w:rPr>
          <w:rFonts w:ascii="Arial" w:hAnsi="Arial" w:cs="Arial"/>
          <w:sz w:val="22"/>
        </w:rPr>
        <w:t>fulfi</w:t>
      </w:r>
      <w:r w:rsidR="00DD56CE">
        <w:rPr>
          <w:rFonts w:ascii="Arial" w:hAnsi="Arial" w:cs="Arial"/>
          <w:sz w:val="22"/>
        </w:rPr>
        <w:t>l</w:t>
      </w:r>
      <w:r w:rsidRPr="001E160A">
        <w:rPr>
          <w:rFonts w:ascii="Arial" w:hAnsi="Arial" w:cs="Arial"/>
          <w:sz w:val="22"/>
        </w:rPr>
        <w:t xml:space="preserve"> a sense of safety and security. Bowlby identified four common strands to attachment: secure, anxious, avoidant, and dismissive</w:t>
      </w:r>
      <w:r w:rsidR="00A754D0" w:rsidRPr="001E160A">
        <w:rPr>
          <w:rFonts w:ascii="Arial" w:hAnsi="Arial" w:cs="Arial"/>
          <w:sz w:val="22"/>
        </w:rPr>
        <w:t xml:space="preserve"> (Bowlby, 1969).</w:t>
      </w:r>
      <w:r w:rsidRPr="001E160A">
        <w:rPr>
          <w:rFonts w:ascii="Arial" w:hAnsi="Arial" w:cs="Arial"/>
          <w:sz w:val="22"/>
        </w:rPr>
        <w:t xml:space="preserve"> Early experience with caregivers influences adult attachment patterns, and those patterns affect an adult's experiences of connection and reassurance. </w:t>
      </w:r>
    </w:p>
    <w:p w14:paraId="3F3D1CB6" w14:textId="1A368977" w:rsidR="006B00C5" w:rsidRPr="001E160A" w:rsidRDefault="0095120D" w:rsidP="006B00C5">
      <w:pPr>
        <w:ind w:firstLine="720"/>
        <w:rPr>
          <w:rFonts w:ascii="Arial" w:hAnsi="Arial" w:cs="Arial"/>
          <w:sz w:val="22"/>
        </w:rPr>
      </w:pPr>
      <w:r w:rsidRPr="00490894">
        <w:rPr>
          <w:rFonts w:ascii="Arial" w:hAnsi="Arial" w:cs="Arial"/>
          <w:sz w:val="22"/>
        </w:rPr>
        <w:t>This is a theoretical framework that can be used to explore adolescent use of social media due to the emergence of social media as a space to meet and share interests with peers.</w:t>
      </w:r>
      <w:r w:rsidRPr="0095120D">
        <w:rPr>
          <w:rFonts w:ascii="Arial" w:hAnsi="Arial" w:cs="Arial"/>
          <w:b/>
          <w:bCs/>
          <w:sz w:val="22"/>
        </w:rPr>
        <w:t xml:space="preserve"> </w:t>
      </w:r>
      <w:r w:rsidR="006B00C5" w:rsidRPr="001E160A">
        <w:rPr>
          <w:rFonts w:ascii="Arial" w:hAnsi="Arial" w:cs="Arial"/>
          <w:sz w:val="22"/>
        </w:rPr>
        <w:t xml:space="preserve">Social media can serve as a source of finding reassurance and acceptance from peers and create a </w:t>
      </w:r>
      <w:r w:rsidR="006B00C5" w:rsidRPr="001E160A">
        <w:rPr>
          <w:rFonts w:ascii="Arial" w:hAnsi="Arial" w:cs="Arial"/>
          <w:sz w:val="22"/>
        </w:rPr>
        <w:lastRenderedPageBreak/>
        <w:t>sense of security and belonging, particularly for insecurely attached adolescents</w:t>
      </w:r>
      <w:r w:rsidR="00A754D0" w:rsidRPr="001E160A">
        <w:rPr>
          <w:rFonts w:ascii="Arial" w:hAnsi="Arial" w:cs="Arial"/>
          <w:sz w:val="22"/>
        </w:rPr>
        <w:t xml:space="preserve"> (Boustead and Flack, 2021). </w:t>
      </w:r>
      <w:r w:rsidR="006B00C5" w:rsidRPr="001E160A">
        <w:rPr>
          <w:rFonts w:ascii="Arial" w:hAnsi="Arial" w:cs="Arial"/>
          <w:sz w:val="22"/>
        </w:rPr>
        <w:t xml:space="preserve"> This often results in feelings of “fear of missing out” or FOMO</w:t>
      </w:r>
      <w:r w:rsidR="00A754D0" w:rsidRPr="001E160A">
        <w:rPr>
          <w:rFonts w:ascii="Arial" w:hAnsi="Arial" w:cs="Arial"/>
          <w:sz w:val="22"/>
        </w:rPr>
        <w:t xml:space="preserve"> </w:t>
      </w:r>
      <w:r w:rsidR="006B00C5" w:rsidRPr="001E160A">
        <w:rPr>
          <w:rFonts w:ascii="Arial" w:hAnsi="Arial" w:cs="Arial"/>
          <w:sz w:val="22"/>
        </w:rPr>
        <w:t>when adolescents worry about being left out of a social gathering or experience being shared on-line</w:t>
      </w:r>
      <w:r w:rsidR="00435131" w:rsidRPr="001E160A">
        <w:rPr>
          <w:rFonts w:ascii="Arial" w:hAnsi="Arial" w:cs="Arial"/>
          <w:sz w:val="22"/>
        </w:rPr>
        <w:t xml:space="preserve"> </w:t>
      </w:r>
      <w:r w:rsidR="00A754D0" w:rsidRPr="001E160A">
        <w:rPr>
          <w:rFonts w:ascii="Arial" w:hAnsi="Arial" w:cs="Arial"/>
          <w:sz w:val="22"/>
        </w:rPr>
        <w:t>(</w:t>
      </w:r>
      <w:proofErr w:type="spellStart"/>
      <w:r w:rsidR="00A754D0" w:rsidRPr="001E160A">
        <w:rPr>
          <w:rFonts w:ascii="Arial" w:hAnsi="Arial" w:cs="Arial"/>
          <w:sz w:val="22"/>
        </w:rPr>
        <w:t>Plackett</w:t>
      </w:r>
      <w:proofErr w:type="spellEnd"/>
      <w:r w:rsidR="00A754D0" w:rsidRPr="001E160A">
        <w:rPr>
          <w:rFonts w:ascii="Arial" w:hAnsi="Arial" w:cs="Arial"/>
          <w:sz w:val="22"/>
        </w:rPr>
        <w:t xml:space="preserve">, Sheringham and </w:t>
      </w:r>
      <w:proofErr w:type="spellStart"/>
      <w:r w:rsidR="00A754D0" w:rsidRPr="001E160A">
        <w:rPr>
          <w:rFonts w:ascii="Arial" w:hAnsi="Arial" w:cs="Arial"/>
          <w:sz w:val="22"/>
        </w:rPr>
        <w:t>Dykxhoorn</w:t>
      </w:r>
      <w:proofErr w:type="spellEnd"/>
      <w:r w:rsidR="00A754D0" w:rsidRPr="001E160A">
        <w:rPr>
          <w:rFonts w:ascii="Arial" w:hAnsi="Arial" w:cs="Arial"/>
          <w:sz w:val="22"/>
        </w:rPr>
        <w:t>, 2023).</w:t>
      </w:r>
    </w:p>
    <w:p w14:paraId="2481DFAE" w14:textId="700C6DF0" w:rsidR="006317B4" w:rsidRPr="001E160A" w:rsidRDefault="006B00C5" w:rsidP="006B00C5">
      <w:pPr>
        <w:ind w:firstLine="720"/>
        <w:rPr>
          <w:rFonts w:ascii="Arial" w:hAnsi="Arial" w:cs="Arial"/>
          <w:sz w:val="22"/>
        </w:rPr>
      </w:pPr>
      <w:r w:rsidRPr="001E160A">
        <w:rPr>
          <w:rFonts w:ascii="Arial" w:hAnsi="Arial" w:cs="Arial"/>
          <w:sz w:val="22"/>
        </w:rPr>
        <w:t xml:space="preserve">This use of attachment theory has been supported by research, which has shown that teens with anxious </w:t>
      </w:r>
      <w:r w:rsidR="00E17386" w:rsidRPr="001E160A">
        <w:rPr>
          <w:rFonts w:ascii="Arial" w:hAnsi="Arial" w:cs="Arial"/>
          <w:sz w:val="22"/>
        </w:rPr>
        <w:t>attachment exhibit</w:t>
      </w:r>
      <w:r w:rsidR="00F831F6" w:rsidRPr="001E160A">
        <w:rPr>
          <w:rFonts w:ascii="Arial" w:hAnsi="Arial" w:cs="Arial"/>
          <w:sz w:val="22"/>
        </w:rPr>
        <w:t xml:space="preserve"> significantly greater levels of FOMO </w:t>
      </w:r>
      <w:r w:rsidR="00DE1132" w:rsidRPr="001E160A">
        <w:rPr>
          <w:rFonts w:ascii="Arial" w:hAnsi="Arial" w:cs="Arial"/>
          <w:sz w:val="22"/>
        </w:rPr>
        <w:t>a</w:t>
      </w:r>
      <w:r w:rsidRPr="001E160A">
        <w:rPr>
          <w:rFonts w:ascii="Arial" w:hAnsi="Arial" w:cs="Arial"/>
          <w:sz w:val="22"/>
        </w:rPr>
        <w:t xml:space="preserve">nd problematic use of social media than those with secure attachment patterns. Likewise, studies show that people with insecure attachment tend to indulge more in reassurance seeking on the Internet, relying on the Internet </w:t>
      </w:r>
      <w:r w:rsidR="00567E98" w:rsidRPr="001E160A">
        <w:rPr>
          <w:rFonts w:ascii="Arial" w:hAnsi="Arial" w:cs="Arial"/>
          <w:sz w:val="22"/>
        </w:rPr>
        <w:t>to</w:t>
      </w:r>
      <w:r w:rsidRPr="001E160A">
        <w:rPr>
          <w:rFonts w:ascii="Arial" w:hAnsi="Arial" w:cs="Arial"/>
          <w:sz w:val="22"/>
        </w:rPr>
        <w:t xml:space="preserve"> provide security and emotional support when lack of it occurs in their real relationships</w:t>
      </w:r>
      <w:r w:rsidR="00A754D0" w:rsidRPr="001E160A">
        <w:rPr>
          <w:rFonts w:ascii="Arial" w:hAnsi="Arial" w:cs="Arial"/>
          <w:sz w:val="22"/>
        </w:rPr>
        <w:t xml:space="preserve"> (</w:t>
      </w:r>
      <w:proofErr w:type="spellStart"/>
      <w:r w:rsidR="00A754D0" w:rsidRPr="001E160A">
        <w:rPr>
          <w:rFonts w:ascii="Arial" w:hAnsi="Arial" w:cs="Arial"/>
          <w:sz w:val="22"/>
        </w:rPr>
        <w:t>Popat</w:t>
      </w:r>
      <w:proofErr w:type="spellEnd"/>
      <w:r w:rsidR="00A754D0" w:rsidRPr="001E160A">
        <w:rPr>
          <w:rFonts w:ascii="Arial" w:hAnsi="Arial" w:cs="Arial"/>
          <w:sz w:val="22"/>
        </w:rPr>
        <w:t xml:space="preserve"> and Tarrant, 2023).</w:t>
      </w:r>
      <w:r w:rsidRPr="001E160A">
        <w:rPr>
          <w:rFonts w:ascii="Arial" w:hAnsi="Arial" w:cs="Arial"/>
          <w:sz w:val="22"/>
        </w:rPr>
        <w:t xml:space="preserve"> In this regard, Bowlby's theory might be illuminated by the fact that some young people are more likely to have higher levels of anxiety, low self-esteem and emotional distress associated with the use of social media</w:t>
      </w:r>
      <w:r w:rsidR="00D37F74" w:rsidRPr="001E160A">
        <w:rPr>
          <w:rFonts w:ascii="Arial" w:hAnsi="Arial" w:cs="Arial"/>
          <w:sz w:val="22"/>
        </w:rPr>
        <w:t xml:space="preserve">. </w:t>
      </w:r>
      <w:r w:rsidRPr="001E160A">
        <w:rPr>
          <w:rFonts w:ascii="Arial" w:hAnsi="Arial" w:cs="Arial"/>
          <w:sz w:val="22"/>
        </w:rPr>
        <w:t xml:space="preserve"> </w:t>
      </w:r>
    </w:p>
    <w:p w14:paraId="3EC6C10F" w14:textId="3D1EB234" w:rsidR="002724CF" w:rsidRPr="001E160A" w:rsidRDefault="002724CF" w:rsidP="002724CF">
      <w:pPr>
        <w:ind w:firstLine="720"/>
        <w:rPr>
          <w:rFonts w:ascii="Arial" w:hAnsi="Arial" w:cs="Arial"/>
          <w:sz w:val="22"/>
        </w:rPr>
      </w:pPr>
      <w:r w:rsidRPr="001E160A">
        <w:rPr>
          <w:rFonts w:ascii="Arial" w:hAnsi="Arial" w:cs="Arial"/>
          <w:sz w:val="22"/>
        </w:rPr>
        <w:t xml:space="preserve">The human need for security and connection is </w:t>
      </w:r>
      <w:r w:rsidR="00E00A23" w:rsidRPr="001E160A">
        <w:rPr>
          <w:rFonts w:ascii="Arial" w:hAnsi="Arial" w:cs="Arial"/>
          <w:sz w:val="22"/>
        </w:rPr>
        <w:t>a key</w:t>
      </w:r>
      <w:r w:rsidR="00CE2E2E" w:rsidRPr="001E160A">
        <w:rPr>
          <w:rFonts w:ascii="Arial" w:hAnsi="Arial" w:cs="Arial"/>
          <w:sz w:val="22"/>
        </w:rPr>
        <w:t xml:space="preserve"> </w:t>
      </w:r>
      <w:r w:rsidRPr="001E160A">
        <w:rPr>
          <w:rFonts w:ascii="Arial" w:hAnsi="Arial" w:cs="Arial"/>
          <w:sz w:val="22"/>
        </w:rPr>
        <w:t>strength of Bowlby's Attachment Theory in opposition to social media and mental health of adolescents</w:t>
      </w:r>
      <w:r w:rsidR="00A754D0" w:rsidRPr="001E160A">
        <w:rPr>
          <w:rFonts w:ascii="Arial" w:hAnsi="Arial" w:cs="Arial"/>
          <w:sz w:val="22"/>
        </w:rPr>
        <w:t xml:space="preserve"> (Bowlby, 1969).</w:t>
      </w:r>
      <w:r w:rsidRPr="00E024B3">
        <w:rPr>
          <w:rFonts w:ascii="Arial" w:hAnsi="Arial" w:cs="Arial"/>
          <w:sz w:val="22"/>
        </w:rPr>
        <w:t xml:space="preserve"> </w:t>
      </w:r>
      <w:r w:rsidR="00775FCE" w:rsidRPr="00E024B3">
        <w:rPr>
          <w:rFonts w:ascii="Arial" w:hAnsi="Arial" w:cs="Arial"/>
          <w:sz w:val="22"/>
        </w:rPr>
        <w:t xml:space="preserve">This theory’s strength is in its capability of explaining how some adolescents exhibit different online </w:t>
      </w:r>
      <w:proofErr w:type="spellStart"/>
      <w:r w:rsidR="00775FCE" w:rsidRPr="00E024B3">
        <w:rPr>
          <w:rFonts w:ascii="Arial" w:hAnsi="Arial" w:cs="Arial"/>
          <w:sz w:val="22"/>
        </w:rPr>
        <w:t>behavior</w:t>
      </w:r>
      <w:proofErr w:type="spellEnd"/>
      <w:r w:rsidR="00775FCE" w:rsidRPr="00E024B3">
        <w:rPr>
          <w:rFonts w:ascii="Arial" w:hAnsi="Arial" w:cs="Arial"/>
          <w:sz w:val="22"/>
        </w:rPr>
        <w:t xml:space="preserve">, that is how a group of people has higher levels of anxiety whilst accessing media in digital ways or how someone may develop such as tendencies as the “checking compulsions” within it, where the online media is being continuously visited by checking if there’s an update from various sources such as the social media </w:t>
      </w:r>
      <w:r w:rsidR="00A754D0" w:rsidRPr="00E024B3">
        <w:rPr>
          <w:rFonts w:ascii="Arial" w:hAnsi="Arial" w:cs="Arial"/>
          <w:sz w:val="22"/>
        </w:rPr>
        <w:t>(Boustead and Flack, 2021).</w:t>
      </w:r>
      <w:r w:rsidRPr="00531719">
        <w:rPr>
          <w:rFonts w:ascii="Arial" w:hAnsi="Arial" w:cs="Arial"/>
          <w:b/>
          <w:bCs/>
          <w:sz w:val="22"/>
        </w:rPr>
        <w:t xml:space="preserve"> </w:t>
      </w:r>
      <w:r w:rsidRPr="001E160A">
        <w:rPr>
          <w:rFonts w:ascii="Arial" w:hAnsi="Arial" w:cs="Arial"/>
          <w:sz w:val="22"/>
        </w:rPr>
        <w:t>These behaviours are linked to the theory's underlying psychological principles of attachment styles, which can help explain why some adolescents exhibit symptoms like fear of missing out and reassurance-seeking, a common trend in social media usage among</w:t>
      </w:r>
      <w:r w:rsidR="00064F19" w:rsidRPr="001E160A">
        <w:rPr>
          <w:rFonts w:ascii="Arial" w:hAnsi="Arial" w:cs="Arial"/>
          <w:sz w:val="22"/>
        </w:rPr>
        <w:t>st</w:t>
      </w:r>
      <w:r w:rsidRPr="001E160A">
        <w:rPr>
          <w:rFonts w:ascii="Arial" w:hAnsi="Arial" w:cs="Arial"/>
          <w:sz w:val="22"/>
        </w:rPr>
        <w:t xml:space="preserve"> these young people. </w:t>
      </w:r>
    </w:p>
    <w:p w14:paraId="69E927FA" w14:textId="39DB5D4D" w:rsidR="002724CF" w:rsidRPr="001E160A" w:rsidRDefault="002724CF" w:rsidP="002724CF">
      <w:pPr>
        <w:ind w:firstLine="720"/>
        <w:rPr>
          <w:rFonts w:ascii="Arial" w:hAnsi="Arial" w:cs="Arial"/>
          <w:sz w:val="22"/>
        </w:rPr>
      </w:pPr>
      <w:r w:rsidRPr="001E160A">
        <w:rPr>
          <w:rFonts w:ascii="Arial" w:hAnsi="Arial" w:cs="Arial"/>
          <w:sz w:val="22"/>
        </w:rPr>
        <w:t xml:space="preserve">The theory, however, has some obvious weaknesses. Bowlby's initial work focused on the infant--caretaker bond and has been expanded, albeit tentatively, to the connection between peers and adolescents and relationships with a disconnected "on-line" context. These implications have raised challenges to the ability of attachment styles to accurately predict adolescent online behaviours given the often complicated and </w:t>
      </w:r>
      <w:r w:rsidR="00567E98" w:rsidRPr="001E160A">
        <w:rPr>
          <w:rFonts w:ascii="Arial" w:hAnsi="Arial" w:cs="Arial"/>
          <w:sz w:val="22"/>
        </w:rPr>
        <w:t>rapidly changing</w:t>
      </w:r>
      <w:r w:rsidRPr="001E160A">
        <w:rPr>
          <w:rFonts w:ascii="Arial" w:hAnsi="Arial" w:cs="Arial"/>
          <w:sz w:val="22"/>
        </w:rPr>
        <w:t xml:space="preserve"> nature of the online context</w:t>
      </w:r>
      <w:r w:rsidR="0032445F" w:rsidRPr="001E160A">
        <w:rPr>
          <w:rFonts w:ascii="Arial" w:hAnsi="Arial" w:cs="Arial"/>
          <w:sz w:val="22"/>
        </w:rPr>
        <w:t xml:space="preserve"> (</w:t>
      </w:r>
      <w:proofErr w:type="spellStart"/>
      <w:r w:rsidR="0032445F" w:rsidRPr="001E160A">
        <w:rPr>
          <w:rFonts w:ascii="Arial" w:hAnsi="Arial" w:cs="Arial"/>
          <w:sz w:val="22"/>
        </w:rPr>
        <w:t>Charmaraman</w:t>
      </w:r>
      <w:proofErr w:type="spellEnd"/>
      <w:r w:rsidR="0032445F" w:rsidRPr="001E160A">
        <w:rPr>
          <w:rFonts w:ascii="Arial" w:hAnsi="Arial" w:cs="Arial"/>
          <w:sz w:val="22"/>
        </w:rPr>
        <w:t xml:space="preserve"> et al., 2025).</w:t>
      </w:r>
    </w:p>
    <w:p w14:paraId="5BCEDD70" w14:textId="21F5C8C2" w:rsidR="00606482" w:rsidRPr="001E160A" w:rsidRDefault="00C600D4" w:rsidP="002724CF">
      <w:pPr>
        <w:ind w:firstLine="720"/>
        <w:rPr>
          <w:rFonts w:ascii="Arial" w:hAnsi="Arial" w:cs="Arial"/>
          <w:sz w:val="22"/>
        </w:rPr>
      </w:pPr>
      <w:r w:rsidRPr="00BF7861">
        <w:rPr>
          <w:rFonts w:ascii="Arial" w:hAnsi="Arial" w:cs="Arial"/>
          <w:sz w:val="22"/>
        </w:rPr>
        <w:t xml:space="preserve">The theory works well in health and social </w:t>
      </w:r>
      <w:r w:rsidR="00567E98" w:rsidRPr="00BF7861">
        <w:rPr>
          <w:rFonts w:ascii="Arial" w:hAnsi="Arial" w:cs="Arial"/>
          <w:sz w:val="22"/>
        </w:rPr>
        <w:t>care,</w:t>
      </w:r>
      <w:r w:rsidRPr="00BF7861">
        <w:rPr>
          <w:rFonts w:ascii="Arial" w:hAnsi="Arial" w:cs="Arial"/>
          <w:sz w:val="22"/>
        </w:rPr>
        <w:t xml:space="preserve"> but this is with limitations.</w:t>
      </w:r>
      <w:r>
        <w:rPr>
          <w:rFonts w:ascii="Arial" w:hAnsi="Arial" w:cs="Arial"/>
          <w:b/>
          <w:bCs/>
          <w:sz w:val="22"/>
        </w:rPr>
        <w:t xml:space="preserve"> </w:t>
      </w:r>
      <w:r w:rsidR="00E61A09">
        <w:rPr>
          <w:rFonts w:ascii="Arial" w:hAnsi="Arial" w:cs="Arial"/>
          <w:sz w:val="22"/>
        </w:rPr>
        <w:t xml:space="preserve">Understanding </w:t>
      </w:r>
      <w:r w:rsidR="001220B9">
        <w:rPr>
          <w:rFonts w:ascii="Arial" w:hAnsi="Arial" w:cs="Arial"/>
          <w:sz w:val="22"/>
        </w:rPr>
        <w:t>attachmen</w:t>
      </w:r>
      <w:r w:rsidR="001220B9" w:rsidRPr="001E160A">
        <w:rPr>
          <w:rFonts w:ascii="Arial" w:hAnsi="Arial" w:cs="Arial"/>
          <w:sz w:val="22"/>
        </w:rPr>
        <w:t>t</w:t>
      </w:r>
      <w:r w:rsidR="00E61A09">
        <w:rPr>
          <w:rFonts w:ascii="Arial" w:hAnsi="Arial" w:cs="Arial"/>
          <w:sz w:val="22"/>
        </w:rPr>
        <w:t xml:space="preserve">-related </w:t>
      </w:r>
      <w:r w:rsidR="002D746D">
        <w:rPr>
          <w:rFonts w:ascii="Arial" w:hAnsi="Arial" w:cs="Arial"/>
          <w:sz w:val="22"/>
        </w:rPr>
        <w:t xml:space="preserve">vulnerabilities helps </w:t>
      </w:r>
      <w:r w:rsidR="002724CF" w:rsidRPr="001E160A">
        <w:rPr>
          <w:rFonts w:ascii="Arial" w:hAnsi="Arial" w:cs="Arial"/>
          <w:sz w:val="22"/>
        </w:rPr>
        <w:t>practitioners to identify adolescents who may be more vulnerable to poor psychosocial outcomes associated with social media use and provide intervention that is more attuned to adolescents and more focused on both intervention and attachment</w:t>
      </w:r>
      <w:r w:rsidR="0032445F" w:rsidRPr="001E160A">
        <w:rPr>
          <w:rFonts w:ascii="Arial" w:hAnsi="Arial" w:cs="Arial"/>
          <w:sz w:val="22"/>
        </w:rPr>
        <w:t xml:space="preserve"> (O'Reilly et al., 2023).</w:t>
      </w:r>
      <w:r w:rsidR="002724CF" w:rsidRPr="001E160A">
        <w:rPr>
          <w:rFonts w:ascii="Arial" w:hAnsi="Arial" w:cs="Arial"/>
          <w:sz w:val="22"/>
        </w:rPr>
        <w:t xml:space="preserve"> This is especially important for adolescent mental health </w:t>
      </w:r>
      <w:r w:rsidR="002724CF" w:rsidRPr="001E160A">
        <w:rPr>
          <w:rFonts w:ascii="Arial" w:hAnsi="Arial" w:cs="Arial"/>
          <w:sz w:val="22"/>
        </w:rPr>
        <w:lastRenderedPageBreak/>
        <w:t xml:space="preserve">interventions in health and social care contexts where establishing healthy relationships and resilience is a key component. </w:t>
      </w:r>
    </w:p>
    <w:p w14:paraId="7BA4EA44" w14:textId="64F54B73" w:rsidR="002724CF" w:rsidRPr="001E160A" w:rsidRDefault="0076270D" w:rsidP="002724CF">
      <w:pPr>
        <w:ind w:firstLine="720"/>
        <w:rPr>
          <w:rFonts w:ascii="Arial" w:hAnsi="Arial" w:cs="Arial"/>
          <w:sz w:val="22"/>
        </w:rPr>
      </w:pPr>
      <w:r w:rsidRPr="0044278E">
        <w:rPr>
          <w:rFonts w:ascii="Arial" w:hAnsi="Arial" w:cs="Arial"/>
          <w:sz w:val="22"/>
        </w:rPr>
        <w:t>However, The Bowlby attachment theory that could utilise for helping Adolescent’s in a health &amp; social care setting having issues concerning their mental health using social media. (Bowlby</w:t>
      </w:r>
      <w:r w:rsidR="002B2554" w:rsidRPr="0044278E">
        <w:rPr>
          <w:rFonts w:ascii="Arial" w:hAnsi="Arial" w:cs="Arial"/>
          <w:sz w:val="22"/>
        </w:rPr>
        <w:t>,</w:t>
      </w:r>
      <w:r w:rsidRPr="0044278E">
        <w:rPr>
          <w:rFonts w:ascii="Arial" w:hAnsi="Arial" w:cs="Arial"/>
          <w:sz w:val="22"/>
        </w:rPr>
        <w:t>1969)</w:t>
      </w:r>
      <w:r w:rsidR="002B2554" w:rsidRPr="0044278E">
        <w:rPr>
          <w:rFonts w:ascii="Arial" w:hAnsi="Arial" w:cs="Arial"/>
          <w:sz w:val="22"/>
        </w:rPr>
        <w:t>.</w:t>
      </w:r>
      <w:r>
        <w:rPr>
          <w:rFonts w:ascii="Arial" w:hAnsi="Arial" w:cs="Arial"/>
          <w:b/>
          <w:bCs/>
          <w:sz w:val="22"/>
        </w:rPr>
        <w:t xml:space="preserve"> </w:t>
      </w:r>
      <w:r w:rsidR="002724CF" w:rsidRPr="001E160A">
        <w:rPr>
          <w:rFonts w:ascii="Arial" w:hAnsi="Arial" w:cs="Arial"/>
          <w:sz w:val="22"/>
        </w:rPr>
        <w:t>The theory highlights the significance of supportive, caring relationships in providing emotional stability, so strengthening adolescent-professional, family, and adolescent-adolescent relationships should be a priority. It's important to be open and non-judgemental about teen experiences online so adolescent feel that they're being understood and supported and are less likely to seek confirmation and reassurance from social media</w:t>
      </w:r>
      <w:r w:rsidR="0032445F" w:rsidRPr="001E160A">
        <w:rPr>
          <w:rFonts w:ascii="Arial" w:hAnsi="Arial" w:cs="Arial"/>
          <w:sz w:val="22"/>
        </w:rPr>
        <w:t xml:space="preserve"> (Holte and Ferraro, 2020).</w:t>
      </w:r>
      <w:r w:rsidR="002724CF" w:rsidRPr="001E160A">
        <w:rPr>
          <w:rFonts w:ascii="Arial" w:hAnsi="Arial" w:cs="Arial"/>
          <w:sz w:val="22"/>
        </w:rPr>
        <w:t xml:space="preserve"> </w:t>
      </w:r>
    </w:p>
    <w:p w14:paraId="3B53D9F9" w14:textId="2F097D30" w:rsidR="009C2441" w:rsidRPr="001E160A" w:rsidRDefault="002724CF" w:rsidP="00293384">
      <w:pPr>
        <w:ind w:firstLine="720"/>
        <w:rPr>
          <w:rFonts w:ascii="Arial" w:hAnsi="Arial" w:cs="Arial"/>
          <w:sz w:val="22"/>
        </w:rPr>
      </w:pPr>
      <w:r w:rsidRPr="001E160A">
        <w:rPr>
          <w:rFonts w:ascii="Arial" w:hAnsi="Arial" w:cs="Arial"/>
          <w:sz w:val="22"/>
        </w:rPr>
        <w:t>Furthermore, professionals could set up digital wellbeing programmes that feature teaching on healthy reassurance-seeking practices, including healthily checking with an offline friend, and reinforcing the need for offline relationships to be used as an alternative source of support and authoritative guidance, whil</w:t>
      </w:r>
      <w:r w:rsidR="00064F19" w:rsidRPr="001E160A">
        <w:rPr>
          <w:rFonts w:ascii="Arial" w:hAnsi="Arial" w:cs="Arial"/>
          <w:sz w:val="22"/>
        </w:rPr>
        <w:t>st</w:t>
      </w:r>
      <w:r w:rsidRPr="001E160A">
        <w:rPr>
          <w:rFonts w:ascii="Arial" w:hAnsi="Arial" w:cs="Arial"/>
          <w:sz w:val="22"/>
        </w:rPr>
        <w:t xml:space="preserve"> reducing check-ins and online approval-seeking practices</w:t>
      </w:r>
      <w:r w:rsidR="0032445F" w:rsidRPr="001E160A">
        <w:rPr>
          <w:rFonts w:ascii="Arial" w:hAnsi="Arial" w:cs="Arial"/>
          <w:sz w:val="22"/>
        </w:rPr>
        <w:t xml:space="preserve"> (</w:t>
      </w:r>
      <w:proofErr w:type="spellStart"/>
      <w:r w:rsidR="0032445F" w:rsidRPr="001E160A">
        <w:rPr>
          <w:rFonts w:ascii="Arial" w:hAnsi="Arial" w:cs="Arial"/>
          <w:sz w:val="22"/>
        </w:rPr>
        <w:t>Plackett</w:t>
      </w:r>
      <w:proofErr w:type="spellEnd"/>
      <w:r w:rsidR="0032445F" w:rsidRPr="001E160A">
        <w:rPr>
          <w:rFonts w:ascii="Arial" w:hAnsi="Arial" w:cs="Arial"/>
          <w:sz w:val="22"/>
        </w:rPr>
        <w:t xml:space="preserve">, Sheringham and </w:t>
      </w:r>
      <w:proofErr w:type="spellStart"/>
      <w:r w:rsidR="0032445F" w:rsidRPr="001E160A">
        <w:rPr>
          <w:rFonts w:ascii="Arial" w:hAnsi="Arial" w:cs="Arial"/>
          <w:sz w:val="22"/>
        </w:rPr>
        <w:t>Dykxhoorn</w:t>
      </w:r>
      <w:proofErr w:type="spellEnd"/>
      <w:r w:rsidR="0032445F" w:rsidRPr="001E160A">
        <w:rPr>
          <w:rFonts w:ascii="Arial" w:hAnsi="Arial" w:cs="Arial"/>
          <w:sz w:val="22"/>
        </w:rPr>
        <w:t>, 2023).</w:t>
      </w:r>
      <w:r w:rsidRPr="001E160A">
        <w:rPr>
          <w:rFonts w:ascii="Arial" w:hAnsi="Arial" w:cs="Arial"/>
          <w:sz w:val="22"/>
        </w:rPr>
        <w:t xml:space="preserve"> Adolescents in school-based or community-based peer support groups can also use these groups to form positive and supportive relationships outside the boundaries of social media. </w:t>
      </w:r>
    </w:p>
    <w:p w14:paraId="69CB32A8" w14:textId="1581B7F6" w:rsidR="00143323" w:rsidRPr="001E160A" w:rsidRDefault="00756339" w:rsidP="00143323">
      <w:pPr>
        <w:ind w:firstLine="720"/>
        <w:rPr>
          <w:rFonts w:ascii="Arial" w:hAnsi="Arial" w:cs="Arial"/>
          <w:sz w:val="22"/>
        </w:rPr>
      </w:pPr>
      <w:r w:rsidRPr="001E160A">
        <w:rPr>
          <w:rFonts w:ascii="Arial" w:hAnsi="Arial" w:cs="Arial"/>
          <w:sz w:val="22"/>
        </w:rPr>
        <w:t>In conclusion,</w:t>
      </w:r>
      <w:r w:rsidR="009B1C7D" w:rsidRPr="001E160A">
        <w:rPr>
          <w:rFonts w:ascii="Arial" w:hAnsi="Arial" w:cs="Arial"/>
          <w:sz w:val="22"/>
        </w:rPr>
        <w:t xml:space="preserve"> </w:t>
      </w:r>
      <w:r w:rsidR="009657B0" w:rsidRPr="001E160A">
        <w:rPr>
          <w:rFonts w:ascii="Arial" w:hAnsi="Arial" w:cs="Arial"/>
          <w:sz w:val="22"/>
        </w:rPr>
        <w:t xml:space="preserve">this </w:t>
      </w:r>
      <w:r w:rsidR="009B1C7D" w:rsidRPr="001E160A">
        <w:rPr>
          <w:rFonts w:ascii="Arial" w:hAnsi="Arial" w:cs="Arial"/>
          <w:sz w:val="22"/>
        </w:rPr>
        <w:t xml:space="preserve">essay examined the great influence social media has on the mental health of teenagers as well as the biological and environmental factors that affect this relationship. Erikson's Theory of Psychosocial Development provides an understanding that there is a need for adolescents to develop a proper self-identity, which is closely related to online self-presentation and social comparisons which now often leads </w:t>
      </w:r>
      <w:r w:rsidR="00FA0B76" w:rsidRPr="001E160A">
        <w:rPr>
          <w:rFonts w:ascii="Arial" w:hAnsi="Arial" w:cs="Arial"/>
          <w:sz w:val="22"/>
        </w:rPr>
        <w:t>t</w:t>
      </w:r>
      <w:r w:rsidR="009B1C7D" w:rsidRPr="001E160A">
        <w:rPr>
          <w:rFonts w:ascii="Arial" w:hAnsi="Arial" w:cs="Arial"/>
          <w:sz w:val="22"/>
        </w:rPr>
        <w:t xml:space="preserve">o confusion and/or lack of self-worth. Likewise, the Attachment Theory of Bowlby explains that the human need for security and attachment of adolescents can result in seeking confirmation or fear of missing out, especially in insecure attachment relationships. </w:t>
      </w:r>
    </w:p>
    <w:p w14:paraId="579641F5" w14:textId="3A6D2E98" w:rsidR="00E01A12" w:rsidRPr="001E160A" w:rsidRDefault="00E01A12" w:rsidP="00143323">
      <w:pPr>
        <w:ind w:firstLine="720"/>
        <w:rPr>
          <w:rFonts w:ascii="Arial" w:hAnsi="Arial" w:cs="Arial"/>
          <w:sz w:val="22"/>
        </w:rPr>
      </w:pPr>
    </w:p>
    <w:p w14:paraId="09A147DA" w14:textId="6A310DBB" w:rsidR="00E01A12" w:rsidRPr="001E160A" w:rsidRDefault="00E01A12" w:rsidP="00143323">
      <w:pPr>
        <w:ind w:firstLine="720"/>
        <w:rPr>
          <w:rFonts w:ascii="Arial" w:hAnsi="Arial" w:cs="Arial"/>
          <w:sz w:val="22"/>
        </w:rPr>
      </w:pPr>
    </w:p>
    <w:p w14:paraId="76E8A309" w14:textId="571EB31E" w:rsidR="00E01A12" w:rsidRPr="001E160A" w:rsidRDefault="00E01A12" w:rsidP="00143323">
      <w:pPr>
        <w:ind w:firstLine="720"/>
        <w:rPr>
          <w:rFonts w:ascii="Arial" w:hAnsi="Arial" w:cs="Arial"/>
          <w:sz w:val="22"/>
        </w:rPr>
      </w:pPr>
    </w:p>
    <w:p w14:paraId="4FCA5DCA" w14:textId="6EF39D04" w:rsidR="00E01A12" w:rsidRPr="001E160A" w:rsidRDefault="00E01A12" w:rsidP="00143323">
      <w:pPr>
        <w:ind w:firstLine="720"/>
        <w:rPr>
          <w:rFonts w:ascii="Arial" w:hAnsi="Arial" w:cs="Arial"/>
          <w:sz w:val="22"/>
        </w:rPr>
      </w:pPr>
    </w:p>
    <w:p w14:paraId="12DBA368" w14:textId="4B4434CD" w:rsidR="00E01A12" w:rsidRPr="001E160A" w:rsidRDefault="00E01A12" w:rsidP="00143323">
      <w:pPr>
        <w:ind w:firstLine="720"/>
        <w:rPr>
          <w:rFonts w:ascii="Arial" w:hAnsi="Arial" w:cs="Arial"/>
          <w:sz w:val="22"/>
        </w:rPr>
      </w:pPr>
    </w:p>
    <w:p w14:paraId="3461645A" w14:textId="77777777" w:rsidR="00E01A12" w:rsidRPr="001E160A" w:rsidRDefault="00E01A12" w:rsidP="005C044E">
      <w:pPr>
        <w:rPr>
          <w:rFonts w:ascii="Arial" w:hAnsi="Arial" w:cs="Arial"/>
          <w:sz w:val="22"/>
        </w:rPr>
      </w:pPr>
    </w:p>
    <w:p w14:paraId="169BC699" w14:textId="2F42A93E" w:rsidR="005E0902" w:rsidRPr="001E160A" w:rsidRDefault="005E0902" w:rsidP="00407D72">
      <w:pPr>
        <w:pStyle w:val="Heading1"/>
        <w:rPr>
          <w:rFonts w:ascii="Arial" w:hAnsi="Arial" w:cs="Arial"/>
          <w:sz w:val="22"/>
          <w:szCs w:val="22"/>
        </w:rPr>
      </w:pPr>
      <w:bookmarkStart w:id="0" w:name="_Toc236797221"/>
      <w:r w:rsidRPr="001E160A">
        <w:rPr>
          <w:rFonts w:ascii="Arial" w:hAnsi="Arial" w:cs="Arial"/>
          <w:sz w:val="22"/>
          <w:szCs w:val="22"/>
        </w:rPr>
        <w:lastRenderedPageBreak/>
        <w:t>References</w:t>
      </w:r>
      <w:bookmarkEnd w:id="0"/>
    </w:p>
    <w:p w14:paraId="1B53015C" w14:textId="77777777" w:rsidR="00CE31AA" w:rsidRPr="001E160A" w:rsidRDefault="00CE31AA" w:rsidP="00CE31AA">
      <w:pPr>
        <w:ind w:left="720" w:hanging="720"/>
        <w:rPr>
          <w:rFonts w:ascii="Arial" w:hAnsi="Arial" w:cs="Arial"/>
          <w:color w:val="222222"/>
          <w:sz w:val="22"/>
          <w:shd w:val="clear" w:color="auto" w:fill="FFFFFF"/>
        </w:rPr>
      </w:pPr>
      <w:r w:rsidRPr="001E160A">
        <w:rPr>
          <w:rFonts w:ascii="Arial" w:hAnsi="Arial" w:cs="Arial"/>
          <w:color w:val="222222"/>
          <w:sz w:val="22"/>
          <w:shd w:val="clear" w:color="auto" w:fill="FFFFFF"/>
        </w:rPr>
        <w:t>Boustead, R. and Flack, M., 2021. Moderated-mediation analysis of problematic social networking use: The role of anxious attachment orientation, fear of missing out and satisfaction with life. </w:t>
      </w:r>
      <w:r w:rsidRPr="001E160A">
        <w:rPr>
          <w:rFonts w:ascii="Arial" w:hAnsi="Arial" w:cs="Arial"/>
          <w:i/>
          <w:iCs/>
          <w:color w:val="222222"/>
          <w:sz w:val="22"/>
          <w:shd w:val="clear" w:color="auto" w:fill="FFFFFF"/>
        </w:rPr>
        <w:t xml:space="preserve">Addictive </w:t>
      </w:r>
      <w:proofErr w:type="spellStart"/>
      <w:r w:rsidRPr="001E160A">
        <w:rPr>
          <w:rFonts w:ascii="Arial" w:hAnsi="Arial" w:cs="Arial"/>
          <w:i/>
          <w:iCs/>
          <w:color w:val="222222"/>
          <w:sz w:val="22"/>
          <w:shd w:val="clear" w:color="auto" w:fill="FFFFFF"/>
        </w:rPr>
        <w:t>Behaviors</w:t>
      </w:r>
      <w:proofErr w:type="spellEnd"/>
      <w:r w:rsidRPr="001E160A">
        <w:rPr>
          <w:rFonts w:ascii="Arial" w:hAnsi="Arial" w:cs="Arial"/>
          <w:color w:val="222222"/>
          <w:sz w:val="22"/>
          <w:shd w:val="clear" w:color="auto" w:fill="FFFFFF"/>
        </w:rPr>
        <w:t>, </w:t>
      </w:r>
      <w:r w:rsidRPr="001E160A">
        <w:rPr>
          <w:rFonts w:ascii="Arial" w:hAnsi="Arial" w:cs="Arial"/>
          <w:i/>
          <w:iCs/>
          <w:color w:val="222222"/>
          <w:sz w:val="22"/>
          <w:shd w:val="clear" w:color="auto" w:fill="FFFFFF"/>
        </w:rPr>
        <w:t>119</w:t>
      </w:r>
      <w:r w:rsidRPr="001E160A">
        <w:rPr>
          <w:rFonts w:ascii="Arial" w:hAnsi="Arial" w:cs="Arial"/>
          <w:color w:val="222222"/>
          <w:sz w:val="22"/>
          <w:shd w:val="clear" w:color="auto" w:fill="FFFFFF"/>
        </w:rPr>
        <w:t>, p.106938.</w:t>
      </w:r>
      <w:r w:rsidRPr="001E160A">
        <w:rPr>
          <w:rFonts w:ascii="Arial" w:hAnsi="Arial" w:cs="Arial"/>
          <w:sz w:val="22"/>
        </w:rPr>
        <w:t xml:space="preserve"> </w:t>
      </w:r>
      <w:hyperlink r:id="rId7" w:history="1">
        <w:r w:rsidRPr="001E160A">
          <w:rPr>
            <w:rStyle w:val="Hyperlink"/>
            <w:rFonts w:ascii="Arial" w:hAnsi="Arial" w:cs="Arial"/>
            <w:sz w:val="22"/>
            <w:shd w:val="clear" w:color="auto" w:fill="FFFFFF"/>
          </w:rPr>
          <w:t>https://doi.org/10.1016/j.addbeh.2021.106938</w:t>
        </w:r>
      </w:hyperlink>
    </w:p>
    <w:p w14:paraId="5ED40A91" w14:textId="6CF324FC" w:rsidR="00CE31AA" w:rsidRPr="001E160A" w:rsidRDefault="00CE31AA" w:rsidP="00CE31AA">
      <w:pPr>
        <w:pStyle w:val="font-claude-response-body"/>
        <w:spacing w:line="360" w:lineRule="auto"/>
        <w:ind w:left="720" w:hanging="720"/>
        <w:jc w:val="both"/>
        <w:rPr>
          <w:rFonts w:ascii="Arial" w:hAnsi="Arial" w:cs="Arial"/>
          <w:sz w:val="22"/>
          <w:szCs w:val="22"/>
        </w:rPr>
      </w:pPr>
      <w:r w:rsidRPr="001E160A">
        <w:rPr>
          <w:rFonts w:ascii="Arial" w:hAnsi="Arial" w:cs="Arial"/>
          <w:sz w:val="22"/>
          <w:szCs w:val="22"/>
        </w:rPr>
        <w:t>Bowlby, J. 1969</w:t>
      </w:r>
      <w:r w:rsidR="00E17386">
        <w:rPr>
          <w:rFonts w:ascii="Arial" w:hAnsi="Arial" w:cs="Arial"/>
          <w:sz w:val="22"/>
          <w:szCs w:val="22"/>
        </w:rPr>
        <w:t xml:space="preserve">. </w:t>
      </w:r>
      <w:r w:rsidRPr="001E160A">
        <w:rPr>
          <w:rStyle w:val="Emphasis"/>
          <w:rFonts w:ascii="Arial" w:hAnsi="Arial" w:cs="Arial"/>
          <w:sz w:val="22"/>
          <w:szCs w:val="22"/>
        </w:rPr>
        <w:t>Attachment and Loss, Vol. 1: Attachment</w:t>
      </w:r>
      <w:r w:rsidRPr="001E160A">
        <w:rPr>
          <w:rFonts w:ascii="Arial" w:hAnsi="Arial" w:cs="Arial"/>
          <w:sz w:val="22"/>
          <w:szCs w:val="22"/>
        </w:rPr>
        <w:t>. New York: Basic Books.</w:t>
      </w:r>
    </w:p>
    <w:p w14:paraId="07A64FD8" w14:textId="77777777" w:rsidR="00CE31AA" w:rsidRPr="001E160A" w:rsidRDefault="00CE31AA" w:rsidP="00CE31AA">
      <w:pPr>
        <w:ind w:left="720" w:hanging="720"/>
        <w:rPr>
          <w:rFonts w:ascii="Arial" w:hAnsi="Arial" w:cs="Arial"/>
          <w:color w:val="222222"/>
          <w:sz w:val="22"/>
          <w:shd w:val="clear" w:color="auto" w:fill="FFFFFF"/>
        </w:rPr>
      </w:pPr>
      <w:proofErr w:type="spellStart"/>
      <w:r w:rsidRPr="001E160A">
        <w:rPr>
          <w:rFonts w:ascii="Arial" w:hAnsi="Arial" w:cs="Arial"/>
          <w:color w:val="222222"/>
          <w:sz w:val="22"/>
          <w:shd w:val="clear" w:color="auto" w:fill="FFFFFF"/>
        </w:rPr>
        <w:t>Charmaraman</w:t>
      </w:r>
      <w:proofErr w:type="spellEnd"/>
      <w:r w:rsidRPr="001E160A">
        <w:rPr>
          <w:rFonts w:ascii="Arial" w:hAnsi="Arial" w:cs="Arial"/>
          <w:color w:val="222222"/>
          <w:sz w:val="22"/>
          <w:shd w:val="clear" w:color="auto" w:fill="FFFFFF"/>
        </w:rPr>
        <w:t xml:space="preserve">, L., </w:t>
      </w:r>
      <w:proofErr w:type="spellStart"/>
      <w:r w:rsidRPr="001E160A">
        <w:rPr>
          <w:rFonts w:ascii="Arial" w:hAnsi="Arial" w:cs="Arial"/>
          <w:color w:val="222222"/>
          <w:sz w:val="22"/>
          <w:shd w:val="clear" w:color="auto" w:fill="FFFFFF"/>
        </w:rPr>
        <w:t>Hojman</w:t>
      </w:r>
      <w:proofErr w:type="spellEnd"/>
      <w:r w:rsidRPr="001E160A">
        <w:rPr>
          <w:rFonts w:ascii="Arial" w:hAnsi="Arial" w:cs="Arial"/>
          <w:color w:val="222222"/>
          <w:sz w:val="22"/>
          <w:shd w:val="clear" w:color="auto" w:fill="FFFFFF"/>
        </w:rPr>
        <w:t xml:space="preserve">, H., </w:t>
      </w:r>
      <w:proofErr w:type="spellStart"/>
      <w:r w:rsidRPr="001E160A">
        <w:rPr>
          <w:rFonts w:ascii="Arial" w:hAnsi="Arial" w:cs="Arial"/>
          <w:color w:val="222222"/>
          <w:sz w:val="22"/>
          <w:shd w:val="clear" w:color="auto" w:fill="FFFFFF"/>
        </w:rPr>
        <w:t>Auqui</w:t>
      </w:r>
      <w:proofErr w:type="spellEnd"/>
      <w:r w:rsidRPr="001E160A">
        <w:rPr>
          <w:rFonts w:ascii="Arial" w:hAnsi="Arial" w:cs="Arial"/>
          <w:color w:val="222222"/>
          <w:sz w:val="22"/>
          <w:shd w:val="clear" w:color="auto" w:fill="FFFFFF"/>
        </w:rPr>
        <w:t xml:space="preserve">, J.Q. and </w:t>
      </w:r>
      <w:proofErr w:type="spellStart"/>
      <w:r w:rsidRPr="001E160A">
        <w:rPr>
          <w:rFonts w:ascii="Arial" w:hAnsi="Arial" w:cs="Arial"/>
          <w:color w:val="222222"/>
          <w:sz w:val="22"/>
          <w:shd w:val="clear" w:color="auto" w:fill="FFFFFF"/>
        </w:rPr>
        <w:t>Bilyalova</w:t>
      </w:r>
      <w:proofErr w:type="spellEnd"/>
      <w:r w:rsidRPr="001E160A">
        <w:rPr>
          <w:rFonts w:ascii="Arial" w:hAnsi="Arial" w:cs="Arial"/>
          <w:color w:val="222222"/>
          <w:sz w:val="22"/>
          <w:shd w:val="clear" w:color="auto" w:fill="FFFFFF"/>
        </w:rPr>
        <w:t xml:space="preserve">, Z., 2025. Understanding adolescent self-esteem and self-image through social media </w:t>
      </w:r>
      <w:proofErr w:type="spellStart"/>
      <w:r w:rsidRPr="001E160A">
        <w:rPr>
          <w:rFonts w:ascii="Arial" w:hAnsi="Arial" w:cs="Arial"/>
          <w:color w:val="222222"/>
          <w:sz w:val="22"/>
          <w:shd w:val="clear" w:color="auto" w:fill="FFFFFF"/>
        </w:rPr>
        <w:t>behaviors</w:t>
      </w:r>
      <w:proofErr w:type="spellEnd"/>
      <w:r w:rsidRPr="001E160A">
        <w:rPr>
          <w:rFonts w:ascii="Arial" w:hAnsi="Arial" w:cs="Arial"/>
          <w:color w:val="222222"/>
          <w:sz w:val="22"/>
          <w:shd w:val="clear" w:color="auto" w:fill="FFFFFF"/>
        </w:rPr>
        <w:t>. </w:t>
      </w:r>
      <w:proofErr w:type="spellStart"/>
      <w:r w:rsidRPr="001E160A">
        <w:rPr>
          <w:rFonts w:ascii="Arial" w:hAnsi="Arial" w:cs="Arial"/>
          <w:i/>
          <w:iCs/>
          <w:color w:val="222222"/>
          <w:sz w:val="22"/>
          <w:shd w:val="clear" w:color="auto" w:fill="FFFFFF"/>
        </w:rPr>
        <w:t>Pediatric</w:t>
      </w:r>
      <w:proofErr w:type="spellEnd"/>
      <w:r w:rsidRPr="001E160A">
        <w:rPr>
          <w:rFonts w:ascii="Arial" w:hAnsi="Arial" w:cs="Arial"/>
          <w:i/>
          <w:iCs/>
          <w:color w:val="222222"/>
          <w:sz w:val="22"/>
          <w:shd w:val="clear" w:color="auto" w:fill="FFFFFF"/>
        </w:rPr>
        <w:t xml:space="preserve"> Clinics</w:t>
      </w:r>
      <w:r w:rsidRPr="001E160A">
        <w:rPr>
          <w:rFonts w:ascii="Arial" w:hAnsi="Arial" w:cs="Arial"/>
          <w:color w:val="222222"/>
          <w:sz w:val="22"/>
          <w:shd w:val="clear" w:color="auto" w:fill="FFFFFF"/>
        </w:rPr>
        <w:t>, </w:t>
      </w:r>
      <w:r w:rsidRPr="001E160A">
        <w:rPr>
          <w:rFonts w:ascii="Arial" w:hAnsi="Arial" w:cs="Arial"/>
          <w:i/>
          <w:iCs/>
          <w:color w:val="222222"/>
          <w:sz w:val="22"/>
          <w:shd w:val="clear" w:color="auto" w:fill="FFFFFF"/>
        </w:rPr>
        <w:t>72</w:t>
      </w:r>
      <w:r w:rsidRPr="001E160A">
        <w:rPr>
          <w:rFonts w:ascii="Arial" w:hAnsi="Arial" w:cs="Arial"/>
          <w:color w:val="222222"/>
          <w:sz w:val="22"/>
          <w:shd w:val="clear" w:color="auto" w:fill="FFFFFF"/>
        </w:rPr>
        <w:t>(2), pp.189-201.</w:t>
      </w:r>
      <w:r w:rsidRPr="001E160A">
        <w:rPr>
          <w:rFonts w:ascii="Arial" w:hAnsi="Arial" w:cs="Arial"/>
          <w:sz w:val="22"/>
        </w:rPr>
        <w:t xml:space="preserve"> </w:t>
      </w:r>
      <w:r w:rsidRPr="001E160A">
        <w:rPr>
          <w:rFonts w:ascii="Arial" w:hAnsi="Arial" w:cs="Arial"/>
          <w:color w:val="222222"/>
          <w:sz w:val="22"/>
          <w:shd w:val="clear" w:color="auto" w:fill="FFFFFF"/>
        </w:rPr>
        <w:t>DOI: 10.1016/j.pcl.2024.07.034</w:t>
      </w:r>
    </w:p>
    <w:p w14:paraId="1251CBEA" w14:textId="77777777" w:rsidR="00CE31AA" w:rsidRPr="001E160A" w:rsidRDefault="00CE31AA" w:rsidP="00CE31AA">
      <w:pPr>
        <w:ind w:left="720" w:hanging="720"/>
        <w:rPr>
          <w:rFonts w:ascii="Arial" w:hAnsi="Arial" w:cs="Arial"/>
          <w:color w:val="222222"/>
          <w:sz w:val="22"/>
          <w:shd w:val="clear" w:color="auto" w:fill="FFFFFF"/>
        </w:rPr>
      </w:pPr>
      <w:r w:rsidRPr="001E160A">
        <w:rPr>
          <w:rFonts w:ascii="Arial" w:hAnsi="Arial" w:cs="Arial"/>
          <w:color w:val="222222"/>
          <w:sz w:val="22"/>
          <w:shd w:val="clear" w:color="auto" w:fill="FFFFFF"/>
        </w:rPr>
        <w:t>Erikson, E.H., 1968. </w:t>
      </w:r>
      <w:r w:rsidRPr="001E160A">
        <w:rPr>
          <w:rFonts w:ascii="Arial" w:hAnsi="Arial" w:cs="Arial"/>
          <w:i/>
          <w:iCs/>
          <w:color w:val="222222"/>
          <w:sz w:val="22"/>
          <w:shd w:val="clear" w:color="auto" w:fill="FFFFFF"/>
        </w:rPr>
        <w:t>Identity youth and crisis</w:t>
      </w:r>
      <w:r w:rsidRPr="001E160A">
        <w:rPr>
          <w:rFonts w:ascii="Arial" w:hAnsi="Arial" w:cs="Arial"/>
          <w:color w:val="222222"/>
          <w:sz w:val="22"/>
          <w:shd w:val="clear" w:color="auto" w:fill="FFFFFF"/>
        </w:rPr>
        <w:t> (No. 7). WW Norton &amp; company.</w:t>
      </w:r>
    </w:p>
    <w:p w14:paraId="67089D8E" w14:textId="77777777" w:rsidR="00CE31AA" w:rsidRPr="001E160A" w:rsidRDefault="00CE31AA" w:rsidP="00CE31AA">
      <w:pPr>
        <w:ind w:left="720" w:hanging="720"/>
        <w:rPr>
          <w:rFonts w:ascii="Arial" w:hAnsi="Arial" w:cs="Arial"/>
          <w:color w:val="222222"/>
          <w:sz w:val="22"/>
          <w:shd w:val="clear" w:color="auto" w:fill="FFFFFF"/>
        </w:rPr>
      </w:pPr>
      <w:r w:rsidRPr="001E160A">
        <w:rPr>
          <w:rFonts w:ascii="Arial" w:hAnsi="Arial" w:cs="Arial"/>
          <w:color w:val="222222"/>
          <w:sz w:val="22"/>
          <w:shd w:val="clear" w:color="auto" w:fill="FFFFFF"/>
        </w:rPr>
        <w:t>Holte, A.J. and Ferraro, F.R., 2020. Anxious, bored, and (maybe) missing out: Evaluation of anxiety attachment, boredom proneness, and fear of missing out (</w:t>
      </w:r>
      <w:proofErr w:type="spellStart"/>
      <w:r w:rsidRPr="001E160A">
        <w:rPr>
          <w:rFonts w:ascii="Arial" w:hAnsi="Arial" w:cs="Arial"/>
          <w:color w:val="222222"/>
          <w:sz w:val="22"/>
          <w:shd w:val="clear" w:color="auto" w:fill="FFFFFF"/>
        </w:rPr>
        <w:t>FoMO</w:t>
      </w:r>
      <w:proofErr w:type="spellEnd"/>
      <w:r w:rsidRPr="001E160A">
        <w:rPr>
          <w:rFonts w:ascii="Arial" w:hAnsi="Arial" w:cs="Arial"/>
          <w:color w:val="222222"/>
          <w:sz w:val="22"/>
          <w:shd w:val="clear" w:color="auto" w:fill="FFFFFF"/>
        </w:rPr>
        <w:t>). </w:t>
      </w:r>
      <w:r w:rsidRPr="001E160A">
        <w:rPr>
          <w:rFonts w:ascii="Arial" w:hAnsi="Arial" w:cs="Arial"/>
          <w:i/>
          <w:iCs/>
          <w:color w:val="222222"/>
          <w:sz w:val="22"/>
          <w:shd w:val="clear" w:color="auto" w:fill="FFFFFF"/>
        </w:rPr>
        <w:t xml:space="preserve">Computers in Human </w:t>
      </w:r>
      <w:proofErr w:type="spellStart"/>
      <w:r w:rsidRPr="001E160A">
        <w:rPr>
          <w:rFonts w:ascii="Arial" w:hAnsi="Arial" w:cs="Arial"/>
          <w:i/>
          <w:iCs/>
          <w:color w:val="222222"/>
          <w:sz w:val="22"/>
          <w:shd w:val="clear" w:color="auto" w:fill="FFFFFF"/>
        </w:rPr>
        <w:t>Behavior</w:t>
      </w:r>
      <w:proofErr w:type="spellEnd"/>
      <w:r w:rsidRPr="001E160A">
        <w:rPr>
          <w:rFonts w:ascii="Arial" w:hAnsi="Arial" w:cs="Arial"/>
          <w:color w:val="222222"/>
          <w:sz w:val="22"/>
          <w:shd w:val="clear" w:color="auto" w:fill="FFFFFF"/>
        </w:rPr>
        <w:t>, </w:t>
      </w:r>
      <w:r w:rsidRPr="001E160A">
        <w:rPr>
          <w:rFonts w:ascii="Arial" w:hAnsi="Arial" w:cs="Arial"/>
          <w:i/>
          <w:iCs/>
          <w:color w:val="222222"/>
          <w:sz w:val="22"/>
          <w:shd w:val="clear" w:color="auto" w:fill="FFFFFF"/>
        </w:rPr>
        <w:t>112</w:t>
      </w:r>
      <w:r w:rsidRPr="001E160A">
        <w:rPr>
          <w:rFonts w:ascii="Arial" w:hAnsi="Arial" w:cs="Arial"/>
          <w:color w:val="222222"/>
          <w:sz w:val="22"/>
          <w:shd w:val="clear" w:color="auto" w:fill="FFFFFF"/>
        </w:rPr>
        <w:t>, p.106465.doi: 10.1016/j.chb.2020.106465</w:t>
      </w:r>
    </w:p>
    <w:p w14:paraId="509150B6" w14:textId="77777777" w:rsidR="00CE31AA" w:rsidRPr="001E160A" w:rsidRDefault="00CE31AA" w:rsidP="00CE31AA">
      <w:pPr>
        <w:ind w:left="720" w:hanging="720"/>
        <w:rPr>
          <w:rFonts w:ascii="Arial" w:hAnsi="Arial" w:cs="Arial"/>
          <w:color w:val="222222"/>
          <w:sz w:val="22"/>
          <w:shd w:val="clear" w:color="auto" w:fill="FFFFFF"/>
        </w:rPr>
      </w:pPr>
      <w:r w:rsidRPr="001E160A">
        <w:rPr>
          <w:rFonts w:ascii="Arial" w:hAnsi="Arial" w:cs="Arial"/>
          <w:color w:val="222222"/>
          <w:sz w:val="22"/>
          <w:shd w:val="clear" w:color="auto" w:fill="FFFFFF"/>
        </w:rPr>
        <w:t xml:space="preserve">Mabaso, W.S., Hein, S., </w:t>
      </w:r>
      <w:proofErr w:type="spellStart"/>
      <w:r w:rsidRPr="001E160A">
        <w:rPr>
          <w:rFonts w:ascii="Arial" w:hAnsi="Arial" w:cs="Arial"/>
          <w:color w:val="222222"/>
          <w:sz w:val="22"/>
          <w:shd w:val="clear" w:color="auto" w:fill="FFFFFF"/>
        </w:rPr>
        <w:t>Pavarini</w:t>
      </w:r>
      <w:proofErr w:type="spellEnd"/>
      <w:r w:rsidRPr="001E160A">
        <w:rPr>
          <w:rFonts w:ascii="Arial" w:hAnsi="Arial" w:cs="Arial"/>
          <w:color w:val="222222"/>
          <w:sz w:val="22"/>
          <w:shd w:val="clear" w:color="auto" w:fill="FFFFFF"/>
        </w:rPr>
        <w:t xml:space="preserve">, G., </w:t>
      </w:r>
      <w:proofErr w:type="spellStart"/>
      <w:r w:rsidRPr="001E160A">
        <w:rPr>
          <w:rFonts w:ascii="Arial" w:hAnsi="Arial" w:cs="Arial"/>
          <w:color w:val="222222"/>
          <w:sz w:val="22"/>
          <w:shd w:val="clear" w:color="auto" w:fill="FFFFFF"/>
        </w:rPr>
        <w:t>OxWell</w:t>
      </w:r>
      <w:proofErr w:type="spellEnd"/>
      <w:r w:rsidRPr="001E160A">
        <w:rPr>
          <w:rFonts w:ascii="Arial" w:hAnsi="Arial" w:cs="Arial"/>
          <w:color w:val="222222"/>
          <w:sz w:val="22"/>
          <w:shd w:val="clear" w:color="auto" w:fill="FFFFFF"/>
        </w:rPr>
        <w:t xml:space="preserve"> Study Team and Fazel, M., 2024. Exploring the relationship between public social media accounts, adolescent mental health, and parental guidance in England: Large cross-sectional school survey study. </w:t>
      </w:r>
      <w:r w:rsidRPr="001E160A">
        <w:rPr>
          <w:rFonts w:ascii="Arial" w:hAnsi="Arial" w:cs="Arial"/>
          <w:i/>
          <w:iCs/>
          <w:color w:val="222222"/>
          <w:sz w:val="22"/>
          <w:shd w:val="clear" w:color="auto" w:fill="FFFFFF"/>
        </w:rPr>
        <w:t>Journal of medical Internet research</w:t>
      </w:r>
      <w:r w:rsidRPr="001E160A">
        <w:rPr>
          <w:rFonts w:ascii="Arial" w:hAnsi="Arial" w:cs="Arial"/>
          <w:color w:val="222222"/>
          <w:sz w:val="22"/>
          <w:shd w:val="clear" w:color="auto" w:fill="FFFFFF"/>
        </w:rPr>
        <w:t>, </w:t>
      </w:r>
      <w:r w:rsidRPr="001E160A">
        <w:rPr>
          <w:rFonts w:ascii="Arial" w:hAnsi="Arial" w:cs="Arial"/>
          <w:i/>
          <w:iCs/>
          <w:color w:val="222222"/>
          <w:sz w:val="22"/>
          <w:shd w:val="clear" w:color="auto" w:fill="FFFFFF"/>
        </w:rPr>
        <w:t>26</w:t>
      </w:r>
      <w:r w:rsidRPr="001E160A">
        <w:rPr>
          <w:rFonts w:ascii="Arial" w:hAnsi="Arial" w:cs="Arial"/>
          <w:color w:val="222222"/>
          <w:sz w:val="22"/>
          <w:shd w:val="clear" w:color="auto" w:fill="FFFFFF"/>
        </w:rPr>
        <w:t>, p.e57154.</w:t>
      </w:r>
      <w:r w:rsidRPr="001E160A">
        <w:rPr>
          <w:rFonts w:ascii="Arial" w:hAnsi="Arial" w:cs="Arial"/>
          <w:sz w:val="22"/>
        </w:rPr>
        <w:t xml:space="preserve"> </w:t>
      </w:r>
      <w:proofErr w:type="spellStart"/>
      <w:r w:rsidRPr="001E160A">
        <w:rPr>
          <w:rFonts w:ascii="Arial" w:hAnsi="Arial" w:cs="Arial"/>
          <w:color w:val="222222"/>
          <w:sz w:val="22"/>
          <w:shd w:val="clear" w:color="auto" w:fill="FFFFFF"/>
        </w:rPr>
        <w:t>doi</w:t>
      </w:r>
      <w:proofErr w:type="spellEnd"/>
      <w:r w:rsidRPr="001E160A">
        <w:rPr>
          <w:rFonts w:ascii="Arial" w:hAnsi="Arial" w:cs="Arial"/>
          <w:color w:val="222222"/>
          <w:sz w:val="22"/>
          <w:shd w:val="clear" w:color="auto" w:fill="FFFFFF"/>
        </w:rPr>
        <w:t>: 10.2196/57154</w:t>
      </w:r>
    </w:p>
    <w:p w14:paraId="71D2472E" w14:textId="77777777" w:rsidR="00CE31AA" w:rsidRPr="001E160A" w:rsidRDefault="00CE31AA" w:rsidP="00CE31AA">
      <w:pPr>
        <w:ind w:left="720" w:hanging="720"/>
        <w:rPr>
          <w:rFonts w:ascii="Arial" w:hAnsi="Arial" w:cs="Arial"/>
          <w:color w:val="222222"/>
          <w:sz w:val="22"/>
          <w:shd w:val="clear" w:color="auto" w:fill="FFFFFF"/>
        </w:rPr>
      </w:pPr>
      <w:r w:rsidRPr="001E160A">
        <w:rPr>
          <w:rFonts w:ascii="Arial" w:hAnsi="Arial" w:cs="Arial"/>
          <w:color w:val="222222"/>
          <w:sz w:val="22"/>
          <w:shd w:val="clear" w:color="auto" w:fill="FFFFFF"/>
        </w:rPr>
        <w:t>O’Reilly, M., Levine, D., Donoso, V., Voice, L., Hughes, J. and Dogra, N., 2023. Exploring the potentially positive interaction between social media and mental health; the perspectives of adolescents. </w:t>
      </w:r>
      <w:r w:rsidRPr="001E160A">
        <w:rPr>
          <w:rFonts w:ascii="Arial" w:hAnsi="Arial" w:cs="Arial"/>
          <w:i/>
          <w:iCs/>
          <w:color w:val="222222"/>
          <w:sz w:val="22"/>
          <w:shd w:val="clear" w:color="auto" w:fill="FFFFFF"/>
        </w:rPr>
        <w:t>Clinical Child Psychology and Psychiatry</w:t>
      </w:r>
      <w:r w:rsidRPr="001E160A">
        <w:rPr>
          <w:rFonts w:ascii="Arial" w:hAnsi="Arial" w:cs="Arial"/>
          <w:color w:val="222222"/>
          <w:sz w:val="22"/>
          <w:shd w:val="clear" w:color="auto" w:fill="FFFFFF"/>
        </w:rPr>
        <w:t>, </w:t>
      </w:r>
      <w:r w:rsidRPr="001E160A">
        <w:rPr>
          <w:rFonts w:ascii="Arial" w:hAnsi="Arial" w:cs="Arial"/>
          <w:i/>
          <w:iCs/>
          <w:color w:val="222222"/>
          <w:sz w:val="22"/>
          <w:shd w:val="clear" w:color="auto" w:fill="FFFFFF"/>
        </w:rPr>
        <w:t>28</w:t>
      </w:r>
      <w:r w:rsidRPr="001E160A">
        <w:rPr>
          <w:rFonts w:ascii="Arial" w:hAnsi="Arial" w:cs="Arial"/>
          <w:color w:val="222222"/>
          <w:sz w:val="22"/>
          <w:shd w:val="clear" w:color="auto" w:fill="FFFFFF"/>
        </w:rPr>
        <w:t>(2), pp.668-682.</w:t>
      </w:r>
      <w:r w:rsidRPr="001E160A">
        <w:rPr>
          <w:rFonts w:ascii="Arial" w:hAnsi="Arial" w:cs="Arial"/>
          <w:sz w:val="22"/>
        </w:rPr>
        <w:t xml:space="preserve"> </w:t>
      </w:r>
      <w:hyperlink r:id="rId8" w:history="1">
        <w:r w:rsidRPr="001E160A">
          <w:rPr>
            <w:rStyle w:val="Hyperlink"/>
            <w:rFonts w:ascii="Arial" w:hAnsi="Arial" w:cs="Arial"/>
            <w:sz w:val="22"/>
            <w:shd w:val="clear" w:color="auto" w:fill="FFFFFF"/>
          </w:rPr>
          <w:t>https://doi.org/10.1177/13591045221106573</w:t>
        </w:r>
      </w:hyperlink>
    </w:p>
    <w:p w14:paraId="2B01B396" w14:textId="77777777" w:rsidR="00CE31AA" w:rsidRPr="001E160A" w:rsidRDefault="00CE31AA" w:rsidP="00CE31AA">
      <w:pPr>
        <w:ind w:left="720" w:hanging="720"/>
        <w:rPr>
          <w:rFonts w:ascii="Arial" w:hAnsi="Arial" w:cs="Arial"/>
          <w:color w:val="222222"/>
          <w:sz w:val="22"/>
          <w:shd w:val="clear" w:color="auto" w:fill="FFFFFF"/>
        </w:rPr>
      </w:pPr>
      <w:proofErr w:type="spellStart"/>
      <w:r w:rsidRPr="001E160A">
        <w:rPr>
          <w:rFonts w:ascii="Arial" w:hAnsi="Arial" w:cs="Arial"/>
          <w:color w:val="222222"/>
          <w:sz w:val="22"/>
          <w:shd w:val="clear" w:color="auto" w:fill="FFFFFF"/>
        </w:rPr>
        <w:t>Plackett</w:t>
      </w:r>
      <w:proofErr w:type="spellEnd"/>
      <w:r w:rsidRPr="001E160A">
        <w:rPr>
          <w:rFonts w:ascii="Arial" w:hAnsi="Arial" w:cs="Arial"/>
          <w:color w:val="222222"/>
          <w:sz w:val="22"/>
          <w:shd w:val="clear" w:color="auto" w:fill="FFFFFF"/>
        </w:rPr>
        <w:t xml:space="preserve">, R., Sheringham, J. and </w:t>
      </w:r>
      <w:proofErr w:type="spellStart"/>
      <w:r w:rsidRPr="001E160A">
        <w:rPr>
          <w:rFonts w:ascii="Arial" w:hAnsi="Arial" w:cs="Arial"/>
          <w:color w:val="222222"/>
          <w:sz w:val="22"/>
          <w:shd w:val="clear" w:color="auto" w:fill="FFFFFF"/>
        </w:rPr>
        <w:t>Dykxhoorn</w:t>
      </w:r>
      <w:proofErr w:type="spellEnd"/>
      <w:r w:rsidRPr="001E160A">
        <w:rPr>
          <w:rFonts w:ascii="Arial" w:hAnsi="Arial" w:cs="Arial"/>
          <w:color w:val="222222"/>
          <w:sz w:val="22"/>
          <w:shd w:val="clear" w:color="auto" w:fill="FFFFFF"/>
        </w:rPr>
        <w:t>, J., 2023. The longitudinal impact of social media use on UK adolescents' mental health: longitudinal observational study. </w:t>
      </w:r>
      <w:r w:rsidRPr="001E160A">
        <w:rPr>
          <w:rFonts w:ascii="Arial" w:hAnsi="Arial" w:cs="Arial"/>
          <w:i/>
          <w:iCs/>
          <w:color w:val="222222"/>
          <w:sz w:val="22"/>
          <w:shd w:val="clear" w:color="auto" w:fill="FFFFFF"/>
        </w:rPr>
        <w:t>Journal of medical Internet research</w:t>
      </w:r>
      <w:r w:rsidRPr="001E160A">
        <w:rPr>
          <w:rFonts w:ascii="Arial" w:hAnsi="Arial" w:cs="Arial"/>
          <w:color w:val="222222"/>
          <w:sz w:val="22"/>
          <w:shd w:val="clear" w:color="auto" w:fill="FFFFFF"/>
        </w:rPr>
        <w:t>, </w:t>
      </w:r>
      <w:r w:rsidRPr="001E160A">
        <w:rPr>
          <w:rFonts w:ascii="Arial" w:hAnsi="Arial" w:cs="Arial"/>
          <w:i/>
          <w:iCs/>
          <w:color w:val="222222"/>
          <w:sz w:val="22"/>
          <w:shd w:val="clear" w:color="auto" w:fill="FFFFFF"/>
        </w:rPr>
        <w:t>25</w:t>
      </w:r>
      <w:r w:rsidRPr="001E160A">
        <w:rPr>
          <w:rFonts w:ascii="Arial" w:hAnsi="Arial" w:cs="Arial"/>
          <w:color w:val="222222"/>
          <w:sz w:val="22"/>
          <w:shd w:val="clear" w:color="auto" w:fill="FFFFFF"/>
        </w:rPr>
        <w:t>, p.e43213.</w:t>
      </w:r>
      <w:r w:rsidRPr="001E160A">
        <w:rPr>
          <w:rFonts w:ascii="Arial" w:hAnsi="Arial" w:cs="Arial"/>
          <w:sz w:val="22"/>
        </w:rPr>
        <w:t xml:space="preserve"> </w:t>
      </w:r>
      <w:proofErr w:type="spellStart"/>
      <w:r w:rsidRPr="001E160A">
        <w:rPr>
          <w:rFonts w:ascii="Arial" w:hAnsi="Arial" w:cs="Arial"/>
          <w:color w:val="222222"/>
          <w:sz w:val="22"/>
          <w:shd w:val="clear" w:color="auto" w:fill="FFFFFF"/>
        </w:rPr>
        <w:t>doi</w:t>
      </w:r>
      <w:proofErr w:type="spellEnd"/>
      <w:r w:rsidRPr="001E160A">
        <w:rPr>
          <w:rFonts w:ascii="Arial" w:hAnsi="Arial" w:cs="Arial"/>
          <w:color w:val="222222"/>
          <w:sz w:val="22"/>
          <w:shd w:val="clear" w:color="auto" w:fill="FFFFFF"/>
        </w:rPr>
        <w:t>: 10.2196/43213</w:t>
      </w:r>
    </w:p>
    <w:p w14:paraId="7B534F57" w14:textId="77777777" w:rsidR="00CE31AA" w:rsidRPr="001E160A" w:rsidRDefault="00CE31AA" w:rsidP="00CE31AA">
      <w:pPr>
        <w:ind w:left="720" w:hanging="720"/>
        <w:rPr>
          <w:rFonts w:ascii="Arial" w:hAnsi="Arial" w:cs="Arial"/>
          <w:sz w:val="22"/>
        </w:rPr>
      </w:pPr>
      <w:proofErr w:type="spellStart"/>
      <w:r w:rsidRPr="001E160A">
        <w:rPr>
          <w:rFonts w:ascii="Arial" w:hAnsi="Arial" w:cs="Arial"/>
          <w:color w:val="222222"/>
          <w:sz w:val="22"/>
          <w:shd w:val="clear" w:color="auto" w:fill="FFFFFF"/>
        </w:rPr>
        <w:t>Popat</w:t>
      </w:r>
      <w:proofErr w:type="spellEnd"/>
      <w:r w:rsidRPr="001E160A">
        <w:rPr>
          <w:rFonts w:ascii="Arial" w:hAnsi="Arial" w:cs="Arial"/>
          <w:color w:val="222222"/>
          <w:sz w:val="22"/>
          <w:shd w:val="clear" w:color="auto" w:fill="FFFFFF"/>
        </w:rPr>
        <w:t>, A. and Tarrant, C., 2023. Exploring adolescents’ perspectives on social media and mental health and well-being–A qualitative literature review. </w:t>
      </w:r>
      <w:r w:rsidRPr="001E160A">
        <w:rPr>
          <w:rFonts w:ascii="Arial" w:hAnsi="Arial" w:cs="Arial"/>
          <w:i/>
          <w:iCs/>
          <w:color w:val="222222"/>
          <w:sz w:val="22"/>
          <w:shd w:val="clear" w:color="auto" w:fill="FFFFFF"/>
        </w:rPr>
        <w:t>Clinical child psychology and psychiatry</w:t>
      </w:r>
      <w:r w:rsidRPr="001E160A">
        <w:rPr>
          <w:rFonts w:ascii="Arial" w:hAnsi="Arial" w:cs="Arial"/>
          <w:color w:val="222222"/>
          <w:sz w:val="22"/>
          <w:shd w:val="clear" w:color="auto" w:fill="FFFFFF"/>
        </w:rPr>
        <w:t>, </w:t>
      </w:r>
      <w:r w:rsidRPr="001E160A">
        <w:rPr>
          <w:rFonts w:ascii="Arial" w:hAnsi="Arial" w:cs="Arial"/>
          <w:i/>
          <w:iCs/>
          <w:color w:val="222222"/>
          <w:sz w:val="22"/>
          <w:shd w:val="clear" w:color="auto" w:fill="FFFFFF"/>
        </w:rPr>
        <w:t>28</w:t>
      </w:r>
      <w:r w:rsidRPr="001E160A">
        <w:rPr>
          <w:rFonts w:ascii="Arial" w:hAnsi="Arial" w:cs="Arial"/>
          <w:color w:val="222222"/>
          <w:sz w:val="22"/>
          <w:shd w:val="clear" w:color="auto" w:fill="FFFFFF"/>
        </w:rPr>
        <w:t>(1), pp.323-337.</w:t>
      </w:r>
      <w:r w:rsidRPr="001E160A">
        <w:rPr>
          <w:rFonts w:ascii="Arial" w:hAnsi="Arial" w:cs="Arial"/>
          <w:sz w:val="22"/>
        </w:rPr>
        <w:t xml:space="preserve"> </w:t>
      </w:r>
      <w:hyperlink r:id="rId9" w:history="1">
        <w:r w:rsidRPr="001E160A">
          <w:rPr>
            <w:rStyle w:val="Hyperlink"/>
            <w:rFonts w:ascii="Arial" w:hAnsi="Arial" w:cs="Arial"/>
            <w:sz w:val="22"/>
          </w:rPr>
          <w:t>https://doi.org/10.1177/13591045221092884</w:t>
        </w:r>
      </w:hyperlink>
    </w:p>
    <w:p w14:paraId="7312C374" w14:textId="5F245C73" w:rsidR="00556308" w:rsidRPr="001E160A" w:rsidRDefault="00CE31AA" w:rsidP="00556308">
      <w:pPr>
        <w:ind w:left="720" w:hanging="720"/>
        <w:rPr>
          <w:rFonts w:ascii="Arial" w:hAnsi="Arial" w:cs="Arial"/>
          <w:color w:val="222222"/>
          <w:sz w:val="22"/>
          <w:shd w:val="clear" w:color="auto" w:fill="FFFFFF"/>
        </w:rPr>
      </w:pPr>
      <w:r w:rsidRPr="001E160A">
        <w:rPr>
          <w:rFonts w:ascii="Arial" w:hAnsi="Arial" w:cs="Arial"/>
          <w:color w:val="222222"/>
          <w:sz w:val="22"/>
          <w:shd w:val="clear" w:color="auto" w:fill="FFFFFF"/>
        </w:rPr>
        <w:t xml:space="preserve">Valkenburg, P.M., Meier, A. and </w:t>
      </w:r>
      <w:proofErr w:type="spellStart"/>
      <w:r w:rsidRPr="001E160A">
        <w:rPr>
          <w:rFonts w:ascii="Arial" w:hAnsi="Arial" w:cs="Arial"/>
          <w:color w:val="222222"/>
          <w:sz w:val="22"/>
          <w:shd w:val="clear" w:color="auto" w:fill="FFFFFF"/>
        </w:rPr>
        <w:t>Beyens</w:t>
      </w:r>
      <w:proofErr w:type="spellEnd"/>
      <w:r w:rsidRPr="001E160A">
        <w:rPr>
          <w:rFonts w:ascii="Arial" w:hAnsi="Arial" w:cs="Arial"/>
          <w:color w:val="222222"/>
          <w:sz w:val="22"/>
          <w:shd w:val="clear" w:color="auto" w:fill="FFFFFF"/>
        </w:rPr>
        <w:t>, I., 2022. Social media use and its impact on adolescent mental health: An umbrella review of the evidence. </w:t>
      </w:r>
      <w:r w:rsidRPr="001E160A">
        <w:rPr>
          <w:rFonts w:ascii="Arial" w:hAnsi="Arial" w:cs="Arial"/>
          <w:i/>
          <w:iCs/>
          <w:color w:val="222222"/>
          <w:sz w:val="22"/>
          <w:shd w:val="clear" w:color="auto" w:fill="FFFFFF"/>
        </w:rPr>
        <w:t>Current opinion in psychology</w:t>
      </w:r>
      <w:r w:rsidRPr="001E160A">
        <w:rPr>
          <w:rFonts w:ascii="Arial" w:hAnsi="Arial" w:cs="Arial"/>
          <w:color w:val="222222"/>
          <w:sz w:val="22"/>
          <w:shd w:val="clear" w:color="auto" w:fill="FFFFFF"/>
        </w:rPr>
        <w:t>, </w:t>
      </w:r>
      <w:r w:rsidRPr="001E160A">
        <w:rPr>
          <w:rFonts w:ascii="Arial" w:hAnsi="Arial" w:cs="Arial"/>
          <w:i/>
          <w:iCs/>
          <w:color w:val="222222"/>
          <w:sz w:val="22"/>
          <w:shd w:val="clear" w:color="auto" w:fill="FFFFFF"/>
        </w:rPr>
        <w:t>44</w:t>
      </w:r>
      <w:r w:rsidRPr="001E160A">
        <w:rPr>
          <w:rFonts w:ascii="Arial" w:hAnsi="Arial" w:cs="Arial"/>
          <w:color w:val="222222"/>
          <w:sz w:val="22"/>
          <w:shd w:val="clear" w:color="auto" w:fill="FFFFFF"/>
        </w:rPr>
        <w:t>, pp.58-68.doi:</w:t>
      </w:r>
      <w:r w:rsidRPr="001E160A">
        <w:rPr>
          <w:rFonts w:ascii="Arial" w:hAnsi="Arial" w:cs="Arial"/>
          <w:sz w:val="22"/>
        </w:rPr>
        <w:t xml:space="preserve"> </w:t>
      </w:r>
      <w:r w:rsidRPr="001E160A">
        <w:rPr>
          <w:rFonts w:ascii="Arial" w:hAnsi="Arial" w:cs="Arial"/>
          <w:color w:val="222222"/>
          <w:sz w:val="22"/>
          <w:shd w:val="clear" w:color="auto" w:fill="FFFFFF"/>
        </w:rPr>
        <w:t>10.1016/j.copsyc.2021.08.0</w:t>
      </w:r>
    </w:p>
    <w:sectPr w:rsidR="00556308" w:rsidRPr="001E160A" w:rsidSect="00004FA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5FEA3" w14:textId="77777777" w:rsidR="00841026" w:rsidRDefault="00841026" w:rsidP="005E63FC">
      <w:pPr>
        <w:spacing w:before="0" w:after="0" w:line="240" w:lineRule="auto"/>
      </w:pPr>
      <w:r>
        <w:separator/>
      </w:r>
    </w:p>
  </w:endnote>
  <w:endnote w:type="continuationSeparator" w:id="0">
    <w:p w14:paraId="491F94A5" w14:textId="77777777" w:rsidR="00841026" w:rsidRDefault="00841026" w:rsidP="005E63F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5762638"/>
      <w:docPartObj>
        <w:docPartGallery w:val="Page Numbers (Bottom of Page)"/>
        <w:docPartUnique/>
      </w:docPartObj>
    </w:sdtPr>
    <w:sdtEndPr>
      <w:rPr>
        <w:rFonts w:asciiTheme="minorBidi" w:hAnsiTheme="minorBidi"/>
        <w:b/>
        <w:bCs/>
        <w:noProof/>
        <w:sz w:val="22"/>
        <w:szCs w:val="20"/>
      </w:rPr>
    </w:sdtEndPr>
    <w:sdtContent>
      <w:p w14:paraId="7F8B83EC" w14:textId="08EBA2DE" w:rsidR="005E63FC" w:rsidRPr="005E63FC" w:rsidRDefault="005E63FC">
        <w:pPr>
          <w:pStyle w:val="Footer"/>
          <w:jc w:val="right"/>
          <w:rPr>
            <w:rFonts w:asciiTheme="minorBidi" w:hAnsiTheme="minorBidi"/>
            <w:b/>
            <w:bCs/>
            <w:sz w:val="22"/>
            <w:szCs w:val="20"/>
          </w:rPr>
        </w:pPr>
        <w:r w:rsidRPr="005E63FC">
          <w:rPr>
            <w:rFonts w:asciiTheme="minorBidi" w:hAnsiTheme="minorBidi"/>
            <w:b/>
            <w:bCs/>
            <w:sz w:val="22"/>
            <w:szCs w:val="20"/>
          </w:rPr>
          <w:fldChar w:fldCharType="begin"/>
        </w:r>
        <w:r w:rsidRPr="005E63FC">
          <w:rPr>
            <w:rFonts w:asciiTheme="minorBidi" w:hAnsiTheme="minorBidi"/>
            <w:b/>
            <w:bCs/>
            <w:sz w:val="22"/>
            <w:szCs w:val="20"/>
          </w:rPr>
          <w:instrText xml:space="preserve"> PAGE   \* MERGEFORMAT </w:instrText>
        </w:r>
        <w:r w:rsidRPr="005E63FC">
          <w:rPr>
            <w:rFonts w:asciiTheme="minorBidi" w:hAnsiTheme="minorBidi"/>
            <w:b/>
            <w:bCs/>
            <w:sz w:val="22"/>
            <w:szCs w:val="20"/>
          </w:rPr>
          <w:fldChar w:fldCharType="separate"/>
        </w:r>
        <w:r w:rsidRPr="005E63FC">
          <w:rPr>
            <w:rFonts w:asciiTheme="minorBidi" w:hAnsiTheme="minorBidi"/>
            <w:b/>
            <w:bCs/>
            <w:noProof/>
            <w:sz w:val="22"/>
            <w:szCs w:val="20"/>
          </w:rPr>
          <w:t>2</w:t>
        </w:r>
        <w:r w:rsidRPr="005E63FC">
          <w:rPr>
            <w:rFonts w:asciiTheme="minorBidi" w:hAnsiTheme="minorBidi"/>
            <w:b/>
            <w:bCs/>
            <w:noProof/>
            <w:sz w:val="22"/>
            <w:szCs w:val="20"/>
          </w:rPr>
          <w:fldChar w:fldCharType="end"/>
        </w:r>
      </w:p>
    </w:sdtContent>
  </w:sdt>
  <w:p w14:paraId="2EB8464D" w14:textId="77777777" w:rsidR="005E63FC" w:rsidRDefault="005E63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9BDCD5" w14:textId="77777777" w:rsidR="00841026" w:rsidRDefault="00841026" w:rsidP="005E63FC">
      <w:pPr>
        <w:spacing w:before="0" w:after="0" w:line="240" w:lineRule="auto"/>
      </w:pPr>
      <w:r>
        <w:separator/>
      </w:r>
    </w:p>
  </w:footnote>
  <w:footnote w:type="continuationSeparator" w:id="0">
    <w:p w14:paraId="24544F2D" w14:textId="77777777" w:rsidR="00841026" w:rsidRDefault="00841026" w:rsidP="005E63F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2FD"/>
    <w:rsid w:val="00004FA6"/>
    <w:rsid w:val="0003546C"/>
    <w:rsid w:val="00064F19"/>
    <w:rsid w:val="0007569C"/>
    <w:rsid w:val="000A2D51"/>
    <w:rsid w:val="000D2BC0"/>
    <w:rsid w:val="000D48AC"/>
    <w:rsid w:val="000E0DF9"/>
    <w:rsid w:val="00120065"/>
    <w:rsid w:val="001220B9"/>
    <w:rsid w:val="0013150B"/>
    <w:rsid w:val="00134542"/>
    <w:rsid w:val="00143323"/>
    <w:rsid w:val="00177FC4"/>
    <w:rsid w:val="001A0FA8"/>
    <w:rsid w:val="001B5D09"/>
    <w:rsid w:val="001E160A"/>
    <w:rsid w:val="001E38B7"/>
    <w:rsid w:val="001E399E"/>
    <w:rsid w:val="001F6D3C"/>
    <w:rsid w:val="002022FD"/>
    <w:rsid w:val="002150C1"/>
    <w:rsid w:val="00224403"/>
    <w:rsid w:val="00245719"/>
    <w:rsid w:val="0024730F"/>
    <w:rsid w:val="002724CF"/>
    <w:rsid w:val="00273B01"/>
    <w:rsid w:val="00275729"/>
    <w:rsid w:val="00293384"/>
    <w:rsid w:val="002A3A82"/>
    <w:rsid w:val="002B2554"/>
    <w:rsid w:val="002D542E"/>
    <w:rsid w:val="002D746D"/>
    <w:rsid w:val="002D7DC7"/>
    <w:rsid w:val="002F6571"/>
    <w:rsid w:val="0032445F"/>
    <w:rsid w:val="00340935"/>
    <w:rsid w:val="00386D45"/>
    <w:rsid w:val="003A263D"/>
    <w:rsid w:val="003F50C7"/>
    <w:rsid w:val="003F7457"/>
    <w:rsid w:val="003F7DFA"/>
    <w:rsid w:val="00407D72"/>
    <w:rsid w:val="00414CC7"/>
    <w:rsid w:val="004170B3"/>
    <w:rsid w:val="00435131"/>
    <w:rsid w:val="00436328"/>
    <w:rsid w:val="0044278E"/>
    <w:rsid w:val="00450117"/>
    <w:rsid w:val="00457E47"/>
    <w:rsid w:val="0048348F"/>
    <w:rsid w:val="00490894"/>
    <w:rsid w:val="004A12CC"/>
    <w:rsid w:val="004A6A27"/>
    <w:rsid w:val="004C4901"/>
    <w:rsid w:val="004D0AA9"/>
    <w:rsid w:val="004E0904"/>
    <w:rsid w:val="004E604E"/>
    <w:rsid w:val="005301F3"/>
    <w:rsid w:val="00531719"/>
    <w:rsid w:val="00544DF8"/>
    <w:rsid w:val="00556308"/>
    <w:rsid w:val="00565ADE"/>
    <w:rsid w:val="00567E98"/>
    <w:rsid w:val="00580877"/>
    <w:rsid w:val="0059723B"/>
    <w:rsid w:val="005B5D30"/>
    <w:rsid w:val="005C044E"/>
    <w:rsid w:val="005C0C8B"/>
    <w:rsid w:val="005C6049"/>
    <w:rsid w:val="005D139A"/>
    <w:rsid w:val="005D20FC"/>
    <w:rsid w:val="005D53DA"/>
    <w:rsid w:val="005E0902"/>
    <w:rsid w:val="005E63FC"/>
    <w:rsid w:val="005F1FAB"/>
    <w:rsid w:val="00606482"/>
    <w:rsid w:val="00615E9A"/>
    <w:rsid w:val="006317B4"/>
    <w:rsid w:val="006446A4"/>
    <w:rsid w:val="006B00C5"/>
    <w:rsid w:val="006C4830"/>
    <w:rsid w:val="006E25C9"/>
    <w:rsid w:val="006E32FB"/>
    <w:rsid w:val="007130E0"/>
    <w:rsid w:val="00756339"/>
    <w:rsid w:val="00761A2D"/>
    <w:rsid w:val="0076270D"/>
    <w:rsid w:val="00775FCE"/>
    <w:rsid w:val="007A2E54"/>
    <w:rsid w:val="007B3F8A"/>
    <w:rsid w:val="007E1625"/>
    <w:rsid w:val="007E4B49"/>
    <w:rsid w:val="007E4B6B"/>
    <w:rsid w:val="007F2EBA"/>
    <w:rsid w:val="0080370D"/>
    <w:rsid w:val="00830B5B"/>
    <w:rsid w:val="00840F3C"/>
    <w:rsid w:val="00841026"/>
    <w:rsid w:val="008522EA"/>
    <w:rsid w:val="00886753"/>
    <w:rsid w:val="008D4C87"/>
    <w:rsid w:val="008F274D"/>
    <w:rsid w:val="0092049B"/>
    <w:rsid w:val="009273D0"/>
    <w:rsid w:val="0095120D"/>
    <w:rsid w:val="009657B0"/>
    <w:rsid w:val="0098274A"/>
    <w:rsid w:val="009A466D"/>
    <w:rsid w:val="009B0CBD"/>
    <w:rsid w:val="009B1C7D"/>
    <w:rsid w:val="009B2D0C"/>
    <w:rsid w:val="009C2441"/>
    <w:rsid w:val="00A0654A"/>
    <w:rsid w:val="00A10A1C"/>
    <w:rsid w:val="00A67370"/>
    <w:rsid w:val="00A71C58"/>
    <w:rsid w:val="00A754D0"/>
    <w:rsid w:val="00A76D62"/>
    <w:rsid w:val="00A8545B"/>
    <w:rsid w:val="00AC317D"/>
    <w:rsid w:val="00AC4A17"/>
    <w:rsid w:val="00AD18A8"/>
    <w:rsid w:val="00AE646A"/>
    <w:rsid w:val="00AF5087"/>
    <w:rsid w:val="00AF6C19"/>
    <w:rsid w:val="00B10BB7"/>
    <w:rsid w:val="00B26B10"/>
    <w:rsid w:val="00B3132E"/>
    <w:rsid w:val="00B32A0C"/>
    <w:rsid w:val="00B502B5"/>
    <w:rsid w:val="00B94C2D"/>
    <w:rsid w:val="00BB70DB"/>
    <w:rsid w:val="00BC21C9"/>
    <w:rsid w:val="00BF7861"/>
    <w:rsid w:val="00C2056A"/>
    <w:rsid w:val="00C600D4"/>
    <w:rsid w:val="00C641AC"/>
    <w:rsid w:val="00C764E4"/>
    <w:rsid w:val="00C8663E"/>
    <w:rsid w:val="00C91E68"/>
    <w:rsid w:val="00CA46FF"/>
    <w:rsid w:val="00CB4871"/>
    <w:rsid w:val="00CE2E2E"/>
    <w:rsid w:val="00CE31AA"/>
    <w:rsid w:val="00CF5295"/>
    <w:rsid w:val="00D04C49"/>
    <w:rsid w:val="00D166C0"/>
    <w:rsid w:val="00D2533F"/>
    <w:rsid w:val="00D32F79"/>
    <w:rsid w:val="00D331FF"/>
    <w:rsid w:val="00D37F74"/>
    <w:rsid w:val="00D61702"/>
    <w:rsid w:val="00D800E7"/>
    <w:rsid w:val="00D949AB"/>
    <w:rsid w:val="00DA72B0"/>
    <w:rsid w:val="00DD56CE"/>
    <w:rsid w:val="00DE1132"/>
    <w:rsid w:val="00DE20DE"/>
    <w:rsid w:val="00E00A23"/>
    <w:rsid w:val="00E01A12"/>
    <w:rsid w:val="00E024B3"/>
    <w:rsid w:val="00E17386"/>
    <w:rsid w:val="00E61A09"/>
    <w:rsid w:val="00E6645B"/>
    <w:rsid w:val="00E70CB7"/>
    <w:rsid w:val="00E71CB3"/>
    <w:rsid w:val="00E87684"/>
    <w:rsid w:val="00EA16FC"/>
    <w:rsid w:val="00EB572F"/>
    <w:rsid w:val="00EC2913"/>
    <w:rsid w:val="00EE62D8"/>
    <w:rsid w:val="00EF63EE"/>
    <w:rsid w:val="00F01449"/>
    <w:rsid w:val="00F35F77"/>
    <w:rsid w:val="00F71D1B"/>
    <w:rsid w:val="00F831F6"/>
    <w:rsid w:val="00F9106B"/>
    <w:rsid w:val="00FA0B76"/>
    <w:rsid w:val="00FD0153"/>
    <w:rsid w:val="00FD559A"/>
    <w:rsid w:val="00FE6C9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6E0D9"/>
  <w15:chartTrackingRefBased/>
  <w15:docId w15:val="{C52AA77C-3AE1-4AAB-91A5-297016C9C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8A8"/>
    <w:pPr>
      <w:spacing w:before="12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36328"/>
    <w:pPr>
      <w:keepNext/>
      <w:keepLines/>
      <w:spacing w:before="240" w:after="0" w:line="240" w:lineRule="auto"/>
      <w:jc w:val="left"/>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unhideWhenUsed/>
    <w:qFormat/>
    <w:rsid w:val="00436328"/>
    <w:pPr>
      <w:spacing w:line="480" w:lineRule="auto"/>
      <w:outlineLvl w:val="1"/>
    </w:pPr>
    <w:rPr>
      <w:rFonts w:cs="Segoe UI"/>
      <w:bCs/>
      <w:i/>
      <w:iCs/>
      <w:szCs w:val="28"/>
      <w:lang w:eastAsia="en-GB"/>
    </w:rPr>
  </w:style>
  <w:style w:type="paragraph" w:styleId="Heading3">
    <w:name w:val="heading 3"/>
    <w:basedOn w:val="Normal"/>
    <w:next w:val="Normal"/>
    <w:link w:val="Heading3Char"/>
    <w:autoRedefine/>
    <w:uiPriority w:val="9"/>
    <w:semiHidden/>
    <w:unhideWhenUsed/>
    <w:qFormat/>
    <w:rsid w:val="00A8545B"/>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2022F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022F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022F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022F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022FD"/>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022FD"/>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328"/>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436328"/>
    <w:rPr>
      <w:rFonts w:ascii="Times New Roman" w:hAnsi="Times New Roman" w:cs="Segoe UI"/>
      <w:bCs/>
      <w:i/>
      <w:iCs/>
      <w:sz w:val="24"/>
      <w:szCs w:val="28"/>
      <w:lang w:eastAsia="en-GB"/>
    </w:rPr>
  </w:style>
  <w:style w:type="paragraph" w:styleId="TOC1">
    <w:name w:val="toc 1"/>
    <w:basedOn w:val="Normal"/>
    <w:next w:val="Normal"/>
    <w:autoRedefine/>
    <w:uiPriority w:val="39"/>
    <w:unhideWhenUsed/>
    <w:qFormat/>
    <w:rsid w:val="006E25C9"/>
    <w:pPr>
      <w:spacing w:before="0" w:after="100" w:line="259" w:lineRule="auto"/>
      <w:jc w:val="left"/>
    </w:pPr>
    <w:rPr>
      <w:rFonts w:asciiTheme="minorHAnsi" w:eastAsiaTheme="minorEastAsia" w:hAnsiTheme="minorHAnsi" w:cs="Times New Roman"/>
      <w:sz w:val="22"/>
      <w:lang w:val="en-US"/>
    </w:rPr>
  </w:style>
  <w:style w:type="character" w:customStyle="1" w:styleId="Heading3Char">
    <w:name w:val="Heading 3 Char"/>
    <w:basedOn w:val="DefaultParagraphFont"/>
    <w:link w:val="Heading3"/>
    <w:uiPriority w:val="9"/>
    <w:semiHidden/>
    <w:rsid w:val="00A8545B"/>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2022FD"/>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2022FD"/>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2022F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022F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022F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022F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022FD"/>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22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22F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22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22F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022FD"/>
    <w:rPr>
      <w:rFonts w:ascii="Times New Roman" w:hAnsi="Times New Roman"/>
      <w:i/>
      <w:iCs/>
      <w:color w:val="404040" w:themeColor="text1" w:themeTint="BF"/>
      <w:sz w:val="24"/>
    </w:rPr>
  </w:style>
  <w:style w:type="paragraph" w:styleId="ListParagraph">
    <w:name w:val="List Paragraph"/>
    <w:basedOn w:val="Normal"/>
    <w:uiPriority w:val="34"/>
    <w:qFormat/>
    <w:rsid w:val="002022FD"/>
    <w:pPr>
      <w:ind w:left="720"/>
      <w:contextualSpacing/>
    </w:pPr>
  </w:style>
  <w:style w:type="character" w:styleId="IntenseEmphasis">
    <w:name w:val="Intense Emphasis"/>
    <w:basedOn w:val="DefaultParagraphFont"/>
    <w:uiPriority w:val="21"/>
    <w:qFormat/>
    <w:rsid w:val="002022FD"/>
    <w:rPr>
      <w:i/>
      <w:iCs/>
      <w:color w:val="2F5496" w:themeColor="accent1" w:themeShade="BF"/>
    </w:rPr>
  </w:style>
  <w:style w:type="paragraph" w:styleId="IntenseQuote">
    <w:name w:val="Intense Quote"/>
    <w:basedOn w:val="Normal"/>
    <w:next w:val="Normal"/>
    <w:link w:val="IntenseQuoteChar"/>
    <w:uiPriority w:val="30"/>
    <w:qFormat/>
    <w:rsid w:val="002022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22FD"/>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2022FD"/>
    <w:rPr>
      <w:b/>
      <w:bCs/>
      <w:smallCaps/>
      <w:color w:val="2F5496" w:themeColor="accent1" w:themeShade="BF"/>
      <w:spacing w:val="5"/>
    </w:rPr>
  </w:style>
  <w:style w:type="paragraph" w:styleId="TOCHeading">
    <w:name w:val="TOC Heading"/>
    <w:basedOn w:val="Heading1"/>
    <w:next w:val="Normal"/>
    <w:uiPriority w:val="39"/>
    <w:unhideWhenUsed/>
    <w:qFormat/>
    <w:rsid w:val="001F6D3C"/>
    <w:pPr>
      <w:spacing w:line="259" w:lineRule="auto"/>
      <w:outlineLvl w:val="9"/>
    </w:pPr>
    <w:rPr>
      <w:rFonts w:asciiTheme="majorHAnsi" w:hAnsiTheme="majorHAnsi"/>
      <w:b w:val="0"/>
      <w:i w:val="0"/>
      <w:color w:val="2F5496" w:themeColor="accent1" w:themeShade="BF"/>
      <w:kern w:val="0"/>
      <w:sz w:val="32"/>
      <w:lang w:val="en-US"/>
    </w:rPr>
  </w:style>
  <w:style w:type="character" w:styleId="Hyperlink">
    <w:name w:val="Hyperlink"/>
    <w:basedOn w:val="DefaultParagraphFont"/>
    <w:uiPriority w:val="99"/>
    <w:unhideWhenUsed/>
    <w:rsid w:val="001F6D3C"/>
    <w:rPr>
      <w:color w:val="0563C1" w:themeColor="hyperlink"/>
      <w:u w:val="single"/>
    </w:rPr>
  </w:style>
  <w:style w:type="paragraph" w:customStyle="1" w:styleId="font-claude-response-body">
    <w:name w:val="font-claude-response-body"/>
    <w:basedOn w:val="Normal"/>
    <w:rsid w:val="00CE31AA"/>
    <w:pPr>
      <w:spacing w:before="100" w:beforeAutospacing="1" w:after="100" w:afterAutospacing="1" w:line="240" w:lineRule="auto"/>
      <w:jc w:val="left"/>
    </w:pPr>
    <w:rPr>
      <w:rFonts w:eastAsia="Times New Roman" w:cs="Times New Roman"/>
      <w:kern w:val="0"/>
      <w:szCs w:val="24"/>
      <w:lang w:val="en-US"/>
    </w:rPr>
  </w:style>
  <w:style w:type="character" w:styleId="Emphasis">
    <w:name w:val="Emphasis"/>
    <w:basedOn w:val="DefaultParagraphFont"/>
    <w:uiPriority w:val="20"/>
    <w:qFormat/>
    <w:rsid w:val="00CE31AA"/>
    <w:rPr>
      <w:i/>
      <w:iCs/>
    </w:rPr>
  </w:style>
  <w:style w:type="paragraph" w:styleId="Header">
    <w:name w:val="header"/>
    <w:basedOn w:val="Normal"/>
    <w:link w:val="HeaderChar"/>
    <w:uiPriority w:val="99"/>
    <w:unhideWhenUsed/>
    <w:rsid w:val="005E63F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E63FC"/>
    <w:rPr>
      <w:rFonts w:ascii="Times New Roman" w:hAnsi="Times New Roman"/>
      <w:sz w:val="24"/>
    </w:rPr>
  </w:style>
  <w:style w:type="paragraph" w:styleId="Footer">
    <w:name w:val="footer"/>
    <w:basedOn w:val="Normal"/>
    <w:link w:val="FooterChar"/>
    <w:uiPriority w:val="99"/>
    <w:unhideWhenUsed/>
    <w:rsid w:val="005E63F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E63F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3591045221106573" TargetMode="External"/><Relationship Id="rId3" Type="http://schemas.openxmlformats.org/officeDocument/2006/relationships/settings" Target="settings.xml"/><Relationship Id="rId7" Type="http://schemas.openxmlformats.org/officeDocument/2006/relationships/hyperlink" Target="https://doi.org/10.1016/j.addbeh.2021.10693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77/135910452210928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91E027-FA05-427B-9E07-64164288A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1981</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mustafanurv@outlook.com</dc:creator>
  <cp:keywords/>
  <dc:description/>
  <cp:lastModifiedBy>Elizabetta Hadzhula</cp:lastModifiedBy>
  <cp:revision>2</cp:revision>
  <dcterms:created xsi:type="dcterms:W3CDTF">2026-08-12T14:46:00Z</dcterms:created>
  <dcterms:modified xsi:type="dcterms:W3CDTF">2026-08-12T14:46:00Z</dcterms:modified>
</cp:coreProperties>
</file>