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49031817"/>
        <w:docPartObj>
          <w:docPartGallery w:val="Cover Pages"/>
          <w:docPartUnique/>
        </w:docPartObj>
      </w:sdtPr>
      <w:sdtEndPr>
        <w:rPr>
          <w:rFonts w:ascii="Times New Roman" w:hAnsi="Times New Roman" w:cs="Times New Roman"/>
        </w:rPr>
      </w:sdtEndPr>
      <w:sdtContent>
        <w:p w14:paraId="1D70FB3C" w14:textId="2E342F01" w:rsidR="007373E6" w:rsidRDefault="007373E6">
          <w:r>
            <w:rPr>
              <w:noProof/>
            </w:rPr>
            <w:drawing>
              <wp:anchor distT="0" distB="0" distL="114300" distR="114300" simplePos="0" relativeHeight="251663360" behindDoc="0" locked="0" layoutInCell="1" allowOverlap="1" wp14:anchorId="35596112" wp14:editId="7A4E8DC8">
                <wp:simplePos x="0" y="0"/>
                <wp:positionH relativeFrom="column">
                  <wp:posOffset>0</wp:posOffset>
                </wp:positionH>
                <wp:positionV relativeFrom="paragraph">
                  <wp:posOffset>0</wp:posOffset>
                </wp:positionV>
                <wp:extent cx="2619375" cy="1516380"/>
                <wp:effectExtent l="0" t="0" r="9525" b="7620"/>
                <wp:wrapNone/>
                <wp:docPr id="32992292" name="Picture 1"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2292" name="Picture 1" descr="A logo with text and black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19375" cy="1516380"/>
                        </a:xfrm>
                        <a:prstGeom prst="rect">
                          <a:avLst/>
                        </a:prstGeom>
                      </pic:spPr>
                    </pic:pic>
                  </a:graphicData>
                </a:graphic>
              </wp:anchor>
            </w:drawing>
          </w:r>
          <w:r>
            <w:rPr>
              <w:noProof/>
            </w:rPr>
            <mc:AlternateContent>
              <mc:Choice Requires="wpg">
                <w:drawing>
                  <wp:anchor distT="0" distB="0" distL="114300" distR="114300" simplePos="0" relativeHeight="251662336" behindDoc="0" locked="0" layoutInCell="1" allowOverlap="1" wp14:anchorId="1262EA64" wp14:editId="77C6BDA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2E23B48"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5DB24AA" wp14:editId="22FC159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7CDFDC" w14:textId="00DB6515" w:rsidR="005D0B99" w:rsidRDefault="007373E6" w:rsidP="007373E6">
                                <w:pPr>
                                  <w:pStyle w:val="NoSpacing"/>
                                  <w:jc w:val="center"/>
                                  <w:rPr>
                                    <w:color w:val="156082" w:themeColor="accent1"/>
                                    <w:sz w:val="28"/>
                                    <w:szCs w:val="28"/>
                                    <w:lang w:val="en-GB"/>
                                  </w:rPr>
                                </w:pPr>
                                <w:r>
                                  <w:rPr>
                                    <w:color w:val="156082" w:themeColor="accent1"/>
                                    <w:sz w:val="28"/>
                                    <w:szCs w:val="28"/>
                                    <w:lang w:val="en-GB"/>
                                  </w:rPr>
                                  <w:t xml:space="preserve">                    </w:t>
                                </w:r>
                                <w:r w:rsidR="005D0B99">
                                  <w:rPr>
                                    <w:color w:val="156082" w:themeColor="accent1"/>
                                    <w:sz w:val="28"/>
                                    <w:szCs w:val="28"/>
                                    <w:lang w:val="en-GB"/>
                                  </w:rPr>
                                  <w:t xml:space="preserve">                    Student name: Velislava </w:t>
                                </w:r>
                                <w:proofErr w:type="spellStart"/>
                                <w:r w:rsidR="005D0B99">
                                  <w:rPr>
                                    <w:color w:val="156082" w:themeColor="accent1"/>
                                    <w:sz w:val="28"/>
                                    <w:szCs w:val="28"/>
                                    <w:lang w:val="en-GB"/>
                                  </w:rPr>
                                  <w:t>Stoycheva</w:t>
                                </w:r>
                                <w:proofErr w:type="spellEnd"/>
                                <w:r w:rsidR="005D0B99">
                                  <w:rPr>
                                    <w:color w:val="156082" w:themeColor="accent1"/>
                                    <w:sz w:val="28"/>
                                    <w:szCs w:val="28"/>
                                    <w:lang w:val="en-GB"/>
                                  </w:rPr>
                                  <w:t xml:space="preserve"> Hristova </w:t>
                                </w:r>
                              </w:p>
                              <w:p w14:paraId="58F15817" w14:textId="25DF28F5" w:rsidR="005D0B99" w:rsidRDefault="005D0B99" w:rsidP="007373E6">
                                <w:pPr>
                                  <w:pStyle w:val="NoSpacing"/>
                                  <w:jc w:val="center"/>
                                  <w:rPr>
                                    <w:color w:val="156082" w:themeColor="accent1"/>
                                    <w:sz w:val="28"/>
                                    <w:szCs w:val="28"/>
                                    <w:lang w:val="en-GB"/>
                                  </w:rPr>
                                </w:pPr>
                                <w:r>
                                  <w:rPr>
                                    <w:color w:val="156082" w:themeColor="accent1"/>
                                    <w:sz w:val="28"/>
                                    <w:szCs w:val="28"/>
                                    <w:lang w:val="en-GB"/>
                                  </w:rPr>
                                  <w:t xml:space="preserve">                                                                         Student ID number:2233502</w:t>
                                </w:r>
                              </w:p>
                              <w:p w14:paraId="517AEDDB" w14:textId="67ED6095" w:rsidR="007373E6" w:rsidRDefault="005D0B99" w:rsidP="007373E6">
                                <w:pPr>
                                  <w:pStyle w:val="NoSpacing"/>
                                  <w:jc w:val="center"/>
                                  <w:rPr>
                                    <w:color w:val="156082" w:themeColor="accent1"/>
                                    <w:sz w:val="28"/>
                                    <w:szCs w:val="28"/>
                                    <w:lang w:val="en-GB"/>
                                  </w:rPr>
                                </w:pPr>
                                <w:r>
                                  <w:rPr>
                                    <w:color w:val="156082" w:themeColor="accent1"/>
                                    <w:sz w:val="28"/>
                                    <w:szCs w:val="28"/>
                                    <w:lang w:val="en-GB"/>
                                  </w:rPr>
                                  <w:t xml:space="preserve">                    </w:t>
                                </w:r>
                                <w:r w:rsidR="007373E6" w:rsidRPr="0041290E">
                                  <w:rPr>
                                    <w:color w:val="156082" w:themeColor="accent1"/>
                                    <w:sz w:val="28"/>
                                    <w:szCs w:val="28"/>
                                    <w:lang w:val="en-GB"/>
                                  </w:rPr>
                                  <w:t>Module: Financial Management for the Hotel Industry</w:t>
                                </w:r>
                              </w:p>
                              <w:p w14:paraId="7403C42C" w14:textId="77777777" w:rsidR="007373E6" w:rsidRDefault="007373E6" w:rsidP="007373E6">
                                <w:pPr>
                                  <w:pStyle w:val="NoSpacing"/>
                                  <w:jc w:val="right"/>
                                  <w:rPr>
                                    <w:color w:val="156082" w:themeColor="accent1"/>
                                    <w:sz w:val="28"/>
                                    <w:szCs w:val="28"/>
                                    <w:lang w:val="en-GB"/>
                                  </w:rPr>
                                </w:pPr>
                                <w:r w:rsidRPr="0041290E">
                                  <w:rPr>
                                    <w:color w:val="156082" w:themeColor="accent1"/>
                                    <w:sz w:val="28"/>
                                    <w:szCs w:val="28"/>
                                    <w:lang w:val="en-GB"/>
                                  </w:rPr>
                                  <w:t>Module code: BMIH5007</w:t>
                                </w:r>
                              </w:p>
                              <w:p w14:paraId="4F89AF1D" w14:textId="77777777" w:rsidR="007373E6" w:rsidRDefault="007373E6" w:rsidP="007373E6">
                                <w:pPr>
                                  <w:pStyle w:val="NoSpacing"/>
                                  <w:jc w:val="right"/>
                                  <w:rPr>
                                    <w:color w:val="156082" w:themeColor="accent1"/>
                                    <w:sz w:val="28"/>
                                    <w:szCs w:val="28"/>
                                    <w:lang w:val="en-GB"/>
                                  </w:rPr>
                                </w:pPr>
                                <w:r w:rsidRPr="0041290E">
                                  <w:rPr>
                                    <w:color w:val="156082" w:themeColor="accent1"/>
                                    <w:sz w:val="28"/>
                                    <w:szCs w:val="28"/>
                                    <w:lang w:val="en-GB"/>
                                  </w:rPr>
                                  <w:t>Lecturer: Tristan Hawkins</w:t>
                                </w:r>
                              </w:p>
                              <w:p w14:paraId="700FD15C" w14:textId="77777777" w:rsidR="007373E6" w:rsidRDefault="007373E6" w:rsidP="007373E6">
                                <w:pPr>
                                  <w:pStyle w:val="NoSpacing"/>
                                  <w:jc w:val="center"/>
                                  <w:rPr>
                                    <w:color w:val="156082" w:themeColor="accent1"/>
                                    <w:sz w:val="28"/>
                                    <w:szCs w:val="28"/>
                                    <w:lang w:val="en-GB"/>
                                  </w:rPr>
                                </w:pPr>
                              </w:p>
                              <w:p w14:paraId="5A316074" w14:textId="667DF7F1" w:rsidR="007373E6" w:rsidRDefault="007373E6" w:rsidP="007373E6">
                                <w:pPr>
                                  <w:pStyle w:val="NoSpacing"/>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34E20C7" w14:textId="78046388" w:rsidR="007373E6" w:rsidRDefault="007373E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5DB24AA"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5C7CDFDC" w14:textId="00DB6515" w:rsidR="005D0B99" w:rsidRDefault="007373E6" w:rsidP="007373E6">
                          <w:pPr>
                            <w:pStyle w:val="NoSpacing"/>
                            <w:jc w:val="center"/>
                            <w:rPr>
                              <w:color w:val="156082" w:themeColor="accent1"/>
                              <w:sz w:val="28"/>
                              <w:szCs w:val="28"/>
                              <w:lang w:val="en-GB"/>
                            </w:rPr>
                          </w:pPr>
                          <w:r>
                            <w:rPr>
                              <w:color w:val="156082" w:themeColor="accent1"/>
                              <w:sz w:val="28"/>
                              <w:szCs w:val="28"/>
                              <w:lang w:val="en-GB"/>
                            </w:rPr>
                            <w:t xml:space="preserve">                    </w:t>
                          </w:r>
                          <w:r w:rsidR="005D0B99">
                            <w:rPr>
                              <w:color w:val="156082" w:themeColor="accent1"/>
                              <w:sz w:val="28"/>
                              <w:szCs w:val="28"/>
                              <w:lang w:val="en-GB"/>
                            </w:rPr>
                            <w:t xml:space="preserve">                    Student name: Velislava Stoycheva Hristova </w:t>
                          </w:r>
                        </w:p>
                        <w:p w14:paraId="58F15817" w14:textId="25DF28F5" w:rsidR="005D0B99" w:rsidRDefault="005D0B99" w:rsidP="007373E6">
                          <w:pPr>
                            <w:pStyle w:val="NoSpacing"/>
                            <w:jc w:val="center"/>
                            <w:rPr>
                              <w:color w:val="156082" w:themeColor="accent1"/>
                              <w:sz w:val="28"/>
                              <w:szCs w:val="28"/>
                              <w:lang w:val="en-GB"/>
                            </w:rPr>
                          </w:pPr>
                          <w:r>
                            <w:rPr>
                              <w:color w:val="156082" w:themeColor="accent1"/>
                              <w:sz w:val="28"/>
                              <w:szCs w:val="28"/>
                              <w:lang w:val="en-GB"/>
                            </w:rPr>
                            <w:t xml:space="preserve">                                                                         Student ID number:2233502</w:t>
                          </w:r>
                        </w:p>
                        <w:p w14:paraId="517AEDDB" w14:textId="67ED6095" w:rsidR="007373E6" w:rsidRDefault="005D0B99" w:rsidP="007373E6">
                          <w:pPr>
                            <w:pStyle w:val="NoSpacing"/>
                            <w:jc w:val="center"/>
                            <w:rPr>
                              <w:color w:val="156082" w:themeColor="accent1"/>
                              <w:sz w:val="28"/>
                              <w:szCs w:val="28"/>
                              <w:lang w:val="en-GB"/>
                            </w:rPr>
                          </w:pPr>
                          <w:r>
                            <w:rPr>
                              <w:color w:val="156082" w:themeColor="accent1"/>
                              <w:sz w:val="28"/>
                              <w:szCs w:val="28"/>
                              <w:lang w:val="en-GB"/>
                            </w:rPr>
                            <w:t xml:space="preserve">                    </w:t>
                          </w:r>
                          <w:r w:rsidR="007373E6" w:rsidRPr="0041290E">
                            <w:rPr>
                              <w:color w:val="156082" w:themeColor="accent1"/>
                              <w:sz w:val="28"/>
                              <w:szCs w:val="28"/>
                              <w:lang w:val="en-GB"/>
                            </w:rPr>
                            <w:t>Module: Financial Management for the Hotel Industry</w:t>
                          </w:r>
                        </w:p>
                        <w:p w14:paraId="7403C42C" w14:textId="77777777" w:rsidR="007373E6" w:rsidRDefault="007373E6" w:rsidP="007373E6">
                          <w:pPr>
                            <w:pStyle w:val="NoSpacing"/>
                            <w:jc w:val="right"/>
                            <w:rPr>
                              <w:color w:val="156082" w:themeColor="accent1"/>
                              <w:sz w:val="28"/>
                              <w:szCs w:val="28"/>
                              <w:lang w:val="en-GB"/>
                            </w:rPr>
                          </w:pPr>
                          <w:r w:rsidRPr="0041290E">
                            <w:rPr>
                              <w:color w:val="156082" w:themeColor="accent1"/>
                              <w:sz w:val="28"/>
                              <w:szCs w:val="28"/>
                              <w:lang w:val="en-GB"/>
                            </w:rPr>
                            <w:t>Module code: BMIH5007</w:t>
                          </w:r>
                        </w:p>
                        <w:p w14:paraId="4F89AF1D" w14:textId="77777777" w:rsidR="007373E6" w:rsidRDefault="007373E6" w:rsidP="007373E6">
                          <w:pPr>
                            <w:pStyle w:val="NoSpacing"/>
                            <w:jc w:val="right"/>
                            <w:rPr>
                              <w:color w:val="156082" w:themeColor="accent1"/>
                              <w:sz w:val="28"/>
                              <w:szCs w:val="28"/>
                              <w:lang w:val="en-GB"/>
                            </w:rPr>
                          </w:pPr>
                          <w:r w:rsidRPr="0041290E">
                            <w:rPr>
                              <w:color w:val="156082" w:themeColor="accent1"/>
                              <w:sz w:val="28"/>
                              <w:szCs w:val="28"/>
                              <w:lang w:val="en-GB"/>
                            </w:rPr>
                            <w:t>Lecturer: Tristan Hawkins</w:t>
                          </w:r>
                        </w:p>
                        <w:p w14:paraId="700FD15C" w14:textId="77777777" w:rsidR="007373E6" w:rsidRDefault="007373E6" w:rsidP="007373E6">
                          <w:pPr>
                            <w:pStyle w:val="NoSpacing"/>
                            <w:jc w:val="center"/>
                            <w:rPr>
                              <w:color w:val="156082" w:themeColor="accent1"/>
                              <w:sz w:val="28"/>
                              <w:szCs w:val="28"/>
                              <w:lang w:val="en-GB"/>
                            </w:rPr>
                          </w:pPr>
                        </w:p>
                        <w:p w14:paraId="5A316074" w14:textId="667DF7F1" w:rsidR="007373E6" w:rsidRDefault="007373E6" w:rsidP="007373E6">
                          <w:pPr>
                            <w:pStyle w:val="NoSpacing"/>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34E20C7" w14:textId="78046388" w:rsidR="007373E6" w:rsidRDefault="007373E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3472A61A" w14:textId="77777777" w:rsidR="005D0B99" w:rsidRDefault="005D0B99" w:rsidP="005D0B99">
          <w:pPr>
            <w:rPr>
              <w:rFonts w:ascii="Times New Roman" w:hAnsi="Times New Roman" w:cs="Times New Roman"/>
            </w:rPr>
          </w:pPr>
        </w:p>
        <w:p w14:paraId="14E0ABD2" w14:textId="77777777" w:rsidR="005D0B99" w:rsidRDefault="005D0B99" w:rsidP="005D0B99">
          <w:pPr>
            <w:rPr>
              <w:rFonts w:ascii="Times New Roman" w:hAnsi="Times New Roman" w:cs="Times New Roman"/>
            </w:rPr>
          </w:pPr>
        </w:p>
        <w:p w14:paraId="626AB9C9" w14:textId="7F9C7C61" w:rsidR="005D0B99" w:rsidRDefault="005D0B99" w:rsidP="005D0B99">
          <w:pPr>
            <w:rPr>
              <w:rFonts w:ascii="Times New Roman" w:hAnsi="Times New Roman" w:cs="Times New Roman"/>
            </w:rPr>
          </w:pPr>
          <w:r>
            <w:rPr>
              <w:noProof/>
            </w:rPr>
            <mc:AlternateContent>
              <mc:Choice Requires="wps">
                <w:drawing>
                  <wp:anchor distT="0" distB="0" distL="114300" distR="114300" simplePos="0" relativeHeight="251659264" behindDoc="0" locked="0" layoutInCell="1" allowOverlap="1" wp14:anchorId="020323F0" wp14:editId="179C92CB">
                    <wp:simplePos x="0" y="0"/>
                    <wp:positionH relativeFrom="page">
                      <wp:posOffset>220980</wp:posOffset>
                    </wp:positionH>
                    <wp:positionV relativeFrom="page">
                      <wp:posOffset>2209800</wp:posOffset>
                    </wp:positionV>
                    <wp:extent cx="7315200" cy="2964180"/>
                    <wp:effectExtent l="0" t="0" r="0" b="762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29641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4C3594" w14:textId="4E8D5A1F" w:rsidR="007373E6" w:rsidRDefault="00000000" w:rsidP="007373E6">
                                <w:pPr>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C72B9">
                                      <w:rPr>
                                        <w:caps/>
                                        <w:color w:val="156082" w:themeColor="accent1"/>
                                        <w:sz w:val="64"/>
                                        <w:szCs w:val="64"/>
                                      </w:rPr>
                                      <w:t xml:space="preserve">     </w:t>
                                    </w:r>
                                    <w:r w:rsidR="0091132E">
                                      <w:rPr>
                                        <w:caps/>
                                        <w:color w:val="156082" w:themeColor="accent1"/>
                                        <w:sz w:val="64"/>
                                        <w:szCs w:val="64"/>
                                      </w:rPr>
                                      <w:t>Urban Heights Hotel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B04CF4" w14:textId="6F70F048" w:rsidR="007373E6" w:rsidRDefault="00AA1580">
                                    <w:pPr>
                                      <w:jc w:val="right"/>
                                      <w:rPr>
                                        <w:smallCaps/>
                                        <w:color w:val="404040" w:themeColor="text1" w:themeTint="BF"/>
                                        <w:sz w:val="36"/>
                                        <w:szCs w:val="36"/>
                                      </w:rPr>
                                    </w:pPr>
                                    <w:r>
                                      <w:rPr>
                                        <w:color w:val="404040" w:themeColor="text1" w:themeTint="BF"/>
                                        <w:sz w:val="36"/>
                                        <w:szCs w:val="36"/>
                                      </w:rPr>
                                      <w:t>Case study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20323F0" id="_x0000_t202" coordsize="21600,21600" o:spt="202" path="m,l,21600r21600,l21600,xe">
                    <v:stroke joinstyle="miter"/>
                    <v:path gradientshapeok="t" o:connecttype="rect"/>
                  </v:shapetype>
                  <v:shape id="Text Box 54" o:spid="_x0000_s1027" type="#_x0000_t202" style="position:absolute;margin-left:17.4pt;margin-top:174pt;width:8in;height:233.4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NJTbQIAAEAFAAAOAAAAZHJzL2Uyb0RvYy54bWysVN9v0zAQfkfif7D8TpNutJRq6VQ6FSFN&#10;28SG9uw69hrh+Ix9bVL++p2dpJ0GL0O8OBffd7+/88VlWxu2Vz5UYAs+HuWcKSuhrOxTwX88rD/M&#10;OAsobCkMWFXwgwr8cvH+3UXj5uoMtmBK5Rk5sWHeuIJvEd08y4LcqlqEEThlSanB1wLp1z9lpRcN&#10;ea9Ndpbn06wBXzoPUoVAt1edki+Sf62VxFutg0JmCk65YTp9OjfxzBYXYv7khdtWsk9D/EMWtags&#10;BT26uhIo2M5Xf7iqK+khgMaRhDoDrSupUg1UzTh/Vc39VjiVaqHmBHdsU/h/buXN/t7deYbtF2hp&#10;gLEhjQvzQJexnlb7On4pU0Z6auHh2DbVIpN0+el8PKFZcCZJd/Z5+nE8S43NTubOB/yqoGZRKLin&#10;uaR2if11QApJ0AESo1lYV8ak2RjLmoJPzyd5MjhqyMLYiFVpyr2bU+pJwoNREWPsd6VZVaYK4kXi&#10;l1oZz/aCmCGkVBZT8ckvoSNKUxJvMezxp6zeYtzVMUQGi0fjurLgU/Wv0i5/DinrDk+NfFF3FLHd&#10;tFT4i8luoDzQwD10uxCcXFc0lGsR8E54Ij8NkhYab+nQBqj50EucbcH//tt9xBMnSctZQ8tU8PBr&#10;J7zizHyzxNbxNM8TQzD9UgSfhOlsMovE2QzXdlevgAYyplfDySRGMJpB1B7qR1r5ZQxIKmElhS34&#10;ZhBX2G03PRlSLZcJRKvmBF7beyej6zifyLaH9lF411MSic03MGycmL9iZoeNlhaWOwRdJdrGFncN&#10;7VtPa5rY3D8p8R14+Z9Qp4dv8QwAAP//AwBQSwMEFAAGAAgAAAAhADWzhWffAAAACwEAAA8AAABk&#10;cnMvZG93bnJldi54bWxMj8FOwzAQRO9I/IO1SFwq6gRQCCFOhUA5IQ5t+gFuvCSBeB1stw18PVsu&#10;cFrtzmj2Tbma7SgO6MPgSEG6TEAgtc4M1CnYNvVVDiJETUaPjlDBFwZYVednpS6MO9IaD5vYCQ6h&#10;UGgFfYxTIWVoe7Q6LN2ExNqb81ZHXn0njddHDrejvE6STFo9EH/o9YRPPbYfm71V0Jlua17ru2aR&#10;1Vnzef/8snj/9kpdXsyPDyAizvHPDCd8RoeKmXZuTyaIUcHNLZPH38mdToY0z/i0U5CnrMmqlP87&#10;VD8AAAD//wMAUEsBAi0AFAAGAAgAAAAhALaDOJL+AAAA4QEAABMAAAAAAAAAAAAAAAAAAAAAAFtD&#10;b250ZW50X1R5cGVzXS54bWxQSwECLQAUAAYACAAAACEAOP0h/9YAAACUAQAACwAAAAAAAAAAAAAA&#10;AAAvAQAAX3JlbHMvLnJlbHNQSwECLQAUAAYACAAAACEAUkDSU20CAABABQAADgAAAAAAAAAAAAAA&#10;AAAuAgAAZHJzL2Uyb0RvYy54bWxQSwECLQAUAAYACAAAACEANbOFZ98AAAALAQAADwAAAAAAAAAA&#10;AAAAAADHBAAAZHJzL2Rvd25yZXYueG1sUEsFBgAAAAAEAAQA8wAAANMFAAAAAA==&#10;" filled="f" stroked="f" strokeweight=".5pt">
                    <v:textbox inset="126pt,0,54pt,0">
                      <w:txbxContent>
                        <w:p w14:paraId="574C3594" w14:textId="4E8D5A1F" w:rsidR="007373E6" w:rsidRDefault="00000000" w:rsidP="007373E6">
                          <w:pPr>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4C72B9">
                                <w:rPr>
                                  <w:caps/>
                                  <w:color w:val="156082" w:themeColor="accent1"/>
                                  <w:sz w:val="64"/>
                                  <w:szCs w:val="64"/>
                                </w:rPr>
                                <w:t xml:space="preserve">     </w:t>
                              </w:r>
                              <w:r w:rsidR="0091132E">
                                <w:rPr>
                                  <w:caps/>
                                  <w:color w:val="156082" w:themeColor="accent1"/>
                                  <w:sz w:val="64"/>
                                  <w:szCs w:val="64"/>
                                </w:rPr>
                                <w:t>Urban Heights Hotel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B04CF4" w14:textId="6F70F048" w:rsidR="007373E6" w:rsidRDefault="00AA1580">
                              <w:pPr>
                                <w:jc w:val="right"/>
                                <w:rPr>
                                  <w:smallCaps/>
                                  <w:color w:val="404040" w:themeColor="text1" w:themeTint="BF"/>
                                  <w:sz w:val="36"/>
                                  <w:szCs w:val="36"/>
                                </w:rPr>
                              </w:pPr>
                              <w:r>
                                <w:rPr>
                                  <w:color w:val="404040" w:themeColor="text1" w:themeTint="BF"/>
                                  <w:sz w:val="36"/>
                                  <w:szCs w:val="36"/>
                                </w:rPr>
                                <w:t>Case study Report</w:t>
                              </w:r>
                            </w:p>
                          </w:sdtContent>
                        </w:sdt>
                      </w:txbxContent>
                    </v:textbox>
                    <w10:wrap type="square" anchorx="page" anchory="page"/>
                  </v:shape>
                </w:pict>
              </mc:Fallback>
            </mc:AlternateContent>
          </w:r>
        </w:p>
        <w:p w14:paraId="72D498C3" w14:textId="1A90F1EB" w:rsidR="005D0B99" w:rsidRDefault="005D0B99" w:rsidP="005D0B99">
          <w:pPr>
            <w:rPr>
              <w:rFonts w:ascii="Times New Roman" w:hAnsi="Times New Roman" w:cs="Times New Roman"/>
            </w:rPr>
          </w:pPr>
        </w:p>
        <w:p w14:paraId="41FBD062" w14:textId="5D1CE0B3" w:rsidR="005D0B99" w:rsidRDefault="005D0B99" w:rsidP="005D0B99">
          <w:pPr>
            <w:rPr>
              <w:rFonts w:ascii="Times New Roman" w:hAnsi="Times New Roman" w:cs="Times New Roman"/>
            </w:rPr>
          </w:pPr>
        </w:p>
        <w:p w14:paraId="5D99877A" w14:textId="297D6959" w:rsidR="005D0B99" w:rsidRDefault="005D0B99" w:rsidP="005D0B99">
          <w:pPr>
            <w:rPr>
              <w:rFonts w:ascii="Times New Roman" w:hAnsi="Times New Roman" w:cs="Times New Roman"/>
            </w:rPr>
          </w:pPr>
        </w:p>
        <w:p w14:paraId="23EF0C35" w14:textId="77777777" w:rsidR="005D0B99" w:rsidRDefault="005D0B99" w:rsidP="005D0B99">
          <w:pPr>
            <w:rPr>
              <w:rFonts w:ascii="Times New Roman" w:hAnsi="Times New Roman" w:cs="Times New Roman"/>
            </w:rPr>
          </w:pPr>
        </w:p>
        <w:p w14:paraId="708FFE99" w14:textId="65EF2F1B" w:rsidR="005D0B99" w:rsidRDefault="00000000" w:rsidP="005D0B99">
          <w:pPr>
            <w:rPr>
              <w:rFonts w:ascii="Times New Roman" w:hAnsi="Times New Roman" w:cs="Times New Roman"/>
            </w:rPr>
          </w:pPr>
        </w:p>
      </w:sdtContent>
    </w:sdt>
    <w:p w14:paraId="73651B18" w14:textId="77777777" w:rsidR="005D0B99" w:rsidRDefault="005D0B99" w:rsidP="005D0B99">
      <w:pPr>
        <w:rPr>
          <w:rFonts w:ascii="Times New Roman" w:hAnsi="Times New Roman" w:cs="Times New Roman"/>
          <w:b/>
          <w:bCs/>
        </w:rPr>
      </w:pPr>
    </w:p>
    <w:p w14:paraId="4C380D8C" w14:textId="77777777" w:rsidR="005D0B99" w:rsidRDefault="005D0B99" w:rsidP="005D0B99">
      <w:pPr>
        <w:rPr>
          <w:rFonts w:ascii="Times New Roman" w:hAnsi="Times New Roman" w:cs="Times New Roman"/>
          <w:b/>
          <w:bCs/>
        </w:rPr>
      </w:pPr>
    </w:p>
    <w:p w14:paraId="08864135" w14:textId="77777777" w:rsidR="0091132E" w:rsidRDefault="0091132E" w:rsidP="005D0B99">
      <w:pPr>
        <w:rPr>
          <w:rFonts w:ascii="Times New Roman" w:hAnsi="Times New Roman" w:cs="Times New Roman"/>
          <w:b/>
          <w:bCs/>
        </w:rPr>
      </w:pPr>
    </w:p>
    <w:p w14:paraId="5074D3F5" w14:textId="77777777" w:rsidR="0091132E" w:rsidRDefault="0091132E" w:rsidP="005D0B99">
      <w:pPr>
        <w:rPr>
          <w:rFonts w:ascii="Times New Roman" w:hAnsi="Times New Roman" w:cs="Times New Roman"/>
          <w:b/>
          <w:bCs/>
        </w:rPr>
      </w:pPr>
    </w:p>
    <w:p w14:paraId="07A478E3" w14:textId="2180421B" w:rsidR="00AF53FD" w:rsidRDefault="00AF53FD" w:rsidP="005D0B99">
      <w:pPr>
        <w:rPr>
          <w:rFonts w:ascii="Times New Roman" w:hAnsi="Times New Roman" w:cs="Times New Roman"/>
          <w:b/>
          <w:bCs/>
        </w:rPr>
      </w:pPr>
      <w:r w:rsidRPr="00AF53FD">
        <w:rPr>
          <w:rFonts w:ascii="Times New Roman" w:hAnsi="Times New Roman" w:cs="Times New Roman"/>
          <w:b/>
          <w:bCs/>
        </w:rPr>
        <w:lastRenderedPageBreak/>
        <w:t>Executive Summary</w:t>
      </w:r>
    </w:p>
    <w:p w14:paraId="6AFA6160" w14:textId="77777777" w:rsidR="005D0B99" w:rsidRPr="00AF53FD" w:rsidRDefault="005D0B99" w:rsidP="005D0B99">
      <w:pPr>
        <w:rPr>
          <w:rFonts w:ascii="Times New Roman" w:hAnsi="Times New Roman" w:cs="Times New Roman"/>
        </w:rPr>
      </w:pPr>
    </w:p>
    <w:p w14:paraId="4BBE5689" w14:textId="77777777" w:rsid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The Urban Heights Hotel, a facility offering restaurant, bar, and event services, is facing a critical downturn in its financial performance, customer satisfaction, and overall market position. This report aims to evaluate the hotel’s financial health, identify the root causes of its decline, and propose a comprehensive turnaround strategy. Using financial analysis tools and contemporary industry insights, this report will assess whether the business can be revitalized or if a different course of action is necessary for the owner's benefit.</w:t>
      </w:r>
    </w:p>
    <w:p w14:paraId="7B8A86C4" w14:textId="77777777" w:rsidR="000271C7" w:rsidRDefault="000271C7" w:rsidP="00AF53FD">
      <w:pPr>
        <w:spacing w:line="360" w:lineRule="auto"/>
        <w:jc w:val="both"/>
        <w:rPr>
          <w:rFonts w:ascii="Times New Roman" w:hAnsi="Times New Roman" w:cs="Times New Roman"/>
        </w:rPr>
      </w:pPr>
    </w:p>
    <w:p w14:paraId="7EFF068C" w14:textId="77777777" w:rsidR="000271C7" w:rsidRDefault="000271C7" w:rsidP="00AF53FD">
      <w:pPr>
        <w:spacing w:line="360" w:lineRule="auto"/>
        <w:jc w:val="both"/>
        <w:rPr>
          <w:rFonts w:ascii="Times New Roman" w:hAnsi="Times New Roman" w:cs="Times New Roman"/>
        </w:rPr>
      </w:pPr>
    </w:p>
    <w:p w14:paraId="77E60CE8" w14:textId="77777777" w:rsidR="000271C7" w:rsidRDefault="000271C7" w:rsidP="00AF53FD">
      <w:pPr>
        <w:spacing w:line="360" w:lineRule="auto"/>
        <w:jc w:val="both"/>
        <w:rPr>
          <w:rFonts w:ascii="Times New Roman" w:hAnsi="Times New Roman" w:cs="Times New Roman"/>
        </w:rPr>
      </w:pPr>
    </w:p>
    <w:p w14:paraId="7EEDBF4F" w14:textId="77777777" w:rsidR="000271C7" w:rsidRDefault="000271C7" w:rsidP="00AF53FD">
      <w:pPr>
        <w:spacing w:line="360" w:lineRule="auto"/>
        <w:jc w:val="both"/>
        <w:rPr>
          <w:rFonts w:ascii="Times New Roman" w:hAnsi="Times New Roman" w:cs="Times New Roman"/>
        </w:rPr>
      </w:pPr>
    </w:p>
    <w:p w14:paraId="50AA5BA1" w14:textId="77777777" w:rsidR="000271C7" w:rsidRDefault="000271C7" w:rsidP="00AF53FD">
      <w:pPr>
        <w:spacing w:line="360" w:lineRule="auto"/>
        <w:jc w:val="both"/>
        <w:rPr>
          <w:rFonts w:ascii="Times New Roman" w:hAnsi="Times New Roman" w:cs="Times New Roman"/>
        </w:rPr>
      </w:pPr>
    </w:p>
    <w:p w14:paraId="76AE4C01" w14:textId="77777777" w:rsidR="000271C7" w:rsidRDefault="000271C7" w:rsidP="00AF53FD">
      <w:pPr>
        <w:spacing w:line="360" w:lineRule="auto"/>
        <w:jc w:val="both"/>
        <w:rPr>
          <w:rFonts w:ascii="Times New Roman" w:hAnsi="Times New Roman" w:cs="Times New Roman"/>
        </w:rPr>
      </w:pPr>
    </w:p>
    <w:p w14:paraId="71949CAA" w14:textId="77777777" w:rsidR="000271C7" w:rsidRDefault="000271C7" w:rsidP="00AF53FD">
      <w:pPr>
        <w:spacing w:line="360" w:lineRule="auto"/>
        <w:jc w:val="both"/>
        <w:rPr>
          <w:rFonts w:ascii="Times New Roman" w:hAnsi="Times New Roman" w:cs="Times New Roman"/>
        </w:rPr>
      </w:pPr>
    </w:p>
    <w:p w14:paraId="74F3D798" w14:textId="77777777" w:rsidR="000271C7" w:rsidRDefault="000271C7" w:rsidP="00AF53FD">
      <w:pPr>
        <w:spacing w:line="360" w:lineRule="auto"/>
        <w:jc w:val="both"/>
        <w:rPr>
          <w:rFonts w:ascii="Times New Roman" w:hAnsi="Times New Roman" w:cs="Times New Roman"/>
        </w:rPr>
      </w:pPr>
    </w:p>
    <w:p w14:paraId="07AA286F" w14:textId="77777777" w:rsidR="000271C7" w:rsidRDefault="000271C7" w:rsidP="00AF53FD">
      <w:pPr>
        <w:spacing w:line="360" w:lineRule="auto"/>
        <w:jc w:val="both"/>
        <w:rPr>
          <w:rFonts w:ascii="Times New Roman" w:hAnsi="Times New Roman" w:cs="Times New Roman"/>
        </w:rPr>
      </w:pPr>
    </w:p>
    <w:p w14:paraId="4D89DC83" w14:textId="77777777" w:rsidR="000271C7" w:rsidRDefault="000271C7" w:rsidP="00AF53FD">
      <w:pPr>
        <w:spacing w:line="360" w:lineRule="auto"/>
        <w:jc w:val="both"/>
        <w:rPr>
          <w:rFonts w:ascii="Times New Roman" w:hAnsi="Times New Roman" w:cs="Times New Roman"/>
        </w:rPr>
      </w:pPr>
    </w:p>
    <w:p w14:paraId="15EC8C17" w14:textId="77777777" w:rsidR="000271C7" w:rsidRDefault="000271C7" w:rsidP="00AF53FD">
      <w:pPr>
        <w:spacing w:line="360" w:lineRule="auto"/>
        <w:jc w:val="both"/>
        <w:rPr>
          <w:rFonts w:ascii="Times New Roman" w:hAnsi="Times New Roman" w:cs="Times New Roman"/>
        </w:rPr>
      </w:pPr>
    </w:p>
    <w:p w14:paraId="26E2946B" w14:textId="77777777" w:rsidR="000271C7" w:rsidRDefault="000271C7" w:rsidP="00AF53FD">
      <w:pPr>
        <w:spacing w:line="360" w:lineRule="auto"/>
        <w:jc w:val="both"/>
        <w:rPr>
          <w:rFonts w:ascii="Times New Roman" w:hAnsi="Times New Roman" w:cs="Times New Roman"/>
        </w:rPr>
      </w:pPr>
    </w:p>
    <w:p w14:paraId="77CCD7C3" w14:textId="77777777" w:rsidR="000271C7" w:rsidRDefault="000271C7" w:rsidP="00AF53FD">
      <w:pPr>
        <w:spacing w:line="360" w:lineRule="auto"/>
        <w:jc w:val="both"/>
        <w:rPr>
          <w:rFonts w:ascii="Times New Roman" w:hAnsi="Times New Roman" w:cs="Times New Roman"/>
        </w:rPr>
      </w:pPr>
    </w:p>
    <w:p w14:paraId="70F5211E" w14:textId="77777777" w:rsidR="000271C7" w:rsidRDefault="000271C7" w:rsidP="00AF53FD">
      <w:pPr>
        <w:spacing w:line="360" w:lineRule="auto"/>
        <w:jc w:val="both"/>
        <w:rPr>
          <w:rFonts w:ascii="Times New Roman" w:hAnsi="Times New Roman" w:cs="Times New Roman"/>
        </w:rPr>
      </w:pPr>
    </w:p>
    <w:p w14:paraId="50B2736F" w14:textId="77777777" w:rsidR="000271C7" w:rsidRDefault="000271C7" w:rsidP="00AF53FD">
      <w:pPr>
        <w:spacing w:line="360" w:lineRule="auto"/>
        <w:jc w:val="both"/>
        <w:rPr>
          <w:rFonts w:ascii="Times New Roman" w:hAnsi="Times New Roman" w:cs="Times New Roman"/>
        </w:rPr>
      </w:pPr>
    </w:p>
    <w:p w14:paraId="66E36347" w14:textId="77777777" w:rsidR="000271C7" w:rsidRDefault="000271C7" w:rsidP="00AF53FD">
      <w:pPr>
        <w:spacing w:line="360" w:lineRule="auto"/>
        <w:jc w:val="both"/>
        <w:rPr>
          <w:rFonts w:ascii="Times New Roman" w:hAnsi="Times New Roman" w:cs="Times New Roman"/>
        </w:rPr>
      </w:pPr>
    </w:p>
    <w:p w14:paraId="5E61F16C" w14:textId="77777777" w:rsidR="000271C7" w:rsidRDefault="000271C7" w:rsidP="00AF53FD">
      <w:pPr>
        <w:spacing w:line="360" w:lineRule="auto"/>
        <w:jc w:val="both"/>
        <w:rPr>
          <w:rFonts w:ascii="Times New Roman" w:hAnsi="Times New Roman" w:cs="Times New Roman"/>
          <w:b/>
          <w:bCs/>
        </w:rPr>
      </w:pPr>
    </w:p>
    <w:p w14:paraId="38D17481" w14:textId="77777777" w:rsidR="005D0B99" w:rsidRDefault="005D0B99" w:rsidP="00AF53FD">
      <w:pPr>
        <w:spacing w:line="360" w:lineRule="auto"/>
        <w:jc w:val="both"/>
        <w:rPr>
          <w:rFonts w:ascii="Times New Roman" w:hAnsi="Times New Roman" w:cs="Times New Roman"/>
          <w:b/>
          <w:bCs/>
        </w:rPr>
      </w:pPr>
    </w:p>
    <w:p w14:paraId="3C32888D" w14:textId="22768B79" w:rsidR="000271C7"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lastRenderedPageBreak/>
        <w:t>Table of Contents</w:t>
      </w:r>
      <w:r w:rsidR="000271C7">
        <w:rPr>
          <w:rFonts w:ascii="Times New Roman" w:hAnsi="Times New Roman" w:cs="Times New Roman"/>
          <w:b/>
          <w:bCs/>
        </w:rPr>
        <w:t>:</w:t>
      </w:r>
    </w:p>
    <w:p w14:paraId="7767BF2A" w14:textId="77777777" w:rsidR="000271C7" w:rsidRPr="00AF53FD" w:rsidRDefault="000271C7" w:rsidP="00AF53FD">
      <w:pPr>
        <w:spacing w:line="360" w:lineRule="auto"/>
        <w:jc w:val="both"/>
        <w:rPr>
          <w:rFonts w:ascii="Times New Roman" w:hAnsi="Times New Roman" w:cs="Times New Roman"/>
          <w:b/>
          <w:bCs/>
        </w:rPr>
      </w:pPr>
    </w:p>
    <w:p w14:paraId="1149A47A" w14:textId="2D88A7BC" w:rsidR="00AF53FD" w:rsidRPr="00AA1580" w:rsidRDefault="00AF53FD" w:rsidP="00AA1580">
      <w:pPr>
        <w:numPr>
          <w:ilvl w:val="0"/>
          <w:numId w:val="1"/>
        </w:numPr>
        <w:spacing w:line="360" w:lineRule="auto"/>
        <w:jc w:val="both"/>
        <w:rPr>
          <w:rFonts w:ascii="Times New Roman" w:hAnsi="Times New Roman" w:cs="Times New Roman"/>
        </w:rPr>
      </w:pPr>
      <w:r w:rsidRPr="00AF53FD">
        <w:rPr>
          <w:rFonts w:ascii="Times New Roman" w:hAnsi="Times New Roman" w:cs="Times New Roman"/>
        </w:rPr>
        <w:t>Executive Summary</w:t>
      </w:r>
      <w:r w:rsidR="00AA1580">
        <w:rPr>
          <w:rFonts w:ascii="Times New Roman" w:hAnsi="Times New Roman" w:cs="Times New Roman"/>
        </w:rPr>
        <w:t xml:space="preserve">                                                                                              1</w:t>
      </w:r>
      <w:r w:rsidR="00AA1580" w:rsidRPr="00AA1580">
        <w:rPr>
          <w:rFonts w:ascii="Times New Roman" w:hAnsi="Times New Roman" w:cs="Times New Roman"/>
        </w:rPr>
        <w:t xml:space="preserve">                                                 </w:t>
      </w:r>
    </w:p>
    <w:p w14:paraId="5137A526" w14:textId="017398FB" w:rsidR="00AF53FD" w:rsidRPr="00AF53FD" w:rsidRDefault="00AF53FD" w:rsidP="00AF53FD">
      <w:pPr>
        <w:numPr>
          <w:ilvl w:val="0"/>
          <w:numId w:val="1"/>
        </w:numPr>
        <w:spacing w:line="360" w:lineRule="auto"/>
        <w:jc w:val="both"/>
        <w:rPr>
          <w:rFonts w:ascii="Times New Roman" w:hAnsi="Times New Roman" w:cs="Times New Roman"/>
        </w:rPr>
      </w:pPr>
      <w:r w:rsidRPr="00AF53FD">
        <w:rPr>
          <w:rFonts w:ascii="Times New Roman" w:hAnsi="Times New Roman" w:cs="Times New Roman"/>
        </w:rPr>
        <w:t>Introduction</w:t>
      </w:r>
      <w:r w:rsidR="00AA1580">
        <w:rPr>
          <w:rFonts w:ascii="Times New Roman" w:hAnsi="Times New Roman" w:cs="Times New Roman"/>
        </w:rPr>
        <w:t xml:space="preserve">                                                                                                           3</w:t>
      </w:r>
    </w:p>
    <w:p w14:paraId="2F5AEAC0" w14:textId="71578680" w:rsidR="00AA1580" w:rsidRPr="00AA1580" w:rsidRDefault="00AF53FD" w:rsidP="00AA1580">
      <w:pPr>
        <w:numPr>
          <w:ilvl w:val="0"/>
          <w:numId w:val="1"/>
        </w:numPr>
        <w:spacing w:line="360" w:lineRule="auto"/>
        <w:jc w:val="both"/>
        <w:rPr>
          <w:rFonts w:ascii="Times New Roman" w:hAnsi="Times New Roman" w:cs="Times New Roman"/>
        </w:rPr>
      </w:pPr>
      <w:r w:rsidRPr="00AF53FD">
        <w:rPr>
          <w:rFonts w:ascii="Times New Roman" w:hAnsi="Times New Roman" w:cs="Times New Roman"/>
        </w:rPr>
        <w:t>Financial Performance Analysis</w:t>
      </w:r>
      <w:r w:rsidR="00AA1580">
        <w:rPr>
          <w:rFonts w:ascii="Times New Roman" w:hAnsi="Times New Roman" w:cs="Times New Roman"/>
        </w:rPr>
        <w:t xml:space="preserve">                                                                          </w:t>
      </w:r>
      <w:r w:rsidR="004C72B9">
        <w:rPr>
          <w:rFonts w:ascii="Times New Roman" w:hAnsi="Times New Roman" w:cs="Times New Roman"/>
        </w:rPr>
        <w:t xml:space="preserve"> </w:t>
      </w:r>
      <w:r w:rsidR="00AA1580">
        <w:rPr>
          <w:rFonts w:ascii="Times New Roman" w:hAnsi="Times New Roman" w:cs="Times New Roman"/>
        </w:rPr>
        <w:t xml:space="preserve"> 3</w:t>
      </w:r>
    </w:p>
    <w:p w14:paraId="2935F2E3" w14:textId="77777777" w:rsidR="00AF53FD" w:rsidRPr="00AF53FD" w:rsidRDefault="00AF53FD" w:rsidP="00AF53FD">
      <w:pPr>
        <w:numPr>
          <w:ilvl w:val="1"/>
          <w:numId w:val="1"/>
        </w:numPr>
        <w:spacing w:line="360" w:lineRule="auto"/>
        <w:jc w:val="both"/>
        <w:rPr>
          <w:rFonts w:ascii="Times New Roman" w:hAnsi="Times New Roman" w:cs="Times New Roman"/>
        </w:rPr>
      </w:pPr>
      <w:r w:rsidRPr="00AF53FD">
        <w:rPr>
          <w:rFonts w:ascii="Times New Roman" w:hAnsi="Times New Roman" w:cs="Times New Roman"/>
        </w:rPr>
        <w:t>Revenue Trends</w:t>
      </w:r>
    </w:p>
    <w:p w14:paraId="15B3B460" w14:textId="77777777" w:rsidR="00AF53FD" w:rsidRPr="00AF53FD" w:rsidRDefault="00AF53FD" w:rsidP="00AF53FD">
      <w:pPr>
        <w:numPr>
          <w:ilvl w:val="1"/>
          <w:numId w:val="1"/>
        </w:numPr>
        <w:spacing w:line="360" w:lineRule="auto"/>
        <w:jc w:val="both"/>
        <w:rPr>
          <w:rFonts w:ascii="Times New Roman" w:hAnsi="Times New Roman" w:cs="Times New Roman"/>
        </w:rPr>
      </w:pPr>
      <w:r w:rsidRPr="00AF53FD">
        <w:rPr>
          <w:rFonts w:ascii="Times New Roman" w:hAnsi="Times New Roman" w:cs="Times New Roman"/>
        </w:rPr>
        <w:t>Expense Trends</w:t>
      </w:r>
    </w:p>
    <w:p w14:paraId="2A1B8C69" w14:textId="77777777" w:rsidR="00AF53FD" w:rsidRPr="00AF53FD" w:rsidRDefault="00AF53FD" w:rsidP="00AF53FD">
      <w:pPr>
        <w:numPr>
          <w:ilvl w:val="1"/>
          <w:numId w:val="1"/>
        </w:numPr>
        <w:spacing w:line="360" w:lineRule="auto"/>
        <w:jc w:val="both"/>
        <w:rPr>
          <w:rFonts w:ascii="Times New Roman" w:hAnsi="Times New Roman" w:cs="Times New Roman"/>
        </w:rPr>
      </w:pPr>
      <w:r w:rsidRPr="00AF53FD">
        <w:rPr>
          <w:rFonts w:ascii="Times New Roman" w:hAnsi="Times New Roman" w:cs="Times New Roman"/>
        </w:rPr>
        <w:t>Profitability</w:t>
      </w:r>
    </w:p>
    <w:p w14:paraId="7DE66132" w14:textId="77777777" w:rsidR="00AF53FD" w:rsidRPr="00AF53FD" w:rsidRDefault="00AF53FD" w:rsidP="00AF53FD">
      <w:pPr>
        <w:numPr>
          <w:ilvl w:val="1"/>
          <w:numId w:val="1"/>
        </w:numPr>
        <w:spacing w:line="360" w:lineRule="auto"/>
        <w:jc w:val="both"/>
        <w:rPr>
          <w:rFonts w:ascii="Times New Roman" w:hAnsi="Times New Roman" w:cs="Times New Roman"/>
        </w:rPr>
      </w:pPr>
      <w:r w:rsidRPr="00AF53FD">
        <w:rPr>
          <w:rFonts w:ascii="Times New Roman" w:hAnsi="Times New Roman" w:cs="Times New Roman"/>
        </w:rPr>
        <w:t>Liquidity</w:t>
      </w:r>
    </w:p>
    <w:p w14:paraId="0A2BBF31" w14:textId="77777777" w:rsidR="00AF53FD" w:rsidRPr="00AF53FD" w:rsidRDefault="00AF53FD" w:rsidP="00AF53FD">
      <w:pPr>
        <w:numPr>
          <w:ilvl w:val="1"/>
          <w:numId w:val="1"/>
        </w:numPr>
        <w:spacing w:line="360" w:lineRule="auto"/>
        <w:jc w:val="both"/>
        <w:rPr>
          <w:rFonts w:ascii="Times New Roman" w:hAnsi="Times New Roman" w:cs="Times New Roman"/>
        </w:rPr>
      </w:pPr>
      <w:r w:rsidRPr="00AF53FD">
        <w:rPr>
          <w:rFonts w:ascii="Times New Roman" w:hAnsi="Times New Roman" w:cs="Times New Roman"/>
        </w:rPr>
        <w:t>Solvency</w:t>
      </w:r>
    </w:p>
    <w:p w14:paraId="4B527060" w14:textId="4A489A13" w:rsidR="00AF53FD" w:rsidRPr="00AF53FD" w:rsidRDefault="00AF53FD" w:rsidP="004C72B9">
      <w:pPr>
        <w:numPr>
          <w:ilvl w:val="0"/>
          <w:numId w:val="1"/>
        </w:numPr>
        <w:spacing w:line="360" w:lineRule="auto"/>
        <w:rPr>
          <w:rFonts w:ascii="Times New Roman" w:hAnsi="Times New Roman" w:cs="Times New Roman"/>
        </w:rPr>
      </w:pPr>
      <w:r w:rsidRPr="00AF53FD">
        <w:rPr>
          <w:rFonts w:ascii="Times New Roman" w:hAnsi="Times New Roman" w:cs="Times New Roman"/>
        </w:rPr>
        <w:t>Root Cause Analysis</w:t>
      </w:r>
      <w:r w:rsidR="00AA1580">
        <w:rPr>
          <w:rFonts w:ascii="Times New Roman" w:hAnsi="Times New Roman" w:cs="Times New Roman"/>
        </w:rPr>
        <w:t xml:space="preserve">                                                                                            </w:t>
      </w:r>
      <w:r w:rsidR="004C72B9">
        <w:rPr>
          <w:rFonts w:ascii="Times New Roman" w:hAnsi="Times New Roman" w:cs="Times New Roman"/>
        </w:rPr>
        <w:t xml:space="preserve"> </w:t>
      </w:r>
      <w:r w:rsidR="00AA1580">
        <w:rPr>
          <w:rFonts w:ascii="Times New Roman" w:hAnsi="Times New Roman" w:cs="Times New Roman"/>
        </w:rPr>
        <w:t>6</w:t>
      </w:r>
    </w:p>
    <w:p w14:paraId="34ADE7D8" w14:textId="77777777" w:rsidR="00AF53FD" w:rsidRPr="00AF53FD" w:rsidRDefault="00AF53FD" w:rsidP="004C72B9">
      <w:pPr>
        <w:numPr>
          <w:ilvl w:val="1"/>
          <w:numId w:val="1"/>
        </w:numPr>
        <w:spacing w:line="360" w:lineRule="auto"/>
        <w:rPr>
          <w:rFonts w:ascii="Times New Roman" w:hAnsi="Times New Roman" w:cs="Times New Roman"/>
        </w:rPr>
      </w:pPr>
      <w:r w:rsidRPr="00AF53FD">
        <w:rPr>
          <w:rFonts w:ascii="Times New Roman" w:hAnsi="Times New Roman" w:cs="Times New Roman"/>
        </w:rPr>
        <w:t>Economic Factors</w:t>
      </w:r>
    </w:p>
    <w:p w14:paraId="0EA42290" w14:textId="77777777" w:rsidR="00AF53FD" w:rsidRPr="00AF53FD" w:rsidRDefault="00AF53FD" w:rsidP="004C72B9">
      <w:pPr>
        <w:numPr>
          <w:ilvl w:val="1"/>
          <w:numId w:val="1"/>
        </w:numPr>
        <w:spacing w:line="360" w:lineRule="auto"/>
        <w:rPr>
          <w:rFonts w:ascii="Times New Roman" w:hAnsi="Times New Roman" w:cs="Times New Roman"/>
        </w:rPr>
      </w:pPr>
      <w:r w:rsidRPr="00AF53FD">
        <w:rPr>
          <w:rFonts w:ascii="Times New Roman" w:hAnsi="Times New Roman" w:cs="Times New Roman"/>
        </w:rPr>
        <w:t>Market Trends</w:t>
      </w:r>
    </w:p>
    <w:p w14:paraId="49CEA0AA" w14:textId="77777777" w:rsidR="00AF53FD" w:rsidRPr="00AF53FD" w:rsidRDefault="00AF53FD" w:rsidP="004C72B9">
      <w:pPr>
        <w:numPr>
          <w:ilvl w:val="1"/>
          <w:numId w:val="1"/>
        </w:numPr>
        <w:spacing w:line="360" w:lineRule="auto"/>
        <w:rPr>
          <w:rFonts w:ascii="Times New Roman" w:hAnsi="Times New Roman" w:cs="Times New Roman"/>
        </w:rPr>
      </w:pPr>
      <w:r w:rsidRPr="00AF53FD">
        <w:rPr>
          <w:rFonts w:ascii="Times New Roman" w:hAnsi="Times New Roman" w:cs="Times New Roman"/>
        </w:rPr>
        <w:t>Internal Issues</w:t>
      </w:r>
    </w:p>
    <w:p w14:paraId="16F675FF" w14:textId="5E4B9501" w:rsidR="00AF53FD" w:rsidRPr="00AF53FD" w:rsidRDefault="00AF53FD" w:rsidP="004C72B9">
      <w:pPr>
        <w:numPr>
          <w:ilvl w:val="0"/>
          <w:numId w:val="1"/>
        </w:numPr>
        <w:spacing w:line="360" w:lineRule="auto"/>
        <w:rPr>
          <w:rFonts w:ascii="Times New Roman" w:hAnsi="Times New Roman" w:cs="Times New Roman"/>
        </w:rPr>
      </w:pPr>
      <w:r w:rsidRPr="00AF53FD">
        <w:rPr>
          <w:rFonts w:ascii="Times New Roman" w:hAnsi="Times New Roman" w:cs="Times New Roman"/>
        </w:rPr>
        <w:t>Risk Management Analysis</w:t>
      </w:r>
      <w:r w:rsidR="00AA1580">
        <w:rPr>
          <w:rFonts w:ascii="Times New Roman" w:hAnsi="Times New Roman" w:cs="Times New Roman"/>
        </w:rPr>
        <w:t xml:space="preserve">                                                                               </w:t>
      </w:r>
      <w:r w:rsidR="004C72B9">
        <w:rPr>
          <w:rFonts w:ascii="Times New Roman" w:hAnsi="Times New Roman" w:cs="Times New Roman"/>
        </w:rPr>
        <w:t xml:space="preserve"> </w:t>
      </w:r>
      <w:r w:rsidR="00AA1580">
        <w:rPr>
          <w:rFonts w:ascii="Times New Roman" w:hAnsi="Times New Roman" w:cs="Times New Roman"/>
        </w:rPr>
        <w:t xml:space="preserve"> 7</w:t>
      </w:r>
    </w:p>
    <w:p w14:paraId="0819821F" w14:textId="77777777" w:rsidR="00AF53FD" w:rsidRPr="00AF53FD" w:rsidRDefault="00AF53FD" w:rsidP="004C72B9">
      <w:pPr>
        <w:numPr>
          <w:ilvl w:val="1"/>
          <w:numId w:val="1"/>
        </w:numPr>
        <w:spacing w:line="360" w:lineRule="auto"/>
        <w:rPr>
          <w:rFonts w:ascii="Times New Roman" w:hAnsi="Times New Roman" w:cs="Times New Roman"/>
        </w:rPr>
      </w:pPr>
      <w:r w:rsidRPr="00AF53FD">
        <w:rPr>
          <w:rFonts w:ascii="Times New Roman" w:hAnsi="Times New Roman" w:cs="Times New Roman"/>
        </w:rPr>
        <w:t>Identifying Risks</w:t>
      </w:r>
    </w:p>
    <w:p w14:paraId="55A18181" w14:textId="77777777" w:rsidR="00AF53FD" w:rsidRPr="00AF53FD" w:rsidRDefault="00AF53FD" w:rsidP="004C72B9">
      <w:pPr>
        <w:numPr>
          <w:ilvl w:val="1"/>
          <w:numId w:val="1"/>
        </w:numPr>
        <w:spacing w:line="360" w:lineRule="auto"/>
        <w:rPr>
          <w:rFonts w:ascii="Times New Roman" w:hAnsi="Times New Roman" w:cs="Times New Roman"/>
        </w:rPr>
      </w:pPr>
      <w:r w:rsidRPr="00AF53FD">
        <w:rPr>
          <w:rFonts w:ascii="Times New Roman" w:hAnsi="Times New Roman" w:cs="Times New Roman"/>
        </w:rPr>
        <w:t>Assessing Risks</w:t>
      </w:r>
    </w:p>
    <w:p w14:paraId="2FF20C14" w14:textId="77777777" w:rsidR="00AF53FD" w:rsidRPr="00AF53FD" w:rsidRDefault="00AF53FD" w:rsidP="004C72B9">
      <w:pPr>
        <w:numPr>
          <w:ilvl w:val="1"/>
          <w:numId w:val="1"/>
        </w:numPr>
        <w:spacing w:line="360" w:lineRule="auto"/>
        <w:rPr>
          <w:rFonts w:ascii="Times New Roman" w:hAnsi="Times New Roman" w:cs="Times New Roman"/>
        </w:rPr>
      </w:pPr>
      <w:r w:rsidRPr="00AF53FD">
        <w:rPr>
          <w:rFonts w:ascii="Times New Roman" w:hAnsi="Times New Roman" w:cs="Times New Roman"/>
        </w:rPr>
        <w:t>Mitigation Strategies</w:t>
      </w:r>
    </w:p>
    <w:p w14:paraId="73C6296A" w14:textId="61D84F03" w:rsidR="00AF53FD" w:rsidRPr="00AF53FD" w:rsidRDefault="00AF53FD" w:rsidP="004C72B9">
      <w:pPr>
        <w:numPr>
          <w:ilvl w:val="0"/>
          <w:numId w:val="1"/>
        </w:numPr>
        <w:spacing w:line="360" w:lineRule="auto"/>
        <w:rPr>
          <w:rFonts w:ascii="Times New Roman" w:hAnsi="Times New Roman" w:cs="Times New Roman"/>
        </w:rPr>
      </w:pPr>
      <w:r w:rsidRPr="00AF53FD">
        <w:rPr>
          <w:rFonts w:ascii="Times New Roman" w:hAnsi="Times New Roman" w:cs="Times New Roman"/>
        </w:rPr>
        <w:t>Turnaround Strategy</w:t>
      </w:r>
      <w:r w:rsidR="00AA1580">
        <w:rPr>
          <w:rFonts w:ascii="Times New Roman" w:hAnsi="Times New Roman" w:cs="Times New Roman"/>
        </w:rPr>
        <w:t xml:space="preserve">                                                                                          </w:t>
      </w:r>
      <w:r w:rsidR="004C72B9">
        <w:rPr>
          <w:rFonts w:ascii="Times New Roman" w:hAnsi="Times New Roman" w:cs="Times New Roman"/>
        </w:rPr>
        <w:t xml:space="preserve">  </w:t>
      </w:r>
      <w:r w:rsidR="00AA1580">
        <w:rPr>
          <w:rFonts w:ascii="Times New Roman" w:hAnsi="Times New Roman" w:cs="Times New Roman"/>
        </w:rPr>
        <w:t>8</w:t>
      </w:r>
    </w:p>
    <w:p w14:paraId="142FB2A9" w14:textId="77777777" w:rsidR="00AF53FD" w:rsidRPr="00AF53FD" w:rsidRDefault="00AF53FD" w:rsidP="004C72B9">
      <w:pPr>
        <w:numPr>
          <w:ilvl w:val="1"/>
          <w:numId w:val="1"/>
        </w:numPr>
        <w:spacing w:line="360" w:lineRule="auto"/>
        <w:rPr>
          <w:rFonts w:ascii="Times New Roman" w:hAnsi="Times New Roman" w:cs="Times New Roman"/>
        </w:rPr>
      </w:pPr>
      <w:r w:rsidRPr="00AF53FD">
        <w:rPr>
          <w:rFonts w:ascii="Times New Roman" w:hAnsi="Times New Roman" w:cs="Times New Roman"/>
        </w:rPr>
        <w:t>Short-term Measures</w:t>
      </w:r>
    </w:p>
    <w:p w14:paraId="04E5A749" w14:textId="77777777" w:rsidR="00AF53FD" w:rsidRPr="00AF53FD" w:rsidRDefault="00AF53FD" w:rsidP="004C72B9">
      <w:pPr>
        <w:numPr>
          <w:ilvl w:val="1"/>
          <w:numId w:val="1"/>
        </w:numPr>
        <w:spacing w:line="360" w:lineRule="auto"/>
        <w:rPr>
          <w:rFonts w:ascii="Times New Roman" w:hAnsi="Times New Roman" w:cs="Times New Roman"/>
        </w:rPr>
      </w:pPr>
      <w:r w:rsidRPr="00AF53FD">
        <w:rPr>
          <w:rFonts w:ascii="Times New Roman" w:hAnsi="Times New Roman" w:cs="Times New Roman"/>
        </w:rPr>
        <w:t>Long-term Measures</w:t>
      </w:r>
    </w:p>
    <w:p w14:paraId="794F3D3C" w14:textId="622D9453" w:rsidR="00AF53FD" w:rsidRPr="00AF53FD" w:rsidRDefault="00AF53FD" w:rsidP="004C72B9">
      <w:pPr>
        <w:numPr>
          <w:ilvl w:val="0"/>
          <w:numId w:val="1"/>
        </w:numPr>
        <w:spacing w:line="360" w:lineRule="auto"/>
        <w:rPr>
          <w:rFonts w:ascii="Times New Roman" w:hAnsi="Times New Roman" w:cs="Times New Roman"/>
        </w:rPr>
      </w:pPr>
      <w:r w:rsidRPr="00AF53FD">
        <w:rPr>
          <w:rFonts w:ascii="Times New Roman" w:hAnsi="Times New Roman" w:cs="Times New Roman"/>
        </w:rPr>
        <w:t>Conclusion</w:t>
      </w:r>
      <w:r w:rsidR="00AA1580">
        <w:rPr>
          <w:rFonts w:ascii="Times New Roman" w:hAnsi="Times New Roman" w:cs="Times New Roman"/>
        </w:rPr>
        <w:t xml:space="preserve">                                                                                                        </w:t>
      </w:r>
      <w:r w:rsidR="004C72B9">
        <w:rPr>
          <w:rFonts w:ascii="Times New Roman" w:hAnsi="Times New Roman" w:cs="Times New Roman"/>
        </w:rPr>
        <w:t xml:space="preserve">  </w:t>
      </w:r>
      <w:r w:rsidR="00AA1580">
        <w:rPr>
          <w:rFonts w:ascii="Times New Roman" w:hAnsi="Times New Roman" w:cs="Times New Roman"/>
        </w:rPr>
        <w:t xml:space="preserve"> 9</w:t>
      </w:r>
    </w:p>
    <w:p w14:paraId="6FED1CF5" w14:textId="2F02427D" w:rsidR="00AF53FD" w:rsidRPr="00AF53FD" w:rsidRDefault="00AF53FD" w:rsidP="004C72B9">
      <w:pPr>
        <w:numPr>
          <w:ilvl w:val="0"/>
          <w:numId w:val="1"/>
        </w:numPr>
        <w:spacing w:line="360" w:lineRule="auto"/>
        <w:rPr>
          <w:rFonts w:ascii="Times New Roman" w:hAnsi="Times New Roman" w:cs="Times New Roman"/>
        </w:rPr>
      </w:pPr>
      <w:r w:rsidRPr="00AF53FD">
        <w:rPr>
          <w:rFonts w:ascii="Times New Roman" w:hAnsi="Times New Roman" w:cs="Times New Roman"/>
        </w:rPr>
        <w:t>Recommendations</w:t>
      </w:r>
      <w:r w:rsidR="00AA1580">
        <w:rPr>
          <w:rFonts w:ascii="Times New Roman" w:hAnsi="Times New Roman" w:cs="Times New Roman"/>
        </w:rPr>
        <w:t xml:space="preserve">                                                                                             </w:t>
      </w:r>
      <w:r w:rsidR="004C72B9">
        <w:rPr>
          <w:rFonts w:ascii="Times New Roman" w:hAnsi="Times New Roman" w:cs="Times New Roman"/>
        </w:rPr>
        <w:t xml:space="preserve"> </w:t>
      </w:r>
      <w:r w:rsidR="00AA1580">
        <w:rPr>
          <w:rFonts w:ascii="Times New Roman" w:hAnsi="Times New Roman" w:cs="Times New Roman"/>
        </w:rPr>
        <w:t>10</w:t>
      </w:r>
    </w:p>
    <w:p w14:paraId="767CCE13" w14:textId="04BD7EC5" w:rsidR="00AF53FD" w:rsidRPr="00AF53FD" w:rsidRDefault="00AF53FD" w:rsidP="004C72B9">
      <w:pPr>
        <w:numPr>
          <w:ilvl w:val="0"/>
          <w:numId w:val="1"/>
        </w:numPr>
        <w:spacing w:line="360" w:lineRule="auto"/>
        <w:rPr>
          <w:rFonts w:ascii="Times New Roman" w:hAnsi="Times New Roman" w:cs="Times New Roman"/>
        </w:rPr>
      </w:pPr>
      <w:r w:rsidRPr="00AF53FD">
        <w:rPr>
          <w:rFonts w:ascii="Times New Roman" w:hAnsi="Times New Roman" w:cs="Times New Roman"/>
        </w:rPr>
        <w:t>References</w:t>
      </w:r>
      <w:r w:rsidR="00AA1580">
        <w:rPr>
          <w:rFonts w:ascii="Times New Roman" w:hAnsi="Times New Roman" w:cs="Times New Roman"/>
        </w:rPr>
        <w:t xml:space="preserve">                                                                                                         </w:t>
      </w:r>
      <w:r w:rsidR="004C72B9">
        <w:rPr>
          <w:rFonts w:ascii="Times New Roman" w:hAnsi="Times New Roman" w:cs="Times New Roman"/>
        </w:rPr>
        <w:t xml:space="preserve"> </w:t>
      </w:r>
      <w:r w:rsidR="00AA1580">
        <w:rPr>
          <w:rFonts w:ascii="Times New Roman" w:hAnsi="Times New Roman" w:cs="Times New Roman"/>
        </w:rPr>
        <w:t>11</w:t>
      </w:r>
    </w:p>
    <w:p w14:paraId="4F23ADB8" w14:textId="77777777" w:rsidR="000271C7"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lastRenderedPageBreak/>
        <w:t>Introduction</w:t>
      </w:r>
    </w:p>
    <w:p w14:paraId="647C4FA7" w14:textId="77777777" w:rsidR="000271C7" w:rsidRDefault="00AF53FD" w:rsidP="00AF53FD">
      <w:pPr>
        <w:spacing w:line="360" w:lineRule="auto"/>
        <w:jc w:val="both"/>
        <w:rPr>
          <w:rFonts w:ascii="Times New Roman" w:hAnsi="Times New Roman" w:cs="Times New Roman"/>
          <w:b/>
          <w:bCs/>
        </w:rPr>
      </w:pPr>
      <w:r w:rsidRPr="00AF53FD">
        <w:rPr>
          <w:rFonts w:ascii="Times New Roman" w:hAnsi="Times New Roman" w:cs="Times New Roman"/>
        </w:rPr>
        <w:t>The purpose of this report is to assess the viability of Urban Heights Hotel through a detailed financial analysis and propose a turnaround strategy if feasible. The primary goal is to identify the key factors behind the decline in financial performance and customer satisfaction, and to recommend strategies that could help restore the hotel's profitability and market position. Limitations include the availability of detailed operational data and the rapidly changing economic environment, which may impact the feasibility of some proposed strategies.</w:t>
      </w:r>
    </w:p>
    <w:p w14:paraId="45070437" w14:textId="4D44D3C0"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Financial Performance Analysis</w:t>
      </w:r>
    </w:p>
    <w:p w14:paraId="39399C01"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Revenue Trends</w:t>
      </w:r>
    </w:p>
    <w:p w14:paraId="7222AD06"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Urban Heights Hotel has experienced a steady decline in revenue over the past three years:</w:t>
      </w:r>
    </w:p>
    <w:p w14:paraId="3754B724" w14:textId="77777777" w:rsidR="00AF53FD" w:rsidRPr="00AF53FD" w:rsidRDefault="00AF53FD" w:rsidP="00AF53FD">
      <w:pPr>
        <w:numPr>
          <w:ilvl w:val="0"/>
          <w:numId w:val="2"/>
        </w:numPr>
        <w:spacing w:line="360" w:lineRule="auto"/>
        <w:jc w:val="both"/>
        <w:rPr>
          <w:rFonts w:ascii="Times New Roman" w:hAnsi="Times New Roman" w:cs="Times New Roman"/>
        </w:rPr>
      </w:pPr>
      <w:r w:rsidRPr="00AF53FD">
        <w:rPr>
          <w:rFonts w:ascii="Times New Roman" w:hAnsi="Times New Roman" w:cs="Times New Roman"/>
        </w:rPr>
        <w:t>2021: £2,500,000</w:t>
      </w:r>
    </w:p>
    <w:p w14:paraId="4802B293" w14:textId="77777777" w:rsidR="00AF53FD" w:rsidRPr="00AF53FD" w:rsidRDefault="00AF53FD" w:rsidP="00AF53FD">
      <w:pPr>
        <w:numPr>
          <w:ilvl w:val="0"/>
          <w:numId w:val="2"/>
        </w:numPr>
        <w:spacing w:line="360" w:lineRule="auto"/>
        <w:jc w:val="both"/>
        <w:rPr>
          <w:rFonts w:ascii="Times New Roman" w:hAnsi="Times New Roman" w:cs="Times New Roman"/>
        </w:rPr>
      </w:pPr>
      <w:r w:rsidRPr="00AF53FD">
        <w:rPr>
          <w:rFonts w:ascii="Times New Roman" w:hAnsi="Times New Roman" w:cs="Times New Roman"/>
        </w:rPr>
        <w:t>2022: £2,200,000</w:t>
      </w:r>
    </w:p>
    <w:p w14:paraId="2A898AB8" w14:textId="77777777" w:rsidR="00AF53FD" w:rsidRPr="00AF53FD" w:rsidRDefault="00AF53FD" w:rsidP="00AF53FD">
      <w:pPr>
        <w:numPr>
          <w:ilvl w:val="0"/>
          <w:numId w:val="2"/>
        </w:numPr>
        <w:spacing w:line="360" w:lineRule="auto"/>
        <w:jc w:val="both"/>
        <w:rPr>
          <w:rFonts w:ascii="Times New Roman" w:hAnsi="Times New Roman" w:cs="Times New Roman"/>
        </w:rPr>
      </w:pPr>
      <w:r w:rsidRPr="00AF53FD">
        <w:rPr>
          <w:rFonts w:ascii="Times New Roman" w:hAnsi="Times New Roman" w:cs="Times New Roman"/>
        </w:rPr>
        <w:t>2023: £1,800,000</w:t>
      </w:r>
    </w:p>
    <w:p w14:paraId="799B7C19"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This trend indicates a 28% decrease in revenue from 2021 to 2023, reflecting challenges in maintaining customer engagement and market competitiveness (Baker &amp; Bradley, 2022).</w:t>
      </w:r>
    </w:p>
    <w:p w14:paraId="5CF4C151"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In the hospitality industry, revenue is a critical metric that reflects the hotel's ability to attract and retain customers. The decrease in revenue could be attributed to several factors, including increased competition, changes in customer preferences, and external economic conditions. According to the UK Hospitality Industry Report (2023), the pandemic and subsequent economic downturn have significantly impacted hotel revenues across the country.</w:t>
      </w:r>
    </w:p>
    <w:p w14:paraId="34A9328B"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Expense Trends</w:t>
      </w:r>
    </w:p>
    <w:p w14:paraId="5A04CA79"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Operating expenses have conversely increased:</w:t>
      </w:r>
    </w:p>
    <w:p w14:paraId="04D864D8" w14:textId="77777777" w:rsidR="00AF53FD" w:rsidRPr="00AF53FD" w:rsidRDefault="00AF53FD" w:rsidP="00AF53FD">
      <w:pPr>
        <w:numPr>
          <w:ilvl w:val="0"/>
          <w:numId w:val="3"/>
        </w:numPr>
        <w:spacing w:line="360" w:lineRule="auto"/>
        <w:jc w:val="both"/>
        <w:rPr>
          <w:rFonts w:ascii="Times New Roman" w:hAnsi="Times New Roman" w:cs="Times New Roman"/>
        </w:rPr>
      </w:pPr>
      <w:r w:rsidRPr="00AF53FD">
        <w:rPr>
          <w:rFonts w:ascii="Times New Roman" w:hAnsi="Times New Roman" w:cs="Times New Roman"/>
        </w:rPr>
        <w:t>2021: £1,800,000</w:t>
      </w:r>
    </w:p>
    <w:p w14:paraId="7CA1609F" w14:textId="77777777" w:rsidR="00AF53FD" w:rsidRPr="00AF53FD" w:rsidRDefault="00AF53FD" w:rsidP="00AF53FD">
      <w:pPr>
        <w:numPr>
          <w:ilvl w:val="0"/>
          <w:numId w:val="3"/>
        </w:numPr>
        <w:spacing w:line="360" w:lineRule="auto"/>
        <w:jc w:val="both"/>
        <w:rPr>
          <w:rFonts w:ascii="Times New Roman" w:hAnsi="Times New Roman" w:cs="Times New Roman"/>
        </w:rPr>
      </w:pPr>
      <w:r w:rsidRPr="00AF53FD">
        <w:rPr>
          <w:rFonts w:ascii="Times New Roman" w:hAnsi="Times New Roman" w:cs="Times New Roman"/>
        </w:rPr>
        <w:t>2022: £2,000,000</w:t>
      </w:r>
    </w:p>
    <w:p w14:paraId="5604AFC4" w14:textId="77777777" w:rsidR="00AF53FD" w:rsidRPr="00AF53FD" w:rsidRDefault="00AF53FD" w:rsidP="00AF53FD">
      <w:pPr>
        <w:numPr>
          <w:ilvl w:val="0"/>
          <w:numId w:val="3"/>
        </w:numPr>
        <w:spacing w:line="360" w:lineRule="auto"/>
        <w:jc w:val="both"/>
        <w:rPr>
          <w:rFonts w:ascii="Times New Roman" w:hAnsi="Times New Roman" w:cs="Times New Roman"/>
        </w:rPr>
      </w:pPr>
      <w:r w:rsidRPr="00AF53FD">
        <w:rPr>
          <w:rFonts w:ascii="Times New Roman" w:hAnsi="Times New Roman" w:cs="Times New Roman"/>
        </w:rPr>
        <w:t>2023: £2,300,000</w:t>
      </w:r>
    </w:p>
    <w:p w14:paraId="0CD7E3B9"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 xml:space="preserve">This escalation, particularly a 28% rise over three years, indicates inefficiencies and possibly higher costs of goods and services, affecting the net income negatively (Lockwood &amp; </w:t>
      </w:r>
      <w:proofErr w:type="spellStart"/>
      <w:r w:rsidRPr="00AF53FD">
        <w:rPr>
          <w:rFonts w:ascii="Times New Roman" w:hAnsi="Times New Roman" w:cs="Times New Roman"/>
        </w:rPr>
        <w:t>Medlik</w:t>
      </w:r>
      <w:proofErr w:type="spellEnd"/>
      <w:r w:rsidRPr="00AF53FD">
        <w:rPr>
          <w:rFonts w:ascii="Times New Roman" w:hAnsi="Times New Roman" w:cs="Times New Roman"/>
        </w:rPr>
        <w:t>, 2015).</w:t>
      </w:r>
    </w:p>
    <w:p w14:paraId="5147EACD"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lastRenderedPageBreak/>
        <w:t xml:space="preserve">Higher operating expenses can erode profitability even in the face of stable or growing revenues. The increase in expenses could be due to rising </w:t>
      </w:r>
      <w:proofErr w:type="spellStart"/>
      <w:r w:rsidRPr="00AF53FD">
        <w:rPr>
          <w:rFonts w:ascii="Times New Roman" w:hAnsi="Times New Roman" w:cs="Times New Roman"/>
        </w:rPr>
        <w:t>labor</w:t>
      </w:r>
      <w:proofErr w:type="spellEnd"/>
      <w:r w:rsidRPr="00AF53FD">
        <w:rPr>
          <w:rFonts w:ascii="Times New Roman" w:hAnsi="Times New Roman" w:cs="Times New Roman"/>
        </w:rPr>
        <w:t xml:space="preserve"> costs, inflationary pressures on goods and services, and inefficiencies within the hotel's operations. A detailed cost analysis is necessary to identify specific areas where expenses can be reduced without compromising service quality.</w:t>
      </w:r>
    </w:p>
    <w:p w14:paraId="4F0795F6"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Profitability</w:t>
      </w:r>
    </w:p>
    <w:p w14:paraId="7110CFE3"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The net income trend highlights the severe decline in profitability:</w:t>
      </w:r>
    </w:p>
    <w:p w14:paraId="2D042948" w14:textId="77777777" w:rsidR="00AF53FD" w:rsidRPr="00AF53FD" w:rsidRDefault="00AF53FD" w:rsidP="00AF53FD">
      <w:pPr>
        <w:numPr>
          <w:ilvl w:val="0"/>
          <w:numId w:val="4"/>
        </w:numPr>
        <w:spacing w:line="360" w:lineRule="auto"/>
        <w:jc w:val="both"/>
        <w:rPr>
          <w:rFonts w:ascii="Times New Roman" w:hAnsi="Times New Roman" w:cs="Times New Roman"/>
        </w:rPr>
      </w:pPr>
      <w:r w:rsidRPr="00AF53FD">
        <w:rPr>
          <w:rFonts w:ascii="Times New Roman" w:hAnsi="Times New Roman" w:cs="Times New Roman"/>
        </w:rPr>
        <w:t>2021: £700,000</w:t>
      </w:r>
    </w:p>
    <w:p w14:paraId="13B085B4" w14:textId="77777777" w:rsidR="00AF53FD" w:rsidRPr="00AF53FD" w:rsidRDefault="00AF53FD" w:rsidP="00AF53FD">
      <w:pPr>
        <w:numPr>
          <w:ilvl w:val="0"/>
          <w:numId w:val="4"/>
        </w:numPr>
        <w:spacing w:line="360" w:lineRule="auto"/>
        <w:jc w:val="both"/>
        <w:rPr>
          <w:rFonts w:ascii="Times New Roman" w:hAnsi="Times New Roman" w:cs="Times New Roman"/>
        </w:rPr>
      </w:pPr>
      <w:r w:rsidRPr="00AF53FD">
        <w:rPr>
          <w:rFonts w:ascii="Times New Roman" w:hAnsi="Times New Roman" w:cs="Times New Roman"/>
        </w:rPr>
        <w:t>2022: £200,000</w:t>
      </w:r>
    </w:p>
    <w:p w14:paraId="7605F5FF" w14:textId="77777777" w:rsidR="00AF53FD" w:rsidRPr="00AF53FD" w:rsidRDefault="00AF53FD" w:rsidP="00AF53FD">
      <w:pPr>
        <w:numPr>
          <w:ilvl w:val="0"/>
          <w:numId w:val="4"/>
        </w:numPr>
        <w:spacing w:line="360" w:lineRule="auto"/>
        <w:jc w:val="both"/>
        <w:rPr>
          <w:rFonts w:ascii="Times New Roman" w:hAnsi="Times New Roman" w:cs="Times New Roman"/>
        </w:rPr>
      </w:pPr>
      <w:r w:rsidRPr="00AF53FD">
        <w:rPr>
          <w:rFonts w:ascii="Times New Roman" w:hAnsi="Times New Roman" w:cs="Times New Roman"/>
        </w:rPr>
        <w:t>2023: (£500,000)</w:t>
      </w:r>
    </w:p>
    <w:p w14:paraId="5DBB2CE6"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The shift from a positive to a negative net income showcases critical operational and strategic misalignments (Hilton &amp; Platt, 2019).</w:t>
      </w:r>
    </w:p>
    <w:p w14:paraId="70B657BB"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Profitability is the ultimate measure of a hotel's financial health. The transition from a healthy net income in 2021 to a significant loss in 2023 indicates that the hotel's current strategies are unsustainable. This decline necessitates a thorough review of both revenue-generation tactics and cost-control measures.</w:t>
      </w:r>
    </w:p>
    <w:p w14:paraId="1E509B85"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Liquidity</w:t>
      </w:r>
    </w:p>
    <w:p w14:paraId="156AF717"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Liquidity analysis based on cash and equivalents:</w:t>
      </w:r>
    </w:p>
    <w:p w14:paraId="4395E28E" w14:textId="77777777" w:rsidR="00AF53FD" w:rsidRPr="00AF53FD" w:rsidRDefault="00AF53FD" w:rsidP="00AF53FD">
      <w:pPr>
        <w:numPr>
          <w:ilvl w:val="0"/>
          <w:numId w:val="5"/>
        </w:numPr>
        <w:spacing w:line="360" w:lineRule="auto"/>
        <w:jc w:val="both"/>
        <w:rPr>
          <w:rFonts w:ascii="Times New Roman" w:hAnsi="Times New Roman" w:cs="Times New Roman"/>
        </w:rPr>
      </w:pPr>
      <w:r w:rsidRPr="00AF53FD">
        <w:rPr>
          <w:rFonts w:ascii="Times New Roman" w:hAnsi="Times New Roman" w:cs="Times New Roman"/>
        </w:rPr>
        <w:t>2021: £300,000</w:t>
      </w:r>
    </w:p>
    <w:p w14:paraId="68213A13" w14:textId="77777777" w:rsidR="00AF53FD" w:rsidRPr="00AF53FD" w:rsidRDefault="00AF53FD" w:rsidP="00AF53FD">
      <w:pPr>
        <w:numPr>
          <w:ilvl w:val="0"/>
          <w:numId w:val="5"/>
        </w:numPr>
        <w:spacing w:line="360" w:lineRule="auto"/>
        <w:jc w:val="both"/>
        <w:rPr>
          <w:rFonts w:ascii="Times New Roman" w:hAnsi="Times New Roman" w:cs="Times New Roman"/>
        </w:rPr>
      </w:pPr>
      <w:r w:rsidRPr="00AF53FD">
        <w:rPr>
          <w:rFonts w:ascii="Times New Roman" w:hAnsi="Times New Roman" w:cs="Times New Roman"/>
        </w:rPr>
        <w:t>2022: £200,000</w:t>
      </w:r>
    </w:p>
    <w:p w14:paraId="5DBDD899" w14:textId="77777777" w:rsidR="00AF53FD" w:rsidRPr="00AF53FD" w:rsidRDefault="00AF53FD" w:rsidP="00AF53FD">
      <w:pPr>
        <w:numPr>
          <w:ilvl w:val="0"/>
          <w:numId w:val="5"/>
        </w:numPr>
        <w:spacing w:line="360" w:lineRule="auto"/>
        <w:jc w:val="both"/>
        <w:rPr>
          <w:rFonts w:ascii="Times New Roman" w:hAnsi="Times New Roman" w:cs="Times New Roman"/>
        </w:rPr>
      </w:pPr>
      <w:r w:rsidRPr="00AF53FD">
        <w:rPr>
          <w:rFonts w:ascii="Times New Roman" w:hAnsi="Times New Roman" w:cs="Times New Roman"/>
        </w:rPr>
        <w:t>2023: £100,000</w:t>
      </w:r>
    </w:p>
    <w:p w14:paraId="572B3C6C"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The dwindling cash reserves indicate poor liquidity management, making it difficult to cover short-term liabilities and unexpected expenses (Baker &amp; Bradley, 2022).</w:t>
      </w:r>
    </w:p>
    <w:p w14:paraId="35477D16" w14:textId="77777777" w:rsidR="000271C7" w:rsidRDefault="00AF53FD" w:rsidP="00AF53FD">
      <w:pPr>
        <w:spacing w:line="360" w:lineRule="auto"/>
        <w:jc w:val="both"/>
        <w:rPr>
          <w:rFonts w:ascii="Times New Roman" w:hAnsi="Times New Roman" w:cs="Times New Roman"/>
        </w:rPr>
      </w:pPr>
      <w:r w:rsidRPr="00AF53FD">
        <w:rPr>
          <w:rFonts w:ascii="Times New Roman" w:hAnsi="Times New Roman" w:cs="Times New Roman"/>
        </w:rPr>
        <w:t>Liquidity is crucial for day-to-day operations. The decrease in cash reserves over the past three years suggests that the hotel may struggle to meet its immediate financial obligations. Enhancing liquidity through better cash flow management and short-term financing options should be a priority.</w:t>
      </w:r>
    </w:p>
    <w:p w14:paraId="3237D27A" w14:textId="77777777" w:rsidR="000271C7" w:rsidRDefault="000271C7" w:rsidP="00AF53FD">
      <w:pPr>
        <w:spacing w:line="360" w:lineRule="auto"/>
        <w:jc w:val="both"/>
        <w:rPr>
          <w:rFonts w:ascii="Times New Roman" w:hAnsi="Times New Roman" w:cs="Times New Roman"/>
        </w:rPr>
      </w:pPr>
    </w:p>
    <w:p w14:paraId="672F890B" w14:textId="12967CA0"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b/>
          <w:bCs/>
        </w:rPr>
        <w:lastRenderedPageBreak/>
        <w:t>Solvency</w:t>
      </w:r>
    </w:p>
    <w:p w14:paraId="25A9509A"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Solvency analysis based on total assets and liabilities:</w:t>
      </w:r>
    </w:p>
    <w:p w14:paraId="6B85E31C" w14:textId="77777777" w:rsidR="00AF53FD" w:rsidRPr="00AF53FD" w:rsidRDefault="00AF53FD" w:rsidP="00AF53FD">
      <w:pPr>
        <w:numPr>
          <w:ilvl w:val="0"/>
          <w:numId w:val="6"/>
        </w:numPr>
        <w:spacing w:line="360" w:lineRule="auto"/>
        <w:jc w:val="both"/>
        <w:rPr>
          <w:rFonts w:ascii="Times New Roman" w:hAnsi="Times New Roman" w:cs="Times New Roman"/>
        </w:rPr>
      </w:pPr>
      <w:r w:rsidRPr="00AF53FD">
        <w:rPr>
          <w:rFonts w:ascii="Times New Roman" w:hAnsi="Times New Roman" w:cs="Times New Roman"/>
        </w:rPr>
        <w:t>2021: Total Assets: £5,450,000, Total Liabilities: £3,250,000, Equity: £2,200,000</w:t>
      </w:r>
    </w:p>
    <w:p w14:paraId="0A6687BC" w14:textId="77777777" w:rsidR="00AF53FD" w:rsidRPr="00AF53FD" w:rsidRDefault="00AF53FD" w:rsidP="00AF53FD">
      <w:pPr>
        <w:numPr>
          <w:ilvl w:val="0"/>
          <w:numId w:val="6"/>
        </w:numPr>
        <w:spacing w:line="360" w:lineRule="auto"/>
        <w:jc w:val="both"/>
        <w:rPr>
          <w:rFonts w:ascii="Times New Roman" w:hAnsi="Times New Roman" w:cs="Times New Roman"/>
        </w:rPr>
      </w:pPr>
      <w:r w:rsidRPr="00AF53FD">
        <w:rPr>
          <w:rFonts w:ascii="Times New Roman" w:hAnsi="Times New Roman" w:cs="Times New Roman"/>
        </w:rPr>
        <w:t>2022: Total Assets: £5,100,000, Total Liabilities: £3,270,000, Equity: £1,830,000</w:t>
      </w:r>
    </w:p>
    <w:p w14:paraId="1A71F3C4" w14:textId="77777777" w:rsidR="00AF53FD" w:rsidRPr="00AF53FD" w:rsidRDefault="00AF53FD" w:rsidP="00AF53FD">
      <w:pPr>
        <w:numPr>
          <w:ilvl w:val="0"/>
          <w:numId w:val="6"/>
        </w:numPr>
        <w:spacing w:line="360" w:lineRule="auto"/>
        <w:jc w:val="both"/>
        <w:rPr>
          <w:rFonts w:ascii="Times New Roman" w:hAnsi="Times New Roman" w:cs="Times New Roman"/>
        </w:rPr>
      </w:pPr>
      <w:r w:rsidRPr="00AF53FD">
        <w:rPr>
          <w:rFonts w:ascii="Times New Roman" w:hAnsi="Times New Roman" w:cs="Times New Roman"/>
        </w:rPr>
        <w:t>2023: Total Assets: £4,680,000, Total Liabilities: £3,300,000, Equity: £1,380,000</w:t>
      </w:r>
    </w:p>
    <w:p w14:paraId="20A17016"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The decreasing equity and relatively stable long-term debt suggest worsening financial stability and reduced capacity for investment in growth opportunities (Morrison, 2018).</w:t>
      </w:r>
    </w:p>
    <w:p w14:paraId="6C55B336" w14:textId="22037768" w:rsid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Solvency is an indicator of long-term financial health. The declining equity value highlights the erosion of the owner's investment in the hotel. This trend needs to be reversed through improved profitability and strategic reinvestment in high-return areas.</w:t>
      </w:r>
      <w:r w:rsidR="00B176CF">
        <w:rPr>
          <w:rFonts w:ascii="Times New Roman" w:hAnsi="Times New Roman" w:cs="Times New Roman"/>
        </w:rPr>
        <w:t xml:space="preserve">  </w:t>
      </w:r>
    </w:p>
    <w:p w14:paraId="70B03973" w14:textId="77777777" w:rsidR="00B176CF" w:rsidRPr="00B176CF" w:rsidRDefault="00B176CF" w:rsidP="00B176CF">
      <w:pPr>
        <w:spacing w:line="360" w:lineRule="auto"/>
        <w:jc w:val="both"/>
        <w:rPr>
          <w:rFonts w:ascii="Times New Roman" w:hAnsi="Times New Roman" w:cs="Times New Roman"/>
          <w:b/>
          <w:bCs/>
        </w:rPr>
      </w:pPr>
      <w:r w:rsidRPr="00B176CF">
        <w:rPr>
          <w:rFonts w:ascii="Times New Roman" w:hAnsi="Times New Roman" w:cs="Times New Roman"/>
          <w:b/>
          <w:bCs/>
        </w:rPr>
        <w:t>Ratio Analysis</w:t>
      </w:r>
    </w:p>
    <w:p w14:paraId="3398EEE2" w14:textId="77777777" w:rsidR="00B176CF" w:rsidRPr="00B176CF" w:rsidRDefault="00B176CF" w:rsidP="00B176CF">
      <w:pPr>
        <w:numPr>
          <w:ilvl w:val="0"/>
          <w:numId w:val="16"/>
        </w:numPr>
        <w:spacing w:line="360" w:lineRule="auto"/>
        <w:jc w:val="both"/>
        <w:rPr>
          <w:rFonts w:ascii="Times New Roman" w:hAnsi="Times New Roman" w:cs="Times New Roman"/>
        </w:rPr>
      </w:pPr>
      <w:r w:rsidRPr="00B176CF">
        <w:rPr>
          <w:rFonts w:ascii="Times New Roman" w:hAnsi="Times New Roman" w:cs="Times New Roman"/>
          <w:b/>
          <w:bCs/>
        </w:rPr>
        <w:t>Current Ratio:</w:t>
      </w:r>
    </w:p>
    <w:p w14:paraId="0D11228E" w14:textId="26BA9F64" w:rsidR="00B176CF" w:rsidRPr="00B176CF" w:rsidRDefault="00B176CF" w:rsidP="00B176CF">
      <w:pPr>
        <w:numPr>
          <w:ilvl w:val="1"/>
          <w:numId w:val="16"/>
        </w:numPr>
        <w:spacing w:line="360" w:lineRule="auto"/>
        <w:jc w:val="both"/>
        <w:rPr>
          <w:rFonts w:ascii="Times New Roman" w:hAnsi="Times New Roman" w:cs="Times New Roman"/>
        </w:rPr>
      </w:pPr>
      <w:r w:rsidRPr="00B176CF">
        <w:rPr>
          <w:rFonts w:ascii="Times New Roman" w:hAnsi="Times New Roman" w:cs="Times New Roman"/>
        </w:rPr>
        <w:t>2021: 1.8</w:t>
      </w:r>
    </w:p>
    <w:p w14:paraId="65675BE1" w14:textId="17AF7EC3" w:rsidR="00B176CF" w:rsidRPr="00B176CF" w:rsidRDefault="00B176CF" w:rsidP="00B176CF">
      <w:pPr>
        <w:numPr>
          <w:ilvl w:val="1"/>
          <w:numId w:val="16"/>
        </w:numPr>
        <w:spacing w:line="360" w:lineRule="auto"/>
        <w:jc w:val="both"/>
        <w:rPr>
          <w:rFonts w:ascii="Times New Roman" w:hAnsi="Times New Roman" w:cs="Times New Roman"/>
        </w:rPr>
      </w:pPr>
      <w:r w:rsidRPr="00B176CF">
        <w:rPr>
          <w:rFonts w:ascii="Times New Roman" w:hAnsi="Times New Roman" w:cs="Times New Roman"/>
        </w:rPr>
        <w:t>2022: 1.11</w:t>
      </w:r>
    </w:p>
    <w:p w14:paraId="493CACB7" w14:textId="53D625B6" w:rsidR="00B176CF" w:rsidRPr="00B176CF" w:rsidRDefault="00B176CF" w:rsidP="00B176CF">
      <w:pPr>
        <w:numPr>
          <w:ilvl w:val="1"/>
          <w:numId w:val="16"/>
        </w:numPr>
        <w:spacing w:line="360" w:lineRule="auto"/>
        <w:jc w:val="both"/>
        <w:rPr>
          <w:rFonts w:ascii="Times New Roman" w:hAnsi="Times New Roman" w:cs="Times New Roman"/>
        </w:rPr>
      </w:pPr>
      <w:r w:rsidRPr="00B176CF">
        <w:rPr>
          <w:rFonts w:ascii="Times New Roman" w:hAnsi="Times New Roman" w:cs="Times New Roman"/>
        </w:rPr>
        <w:t>2023:</w:t>
      </w:r>
      <w:r>
        <w:rPr>
          <w:rFonts w:ascii="Times New Roman" w:hAnsi="Times New Roman" w:cs="Times New Roman"/>
        </w:rPr>
        <w:t xml:space="preserve"> </w:t>
      </w:r>
      <w:r w:rsidRPr="00B176CF">
        <w:rPr>
          <w:rFonts w:ascii="Times New Roman" w:hAnsi="Times New Roman" w:cs="Times New Roman"/>
        </w:rPr>
        <w:t>0.6</w:t>
      </w:r>
    </w:p>
    <w:p w14:paraId="37BACA7D" w14:textId="77777777" w:rsidR="00B176CF" w:rsidRPr="00B176CF" w:rsidRDefault="00B176CF" w:rsidP="00B176CF">
      <w:pPr>
        <w:spacing w:line="360" w:lineRule="auto"/>
        <w:jc w:val="both"/>
        <w:rPr>
          <w:rFonts w:ascii="Times New Roman" w:hAnsi="Times New Roman" w:cs="Times New Roman"/>
        </w:rPr>
      </w:pPr>
      <w:r w:rsidRPr="00B176CF">
        <w:rPr>
          <w:rFonts w:ascii="Times New Roman" w:hAnsi="Times New Roman" w:cs="Times New Roman"/>
        </w:rPr>
        <w:t>The declining current ratio suggests worsening liquidity, with the 2023 value indicating potential difficulties in meeting short-term obligations.</w:t>
      </w:r>
    </w:p>
    <w:p w14:paraId="13F6E75E" w14:textId="77777777" w:rsidR="00B176CF" w:rsidRPr="00B176CF" w:rsidRDefault="00B176CF" w:rsidP="00B176CF">
      <w:pPr>
        <w:numPr>
          <w:ilvl w:val="0"/>
          <w:numId w:val="17"/>
        </w:numPr>
        <w:spacing w:line="360" w:lineRule="auto"/>
        <w:jc w:val="both"/>
        <w:rPr>
          <w:rFonts w:ascii="Times New Roman" w:hAnsi="Times New Roman" w:cs="Times New Roman"/>
        </w:rPr>
      </w:pPr>
      <w:r w:rsidRPr="00B176CF">
        <w:rPr>
          <w:rFonts w:ascii="Times New Roman" w:hAnsi="Times New Roman" w:cs="Times New Roman"/>
          <w:b/>
          <w:bCs/>
        </w:rPr>
        <w:t>Debt to Equity Ratio:</w:t>
      </w:r>
    </w:p>
    <w:p w14:paraId="0216BF58" w14:textId="5971A377" w:rsidR="00B176CF" w:rsidRPr="00B176CF" w:rsidRDefault="00B176CF" w:rsidP="00B176CF">
      <w:pPr>
        <w:numPr>
          <w:ilvl w:val="1"/>
          <w:numId w:val="17"/>
        </w:numPr>
        <w:spacing w:line="360" w:lineRule="auto"/>
        <w:jc w:val="both"/>
        <w:rPr>
          <w:rFonts w:ascii="Times New Roman" w:hAnsi="Times New Roman" w:cs="Times New Roman"/>
        </w:rPr>
      </w:pPr>
      <w:r w:rsidRPr="00B176CF">
        <w:rPr>
          <w:rFonts w:ascii="Times New Roman" w:hAnsi="Times New Roman" w:cs="Times New Roman"/>
        </w:rPr>
        <w:t>2021: 1.36</w:t>
      </w:r>
    </w:p>
    <w:p w14:paraId="3DB73D4E" w14:textId="10AA1170" w:rsidR="00B176CF" w:rsidRPr="00B176CF" w:rsidRDefault="00B176CF" w:rsidP="00B176CF">
      <w:pPr>
        <w:numPr>
          <w:ilvl w:val="1"/>
          <w:numId w:val="17"/>
        </w:numPr>
        <w:spacing w:line="360" w:lineRule="auto"/>
        <w:jc w:val="both"/>
        <w:rPr>
          <w:rFonts w:ascii="Times New Roman" w:hAnsi="Times New Roman" w:cs="Times New Roman"/>
        </w:rPr>
      </w:pPr>
      <w:r w:rsidRPr="00B176CF">
        <w:rPr>
          <w:rFonts w:ascii="Times New Roman" w:hAnsi="Times New Roman" w:cs="Times New Roman"/>
        </w:rPr>
        <w:t>2022: 1.64</w:t>
      </w:r>
    </w:p>
    <w:p w14:paraId="39B7A4DE" w14:textId="4EFB0660" w:rsidR="00B176CF" w:rsidRPr="00B176CF" w:rsidRDefault="00B176CF" w:rsidP="00B176CF">
      <w:pPr>
        <w:numPr>
          <w:ilvl w:val="1"/>
          <w:numId w:val="17"/>
        </w:numPr>
        <w:spacing w:line="360" w:lineRule="auto"/>
        <w:jc w:val="both"/>
        <w:rPr>
          <w:rFonts w:ascii="Times New Roman" w:hAnsi="Times New Roman" w:cs="Times New Roman"/>
        </w:rPr>
      </w:pPr>
      <w:r w:rsidRPr="00B176CF">
        <w:rPr>
          <w:rFonts w:ascii="Times New Roman" w:hAnsi="Times New Roman" w:cs="Times New Roman"/>
        </w:rPr>
        <w:t>2023: 2.17</w:t>
      </w:r>
    </w:p>
    <w:p w14:paraId="553CA6B9" w14:textId="77777777" w:rsidR="00B176CF" w:rsidRPr="00B176CF" w:rsidRDefault="00B176CF" w:rsidP="00B176CF">
      <w:pPr>
        <w:spacing w:line="360" w:lineRule="auto"/>
        <w:jc w:val="both"/>
        <w:rPr>
          <w:rFonts w:ascii="Times New Roman" w:hAnsi="Times New Roman" w:cs="Times New Roman"/>
        </w:rPr>
      </w:pPr>
      <w:r w:rsidRPr="00B176CF">
        <w:rPr>
          <w:rFonts w:ascii="Times New Roman" w:hAnsi="Times New Roman" w:cs="Times New Roman"/>
        </w:rPr>
        <w:t>The increasing debt to equity ratio highlights rising financial leverage and risk.</w:t>
      </w:r>
    </w:p>
    <w:p w14:paraId="12D4EB64" w14:textId="77777777" w:rsidR="00B176CF" w:rsidRPr="00B176CF" w:rsidRDefault="00B176CF" w:rsidP="00B176CF">
      <w:pPr>
        <w:numPr>
          <w:ilvl w:val="0"/>
          <w:numId w:val="18"/>
        </w:numPr>
        <w:spacing w:line="360" w:lineRule="auto"/>
        <w:jc w:val="both"/>
        <w:rPr>
          <w:rFonts w:ascii="Times New Roman" w:hAnsi="Times New Roman" w:cs="Times New Roman"/>
        </w:rPr>
      </w:pPr>
      <w:r w:rsidRPr="00B176CF">
        <w:rPr>
          <w:rFonts w:ascii="Times New Roman" w:hAnsi="Times New Roman" w:cs="Times New Roman"/>
          <w:b/>
          <w:bCs/>
        </w:rPr>
        <w:t>Net Profit Margin:</w:t>
      </w:r>
    </w:p>
    <w:p w14:paraId="0D570930" w14:textId="6B22D7E5" w:rsidR="00B176CF" w:rsidRPr="00B176CF" w:rsidRDefault="00B176CF" w:rsidP="00B176CF">
      <w:pPr>
        <w:numPr>
          <w:ilvl w:val="1"/>
          <w:numId w:val="18"/>
        </w:numPr>
        <w:spacing w:line="360" w:lineRule="auto"/>
        <w:jc w:val="both"/>
        <w:rPr>
          <w:rFonts w:ascii="Times New Roman" w:hAnsi="Times New Roman" w:cs="Times New Roman"/>
        </w:rPr>
      </w:pPr>
      <w:r w:rsidRPr="00B176CF">
        <w:rPr>
          <w:rFonts w:ascii="Times New Roman" w:hAnsi="Times New Roman" w:cs="Times New Roman"/>
        </w:rPr>
        <w:t>2021:</w:t>
      </w:r>
      <w:r>
        <w:rPr>
          <w:rFonts w:ascii="Times New Roman" w:hAnsi="Times New Roman" w:cs="Times New Roman"/>
        </w:rPr>
        <w:t xml:space="preserve"> </w:t>
      </w:r>
      <w:r w:rsidRPr="00B176CF">
        <w:rPr>
          <w:rFonts w:ascii="Times New Roman" w:hAnsi="Times New Roman" w:cs="Times New Roman"/>
        </w:rPr>
        <w:t>28%</w:t>
      </w:r>
    </w:p>
    <w:p w14:paraId="5F083035" w14:textId="0C6C9570" w:rsidR="00B176CF" w:rsidRPr="00B176CF" w:rsidRDefault="00B176CF" w:rsidP="00B176CF">
      <w:pPr>
        <w:numPr>
          <w:ilvl w:val="1"/>
          <w:numId w:val="18"/>
        </w:numPr>
        <w:spacing w:line="360" w:lineRule="auto"/>
        <w:jc w:val="both"/>
        <w:rPr>
          <w:rFonts w:ascii="Times New Roman" w:hAnsi="Times New Roman" w:cs="Times New Roman"/>
        </w:rPr>
      </w:pPr>
      <w:r w:rsidRPr="00B176CF">
        <w:rPr>
          <w:rFonts w:ascii="Times New Roman" w:hAnsi="Times New Roman" w:cs="Times New Roman"/>
        </w:rPr>
        <w:t>2022: 9.09%</w:t>
      </w:r>
    </w:p>
    <w:p w14:paraId="582E3CD1" w14:textId="77DDDE99" w:rsidR="00B176CF" w:rsidRPr="00B176CF" w:rsidRDefault="00B176CF" w:rsidP="00B176CF">
      <w:pPr>
        <w:numPr>
          <w:ilvl w:val="1"/>
          <w:numId w:val="18"/>
        </w:numPr>
        <w:spacing w:line="360" w:lineRule="auto"/>
        <w:jc w:val="both"/>
        <w:rPr>
          <w:rFonts w:ascii="Times New Roman" w:hAnsi="Times New Roman" w:cs="Times New Roman"/>
        </w:rPr>
      </w:pPr>
      <w:r w:rsidRPr="00B176CF">
        <w:rPr>
          <w:rFonts w:ascii="Times New Roman" w:hAnsi="Times New Roman" w:cs="Times New Roman"/>
        </w:rPr>
        <w:lastRenderedPageBreak/>
        <w:t>2023: −27.78%</w:t>
      </w:r>
    </w:p>
    <w:p w14:paraId="00DFF66C" w14:textId="77777777" w:rsidR="00B176CF" w:rsidRPr="00B176CF" w:rsidRDefault="00B176CF" w:rsidP="00B176CF">
      <w:pPr>
        <w:spacing w:line="360" w:lineRule="auto"/>
        <w:jc w:val="both"/>
        <w:rPr>
          <w:rFonts w:ascii="Times New Roman" w:hAnsi="Times New Roman" w:cs="Times New Roman"/>
        </w:rPr>
      </w:pPr>
      <w:r w:rsidRPr="00B176CF">
        <w:rPr>
          <w:rFonts w:ascii="Times New Roman" w:hAnsi="Times New Roman" w:cs="Times New Roman"/>
        </w:rPr>
        <w:t>The net profit margin demonstrates a sharp decline, turning negative in 2023, indicating unprofitability.</w:t>
      </w:r>
    </w:p>
    <w:p w14:paraId="2EC919CD"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Root Cause Analysis</w:t>
      </w:r>
    </w:p>
    <w:p w14:paraId="73EF989F"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Economic Factors</w:t>
      </w:r>
    </w:p>
    <w:p w14:paraId="49BF1315" w14:textId="77777777" w:rsidR="00AF53FD" w:rsidRPr="00AF53FD" w:rsidRDefault="00AF53FD" w:rsidP="00AF53FD">
      <w:pPr>
        <w:numPr>
          <w:ilvl w:val="0"/>
          <w:numId w:val="7"/>
        </w:numPr>
        <w:spacing w:line="360" w:lineRule="auto"/>
        <w:jc w:val="both"/>
        <w:rPr>
          <w:rFonts w:ascii="Times New Roman" w:hAnsi="Times New Roman" w:cs="Times New Roman"/>
        </w:rPr>
      </w:pPr>
      <w:r w:rsidRPr="00AF53FD">
        <w:rPr>
          <w:rFonts w:ascii="Times New Roman" w:hAnsi="Times New Roman" w:cs="Times New Roman"/>
          <w:b/>
          <w:bCs/>
        </w:rPr>
        <w:t>COVID-19 Pandemic</w:t>
      </w:r>
      <w:r w:rsidRPr="00AF53FD">
        <w:rPr>
          <w:rFonts w:ascii="Times New Roman" w:hAnsi="Times New Roman" w:cs="Times New Roman"/>
        </w:rPr>
        <w:t>: The pandemic has had a profound impact on the hospitality industry, leading to reduced travel and events (Sigala &amp; Baum, 2020).</w:t>
      </w:r>
    </w:p>
    <w:p w14:paraId="424BE844" w14:textId="77777777" w:rsidR="00AF53FD" w:rsidRPr="00AF53FD" w:rsidRDefault="00AF53FD" w:rsidP="00AF53FD">
      <w:pPr>
        <w:numPr>
          <w:ilvl w:val="0"/>
          <w:numId w:val="7"/>
        </w:numPr>
        <w:spacing w:line="360" w:lineRule="auto"/>
        <w:jc w:val="both"/>
        <w:rPr>
          <w:rFonts w:ascii="Times New Roman" w:hAnsi="Times New Roman" w:cs="Times New Roman"/>
        </w:rPr>
      </w:pPr>
      <w:r w:rsidRPr="00AF53FD">
        <w:rPr>
          <w:rFonts w:ascii="Times New Roman" w:hAnsi="Times New Roman" w:cs="Times New Roman"/>
          <w:b/>
          <w:bCs/>
        </w:rPr>
        <w:t>Economic Recession</w:t>
      </w:r>
      <w:r w:rsidRPr="00AF53FD">
        <w:rPr>
          <w:rFonts w:ascii="Times New Roman" w:hAnsi="Times New Roman" w:cs="Times New Roman"/>
        </w:rPr>
        <w:t>: The UK’s economic challenges, including inflation and decreased consumer spending power, have negatively affected the hotel's revenue (UK Hospitality, 2023).</w:t>
      </w:r>
    </w:p>
    <w:p w14:paraId="751A5829"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The economic environment plays a significant role in the hospitality industry's performance. The pandemic resulted in travel restrictions, event cancellations, and a general decrease in consumer confidence. Although the industry is gradually recovering, the lingering effects of the pandemic continue to pose challenges. Additionally, the current economic recession in the UK has led to reduced discretionary spending, further impacting hotel revenues.</w:t>
      </w:r>
    </w:p>
    <w:p w14:paraId="0EB50679"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Market Trends</w:t>
      </w:r>
    </w:p>
    <w:p w14:paraId="51C600E2" w14:textId="77777777" w:rsidR="00AF53FD" w:rsidRPr="00AF53FD" w:rsidRDefault="00AF53FD" w:rsidP="00AF53FD">
      <w:pPr>
        <w:numPr>
          <w:ilvl w:val="0"/>
          <w:numId w:val="8"/>
        </w:numPr>
        <w:spacing w:line="360" w:lineRule="auto"/>
        <w:jc w:val="both"/>
        <w:rPr>
          <w:rFonts w:ascii="Times New Roman" w:hAnsi="Times New Roman" w:cs="Times New Roman"/>
        </w:rPr>
      </w:pPr>
      <w:r w:rsidRPr="00AF53FD">
        <w:rPr>
          <w:rFonts w:ascii="Times New Roman" w:hAnsi="Times New Roman" w:cs="Times New Roman"/>
          <w:b/>
          <w:bCs/>
        </w:rPr>
        <w:t>Competition</w:t>
      </w:r>
      <w:r w:rsidRPr="00AF53FD">
        <w:rPr>
          <w:rFonts w:ascii="Times New Roman" w:hAnsi="Times New Roman" w:cs="Times New Roman"/>
        </w:rPr>
        <w:t>: Increased competition from both traditional hotels and alternative lodging options such as Airbnb (</w:t>
      </w:r>
      <w:proofErr w:type="spellStart"/>
      <w:r w:rsidRPr="00AF53FD">
        <w:rPr>
          <w:rFonts w:ascii="Times New Roman" w:hAnsi="Times New Roman" w:cs="Times New Roman"/>
        </w:rPr>
        <w:t>Pizam</w:t>
      </w:r>
      <w:proofErr w:type="spellEnd"/>
      <w:r w:rsidRPr="00AF53FD">
        <w:rPr>
          <w:rFonts w:ascii="Times New Roman" w:hAnsi="Times New Roman" w:cs="Times New Roman"/>
        </w:rPr>
        <w:t xml:space="preserve"> &amp; Shani, 2009).</w:t>
      </w:r>
    </w:p>
    <w:p w14:paraId="341CCF65" w14:textId="77777777" w:rsidR="00AF53FD" w:rsidRPr="00AF53FD" w:rsidRDefault="00AF53FD" w:rsidP="00AF53FD">
      <w:pPr>
        <w:numPr>
          <w:ilvl w:val="0"/>
          <w:numId w:val="8"/>
        </w:numPr>
        <w:spacing w:line="360" w:lineRule="auto"/>
        <w:jc w:val="both"/>
        <w:rPr>
          <w:rFonts w:ascii="Times New Roman" w:hAnsi="Times New Roman" w:cs="Times New Roman"/>
        </w:rPr>
      </w:pPr>
      <w:r w:rsidRPr="00AF53FD">
        <w:rPr>
          <w:rFonts w:ascii="Times New Roman" w:hAnsi="Times New Roman" w:cs="Times New Roman"/>
          <w:b/>
          <w:bCs/>
        </w:rPr>
        <w:t>Customer Preferences</w:t>
      </w:r>
      <w:r w:rsidRPr="00AF53FD">
        <w:rPr>
          <w:rFonts w:ascii="Times New Roman" w:hAnsi="Times New Roman" w:cs="Times New Roman"/>
        </w:rPr>
        <w:t>: A shift towards more experiential and personalized travel experiences, which Urban Heights may not have fully embraced (Deloitte, 2023).</w:t>
      </w:r>
    </w:p>
    <w:p w14:paraId="504D21BE"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 xml:space="preserve">The hospitality market is highly competitive, with new entrants and alternative lodging options constantly emerging. To remain competitive, Urban Heights must differentiate itself by offering unique and personalized experiences. Modern </w:t>
      </w:r>
      <w:proofErr w:type="spellStart"/>
      <w:r w:rsidRPr="00AF53FD">
        <w:rPr>
          <w:rFonts w:ascii="Times New Roman" w:hAnsi="Times New Roman" w:cs="Times New Roman"/>
        </w:rPr>
        <w:t>travelers</w:t>
      </w:r>
      <w:proofErr w:type="spellEnd"/>
      <w:r w:rsidRPr="00AF53FD">
        <w:rPr>
          <w:rFonts w:ascii="Times New Roman" w:hAnsi="Times New Roman" w:cs="Times New Roman"/>
        </w:rPr>
        <w:t xml:space="preserve"> seek more than just accommodation; they desire memorable experiences that cater to their individual preferences.</w:t>
      </w:r>
    </w:p>
    <w:p w14:paraId="3A145DE0"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Internal Issues</w:t>
      </w:r>
    </w:p>
    <w:p w14:paraId="3A622AC6" w14:textId="77777777" w:rsidR="00AF53FD" w:rsidRPr="00AF53FD" w:rsidRDefault="00AF53FD" w:rsidP="00AF53FD">
      <w:pPr>
        <w:numPr>
          <w:ilvl w:val="0"/>
          <w:numId w:val="9"/>
        </w:numPr>
        <w:spacing w:line="360" w:lineRule="auto"/>
        <w:jc w:val="both"/>
        <w:rPr>
          <w:rFonts w:ascii="Times New Roman" w:hAnsi="Times New Roman" w:cs="Times New Roman"/>
        </w:rPr>
      </w:pPr>
      <w:r w:rsidRPr="00AF53FD">
        <w:rPr>
          <w:rFonts w:ascii="Times New Roman" w:hAnsi="Times New Roman" w:cs="Times New Roman"/>
          <w:b/>
          <w:bCs/>
        </w:rPr>
        <w:t>Operational Inefficiencies</w:t>
      </w:r>
      <w:r w:rsidRPr="00AF53FD">
        <w:rPr>
          <w:rFonts w:ascii="Times New Roman" w:hAnsi="Times New Roman" w:cs="Times New Roman"/>
        </w:rPr>
        <w:t xml:space="preserve">: Rising operating expenses suggest potential inefficiencies in supply chain management, </w:t>
      </w:r>
      <w:proofErr w:type="spellStart"/>
      <w:r w:rsidRPr="00AF53FD">
        <w:rPr>
          <w:rFonts w:ascii="Times New Roman" w:hAnsi="Times New Roman" w:cs="Times New Roman"/>
        </w:rPr>
        <w:t>labor</w:t>
      </w:r>
      <w:proofErr w:type="spellEnd"/>
      <w:r w:rsidRPr="00AF53FD">
        <w:rPr>
          <w:rFonts w:ascii="Times New Roman" w:hAnsi="Times New Roman" w:cs="Times New Roman"/>
        </w:rPr>
        <w:t xml:space="preserve"> costs, and resource utilization (Jones, Hillier &amp; Comfort, 2016).</w:t>
      </w:r>
    </w:p>
    <w:p w14:paraId="630FC3F2" w14:textId="77777777" w:rsidR="00AF53FD" w:rsidRPr="00AF53FD" w:rsidRDefault="00AF53FD" w:rsidP="00AF53FD">
      <w:pPr>
        <w:numPr>
          <w:ilvl w:val="0"/>
          <w:numId w:val="9"/>
        </w:numPr>
        <w:spacing w:line="360" w:lineRule="auto"/>
        <w:jc w:val="both"/>
        <w:rPr>
          <w:rFonts w:ascii="Times New Roman" w:hAnsi="Times New Roman" w:cs="Times New Roman"/>
        </w:rPr>
      </w:pPr>
      <w:r w:rsidRPr="00AF53FD">
        <w:rPr>
          <w:rFonts w:ascii="Times New Roman" w:hAnsi="Times New Roman" w:cs="Times New Roman"/>
          <w:b/>
          <w:bCs/>
        </w:rPr>
        <w:lastRenderedPageBreak/>
        <w:t>Marketing and Branding</w:t>
      </w:r>
      <w:r w:rsidRPr="00AF53FD">
        <w:rPr>
          <w:rFonts w:ascii="Times New Roman" w:hAnsi="Times New Roman" w:cs="Times New Roman"/>
        </w:rPr>
        <w:t>: Ineffective marketing strategies failing to attract and retain customers (Morrison, 2018).</w:t>
      </w:r>
    </w:p>
    <w:p w14:paraId="6EDD08D5"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Internal factors such as operational inefficiencies and ineffective marketing strategies are significant contributors to the hotel's financial decline. Inefficiencies in supply chain management and resource utilization can lead to higher costs and lower profitability. Additionally, the lack of a strong marketing strategy can result in reduced customer acquisition and retention.</w:t>
      </w:r>
    </w:p>
    <w:p w14:paraId="30A8BF21"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Risk Management Analysis</w:t>
      </w:r>
    </w:p>
    <w:p w14:paraId="54B91041"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Identifying Risks</w:t>
      </w:r>
    </w:p>
    <w:p w14:paraId="5AB18173" w14:textId="77777777" w:rsidR="00AF53FD" w:rsidRPr="00AF53FD" w:rsidRDefault="00AF53FD" w:rsidP="00AF53FD">
      <w:pPr>
        <w:numPr>
          <w:ilvl w:val="0"/>
          <w:numId w:val="10"/>
        </w:numPr>
        <w:spacing w:line="360" w:lineRule="auto"/>
        <w:jc w:val="both"/>
        <w:rPr>
          <w:rFonts w:ascii="Times New Roman" w:hAnsi="Times New Roman" w:cs="Times New Roman"/>
        </w:rPr>
      </w:pPr>
      <w:r w:rsidRPr="00AF53FD">
        <w:rPr>
          <w:rFonts w:ascii="Times New Roman" w:hAnsi="Times New Roman" w:cs="Times New Roman"/>
          <w:b/>
          <w:bCs/>
        </w:rPr>
        <w:t>Financial Risks</w:t>
      </w:r>
      <w:r w:rsidRPr="00AF53FD">
        <w:rPr>
          <w:rFonts w:ascii="Times New Roman" w:hAnsi="Times New Roman" w:cs="Times New Roman"/>
        </w:rPr>
        <w:t>: Insolvency due to declining revenue and increasing expenses.</w:t>
      </w:r>
    </w:p>
    <w:p w14:paraId="66C011EF" w14:textId="77777777" w:rsidR="00AF53FD" w:rsidRPr="00AF53FD" w:rsidRDefault="00AF53FD" w:rsidP="00AF53FD">
      <w:pPr>
        <w:numPr>
          <w:ilvl w:val="0"/>
          <w:numId w:val="10"/>
        </w:numPr>
        <w:spacing w:line="360" w:lineRule="auto"/>
        <w:jc w:val="both"/>
        <w:rPr>
          <w:rFonts w:ascii="Times New Roman" w:hAnsi="Times New Roman" w:cs="Times New Roman"/>
        </w:rPr>
      </w:pPr>
      <w:r w:rsidRPr="00AF53FD">
        <w:rPr>
          <w:rFonts w:ascii="Times New Roman" w:hAnsi="Times New Roman" w:cs="Times New Roman"/>
          <w:b/>
          <w:bCs/>
        </w:rPr>
        <w:t>Operational Risks</w:t>
      </w:r>
      <w:r w:rsidRPr="00AF53FD">
        <w:rPr>
          <w:rFonts w:ascii="Times New Roman" w:hAnsi="Times New Roman" w:cs="Times New Roman"/>
        </w:rPr>
        <w:t>: Inefficiencies and inability to adapt to market trends.</w:t>
      </w:r>
    </w:p>
    <w:p w14:paraId="717CF302" w14:textId="77777777" w:rsidR="00AF53FD" w:rsidRPr="00AF53FD" w:rsidRDefault="00AF53FD" w:rsidP="00AF53FD">
      <w:pPr>
        <w:numPr>
          <w:ilvl w:val="0"/>
          <w:numId w:val="10"/>
        </w:numPr>
        <w:spacing w:line="360" w:lineRule="auto"/>
        <w:jc w:val="both"/>
        <w:rPr>
          <w:rFonts w:ascii="Times New Roman" w:hAnsi="Times New Roman" w:cs="Times New Roman"/>
        </w:rPr>
      </w:pPr>
      <w:r w:rsidRPr="00AF53FD">
        <w:rPr>
          <w:rFonts w:ascii="Times New Roman" w:hAnsi="Times New Roman" w:cs="Times New Roman"/>
          <w:b/>
          <w:bCs/>
        </w:rPr>
        <w:t>Market Risks</w:t>
      </w:r>
      <w:r w:rsidRPr="00AF53FD">
        <w:rPr>
          <w:rFonts w:ascii="Times New Roman" w:hAnsi="Times New Roman" w:cs="Times New Roman"/>
        </w:rPr>
        <w:t>: Intense competition and changing customer preferences.</w:t>
      </w:r>
    </w:p>
    <w:p w14:paraId="61839739" w14:textId="77777777" w:rsidR="00AF53FD" w:rsidRPr="00AF53FD" w:rsidRDefault="00AF53FD" w:rsidP="00AF53FD">
      <w:pPr>
        <w:numPr>
          <w:ilvl w:val="0"/>
          <w:numId w:val="10"/>
        </w:numPr>
        <w:spacing w:line="360" w:lineRule="auto"/>
        <w:jc w:val="both"/>
        <w:rPr>
          <w:rFonts w:ascii="Times New Roman" w:hAnsi="Times New Roman" w:cs="Times New Roman"/>
        </w:rPr>
      </w:pPr>
      <w:r w:rsidRPr="00AF53FD">
        <w:rPr>
          <w:rFonts w:ascii="Times New Roman" w:hAnsi="Times New Roman" w:cs="Times New Roman"/>
          <w:b/>
          <w:bCs/>
        </w:rPr>
        <w:t>Reputational Risks</w:t>
      </w:r>
      <w:r w:rsidRPr="00AF53FD">
        <w:rPr>
          <w:rFonts w:ascii="Times New Roman" w:hAnsi="Times New Roman" w:cs="Times New Roman"/>
        </w:rPr>
        <w:t>: Decline in customer satisfaction and negative reviews.</w:t>
      </w:r>
    </w:p>
    <w:p w14:paraId="104D5D85"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Risk management is essential for identifying potential threats to the hotel's stability and implementing strategies to mitigate them. The key risks identified include financial, operational, market, and reputational risks. Each of these risks poses a significant threat to the hotel's future viability.</w:t>
      </w:r>
    </w:p>
    <w:p w14:paraId="03097BCE"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Assessing Risks</w:t>
      </w:r>
    </w:p>
    <w:p w14:paraId="1DDF4210" w14:textId="77777777" w:rsidR="00AF53FD" w:rsidRPr="00AF53FD" w:rsidRDefault="00AF53FD" w:rsidP="00AF53FD">
      <w:pPr>
        <w:numPr>
          <w:ilvl w:val="0"/>
          <w:numId w:val="11"/>
        </w:numPr>
        <w:spacing w:line="360" w:lineRule="auto"/>
        <w:jc w:val="both"/>
        <w:rPr>
          <w:rFonts w:ascii="Times New Roman" w:hAnsi="Times New Roman" w:cs="Times New Roman"/>
        </w:rPr>
      </w:pPr>
      <w:r w:rsidRPr="00AF53FD">
        <w:rPr>
          <w:rFonts w:ascii="Times New Roman" w:hAnsi="Times New Roman" w:cs="Times New Roman"/>
          <w:b/>
          <w:bCs/>
        </w:rPr>
        <w:t>Financial Risks</w:t>
      </w:r>
      <w:r w:rsidRPr="00AF53FD">
        <w:rPr>
          <w:rFonts w:ascii="Times New Roman" w:hAnsi="Times New Roman" w:cs="Times New Roman"/>
        </w:rPr>
        <w:t>: High severity due to the potential for bankruptcy (Baker &amp; Bradley, 2022).</w:t>
      </w:r>
    </w:p>
    <w:p w14:paraId="18F62A72" w14:textId="77777777" w:rsidR="00AF53FD" w:rsidRPr="00AF53FD" w:rsidRDefault="00AF53FD" w:rsidP="00AF53FD">
      <w:pPr>
        <w:numPr>
          <w:ilvl w:val="0"/>
          <w:numId w:val="11"/>
        </w:numPr>
        <w:spacing w:line="360" w:lineRule="auto"/>
        <w:jc w:val="both"/>
        <w:rPr>
          <w:rFonts w:ascii="Times New Roman" w:hAnsi="Times New Roman" w:cs="Times New Roman"/>
        </w:rPr>
      </w:pPr>
      <w:r w:rsidRPr="00AF53FD">
        <w:rPr>
          <w:rFonts w:ascii="Times New Roman" w:hAnsi="Times New Roman" w:cs="Times New Roman"/>
          <w:b/>
          <w:bCs/>
        </w:rPr>
        <w:t>Operational Risks</w:t>
      </w:r>
      <w:r w:rsidRPr="00AF53FD">
        <w:rPr>
          <w:rFonts w:ascii="Times New Roman" w:hAnsi="Times New Roman" w:cs="Times New Roman"/>
        </w:rPr>
        <w:t>: Moderate severity but high impact on profitability (Jones, Hillier &amp; Comfort, 2016).</w:t>
      </w:r>
    </w:p>
    <w:p w14:paraId="36C71E99" w14:textId="77777777" w:rsidR="00AF53FD" w:rsidRPr="00AF53FD" w:rsidRDefault="00AF53FD" w:rsidP="00AF53FD">
      <w:pPr>
        <w:numPr>
          <w:ilvl w:val="0"/>
          <w:numId w:val="11"/>
        </w:numPr>
        <w:spacing w:line="360" w:lineRule="auto"/>
        <w:jc w:val="both"/>
        <w:rPr>
          <w:rFonts w:ascii="Times New Roman" w:hAnsi="Times New Roman" w:cs="Times New Roman"/>
        </w:rPr>
      </w:pPr>
      <w:r w:rsidRPr="00AF53FD">
        <w:rPr>
          <w:rFonts w:ascii="Times New Roman" w:hAnsi="Times New Roman" w:cs="Times New Roman"/>
          <w:b/>
          <w:bCs/>
        </w:rPr>
        <w:t>Market Risks</w:t>
      </w:r>
      <w:r w:rsidRPr="00AF53FD">
        <w:rPr>
          <w:rFonts w:ascii="Times New Roman" w:hAnsi="Times New Roman" w:cs="Times New Roman"/>
        </w:rPr>
        <w:t>: High severity due to direct impact on revenue (UK Hospitality, 2023).</w:t>
      </w:r>
    </w:p>
    <w:p w14:paraId="0FED9C7E" w14:textId="77777777" w:rsidR="00AF53FD" w:rsidRPr="00AF53FD" w:rsidRDefault="00AF53FD" w:rsidP="00AF53FD">
      <w:pPr>
        <w:numPr>
          <w:ilvl w:val="0"/>
          <w:numId w:val="11"/>
        </w:numPr>
        <w:spacing w:line="360" w:lineRule="auto"/>
        <w:jc w:val="both"/>
        <w:rPr>
          <w:rFonts w:ascii="Times New Roman" w:hAnsi="Times New Roman" w:cs="Times New Roman"/>
        </w:rPr>
      </w:pPr>
      <w:r w:rsidRPr="00AF53FD">
        <w:rPr>
          <w:rFonts w:ascii="Times New Roman" w:hAnsi="Times New Roman" w:cs="Times New Roman"/>
          <w:b/>
          <w:bCs/>
        </w:rPr>
        <w:t>Reputational Risks</w:t>
      </w:r>
      <w:r w:rsidRPr="00AF53FD">
        <w:rPr>
          <w:rFonts w:ascii="Times New Roman" w:hAnsi="Times New Roman" w:cs="Times New Roman"/>
        </w:rPr>
        <w:t>: High severity due to long-term impact on customer loyalty (Sigala &amp; Baum, 2020).</w:t>
      </w:r>
    </w:p>
    <w:p w14:paraId="29993723"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 xml:space="preserve">Assessing the severity of these risks helps prioritize mitigation efforts. Financial risks are of the highest severity as they threaten the hotel's very existence. Operational and market risks, while slightly less severe, still have significant impacts on profitability and revenue. </w:t>
      </w:r>
      <w:r w:rsidRPr="00AF53FD">
        <w:rPr>
          <w:rFonts w:ascii="Times New Roman" w:hAnsi="Times New Roman" w:cs="Times New Roman"/>
        </w:rPr>
        <w:lastRenderedPageBreak/>
        <w:t>Reputational risks are also high, given their potential long-term impact on customer loyalty and brand value.</w:t>
      </w:r>
    </w:p>
    <w:p w14:paraId="75E4F761"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Mitigation Strategies</w:t>
      </w:r>
    </w:p>
    <w:p w14:paraId="6BF330E2" w14:textId="77777777" w:rsidR="00AF53FD" w:rsidRPr="00AF53FD" w:rsidRDefault="00AF53FD" w:rsidP="00AF53FD">
      <w:pPr>
        <w:numPr>
          <w:ilvl w:val="0"/>
          <w:numId w:val="12"/>
        </w:numPr>
        <w:spacing w:line="360" w:lineRule="auto"/>
        <w:jc w:val="both"/>
        <w:rPr>
          <w:rFonts w:ascii="Times New Roman" w:hAnsi="Times New Roman" w:cs="Times New Roman"/>
        </w:rPr>
      </w:pPr>
      <w:r w:rsidRPr="00AF53FD">
        <w:rPr>
          <w:rFonts w:ascii="Times New Roman" w:hAnsi="Times New Roman" w:cs="Times New Roman"/>
          <w:b/>
          <w:bCs/>
        </w:rPr>
        <w:t>Financial Risks</w:t>
      </w:r>
      <w:r w:rsidRPr="00AF53FD">
        <w:rPr>
          <w:rFonts w:ascii="Times New Roman" w:hAnsi="Times New Roman" w:cs="Times New Roman"/>
        </w:rPr>
        <w:t>: Implement cost-control measures, renegotiate debt terms, and explore alternative revenue streams (Hilton &amp; Platt, 2019).</w:t>
      </w:r>
    </w:p>
    <w:p w14:paraId="6BA736A0" w14:textId="77777777" w:rsidR="00AF53FD" w:rsidRPr="00AF53FD" w:rsidRDefault="00AF53FD" w:rsidP="00AF53FD">
      <w:pPr>
        <w:numPr>
          <w:ilvl w:val="0"/>
          <w:numId w:val="12"/>
        </w:numPr>
        <w:spacing w:line="360" w:lineRule="auto"/>
        <w:jc w:val="both"/>
        <w:rPr>
          <w:rFonts w:ascii="Times New Roman" w:hAnsi="Times New Roman" w:cs="Times New Roman"/>
        </w:rPr>
      </w:pPr>
      <w:r w:rsidRPr="00AF53FD">
        <w:rPr>
          <w:rFonts w:ascii="Times New Roman" w:hAnsi="Times New Roman" w:cs="Times New Roman"/>
          <w:b/>
          <w:bCs/>
        </w:rPr>
        <w:t>Operational Risks</w:t>
      </w:r>
      <w:r w:rsidRPr="00AF53FD">
        <w:rPr>
          <w:rFonts w:ascii="Times New Roman" w:hAnsi="Times New Roman" w:cs="Times New Roman"/>
        </w:rPr>
        <w:t xml:space="preserve">: Optimize operational processes, invest in staff training, and adopt technology for efficiency (Lockwood &amp; </w:t>
      </w:r>
      <w:proofErr w:type="spellStart"/>
      <w:r w:rsidRPr="00AF53FD">
        <w:rPr>
          <w:rFonts w:ascii="Times New Roman" w:hAnsi="Times New Roman" w:cs="Times New Roman"/>
        </w:rPr>
        <w:t>Medlik</w:t>
      </w:r>
      <w:proofErr w:type="spellEnd"/>
      <w:r w:rsidRPr="00AF53FD">
        <w:rPr>
          <w:rFonts w:ascii="Times New Roman" w:hAnsi="Times New Roman" w:cs="Times New Roman"/>
        </w:rPr>
        <w:t>, 2015).</w:t>
      </w:r>
    </w:p>
    <w:p w14:paraId="08E780F4" w14:textId="77777777" w:rsidR="00AF53FD" w:rsidRPr="00AF53FD" w:rsidRDefault="00AF53FD" w:rsidP="00AF53FD">
      <w:pPr>
        <w:numPr>
          <w:ilvl w:val="0"/>
          <w:numId w:val="12"/>
        </w:numPr>
        <w:spacing w:line="360" w:lineRule="auto"/>
        <w:jc w:val="both"/>
        <w:rPr>
          <w:rFonts w:ascii="Times New Roman" w:hAnsi="Times New Roman" w:cs="Times New Roman"/>
        </w:rPr>
      </w:pPr>
      <w:r w:rsidRPr="00AF53FD">
        <w:rPr>
          <w:rFonts w:ascii="Times New Roman" w:hAnsi="Times New Roman" w:cs="Times New Roman"/>
          <w:b/>
          <w:bCs/>
        </w:rPr>
        <w:t>Market Risks</w:t>
      </w:r>
      <w:r w:rsidRPr="00AF53FD">
        <w:rPr>
          <w:rFonts w:ascii="Times New Roman" w:hAnsi="Times New Roman" w:cs="Times New Roman"/>
        </w:rPr>
        <w:t>: Diversify offerings, enhance customer engagement through personalized services, and leverage digital marketing (Morrison, 2018).</w:t>
      </w:r>
    </w:p>
    <w:p w14:paraId="344AC89D" w14:textId="77777777" w:rsidR="00AF53FD" w:rsidRPr="00AF53FD" w:rsidRDefault="00AF53FD" w:rsidP="00AF53FD">
      <w:pPr>
        <w:numPr>
          <w:ilvl w:val="0"/>
          <w:numId w:val="12"/>
        </w:numPr>
        <w:spacing w:line="360" w:lineRule="auto"/>
        <w:jc w:val="both"/>
        <w:rPr>
          <w:rFonts w:ascii="Times New Roman" w:hAnsi="Times New Roman" w:cs="Times New Roman"/>
        </w:rPr>
      </w:pPr>
      <w:r w:rsidRPr="00AF53FD">
        <w:rPr>
          <w:rFonts w:ascii="Times New Roman" w:hAnsi="Times New Roman" w:cs="Times New Roman"/>
          <w:b/>
          <w:bCs/>
        </w:rPr>
        <w:t>Reputational Risks</w:t>
      </w:r>
      <w:r w:rsidRPr="00AF53FD">
        <w:rPr>
          <w:rFonts w:ascii="Times New Roman" w:hAnsi="Times New Roman" w:cs="Times New Roman"/>
        </w:rPr>
        <w:t>: Improve service quality, address customer feedback promptly, and engage in positive public relations campaigns (</w:t>
      </w:r>
      <w:proofErr w:type="spellStart"/>
      <w:r w:rsidRPr="00AF53FD">
        <w:rPr>
          <w:rFonts w:ascii="Times New Roman" w:hAnsi="Times New Roman" w:cs="Times New Roman"/>
        </w:rPr>
        <w:t>Pizam</w:t>
      </w:r>
      <w:proofErr w:type="spellEnd"/>
      <w:r w:rsidRPr="00AF53FD">
        <w:rPr>
          <w:rFonts w:ascii="Times New Roman" w:hAnsi="Times New Roman" w:cs="Times New Roman"/>
        </w:rPr>
        <w:t xml:space="preserve"> &amp; Shani, 2009).</w:t>
      </w:r>
    </w:p>
    <w:p w14:paraId="33FEFCD0"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Effective risk mitigation requires a multi-faceted approach. Financial risks can be mitigated by stringent cost controls and exploring new revenue opportunities. Operational risks can be addressed by optimizing processes and investing in staff training. Market risks necessitate a proactive approach to customer engagement and marketing. Reputational risks can be managed by maintaining high service standards and actively managing customer feedback.</w:t>
      </w:r>
    </w:p>
    <w:p w14:paraId="58357FDE"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Turnaround Strategy</w:t>
      </w:r>
    </w:p>
    <w:p w14:paraId="17774C5B"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Short-term Measures</w:t>
      </w:r>
    </w:p>
    <w:p w14:paraId="56B8F754" w14:textId="77777777" w:rsidR="00AF53FD" w:rsidRPr="00AF53FD" w:rsidRDefault="00AF53FD" w:rsidP="00AF53FD">
      <w:pPr>
        <w:numPr>
          <w:ilvl w:val="0"/>
          <w:numId w:val="13"/>
        </w:numPr>
        <w:spacing w:line="360" w:lineRule="auto"/>
        <w:jc w:val="both"/>
        <w:rPr>
          <w:rFonts w:ascii="Times New Roman" w:hAnsi="Times New Roman" w:cs="Times New Roman"/>
        </w:rPr>
      </w:pPr>
      <w:r w:rsidRPr="00AF53FD">
        <w:rPr>
          <w:rFonts w:ascii="Times New Roman" w:hAnsi="Times New Roman" w:cs="Times New Roman"/>
          <w:b/>
          <w:bCs/>
        </w:rPr>
        <w:t>Cost Reduction</w:t>
      </w:r>
      <w:r w:rsidRPr="00AF53FD">
        <w:rPr>
          <w:rFonts w:ascii="Times New Roman" w:hAnsi="Times New Roman" w:cs="Times New Roman"/>
        </w:rPr>
        <w:t>: Immediate review of all expenses to identify and cut non-essential costs. Renegotiate supplier contracts and streamline operations to improve efficiency (Baker &amp; Bradley, 2022).</w:t>
      </w:r>
    </w:p>
    <w:p w14:paraId="10F53B2B" w14:textId="77777777" w:rsidR="00AF53FD" w:rsidRPr="00AF53FD" w:rsidRDefault="00AF53FD" w:rsidP="00AF53FD">
      <w:pPr>
        <w:numPr>
          <w:ilvl w:val="0"/>
          <w:numId w:val="13"/>
        </w:numPr>
        <w:spacing w:line="360" w:lineRule="auto"/>
        <w:jc w:val="both"/>
        <w:rPr>
          <w:rFonts w:ascii="Times New Roman" w:hAnsi="Times New Roman" w:cs="Times New Roman"/>
        </w:rPr>
      </w:pPr>
      <w:r w:rsidRPr="00AF53FD">
        <w:rPr>
          <w:rFonts w:ascii="Times New Roman" w:hAnsi="Times New Roman" w:cs="Times New Roman"/>
          <w:b/>
          <w:bCs/>
        </w:rPr>
        <w:t>Revenue Enhancement</w:t>
      </w:r>
      <w:r w:rsidRPr="00AF53FD">
        <w:rPr>
          <w:rFonts w:ascii="Times New Roman" w:hAnsi="Times New Roman" w:cs="Times New Roman"/>
        </w:rPr>
        <w:t>: Launch targeted marketing campaigns to boost occupancy rates, offer promotional packages, and collaborate with local businesses to attract more guests (Morrison, 2018).</w:t>
      </w:r>
    </w:p>
    <w:p w14:paraId="2AEB9872" w14:textId="77777777" w:rsidR="00AF53FD" w:rsidRPr="00AF53FD" w:rsidRDefault="00AF53FD" w:rsidP="00AF53FD">
      <w:pPr>
        <w:numPr>
          <w:ilvl w:val="0"/>
          <w:numId w:val="13"/>
        </w:numPr>
        <w:spacing w:line="360" w:lineRule="auto"/>
        <w:jc w:val="both"/>
        <w:rPr>
          <w:rFonts w:ascii="Times New Roman" w:hAnsi="Times New Roman" w:cs="Times New Roman"/>
        </w:rPr>
      </w:pPr>
      <w:r w:rsidRPr="00AF53FD">
        <w:rPr>
          <w:rFonts w:ascii="Times New Roman" w:hAnsi="Times New Roman" w:cs="Times New Roman"/>
          <w:b/>
          <w:bCs/>
        </w:rPr>
        <w:t>Service Improvement</w:t>
      </w:r>
      <w:r w:rsidRPr="00AF53FD">
        <w:rPr>
          <w:rFonts w:ascii="Times New Roman" w:hAnsi="Times New Roman" w:cs="Times New Roman"/>
        </w:rPr>
        <w:t>: Enhance the customer experience by training staff, improving facilities, and addressing all customer complaints promptly (Jones, Hillier &amp; Comfort, 2016).</w:t>
      </w:r>
    </w:p>
    <w:p w14:paraId="2B440D41"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 xml:space="preserve">Short-term measures focus on stabilizing the hotel's financial position and improving customer satisfaction. Cost reduction initiatives can provide immediate relief to cash flow pressures. </w:t>
      </w:r>
      <w:r w:rsidRPr="00AF53FD">
        <w:rPr>
          <w:rFonts w:ascii="Times New Roman" w:hAnsi="Times New Roman" w:cs="Times New Roman"/>
        </w:rPr>
        <w:lastRenderedPageBreak/>
        <w:t>Targeted marketing campaigns and promotional offers can help increase occupancy rates. Enhancing the customer experience through staff training and facility improvements can boost customer satisfaction and loyalty.</w:t>
      </w:r>
    </w:p>
    <w:p w14:paraId="6CBD4729"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Long-term Measures</w:t>
      </w:r>
    </w:p>
    <w:p w14:paraId="345FD3DA" w14:textId="77777777" w:rsidR="00AF53FD" w:rsidRPr="00AF53FD" w:rsidRDefault="00AF53FD" w:rsidP="00AF53FD">
      <w:pPr>
        <w:numPr>
          <w:ilvl w:val="0"/>
          <w:numId w:val="14"/>
        </w:numPr>
        <w:spacing w:line="360" w:lineRule="auto"/>
        <w:jc w:val="both"/>
        <w:rPr>
          <w:rFonts w:ascii="Times New Roman" w:hAnsi="Times New Roman" w:cs="Times New Roman"/>
        </w:rPr>
      </w:pPr>
      <w:r w:rsidRPr="00AF53FD">
        <w:rPr>
          <w:rFonts w:ascii="Times New Roman" w:hAnsi="Times New Roman" w:cs="Times New Roman"/>
          <w:b/>
          <w:bCs/>
        </w:rPr>
        <w:t>Market Positioning</w:t>
      </w:r>
      <w:r w:rsidRPr="00AF53FD">
        <w:rPr>
          <w:rFonts w:ascii="Times New Roman" w:hAnsi="Times New Roman" w:cs="Times New Roman"/>
        </w:rPr>
        <w:t>: Rebrand the hotel to align with current market trends, emphasizing unique experiences and personalized services (</w:t>
      </w:r>
      <w:proofErr w:type="spellStart"/>
      <w:r w:rsidRPr="00AF53FD">
        <w:rPr>
          <w:rFonts w:ascii="Times New Roman" w:hAnsi="Times New Roman" w:cs="Times New Roman"/>
        </w:rPr>
        <w:t>Pizam</w:t>
      </w:r>
      <w:proofErr w:type="spellEnd"/>
      <w:r w:rsidRPr="00AF53FD">
        <w:rPr>
          <w:rFonts w:ascii="Times New Roman" w:hAnsi="Times New Roman" w:cs="Times New Roman"/>
        </w:rPr>
        <w:t xml:space="preserve"> &amp; Shani, 2009).</w:t>
      </w:r>
    </w:p>
    <w:p w14:paraId="5B4F11A9" w14:textId="77777777" w:rsidR="00AF53FD" w:rsidRPr="00AF53FD" w:rsidRDefault="00AF53FD" w:rsidP="00AF53FD">
      <w:pPr>
        <w:numPr>
          <w:ilvl w:val="0"/>
          <w:numId w:val="14"/>
        </w:numPr>
        <w:spacing w:line="360" w:lineRule="auto"/>
        <w:jc w:val="both"/>
        <w:rPr>
          <w:rFonts w:ascii="Times New Roman" w:hAnsi="Times New Roman" w:cs="Times New Roman"/>
        </w:rPr>
      </w:pPr>
      <w:r w:rsidRPr="00AF53FD">
        <w:rPr>
          <w:rFonts w:ascii="Times New Roman" w:hAnsi="Times New Roman" w:cs="Times New Roman"/>
          <w:b/>
          <w:bCs/>
        </w:rPr>
        <w:t>Digital Transformation</w:t>
      </w:r>
      <w:r w:rsidRPr="00AF53FD">
        <w:rPr>
          <w:rFonts w:ascii="Times New Roman" w:hAnsi="Times New Roman" w:cs="Times New Roman"/>
        </w:rPr>
        <w:t xml:space="preserve">: Invest in technology to improve operational efficiency, such as property management systems, and enhance customer engagement through online platforms (Lockwood &amp; </w:t>
      </w:r>
      <w:proofErr w:type="spellStart"/>
      <w:r w:rsidRPr="00AF53FD">
        <w:rPr>
          <w:rFonts w:ascii="Times New Roman" w:hAnsi="Times New Roman" w:cs="Times New Roman"/>
        </w:rPr>
        <w:t>Medlik</w:t>
      </w:r>
      <w:proofErr w:type="spellEnd"/>
      <w:r w:rsidRPr="00AF53FD">
        <w:rPr>
          <w:rFonts w:ascii="Times New Roman" w:hAnsi="Times New Roman" w:cs="Times New Roman"/>
        </w:rPr>
        <w:t>, 2015).</w:t>
      </w:r>
    </w:p>
    <w:p w14:paraId="03655478" w14:textId="77777777" w:rsidR="00AF53FD" w:rsidRPr="00AF53FD" w:rsidRDefault="00AF53FD" w:rsidP="00AF53FD">
      <w:pPr>
        <w:numPr>
          <w:ilvl w:val="0"/>
          <w:numId w:val="14"/>
        </w:numPr>
        <w:spacing w:line="360" w:lineRule="auto"/>
        <w:jc w:val="both"/>
        <w:rPr>
          <w:rFonts w:ascii="Times New Roman" w:hAnsi="Times New Roman" w:cs="Times New Roman"/>
        </w:rPr>
      </w:pPr>
      <w:r w:rsidRPr="00AF53FD">
        <w:rPr>
          <w:rFonts w:ascii="Times New Roman" w:hAnsi="Times New Roman" w:cs="Times New Roman"/>
          <w:b/>
          <w:bCs/>
        </w:rPr>
        <w:t>Sustainable Practices</w:t>
      </w:r>
      <w:r w:rsidRPr="00AF53FD">
        <w:rPr>
          <w:rFonts w:ascii="Times New Roman" w:hAnsi="Times New Roman" w:cs="Times New Roman"/>
        </w:rPr>
        <w:t xml:space="preserve">: Adopt sustainable practices to reduce costs and appeal to environmentally conscious </w:t>
      </w:r>
      <w:proofErr w:type="spellStart"/>
      <w:r w:rsidRPr="00AF53FD">
        <w:rPr>
          <w:rFonts w:ascii="Times New Roman" w:hAnsi="Times New Roman" w:cs="Times New Roman"/>
        </w:rPr>
        <w:t>travelers</w:t>
      </w:r>
      <w:proofErr w:type="spellEnd"/>
      <w:r w:rsidRPr="00AF53FD">
        <w:rPr>
          <w:rFonts w:ascii="Times New Roman" w:hAnsi="Times New Roman" w:cs="Times New Roman"/>
        </w:rPr>
        <w:t xml:space="preserve"> (Jones, Hillier &amp; Comfort, 2016).</w:t>
      </w:r>
    </w:p>
    <w:p w14:paraId="61662B6D" w14:textId="77777777" w:rsidR="00AF53FD" w:rsidRPr="00AF53FD" w:rsidRDefault="00AF53FD" w:rsidP="00AF53FD">
      <w:pPr>
        <w:numPr>
          <w:ilvl w:val="0"/>
          <w:numId w:val="14"/>
        </w:numPr>
        <w:spacing w:line="360" w:lineRule="auto"/>
        <w:jc w:val="both"/>
        <w:rPr>
          <w:rFonts w:ascii="Times New Roman" w:hAnsi="Times New Roman" w:cs="Times New Roman"/>
        </w:rPr>
      </w:pPr>
      <w:r w:rsidRPr="00AF53FD">
        <w:rPr>
          <w:rFonts w:ascii="Times New Roman" w:hAnsi="Times New Roman" w:cs="Times New Roman"/>
          <w:b/>
          <w:bCs/>
        </w:rPr>
        <w:t>Diversification</w:t>
      </w:r>
      <w:r w:rsidRPr="00AF53FD">
        <w:rPr>
          <w:rFonts w:ascii="Times New Roman" w:hAnsi="Times New Roman" w:cs="Times New Roman"/>
        </w:rPr>
        <w:t>: Expand revenue streams by offering new services, such as wellness programs, co-working spaces, and hosting community events (Deloitte, 2023).</w:t>
      </w:r>
    </w:p>
    <w:p w14:paraId="279CD867"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 xml:space="preserve">Long-term strategies are essential for ensuring the hotel's sustained growth and competitiveness. Rebranding the hotel can help it appeal to modern </w:t>
      </w:r>
      <w:proofErr w:type="spellStart"/>
      <w:r w:rsidRPr="00AF53FD">
        <w:rPr>
          <w:rFonts w:ascii="Times New Roman" w:hAnsi="Times New Roman" w:cs="Times New Roman"/>
        </w:rPr>
        <w:t>travelers</w:t>
      </w:r>
      <w:proofErr w:type="spellEnd"/>
      <w:r w:rsidRPr="00AF53FD">
        <w:rPr>
          <w:rFonts w:ascii="Times New Roman" w:hAnsi="Times New Roman" w:cs="Times New Roman"/>
        </w:rPr>
        <w:t xml:space="preserve"> seeking unique and personalized experiences. Digital transformation initiatives can enhance operational efficiency and customer engagement. Sustainable practices can reduce costs and attract eco-conscious guests. Diversifying revenue streams can provide additional financial stability and resilience.</w:t>
      </w:r>
    </w:p>
    <w:p w14:paraId="4726BF29" w14:textId="77777777"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t>Conclusion</w:t>
      </w:r>
    </w:p>
    <w:p w14:paraId="34805645"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Urban Heights Hotel is facing significant financial and operational challenges that threaten its viability. The primary issues include declining revenue, rising expenses, and a loss of competitive edge in the market. However, with a strategic turnaround plan focused on cost reduction, revenue enhancement, and long-term market positioning, there is potential to restore the hotel’s financial health and reputation.</w:t>
      </w:r>
    </w:p>
    <w:p w14:paraId="3A7A6EC2"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The proposed strategies aim to address both immediate financial concerns and long-term growth opportunities. By implementing these measures, Urban Heights can navigate its current challenges and move towards a more sustainable and profitable future.</w:t>
      </w:r>
    </w:p>
    <w:p w14:paraId="66D34C7C" w14:textId="77777777" w:rsidR="000271C7" w:rsidRDefault="000271C7" w:rsidP="00AF53FD">
      <w:pPr>
        <w:spacing w:line="360" w:lineRule="auto"/>
        <w:jc w:val="both"/>
        <w:rPr>
          <w:rFonts w:ascii="Times New Roman" w:hAnsi="Times New Roman" w:cs="Times New Roman"/>
          <w:b/>
          <w:bCs/>
        </w:rPr>
      </w:pPr>
    </w:p>
    <w:p w14:paraId="05F7CC37" w14:textId="22926FAF" w:rsidR="00AF53FD" w:rsidRP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lastRenderedPageBreak/>
        <w:t>Recommendations</w:t>
      </w:r>
    </w:p>
    <w:p w14:paraId="0E621541" w14:textId="77777777" w:rsidR="00AF53FD" w:rsidRPr="00AF53FD" w:rsidRDefault="00AF53FD" w:rsidP="00AF53FD">
      <w:pPr>
        <w:numPr>
          <w:ilvl w:val="0"/>
          <w:numId w:val="15"/>
        </w:numPr>
        <w:spacing w:line="360" w:lineRule="auto"/>
        <w:jc w:val="both"/>
        <w:rPr>
          <w:rFonts w:ascii="Times New Roman" w:hAnsi="Times New Roman" w:cs="Times New Roman"/>
        </w:rPr>
      </w:pPr>
      <w:r w:rsidRPr="00AF53FD">
        <w:rPr>
          <w:rFonts w:ascii="Times New Roman" w:hAnsi="Times New Roman" w:cs="Times New Roman"/>
          <w:b/>
          <w:bCs/>
        </w:rPr>
        <w:t>Immediate Cost Controls</w:t>
      </w:r>
      <w:r w:rsidRPr="00AF53FD">
        <w:rPr>
          <w:rFonts w:ascii="Times New Roman" w:hAnsi="Times New Roman" w:cs="Times New Roman"/>
        </w:rPr>
        <w:t>: Implement rigorous cost control measures to stabilize finances (Baker &amp; Bradley, 2022).</w:t>
      </w:r>
    </w:p>
    <w:p w14:paraId="63D605B9" w14:textId="77777777" w:rsidR="00AF53FD" w:rsidRPr="00AF53FD" w:rsidRDefault="00AF53FD" w:rsidP="00AF53FD">
      <w:pPr>
        <w:numPr>
          <w:ilvl w:val="0"/>
          <w:numId w:val="15"/>
        </w:numPr>
        <w:spacing w:line="360" w:lineRule="auto"/>
        <w:jc w:val="both"/>
        <w:rPr>
          <w:rFonts w:ascii="Times New Roman" w:hAnsi="Times New Roman" w:cs="Times New Roman"/>
        </w:rPr>
      </w:pPr>
      <w:r w:rsidRPr="00AF53FD">
        <w:rPr>
          <w:rFonts w:ascii="Times New Roman" w:hAnsi="Times New Roman" w:cs="Times New Roman"/>
          <w:b/>
          <w:bCs/>
        </w:rPr>
        <w:t>Enhanced Marketing</w:t>
      </w:r>
      <w:r w:rsidRPr="00AF53FD">
        <w:rPr>
          <w:rFonts w:ascii="Times New Roman" w:hAnsi="Times New Roman" w:cs="Times New Roman"/>
        </w:rPr>
        <w:t>: Invest in targeted marketing to increase occupancy rates and attract new customer segments (Morrison, 2018).</w:t>
      </w:r>
    </w:p>
    <w:p w14:paraId="24A6835E" w14:textId="77777777" w:rsidR="00AF53FD" w:rsidRPr="00AF53FD" w:rsidRDefault="00AF53FD" w:rsidP="00AF53FD">
      <w:pPr>
        <w:numPr>
          <w:ilvl w:val="0"/>
          <w:numId w:val="15"/>
        </w:numPr>
        <w:spacing w:line="360" w:lineRule="auto"/>
        <w:jc w:val="both"/>
        <w:rPr>
          <w:rFonts w:ascii="Times New Roman" w:hAnsi="Times New Roman" w:cs="Times New Roman"/>
        </w:rPr>
      </w:pPr>
      <w:r w:rsidRPr="00AF53FD">
        <w:rPr>
          <w:rFonts w:ascii="Times New Roman" w:hAnsi="Times New Roman" w:cs="Times New Roman"/>
          <w:b/>
          <w:bCs/>
        </w:rPr>
        <w:t>Customer Experience</w:t>
      </w:r>
      <w:r w:rsidRPr="00AF53FD">
        <w:rPr>
          <w:rFonts w:ascii="Times New Roman" w:hAnsi="Times New Roman" w:cs="Times New Roman"/>
        </w:rPr>
        <w:t>: Focus on improving the customer experience to drive satisfaction and repeat business (Jones, Hillier &amp; Comfort, 2016).</w:t>
      </w:r>
    </w:p>
    <w:p w14:paraId="230A7BFA" w14:textId="77777777" w:rsidR="00AF53FD" w:rsidRPr="00AF53FD" w:rsidRDefault="00AF53FD" w:rsidP="00AF53FD">
      <w:pPr>
        <w:numPr>
          <w:ilvl w:val="0"/>
          <w:numId w:val="15"/>
        </w:numPr>
        <w:spacing w:line="360" w:lineRule="auto"/>
        <w:jc w:val="both"/>
        <w:rPr>
          <w:rFonts w:ascii="Times New Roman" w:hAnsi="Times New Roman" w:cs="Times New Roman"/>
        </w:rPr>
      </w:pPr>
      <w:r w:rsidRPr="00AF53FD">
        <w:rPr>
          <w:rFonts w:ascii="Times New Roman" w:hAnsi="Times New Roman" w:cs="Times New Roman"/>
          <w:b/>
          <w:bCs/>
        </w:rPr>
        <w:t>Technology Investment</w:t>
      </w:r>
      <w:r w:rsidRPr="00AF53FD">
        <w:rPr>
          <w:rFonts w:ascii="Times New Roman" w:hAnsi="Times New Roman" w:cs="Times New Roman"/>
        </w:rPr>
        <w:t xml:space="preserve">: Adopt technology solutions to streamline operations and enhance service delivery (Lockwood &amp; </w:t>
      </w:r>
      <w:proofErr w:type="spellStart"/>
      <w:r w:rsidRPr="00AF53FD">
        <w:rPr>
          <w:rFonts w:ascii="Times New Roman" w:hAnsi="Times New Roman" w:cs="Times New Roman"/>
        </w:rPr>
        <w:t>Medlik</w:t>
      </w:r>
      <w:proofErr w:type="spellEnd"/>
      <w:r w:rsidRPr="00AF53FD">
        <w:rPr>
          <w:rFonts w:ascii="Times New Roman" w:hAnsi="Times New Roman" w:cs="Times New Roman"/>
        </w:rPr>
        <w:t>, 2015).</w:t>
      </w:r>
    </w:p>
    <w:p w14:paraId="6442DC97" w14:textId="77777777" w:rsidR="00AF53FD" w:rsidRPr="00AF53FD" w:rsidRDefault="00AF53FD" w:rsidP="00AF53FD">
      <w:pPr>
        <w:numPr>
          <w:ilvl w:val="0"/>
          <w:numId w:val="15"/>
        </w:numPr>
        <w:spacing w:line="360" w:lineRule="auto"/>
        <w:jc w:val="both"/>
        <w:rPr>
          <w:rFonts w:ascii="Times New Roman" w:hAnsi="Times New Roman" w:cs="Times New Roman"/>
        </w:rPr>
      </w:pPr>
      <w:r w:rsidRPr="00AF53FD">
        <w:rPr>
          <w:rFonts w:ascii="Times New Roman" w:hAnsi="Times New Roman" w:cs="Times New Roman"/>
          <w:b/>
          <w:bCs/>
        </w:rPr>
        <w:t>Sustainability Initiatives</w:t>
      </w:r>
      <w:r w:rsidRPr="00AF53FD">
        <w:rPr>
          <w:rFonts w:ascii="Times New Roman" w:hAnsi="Times New Roman" w:cs="Times New Roman"/>
        </w:rPr>
        <w:t>: Implement sustainable practices to reduce costs and attract eco-conscious guests (Jones, Hillier &amp; Comfort, 2016).</w:t>
      </w:r>
    </w:p>
    <w:p w14:paraId="74158497" w14:textId="77777777" w:rsidR="00AF53FD" w:rsidRPr="00AF53FD" w:rsidRDefault="00AF53FD" w:rsidP="00AF53FD">
      <w:pPr>
        <w:numPr>
          <w:ilvl w:val="0"/>
          <w:numId w:val="15"/>
        </w:numPr>
        <w:spacing w:line="360" w:lineRule="auto"/>
        <w:jc w:val="both"/>
        <w:rPr>
          <w:rFonts w:ascii="Times New Roman" w:hAnsi="Times New Roman" w:cs="Times New Roman"/>
        </w:rPr>
      </w:pPr>
      <w:r w:rsidRPr="00AF53FD">
        <w:rPr>
          <w:rFonts w:ascii="Times New Roman" w:hAnsi="Times New Roman" w:cs="Times New Roman"/>
          <w:b/>
          <w:bCs/>
        </w:rPr>
        <w:t>Service Diversification</w:t>
      </w:r>
      <w:r w:rsidRPr="00AF53FD">
        <w:rPr>
          <w:rFonts w:ascii="Times New Roman" w:hAnsi="Times New Roman" w:cs="Times New Roman"/>
        </w:rPr>
        <w:t>: Explore new revenue opportunities by diversifying the services offered (Deloitte, 2023).</w:t>
      </w:r>
    </w:p>
    <w:p w14:paraId="788C78BB" w14:textId="77777777" w:rsidR="00AF53FD" w:rsidRPr="00AF53FD" w:rsidRDefault="00AF53FD" w:rsidP="00AF53FD">
      <w:pPr>
        <w:spacing w:line="360" w:lineRule="auto"/>
        <w:jc w:val="both"/>
        <w:rPr>
          <w:rFonts w:ascii="Times New Roman" w:hAnsi="Times New Roman" w:cs="Times New Roman"/>
        </w:rPr>
      </w:pPr>
      <w:r w:rsidRPr="00AF53FD">
        <w:rPr>
          <w:rFonts w:ascii="Times New Roman" w:hAnsi="Times New Roman" w:cs="Times New Roman"/>
        </w:rPr>
        <w:t>By addressing these key areas, Urban Heights Hotel can navigate its current challenges and move towards a more sustainable and profitable future.</w:t>
      </w:r>
    </w:p>
    <w:p w14:paraId="092E6ADB" w14:textId="77777777" w:rsidR="00AF53FD" w:rsidRDefault="00AF53FD" w:rsidP="00AF53FD">
      <w:pPr>
        <w:spacing w:line="360" w:lineRule="auto"/>
        <w:jc w:val="both"/>
        <w:rPr>
          <w:rFonts w:ascii="Times New Roman" w:hAnsi="Times New Roman" w:cs="Times New Roman"/>
          <w:b/>
          <w:bCs/>
        </w:rPr>
      </w:pPr>
    </w:p>
    <w:p w14:paraId="4AA445FA" w14:textId="77777777" w:rsidR="00AF53FD" w:rsidRDefault="00AF53FD" w:rsidP="00AF53FD">
      <w:pPr>
        <w:spacing w:line="360" w:lineRule="auto"/>
        <w:jc w:val="both"/>
        <w:rPr>
          <w:rFonts w:ascii="Times New Roman" w:hAnsi="Times New Roman" w:cs="Times New Roman"/>
          <w:b/>
          <w:bCs/>
        </w:rPr>
      </w:pPr>
    </w:p>
    <w:p w14:paraId="688DEFB8" w14:textId="77777777" w:rsidR="00121E74" w:rsidRDefault="00121E74" w:rsidP="00AF53FD">
      <w:pPr>
        <w:spacing w:line="360" w:lineRule="auto"/>
        <w:jc w:val="both"/>
        <w:rPr>
          <w:rFonts w:ascii="Times New Roman" w:hAnsi="Times New Roman" w:cs="Times New Roman"/>
          <w:b/>
          <w:bCs/>
        </w:rPr>
      </w:pPr>
    </w:p>
    <w:p w14:paraId="2EE97E66" w14:textId="77777777" w:rsidR="00121E74" w:rsidRDefault="00121E74" w:rsidP="00AF53FD">
      <w:pPr>
        <w:spacing w:line="360" w:lineRule="auto"/>
        <w:jc w:val="both"/>
        <w:rPr>
          <w:rFonts w:ascii="Times New Roman" w:hAnsi="Times New Roman" w:cs="Times New Roman"/>
          <w:b/>
          <w:bCs/>
        </w:rPr>
      </w:pPr>
    </w:p>
    <w:p w14:paraId="56721D0A" w14:textId="77777777" w:rsidR="00121E74" w:rsidRDefault="00121E74" w:rsidP="00AF53FD">
      <w:pPr>
        <w:spacing w:line="360" w:lineRule="auto"/>
        <w:jc w:val="both"/>
        <w:rPr>
          <w:rFonts w:ascii="Times New Roman" w:hAnsi="Times New Roman" w:cs="Times New Roman"/>
          <w:b/>
          <w:bCs/>
        </w:rPr>
      </w:pPr>
    </w:p>
    <w:p w14:paraId="56642166" w14:textId="77777777" w:rsidR="00121E74" w:rsidRDefault="00121E74" w:rsidP="00AF53FD">
      <w:pPr>
        <w:spacing w:line="360" w:lineRule="auto"/>
        <w:jc w:val="both"/>
        <w:rPr>
          <w:rFonts w:ascii="Times New Roman" w:hAnsi="Times New Roman" w:cs="Times New Roman"/>
          <w:b/>
          <w:bCs/>
        </w:rPr>
      </w:pPr>
    </w:p>
    <w:p w14:paraId="145719EF" w14:textId="77777777" w:rsidR="000271C7" w:rsidRDefault="000271C7" w:rsidP="00AF53FD">
      <w:pPr>
        <w:spacing w:line="360" w:lineRule="auto"/>
        <w:jc w:val="both"/>
        <w:rPr>
          <w:rFonts w:ascii="Times New Roman" w:hAnsi="Times New Roman" w:cs="Times New Roman"/>
          <w:b/>
          <w:bCs/>
        </w:rPr>
      </w:pPr>
    </w:p>
    <w:p w14:paraId="1DFC7B91" w14:textId="77777777" w:rsidR="000271C7" w:rsidRDefault="000271C7" w:rsidP="00AF53FD">
      <w:pPr>
        <w:spacing w:line="360" w:lineRule="auto"/>
        <w:jc w:val="both"/>
        <w:rPr>
          <w:rFonts w:ascii="Times New Roman" w:hAnsi="Times New Roman" w:cs="Times New Roman"/>
          <w:b/>
          <w:bCs/>
        </w:rPr>
      </w:pPr>
    </w:p>
    <w:p w14:paraId="4CB75306" w14:textId="77777777" w:rsidR="000271C7" w:rsidRDefault="000271C7" w:rsidP="00AF53FD">
      <w:pPr>
        <w:spacing w:line="360" w:lineRule="auto"/>
        <w:jc w:val="both"/>
        <w:rPr>
          <w:rFonts w:ascii="Times New Roman" w:hAnsi="Times New Roman" w:cs="Times New Roman"/>
          <w:b/>
          <w:bCs/>
        </w:rPr>
      </w:pPr>
    </w:p>
    <w:p w14:paraId="7DFF573D" w14:textId="77777777" w:rsidR="000271C7" w:rsidRDefault="000271C7" w:rsidP="00AF53FD">
      <w:pPr>
        <w:spacing w:line="360" w:lineRule="auto"/>
        <w:jc w:val="both"/>
        <w:rPr>
          <w:rFonts w:ascii="Times New Roman" w:hAnsi="Times New Roman" w:cs="Times New Roman"/>
          <w:b/>
          <w:bCs/>
        </w:rPr>
      </w:pPr>
    </w:p>
    <w:p w14:paraId="157EE12C" w14:textId="77777777" w:rsidR="000271C7" w:rsidRDefault="000271C7" w:rsidP="00AF53FD">
      <w:pPr>
        <w:spacing w:line="360" w:lineRule="auto"/>
        <w:jc w:val="both"/>
        <w:rPr>
          <w:rFonts w:ascii="Times New Roman" w:hAnsi="Times New Roman" w:cs="Times New Roman"/>
          <w:b/>
          <w:bCs/>
        </w:rPr>
      </w:pPr>
    </w:p>
    <w:p w14:paraId="4000A315" w14:textId="2CF44927" w:rsidR="00AF53FD" w:rsidRDefault="00AF53FD" w:rsidP="00AF53FD">
      <w:pPr>
        <w:spacing w:line="360" w:lineRule="auto"/>
        <w:jc w:val="both"/>
        <w:rPr>
          <w:rFonts w:ascii="Times New Roman" w:hAnsi="Times New Roman" w:cs="Times New Roman"/>
          <w:b/>
          <w:bCs/>
        </w:rPr>
      </w:pPr>
      <w:r w:rsidRPr="00AF53FD">
        <w:rPr>
          <w:rFonts w:ascii="Times New Roman" w:hAnsi="Times New Roman" w:cs="Times New Roman"/>
          <w:b/>
          <w:bCs/>
        </w:rPr>
        <w:lastRenderedPageBreak/>
        <w:t>References</w:t>
      </w:r>
      <w:r w:rsidR="0091132E">
        <w:rPr>
          <w:rFonts w:ascii="Times New Roman" w:hAnsi="Times New Roman" w:cs="Times New Roman"/>
          <w:b/>
          <w:bCs/>
        </w:rPr>
        <w:t>:</w:t>
      </w:r>
    </w:p>
    <w:p w14:paraId="52806A36" w14:textId="77777777" w:rsidR="0091132E" w:rsidRPr="00AF53FD" w:rsidRDefault="0091132E" w:rsidP="00AF53FD">
      <w:pPr>
        <w:spacing w:line="360" w:lineRule="auto"/>
        <w:jc w:val="both"/>
        <w:rPr>
          <w:rFonts w:ascii="Times New Roman" w:hAnsi="Times New Roman" w:cs="Times New Roman"/>
          <w:b/>
          <w:bCs/>
        </w:rPr>
      </w:pPr>
    </w:p>
    <w:p w14:paraId="737D2DEC" w14:textId="77777777" w:rsidR="00AF53FD" w:rsidRPr="000271C7" w:rsidRDefault="00AF53FD" w:rsidP="000271C7">
      <w:pPr>
        <w:pStyle w:val="ListParagraph"/>
        <w:numPr>
          <w:ilvl w:val="0"/>
          <w:numId w:val="19"/>
        </w:numPr>
        <w:spacing w:line="360" w:lineRule="auto"/>
        <w:jc w:val="both"/>
        <w:rPr>
          <w:rFonts w:ascii="Times New Roman" w:hAnsi="Times New Roman" w:cs="Times New Roman"/>
        </w:rPr>
      </w:pPr>
      <w:r w:rsidRPr="000271C7">
        <w:rPr>
          <w:rFonts w:ascii="Times New Roman" w:hAnsi="Times New Roman" w:cs="Times New Roman"/>
        </w:rPr>
        <w:t>Baker, M., &amp; Bradley, P., 2022. Principles of Hotel Management. 3rd ed. Oxford University Press.</w:t>
      </w:r>
    </w:p>
    <w:p w14:paraId="2457BA03" w14:textId="64F83E55" w:rsidR="00AF53FD" w:rsidRPr="000271C7" w:rsidRDefault="00AF53FD" w:rsidP="000271C7">
      <w:pPr>
        <w:pStyle w:val="ListParagraph"/>
        <w:numPr>
          <w:ilvl w:val="0"/>
          <w:numId w:val="19"/>
        </w:numPr>
        <w:spacing w:line="360" w:lineRule="auto"/>
        <w:jc w:val="both"/>
        <w:rPr>
          <w:rFonts w:ascii="Times New Roman" w:hAnsi="Times New Roman" w:cs="Times New Roman"/>
        </w:rPr>
      </w:pPr>
      <w:r w:rsidRPr="000271C7">
        <w:rPr>
          <w:rFonts w:ascii="Times New Roman" w:hAnsi="Times New Roman" w:cs="Times New Roman"/>
        </w:rPr>
        <w:t xml:space="preserve">Deloitte, 2023. 2023 Travel and Hospitality Industry Outlook. Available at: </w:t>
      </w:r>
      <w:hyperlink r:id="rId10" w:history="1">
        <w:r w:rsidR="00F56698" w:rsidRPr="006B63AE">
          <w:rPr>
            <w:rStyle w:val="Hyperlink"/>
            <w:rFonts w:ascii="Times New Roman" w:hAnsi="Times New Roman" w:cs="Times New Roman"/>
          </w:rPr>
          <w:t>https://www2.deloitte.com/us/en/pages/consumer-business/articles/travel-hospitality-industry-outlook.html</w:t>
        </w:r>
      </w:hyperlink>
      <w:r w:rsidR="00F56698">
        <w:rPr>
          <w:rFonts w:ascii="Times New Roman" w:hAnsi="Times New Roman" w:cs="Times New Roman"/>
        </w:rPr>
        <w:t xml:space="preserve"> </w:t>
      </w:r>
      <w:r w:rsidRPr="000271C7">
        <w:rPr>
          <w:rFonts w:ascii="Times New Roman" w:hAnsi="Times New Roman" w:cs="Times New Roman"/>
        </w:rPr>
        <w:t xml:space="preserve"> [Accessed</w:t>
      </w:r>
      <w:r w:rsidR="00F56698">
        <w:rPr>
          <w:rFonts w:ascii="Times New Roman" w:hAnsi="Times New Roman" w:cs="Times New Roman"/>
        </w:rPr>
        <w:t>:</w:t>
      </w:r>
      <w:r w:rsidRPr="000271C7">
        <w:rPr>
          <w:rFonts w:ascii="Times New Roman" w:hAnsi="Times New Roman" w:cs="Times New Roman"/>
        </w:rPr>
        <w:t xml:space="preserve"> </w:t>
      </w:r>
      <w:r w:rsidR="00F56698">
        <w:rPr>
          <w:rFonts w:ascii="Times New Roman" w:hAnsi="Times New Roman" w:cs="Times New Roman"/>
        </w:rPr>
        <w:t>2</w:t>
      </w:r>
      <w:r w:rsidRPr="000271C7">
        <w:rPr>
          <w:rFonts w:ascii="Times New Roman" w:hAnsi="Times New Roman" w:cs="Times New Roman"/>
        </w:rPr>
        <w:t xml:space="preserve"> June 2024].</w:t>
      </w:r>
    </w:p>
    <w:p w14:paraId="5487C18E" w14:textId="77777777" w:rsidR="00AF53FD" w:rsidRPr="000271C7" w:rsidRDefault="00AF53FD" w:rsidP="000271C7">
      <w:pPr>
        <w:pStyle w:val="ListParagraph"/>
        <w:numPr>
          <w:ilvl w:val="0"/>
          <w:numId w:val="19"/>
        </w:numPr>
        <w:spacing w:line="360" w:lineRule="auto"/>
        <w:jc w:val="both"/>
        <w:rPr>
          <w:rFonts w:ascii="Times New Roman" w:hAnsi="Times New Roman" w:cs="Times New Roman"/>
        </w:rPr>
      </w:pPr>
      <w:r w:rsidRPr="000271C7">
        <w:rPr>
          <w:rFonts w:ascii="Times New Roman" w:hAnsi="Times New Roman" w:cs="Times New Roman"/>
        </w:rPr>
        <w:t>Hilton, R.W., &amp; Platt, D.E., 2019. Managerial Accounting: Creating Value in a Dynamic Business Environment. 12th ed. McGraw-Hill Education.</w:t>
      </w:r>
    </w:p>
    <w:p w14:paraId="771954D3" w14:textId="77777777" w:rsidR="00AF53FD" w:rsidRPr="000271C7" w:rsidRDefault="00AF53FD" w:rsidP="000271C7">
      <w:pPr>
        <w:pStyle w:val="ListParagraph"/>
        <w:numPr>
          <w:ilvl w:val="0"/>
          <w:numId w:val="19"/>
        </w:numPr>
        <w:spacing w:line="360" w:lineRule="auto"/>
        <w:jc w:val="both"/>
        <w:rPr>
          <w:rFonts w:ascii="Times New Roman" w:hAnsi="Times New Roman" w:cs="Times New Roman"/>
        </w:rPr>
      </w:pPr>
      <w:r w:rsidRPr="000271C7">
        <w:rPr>
          <w:rFonts w:ascii="Times New Roman" w:hAnsi="Times New Roman" w:cs="Times New Roman"/>
        </w:rPr>
        <w:t>Jones, P., Hillier, D., &amp; Comfort, D., 2016. Sustainability in the global hotel industry. International Journal of Contemporary Hospitality Management, 28(1), pp. 36-48.</w:t>
      </w:r>
    </w:p>
    <w:p w14:paraId="21D8269A" w14:textId="77777777" w:rsidR="00AF53FD" w:rsidRPr="000271C7" w:rsidRDefault="00AF53FD" w:rsidP="000271C7">
      <w:pPr>
        <w:pStyle w:val="ListParagraph"/>
        <w:numPr>
          <w:ilvl w:val="0"/>
          <w:numId w:val="19"/>
        </w:numPr>
        <w:spacing w:line="360" w:lineRule="auto"/>
        <w:jc w:val="both"/>
        <w:rPr>
          <w:rFonts w:ascii="Times New Roman" w:hAnsi="Times New Roman" w:cs="Times New Roman"/>
        </w:rPr>
      </w:pPr>
      <w:r w:rsidRPr="000271C7">
        <w:rPr>
          <w:rFonts w:ascii="Times New Roman" w:hAnsi="Times New Roman" w:cs="Times New Roman"/>
        </w:rPr>
        <w:t xml:space="preserve">Lockwood, A., &amp; </w:t>
      </w:r>
      <w:proofErr w:type="spellStart"/>
      <w:r w:rsidRPr="000271C7">
        <w:rPr>
          <w:rFonts w:ascii="Times New Roman" w:hAnsi="Times New Roman" w:cs="Times New Roman"/>
        </w:rPr>
        <w:t>Medlik</w:t>
      </w:r>
      <w:proofErr w:type="spellEnd"/>
      <w:r w:rsidRPr="000271C7">
        <w:rPr>
          <w:rFonts w:ascii="Times New Roman" w:hAnsi="Times New Roman" w:cs="Times New Roman"/>
        </w:rPr>
        <w:t>, S., 2015. Tourism and Hospitality in the 21st Century. Routledge.</w:t>
      </w:r>
    </w:p>
    <w:p w14:paraId="7C4DB6D6" w14:textId="77777777" w:rsidR="00AF53FD" w:rsidRPr="000271C7" w:rsidRDefault="00AF53FD" w:rsidP="000271C7">
      <w:pPr>
        <w:pStyle w:val="ListParagraph"/>
        <w:numPr>
          <w:ilvl w:val="0"/>
          <w:numId w:val="19"/>
        </w:numPr>
        <w:spacing w:line="360" w:lineRule="auto"/>
        <w:jc w:val="both"/>
        <w:rPr>
          <w:rFonts w:ascii="Times New Roman" w:hAnsi="Times New Roman" w:cs="Times New Roman"/>
        </w:rPr>
      </w:pPr>
      <w:r w:rsidRPr="000271C7">
        <w:rPr>
          <w:rFonts w:ascii="Times New Roman" w:hAnsi="Times New Roman" w:cs="Times New Roman"/>
        </w:rPr>
        <w:t>Morrison, A., 2018. Hospitality and Travel Marketing. Cengage Learning.</w:t>
      </w:r>
    </w:p>
    <w:p w14:paraId="4C6C283A" w14:textId="77777777" w:rsidR="00AF53FD" w:rsidRPr="000271C7" w:rsidRDefault="00AF53FD" w:rsidP="000271C7">
      <w:pPr>
        <w:pStyle w:val="ListParagraph"/>
        <w:numPr>
          <w:ilvl w:val="0"/>
          <w:numId w:val="19"/>
        </w:numPr>
        <w:spacing w:line="360" w:lineRule="auto"/>
        <w:jc w:val="both"/>
        <w:rPr>
          <w:rFonts w:ascii="Times New Roman" w:hAnsi="Times New Roman" w:cs="Times New Roman"/>
        </w:rPr>
      </w:pPr>
      <w:proofErr w:type="spellStart"/>
      <w:r w:rsidRPr="000271C7">
        <w:rPr>
          <w:rFonts w:ascii="Times New Roman" w:hAnsi="Times New Roman" w:cs="Times New Roman"/>
        </w:rPr>
        <w:t>Pizam</w:t>
      </w:r>
      <w:proofErr w:type="spellEnd"/>
      <w:r w:rsidRPr="000271C7">
        <w:rPr>
          <w:rFonts w:ascii="Times New Roman" w:hAnsi="Times New Roman" w:cs="Times New Roman"/>
        </w:rPr>
        <w:t>, A., &amp; Shani, A., 2009. The Nature of the Hospitality Industry: Present and Future Managers' Perspectives. Tourism Review, 64(2), pp. 4-10.</w:t>
      </w:r>
    </w:p>
    <w:p w14:paraId="6C5015E7" w14:textId="77777777" w:rsidR="00AF53FD" w:rsidRPr="000271C7" w:rsidRDefault="00AF53FD" w:rsidP="000271C7">
      <w:pPr>
        <w:pStyle w:val="ListParagraph"/>
        <w:numPr>
          <w:ilvl w:val="0"/>
          <w:numId w:val="19"/>
        </w:numPr>
        <w:spacing w:line="360" w:lineRule="auto"/>
        <w:jc w:val="both"/>
        <w:rPr>
          <w:rFonts w:ascii="Times New Roman" w:hAnsi="Times New Roman" w:cs="Times New Roman"/>
        </w:rPr>
      </w:pPr>
      <w:r w:rsidRPr="000271C7">
        <w:rPr>
          <w:rFonts w:ascii="Times New Roman" w:hAnsi="Times New Roman" w:cs="Times New Roman"/>
        </w:rPr>
        <w:t>Sigala, M., &amp; Baum, T., 2020. Responding to the COVID-19 crisis: Resilience and innovation in the hospitality industry. Tourism Management Perspectives, 35, p.100748.</w:t>
      </w:r>
    </w:p>
    <w:p w14:paraId="57654124" w14:textId="1558806E" w:rsidR="00AF53FD" w:rsidRPr="000271C7" w:rsidRDefault="00AF53FD" w:rsidP="000271C7">
      <w:pPr>
        <w:pStyle w:val="ListParagraph"/>
        <w:numPr>
          <w:ilvl w:val="0"/>
          <w:numId w:val="19"/>
        </w:numPr>
        <w:spacing w:line="360" w:lineRule="auto"/>
        <w:jc w:val="both"/>
        <w:rPr>
          <w:rFonts w:ascii="Times New Roman" w:hAnsi="Times New Roman" w:cs="Times New Roman"/>
        </w:rPr>
      </w:pPr>
      <w:r w:rsidRPr="000271C7">
        <w:rPr>
          <w:rFonts w:ascii="Times New Roman" w:hAnsi="Times New Roman" w:cs="Times New Roman"/>
        </w:rPr>
        <w:t xml:space="preserve">Statista, 2024. Hospitality Industry in the United Kingdom - Statistics &amp; Facts. Available at: </w:t>
      </w:r>
      <w:hyperlink r:id="rId11" w:history="1">
        <w:r w:rsidR="00F56698" w:rsidRPr="006B63AE">
          <w:rPr>
            <w:rStyle w:val="Hyperlink"/>
            <w:rFonts w:ascii="Times New Roman" w:hAnsi="Times New Roman" w:cs="Times New Roman"/>
          </w:rPr>
          <w:t>https://www.statista.com/topics/3145/hospitality-industry-in-the-united-kingdom/</w:t>
        </w:r>
      </w:hyperlink>
      <w:r w:rsidR="00F56698">
        <w:rPr>
          <w:rFonts w:ascii="Times New Roman" w:hAnsi="Times New Roman" w:cs="Times New Roman"/>
        </w:rPr>
        <w:t xml:space="preserve"> </w:t>
      </w:r>
      <w:r w:rsidRPr="000271C7">
        <w:rPr>
          <w:rFonts w:ascii="Times New Roman" w:hAnsi="Times New Roman" w:cs="Times New Roman"/>
        </w:rPr>
        <w:t xml:space="preserve"> [Accessed</w:t>
      </w:r>
      <w:r w:rsidR="00F56698">
        <w:rPr>
          <w:rFonts w:ascii="Times New Roman" w:hAnsi="Times New Roman" w:cs="Times New Roman"/>
        </w:rPr>
        <w:t>:</w:t>
      </w:r>
      <w:r w:rsidRPr="000271C7">
        <w:rPr>
          <w:rFonts w:ascii="Times New Roman" w:hAnsi="Times New Roman" w:cs="Times New Roman"/>
        </w:rPr>
        <w:t xml:space="preserve"> </w:t>
      </w:r>
      <w:r w:rsidR="00F56698">
        <w:rPr>
          <w:rFonts w:ascii="Times New Roman" w:hAnsi="Times New Roman" w:cs="Times New Roman"/>
        </w:rPr>
        <w:t>2</w:t>
      </w:r>
      <w:r w:rsidRPr="000271C7">
        <w:rPr>
          <w:rFonts w:ascii="Times New Roman" w:hAnsi="Times New Roman" w:cs="Times New Roman"/>
        </w:rPr>
        <w:t xml:space="preserve"> June 2024].</w:t>
      </w:r>
    </w:p>
    <w:p w14:paraId="6280F697" w14:textId="1984E22A" w:rsidR="00AF53FD" w:rsidRPr="000271C7" w:rsidRDefault="00AF53FD" w:rsidP="000271C7">
      <w:pPr>
        <w:pStyle w:val="ListParagraph"/>
        <w:numPr>
          <w:ilvl w:val="0"/>
          <w:numId w:val="19"/>
        </w:numPr>
        <w:spacing w:line="360" w:lineRule="auto"/>
        <w:jc w:val="both"/>
        <w:rPr>
          <w:rFonts w:ascii="Times New Roman" w:hAnsi="Times New Roman" w:cs="Times New Roman"/>
        </w:rPr>
      </w:pPr>
      <w:r w:rsidRPr="000271C7">
        <w:rPr>
          <w:rFonts w:ascii="Times New Roman" w:hAnsi="Times New Roman" w:cs="Times New Roman"/>
        </w:rPr>
        <w:t xml:space="preserve">UK Hospitality, 2023. UK Hospitality Industry Report 2023. Available at: </w:t>
      </w:r>
      <w:hyperlink r:id="rId12" w:tgtFrame="_new" w:history="1">
        <w:r w:rsidRPr="000271C7">
          <w:rPr>
            <w:rStyle w:val="Hyperlink"/>
            <w:rFonts w:ascii="Times New Roman" w:hAnsi="Times New Roman" w:cs="Times New Roman"/>
          </w:rPr>
          <w:t>https://www.ukhospitality.org.uk/</w:t>
        </w:r>
      </w:hyperlink>
      <w:r w:rsidRPr="000271C7">
        <w:rPr>
          <w:rFonts w:ascii="Times New Roman" w:hAnsi="Times New Roman" w:cs="Times New Roman"/>
        </w:rPr>
        <w:t xml:space="preserve"> [Accessed</w:t>
      </w:r>
      <w:r w:rsidR="00F56698">
        <w:rPr>
          <w:rFonts w:ascii="Times New Roman" w:hAnsi="Times New Roman" w:cs="Times New Roman"/>
        </w:rPr>
        <w:t>:</w:t>
      </w:r>
      <w:r w:rsidRPr="000271C7">
        <w:rPr>
          <w:rFonts w:ascii="Times New Roman" w:hAnsi="Times New Roman" w:cs="Times New Roman"/>
        </w:rPr>
        <w:t xml:space="preserve"> </w:t>
      </w:r>
      <w:r w:rsidR="00F56698">
        <w:rPr>
          <w:rFonts w:ascii="Times New Roman" w:hAnsi="Times New Roman" w:cs="Times New Roman"/>
        </w:rPr>
        <w:t>2</w:t>
      </w:r>
      <w:r w:rsidRPr="000271C7">
        <w:rPr>
          <w:rFonts w:ascii="Times New Roman" w:hAnsi="Times New Roman" w:cs="Times New Roman"/>
        </w:rPr>
        <w:t xml:space="preserve"> June 2024].</w:t>
      </w:r>
    </w:p>
    <w:p w14:paraId="5E8936EE" w14:textId="77777777" w:rsidR="00BD0412" w:rsidRPr="00AF53FD" w:rsidRDefault="00BD0412" w:rsidP="00AF53FD">
      <w:pPr>
        <w:spacing w:line="360" w:lineRule="auto"/>
        <w:jc w:val="both"/>
        <w:rPr>
          <w:rFonts w:ascii="Times New Roman" w:hAnsi="Times New Roman" w:cs="Times New Roman"/>
        </w:rPr>
      </w:pPr>
    </w:p>
    <w:sectPr w:rsidR="00BD0412" w:rsidRPr="00AF53FD" w:rsidSect="007373E6">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A482B" w14:textId="77777777" w:rsidR="00F30A60" w:rsidRDefault="00F30A60" w:rsidP="002A0B46">
      <w:pPr>
        <w:spacing w:after="0" w:line="240" w:lineRule="auto"/>
      </w:pPr>
      <w:r>
        <w:separator/>
      </w:r>
    </w:p>
  </w:endnote>
  <w:endnote w:type="continuationSeparator" w:id="0">
    <w:p w14:paraId="7FB5752C" w14:textId="77777777" w:rsidR="00F30A60" w:rsidRDefault="00F30A60" w:rsidP="002A0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92C4C1" w14:textId="77777777" w:rsidR="002A0B46" w:rsidRDefault="002A0B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3678352"/>
      <w:docPartObj>
        <w:docPartGallery w:val="Page Numbers (Bottom of Page)"/>
        <w:docPartUnique/>
      </w:docPartObj>
    </w:sdtPr>
    <w:sdtEndPr>
      <w:rPr>
        <w:noProof/>
      </w:rPr>
    </w:sdtEndPr>
    <w:sdtContent>
      <w:p w14:paraId="3814A4C2" w14:textId="2AABFC49" w:rsidR="002A0B46" w:rsidRDefault="002A0B46">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3F09E4D" w14:textId="77777777" w:rsidR="002A0B46" w:rsidRDefault="002A0B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426EF3" w14:textId="77777777" w:rsidR="002A0B46" w:rsidRDefault="002A0B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0D4AA" w14:textId="77777777" w:rsidR="00F30A60" w:rsidRDefault="00F30A60" w:rsidP="002A0B46">
      <w:pPr>
        <w:spacing w:after="0" w:line="240" w:lineRule="auto"/>
      </w:pPr>
      <w:r>
        <w:separator/>
      </w:r>
    </w:p>
  </w:footnote>
  <w:footnote w:type="continuationSeparator" w:id="0">
    <w:p w14:paraId="18683B29" w14:textId="77777777" w:rsidR="00F30A60" w:rsidRDefault="00F30A60" w:rsidP="002A0B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66FC6D" w14:textId="77777777" w:rsidR="002A0B46" w:rsidRDefault="002A0B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291789" w14:textId="77777777" w:rsidR="002A0B46" w:rsidRDefault="002A0B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55D26B" w14:textId="77777777" w:rsidR="002A0B46" w:rsidRDefault="002A0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66E55"/>
    <w:multiLevelType w:val="hybridMultilevel"/>
    <w:tmpl w:val="DE6EE3A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684AA9"/>
    <w:multiLevelType w:val="multilevel"/>
    <w:tmpl w:val="1A324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FE560A"/>
    <w:multiLevelType w:val="multilevel"/>
    <w:tmpl w:val="13EA7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5C83565"/>
    <w:multiLevelType w:val="multilevel"/>
    <w:tmpl w:val="4648B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E46396"/>
    <w:multiLevelType w:val="multilevel"/>
    <w:tmpl w:val="7C7A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43F0A4D"/>
    <w:multiLevelType w:val="multilevel"/>
    <w:tmpl w:val="AB0C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EA15E9"/>
    <w:multiLevelType w:val="multilevel"/>
    <w:tmpl w:val="6C346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3A3046"/>
    <w:multiLevelType w:val="multilevel"/>
    <w:tmpl w:val="7726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6665B5"/>
    <w:multiLevelType w:val="multilevel"/>
    <w:tmpl w:val="466C0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DC6577E"/>
    <w:multiLevelType w:val="multilevel"/>
    <w:tmpl w:val="7EFC1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2EC689F"/>
    <w:multiLevelType w:val="multilevel"/>
    <w:tmpl w:val="B7C2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3C8761B"/>
    <w:multiLevelType w:val="multilevel"/>
    <w:tmpl w:val="563814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FF27B1"/>
    <w:multiLevelType w:val="multilevel"/>
    <w:tmpl w:val="E4EE0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70A6DCD"/>
    <w:multiLevelType w:val="multilevel"/>
    <w:tmpl w:val="360A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0E457A"/>
    <w:multiLevelType w:val="multilevel"/>
    <w:tmpl w:val="40E0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D857A5A"/>
    <w:multiLevelType w:val="multilevel"/>
    <w:tmpl w:val="2A4CF8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12C2DF2"/>
    <w:multiLevelType w:val="multilevel"/>
    <w:tmpl w:val="A39C39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8455AC8"/>
    <w:multiLevelType w:val="multilevel"/>
    <w:tmpl w:val="EF5AD9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85476D9"/>
    <w:multiLevelType w:val="multilevel"/>
    <w:tmpl w:val="4F389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9767239">
    <w:abstractNumId w:val="11"/>
  </w:num>
  <w:num w:numId="2" w16cid:durableId="336808039">
    <w:abstractNumId w:val="1"/>
  </w:num>
  <w:num w:numId="3" w16cid:durableId="1828280386">
    <w:abstractNumId w:val="10"/>
  </w:num>
  <w:num w:numId="4" w16cid:durableId="935869469">
    <w:abstractNumId w:val="5"/>
  </w:num>
  <w:num w:numId="5" w16cid:durableId="66079265">
    <w:abstractNumId w:val="13"/>
  </w:num>
  <w:num w:numId="6" w16cid:durableId="1385449411">
    <w:abstractNumId w:val="3"/>
  </w:num>
  <w:num w:numId="7" w16cid:durableId="125204476">
    <w:abstractNumId w:val="9"/>
  </w:num>
  <w:num w:numId="8" w16cid:durableId="1865901755">
    <w:abstractNumId w:val="12"/>
  </w:num>
  <w:num w:numId="9" w16cid:durableId="1996374968">
    <w:abstractNumId w:val="14"/>
  </w:num>
  <w:num w:numId="10" w16cid:durableId="1500802476">
    <w:abstractNumId w:val="7"/>
  </w:num>
  <w:num w:numId="11" w16cid:durableId="966816322">
    <w:abstractNumId w:val="8"/>
  </w:num>
  <w:num w:numId="12" w16cid:durableId="600144501">
    <w:abstractNumId w:val="4"/>
  </w:num>
  <w:num w:numId="13" w16cid:durableId="19596989">
    <w:abstractNumId w:val="6"/>
  </w:num>
  <w:num w:numId="14" w16cid:durableId="202332772">
    <w:abstractNumId w:val="2"/>
  </w:num>
  <w:num w:numId="15" w16cid:durableId="249894881">
    <w:abstractNumId w:val="18"/>
  </w:num>
  <w:num w:numId="16" w16cid:durableId="416634904">
    <w:abstractNumId w:val="16"/>
  </w:num>
  <w:num w:numId="17" w16cid:durableId="1286692605">
    <w:abstractNumId w:val="17"/>
  </w:num>
  <w:num w:numId="18" w16cid:durableId="460222051">
    <w:abstractNumId w:val="15"/>
  </w:num>
  <w:num w:numId="19" w16cid:durableId="1078671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412"/>
    <w:rsid w:val="000271C7"/>
    <w:rsid w:val="00121E74"/>
    <w:rsid w:val="001350CD"/>
    <w:rsid w:val="00207D5A"/>
    <w:rsid w:val="002A0B46"/>
    <w:rsid w:val="00427487"/>
    <w:rsid w:val="00466FDD"/>
    <w:rsid w:val="004C72B9"/>
    <w:rsid w:val="005D0B99"/>
    <w:rsid w:val="00640351"/>
    <w:rsid w:val="006F0C09"/>
    <w:rsid w:val="00734DFB"/>
    <w:rsid w:val="007373E6"/>
    <w:rsid w:val="007B6223"/>
    <w:rsid w:val="008E6B6C"/>
    <w:rsid w:val="0091132E"/>
    <w:rsid w:val="00973082"/>
    <w:rsid w:val="00AA1580"/>
    <w:rsid w:val="00AF53FD"/>
    <w:rsid w:val="00B176CF"/>
    <w:rsid w:val="00BD0412"/>
    <w:rsid w:val="00E54A04"/>
    <w:rsid w:val="00F30A60"/>
    <w:rsid w:val="00F45DED"/>
    <w:rsid w:val="00F56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C7698F"/>
  <w15:chartTrackingRefBased/>
  <w15:docId w15:val="{70FC6796-661E-42B2-A0BD-14295FF67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4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04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04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04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04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04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04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04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04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4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04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04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04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04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04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04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04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0412"/>
    <w:rPr>
      <w:rFonts w:eastAsiaTheme="majorEastAsia" w:cstheme="majorBidi"/>
      <w:color w:val="272727" w:themeColor="text1" w:themeTint="D8"/>
    </w:rPr>
  </w:style>
  <w:style w:type="paragraph" w:styleId="Title">
    <w:name w:val="Title"/>
    <w:basedOn w:val="Normal"/>
    <w:next w:val="Normal"/>
    <w:link w:val="TitleChar"/>
    <w:uiPriority w:val="10"/>
    <w:qFormat/>
    <w:rsid w:val="00BD04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4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4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04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0412"/>
    <w:pPr>
      <w:spacing w:before="160"/>
      <w:jc w:val="center"/>
    </w:pPr>
    <w:rPr>
      <w:i/>
      <w:iCs/>
      <w:color w:val="404040" w:themeColor="text1" w:themeTint="BF"/>
    </w:rPr>
  </w:style>
  <w:style w:type="character" w:customStyle="1" w:styleId="QuoteChar">
    <w:name w:val="Quote Char"/>
    <w:basedOn w:val="DefaultParagraphFont"/>
    <w:link w:val="Quote"/>
    <w:uiPriority w:val="29"/>
    <w:rsid w:val="00BD0412"/>
    <w:rPr>
      <w:i/>
      <w:iCs/>
      <w:color w:val="404040" w:themeColor="text1" w:themeTint="BF"/>
    </w:rPr>
  </w:style>
  <w:style w:type="paragraph" w:styleId="ListParagraph">
    <w:name w:val="List Paragraph"/>
    <w:basedOn w:val="Normal"/>
    <w:uiPriority w:val="34"/>
    <w:qFormat/>
    <w:rsid w:val="00BD0412"/>
    <w:pPr>
      <w:ind w:left="720"/>
      <w:contextualSpacing/>
    </w:pPr>
  </w:style>
  <w:style w:type="character" w:styleId="IntenseEmphasis">
    <w:name w:val="Intense Emphasis"/>
    <w:basedOn w:val="DefaultParagraphFont"/>
    <w:uiPriority w:val="21"/>
    <w:qFormat/>
    <w:rsid w:val="00BD0412"/>
    <w:rPr>
      <w:i/>
      <w:iCs/>
      <w:color w:val="0F4761" w:themeColor="accent1" w:themeShade="BF"/>
    </w:rPr>
  </w:style>
  <w:style w:type="paragraph" w:styleId="IntenseQuote">
    <w:name w:val="Intense Quote"/>
    <w:basedOn w:val="Normal"/>
    <w:next w:val="Normal"/>
    <w:link w:val="IntenseQuoteChar"/>
    <w:uiPriority w:val="30"/>
    <w:qFormat/>
    <w:rsid w:val="00BD04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0412"/>
    <w:rPr>
      <w:i/>
      <w:iCs/>
      <w:color w:val="0F4761" w:themeColor="accent1" w:themeShade="BF"/>
    </w:rPr>
  </w:style>
  <w:style w:type="character" w:styleId="IntenseReference">
    <w:name w:val="Intense Reference"/>
    <w:basedOn w:val="DefaultParagraphFont"/>
    <w:uiPriority w:val="32"/>
    <w:qFormat/>
    <w:rsid w:val="00BD0412"/>
    <w:rPr>
      <w:b/>
      <w:bCs/>
      <w:smallCaps/>
      <w:color w:val="0F4761" w:themeColor="accent1" w:themeShade="BF"/>
      <w:spacing w:val="5"/>
    </w:rPr>
  </w:style>
  <w:style w:type="character" w:styleId="Hyperlink">
    <w:name w:val="Hyperlink"/>
    <w:basedOn w:val="DefaultParagraphFont"/>
    <w:uiPriority w:val="99"/>
    <w:unhideWhenUsed/>
    <w:rsid w:val="00AF53FD"/>
    <w:rPr>
      <w:color w:val="467886" w:themeColor="hyperlink"/>
      <w:u w:val="single"/>
    </w:rPr>
  </w:style>
  <w:style w:type="character" w:styleId="UnresolvedMention">
    <w:name w:val="Unresolved Mention"/>
    <w:basedOn w:val="DefaultParagraphFont"/>
    <w:uiPriority w:val="99"/>
    <w:semiHidden/>
    <w:unhideWhenUsed/>
    <w:rsid w:val="00AF53FD"/>
    <w:rPr>
      <w:color w:val="605E5C"/>
      <w:shd w:val="clear" w:color="auto" w:fill="E1DFDD"/>
    </w:rPr>
  </w:style>
  <w:style w:type="character" w:styleId="FollowedHyperlink">
    <w:name w:val="FollowedHyperlink"/>
    <w:basedOn w:val="DefaultParagraphFont"/>
    <w:uiPriority w:val="99"/>
    <w:semiHidden/>
    <w:unhideWhenUsed/>
    <w:rsid w:val="00F56698"/>
    <w:rPr>
      <w:color w:val="96607D" w:themeColor="followedHyperlink"/>
      <w:u w:val="single"/>
    </w:rPr>
  </w:style>
  <w:style w:type="paragraph" w:styleId="NoSpacing">
    <w:name w:val="No Spacing"/>
    <w:link w:val="NoSpacingChar"/>
    <w:uiPriority w:val="1"/>
    <w:qFormat/>
    <w:rsid w:val="007373E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373E6"/>
    <w:rPr>
      <w:rFonts w:eastAsiaTheme="minorEastAsia"/>
      <w:kern w:val="0"/>
      <w:sz w:val="22"/>
      <w:szCs w:val="22"/>
      <w:lang w:val="en-US"/>
      <w14:ligatures w14:val="none"/>
    </w:rPr>
  </w:style>
  <w:style w:type="paragraph" w:styleId="Header">
    <w:name w:val="header"/>
    <w:basedOn w:val="Normal"/>
    <w:link w:val="HeaderChar"/>
    <w:uiPriority w:val="99"/>
    <w:unhideWhenUsed/>
    <w:rsid w:val="002A0B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B46"/>
  </w:style>
  <w:style w:type="paragraph" w:styleId="Footer">
    <w:name w:val="footer"/>
    <w:basedOn w:val="Normal"/>
    <w:link w:val="FooterChar"/>
    <w:uiPriority w:val="99"/>
    <w:unhideWhenUsed/>
    <w:rsid w:val="002A0B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813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ukhospitality.org.uk/"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atista.com/topics/3145/hospitality-industry-in-the-united-kingdo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2.deloitte.com/us/en/pages/consumer-business/articles/travel-hospitality-industry-outlook.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2207</Words>
  <Characters>14326</Characters>
  <Application>Microsoft Office Word</Application>
  <DocSecurity>0</DocSecurity>
  <Lines>333</Lines>
  <Paragraphs>177</Paragraphs>
  <ScaleCrop>false</ScaleCrop>
  <Company/>
  <LinksUpToDate>false</LinksUpToDate>
  <CharactersWithSpaces>16356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Urban Heights Hotel</dc:title>
  <dc:subject>Case study Report</dc:subject>
  <dc:creator>Velislava Strpycheva Hristova (2233502)</dc:creator>
  <cp:keywords/>
  <dc:description/>
  <cp:lastModifiedBy>Velislava Strpycheva Hristova (2233502)</cp:lastModifiedBy>
  <cp:revision>2</cp:revision>
  <dcterms:created xsi:type="dcterms:W3CDTF">2024-06-03T18:45:00Z</dcterms:created>
  <dcterms:modified xsi:type="dcterms:W3CDTF">2024-06-03T18:45:00Z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17e0de0a134044e3b8b0d054a0f2116870585267f632d6aad6fa1e7ae5b2ff59</vt:lpwstr>
  </property>
</Properties>
</file>