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9880D" w14:textId="77777777" w:rsidR="00901003" w:rsidRPr="00555B0E" w:rsidRDefault="00901003" w:rsidP="00901003">
      <w:pPr>
        <w:spacing w:line="360" w:lineRule="auto"/>
        <w:rPr>
          <w:rFonts w:ascii="Calibri" w:hAnsi="Calibri" w:cs="Calibri"/>
        </w:rPr>
      </w:pPr>
      <w:r w:rsidRPr="00555B0E">
        <w:rPr>
          <w:rFonts w:ascii="Calibri" w:hAnsi="Calibri" w:cs="Calibri"/>
        </w:rPr>
        <w:t>AI Acknowledgement</w:t>
      </w:r>
    </w:p>
    <w:p w14:paraId="0966D74C" w14:textId="75421EEE" w:rsidR="00901003" w:rsidRPr="00901003" w:rsidRDefault="008D7389" w:rsidP="00901003">
      <w:pPr>
        <w:spacing w:line="360" w:lineRule="auto"/>
        <w:rPr>
          <w:rFonts w:ascii="Calibri" w:hAnsi="Calibri" w:cs="Calibri"/>
        </w:rPr>
      </w:pPr>
      <w:r w:rsidRPr="00555B0E">
        <w:rPr>
          <w:rFonts w:ascii="Calibri" w:hAnsi="Calibri" w:cs="Calibri"/>
        </w:rPr>
        <w:t xml:space="preserve">I acknowledge the use of </w:t>
      </w:r>
      <w:r w:rsidRPr="00555B0E">
        <w:rPr>
          <w:rFonts w:ascii="Calibri" w:hAnsi="Calibri" w:cs="Calibri"/>
        </w:rPr>
        <w:t>Copilot</w:t>
      </w:r>
      <w:r w:rsidRPr="00555B0E">
        <w:rPr>
          <w:rFonts w:ascii="Calibri" w:hAnsi="Calibri" w:cs="Calibri"/>
        </w:rPr>
        <w:t xml:space="preserve"> on </w:t>
      </w:r>
      <w:r w:rsidRPr="00555B0E">
        <w:rPr>
          <w:rFonts w:ascii="Calibri" w:hAnsi="Calibri" w:cs="Calibri"/>
        </w:rPr>
        <w:t>2</w:t>
      </w:r>
      <w:r w:rsidRPr="00555B0E">
        <w:rPr>
          <w:rFonts w:ascii="Calibri" w:hAnsi="Calibri" w:cs="Calibri"/>
        </w:rPr>
        <w:t xml:space="preserve">0 </w:t>
      </w:r>
      <w:r w:rsidRPr="00555B0E">
        <w:rPr>
          <w:rFonts w:ascii="Calibri" w:hAnsi="Calibri" w:cs="Calibri"/>
        </w:rPr>
        <w:t>October</w:t>
      </w:r>
      <w:r w:rsidRPr="00555B0E">
        <w:rPr>
          <w:rFonts w:ascii="Calibri" w:hAnsi="Calibri" w:cs="Calibri"/>
        </w:rPr>
        <w:t xml:space="preserve"> 202</w:t>
      </w:r>
      <w:r w:rsidRPr="00555B0E">
        <w:rPr>
          <w:rFonts w:ascii="Calibri" w:hAnsi="Calibri" w:cs="Calibri"/>
        </w:rPr>
        <w:t>5</w:t>
      </w:r>
      <w:r w:rsidRPr="00555B0E">
        <w:rPr>
          <w:rFonts w:ascii="Calibri" w:hAnsi="Calibri" w:cs="Calibri"/>
        </w:rPr>
        <w:t xml:space="preserve"> to </w:t>
      </w:r>
      <w:r w:rsidRPr="00555B0E">
        <w:rPr>
          <w:rFonts w:ascii="Calibri" w:hAnsi="Calibri" w:cs="Calibri"/>
        </w:rPr>
        <w:t xml:space="preserve">plan my essay structure using the </w:t>
      </w:r>
      <w:r w:rsidRPr="00555B0E">
        <w:rPr>
          <w:rFonts w:ascii="Calibri" w:hAnsi="Calibri" w:cs="Calibri"/>
        </w:rPr>
        <w:t xml:space="preserve">prompt: </w:t>
      </w:r>
      <w:r w:rsidR="00901003" w:rsidRPr="00555B0E">
        <w:rPr>
          <w:rFonts w:ascii="Calibri" w:hAnsi="Calibri" w:cs="Calibri"/>
        </w:rPr>
        <w:t>Write an essay plan for the following proforma:</w:t>
      </w:r>
      <w:r w:rsidR="00901003" w:rsidRPr="00555B0E">
        <w:rPr>
          <w:rFonts w:ascii="Calibri" w:hAnsi="Calibri" w:cs="Calibri"/>
        </w:rPr>
        <w:t xml:space="preserve"> </w:t>
      </w:r>
      <w:r w:rsidR="00901003" w:rsidRPr="00555B0E">
        <w:rPr>
          <w:rFonts w:ascii="Calibri" w:hAnsi="Calibri" w:cs="Calibri"/>
        </w:rPr>
        <w:t>Critically evaluate the contribution of psychological theory and evidence in aiding our understanding of judicial processes in the role of police interviewing and questioning.</w:t>
      </w:r>
      <w:r w:rsidR="00901003" w:rsidRPr="00555B0E">
        <w:rPr>
          <w:rFonts w:ascii="Calibri" w:hAnsi="Calibri" w:cs="Calibri"/>
        </w:rPr>
        <w:t xml:space="preserve"> </w:t>
      </w:r>
      <w:r w:rsidR="00901003" w:rsidRPr="00901003">
        <w:rPr>
          <w:rFonts w:ascii="Calibri" w:hAnsi="Calibri" w:cs="Calibri"/>
        </w:rPr>
        <w:t>Show engagement with literature skills, knowledge and understanding skills, cognitive and intellectual skills, practical application skills, transferable skills for life and professional practice.</w:t>
      </w:r>
    </w:p>
    <w:p w14:paraId="3F62375E" w14:textId="11A5CDA9" w:rsidR="008D7389" w:rsidRPr="00555B0E" w:rsidRDefault="00555B0E" w:rsidP="008D7389">
      <w:pPr>
        <w:spacing w:line="360" w:lineRule="auto"/>
        <w:rPr>
          <w:rFonts w:ascii="Calibri" w:hAnsi="Calibri" w:cs="Calibri"/>
        </w:rPr>
      </w:pPr>
      <w:r w:rsidRPr="00555B0E">
        <w:rPr>
          <w:rFonts w:ascii="Calibri" w:hAnsi="Calibri" w:cs="Calibri"/>
        </w:rPr>
        <w:t>I confirm that I have not presented any AI generated text as my own work. I confirm I have copies of my drafts, notes, and other resources I used before, and after the use of AI tools which I may be asked to provide in evidence</w:t>
      </w:r>
      <w:r>
        <w:rPr>
          <w:rFonts w:ascii="Calibri" w:hAnsi="Calibri" w:cs="Calibri"/>
        </w:rPr>
        <w:t>.</w:t>
      </w:r>
    </w:p>
    <w:p w14:paraId="437B5A17" w14:textId="77777777" w:rsidR="008D7389" w:rsidRDefault="008D7389" w:rsidP="008D7389">
      <w:pPr>
        <w:spacing w:line="360" w:lineRule="auto"/>
        <w:rPr>
          <w:rFonts w:ascii="Calibri" w:hAnsi="Calibri" w:cs="Calibri"/>
          <w:b/>
          <w:bCs/>
        </w:rPr>
      </w:pPr>
    </w:p>
    <w:p w14:paraId="0F14F005" w14:textId="77777777" w:rsidR="008D7389" w:rsidRDefault="008D7389" w:rsidP="008D7389">
      <w:pPr>
        <w:spacing w:line="360" w:lineRule="auto"/>
        <w:rPr>
          <w:rFonts w:ascii="Calibri" w:hAnsi="Calibri" w:cs="Calibri"/>
          <w:b/>
          <w:bCs/>
        </w:rPr>
      </w:pPr>
    </w:p>
    <w:p w14:paraId="4B933B92" w14:textId="77777777" w:rsidR="008D7389" w:rsidRDefault="008D7389" w:rsidP="008D7389">
      <w:pPr>
        <w:spacing w:line="360" w:lineRule="auto"/>
        <w:rPr>
          <w:rFonts w:ascii="Calibri" w:hAnsi="Calibri" w:cs="Calibri"/>
          <w:b/>
          <w:bCs/>
        </w:rPr>
      </w:pPr>
    </w:p>
    <w:p w14:paraId="67B3BF01" w14:textId="77777777" w:rsidR="00901003" w:rsidRDefault="00901003" w:rsidP="008D7389">
      <w:pPr>
        <w:spacing w:line="360" w:lineRule="auto"/>
        <w:rPr>
          <w:rFonts w:ascii="Calibri" w:hAnsi="Calibri" w:cs="Calibri"/>
          <w:b/>
          <w:bCs/>
        </w:rPr>
      </w:pPr>
    </w:p>
    <w:p w14:paraId="03DF4F48" w14:textId="77777777" w:rsidR="00901003" w:rsidRDefault="00901003" w:rsidP="008D7389">
      <w:pPr>
        <w:spacing w:line="360" w:lineRule="auto"/>
        <w:rPr>
          <w:rFonts w:ascii="Calibri" w:hAnsi="Calibri" w:cs="Calibri"/>
          <w:b/>
          <w:bCs/>
        </w:rPr>
      </w:pPr>
    </w:p>
    <w:p w14:paraId="4975F66B" w14:textId="77777777" w:rsidR="00901003" w:rsidRDefault="00901003" w:rsidP="008D7389">
      <w:pPr>
        <w:spacing w:line="360" w:lineRule="auto"/>
        <w:rPr>
          <w:rFonts w:ascii="Calibri" w:hAnsi="Calibri" w:cs="Calibri"/>
          <w:b/>
          <w:bCs/>
        </w:rPr>
      </w:pPr>
    </w:p>
    <w:p w14:paraId="0C239B28" w14:textId="77777777" w:rsidR="00901003" w:rsidRDefault="00901003" w:rsidP="008D7389">
      <w:pPr>
        <w:spacing w:line="360" w:lineRule="auto"/>
        <w:rPr>
          <w:rFonts w:ascii="Calibri" w:hAnsi="Calibri" w:cs="Calibri"/>
          <w:b/>
          <w:bCs/>
        </w:rPr>
      </w:pPr>
    </w:p>
    <w:p w14:paraId="2C6589E2" w14:textId="77777777" w:rsidR="00901003" w:rsidRDefault="00901003" w:rsidP="008D7389">
      <w:pPr>
        <w:spacing w:line="360" w:lineRule="auto"/>
        <w:rPr>
          <w:rFonts w:ascii="Calibri" w:hAnsi="Calibri" w:cs="Calibri"/>
          <w:b/>
          <w:bCs/>
        </w:rPr>
      </w:pPr>
    </w:p>
    <w:p w14:paraId="734DB9ED" w14:textId="77777777" w:rsidR="00901003" w:rsidRDefault="00901003" w:rsidP="008D7389">
      <w:pPr>
        <w:spacing w:line="360" w:lineRule="auto"/>
        <w:rPr>
          <w:rFonts w:ascii="Calibri" w:hAnsi="Calibri" w:cs="Calibri"/>
          <w:b/>
          <w:bCs/>
        </w:rPr>
      </w:pPr>
    </w:p>
    <w:p w14:paraId="1F6D1669" w14:textId="77777777" w:rsidR="00901003" w:rsidRDefault="00901003" w:rsidP="008D7389">
      <w:pPr>
        <w:spacing w:line="360" w:lineRule="auto"/>
        <w:rPr>
          <w:rFonts w:ascii="Calibri" w:hAnsi="Calibri" w:cs="Calibri"/>
          <w:b/>
          <w:bCs/>
        </w:rPr>
      </w:pPr>
    </w:p>
    <w:p w14:paraId="51FEA312" w14:textId="77777777" w:rsidR="00901003" w:rsidRDefault="00901003" w:rsidP="008D7389">
      <w:pPr>
        <w:spacing w:line="360" w:lineRule="auto"/>
        <w:rPr>
          <w:rFonts w:ascii="Calibri" w:hAnsi="Calibri" w:cs="Calibri"/>
          <w:b/>
          <w:bCs/>
        </w:rPr>
      </w:pPr>
    </w:p>
    <w:p w14:paraId="3EB964C7" w14:textId="77777777" w:rsidR="00901003" w:rsidRDefault="00901003" w:rsidP="008D7389">
      <w:pPr>
        <w:spacing w:line="360" w:lineRule="auto"/>
        <w:rPr>
          <w:rFonts w:ascii="Calibri" w:hAnsi="Calibri" w:cs="Calibri"/>
          <w:b/>
          <w:bCs/>
        </w:rPr>
      </w:pPr>
    </w:p>
    <w:p w14:paraId="069B2B44" w14:textId="77777777" w:rsidR="00901003" w:rsidRDefault="00901003" w:rsidP="008D7389">
      <w:pPr>
        <w:spacing w:line="360" w:lineRule="auto"/>
        <w:rPr>
          <w:rFonts w:ascii="Calibri" w:hAnsi="Calibri" w:cs="Calibri"/>
          <w:b/>
          <w:bCs/>
        </w:rPr>
      </w:pPr>
    </w:p>
    <w:p w14:paraId="3927C4E0" w14:textId="77777777" w:rsidR="00555B0E" w:rsidRDefault="00555B0E" w:rsidP="008D7389">
      <w:pPr>
        <w:spacing w:line="360" w:lineRule="auto"/>
        <w:rPr>
          <w:rFonts w:ascii="Calibri" w:hAnsi="Calibri" w:cs="Calibri"/>
          <w:b/>
          <w:bCs/>
        </w:rPr>
      </w:pPr>
    </w:p>
    <w:p w14:paraId="0D56680A" w14:textId="297CF09F" w:rsidR="00672E2C" w:rsidRPr="008D7389" w:rsidRDefault="00672E2C" w:rsidP="008D7389">
      <w:pPr>
        <w:spacing w:line="360" w:lineRule="auto"/>
        <w:rPr>
          <w:rFonts w:ascii="Calibri" w:hAnsi="Calibri" w:cs="Calibri"/>
          <w:b/>
          <w:bCs/>
        </w:rPr>
      </w:pPr>
      <w:r w:rsidRPr="008D7389">
        <w:rPr>
          <w:rFonts w:ascii="Calibri" w:hAnsi="Calibri" w:cs="Calibri"/>
          <w:b/>
          <w:bCs/>
        </w:rPr>
        <w:lastRenderedPageBreak/>
        <w:t>Critically evaluate the contribution of psychological theory and evidence in aiding our understanding of judicial processes in the role of police interviewing and questioning.</w:t>
      </w:r>
    </w:p>
    <w:p w14:paraId="0578FB69" w14:textId="51D50891" w:rsidR="00672E2C" w:rsidRPr="008D7389" w:rsidRDefault="00672E2C" w:rsidP="008D7389">
      <w:pPr>
        <w:spacing w:line="360" w:lineRule="auto"/>
        <w:ind w:firstLine="720"/>
        <w:rPr>
          <w:rFonts w:ascii="Calibri" w:hAnsi="Calibri" w:cs="Calibri"/>
        </w:rPr>
      </w:pPr>
      <w:r w:rsidRPr="008D7389">
        <w:rPr>
          <w:rFonts w:ascii="Calibri" w:hAnsi="Calibri" w:cs="Calibri"/>
        </w:rPr>
        <w:t xml:space="preserve">Psychology as a discipline </w:t>
      </w:r>
      <w:r w:rsidR="002D5473" w:rsidRPr="008D7389">
        <w:rPr>
          <w:rFonts w:ascii="Calibri" w:hAnsi="Calibri" w:cs="Calibri"/>
        </w:rPr>
        <w:t>began</w:t>
      </w:r>
      <w:r w:rsidRPr="008D7389">
        <w:rPr>
          <w:rFonts w:ascii="Calibri" w:hAnsi="Calibri" w:cs="Calibri"/>
        </w:rPr>
        <w:t xml:space="preserve"> its relationship with crime and justice well over 100 years ago (Milne et al.,</w:t>
      </w:r>
      <w:r w:rsidR="00C52EC8" w:rsidRPr="008D7389">
        <w:rPr>
          <w:rFonts w:ascii="Calibri" w:hAnsi="Calibri" w:cs="Calibri"/>
        </w:rPr>
        <w:t xml:space="preserve"> </w:t>
      </w:r>
      <w:r w:rsidRPr="008D7389">
        <w:rPr>
          <w:rFonts w:ascii="Calibri" w:hAnsi="Calibri" w:cs="Calibri"/>
        </w:rPr>
        <w:t>202</w:t>
      </w:r>
      <w:r w:rsidR="002D5473" w:rsidRPr="008D7389">
        <w:rPr>
          <w:rFonts w:ascii="Calibri" w:hAnsi="Calibri" w:cs="Calibri"/>
        </w:rPr>
        <w:t>1</w:t>
      </w:r>
      <w:r w:rsidRPr="008D7389">
        <w:rPr>
          <w:rFonts w:ascii="Calibri" w:hAnsi="Calibri" w:cs="Calibri"/>
        </w:rPr>
        <w:t xml:space="preserve">). Over that time, it has evolved from observing behaviour and explaining it, to creating practical solutions and improvements to policing and investigation through quality research. </w:t>
      </w:r>
    </w:p>
    <w:p w14:paraId="238BEA80" w14:textId="184948CD" w:rsidR="00C52EC8" w:rsidRPr="008D7389" w:rsidRDefault="00C52EC8" w:rsidP="008D7389">
      <w:pPr>
        <w:spacing w:line="360" w:lineRule="auto"/>
        <w:ind w:firstLine="720"/>
        <w:rPr>
          <w:rFonts w:ascii="Calibri" w:hAnsi="Calibri" w:cs="Calibri"/>
        </w:rPr>
      </w:pPr>
      <w:r w:rsidRPr="008D7389">
        <w:rPr>
          <w:rFonts w:ascii="Calibri" w:hAnsi="Calibri" w:cs="Calibri"/>
        </w:rPr>
        <w:t>Psychological insights have significantly shaped modern interviewing techniques, improving reliability, fairness, and outcomes in judicial contexts. For example, many past miscarriages of justice have been the result of coercive physical and psychological interrogation methods, guilt based, and blinkered investigative mindsets (Milne et al., 2021)</w:t>
      </w:r>
      <w:r w:rsidR="002D5473" w:rsidRPr="008D7389">
        <w:rPr>
          <w:rFonts w:ascii="Calibri" w:hAnsi="Calibri" w:cs="Calibri"/>
        </w:rPr>
        <w:t>.</w:t>
      </w:r>
      <w:r w:rsidRPr="008D7389">
        <w:rPr>
          <w:rFonts w:ascii="Calibri" w:hAnsi="Calibri" w:cs="Calibri"/>
        </w:rPr>
        <w:t xml:space="preserve"> Many countries have now started adopting ethical investigative interviewing practices in an attempt to change both the ethical and cultural tone of interviews and interactions with suspects of crime.</w:t>
      </w:r>
    </w:p>
    <w:p w14:paraId="3B61AF1C" w14:textId="03C90A7D" w:rsidR="00CC73C5" w:rsidRPr="008D7389" w:rsidRDefault="00CC73C5" w:rsidP="008D7389">
      <w:pPr>
        <w:spacing w:line="360" w:lineRule="auto"/>
        <w:ind w:firstLine="720"/>
        <w:rPr>
          <w:rFonts w:ascii="Calibri" w:hAnsi="Calibri" w:cs="Calibri"/>
        </w:rPr>
      </w:pPr>
      <w:r w:rsidRPr="008D7389">
        <w:rPr>
          <w:rFonts w:ascii="Calibri" w:hAnsi="Calibri" w:cs="Calibri"/>
        </w:rPr>
        <w:t>The judicial process is the series of steps in the course of the administration of justice through the established system of courts (Merriam-Webster Dictionary, 2021)</w:t>
      </w:r>
      <w:r w:rsidR="002D5473" w:rsidRPr="008D7389">
        <w:rPr>
          <w:rFonts w:ascii="Calibri" w:hAnsi="Calibri" w:cs="Calibri"/>
        </w:rPr>
        <w:t xml:space="preserve">. </w:t>
      </w:r>
      <w:r w:rsidRPr="008D7389">
        <w:rPr>
          <w:rFonts w:ascii="Calibri" w:hAnsi="Calibri" w:cs="Calibri"/>
        </w:rPr>
        <w:t>Examples of the types of decision</w:t>
      </w:r>
      <w:r w:rsidR="002D5473" w:rsidRPr="008D7389">
        <w:rPr>
          <w:rFonts w:ascii="Calibri" w:hAnsi="Calibri" w:cs="Calibri"/>
        </w:rPr>
        <w:t>s</w:t>
      </w:r>
      <w:r w:rsidRPr="008D7389">
        <w:rPr>
          <w:rFonts w:ascii="Calibri" w:hAnsi="Calibri" w:cs="Calibri"/>
        </w:rPr>
        <w:t xml:space="preserve"> which may fall within the range of judicial review include decisions of local authorities in the exercise of their duties to provide various welfare benefits and special education for children in need of such education; Certain decisions of the immigration authorities and the Immigration and Asylum Chamber; Decisions of regulatory bodies</w:t>
      </w:r>
      <w:r w:rsidR="001A246D" w:rsidRPr="008D7389">
        <w:rPr>
          <w:rFonts w:ascii="Calibri" w:hAnsi="Calibri" w:cs="Calibri"/>
        </w:rPr>
        <w:t xml:space="preserve"> and d</w:t>
      </w:r>
      <w:r w:rsidRPr="008D7389">
        <w:rPr>
          <w:rFonts w:ascii="Calibri" w:hAnsi="Calibri" w:cs="Calibri"/>
        </w:rPr>
        <w:t>ecisions relating to prisoner’s rights (Courts and Tribunals Judiciary, 2024)</w:t>
      </w:r>
      <w:r w:rsidR="002D5473" w:rsidRPr="008D7389">
        <w:rPr>
          <w:rFonts w:ascii="Calibri" w:hAnsi="Calibri" w:cs="Calibri"/>
        </w:rPr>
        <w:t>.</w:t>
      </w:r>
    </w:p>
    <w:p w14:paraId="051DB7E7" w14:textId="52A419BA" w:rsidR="00CC73C5" w:rsidRPr="008D7389" w:rsidRDefault="00C92837" w:rsidP="008D7389">
      <w:pPr>
        <w:spacing w:line="360" w:lineRule="auto"/>
        <w:ind w:firstLine="720"/>
        <w:rPr>
          <w:rFonts w:ascii="Calibri" w:hAnsi="Calibri" w:cs="Calibri"/>
        </w:rPr>
      </w:pPr>
      <w:r w:rsidRPr="008D7389">
        <w:rPr>
          <w:rFonts w:ascii="Calibri" w:hAnsi="Calibri" w:cs="Calibri"/>
        </w:rPr>
        <w:t>The aim of police interviewing is to collect reliable and ac</w:t>
      </w:r>
      <w:r w:rsidR="00DC1E35" w:rsidRPr="008D7389">
        <w:rPr>
          <w:rFonts w:ascii="Calibri" w:hAnsi="Calibri" w:cs="Calibri"/>
        </w:rPr>
        <w:t>c</w:t>
      </w:r>
      <w:r w:rsidRPr="008D7389">
        <w:rPr>
          <w:rFonts w:ascii="Calibri" w:hAnsi="Calibri" w:cs="Calibri"/>
        </w:rPr>
        <w:t>urate accounts from victims, witnesses or suspects about matters under police investigation. It is important for investigators to act fairly when interviewing, ensuring they comply with all duties and provisions under the Equality Act 2010 and the Human Rights Act (College of Policing, 2013)</w:t>
      </w:r>
      <w:r w:rsidR="00A5704B" w:rsidRPr="008D7389">
        <w:rPr>
          <w:rFonts w:ascii="Calibri" w:hAnsi="Calibri" w:cs="Calibri"/>
        </w:rPr>
        <w:t>. The most widely used police interview method in England and Wales is the PEACE method. This method is made up of five stages of interviewing: Planning and preparation, engage and explain, account, clarify and challenge, closure and evaluation (Farrugia et al, 2019). In addition to this method, the Police and Criminal Evidence Act and the associated Codes of Practice provides a legal framework for police officers to exercise their powers in</w:t>
      </w:r>
      <w:r w:rsidR="00A858E7" w:rsidRPr="008D7389">
        <w:rPr>
          <w:rFonts w:ascii="Calibri" w:hAnsi="Calibri" w:cs="Calibri"/>
        </w:rPr>
        <w:t xml:space="preserve"> England and Wales (Farrugia et al, 2019).</w:t>
      </w:r>
    </w:p>
    <w:p w14:paraId="14C00615" w14:textId="57844C11" w:rsidR="00A858E7" w:rsidRPr="008D7389" w:rsidRDefault="00A858E7" w:rsidP="008D7389">
      <w:pPr>
        <w:spacing w:line="360" w:lineRule="auto"/>
        <w:ind w:firstLine="720"/>
        <w:rPr>
          <w:rFonts w:ascii="Calibri" w:hAnsi="Calibri" w:cs="Calibri"/>
        </w:rPr>
      </w:pPr>
      <w:r w:rsidRPr="008D7389">
        <w:rPr>
          <w:rFonts w:ascii="Calibri" w:hAnsi="Calibri" w:cs="Calibri"/>
        </w:rPr>
        <w:lastRenderedPageBreak/>
        <w:t>Psychological insights have significantly shaped modern interviewing techniques, highlighting the importance of legislative and policing reforms, the introduction of mandatory recording of custodial interrogations, prohibition of deception with suspects and mandatory assistance of legal council (Cleary et al, 2023).</w:t>
      </w:r>
    </w:p>
    <w:p w14:paraId="67B50826" w14:textId="7C7BD6DF" w:rsidR="005C736A" w:rsidRPr="005C736A" w:rsidRDefault="005C736A" w:rsidP="008D7389">
      <w:pPr>
        <w:spacing w:line="360" w:lineRule="auto"/>
        <w:ind w:firstLine="720"/>
        <w:rPr>
          <w:rFonts w:ascii="Calibri" w:hAnsi="Calibri" w:cs="Calibri"/>
        </w:rPr>
      </w:pPr>
      <w:r w:rsidRPr="005C736A">
        <w:rPr>
          <w:rFonts w:ascii="Calibri" w:hAnsi="Calibri" w:cs="Calibri"/>
        </w:rPr>
        <w:t xml:space="preserve">One of the most influential contributions is the development of the Cognitive Interview (CI), introduced by Geiselman and Fisher in the 1980s. This technique is </w:t>
      </w:r>
      <w:r w:rsidRPr="008D7389">
        <w:rPr>
          <w:rFonts w:ascii="Calibri" w:hAnsi="Calibri" w:cs="Calibri"/>
        </w:rPr>
        <w:t>established from</w:t>
      </w:r>
      <w:r w:rsidRPr="005C736A">
        <w:rPr>
          <w:rFonts w:ascii="Calibri" w:hAnsi="Calibri" w:cs="Calibri"/>
        </w:rPr>
        <w:t xml:space="preserve"> cognitive psychology and aims to </w:t>
      </w:r>
      <w:r w:rsidRPr="008D7389">
        <w:rPr>
          <w:rFonts w:ascii="Calibri" w:hAnsi="Calibri" w:cs="Calibri"/>
        </w:rPr>
        <w:t>improve</w:t>
      </w:r>
      <w:r w:rsidRPr="005C736A">
        <w:rPr>
          <w:rFonts w:ascii="Calibri" w:hAnsi="Calibri" w:cs="Calibri"/>
        </w:rPr>
        <w:t xml:space="preserve"> memory retrieval by </w:t>
      </w:r>
      <w:r w:rsidRPr="008D7389">
        <w:rPr>
          <w:rFonts w:ascii="Calibri" w:hAnsi="Calibri" w:cs="Calibri"/>
        </w:rPr>
        <w:t>bringing up</w:t>
      </w:r>
      <w:r w:rsidRPr="005C736A">
        <w:rPr>
          <w:rFonts w:ascii="Calibri" w:hAnsi="Calibri" w:cs="Calibri"/>
        </w:rPr>
        <w:t xml:space="preserve"> the context of the event, encouraging </w:t>
      </w:r>
      <w:r w:rsidRPr="008D7389">
        <w:rPr>
          <w:rFonts w:ascii="Calibri" w:hAnsi="Calibri" w:cs="Calibri"/>
        </w:rPr>
        <w:t>memory</w:t>
      </w:r>
      <w:r w:rsidRPr="005C736A">
        <w:rPr>
          <w:rFonts w:ascii="Calibri" w:hAnsi="Calibri" w:cs="Calibri"/>
        </w:rPr>
        <w:t xml:space="preserve"> recall, and minimi</w:t>
      </w:r>
      <w:r w:rsidRPr="008D7389">
        <w:rPr>
          <w:rFonts w:ascii="Calibri" w:hAnsi="Calibri" w:cs="Calibri"/>
        </w:rPr>
        <w:t>s</w:t>
      </w:r>
      <w:r w:rsidRPr="005C736A">
        <w:rPr>
          <w:rFonts w:ascii="Calibri" w:hAnsi="Calibri" w:cs="Calibri"/>
        </w:rPr>
        <w:t xml:space="preserve">ing interviewer bias (Fisher </w:t>
      </w:r>
      <w:r w:rsidRPr="008D7389">
        <w:rPr>
          <w:rFonts w:ascii="Calibri" w:hAnsi="Calibri" w:cs="Calibri"/>
        </w:rPr>
        <w:t>et al.</w:t>
      </w:r>
      <w:r w:rsidRPr="005C736A">
        <w:rPr>
          <w:rFonts w:ascii="Calibri" w:hAnsi="Calibri" w:cs="Calibri"/>
        </w:rPr>
        <w:t xml:space="preserve">, 1992). Empirical studies have consistently shown that CI </w:t>
      </w:r>
      <w:r w:rsidRPr="008D7389">
        <w:rPr>
          <w:rFonts w:ascii="Calibri" w:hAnsi="Calibri" w:cs="Calibri"/>
        </w:rPr>
        <w:t>brings about</w:t>
      </w:r>
      <w:r w:rsidRPr="005C736A">
        <w:rPr>
          <w:rFonts w:ascii="Calibri" w:hAnsi="Calibri" w:cs="Calibri"/>
        </w:rPr>
        <w:t xml:space="preserve"> more accurate and detailed accounts compared to standard interviews, especially in eyewitness testimony (Memon </w:t>
      </w:r>
      <w:r w:rsidRPr="008D7389">
        <w:rPr>
          <w:rFonts w:ascii="Calibri" w:hAnsi="Calibri" w:cs="Calibri"/>
        </w:rPr>
        <w:t>et al</w:t>
      </w:r>
      <w:r w:rsidR="002D5473" w:rsidRPr="008D7389">
        <w:rPr>
          <w:rFonts w:ascii="Calibri" w:hAnsi="Calibri" w:cs="Calibri"/>
        </w:rPr>
        <w:t>.</w:t>
      </w:r>
      <w:r w:rsidRPr="005C736A">
        <w:rPr>
          <w:rFonts w:ascii="Calibri" w:hAnsi="Calibri" w:cs="Calibri"/>
        </w:rPr>
        <w:t>, 2010).</w:t>
      </w:r>
    </w:p>
    <w:p w14:paraId="27068AF3" w14:textId="0F3ADCC4" w:rsidR="005C736A" w:rsidRPr="005C736A" w:rsidRDefault="005C736A" w:rsidP="008D7389">
      <w:pPr>
        <w:spacing w:line="360" w:lineRule="auto"/>
        <w:ind w:firstLine="720"/>
        <w:rPr>
          <w:rFonts w:ascii="Calibri" w:hAnsi="Calibri" w:cs="Calibri"/>
        </w:rPr>
      </w:pPr>
      <w:r w:rsidRPr="008D7389">
        <w:rPr>
          <w:rFonts w:ascii="Calibri" w:hAnsi="Calibri" w:cs="Calibri"/>
        </w:rPr>
        <w:t>On the other hand</w:t>
      </w:r>
      <w:r w:rsidRPr="005C736A">
        <w:rPr>
          <w:rFonts w:ascii="Calibri" w:hAnsi="Calibri" w:cs="Calibri"/>
        </w:rPr>
        <w:t xml:space="preserve">, the Reid Technique, </w:t>
      </w:r>
      <w:r w:rsidRPr="008D7389">
        <w:rPr>
          <w:rFonts w:ascii="Calibri" w:hAnsi="Calibri" w:cs="Calibri"/>
        </w:rPr>
        <w:t xml:space="preserve">which is </w:t>
      </w:r>
      <w:r w:rsidRPr="005C736A">
        <w:rPr>
          <w:rFonts w:ascii="Calibri" w:hAnsi="Calibri" w:cs="Calibri"/>
        </w:rPr>
        <w:t>widely used in North America, has been critici</w:t>
      </w:r>
      <w:r w:rsidRPr="008D7389">
        <w:rPr>
          <w:rFonts w:ascii="Calibri" w:hAnsi="Calibri" w:cs="Calibri"/>
        </w:rPr>
        <w:t>s</w:t>
      </w:r>
      <w:r w:rsidRPr="005C736A">
        <w:rPr>
          <w:rFonts w:ascii="Calibri" w:hAnsi="Calibri" w:cs="Calibri"/>
        </w:rPr>
        <w:t xml:space="preserve">ed for its confrontational </w:t>
      </w:r>
      <w:r w:rsidRPr="008D7389">
        <w:rPr>
          <w:rFonts w:ascii="Calibri" w:hAnsi="Calibri" w:cs="Calibri"/>
        </w:rPr>
        <w:t xml:space="preserve">interview </w:t>
      </w:r>
      <w:r w:rsidRPr="005C736A">
        <w:rPr>
          <w:rFonts w:ascii="Calibri" w:hAnsi="Calibri" w:cs="Calibri"/>
        </w:rPr>
        <w:t xml:space="preserve">style and potential to </w:t>
      </w:r>
      <w:r w:rsidRPr="008D7389">
        <w:rPr>
          <w:rFonts w:ascii="Calibri" w:hAnsi="Calibri" w:cs="Calibri"/>
        </w:rPr>
        <w:t>encourage</w:t>
      </w:r>
      <w:r w:rsidRPr="005C736A">
        <w:rPr>
          <w:rFonts w:ascii="Calibri" w:hAnsi="Calibri" w:cs="Calibri"/>
        </w:rPr>
        <w:t xml:space="preserve"> false confessions, particularly among vulnerable </w:t>
      </w:r>
      <w:r w:rsidRPr="008D7389">
        <w:rPr>
          <w:rFonts w:ascii="Calibri" w:hAnsi="Calibri" w:cs="Calibri"/>
        </w:rPr>
        <w:t>suspects</w:t>
      </w:r>
      <w:r w:rsidRPr="005C736A">
        <w:rPr>
          <w:rFonts w:ascii="Calibri" w:hAnsi="Calibri" w:cs="Calibri"/>
        </w:rPr>
        <w:t xml:space="preserve"> (Kassin et al., 2010). Psychological research has </w:t>
      </w:r>
      <w:r w:rsidRPr="008D7389">
        <w:rPr>
          <w:rFonts w:ascii="Calibri" w:hAnsi="Calibri" w:cs="Calibri"/>
        </w:rPr>
        <w:t>shown</w:t>
      </w:r>
      <w:r w:rsidRPr="005C736A">
        <w:rPr>
          <w:rFonts w:ascii="Calibri" w:hAnsi="Calibri" w:cs="Calibri"/>
        </w:rPr>
        <w:t xml:space="preserve"> how factors such as suggestibility, compliance, and cognitive load can </w:t>
      </w:r>
      <w:r w:rsidRPr="008D7389">
        <w:rPr>
          <w:rFonts w:ascii="Calibri" w:hAnsi="Calibri" w:cs="Calibri"/>
        </w:rPr>
        <w:t>twist</w:t>
      </w:r>
      <w:r w:rsidRPr="005C736A">
        <w:rPr>
          <w:rFonts w:ascii="Calibri" w:hAnsi="Calibri" w:cs="Calibri"/>
        </w:rPr>
        <w:t xml:space="preserve"> interview outcomes. Gudjonsson’s (2010) work on suggestibility, including the development of the Gudjonsson Suggestibility Scales, provides </w:t>
      </w:r>
      <w:r w:rsidRPr="008D7389">
        <w:rPr>
          <w:rFonts w:ascii="Calibri" w:hAnsi="Calibri" w:cs="Calibri"/>
        </w:rPr>
        <w:t>strong</w:t>
      </w:r>
      <w:r w:rsidRPr="005C736A">
        <w:rPr>
          <w:rFonts w:ascii="Calibri" w:hAnsi="Calibri" w:cs="Calibri"/>
        </w:rPr>
        <w:t xml:space="preserve"> tools for assessing how individuals may be influenced during questioning, especially those with mental health issues or </w:t>
      </w:r>
      <w:r w:rsidRPr="008D7389">
        <w:rPr>
          <w:rFonts w:ascii="Calibri" w:hAnsi="Calibri" w:cs="Calibri"/>
        </w:rPr>
        <w:t xml:space="preserve">psychological </w:t>
      </w:r>
      <w:r w:rsidRPr="005C736A">
        <w:rPr>
          <w:rFonts w:ascii="Calibri" w:hAnsi="Calibri" w:cs="Calibri"/>
        </w:rPr>
        <w:t>disorders</w:t>
      </w:r>
      <w:r w:rsidR="00892782" w:rsidRPr="008D7389">
        <w:rPr>
          <w:rFonts w:ascii="Calibri" w:hAnsi="Calibri" w:cs="Calibri"/>
        </w:rPr>
        <w:t xml:space="preserve"> (Gudjonsson, 2010).</w:t>
      </w:r>
    </w:p>
    <w:p w14:paraId="410D4A65" w14:textId="1E4C8DF0" w:rsidR="005C736A" w:rsidRPr="005C736A" w:rsidRDefault="005C736A" w:rsidP="008D7389">
      <w:pPr>
        <w:spacing w:line="360" w:lineRule="auto"/>
        <w:ind w:firstLine="720"/>
        <w:rPr>
          <w:rFonts w:ascii="Calibri" w:hAnsi="Calibri" w:cs="Calibri"/>
        </w:rPr>
      </w:pPr>
      <w:r w:rsidRPr="005C736A">
        <w:rPr>
          <w:rFonts w:ascii="Calibri" w:hAnsi="Calibri" w:cs="Calibri"/>
        </w:rPr>
        <w:t xml:space="preserve">The UK’s adoption of the PEACE model </w:t>
      </w:r>
      <w:r w:rsidR="004D798F" w:rsidRPr="008D7389">
        <w:rPr>
          <w:rFonts w:ascii="Calibri" w:hAnsi="Calibri" w:cs="Calibri"/>
        </w:rPr>
        <w:t>indicates</w:t>
      </w:r>
      <w:r w:rsidRPr="005C736A">
        <w:rPr>
          <w:rFonts w:ascii="Calibri" w:hAnsi="Calibri" w:cs="Calibri"/>
        </w:rPr>
        <w:t xml:space="preserve"> </w:t>
      </w:r>
      <w:r w:rsidR="004D798F" w:rsidRPr="008D7389">
        <w:rPr>
          <w:rFonts w:ascii="Calibri" w:hAnsi="Calibri" w:cs="Calibri"/>
        </w:rPr>
        <w:t>movement</w:t>
      </w:r>
      <w:r w:rsidRPr="005C736A">
        <w:rPr>
          <w:rFonts w:ascii="Calibri" w:hAnsi="Calibri" w:cs="Calibri"/>
        </w:rPr>
        <w:t xml:space="preserve"> toward</w:t>
      </w:r>
      <w:r w:rsidRPr="008D7389">
        <w:rPr>
          <w:rFonts w:ascii="Calibri" w:hAnsi="Calibri" w:cs="Calibri"/>
        </w:rPr>
        <w:t>s</w:t>
      </w:r>
      <w:r w:rsidRPr="005C736A">
        <w:rPr>
          <w:rFonts w:ascii="Calibri" w:hAnsi="Calibri" w:cs="Calibri"/>
        </w:rPr>
        <w:t xml:space="preserve"> ethical, non-coercive interviewing. Clarke and Milne (2001) evaluated its effectiveness and found that while the model improved interviewer behavio</w:t>
      </w:r>
      <w:r w:rsidR="004D798F" w:rsidRPr="008D7389">
        <w:rPr>
          <w:rFonts w:ascii="Calibri" w:hAnsi="Calibri" w:cs="Calibri"/>
        </w:rPr>
        <w:t>u</w:t>
      </w:r>
      <w:r w:rsidRPr="005C736A">
        <w:rPr>
          <w:rFonts w:ascii="Calibri" w:hAnsi="Calibri" w:cs="Calibri"/>
        </w:rPr>
        <w:t xml:space="preserve">r and reduced reliance on leading questions, its success depended heavily on training quality </w:t>
      </w:r>
      <w:r w:rsidR="004D798F" w:rsidRPr="008D7389">
        <w:rPr>
          <w:rFonts w:ascii="Calibri" w:hAnsi="Calibri" w:cs="Calibri"/>
        </w:rPr>
        <w:t xml:space="preserve">of the interviewer </w:t>
      </w:r>
      <w:r w:rsidRPr="005C736A">
        <w:rPr>
          <w:rFonts w:ascii="Calibri" w:hAnsi="Calibri" w:cs="Calibri"/>
        </w:rPr>
        <w:t>and organi</w:t>
      </w:r>
      <w:r w:rsidR="004D798F" w:rsidRPr="008D7389">
        <w:rPr>
          <w:rFonts w:ascii="Calibri" w:hAnsi="Calibri" w:cs="Calibri"/>
        </w:rPr>
        <w:t>s</w:t>
      </w:r>
      <w:r w:rsidRPr="005C736A">
        <w:rPr>
          <w:rFonts w:ascii="Calibri" w:hAnsi="Calibri" w:cs="Calibri"/>
        </w:rPr>
        <w:t xml:space="preserve">ational support. </w:t>
      </w:r>
      <w:r w:rsidR="004D798F" w:rsidRPr="008D7389">
        <w:rPr>
          <w:rFonts w:ascii="Calibri" w:hAnsi="Calibri" w:cs="Calibri"/>
        </w:rPr>
        <w:t xml:space="preserve">Further research </w:t>
      </w:r>
      <w:r w:rsidRPr="005C736A">
        <w:rPr>
          <w:rFonts w:ascii="Calibri" w:hAnsi="Calibri" w:cs="Calibri"/>
        </w:rPr>
        <w:t xml:space="preserve">explored how police interviewers adapt their </w:t>
      </w:r>
      <w:r w:rsidR="004D798F" w:rsidRPr="008D7389">
        <w:rPr>
          <w:rFonts w:ascii="Calibri" w:hAnsi="Calibri" w:cs="Calibri"/>
        </w:rPr>
        <w:t xml:space="preserve">interviewing </w:t>
      </w:r>
      <w:r w:rsidRPr="005C736A">
        <w:rPr>
          <w:rFonts w:ascii="Calibri" w:hAnsi="Calibri" w:cs="Calibri"/>
        </w:rPr>
        <w:t>techniques when dealing with vulnerable suspects, revealing inconsistencies in practice despite clear guidelines</w:t>
      </w:r>
      <w:r w:rsidR="004D798F" w:rsidRPr="008D7389">
        <w:rPr>
          <w:rFonts w:ascii="Calibri" w:hAnsi="Calibri" w:cs="Calibri"/>
        </w:rPr>
        <w:t xml:space="preserve"> and framework (</w:t>
      </w:r>
      <w:r w:rsidR="004D798F" w:rsidRPr="005C736A">
        <w:rPr>
          <w:rFonts w:ascii="Calibri" w:hAnsi="Calibri" w:cs="Calibri"/>
        </w:rPr>
        <w:t xml:space="preserve">Farrugia </w:t>
      </w:r>
      <w:r w:rsidR="004D798F" w:rsidRPr="008D7389">
        <w:rPr>
          <w:rFonts w:ascii="Calibri" w:hAnsi="Calibri" w:cs="Calibri"/>
        </w:rPr>
        <w:t xml:space="preserve">et al., </w:t>
      </w:r>
      <w:r w:rsidR="004D798F" w:rsidRPr="005C736A">
        <w:rPr>
          <w:rFonts w:ascii="Calibri" w:hAnsi="Calibri" w:cs="Calibri"/>
        </w:rPr>
        <w:t>2019)</w:t>
      </w:r>
    </w:p>
    <w:p w14:paraId="35EBCE6C" w14:textId="079749B0" w:rsidR="005C736A" w:rsidRPr="005C736A" w:rsidRDefault="004D798F" w:rsidP="008D7389">
      <w:pPr>
        <w:spacing w:line="360" w:lineRule="auto"/>
        <w:ind w:firstLine="720"/>
        <w:rPr>
          <w:rFonts w:ascii="Calibri" w:hAnsi="Calibri" w:cs="Calibri"/>
        </w:rPr>
      </w:pPr>
      <w:r w:rsidRPr="008D7389">
        <w:rPr>
          <w:rFonts w:ascii="Calibri" w:hAnsi="Calibri" w:cs="Calibri"/>
        </w:rPr>
        <w:t>In addition</w:t>
      </w:r>
      <w:r w:rsidR="005C736A" w:rsidRPr="005C736A">
        <w:rPr>
          <w:rFonts w:ascii="Calibri" w:hAnsi="Calibri" w:cs="Calibri"/>
        </w:rPr>
        <w:t>, psychological literature has emphasi</w:t>
      </w:r>
      <w:r w:rsidRPr="008D7389">
        <w:rPr>
          <w:rFonts w:ascii="Calibri" w:hAnsi="Calibri" w:cs="Calibri"/>
        </w:rPr>
        <w:t>s</w:t>
      </w:r>
      <w:r w:rsidR="005C736A" w:rsidRPr="005C736A">
        <w:rPr>
          <w:rFonts w:ascii="Calibri" w:hAnsi="Calibri" w:cs="Calibri"/>
        </w:rPr>
        <w:t xml:space="preserve">ed the importance of developmental considerations in interviewing adolescents. </w:t>
      </w:r>
      <w:r w:rsidRPr="008D7389">
        <w:rPr>
          <w:rFonts w:ascii="Calibri" w:hAnsi="Calibri" w:cs="Calibri"/>
        </w:rPr>
        <w:t xml:space="preserve">Some research </w:t>
      </w:r>
      <w:r w:rsidR="005C736A" w:rsidRPr="005C736A">
        <w:rPr>
          <w:rFonts w:ascii="Calibri" w:hAnsi="Calibri" w:cs="Calibri"/>
        </w:rPr>
        <w:t>argue</w:t>
      </w:r>
      <w:r w:rsidRPr="008D7389">
        <w:rPr>
          <w:rFonts w:ascii="Calibri" w:hAnsi="Calibri" w:cs="Calibri"/>
        </w:rPr>
        <w:t>s</w:t>
      </w:r>
      <w:r w:rsidR="005C736A" w:rsidRPr="005C736A">
        <w:rPr>
          <w:rFonts w:ascii="Calibri" w:hAnsi="Calibri" w:cs="Calibri"/>
        </w:rPr>
        <w:t xml:space="preserve"> that adolescents are particularly susceptible to pressure and misunderstanding during </w:t>
      </w:r>
      <w:r w:rsidR="005C736A" w:rsidRPr="005C736A">
        <w:rPr>
          <w:rFonts w:ascii="Calibri" w:hAnsi="Calibri" w:cs="Calibri"/>
        </w:rPr>
        <w:lastRenderedPageBreak/>
        <w:t xml:space="preserve">interrogations, </w:t>
      </w:r>
      <w:r w:rsidRPr="008D7389">
        <w:rPr>
          <w:rFonts w:ascii="Calibri" w:hAnsi="Calibri" w:cs="Calibri"/>
        </w:rPr>
        <w:t>highlighting the need for</w:t>
      </w:r>
      <w:r w:rsidR="005C736A" w:rsidRPr="005C736A">
        <w:rPr>
          <w:rFonts w:ascii="Calibri" w:hAnsi="Calibri" w:cs="Calibri"/>
        </w:rPr>
        <w:t xml:space="preserve"> </w:t>
      </w:r>
      <w:r w:rsidR="00901003" w:rsidRPr="005C736A">
        <w:rPr>
          <w:rFonts w:ascii="Calibri" w:hAnsi="Calibri" w:cs="Calibri"/>
        </w:rPr>
        <w:t>age</w:t>
      </w:r>
      <w:r w:rsidR="00901003" w:rsidRPr="008D7389">
        <w:rPr>
          <w:rFonts w:ascii="Calibri" w:hAnsi="Calibri" w:cs="Calibri"/>
        </w:rPr>
        <w:t>-appropriate</w:t>
      </w:r>
      <w:r w:rsidR="005C736A" w:rsidRPr="005C736A">
        <w:rPr>
          <w:rFonts w:ascii="Calibri" w:hAnsi="Calibri" w:cs="Calibri"/>
        </w:rPr>
        <w:t xml:space="preserve"> methods </w:t>
      </w:r>
      <w:r w:rsidRPr="008D7389">
        <w:rPr>
          <w:rFonts w:ascii="Calibri" w:hAnsi="Calibri" w:cs="Calibri"/>
        </w:rPr>
        <w:t>based on</w:t>
      </w:r>
      <w:r w:rsidR="005C736A" w:rsidRPr="005C736A">
        <w:rPr>
          <w:rFonts w:ascii="Calibri" w:hAnsi="Calibri" w:cs="Calibri"/>
        </w:rPr>
        <w:t xml:space="preserve"> developmental psychology</w:t>
      </w:r>
      <w:r w:rsidRPr="008D7389">
        <w:rPr>
          <w:rFonts w:ascii="Calibri" w:hAnsi="Calibri" w:cs="Calibri"/>
        </w:rPr>
        <w:t xml:space="preserve"> (</w:t>
      </w:r>
      <w:r w:rsidRPr="005C736A">
        <w:rPr>
          <w:rFonts w:ascii="Calibri" w:hAnsi="Calibri" w:cs="Calibri"/>
        </w:rPr>
        <w:t xml:space="preserve">Cleary </w:t>
      </w:r>
      <w:r w:rsidRPr="008D7389">
        <w:rPr>
          <w:rFonts w:ascii="Calibri" w:hAnsi="Calibri" w:cs="Calibri"/>
        </w:rPr>
        <w:t xml:space="preserve">et al., </w:t>
      </w:r>
      <w:r w:rsidRPr="005C736A">
        <w:rPr>
          <w:rFonts w:ascii="Calibri" w:hAnsi="Calibri" w:cs="Calibri"/>
        </w:rPr>
        <w:t>2023)</w:t>
      </w:r>
      <w:r w:rsidR="00892782" w:rsidRPr="008D7389">
        <w:rPr>
          <w:rFonts w:ascii="Calibri" w:hAnsi="Calibri" w:cs="Calibri"/>
        </w:rPr>
        <w:t>.</w:t>
      </w:r>
    </w:p>
    <w:p w14:paraId="0564EEBA" w14:textId="1E4C231E" w:rsidR="00553467" w:rsidRPr="00553467" w:rsidRDefault="00553467" w:rsidP="008D7389">
      <w:pPr>
        <w:spacing w:line="360" w:lineRule="auto"/>
        <w:ind w:firstLine="720"/>
        <w:rPr>
          <w:rFonts w:ascii="Calibri" w:hAnsi="Calibri" w:cs="Calibri"/>
        </w:rPr>
      </w:pPr>
      <w:r w:rsidRPr="00553467">
        <w:rPr>
          <w:rFonts w:ascii="Calibri" w:hAnsi="Calibri" w:cs="Calibri"/>
        </w:rPr>
        <w:t>Psychological theory does more than inform interview techniques</w:t>
      </w:r>
      <w:r w:rsidRPr="008D7389">
        <w:rPr>
          <w:rFonts w:ascii="Calibri" w:hAnsi="Calibri" w:cs="Calibri"/>
        </w:rPr>
        <w:t>. It</w:t>
      </w:r>
      <w:r w:rsidRPr="00553467">
        <w:rPr>
          <w:rFonts w:ascii="Calibri" w:hAnsi="Calibri" w:cs="Calibri"/>
        </w:rPr>
        <w:t xml:space="preserve"> provides a framework for understanding the cognitive and emotional dynamics that shape judicial outcomes. A key insight from psychology is that memory is reconstructive, not reproductive. This means that eyewitness accounts and suspect statements are </w:t>
      </w:r>
      <w:r w:rsidRPr="008D7389">
        <w:rPr>
          <w:rFonts w:ascii="Calibri" w:hAnsi="Calibri" w:cs="Calibri"/>
        </w:rPr>
        <w:t xml:space="preserve">extremely </w:t>
      </w:r>
      <w:r w:rsidRPr="00553467">
        <w:rPr>
          <w:rFonts w:ascii="Calibri" w:hAnsi="Calibri" w:cs="Calibri"/>
        </w:rPr>
        <w:t>vulnerable to distortion, especially under stress</w:t>
      </w:r>
      <w:r w:rsidRPr="008D7389">
        <w:rPr>
          <w:rFonts w:ascii="Calibri" w:hAnsi="Calibri" w:cs="Calibri"/>
        </w:rPr>
        <w:t>,</w:t>
      </w:r>
      <w:r w:rsidRPr="00553467">
        <w:rPr>
          <w:rFonts w:ascii="Calibri" w:hAnsi="Calibri" w:cs="Calibri"/>
        </w:rPr>
        <w:t xml:space="preserve"> suggestive</w:t>
      </w:r>
      <w:r w:rsidRPr="008D7389">
        <w:rPr>
          <w:rFonts w:ascii="Calibri" w:hAnsi="Calibri" w:cs="Calibri"/>
        </w:rPr>
        <w:t xml:space="preserve"> or coercive</w:t>
      </w:r>
      <w:r w:rsidRPr="00553467">
        <w:rPr>
          <w:rFonts w:ascii="Calibri" w:hAnsi="Calibri" w:cs="Calibri"/>
        </w:rPr>
        <w:t xml:space="preserve"> questioning (Loftus, 2005). Recogni</w:t>
      </w:r>
      <w:r w:rsidRPr="008D7389">
        <w:rPr>
          <w:rFonts w:ascii="Calibri" w:hAnsi="Calibri" w:cs="Calibri"/>
        </w:rPr>
        <w:t>s</w:t>
      </w:r>
      <w:r w:rsidRPr="00553467">
        <w:rPr>
          <w:rFonts w:ascii="Calibri" w:hAnsi="Calibri" w:cs="Calibri"/>
        </w:rPr>
        <w:t>ing this has led to legal reforms that prioriti</w:t>
      </w:r>
      <w:r w:rsidRPr="008D7389">
        <w:rPr>
          <w:rFonts w:ascii="Calibri" w:hAnsi="Calibri" w:cs="Calibri"/>
        </w:rPr>
        <w:t>s</w:t>
      </w:r>
      <w:r w:rsidRPr="00553467">
        <w:rPr>
          <w:rFonts w:ascii="Calibri" w:hAnsi="Calibri" w:cs="Calibri"/>
        </w:rPr>
        <w:t>e evidence reliability and procedural fairness.</w:t>
      </w:r>
    </w:p>
    <w:p w14:paraId="0C270B39" w14:textId="17115CD6" w:rsidR="00553467" w:rsidRPr="00553467" w:rsidRDefault="00553467" w:rsidP="008D7389">
      <w:pPr>
        <w:spacing w:line="360" w:lineRule="auto"/>
        <w:ind w:firstLine="720"/>
        <w:rPr>
          <w:rFonts w:ascii="Calibri" w:hAnsi="Calibri" w:cs="Calibri"/>
        </w:rPr>
      </w:pPr>
      <w:r w:rsidRPr="00553467">
        <w:rPr>
          <w:rFonts w:ascii="Calibri" w:hAnsi="Calibri" w:cs="Calibri"/>
        </w:rPr>
        <w:t xml:space="preserve">Understanding cognitive vulnerability is </w:t>
      </w:r>
      <w:r w:rsidRPr="008D7389">
        <w:rPr>
          <w:rFonts w:ascii="Calibri" w:hAnsi="Calibri" w:cs="Calibri"/>
        </w:rPr>
        <w:t>crucial</w:t>
      </w:r>
      <w:r w:rsidRPr="00553467">
        <w:rPr>
          <w:rFonts w:ascii="Calibri" w:hAnsi="Calibri" w:cs="Calibri"/>
        </w:rPr>
        <w:t xml:space="preserve"> to evaluating the judicial process. For example, individuals with high anxiety, low intelligence, or mental health conditions </w:t>
      </w:r>
      <w:r w:rsidRPr="008D7389">
        <w:rPr>
          <w:rFonts w:ascii="Calibri" w:hAnsi="Calibri" w:cs="Calibri"/>
        </w:rPr>
        <w:t>may be</w:t>
      </w:r>
      <w:r w:rsidRPr="00553467">
        <w:rPr>
          <w:rFonts w:ascii="Calibri" w:hAnsi="Calibri" w:cs="Calibri"/>
        </w:rPr>
        <w:t xml:space="preserve"> more susceptible to suggestibility and compliance. This knowledge has influenced legal safeguards such as the requirement for an appropriate adult during interviews with vulnerable suspects under the UK’s Police and Criminal Evidence Act (PACE) 1984. These protections are not just </w:t>
      </w:r>
      <w:r w:rsidR="00892782" w:rsidRPr="008D7389">
        <w:rPr>
          <w:rFonts w:ascii="Calibri" w:hAnsi="Calibri" w:cs="Calibri"/>
        </w:rPr>
        <w:t>common practice, th</w:t>
      </w:r>
      <w:r w:rsidRPr="00553467">
        <w:rPr>
          <w:rFonts w:ascii="Calibri" w:hAnsi="Calibri" w:cs="Calibri"/>
        </w:rPr>
        <w:t>ey reflect a deeper psychological understanding of how coercion and misunderstanding can lead to miscarriages of justice</w:t>
      </w:r>
      <w:r w:rsidRPr="008D7389">
        <w:rPr>
          <w:rFonts w:ascii="Calibri" w:hAnsi="Calibri" w:cs="Calibri"/>
        </w:rPr>
        <w:t xml:space="preserve"> (Gu</w:t>
      </w:r>
      <w:r w:rsidR="00892782" w:rsidRPr="008D7389">
        <w:rPr>
          <w:rFonts w:ascii="Calibri" w:hAnsi="Calibri" w:cs="Calibri"/>
        </w:rPr>
        <w:t>d</w:t>
      </w:r>
      <w:r w:rsidRPr="008D7389">
        <w:rPr>
          <w:rFonts w:ascii="Calibri" w:hAnsi="Calibri" w:cs="Calibri"/>
        </w:rPr>
        <w:t>jonsson, 2010).</w:t>
      </w:r>
    </w:p>
    <w:p w14:paraId="50E63F48" w14:textId="3FB7B50F" w:rsidR="00553467" w:rsidRPr="00553467" w:rsidRDefault="00553467" w:rsidP="008D7389">
      <w:pPr>
        <w:spacing w:line="360" w:lineRule="auto"/>
        <w:ind w:firstLine="720"/>
        <w:rPr>
          <w:rFonts w:ascii="Calibri" w:hAnsi="Calibri" w:cs="Calibri"/>
        </w:rPr>
      </w:pPr>
      <w:r w:rsidRPr="00553467">
        <w:rPr>
          <w:rFonts w:ascii="Calibri" w:hAnsi="Calibri" w:cs="Calibri"/>
        </w:rPr>
        <w:t>Developmental psychology also plays a crucial role. Adolescents</w:t>
      </w:r>
      <w:r w:rsidRPr="008D7389">
        <w:rPr>
          <w:rFonts w:ascii="Calibri" w:hAnsi="Calibri" w:cs="Calibri"/>
        </w:rPr>
        <w:t xml:space="preserve"> </w:t>
      </w:r>
      <w:r w:rsidRPr="00553467">
        <w:rPr>
          <w:rFonts w:ascii="Calibri" w:hAnsi="Calibri" w:cs="Calibri"/>
        </w:rPr>
        <w:t xml:space="preserve">are more likely to waive their rights, misunderstand legal terminology, and comply with authority figures due to underdeveloped executive functioning (Cleary </w:t>
      </w:r>
      <w:r w:rsidRPr="008D7389">
        <w:rPr>
          <w:rFonts w:ascii="Calibri" w:hAnsi="Calibri" w:cs="Calibri"/>
        </w:rPr>
        <w:t>et al.</w:t>
      </w:r>
      <w:r w:rsidRPr="00553467">
        <w:rPr>
          <w:rFonts w:ascii="Calibri" w:hAnsi="Calibri" w:cs="Calibri"/>
        </w:rPr>
        <w:t>, 2023). This has prompted calls for age</w:t>
      </w:r>
      <w:r w:rsidR="00892782" w:rsidRPr="008D7389">
        <w:rPr>
          <w:rFonts w:ascii="Calibri" w:hAnsi="Calibri" w:cs="Calibri"/>
        </w:rPr>
        <w:t xml:space="preserve"> </w:t>
      </w:r>
      <w:r w:rsidRPr="00553467">
        <w:rPr>
          <w:rFonts w:ascii="Calibri" w:hAnsi="Calibri" w:cs="Calibri"/>
        </w:rPr>
        <w:t>sensitive interviewing protocols and greater judicial scrutiny of youth confessions.</w:t>
      </w:r>
    </w:p>
    <w:p w14:paraId="2C168220" w14:textId="19CBC9BD" w:rsidR="00553467" w:rsidRPr="00553467" w:rsidRDefault="00553467" w:rsidP="008D7389">
      <w:pPr>
        <w:spacing w:line="360" w:lineRule="auto"/>
        <w:ind w:firstLine="720"/>
        <w:rPr>
          <w:rFonts w:ascii="Calibri" w:hAnsi="Calibri" w:cs="Calibri"/>
        </w:rPr>
      </w:pPr>
      <w:r w:rsidRPr="008D7389">
        <w:rPr>
          <w:rFonts w:ascii="Calibri" w:hAnsi="Calibri" w:cs="Calibri"/>
        </w:rPr>
        <w:t>P</w:t>
      </w:r>
      <w:r w:rsidRPr="00553467">
        <w:rPr>
          <w:rFonts w:ascii="Calibri" w:hAnsi="Calibri" w:cs="Calibri"/>
        </w:rPr>
        <w:t xml:space="preserve">sychological knowledge </w:t>
      </w:r>
      <w:r w:rsidRPr="008D7389">
        <w:rPr>
          <w:rFonts w:ascii="Calibri" w:hAnsi="Calibri" w:cs="Calibri"/>
        </w:rPr>
        <w:t xml:space="preserve">also </w:t>
      </w:r>
      <w:r w:rsidRPr="00553467">
        <w:rPr>
          <w:rFonts w:ascii="Calibri" w:hAnsi="Calibri" w:cs="Calibri"/>
        </w:rPr>
        <w:t>helps us understand interviewer behavio</w:t>
      </w:r>
      <w:r w:rsidRPr="008D7389">
        <w:rPr>
          <w:rFonts w:ascii="Calibri" w:hAnsi="Calibri" w:cs="Calibri"/>
        </w:rPr>
        <w:t>u</w:t>
      </w:r>
      <w:r w:rsidRPr="00553467">
        <w:rPr>
          <w:rFonts w:ascii="Calibri" w:hAnsi="Calibri" w:cs="Calibri"/>
        </w:rPr>
        <w:t xml:space="preserve">r. Research on confirmation bias and expectancy effects shows that interviewers may unintentionally shape responses based on their assumptions (Kassin et al., 2010). This understanding has led to training programs that </w:t>
      </w:r>
      <w:r w:rsidRPr="008D7389">
        <w:rPr>
          <w:rFonts w:ascii="Calibri" w:hAnsi="Calibri" w:cs="Calibri"/>
        </w:rPr>
        <w:t>encourage</w:t>
      </w:r>
      <w:r w:rsidRPr="00553467">
        <w:rPr>
          <w:rFonts w:ascii="Calibri" w:hAnsi="Calibri" w:cs="Calibri"/>
        </w:rPr>
        <w:t xml:space="preserve"> neutrality, rapport</w:t>
      </w:r>
      <w:r w:rsidRPr="008D7389">
        <w:rPr>
          <w:rFonts w:ascii="Calibri" w:hAnsi="Calibri" w:cs="Calibri"/>
        </w:rPr>
        <w:t xml:space="preserve"> </w:t>
      </w:r>
      <w:r w:rsidRPr="00553467">
        <w:rPr>
          <w:rFonts w:ascii="Calibri" w:hAnsi="Calibri" w:cs="Calibri"/>
        </w:rPr>
        <w:t>building, and open-ended questioning</w:t>
      </w:r>
      <w:r w:rsidRPr="008D7389">
        <w:rPr>
          <w:rFonts w:ascii="Calibri" w:hAnsi="Calibri" w:cs="Calibri"/>
        </w:rPr>
        <w:t xml:space="preserve">. These are </w:t>
      </w:r>
      <w:r w:rsidRPr="00553467">
        <w:rPr>
          <w:rFonts w:ascii="Calibri" w:hAnsi="Calibri" w:cs="Calibri"/>
        </w:rPr>
        <w:t>core principles of the PEACE model.</w:t>
      </w:r>
    </w:p>
    <w:p w14:paraId="305F753B" w14:textId="336B2481" w:rsidR="00B12063" w:rsidRPr="00B12063" w:rsidRDefault="00B12063" w:rsidP="008D7389">
      <w:pPr>
        <w:spacing w:line="360" w:lineRule="auto"/>
        <w:ind w:firstLine="720"/>
        <w:rPr>
          <w:rFonts w:ascii="Calibri" w:hAnsi="Calibri" w:cs="Calibri"/>
        </w:rPr>
      </w:pPr>
      <w:r w:rsidRPr="00B12063">
        <w:rPr>
          <w:rFonts w:ascii="Calibri" w:hAnsi="Calibri" w:cs="Calibri"/>
        </w:rPr>
        <w:t>The judicial process is not a static system</w:t>
      </w:r>
      <w:r w:rsidRPr="008D7389">
        <w:rPr>
          <w:rFonts w:ascii="Calibri" w:hAnsi="Calibri" w:cs="Calibri"/>
        </w:rPr>
        <w:t>. I</w:t>
      </w:r>
      <w:r w:rsidRPr="00B12063">
        <w:rPr>
          <w:rFonts w:ascii="Calibri" w:hAnsi="Calibri" w:cs="Calibri"/>
        </w:rPr>
        <w:t>t’s shaped by competing priorities: truth-seeking, fairness, efficiency, and public trust. Psychology offers tools to improve interviewing, but it also exposes uncomfortable truths about how justice can be compromised.</w:t>
      </w:r>
    </w:p>
    <w:p w14:paraId="5921138D" w14:textId="5D147DFD" w:rsidR="00B12063" w:rsidRPr="00B12063" w:rsidRDefault="00B12063" w:rsidP="008D7389">
      <w:pPr>
        <w:spacing w:line="360" w:lineRule="auto"/>
        <w:ind w:firstLine="720"/>
        <w:rPr>
          <w:rFonts w:ascii="Calibri" w:hAnsi="Calibri" w:cs="Calibri"/>
        </w:rPr>
      </w:pPr>
      <w:r w:rsidRPr="00B12063">
        <w:rPr>
          <w:rFonts w:ascii="Calibri" w:hAnsi="Calibri" w:cs="Calibri"/>
        </w:rPr>
        <w:lastRenderedPageBreak/>
        <w:t xml:space="preserve">One major challenge is the paradox of reliability versus efficiency. </w:t>
      </w:r>
      <w:r w:rsidRPr="008D7389">
        <w:rPr>
          <w:rFonts w:ascii="Calibri" w:hAnsi="Calibri" w:cs="Calibri"/>
        </w:rPr>
        <w:t>For example, c</w:t>
      </w:r>
      <w:r w:rsidRPr="00B12063">
        <w:rPr>
          <w:rFonts w:ascii="Calibri" w:hAnsi="Calibri" w:cs="Calibri"/>
        </w:rPr>
        <w:t>ognitive Interviewing</w:t>
      </w:r>
      <w:r w:rsidRPr="008D7389">
        <w:rPr>
          <w:rFonts w:ascii="Calibri" w:hAnsi="Calibri" w:cs="Calibri"/>
        </w:rPr>
        <w:t xml:space="preserve"> </w:t>
      </w:r>
      <w:r w:rsidRPr="00B12063">
        <w:rPr>
          <w:rFonts w:ascii="Calibri" w:hAnsi="Calibri" w:cs="Calibri"/>
        </w:rPr>
        <w:t>is praised for enhancing memory accuracy, yet it</w:t>
      </w:r>
      <w:r w:rsidRPr="008D7389">
        <w:rPr>
          <w:rFonts w:ascii="Calibri" w:hAnsi="Calibri" w:cs="Calibri"/>
        </w:rPr>
        <w:t xml:space="preserve"> i</w:t>
      </w:r>
      <w:r w:rsidRPr="00B12063">
        <w:rPr>
          <w:rFonts w:ascii="Calibri" w:hAnsi="Calibri" w:cs="Calibri"/>
        </w:rPr>
        <w:t>s time</w:t>
      </w:r>
      <w:r w:rsidRPr="008D7389">
        <w:rPr>
          <w:rFonts w:ascii="Calibri" w:hAnsi="Calibri" w:cs="Calibri"/>
        </w:rPr>
        <w:t xml:space="preserve"> </w:t>
      </w:r>
      <w:r w:rsidRPr="00B12063">
        <w:rPr>
          <w:rFonts w:ascii="Calibri" w:hAnsi="Calibri" w:cs="Calibri"/>
        </w:rPr>
        <w:t>consuming and resource</w:t>
      </w:r>
      <w:r w:rsidRPr="008D7389">
        <w:rPr>
          <w:rFonts w:ascii="Calibri" w:hAnsi="Calibri" w:cs="Calibri"/>
        </w:rPr>
        <w:t xml:space="preserve"> </w:t>
      </w:r>
      <w:r w:rsidRPr="00B12063">
        <w:rPr>
          <w:rFonts w:ascii="Calibri" w:hAnsi="Calibri" w:cs="Calibri"/>
        </w:rPr>
        <w:t>intensive (Memon et al., 2010). In high</w:t>
      </w:r>
      <w:r w:rsidRPr="008D7389">
        <w:rPr>
          <w:rFonts w:ascii="Calibri" w:hAnsi="Calibri" w:cs="Calibri"/>
        </w:rPr>
        <w:t xml:space="preserve"> </w:t>
      </w:r>
      <w:r w:rsidRPr="00B12063">
        <w:rPr>
          <w:rFonts w:ascii="Calibri" w:hAnsi="Calibri" w:cs="Calibri"/>
        </w:rPr>
        <w:t xml:space="preserve">pressure investigations, </w:t>
      </w:r>
      <w:r w:rsidRPr="008D7389">
        <w:rPr>
          <w:rFonts w:ascii="Calibri" w:hAnsi="Calibri" w:cs="Calibri"/>
        </w:rPr>
        <w:t xml:space="preserve">police </w:t>
      </w:r>
      <w:r w:rsidRPr="00B12063">
        <w:rPr>
          <w:rFonts w:ascii="Calibri" w:hAnsi="Calibri" w:cs="Calibri"/>
        </w:rPr>
        <w:t xml:space="preserve">officers may </w:t>
      </w:r>
      <w:r w:rsidRPr="008D7389">
        <w:rPr>
          <w:rFonts w:ascii="Calibri" w:hAnsi="Calibri" w:cs="Calibri"/>
        </w:rPr>
        <w:t>rely on</w:t>
      </w:r>
      <w:r w:rsidRPr="00B12063">
        <w:rPr>
          <w:rFonts w:ascii="Calibri" w:hAnsi="Calibri" w:cs="Calibri"/>
        </w:rPr>
        <w:t xml:space="preserve"> faster, less reliable methods. This raises a critical question: can psychological practices survive the </w:t>
      </w:r>
      <w:r w:rsidR="00892782" w:rsidRPr="008D7389">
        <w:rPr>
          <w:rFonts w:ascii="Calibri" w:hAnsi="Calibri" w:cs="Calibri"/>
        </w:rPr>
        <w:t>reality</w:t>
      </w:r>
      <w:r w:rsidRPr="00B12063">
        <w:rPr>
          <w:rFonts w:ascii="Calibri" w:hAnsi="Calibri" w:cs="Calibri"/>
        </w:rPr>
        <w:t xml:space="preserve"> of policing culture and </w:t>
      </w:r>
      <w:r w:rsidRPr="008D7389">
        <w:rPr>
          <w:rFonts w:ascii="Calibri" w:hAnsi="Calibri" w:cs="Calibri"/>
        </w:rPr>
        <w:t xml:space="preserve">big </w:t>
      </w:r>
      <w:r w:rsidRPr="00B12063">
        <w:rPr>
          <w:rFonts w:ascii="Calibri" w:hAnsi="Calibri" w:cs="Calibri"/>
        </w:rPr>
        <w:t>caseloads?</w:t>
      </w:r>
    </w:p>
    <w:p w14:paraId="64F7EE20" w14:textId="56C9CEDA" w:rsidR="00B12063" w:rsidRPr="00B12063" w:rsidRDefault="00B12063" w:rsidP="008D7389">
      <w:pPr>
        <w:spacing w:line="360" w:lineRule="auto"/>
        <w:ind w:firstLine="720"/>
        <w:rPr>
          <w:rFonts w:ascii="Calibri" w:hAnsi="Calibri" w:cs="Calibri"/>
        </w:rPr>
      </w:pPr>
      <w:r w:rsidRPr="00B12063">
        <w:rPr>
          <w:rFonts w:ascii="Calibri" w:hAnsi="Calibri" w:cs="Calibri"/>
        </w:rPr>
        <w:t xml:space="preserve">Another </w:t>
      </w:r>
      <w:r w:rsidRPr="008D7389">
        <w:rPr>
          <w:rFonts w:ascii="Calibri" w:hAnsi="Calibri" w:cs="Calibri"/>
        </w:rPr>
        <w:t>problem</w:t>
      </w:r>
      <w:r w:rsidRPr="00B12063">
        <w:rPr>
          <w:rFonts w:ascii="Calibri" w:hAnsi="Calibri" w:cs="Calibri"/>
        </w:rPr>
        <w:t xml:space="preserve"> lies in the ethical use of psychological insight. Techniques like rapport</w:t>
      </w:r>
      <w:r w:rsidRPr="008D7389">
        <w:rPr>
          <w:rFonts w:ascii="Calibri" w:hAnsi="Calibri" w:cs="Calibri"/>
        </w:rPr>
        <w:t xml:space="preserve"> </w:t>
      </w:r>
      <w:r w:rsidRPr="00B12063">
        <w:rPr>
          <w:rFonts w:ascii="Calibri" w:hAnsi="Calibri" w:cs="Calibri"/>
        </w:rPr>
        <w:t xml:space="preserve">building and strategic questioning are </w:t>
      </w:r>
      <w:r w:rsidRPr="008D7389">
        <w:rPr>
          <w:rFonts w:ascii="Calibri" w:hAnsi="Calibri" w:cs="Calibri"/>
        </w:rPr>
        <w:t>influenced by</w:t>
      </w:r>
      <w:r w:rsidRPr="00B12063">
        <w:rPr>
          <w:rFonts w:ascii="Calibri" w:hAnsi="Calibri" w:cs="Calibri"/>
        </w:rPr>
        <w:t xml:space="preserve"> cognitive science, but when does persuasion become manipulation?</w:t>
      </w:r>
      <w:r w:rsidR="0037646F" w:rsidRPr="008D7389">
        <w:rPr>
          <w:rFonts w:ascii="Calibri" w:hAnsi="Calibri" w:cs="Calibri"/>
        </w:rPr>
        <w:t xml:space="preserve"> It could be argued</w:t>
      </w:r>
      <w:r w:rsidRPr="00B12063">
        <w:rPr>
          <w:rFonts w:ascii="Calibri" w:hAnsi="Calibri" w:cs="Calibri"/>
        </w:rPr>
        <w:t xml:space="preserve"> that even </w:t>
      </w:r>
      <w:r w:rsidR="00892782" w:rsidRPr="008D7389">
        <w:rPr>
          <w:rFonts w:ascii="Calibri" w:hAnsi="Calibri" w:cs="Calibri"/>
        </w:rPr>
        <w:t>well-intentioned</w:t>
      </w:r>
      <w:r w:rsidRPr="00B12063">
        <w:rPr>
          <w:rFonts w:ascii="Calibri" w:hAnsi="Calibri" w:cs="Calibri"/>
        </w:rPr>
        <w:t xml:space="preserve"> methods can exploit vulnerabilities, especially in suspects with low resilience or limited understanding. The intellectual task here is to define boundaries</w:t>
      </w:r>
      <w:r w:rsidR="0037646F" w:rsidRPr="008D7389">
        <w:rPr>
          <w:rFonts w:ascii="Calibri" w:hAnsi="Calibri" w:cs="Calibri"/>
        </w:rPr>
        <w:t xml:space="preserve"> such as w</w:t>
      </w:r>
      <w:r w:rsidRPr="00B12063">
        <w:rPr>
          <w:rFonts w:ascii="Calibri" w:hAnsi="Calibri" w:cs="Calibri"/>
        </w:rPr>
        <w:t>here ethical interviewing end</w:t>
      </w:r>
      <w:r w:rsidR="00892782" w:rsidRPr="008D7389">
        <w:rPr>
          <w:rFonts w:ascii="Calibri" w:hAnsi="Calibri" w:cs="Calibri"/>
        </w:rPr>
        <w:t>s</w:t>
      </w:r>
      <w:r w:rsidRPr="00B12063">
        <w:rPr>
          <w:rFonts w:ascii="Calibri" w:hAnsi="Calibri" w:cs="Calibri"/>
        </w:rPr>
        <w:t xml:space="preserve"> and psychological coercion begin</w:t>
      </w:r>
      <w:r w:rsidR="00892782" w:rsidRPr="008D7389">
        <w:rPr>
          <w:rFonts w:ascii="Calibri" w:hAnsi="Calibri" w:cs="Calibri"/>
        </w:rPr>
        <w:t>s</w:t>
      </w:r>
      <w:r w:rsidR="0037646F" w:rsidRPr="008D7389">
        <w:rPr>
          <w:rFonts w:ascii="Calibri" w:hAnsi="Calibri" w:cs="Calibri"/>
        </w:rPr>
        <w:t xml:space="preserve"> (</w:t>
      </w:r>
      <w:r w:rsidR="0037646F" w:rsidRPr="00B12063">
        <w:rPr>
          <w:rFonts w:ascii="Calibri" w:hAnsi="Calibri" w:cs="Calibri"/>
        </w:rPr>
        <w:t>Kassin et al.</w:t>
      </w:r>
      <w:r w:rsidR="0037646F" w:rsidRPr="008D7389">
        <w:rPr>
          <w:rFonts w:ascii="Calibri" w:hAnsi="Calibri" w:cs="Calibri"/>
        </w:rPr>
        <w:t xml:space="preserve">, </w:t>
      </w:r>
      <w:r w:rsidR="0037646F" w:rsidRPr="00B12063">
        <w:rPr>
          <w:rFonts w:ascii="Calibri" w:hAnsi="Calibri" w:cs="Calibri"/>
        </w:rPr>
        <w:t>2010</w:t>
      </w:r>
      <w:r w:rsidR="0037646F" w:rsidRPr="008D7389">
        <w:rPr>
          <w:rFonts w:ascii="Calibri" w:hAnsi="Calibri" w:cs="Calibri"/>
        </w:rPr>
        <w:t>)</w:t>
      </w:r>
      <w:r w:rsidR="00892782" w:rsidRPr="008D7389">
        <w:rPr>
          <w:rFonts w:ascii="Calibri" w:hAnsi="Calibri" w:cs="Calibri"/>
        </w:rPr>
        <w:t>.</w:t>
      </w:r>
    </w:p>
    <w:p w14:paraId="16771CAA" w14:textId="39E8309D" w:rsidR="00B12063" w:rsidRPr="00B12063" w:rsidRDefault="00B12063" w:rsidP="008D7389">
      <w:pPr>
        <w:spacing w:line="360" w:lineRule="auto"/>
        <w:ind w:firstLine="720"/>
        <w:rPr>
          <w:rFonts w:ascii="Calibri" w:hAnsi="Calibri" w:cs="Calibri"/>
        </w:rPr>
      </w:pPr>
      <w:r w:rsidRPr="00B12063">
        <w:rPr>
          <w:rFonts w:ascii="Calibri" w:hAnsi="Calibri" w:cs="Calibri"/>
        </w:rPr>
        <w:t>Bias is another fault</w:t>
      </w:r>
      <w:r w:rsidR="0037646F" w:rsidRPr="008D7389">
        <w:rPr>
          <w:rFonts w:ascii="Calibri" w:hAnsi="Calibri" w:cs="Calibri"/>
        </w:rPr>
        <w:t xml:space="preserve"> in the system</w:t>
      </w:r>
      <w:r w:rsidRPr="00B12063">
        <w:rPr>
          <w:rFonts w:ascii="Calibri" w:hAnsi="Calibri" w:cs="Calibri"/>
        </w:rPr>
        <w:t xml:space="preserve">. </w:t>
      </w:r>
      <w:r w:rsidR="0037646F" w:rsidRPr="008D7389">
        <w:rPr>
          <w:rFonts w:ascii="Calibri" w:hAnsi="Calibri" w:cs="Calibri"/>
        </w:rPr>
        <w:t>Like all humans, i</w:t>
      </w:r>
      <w:r w:rsidRPr="00B12063">
        <w:rPr>
          <w:rFonts w:ascii="Calibri" w:hAnsi="Calibri" w:cs="Calibri"/>
        </w:rPr>
        <w:t>nterviewers</w:t>
      </w:r>
      <w:r w:rsidR="0037646F" w:rsidRPr="008D7389">
        <w:rPr>
          <w:rFonts w:ascii="Calibri" w:hAnsi="Calibri" w:cs="Calibri"/>
        </w:rPr>
        <w:t xml:space="preserve"> </w:t>
      </w:r>
      <w:r w:rsidRPr="00B12063">
        <w:rPr>
          <w:rFonts w:ascii="Calibri" w:hAnsi="Calibri" w:cs="Calibri"/>
        </w:rPr>
        <w:t xml:space="preserve">are prone to confirmation bias, interpreting </w:t>
      </w:r>
      <w:r w:rsidR="0037646F" w:rsidRPr="008D7389">
        <w:rPr>
          <w:rFonts w:ascii="Calibri" w:hAnsi="Calibri" w:cs="Calibri"/>
        </w:rPr>
        <w:t>vague</w:t>
      </w:r>
      <w:r w:rsidRPr="00B12063">
        <w:rPr>
          <w:rFonts w:ascii="Calibri" w:hAnsi="Calibri" w:cs="Calibri"/>
        </w:rPr>
        <w:t xml:space="preserve"> responses as evidence of guilt (Meissner </w:t>
      </w:r>
      <w:r w:rsidR="0037646F" w:rsidRPr="008D7389">
        <w:rPr>
          <w:rFonts w:ascii="Calibri" w:hAnsi="Calibri" w:cs="Calibri"/>
        </w:rPr>
        <w:t>et al.,</w:t>
      </w:r>
      <w:r w:rsidRPr="00B12063">
        <w:rPr>
          <w:rFonts w:ascii="Calibri" w:hAnsi="Calibri" w:cs="Calibri"/>
        </w:rPr>
        <w:t xml:space="preserve"> 2002). Even training programs designed to reduce bias </w:t>
      </w:r>
      <w:r w:rsidR="0037646F" w:rsidRPr="008D7389">
        <w:rPr>
          <w:rFonts w:ascii="Calibri" w:hAnsi="Calibri" w:cs="Calibri"/>
        </w:rPr>
        <w:t>can</w:t>
      </w:r>
      <w:r w:rsidRPr="00B12063">
        <w:rPr>
          <w:rFonts w:ascii="Calibri" w:hAnsi="Calibri" w:cs="Calibri"/>
        </w:rPr>
        <w:t xml:space="preserve"> fail if institutional norms reinforce tunnel vision. This invites a deeper </w:t>
      </w:r>
      <w:r w:rsidR="0037646F" w:rsidRPr="008D7389">
        <w:rPr>
          <w:rFonts w:ascii="Calibri" w:hAnsi="Calibri" w:cs="Calibri"/>
        </w:rPr>
        <w:t>question as to whether bias is a flaw in individuals or a result of systemic pressure.</w:t>
      </w:r>
    </w:p>
    <w:p w14:paraId="1B44A8EC" w14:textId="615DFCBB" w:rsidR="0037646F" w:rsidRPr="008D7389" w:rsidRDefault="00B12063" w:rsidP="008D7389">
      <w:pPr>
        <w:spacing w:line="360" w:lineRule="auto"/>
        <w:ind w:firstLine="720"/>
        <w:rPr>
          <w:rFonts w:ascii="Calibri" w:hAnsi="Calibri" w:cs="Calibri"/>
        </w:rPr>
      </w:pPr>
      <w:r w:rsidRPr="00B12063">
        <w:rPr>
          <w:rFonts w:ascii="Calibri" w:hAnsi="Calibri" w:cs="Calibri"/>
        </w:rPr>
        <w:t>There</w:t>
      </w:r>
      <w:r w:rsidR="0037646F" w:rsidRPr="008D7389">
        <w:rPr>
          <w:rFonts w:ascii="Calibri" w:hAnsi="Calibri" w:cs="Calibri"/>
        </w:rPr>
        <w:t xml:space="preserve"> i</w:t>
      </w:r>
      <w:r w:rsidRPr="00B12063">
        <w:rPr>
          <w:rFonts w:ascii="Calibri" w:hAnsi="Calibri" w:cs="Calibri"/>
        </w:rPr>
        <w:t xml:space="preserve">s also the issue of transferability. Psychological models often </w:t>
      </w:r>
      <w:r w:rsidR="0037646F" w:rsidRPr="008D7389">
        <w:rPr>
          <w:rFonts w:ascii="Calibri" w:hAnsi="Calibri" w:cs="Calibri"/>
        </w:rPr>
        <w:t>come</w:t>
      </w:r>
      <w:r w:rsidRPr="00B12063">
        <w:rPr>
          <w:rFonts w:ascii="Calibri" w:hAnsi="Calibri" w:cs="Calibri"/>
        </w:rPr>
        <w:t xml:space="preserve"> from controlled studies, but real</w:t>
      </w:r>
      <w:r w:rsidR="0037646F" w:rsidRPr="008D7389">
        <w:rPr>
          <w:rFonts w:ascii="Calibri" w:hAnsi="Calibri" w:cs="Calibri"/>
        </w:rPr>
        <w:t>-life</w:t>
      </w:r>
      <w:r w:rsidRPr="00B12063">
        <w:rPr>
          <w:rFonts w:ascii="Calibri" w:hAnsi="Calibri" w:cs="Calibri"/>
        </w:rPr>
        <w:t xml:space="preserve"> interviews </w:t>
      </w:r>
      <w:r w:rsidR="0037646F" w:rsidRPr="008D7389">
        <w:rPr>
          <w:rFonts w:ascii="Calibri" w:hAnsi="Calibri" w:cs="Calibri"/>
        </w:rPr>
        <w:t>can be</w:t>
      </w:r>
      <w:r w:rsidRPr="00B12063">
        <w:rPr>
          <w:rFonts w:ascii="Calibri" w:hAnsi="Calibri" w:cs="Calibri"/>
        </w:rPr>
        <w:t xml:space="preserve"> messy, emotional, and unpredictable. Gudjonsson’s work on suggestibility </w:t>
      </w:r>
      <w:r w:rsidR="0037646F" w:rsidRPr="008D7389">
        <w:rPr>
          <w:rFonts w:ascii="Calibri" w:hAnsi="Calibri" w:cs="Calibri"/>
        </w:rPr>
        <w:t xml:space="preserve">gives strong results </w:t>
      </w:r>
      <w:r w:rsidRPr="00B12063">
        <w:rPr>
          <w:rFonts w:ascii="Calibri" w:hAnsi="Calibri" w:cs="Calibri"/>
        </w:rPr>
        <w:t xml:space="preserve">in lab settings, but </w:t>
      </w:r>
      <w:r w:rsidR="0037646F" w:rsidRPr="008D7389">
        <w:rPr>
          <w:rFonts w:ascii="Calibri" w:hAnsi="Calibri" w:cs="Calibri"/>
        </w:rPr>
        <w:t xml:space="preserve">it is uncertain as to whether these scales can predict behaviour in chaotic or </w:t>
      </w:r>
      <w:r w:rsidR="00901003" w:rsidRPr="008D7389">
        <w:rPr>
          <w:rFonts w:ascii="Calibri" w:hAnsi="Calibri" w:cs="Calibri"/>
        </w:rPr>
        <w:t>high-pressure</w:t>
      </w:r>
      <w:r w:rsidR="0037646F" w:rsidRPr="008D7389">
        <w:rPr>
          <w:rFonts w:ascii="Calibri" w:hAnsi="Calibri" w:cs="Calibri"/>
        </w:rPr>
        <w:t xml:space="preserve"> police interview settings.</w:t>
      </w:r>
    </w:p>
    <w:p w14:paraId="1B1E53E0" w14:textId="62CBA762" w:rsidR="00713C8C" w:rsidRPr="00713C8C" w:rsidRDefault="00713C8C" w:rsidP="008D7389">
      <w:pPr>
        <w:spacing w:line="360" w:lineRule="auto"/>
        <w:ind w:firstLine="720"/>
        <w:rPr>
          <w:rFonts w:ascii="Calibri" w:hAnsi="Calibri" w:cs="Calibri"/>
        </w:rPr>
      </w:pPr>
      <w:r w:rsidRPr="00713C8C">
        <w:rPr>
          <w:rFonts w:ascii="Calibri" w:hAnsi="Calibri" w:cs="Calibri"/>
        </w:rPr>
        <w:t>The practical application of psychological theory in police interviewing has transformed investigative practices and judicia</w:t>
      </w:r>
      <w:r w:rsidRPr="008D7389">
        <w:rPr>
          <w:rFonts w:ascii="Calibri" w:hAnsi="Calibri" w:cs="Calibri"/>
        </w:rPr>
        <w:t>l processes</w:t>
      </w:r>
      <w:r w:rsidRPr="00713C8C">
        <w:rPr>
          <w:rFonts w:ascii="Calibri" w:hAnsi="Calibri" w:cs="Calibri"/>
        </w:rPr>
        <w:t xml:space="preserve">. One of the most significant developments is the adoption of the PEACE model in the UK, which </w:t>
      </w:r>
      <w:r w:rsidRPr="008D7389">
        <w:rPr>
          <w:rFonts w:ascii="Calibri" w:hAnsi="Calibri" w:cs="Calibri"/>
        </w:rPr>
        <w:t>puts into use</w:t>
      </w:r>
      <w:r w:rsidRPr="00713C8C">
        <w:rPr>
          <w:rFonts w:ascii="Calibri" w:hAnsi="Calibri" w:cs="Calibri"/>
        </w:rPr>
        <w:t xml:space="preserve"> psychological principles such as rapport</w:t>
      </w:r>
      <w:r w:rsidRPr="008D7389">
        <w:rPr>
          <w:rFonts w:ascii="Calibri" w:hAnsi="Calibri" w:cs="Calibri"/>
        </w:rPr>
        <w:t xml:space="preserve"> </w:t>
      </w:r>
      <w:r w:rsidRPr="00713C8C">
        <w:rPr>
          <w:rFonts w:ascii="Calibri" w:hAnsi="Calibri" w:cs="Calibri"/>
        </w:rPr>
        <w:t>building, open</w:t>
      </w:r>
      <w:r w:rsidRPr="008D7389">
        <w:rPr>
          <w:rFonts w:ascii="Calibri" w:hAnsi="Calibri" w:cs="Calibri"/>
        </w:rPr>
        <w:t xml:space="preserve"> </w:t>
      </w:r>
      <w:r w:rsidRPr="00713C8C">
        <w:rPr>
          <w:rFonts w:ascii="Calibri" w:hAnsi="Calibri" w:cs="Calibri"/>
        </w:rPr>
        <w:t xml:space="preserve">ended questioning, and cognitive neutrality. </w:t>
      </w:r>
      <w:r w:rsidRPr="008D7389">
        <w:rPr>
          <w:rFonts w:ascii="Calibri" w:hAnsi="Calibri" w:cs="Calibri"/>
        </w:rPr>
        <w:t xml:space="preserve">A </w:t>
      </w:r>
      <w:r w:rsidRPr="00713C8C">
        <w:rPr>
          <w:rFonts w:ascii="Calibri" w:hAnsi="Calibri" w:cs="Calibri"/>
        </w:rPr>
        <w:t>national evaluation found that PEACE</w:t>
      </w:r>
      <w:r w:rsidRPr="008D7389">
        <w:rPr>
          <w:rFonts w:ascii="Calibri" w:hAnsi="Calibri" w:cs="Calibri"/>
        </w:rPr>
        <w:t xml:space="preserve"> </w:t>
      </w:r>
      <w:r w:rsidRPr="00713C8C">
        <w:rPr>
          <w:rFonts w:ascii="Calibri" w:hAnsi="Calibri" w:cs="Calibri"/>
        </w:rPr>
        <w:t xml:space="preserve">trained officers were less likely to use leading or coercive techniques, resulting in more reliable and ethically </w:t>
      </w:r>
      <w:r w:rsidRPr="008D7389">
        <w:rPr>
          <w:rFonts w:ascii="Calibri" w:hAnsi="Calibri" w:cs="Calibri"/>
        </w:rPr>
        <w:t>strong</w:t>
      </w:r>
      <w:r w:rsidRPr="00713C8C">
        <w:rPr>
          <w:rFonts w:ascii="Calibri" w:hAnsi="Calibri" w:cs="Calibri"/>
        </w:rPr>
        <w:t xml:space="preserve"> interviews</w:t>
      </w:r>
      <w:r w:rsidRPr="008D7389">
        <w:rPr>
          <w:rFonts w:ascii="Calibri" w:hAnsi="Calibri" w:cs="Calibri"/>
        </w:rPr>
        <w:t xml:space="preserve"> (</w:t>
      </w:r>
      <w:r w:rsidRPr="00713C8C">
        <w:rPr>
          <w:rFonts w:ascii="Calibri" w:hAnsi="Calibri" w:cs="Calibri"/>
        </w:rPr>
        <w:t xml:space="preserve">Clarke </w:t>
      </w:r>
      <w:r w:rsidRPr="008D7389">
        <w:rPr>
          <w:rFonts w:ascii="Calibri" w:hAnsi="Calibri" w:cs="Calibri"/>
        </w:rPr>
        <w:t>et al.,</w:t>
      </w:r>
      <w:r w:rsidRPr="00713C8C">
        <w:rPr>
          <w:rFonts w:ascii="Calibri" w:hAnsi="Calibri" w:cs="Calibri"/>
        </w:rPr>
        <w:t>2001)</w:t>
      </w:r>
      <w:r w:rsidRPr="008D7389">
        <w:rPr>
          <w:rFonts w:ascii="Calibri" w:hAnsi="Calibri" w:cs="Calibri"/>
        </w:rPr>
        <w:t>.</w:t>
      </w:r>
    </w:p>
    <w:p w14:paraId="75848B3E" w14:textId="102336D7" w:rsidR="00713C8C" w:rsidRPr="00713C8C" w:rsidRDefault="00713C8C" w:rsidP="008D7389">
      <w:pPr>
        <w:spacing w:line="360" w:lineRule="auto"/>
        <w:ind w:firstLine="720"/>
        <w:rPr>
          <w:rFonts w:ascii="Calibri" w:hAnsi="Calibri" w:cs="Calibri"/>
        </w:rPr>
      </w:pPr>
      <w:r w:rsidRPr="00713C8C">
        <w:rPr>
          <w:rFonts w:ascii="Calibri" w:hAnsi="Calibri" w:cs="Calibri"/>
        </w:rPr>
        <w:t xml:space="preserve">Training programs based on psychological research have also improved interviewer competence. For example, </w:t>
      </w:r>
      <w:r w:rsidRPr="008D7389">
        <w:rPr>
          <w:rFonts w:ascii="Calibri" w:hAnsi="Calibri" w:cs="Calibri"/>
        </w:rPr>
        <w:t>Officers</w:t>
      </w:r>
      <w:r w:rsidRPr="00713C8C">
        <w:rPr>
          <w:rFonts w:ascii="Calibri" w:hAnsi="Calibri" w:cs="Calibri"/>
        </w:rPr>
        <w:t xml:space="preserve"> trained in the Cognitive Interview (CI) </w:t>
      </w:r>
      <w:r w:rsidRPr="008D7389">
        <w:rPr>
          <w:rFonts w:ascii="Calibri" w:hAnsi="Calibri" w:cs="Calibri"/>
        </w:rPr>
        <w:t>prompted</w:t>
      </w:r>
      <w:r w:rsidRPr="00713C8C">
        <w:rPr>
          <w:rFonts w:ascii="Calibri" w:hAnsi="Calibri" w:cs="Calibri"/>
        </w:rPr>
        <w:t xml:space="preserve"> </w:t>
      </w:r>
      <w:r w:rsidRPr="00713C8C">
        <w:rPr>
          <w:rFonts w:ascii="Calibri" w:hAnsi="Calibri" w:cs="Calibri"/>
        </w:rPr>
        <w:lastRenderedPageBreak/>
        <w:t xml:space="preserve">significantly more accurate and detailed accounts from witnesses than those using standard methods. These findings have led to mandatory training modules in many jurisdictions, </w:t>
      </w:r>
      <w:r w:rsidRPr="008D7389">
        <w:rPr>
          <w:rFonts w:ascii="Calibri" w:hAnsi="Calibri" w:cs="Calibri"/>
        </w:rPr>
        <w:t>showing</w:t>
      </w:r>
      <w:r w:rsidRPr="00713C8C">
        <w:rPr>
          <w:rFonts w:ascii="Calibri" w:hAnsi="Calibri" w:cs="Calibri"/>
        </w:rPr>
        <w:t xml:space="preserve"> the importance of memory science and communication strategies</w:t>
      </w:r>
      <w:r w:rsidRPr="008D7389">
        <w:rPr>
          <w:rFonts w:ascii="Calibri" w:hAnsi="Calibri" w:cs="Calibri"/>
        </w:rPr>
        <w:t xml:space="preserve"> (</w:t>
      </w:r>
      <w:r w:rsidRPr="00713C8C">
        <w:rPr>
          <w:rFonts w:ascii="Calibri" w:hAnsi="Calibri" w:cs="Calibri"/>
        </w:rPr>
        <w:t xml:space="preserve">Milne </w:t>
      </w:r>
      <w:r w:rsidRPr="008D7389">
        <w:rPr>
          <w:rFonts w:ascii="Calibri" w:hAnsi="Calibri" w:cs="Calibri"/>
        </w:rPr>
        <w:t xml:space="preserve">et al., </w:t>
      </w:r>
      <w:r w:rsidRPr="00713C8C">
        <w:rPr>
          <w:rFonts w:ascii="Calibri" w:hAnsi="Calibri" w:cs="Calibri"/>
        </w:rPr>
        <w:t>1999)</w:t>
      </w:r>
      <w:r w:rsidR="00892782" w:rsidRPr="008D7389">
        <w:rPr>
          <w:rFonts w:ascii="Calibri" w:hAnsi="Calibri" w:cs="Calibri"/>
        </w:rPr>
        <w:t>.</w:t>
      </w:r>
    </w:p>
    <w:p w14:paraId="78DEC5AD" w14:textId="186CA24D" w:rsidR="00713C8C" w:rsidRPr="00713C8C" w:rsidRDefault="00713C8C" w:rsidP="008D7389">
      <w:pPr>
        <w:spacing w:line="360" w:lineRule="auto"/>
        <w:ind w:firstLine="720"/>
        <w:rPr>
          <w:rFonts w:ascii="Calibri" w:hAnsi="Calibri" w:cs="Calibri"/>
        </w:rPr>
      </w:pPr>
      <w:r w:rsidRPr="00713C8C">
        <w:rPr>
          <w:rFonts w:ascii="Calibri" w:hAnsi="Calibri" w:cs="Calibri"/>
        </w:rPr>
        <w:t xml:space="preserve">Real case studies further </w:t>
      </w:r>
      <w:r w:rsidRPr="008D7389">
        <w:rPr>
          <w:rFonts w:ascii="Calibri" w:hAnsi="Calibri" w:cs="Calibri"/>
        </w:rPr>
        <w:t>support</w:t>
      </w:r>
      <w:r w:rsidRPr="00713C8C">
        <w:rPr>
          <w:rFonts w:ascii="Calibri" w:hAnsi="Calibri" w:cs="Calibri"/>
        </w:rPr>
        <w:t xml:space="preserve"> the </w:t>
      </w:r>
      <w:r w:rsidRPr="008D7389">
        <w:rPr>
          <w:rFonts w:ascii="Calibri" w:hAnsi="Calibri" w:cs="Calibri"/>
        </w:rPr>
        <w:t xml:space="preserve">negative </w:t>
      </w:r>
      <w:r w:rsidRPr="00713C8C">
        <w:rPr>
          <w:rFonts w:ascii="Calibri" w:hAnsi="Calibri" w:cs="Calibri"/>
        </w:rPr>
        <w:t>consequences of ignoring psychological insights. The Central Park Five case in the United States involved coerced confessions from five teenagers, later proven innocent by DNA evidence</w:t>
      </w:r>
      <w:r w:rsidR="00892782" w:rsidRPr="008D7389">
        <w:rPr>
          <w:rFonts w:ascii="Calibri" w:hAnsi="Calibri" w:cs="Calibri"/>
        </w:rPr>
        <w:t xml:space="preserve">. </w:t>
      </w:r>
      <w:r w:rsidRPr="008D7389">
        <w:rPr>
          <w:rFonts w:ascii="Calibri" w:hAnsi="Calibri" w:cs="Calibri"/>
        </w:rPr>
        <w:t>This case</w:t>
      </w:r>
      <w:r w:rsidRPr="00713C8C">
        <w:rPr>
          <w:rFonts w:ascii="Calibri" w:hAnsi="Calibri" w:cs="Calibri"/>
        </w:rPr>
        <w:t xml:space="preserve"> highlight</w:t>
      </w:r>
      <w:r w:rsidRPr="008D7389">
        <w:rPr>
          <w:rFonts w:ascii="Calibri" w:hAnsi="Calibri" w:cs="Calibri"/>
        </w:rPr>
        <w:t>ed</w:t>
      </w:r>
      <w:r w:rsidRPr="00713C8C">
        <w:rPr>
          <w:rFonts w:ascii="Calibri" w:hAnsi="Calibri" w:cs="Calibri"/>
        </w:rPr>
        <w:t xml:space="preserve"> how psychological vulnerabilities</w:t>
      </w:r>
      <w:r w:rsidRPr="008D7389">
        <w:rPr>
          <w:rFonts w:ascii="Calibri" w:hAnsi="Calibri" w:cs="Calibri"/>
        </w:rPr>
        <w:t xml:space="preserve"> </w:t>
      </w:r>
      <w:r w:rsidRPr="00713C8C">
        <w:rPr>
          <w:rFonts w:ascii="Calibri" w:hAnsi="Calibri" w:cs="Calibri"/>
        </w:rPr>
        <w:t>such as suggestibility, compliance, and misunderstanding of rights</w:t>
      </w:r>
      <w:r w:rsidRPr="008D7389">
        <w:rPr>
          <w:rFonts w:ascii="Calibri" w:hAnsi="Calibri" w:cs="Calibri"/>
        </w:rPr>
        <w:t xml:space="preserve"> </w:t>
      </w:r>
      <w:r w:rsidRPr="00713C8C">
        <w:rPr>
          <w:rFonts w:ascii="Calibri" w:hAnsi="Calibri" w:cs="Calibri"/>
        </w:rPr>
        <w:t>can lead to false confessions when interviews lack safeguard</w:t>
      </w:r>
      <w:r w:rsidR="00892782" w:rsidRPr="008D7389">
        <w:rPr>
          <w:rFonts w:ascii="Calibri" w:hAnsi="Calibri" w:cs="Calibri"/>
        </w:rPr>
        <w:t>ing</w:t>
      </w:r>
      <w:r w:rsidRPr="008D7389">
        <w:rPr>
          <w:rFonts w:ascii="Calibri" w:hAnsi="Calibri" w:cs="Calibri"/>
        </w:rPr>
        <w:t xml:space="preserve"> or frameworks (</w:t>
      </w:r>
      <w:r w:rsidRPr="00713C8C">
        <w:rPr>
          <w:rFonts w:ascii="Calibri" w:hAnsi="Calibri" w:cs="Calibri"/>
        </w:rPr>
        <w:t>Kassin et al.</w:t>
      </w:r>
      <w:r w:rsidRPr="008D7389">
        <w:rPr>
          <w:rFonts w:ascii="Calibri" w:hAnsi="Calibri" w:cs="Calibri"/>
        </w:rPr>
        <w:t>,</w:t>
      </w:r>
      <w:r w:rsidRPr="00713C8C">
        <w:rPr>
          <w:rFonts w:ascii="Calibri" w:hAnsi="Calibri" w:cs="Calibri"/>
        </w:rPr>
        <w:t>2010)</w:t>
      </w:r>
      <w:r w:rsidRPr="008D7389">
        <w:rPr>
          <w:rFonts w:ascii="Calibri" w:hAnsi="Calibri" w:cs="Calibri"/>
        </w:rPr>
        <w:t>.</w:t>
      </w:r>
    </w:p>
    <w:p w14:paraId="15527D4E" w14:textId="59124F22" w:rsidR="00713C8C" w:rsidRPr="00713C8C" w:rsidRDefault="00713C8C" w:rsidP="008D7389">
      <w:pPr>
        <w:spacing w:line="360" w:lineRule="auto"/>
        <w:ind w:firstLine="720"/>
        <w:rPr>
          <w:rFonts w:ascii="Calibri" w:hAnsi="Calibri" w:cs="Calibri"/>
        </w:rPr>
      </w:pPr>
      <w:r w:rsidRPr="00713C8C">
        <w:rPr>
          <w:rFonts w:ascii="Calibri" w:hAnsi="Calibri" w:cs="Calibri"/>
        </w:rPr>
        <w:t xml:space="preserve">In the UK, the Birmingham Six case similarly </w:t>
      </w:r>
      <w:r w:rsidRPr="008D7389">
        <w:rPr>
          <w:rFonts w:ascii="Calibri" w:hAnsi="Calibri" w:cs="Calibri"/>
        </w:rPr>
        <w:t>supported</w:t>
      </w:r>
      <w:r w:rsidRPr="00713C8C">
        <w:rPr>
          <w:rFonts w:ascii="Calibri" w:hAnsi="Calibri" w:cs="Calibri"/>
        </w:rPr>
        <w:t xml:space="preserve"> the dangers of aggressive interviewing and bias. Psychological reviews of the case </w:t>
      </w:r>
      <w:r w:rsidR="00AB280B" w:rsidRPr="008D7389">
        <w:rPr>
          <w:rFonts w:ascii="Calibri" w:hAnsi="Calibri" w:cs="Calibri"/>
        </w:rPr>
        <w:t>showed</w:t>
      </w:r>
      <w:r w:rsidRPr="00713C8C">
        <w:rPr>
          <w:rFonts w:ascii="Calibri" w:hAnsi="Calibri" w:cs="Calibri"/>
        </w:rPr>
        <w:t xml:space="preserve"> how stress, fatigue, and pressure </w:t>
      </w:r>
      <w:r w:rsidR="00AB280B" w:rsidRPr="008D7389">
        <w:rPr>
          <w:rFonts w:ascii="Calibri" w:hAnsi="Calibri" w:cs="Calibri"/>
        </w:rPr>
        <w:t>skewed</w:t>
      </w:r>
      <w:r w:rsidRPr="00713C8C">
        <w:rPr>
          <w:rFonts w:ascii="Calibri" w:hAnsi="Calibri" w:cs="Calibri"/>
        </w:rPr>
        <w:t xml:space="preserve"> suspect responses, contributing to wrongful convictions (Gudjonsson, 2003). These cases have prompted reforms such as mandatory video recording of interviews and the presence of legal or psychological support for vulnerable suspects.</w:t>
      </w:r>
    </w:p>
    <w:p w14:paraId="189DCBC4" w14:textId="4B3043D9" w:rsidR="00713C8C" w:rsidRPr="00713C8C" w:rsidRDefault="00AB280B" w:rsidP="008D7389">
      <w:pPr>
        <w:spacing w:line="360" w:lineRule="auto"/>
        <w:ind w:firstLine="720"/>
        <w:rPr>
          <w:rFonts w:ascii="Calibri" w:hAnsi="Calibri" w:cs="Calibri"/>
        </w:rPr>
      </w:pPr>
      <w:r w:rsidRPr="008D7389">
        <w:rPr>
          <w:rFonts w:ascii="Calibri" w:hAnsi="Calibri" w:cs="Calibri"/>
        </w:rPr>
        <w:t>P</w:t>
      </w:r>
      <w:r w:rsidR="00713C8C" w:rsidRPr="00713C8C">
        <w:rPr>
          <w:rFonts w:ascii="Calibri" w:hAnsi="Calibri" w:cs="Calibri"/>
        </w:rPr>
        <w:t>sychological theory has</w:t>
      </w:r>
      <w:r w:rsidRPr="008D7389">
        <w:rPr>
          <w:rFonts w:ascii="Calibri" w:hAnsi="Calibri" w:cs="Calibri"/>
        </w:rPr>
        <w:t xml:space="preserve"> also</w:t>
      </w:r>
      <w:r w:rsidR="00713C8C" w:rsidRPr="00713C8C">
        <w:rPr>
          <w:rFonts w:ascii="Calibri" w:hAnsi="Calibri" w:cs="Calibri"/>
        </w:rPr>
        <w:t xml:space="preserve"> </w:t>
      </w:r>
      <w:r w:rsidRPr="008D7389">
        <w:rPr>
          <w:rFonts w:ascii="Calibri" w:hAnsi="Calibri" w:cs="Calibri"/>
        </w:rPr>
        <w:t>benefited</w:t>
      </w:r>
      <w:r w:rsidR="00713C8C" w:rsidRPr="00713C8C">
        <w:rPr>
          <w:rFonts w:ascii="Calibri" w:hAnsi="Calibri" w:cs="Calibri"/>
        </w:rPr>
        <w:t xml:space="preserve"> the development of risk assessment tools used by police to identify vulnerable individuals. </w:t>
      </w:r>
      <w:r w:rsidRPr="008D7389">
        <w:rPr>
          <w:rFonts w:ascii="Calibri" w:hAnsi="Calibri" w:cs="Calibri"/>
        </w:rPr>
        <w:t xml:space="preserve">For example, </w:t>
      </w:r>
      <w:r w:rsidR="00713C8C" w:rsidRPr="00713C8C">
        <w:rPr>
          <w:rFonts w:ascii="Calibri" w:hAnsi="Calibri" w:cs="Calibri"/>
        </w:rPr>
        <w:t xml:space="preserve">Gudjonsson’s Suggestibility Scale is used to assess whether a suspect may be </w:t>
      </w:r>
      <w:r w:rsidRPr="008D7389">
        <w:rPr>
          <w:rFonts w:ascii="Calibri" w:hAnsi="Calibri" w:cs="Calibri"/>
        </w:rPr>
        <w:t>unfairly</w:t>
      </w:r>
      <w:r w:rsidR="00713C8C" w:rsidRPr="00713C8C">
        <w:rPr>
          <w:rFonts w:ascii="Calibri" w:hAnsi="Calibri" w:cs="Calibri"/>
        </w:rPr>
        <w:t xml:space="preserve"> influenced during questioning (Gudjonsson, 2010). This has practical implications for interview planning, ensuring that appropriate adults or clinical professionals are present when </w:t>
      </w:r>
      <w:r w:rsidRPr="008D7389">
        <w:rPr>
          <w:rFonts w:ascii="Calibri" w:hAnsi="Calibri" w:cs="Calibri"/>
        </w:rPr>
        <w:t>necessary</w:t>
      </w:r>
      <w:r w:rsidR="00713C8C" w:rsidRPr="00713C8C">
        <w:rPr>
          <w:rFonts w:ascii="Calibri" w:hAnsi="Calibri" w:cs="Calibri"/>
        </w:rPr>
        <w:t>.</w:t>
      </w:r>
    </w:p>
    <w:p w14:paraId="789EDB0B" w14:textId="1249D6B0" w:rsidR="00713C8C" w:rsidRPr="008D7389" w:rsidRDefault="00AB280B" w:rsidP="008D7389">
      <w:pPr>
        <w:spacing w:line="360" w:lineRule="auto"/>
        <w:ind w:firstLine="720"/>
        <w:rPr>
          <w:rFonts w:ascii="Calibri" w:hAnsi="Calibri" w:cs="Calibri"/>
        </w:rPr>
      </w:pPr>
      <w:r w:rsidRPr="008D7389">
        <w:rPr>
          <w:rFonts w:ascii="Calibri" w:hAnsi="Calibri" w:cs="Calibri"/>
        </w:rPr>
        <w:t>I</w:t>
      </w:r>
      <w:r w:rsidR="00713C8C" w:rsidRPr="00713C8C">
        <w:rPr>
          <w:rFonts w:ascii="Calibri" w:hAnsi="Calibri" w:cs="Calibri"/>
        </w:rPr>
        <w:t xml:space="preserve">nterdisciplinary collaboration between psychologists, legal professionals, and law enforcement has become a </w:t>
      </w:r>
      <w:r w:rsidRPr="008D7389">
        <w:rPr>
          <w:rFonts w:ascii="Calibri" w:hAnsi="Calibri" w:cs="Calibri"/>
        </w:rPr>
        <w:t>key foundation</w:t>
      </w:r>
      <w:r w:rsidR="00713C8C" w:rsidRPr="00713C8C">
        <w:rPr>
          <w:rFonts w:ascii="Calibri" w:hAnsi="Calibri" w:cs="Calibri"/>
        </w:rPr>
        <w:t xml:space="preserve"> of modern practice. Farrugia and Gabbert (2019) found that while psychological theory is widely accepted, its implementation varies depending on </w:t>
      </w:r>
      <w:r w:rsidRPr="008D7389">
        <w:rPr>
          <w:rFonts w:ascii="Calibri" w:hAnsi="Calibri" w:cs="Calibri"/>
        </w:rPr>
        <w:t>the cult</w:t>
      </w:r>
      <w:r w:rsidR="00713C8C" w:rsidRPr="00713C8C">
        <w:rPr>
          <w:rFonts w:ascii="Calibri" w:hAnsi="Calibri" w:cs="Calibri"/>
        </w:rPr>
        <w:t>ure</w:t>
      </w:r>
      <w:r w:rsidRPr="008D7389">
        <w:rPr>
          <w:rFonts w:ascii="Calibri" w:hAnsi="Calibri" w:cs="Calibri"/>
        </w:rPr>
        <w:t xml:space="preserve"> of the institute</w:t>
      </w:r>
      <w:r w:rsidR="00713C8C" w:rsidRPr="00713C8C">
        <w:rPr>
          <w:rFonts w:ascii="Calibri" w:hAnsi="Calibri" w:cs="Calibri"/>
        </w:rPr>
        <w:t xml:space="preserve"> and resource availability. This </w:t>
      </w:r>
      <w:r w:rsidRPr="008D7389">
        <w:rPr>
          <w:rFonts w:ascii="Calibri" w:hAnsi="Calibri" w:cs="Calibri"/>
        </w:rPr>
        <w:t>supports</w:t>
      </w:r>
      <w:r w:rsidR="00713C8C" w:rsidRPr="00713C8C">
        <w:rPr>
          <w:rFonts w:ascii="Calibri" w:hAnsi="Calibri" w:cs="Calibri"/>
        </w:rPr>
        <w:t xml:space="preserve"> the need for </w:t>
      </w:r>
      <w:r w:rsidRPr="008D7389">
        <w:rPr>
          <w:rFonts w:ascii="Calibri" w:hAnsi="Calibri" w:cs="Calibri"/>
        </w:rPr>
        <w:t>continuous</w:t>
      </w:r>
      <w:r w:rsidR="00713C8C" w:rsidRPr="00713C8C">
        <w:rPr>
          <w:rFonts w:ascii="Calibri" w:hAnsi="Calibri" w:cs="Calibri"/>
        </w:rPr>
        <w:t xml:space="preserve"> evaluation and policy support to ensure that psychological insights are not just understood but consistently applied</w:t>
      </w:r>
      <w:r w:rsidRPr="008D7389">
        <w:rPr>
          <w:rFonts w:ascii="Calibri" w:hAnsi="Calibri" w:cs="Calibri"/>
        </w:rPr>
        <w:t xml:space="preserve"> within police interviewing and the judicial process</w:t>
      </w:r>
      <w:r w:rsidR="00F81BCD" w:rsidRPr="008D7389">
        <w:rPr>
          <w:rFonts w:ascii="Calibri" w:hAnsi="Calibri" w:cs="Calibri"/>
        </w:rPr>
        <w:t xml:space="preserve"> (Farrugia et al., 2019).</w:t>
      </w:r>
    </w:p>
    <w:p w14:paraId="41F9B575" w14:textId="73703FF0" w:rsidR="00C65A52" w:rsidRPr="00C65A52" w:rsidRDefault="00C65A52" w:rsidP="008D7389">
      <w:pPr>
        <w:spacing w:line="360" w:lineRule="auto"/>
        <w:ind w:firstLine="720"/>
        <w:rPr>
          <w:rFonts w:ascii="Calibri" w:hAnsi="Calibri" w:cs="Calibri"/>
        </w:rPr>
      </w:pPr>
      <w:r w:rsidRPr="00C65A52">
        <w:rPr>
          <w:rFonts w:ascii="Calibri" w:hAnsi="Calibri" w:cs="Calibri"/>
        </w:rPr>
        <w:t>Psychological theory and empirical evidence have made a profound contribution to our understanding of judicial processes</w:t>
      </w:r>
      <w:r w:rsidRPr="008D7389">
        <w:rPr>
          <w:rFonts w:ascii="Calibri" w:hAnsi="Calibri" w:cs="Calibri"/>
        </w:rPr>
        <w:t>,</w:t>
      </w:r>
      <w:r w:rsidRPr="00C65A52">
        <w:rPr>
          <w:rFonts w:ascii="Calibri" w:hAnsi="Calibri" w:cs="Calibri"/>
        </w:rPr>
        <w:t xml:space="preserve"> police interviewing and suspect questioning. From memory </w:t>
      </w:r>
      <w:r w:rsidRPr="008D7389">
        <w:rPr>
          <w:rFonts w:ascii="Calibri" w:hAnsi="Calibri" w:cs="Calibri"/>
        </w:rPr>
        <w:t>recall</w:t>
      </w:r>
      <w:r w:rsidRPr="00C65A52">
        <w:rPr>
          <w:rFonts w:ascii="Calibri" w:hAnsi="Calibri" w:cs="Calibri"/>
        </w:rPr>
        <w:t xml:space="preserve"> to developmental psychology, these insights have </w:t>
      </w:r>
      <w:r w:rsidRPr="008D7389">
        <w:rPr>
          <w:rFonts w:ascii="Calibri" w:hAnsi="Calibri" w:cs="Calibri"/>
        </w:rPr>
        <w:t>strongly influenced</w:t>
      </w:r>
      <w:r w:rsidRPr="00C65A52">
        <w:rPr>
          <w:rFonts w:ascii="Calibri" w:hAnsi="Calibri" w:cs="Calibri"/>
        </w:rPr>
        <w:t xml:space="preserve"> how </w:t>
      </w:r>
      <w:r w:rsidRPr="00C65A52">
        <w:rPr>
          <w:rFonts w:ascii="Calibri" w:hAnsi="Calibri" w:cs="Calibri"/>
        </w:rPr>
        <w:lastRenderedPageBreak/>
        <w:t>interviews are conducted, how evidence is evaluated, and how vulnerable individuals are protected.</w:t>
      </w:r>
    </w:p>
    <w:p w14:paraId="23B3273E" w14:textId="7253D5B6" w:rsidR="00C65A52" w:rsidRPr="00C65A52" w:rsidRDefault="00C65A52" w:rsidP="008D7389">
      <w:pPr>
        <w:spacing w:line="360" w:lineRule="auto"/>
        <w:ind w:firstLine="720"/>
        <w:rPr>
          <w:rFonts w:ascii="Calibri" w:hAnsi="Calibri" w:cs="Calibri"/>
        </w:rPr>
      </w:pPr>
      <w:r w:rsidRPr="00C65A52">
        <w:rPr>
          <w:rFonts w:ascii="Calibri" w:hAnsi="Calibri" w:cs="Calibri"/>
        </w:rPr>
        <w:t>The evolution from coercive techniques like the Reid method to ethical</w:t>
      </w:r>
      <w:r w:rsidRPr="008D7389">
        <w:rPr>
          <w:rFonts w:ascii="Calibri" w:hAnsi="Calibri" w:cs="Calibri"/>
        </w:rPr>
        <w:t xml:space="preserve"> </w:t>
      </w:r>
      <w:r w:rsidRPr="00C65A52">
        <w:rPr>
          <w:rFonts w:ascii="Calibri" w:hAnsi="Calibri" w:cs="Calibri"/>
        </w:rPr>
        <w:t xml:space="preserve">models such as PEACE reflects a </w:t>
      </w:r>
      <w:r w:rsidRPr="008D7389">
        <w:rPr>
          <w:rFonts w:ascii="Calibri" w:hAnsi="Calibri" w:cs="Calibri"/>
        </w:rPr>
        <w:t>huge</w:t>
      </w:r>
      <w:r w:rsidRPr="00C65A52">
        <w:rPr>
          <w:rFonts w:ascii="Calibri" w:hAnsi="Calibri" w:cs="Calibri"/>
        </w:rPr>
        <w:t xml:space="preserve"> shift driven by psychological research (Kassin et al., 2010</w:t>
      </w:r>
      <w:r w:rsidRPr="008D7389">
        <w:rPr>
          <w:rFonts w:ascii="Calibri" w:hAnsi="Calibri" w:cs="Calibri"/>
        </w:rPr>
        <w:t xml:space="preserve">). </w:t>
      </w:r>
      <w:r w:rsidRPr="00C65A52">
        <w:rPr>
          <w:rFonts w:ascii="Calibri" w:hAnsi="Calibri" w:cs="Calibri"/>
        </w:rPr>
        <w:t xml:space="preserve">Cognitive Interviewing, </w:t>
      </w:r>
      <w:r w:rsidRPr="008D7389">
        <w:rPr>
          <w:rFonts w:ascii="Calibri" w:hAnsi="Calibri" w:cs="Calibri"/>
        </w:rPr>
        <w:t>based on</w:t>
      </w:r>
      <w:r w:rsidRPr="00C65A52">
        <w:rPr>
          <w:rFonts w:ascii="Calibri" w:hAnsi="Calibri" w:cs="Calibri"/>
        </w:rPr>
        <w:t xml:space="preserve"> memory theory, has improved the accuracy of eyewitness accounts, while suggestibility research has led to safeguard</w:t>
      </w:r>
      <w:r w:rsidR="00F81BCD" w:rsidRPr="008D7389">
        <w:rPr>
          <w:rFonts w:ascii="Calibri" w:hAnsi="Calibri" w:cs="Calibri"/>
        </w:rPr>
        <w:t>ing</w:t>
      </w:r>
      <w:r w:rsidRPr="00C65A52">
        <w:rPr>
          <w:rFonts w:ascii="Calibri" w:hAnsi="Calibri" w:cs="Calibri"/>
        </w:rPr>
        <w:t xml:space="preserve"> for </w:t>
      </w:r>
      <w:r w:rsidRPr="008D7389">
        <w:rPr>
          <w:rFonts w:ascii="Calibri" w:hAnsi="Calibri" w:cs="Calibri"/>
        </w:rPr>
        <w:t xml:space="preserve">vulnerable suspects or </w:t>
      </w:r>
      <w:r w:rsidRPr="00C65A52">
        <w:rPr>
          <w:rFonts w:ascii="Calibri" w:hAnsi="Calibri" w:cs="Calibri"/>
        </w:rPr>
        <w:t>those at risk of manipulation (Gudjonsson, 2010). These developments have</w:t>
      </w:r>
      <w:r w:rsidRPr="008D7389">
        <w:rPr>
          <w:rFonts w:ascii="Calibri" w:hAnsi="Calibri" w:cs="Calibri"/>
        </w:rPr>
        <w:t xml:space="preserve"> had</w:t>
      </w:r>
      <w:r w:rsidRPr="00C65A52">
        <w:rPr>
          <w:rFonts w:ascii="Calibri" w:hAnsi="Calibri" w:cs="Calibri"/>
        </w:rPr>
        <w:t xml:space="preserve"> </w:t>
      </w:r>
      <w:r w:rsidRPr="008D7389">
        <w:rPr>
          <w:rFonts w:ascii="Calibri" w:hAnsi="Calibri" w:cs="Calibri"/>
        </w:rPr>
        <w:t>positive effects on</w:t>
      </w:r>
      <w:r w:rsidRPr="00C65A52">
        <w:rPr>
          <w:rFonts w:ascii="Calibri" w:hAnsi="Calibri" w:cs="Calibri"/>
        </w:rPr>
        <w:t xml:space="preserve"> justice, fairness, and legal integrity.</w:t>
      </w:r>
    </w:p>
    <w:p w14:paraId="2AF531EB" w14:textId="63ADD46E" w:rsidR="00C65A52" w:rsidRPr="00C65A52" w:rsidRDefault="00C65A52" w:rsidP="008D7389">
      <w:pPr>
        <w:spacing w:line="360" w:lineRule="auto"/>
        <w:ind w:firstLine="720"/>
        <w:rPr>
          <w:rFonts w:ascii="Calibri" w:hAnsi="Calibri" w:cs="Calibri"/>
        </w:rPr>
      </w:pPr>
      <w:r w:rsidRPr="00C65A52">
        <w:rPr>
          <w:rFonts w:ascii="Calibri" w:hAnsi="Calibri" w:cs="Calibri"/>
        </w:rPr>
        <w:t>However, the integration of psychology into judicial practice is not without</w:t>
      </w:r>
      <w:r w:rsidRPr="008D7389">
        <w:rPr>
          <w:rFonts w:ascii="Calibri" w:hAnsi="Calibri" w:cs="Calibri"/>
        </w:rPr>
        <w:t xml:space="preserve"> its</w:t>
      </w:r>
      <w:r w:rsidRPr="00C65A52">
        <w:rPr>
          <w:rFonts w:ascii="Calibri" w:hAnsi="Calibri" w:cs="Calibri"/>
        </w:rPr>
        <w:t xml:space="preserve"> challenges. </w:t>
      </w:r>
      <w:r w:rsidRPr="008D7389">
        <w:rPr>
          <w:rFonts w:ascii="Calibri" w:hAnsi="Calibri" w:cs="Calibri"/>
        </w:rPr>
        <w:t>P</w:t>
      </w:r>
      <w:r w:rsidRPr="00C65A52">
        <w:rPr>
          <w:rFonts w:ascii="Calibri" w:hAnsi="Calibri" w:cs="Calibri"/>
        </w:rPr>
        <w:t xml:space="preserve">ractical constraints, institutional culture, and interviewer bias can </w:t>
      </w:r>
      <w:r w:rsidRPr="008D7389">
        <w:rPr>
          <w:rFonts w:ascii="Calibri" w:hAnsi="Calibri" w:cs="Calibri"/>
        </w:rPr>
        <w:t>weaken</w:t>
      </w:r>
      <w:r w:rsidRPr="00C65A52">
        <w:rPr>
          <w:rFonts w:ascii="Calibri" w:hAnsi="Calibri" w:cs="Calibri"/>
        </w:rPr>
        <w:t xml:space="preserve"> the impact of even the </w:t>
      </w:r>
      <w:r w:rsidRPr="008D7389">
        <w:rPr>
          <w:rFonts w:ascii="Calibri" w:hAnsi="Calibri" w:cs="Calibri"/>
        </w:rPr>
        <w:t xml:space="preserve">strongest of </w:t>
      </w:r>
      <w:r w:rsidRPr="00C65A52">
        <w:rPr>
          <w:rFonts w:ascii="Calibri" w:hAnsi="Calibri" w:cs="Calibri"/>
        </w:rPr>
        <w:t xml:space="preserve">models (Meissner </w:t>
      </w:r>
      <w:r w:rsidRPr="008D7389">
        <w:rPr>
          <w:rFonts w:ascii="Calibri" w:hAnsi="Calibri" w:cs="Calibri"/>
        </w:rPr>
        <w:t>et al.</w:t>
      </w:r>
      <w:r w:rsidRPr="00C65A52">
        <w:rPr>
          <w:rFonts w:ascii="Calibri" w:hAnsi="Calibri" w:cs="Calibri"/>
        </w:rPr>
        <w:t>, 2002</w:t>
      </w:r>
      <w:r w:rsidRPr="008D7389">
        <w:rPr>
          <w:rFonts w:ascii="Calibri" w:hAnsi="Calibri" w:cs="Calibri"/>
        </w:rPr>
        <w:t xml:space="preserve">). </w:t>
      </w:r>
      <w:r w:rsidRPr="00C65A52">
        <w:rPr>
          <w:rFonts w:ascii="Calibri" w:hAnsi="Calibri" w:cs="Calibri"/>
        </w:rPr>
        <w:t>This under</w:t>
      </w:r>
      <w:r w:rsidR="002D5473" w:rsidRPr="008D7389">
        <w:rPr>
          <w:rFonts w:ascii="Calibri" w:hAnsi="Calibri" w:cs="Calibri"/>
        </w:rPr>
        <w:t>lines</w:t>
      </w:r>
      <w:r w:rsidRPr="00C65A52">
        <w:rPr>
          <w:rFonts w:ascii="Calibri" w:hAnsi="Calibri" w:cs="Calibri"/>
        </w:rPr>
        <w:t xml:space="preserve"> the need for ongoing training, interdisciplinary collaboration, and policy reform to ensure that psychological insights are not only understood but consistently applied.</w:t>
      </w:r>
    </w:p>
    <w:p w14:paraId="1B88C749" w14:textId="2FBC330D" w:rsidR="00C65A52" w:rsidRPr="00C65A52" w:rsidRDefault="002D5473" w:rsidP="008D7389">
      <w:pPr>
        <w:spacing w:line="360" w:lineRule="auto"/>
        <w:ind w:firstLine="720"/>
        <w:rPr>
          <w:rFonts w:ascii="Calibri" w:hAnsi="Calibri" w:cs="Calibri"/>
        </w:rPr>
      </w:pPr>
      <w:r w:rsidRPr="008D7389">
        <w:rPr>
          <w:rFonts w:ascii="Calibri" w:hAnsi="Calibri" w:cs="Calibri"/>
        </w:rPr>
        <w:t>The</w:t>
      </w:r>
      <w:r w:rsidR="00C65A52" w:rsidRPr="00C65A52">
        <w:rPr>
          <w:rFonts w:ascii="Calibri" w:hAnsi="Calibri" w:cs="Calibri"/>
        </w:rPr>
        <w:t xml:space="preserve"> </w:t>
      </w:r>
      <w:r w:rsidRPr="008D7389">
        <w:rPr>
          <w:rFonts w:ascii="Calibri" w:hAnsi="Calibri" w:cs="Calibri"/>
        </w:rPr>
        <w:t>research</w:t>
      </w:r>
      <w:r w:rsidR="00C65A52" w:rsidRPr="00C65A52">
        <w:rPr>
          <w:rFonts w:ascii="Calibri" w:hAnsi="Calibri" w:cs="Calibri"/>
        </w:rPr>
        <w:t xml:space="preserve"> presented throughout this essay strongly supports the thesis that psychological insights have significantly shaped modern</w:t>
      </w:r>
      <w:r w:rsidRPr="008D7389">
        <w:rPr>
          <w:rFonts w:ascii="Calibri" w:hAnsi="Calibri" w:cs="Calibri"/>
        </w:rPr>
        <w:t xml:space="preserve"> police</w:t>
      </w:r>
      <w:r w:rsidR="00C65A52" w:rsidRPr="00C65A52">
        <w:rPr>
          <w:rFonts w:ascii="Calibri" w:hAnsi="Calibri" w:cs="Calibri"/>
        </w:rPr>
        <w:t xml:space="preserve"> interviewing techniques. These contributions have </w:t>
      </w:r>
      <w:r w:rsidRPr="008D7389">
        <w:rPr>
          <w:rFonts w:ascii="Calibri" w:hAnsi="Calibri" w:cs="Calibri"/>
        </w:rPr>
        <w:t>vastly improved</w:t>
      </w:r>
      <w:r w:rsidR="00C65A52" w:rsidRPr="00C65A52">
        <w:rPr>
          <w:rFonts w:ascii="Calibri" w:hAnsi="Calibri" w:cs="Calibri"/>
        </w:rPr>
        <w:t xml:space="preserve"> the reliability of evidence, promoted fairness in suspect treatment, and improved outcomes across judicial </w:t>
      </w:r>
      <w:r w:rsidRPr="008D7389">
        <w:rPr>
          <w:rFonts w:ascii="Calibri" w:hAnsi="Calibri" w:cs="Calibri"/>
        </w:rPr>
        <w:t>processes</w:t>
      </w:r>
      <w:r w:rsidR="00C65A52" w:rsidRPr="00C65A52">
        <w:rPr>
          <w:rFonts w:ascii="Calibri" w:hAnsi="Calibri" w:cs="Calibri"/>
        </w:rPr>
        <w:t xml:space="preserve">. As legal systems continue to evolve, psychology will </w:t>
      </w:r>
      <w:r w:rsidRPr="008D7389">
        <w:rPr>
          <w:rFonts w:ascii="Calibri" w:hAnsi="Calibri" w:cs="Calibri"/>
        </w:rPr>
        <w:t>continue to play</w:t>
      </w:r>
      <w:r w:rsidR="00C65A52" w:rsidRPr="00C65A52">
        <w:rPr>
          <w:rFonts w:ascii="Calibri" w:hAnsi="Calibri" w:cs="Calibri"/>
        </w:rPr>
        <w:t xml:space="preserve"> an essential </w:t>
      </w:r>
      <w:r w:rsidRPr="008D7389">
        <w:rPr>
          <w:rFonts w:ascii="Calibri" w:hAnsi="Calibri" w:cs="Calibri"/>
        </w:rPr>
        <w:t>role</w:t>
      </w:r>
      <w:r w:rsidR="00C65A52" w:rsidRPr="00C65A52">
        <w:rPr>
          <w:rFonts w:ascii="Calibri" w:hAnsi="Calibri" w:cs="Calibri"/>
        </w:rPr>
        <w:t xml:space="preserve"> in the </w:t>
      </w:r>
      <w:r w:rsidRPr="008D7389">
        <w:rPr>
          <w:rFonts w:ascii="Calibri" w:hAnsi="Calibri" w:cs="Calibri"/>
        </w:rPr>
        <w:t>justice system</w:t>
      </w:r>
      <w:r w:rsidR="00C65A52" w:rsidRPr="00C65A52">
        <w:rPr>
          <w:rFonts w:ascii="Calibri" w:hAnsi="Calibri" w:cs="Calibri"/>
        </w:rPr>
        <w:t>.</w:t>
      </w:r>
    </w:p>
    <w:p w14:paraId="347A56EA" w14:textId="77777777" w:rsidR="002D5473" w:rsidRPr="008D7389" w:rsidRDefault="002D5473" w:rsidP="008D7389">
      <w:pPr>
        <w:spacing w:line="360" w:lineRule="auto"/>
        <w:rPr>
          <w:rFonts w:ascii="Calibri" w:hAnsi="Calibri" w:cs="Calibri"/>
        </w:rPr>
      </w:pPr>
    </w:p>
    <w:p w14:paraId="6832EBB7" w14:textId="77777777" w:rsidR="00901003" w:rsidRDefault="00901003" w:rsidP="008D7389">
      <w:pPr>
        <w:spacing w:line="360" w:lineRule="auto"/>
        <w:rPr>
          <w:rFonts w:ascii="Calibri" w:hAnsi="Calibri" w:cs="Calibri"/>
        </w:rPr>
      </w:pPr>
    </w:p>
    <w:p w14:paraId="31CB731D" w14:textId="77777777" w:rsidR="00901003" w:rsidRDefault="00901003" w:rsidP="008D7389">
      <w:pPr>
        <w:spacing w:line="360" w:lineRule="auto"/>
        <w:rPr>
          <w:rFonts w:ascii="Calibri" w:hAnsi="Calibri" w:cs="Calibri"/>
        </w:rPr>
      </w:pPr>
    </w:p>
    <w:p w14:paraId="1708EDF2" w14:textId="77777777" w:rsidR="00901003" w:rsidRDefault="00901003" w:rsidP="008D7389">
      <w:pPr>
        <w:spacing w:line="360" w:lineRule="auto"/>
        <w:rPr>
          <w:rFonts w:ascii="Calibri" w:hAnsi="Calibri" w:cs="Calibri"/>
        </w:rPr>
      </w:pPr>
    </w:p>
    <w:p w14:paraId="44397395" w14:textId="77777777" w:rsidR="00901003" w:rsidRDefault="00901003" w:rsidP="008D7389">
      <w:pPr>
        <w:spacing w:line="360" w:lineRule="auto"/>
        <w:rPr>
          <w:rFonts w:ascii="Calibri" w:hAnsi="Calibri" w:cs="Calibri"/>
        </w:rPr>
      </w:pPr>
    </w:p>
    <w:p w14:paraId="763F700F" w14:textId="77777777" w:rsidR="00901003" w:rsidRDefault="00901003" w:rsidP="008D7389">
      <w:pPr>
        <w:spacing w:line="360" w:lineRule="auto"/>
        <w:rPr>
          <w:rFonts w:ascii="Calibri" w:hAnsi="Calibri" w:cs="Calibri"/>
        </w:rPr>
      </w:pPr>
    </w:p>
    <w:p w14:paraId="6DCB4AF8" w14:textId="77777777" w:rsidR="00901003" w:rsidRDefault="00901003" w:rsidP="008D7389">
      <w:pPr>
        <w:spacing w:line="360" w:lineRule="auto"/>
        <w:rPr>
          <w:rFonts w:ascii="Calibri" w:hAnsi="Calibri" w:cs="Calibri"/>
        </w:rPr>
      </w:pPr>
    </w:p>
    <w:p w14:paraId="6B403A39" w14:textId="77777777" w:rsidR="00901003" w:rsidRDefault="00901003" w:rsidP="008D7389">
      <w:pPr>
        <w:spacing w:line="360" w:lineRule="auto"/>
        <w:rPr>
          <w:rFonts w:ascii="Calibri" w:hAnsi="Calibri" w:cs="Calibri"/>
        </w:rPr>
      </w:pPr>
    </w:p>
    <w:p w14:paraId="05A8430E" w14:textId="77777777" w:rsidR="00901003" w:rsidRDefault="00901003" w:rsidP="008D7389">
      <w:pPr>
        <w:spacing w:line="360" w:lineRule="auto"/>
        <w:rPr>
          <w:rFonts w:ascii="Calibri" w:hAnsi="Calibri" w:cs="Calibri"/>
        </w:rPr>
      </w:pPr>
    </w:p>
    <w:p w14:paraId="0463273F" w14:textId="1A067AF8" w:rsidR="00F81BCD" w:rsidRPr="008D7389" w:rsidRDefault="00F81BCD" w:rsidP="008D7389">
      <w:pPr>
        <w:spacing w:line="360" w:lineRule="auto"/>
        <w:rPr>
          <w:rFonts w:ascii="Calibri" w:hAnsi="Calibri" w:cs="Calibri"/>
        </w:rPr>
      </w:pPr>
      <w:r w:rsidRPr="008D7389">
        <w:rPr>
          <w:rFonts w:ascii="Calibri" w:hAnsi="Calibri" w:cs="Calibri"/>
        </w:rPr>
        <w:lastRenderedPageBreak/>
        <w:t>References</w:t>
      </w:r>
    </w:p>
    <w:p w14:paraId="4E4C280D" w14:textId="117F5E46"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Brimbal, L., Roche, S. P., &amp; Martaindale, H. (2024). A survey of U.S. police officers about interviewing and interrogation. </w:t>
      </w:r>
      <w:r w:rsidRPr="008D7389">
        <w:rPr>
          <w:rFonts w:ascii="Calibri" w:hAnsi="Calibri" w:cs="Calibri"/>
          <w:i/>
          <w:iCs/>
        </w:rPr>
        <w:t>Law and Human Behavior</w:t>
      </w:r>
      <w:r w:rsidRPr="008D7389">
        <w:rPr>
          <w:rFonts w:ascii="Calibri" w:hAnsi="Calibri" w:cs="Calibri"/>
        </w:rPr>
        <w:t>. https://www.apa.org/pubs/highlights/spotlight/issue-301</w:t>
      </w:r>
    </w:p>
    <w:p w14:paraId="2D8E04F1" w14:textId="4B98AEA6"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Clarke, C., &amp; Milne, R. (2001). </w:t>
      </w:r>
      <w:r w:rsidRPr="008D7389">
        <w:rPr>
          <w:rFonts w:ascii="Calibri" w:hAnsi="Calibri" w:cs="Calibri"/>
          <w:i/>
          <w:iCs/>
        </w:rPr>
        <w:t>National evaluation of the PEACE investigative interviewing course</w:t>
      </w:r>
      <w:r w:rsidRPr="008D7389">
        <w:rPr>
          <w:rFonts w:ascii="Calibri" w:hAnsi="Calibri" w:cs="Calibri"/>
        </w:rPr>
        <w:t>. Home Office.</w:t>
      </w:r>
    </w:p>
    <w:p w14:paraId="030082E5" w14:textId="7A150671" w:rsidR="003E7A58" w:rsidRPr="008D7389" w:rsidRDefault="00F81BCD" w:rsidP="008D7389">
      <w:pPr>
        <w:spacing w:line="360" w:lineRule="auto"/>
        <w:ind w:left="720" w:hanging="720"/>
        <w:rPr>
          <w:rFonts w:ascii="Calibri" w:hAnsi="Calibri" w:cs="Calibri"/>
        </w:rPr>
      </w:pPr>
      <w:r w:rsidRPr="008D7389">
        <w:rPr>
          <w:rFonts w:ascii="Calibri" w:hAnsi="Calibri" w:cs="Calibri"/>
        </w:rPr>
        <w:t xml:space="preserve">Cleary, H. M. D., &amp; Crane, M. G. (2023). Police interviewing and interrogation of adolescent suspects. In M. K. Miller &amp; B. H. Bornstein (Eds.), </w:t>
      </w:r>
      <w:r w:rsidRPr="008D7389">
        <w:rPr>
          <w:rFonts w:ascii="Calibri" w:hAnsi="Calibri" w:cs="Calibri"/>
          <w:i/>
          <w:iCs/>
        </w:rPr>
        <w:t>The Oxford Handbook of Developmental Psychology and the Law</w:t>
      </w:r>
      <w:r w:rsidRPr="008D7389">
        <w:rPr>
          <w:rFonts w:ascii="Calibri" w:hAnsi="Calibri" w:cs="Calibri"/>
        </w:rPr>
        <w:t xml:space="preserve"> (pp. 257–278). Oxford University Press. </w:t>
      </w:r>
      <w:hyperlink r:id="rId5" w:history="1">
        <w:r w:rsidR="003E7A58" w:rsidRPr="008D7389">
          <w:rPr>
            <w:rStyle w:val="Hyperlink"/>
            <w:rFonts w:ascii="Calibri" w:hAnsi="Calibri" w:cs="Calibri"/>
          </w:rPr>
          <w:t>https://academic.oup.com/edited-volume/55352/chapter/431197261</w:t>
        </w:r>
      </w:hyperlink>
    </w:p>
    <w:p w14:paraId="37AD2FAB" w14:textId="3A95DB4E"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College of Policing. (2013). </w:t>
      </w:r>
      <w:r w:rsidRPr="008D7389">
        <w:rPr>
          <w:rFonts w:ascii="Calibri" w:hAnsi="Calibri" w:cs="Calibri"/>
          <w:i/>
          <w:iCs/>
        </w:rPr>
        <w:t>Investigative interviewing</w:t>
      </w:r>
      <w:r w:rsidRPr="008D7389">
        <w:rPr>
          <w:rFonts w:ascii="Calibri" w:hAnsi="Calibri" w:cs="Calibri"/>
        </w:rPr>
        <w:t>. College of Policing. https://www.college.police.uk/app/investigation/investigative-interviewing/investigative-interviewing</w:t>
      </w:r>
    </w:p>
    <w:p w14:paraId="524FE538" w14:textId="4590171A"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Courts and Tribunals Judiciary. (2024). </w:t>
      </w:r>
      <w:r w:rsidRPr="008D7389">
        <w:rPr>
          <w:rFonts w:ascii="Calibri" w:hAnsi="Calibri" w:cs="Calibri"/>
          <w:i/>
          <w:iCs/>
        </w:rPr>
        <w:t>Judicial review</w:t>
      </w:r>
      <w:r w:rsidRPr="008D7389">
        <w:rPr>
          <w:rFonts w:ascii="Calibri" w:hAnsi="Calibri" w:cs="Calibri"/>
        </w:rPr>
        <w:t>. Courts and Tribunals Judiciary. https://www.judiciary.uk/how-the-law-works/judicial-review/</w:t>
      </w:r>
    </w:p>
    <w:p w14:paraId="11AE4588" w14:textId="220B0911"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Farrugia, L., &amp; Gabbert, F. (2019). </w:t>
      </w:r>
      <w:r w:rsidRPr="008D7389">
        <w:rPr>
          <w:rFonts w:ascii="Calibri" w:hAnsi="Calibri" w:cs="Calibri"/>
          <w:i/>
          <w:iCs/>
        </w:rPr>
        <w:t>Vulnerable suspects in police interviews: Exploring current practice in England and Wales</w:t>
      </w:r>
      <w:r w:rsidRPr="008D7389">
        <w:rPr>
          <w:rFonts w:ascii="Calibri" w:hAnsi="Calibri" w:cs="Calibri"/>
        </w:rPr>
        <w:t>. Goldsmiths, University of London. https://research.gold.ac.uk/id/eprint/27029/</w:t>
      </w:r>
    </w:p>
    <w:p w14:paraId="67D2DF89" w14:textId="4E919BB6"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Fisher, R. P., &amp; Geiselman, R. E. (1992). </w:t>
      </w:r>
      <w:r w:rsidRPr="008D7389">
        <w:rPr>
          <w:rFonts w:ascii="Calibri" w:hAnsi="Calibri" w:cs="Calibri"/>
          <w:i/>
          <w:iCs/>
        </w:rPr>
        <w:t>Memory-enhancing techniques for investigative interviewing: The cognitive interview</w:t>
      </w:r>
      <w:r w:rsidRPr="008D7389">
        <w:rPr>
          <w:rFonts w:ascii="Calibri" w:hAnsi="Calibri" w:cs="Calibri"/>
        </w:rPr>
        <w:t>. Charles C. Thomas.</w:t>
      </w:r>
    </w:p>
    <w:p w14:paraId="010F0D21" w14:textId="1550AC6F"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Gudjonsson, G. H. (2003). </w:t>
      </w:r>
      <w:r w:rsidRPr="008D7389">
        <w:rPr>
          <w:rFonts w:ascii="Calibri" w:hAnsi="Calibri" w:cs="Calibri"/>
          <w:i/>
          <w:iCs/>
        </w:rPr>
        <w:t>The psychology of interrogations and confessions: A handbook</w:t>
      </w:r>
      <w:r w:rsidRPr="008D7389">
        <w:rPr>
          <w:rFonts w:ascii="Calibri" w:hAnsi="Calibri" w:cs="Calibri"/>
        </w:rPr>
        <w:t>. Wiley.</w:t>
      </w:r>
    </w:p>
    <w:p w14:paraId="33AC2A30" w14:textId="2AD82629"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Gudjonsson, G. H. (2010). Psychological vulnerabilities during police interviews: Why are they important? </w:t>
      </w:r>
      <w:r w:rsidRPr="008D7389">
        <w:rPr>
          <w:rFonts w:ascii="Calibri" w:hAnsi="Calibri" w:cs="Calibri"/>
          <w:i/>
          <w:iCs/>
        </w:rPr>
        <w:t>Legal and Criminological Psychology, 15</w:t>
      </w:r>
      <w:r w:rsidRPr="008D7389">
        <w:rPr>
          <w:rFonts w:ascii="Calibri" w:hAnsi="Calibri" w:cs="Calibri"/>
        </w:rPr>
        <w:t>(2), 161–175. https://doi.org/10.1348/135532510X500064</w:t>
      </w:r>
    </w:p>
    <w:p w14:paraId="6E5E6C65" w14:textId="53A4042F"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Kassin, S. M., Drizin, S. A., Grisso, T., Gudjonsson, G. H., Leo, R. A., &amp; Redlich, A. D. (2010). Police-induced confessions: Risk factors and recommendations. </w:t>
      </w:r>
      <w:r w:rsidRPr="008D7389">
        <w:rPr>
          <w:rFonts w:ascii="Calibri" w:hAnsi="Calibri" w:cs="Calibri"/>
          <w:i/>
          <w:iCs/>
        </w:rPr>
        <w:t>Law and Human Behavior, 34</w:t>
      </w:r>
      <w:r w:rsidRPr="008D7389">
        <w:rPr>
          <w:rFonts w:ascii="Calibri" w:hAnsi="Calibri" w:cs="Calibri"/>
        </w:rPr>
        <w:t>(1), 3–38. https://doi.org/10.1007/s10979-009-9188-6</w:t>
      </w:r>
    </w:p>
    <w:p w14:paraId="0F24F90D" w14:textId="26B75B41" w:rsidR="00F81BCD" w:rsidRPr="008D7389" w:rsidRDefault="00F81BCD" w:rsidP="008D7389">
      <w:pPr>
        <w:spacing w:line="360" w:lineRule="auto"/>
        <w:ind w:left="720" w:hanging="720"/>
        <w:rPr>
          <w:rFonts w:ascii="Calibri" w:hAnsi="Calibri" w:cs="Calibri"/>
        </w:rPr>
      </w:pPr>
      <w:r w:rsidRPr="008D7389">
        <w:rPr>
          <w:rFonts w:ascii="Calibri" w:hAnsi="Calibri" w:cs="Calibri"/>
        </w:rPr>
        <w:lastRenderedPageBreak/>
        <w:t xml:space="preserve">Loftus, E. F. (2005). Planting misinformation in the human mind: A 30-year investigation of the malleability of memory. </w:t>
      </w:r>
      <w:r w:rsidRPr="008D7389">
        <w:rPr>
          <w:rFonts w:ascii="Calibri" w:hAnsi="Calibri" w:cs="Calibri"/>
          <w:i/>
          <w:iCs/>
        </w:rPr>
        <w:t>Learning &amp; Memory, 12</w:t>
      </w:r>
      <w:r w:rsidRPr="008D7389">
        <w:rPr>
          <w:rFonts w:ascii="Calibri" w:hAnsi="Calibri" w:cs="Calibri"/>
        </w:rPr>
        <w:t>(4), 361–366. https://doi.org/10.1101/lm.94705</w:t>
      </w:r>
    </w:p>
    <w:p w14:paraId="13A7DC8A" w14:textId="7538E971"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Memon, A., Meissner, C. A., &amp; Fraser, J. (2010). The cognitive interview: A meta-analytic review and study space analysis of the past 25 years. </w:t>
      </w:r>
      <w:r w:rsidRPr="008D7389">
        <w:rPr>
          <w:rFonts w:ascii="Calibri" w:hAnsi="Calibri" w:cs="Calibri"/>
          <w:i/>
          <w:iCs/>
        </w:rPr>
        <w:t>Psychology, Public Policy, and Law, 16</w:t>
      </w:r>
      <w:r w:rsidRPr="008D7389">
        <w:rPr>
          <w:rFonts w:ascii="Calibri" w:hAnsi="Calibri" w:cs="Calibri"/>
        </w:rPr>
        <w:t>(4), 340–372. https://doi.org/10.1037/a0020518</w:t>
      </w:r>
    </w:p>
    <w:p w14:paraId="69AE992E" w14:textId="325B8BFF"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Meissner, C. A., &amp; Kassin, S. M. (2002). “He’s guilty!”: Investigator bias in judgments of truth and deception. </w:t>
      </w:r>
      <w:r w:rsidRPr="008D7389">
        <w:rPr>
          <w:rFonts w:ascii="Calibri" w:hAnsi="Calibri" w:cs="Calibri"/>
          <w:i/>
          <w:iCs/>
        </w:rPr>
        <w:t>Law and Human Behavior, 26</w:t>
      </w:r>
      <w:r w:rsidRPr="008D7389">
        <w:rPr>
          <w:rFonts w:ascii="Calibri" w:hAnsi="Calibri" w:cs="Calibri"/>
        </w:rPr>
        <w:t>(5), 469–480.</w:t>
      </w:r>
      <w:r w:rsidR="003E7A58" w:rsidRPr="008D7389">
        <w:rPr>
          <w:rFonts w:ascii="Calibri" w:hAnsi="Calibri" w:cs="Calibri"/>
        </w:rPr>
        <w:t xml:space="preserve"> </w:t>
      </w:r>
      <w:r w:rsidRPr="008D7389">
        <w:rPr>
          <w:rFonts w:ascii="Calibri" w:hAnsi="Calibri" w:cs="Calibri"/>
        </w:rPr>
        <w:t>https://doi.org/10.1023/A:1020278620751</w:t>
      </w:r>
    </w:p>
    <w:p w14:paraId="6A5319F3" w14:textId="7D167253"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Merriam-Webster Dictionary. (2021). </w:t>
      </w:r>
      <w:r w:rsidRPr="008D7389">
        <w:rPr>
          <w:rFonts w:ascii="Calibri" w:hAnsi="Calibri" w:cs="Calibri"/>
          <w:i/>
          <w:iCs/>
        </w:rPr>
        <w:t>Judicial process</w:t>
      </w:r>
      <w:r w:rsidRPr="008D7389">
        <w:rPr>
          <w:rFonts w:ascii="Calibri" w:hAnsi="Calibri" w:cs="Calibri"/>
        </w:rPr>
        <w:t>. https://www.merriam-webster.com/dictionary/judicial%20process</w:t>
      </w:r>
    </w:p>
    <w:p w14:paraId="4A606770" w14:textId="0DAE950D" w:rsidR="00F81BCD" w:rsidRPr="008D7389" w:rsidRDefault="00F81BCD" w:rsidP="008D7389">
      <w:pPr>
        <w:spacing w:line="360" w:lineRule="auto"/>
        <w:ind w:left="720" w:hanging="720"/>
        <w:rPr>
          <w:rFonts w:ascii="Calibri" w:hAnsi="Calibri" w:cs="Calibri"/>
        </w:rPr>
      </w:pPr>
      <w:r w:rsidRPr="008D7389">
        <w:rPr>
          <w:rFonts w:ascii="Calibri" w:hAnsi="Calibri" w:cs="Calibri"/>
        </w:rPr>
        <w:t xml:space="preserve">Milne, R., &amp; Bull, R. (1999). </w:t>
      </w:r>
      <w:r w:rsidRPr="008D7389">
        <w:rPr>
          <w:rFonts w:ascii="Calibri" w:hAnsi="Calibri" w:cs="Calibri"/>
          <w:i/>
          <w:iCs/>
        </w:rPr>
        <w:t>Investigative interviewing: Psychology and practice</w:t>
      </w:r>
      <w:r w:rsidRPr="008D7389">
        <w:rPr>
          <w:rFonts w:ascii="Calibri" w:hAnsi="Calibri" w:cs="Calibri"/>
        </w:rPr>
        <w:t>. Wiley.</w:t>
      </w:r>
    </w:p>
    <w:p w14:paraId="767B16F9" w14:textId="6AD0CDAB" w:rsidR="00A858E7" w:rsidRPr="008D7389" w:rsidRDefault="00F81BCD" w:rsidP="008D7389">
      <w:pPr>
        <w:spacing w:line="360" w:lineRule="auto"/>
        <w:ind w:left="720" w:hanging="720"/>
        <w:rPr>
          <w:rFonts w:ascii="Calibri" w:hAnsi="Calibri" w:cs="Calibri"/>
        </w:rPr>
      </w:pPr>
      <w:r w:rsidRPr="008D7389">
        <w:rPr>
          <w:rFonts w:ascii="Calibri" w:hAnsi="Calibri" w:cs="Calibri"/>
        </w:rPr>
        <w:t xml:space="preserve">Milne, R., &amp; Griffiths, A. (2021). Psychology and policing: From theory to impact. </w:t>
      </w:r>
      <w:r w:rsidRPr="008D7389">
        <w:rPr>
          <w:rFonts w:ascii="Calibri" w:hAnsi="Calibri" w:cs="Calibri"/>
          <w:i/>
          <w:iCs/>
        </w:rPr>
        <w:t>Police Science &amp; Management, 23</w:t>
      </w:r>
      <w:r w:rsidRPr="008D7389">
        <w:rPr>
          <w:rFonts w:ascii="Calibri" w:hAnsi="Calibri" w:cs="Calibri"/>
        </w:rPr>
        <w:t>(1), 3–4. https://doi.org/10.1177/14613557211011857</w:t>
      </w:r>
    </w:p>
    <w:sectPr w:rsidR="00A858E7" w:rsidRPr="008D7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95E8B"/>
    <w:multiLevelType w:val="multilevel"/>
    <w:tmpl w:val="A374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1615451"/>
    <w:multiLevelType w:val="multilevel"/>
    <w:tmpl w:val="E4D2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1442743">
    <w:abstractNumId w:val="1"/>
  </w:num>
  <w:num w:numId="2" w16cid:durableId="1880629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2C"/>
    <w:rsid w:val="001A246D"/>
    <w:rsid w:val="002D5473"/>
    <w:rsid w:val="0037646F"/>
    <w:rsid w:val="003E7A58"/>
    <w:rsid w:val="004350D6"/>
    <w:rsid w:val="004D798F"/>
    <w:rsid w:val="004F53C1"/>
    <w:rsid w:val="00553467"/>
    <w:rsid w:val="00555B0E"/>
    <w:rsid w:val="005C736A"/>
    <w:rsid w:val="00672E2C"/>
    <w:rsid w:val="00713C8C"/>
    <w:rsid w:val="00892782"/>
    <w:rsid w:val="008B5122"/>
    <w:rsid w:val="008D7389"/>
    <w:rsid w:val="00901003"/>
    <w:rsid w:val="00A5704B"/>
    <w:rsid w:val="00A858E7"/>
    <w:rsid w:val="00AB280B"/>
    <w:rsid w:val="00B12063"/>
    <w:rsid w:val="00C52EC8"/>
    <w:rsid w:val="00C65A52"/>
    <w:rsid w:val="00C92837"/>
    <w:rsid w:val="00CC73C5"/>
    <w:rsid w:val="00D555D0"/>
    <w:rsid w:val="00DC1E35"/>
    <w:rsid w:val="00F81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14660"/>
  <w15:chartTrackingRefBased/>
  <w15:docId w15:val="{DDD045D1-86CF-4F50-B497-00C763D34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E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E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E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E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E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E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E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E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E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E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E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E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E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E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E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E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E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E2C"/>
    <w:rPr>
      <w:rFonts w:eastAsiaTheme="majorEastAsia" w:cstheme="majorBidi"/>
      <w:color w:val="272727" w:themeColor="text1" w:themeTint="D8"/>
    </w:rPr>
  </w:style>
  <w:style w:type="paragraph" w:styleId="Title">
    <w:name w:val="Title"/>
    <w:basedOn w:val="Normal"/>
    <w:next w:val="Normal"/>
    <w:link w:val="TitleChar"/>
    <w:uiPriority w:val="10"/>
    <w:qFormat/>
    <w:rsid w:val="00672E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E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E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E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E2C"/>
    <w:pPr>
      <w:spacing w:before="160"/>
      <w:jc w:val="center"/>
    </w:pPr>
    <w:rPr>
      <w:i/>
      <w:iCs/>
      <w:color w:val="404040" w:themeColor="text1" w:themeTint="BF"/>
    </w:rPr>
  </w:style>
  <w:style w:type="character" w:customStyle="1" w:styleId="QuoteChar">
    <w:name w:val="Quote Char"/>
    <w:basedOn w:val="DefaultParagraphFont"/>
    <w:link w:val="Quote"/>
    <w:uiPriority w:val="29"/>
    <w:rsid w:val="00672E2C"/>
    <w:rPr>
      <w:i/>
      <w:iCs/>
      <w:color w:val="404040" w:themeColor="text1" w:themeTint="BF"/>
    </w:rPr>
  </w:style>
  <w:style w:type="paragraph" w:styleId="ListParagraph">
    <w:name w:val="List Paragraph"/>
    <w:basedOn w:val="Normal"/>
    <w:uiPriority w:val="34"/>
    <w:qFormat/>
    <w:rsid w:val="00672E2C"/>
    <w:pPr>
      <w:ind w:left="720"/>
      <w:contextualSpacing/>
    </w:pPr>
  </w:style>
  <w:style w:type="character" w:styleId="IntenseEmphasis">
    <w:name w:val="Intense Emphasis"/>
    <w:basedOn w:val="DefaultParagraphFont"/>
    <w:uiPriority w:val="21"/>
    <w:qFormat/>
    <w:rsid w:val="00672E2C"/>
    <w:rPr>
      <w:i/>
      <w:iCs/>
      <w:color w:val="0F4761" w:themeColor="accent1" w:themeShade="BF"/>
    </w:rPr>
  </w:style>
  <w:style w:type="paragraph" w:styleId="IntenseQuote">
    <w:name w:val="Intense Quote"/>
    <w:basedOn w:val="Normal"/>
    <w:next w:val="Normal"/>
    <w:link w:val="IntenseQuoteChar"/>
    <w:uiPriority w:val="30"/>
    <w:qFormat/>
    <w:rsid w:val="00672E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E2C"/>
    <w:rPr>
      <w:i/>
      <w:iCs/>
      <w:color w:val="0F4761" w:themeColor="accent1" w:themeShade="BF"/>
    </w:rPr>
  </w:style>
  <w:style w:type="character" w:styleId="IntenseReference">
    <w:name w:val="Intense Reference"/>
    <w:basedOn w:val="DefaultParagraphFont"/>
    <w:uiPriority w:val="32"/>
    <w:qFormat/>
    <w:rsid w:val="00672E2C"/>
    <w:rPr>
      <w:b/>
      <w:bCs/>
      <w:smallCaps/>
      <w:color w:val="0F4761" w:themeColor="accent1" w:themeShade="BF"/>
      <w:spacing w:val="5"/>
    </w:rPr>
  </w:style>
  <w:style w:type="paragraph" w:styleId="NormalWeb">
    <w:name w:val="Normal (Web)"/>
    <w:basedOn w:val="Normal"/>
    <w:uiPriority w:val="99"/>
    <w:semiHidden/>
    <w:unhideWhenUsed/>
    <w:rsid w:val="00CC73C5"/>
    <w:rPr>
      <w:rFonts w:ascii="Times New Roman" w:hAnsi="Times New Roman" w:cs="Times New Roman"/>
    </w:rPr>
  </w:style>
  <w:style w:type="character" w:styleId="Hyperlink">
    <w:name w:val="Hyperlink"/>
    <w:basedOn w:val="DefaultParagraphFont"/>
    <w:uiPriority w:val="99"/>
    <w:unhideWhenUsed/>
    <w:rsid w:val="00C92837"/>
    <w:rPr>
      <w:color w:val="467886" w:themeColor="hyperlink"/>
      <w:u w:val="single"/>
    </w:rPr>
  </w:style>
  <w:style w:type="character" w:styleId="UnresolvedMention">
    <w:name w:val="Unresolved Mention"/>
    <w:basedOn w:val="DefaultParagraphFont"/>
    <w:uiPriority w:val="99"/>
    <w:semiHidden/>
    <w:unhideWhenUsed/>
    <w:rsid w:val="00C928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ademic.oup.com/edited-volume/55352/chapter/43119726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9</Pages>
  <Words>2547</Words>
  <Characters>14524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waldock</dc:creator>
  <cp:keywords/>
  <dc:description/>
  <cp:lastModifiedBy>olivia waldock</cp:lastModifiedBy>
  <cp:revision>4</cp:revision>
  <dcterms:created xsi:type="dcterms:W3CDTF">2025-10-27T13:05:00Z</dcterms:created>
  <dcterms:modified xsi:type="dcterms:W3CDTF">2025-10-27T13:55:00Z</dcterms:modified>
</cp:coreProperties>
</file>