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78094CE" w14:textId="2DC0A94F" w:rsidR="00AD6D75" w:rsidRDefault="00374596" w:rsidP="00216501">
      <w:pPr>
        <w:pStyle w:val="COVERPAGETEXT"/>
      </w:pPr>
      <w:r>
        <w:t>Matt Claridge</w:t>
      </w:r>
    </w:p>
    <w:p w14:paraId="5F9A4BD5" w14:textId="77777777" w:rsidR="00045D6F" w:rsidRPr="00BB05A0" w:rsidRDefault="00045D6F" w:rsidP="00045D6F">
      <w:pPr>
        <w:pStyle w:val="COVERPAGETEXT"/>
      </w:pPr>
    </w:p>
    <w:p w14:paraId="19705265" w14:textId="2FEC80B4" w:rsidR="00AD6D75" w:rsidRPr="00216501" w:rsidRDefault="0020772A" w:rsidP="007B7D72">
      <w:pPr>
        <w:pStyle w:val="COVERPAGETEXT"/>
        <w:rPr>
          <w:rFonts w:ascii="Calibri Light" w:hAnsi="Calibri Light" w:cs="Calibri Light"/>
          <w:i/>
          <w:iCs/>
          <w:sz w:val="96"/>
          <w:szCs w:val="96"/>
        </w:rPr>
      </w:pPr>
      <w:r>
        <w:rPr>
          <w:rFonts w:ascii="Calibri Light" w:hAnsi="Calibri Light" w:cs="Calibri Light"/>
          <w:i/>
          <w:iCs/>
          <w:sz w:val="96"/>
          <w:szCs w:val="96"/>
        </w:rPr>
        <w:t>Fault Tree Analysis</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C681950" w:rsidR="00AD6D75" w:rsidRPr="00BB05A0" w:rsidRDefault="00AB0D69" w:rsidP="009F4F9E">
      <w:pPr>
        <w:pStyle w:val="COVERPAGETEXT"/>
      </w:pPr>
      <w:r>
        <w:t>UWTSD</w:t>
      </w:r>
    </w:p>
    <w:p w14:paraId="7B6B882C" w14:textId="239E2246" w:rsidR="00AD6D75" w:rsidRPr="00BB05A0" w:rsidRDefault="00753C30" w:rsidP="009F4F9E">
      <w:pPr>
        <w:pStyle w:val="COVERPAGETEXT"/>
      </w:pPr>
      <w:r>
        <w:t>Ordnance</w:t>
      </w:r>
      <w:r w:rsidR="005427C5">
        <w:t xml:space="preserve">, Munitions </w:t>
      </w:r>
      <w:r>
        <w:t>&amp; Explosives</w:t>
      </w:r>
    </w:p>
    <w:p w14:paraId="6753F339" w14:textId="77777777" w:rsidR="00AD6D75" w:rsidRPr="00BB05A0" w:rsidRDefault="00AD6D75" w:rsidP="009F4F9E">
      <w:pPr>
        <w:pStyle w:val="COVERPAGETEXT"/>
      </w:pPr>
    </w:p>
    <w:p w14:paraId="04815D3F" w14:textId="77777777" w:rsidR="00AD6D75" w:rsidRPr="00BB05A0" w:rsidRDefault="00AD6D75" w:rsidP="00216501">
      <w:pPr>
        <w:pStyle w:val="COVERPAGETEXT"/>
        <w:jc w:val="both"/>
      </w:pPr>
    </w:p>
    <w:p w14:paraId="71E2DB74" w14:textId="399BA1D9" w:rsidR="00AD6D75" w:rsidRPr="00BB05A0" w:rsidRDefault="00F0175B" w:rsidP="009F4F9E">
      <w:pPr>
        <w:pStyle w:val="COVERPAGETEXT"/>
      </w:pPr>
      <w:r>
        <w:t>BEng Degree Apprenticeship</w:t>
      </w:r>
    </w:p>
    <w:p w14:paraId="2709D95E" w14:textId="04068899" w:rsidR="00AD6D75" w:rsidRPr="00BB05A0" w:rsidRDefault="00AD6D75" w:rsidP="009F4F9E">
      <w:pPr>
        <w:pStyle w:val="COVERPAGETEXT"/>
      </w:pPr>
      <w:r>
        <w:t xml:space="preserve">Academic Year: </w:t>
      </w:r>
      <w:r w:rsidR="00F0175B">
        <w:t>2023</w:t>
      </w:r>
      <w:r>
        <w:t xml:space="preserve"> -</w:t>
      </w:r>
      <w:r w:rsidRPr="00931620">
        <w:t xml:space="preserve"> </w:t>
      </w:r>
      <w:r w:rsidR="00F0175B">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7044AA1C" w:rsidR="00AD6D75" w:rsidRDefault="004679A1" w:rsidP="009F4F9E">
      <w:pPr>
        <w:pStyle w:val="COVERPAGETEXT"/>
      </w:pPr>
      <w:r>
        <w:t>Lecturer</w:t>
      </w:r>
      <w:r w:rsidR="00AD6D75" w:rsidRPr="00BB05A0">
        <w:t>:</w:t>
      </w:r>
      <w:r w:rsidR="00AD6D75" w:rsidRPr="00BB05A0">
        <w:tab/>
      </w:r>
      <w:r w:rsidR="00AD6D75">
        <w:t xml:space="preserve"> </w:t>
      </w:r>
      <w:r w:rsidR="005A3CA6">
        <w:t>Dave Holley</w:t>
      </w:r>
    </w:p>
    <w:p w14:paraId="249CE4ED" w14:textId="6695A834" w:rsidR="00173C82" w:rsidRDefault="00E92675" w:rsidP="0020234C">
      <w:pPr>
        <w:pStyle w:val="COVERPAGETEXT"/>
      </w:pPr>
      <w:r>
        <w:t>July</w:t>
      </w:r>
      <w:r w:rsidR="007B7D72">
        <w:t xml:space="preserve"> 202</w:t>
      </w:r>
      <w:r w:rsidR="005A3CA6">
        <w:t>6</w:t>
      </w:r>
      <w:r w:rsidR="00F2159F">
        <w:br w:type="page"/>
      </w:r>
    </w:p>
    <w:p w14:paraId="705A3531" w14:textId="77777777" w:rsidR="00BC2A26" w:rsidRPr="00BC2A26" w:rsidRDefault="00BC2A26" w:rsidP="00BC2A26">
      <w:pPr>
        <w:pStyle w:val="Title"/>
        <w:rPr>
          <w:rFonts w:ascii="Arial" w:hAnsi="Arial" w:cs="Arial"/>
          <w:b/>
          <w:bCs/>
          <w:sz w:val="32"/>
          <w:szCs w:val="32"/>
        </w:rPr>
      </w:pPr>
      <w:r w:rsidRPr="00BC2A26">
        <w:rPr>
          <w:rFonts w:ascii="Arial" w:hAnsi="Arial" w:cs="Arial"/>
          <w:b/>
          <w:bCs/>
          <w:sz w:val="32"/>
          <w:szCs w:val="32"/>
        </w:rPr>
        <w:lastRenderedPageBreak/>
        <w:t>Abstract</w:t>
      </w:r>
    </w:p>
    <w:p w14:paraId="4FB794E2" w14:textId="77777777" w:rsidR="00BC2A26" w:rsidRDefault="00BC2A26" w:rsidP="00BC2A26"/>
    <w:p w14:paraId="50D77426" w14:textId="77777777" w:rsidR="00BC2A26" w:rsidRDefault="00BC2A26" w:rsidP="00BC2A26">
      <w:pPr>
        <w:jc w:val="left"/>
      </w:pPr>
      <w:r>
        <w:t>Fault Tree Analysis (FTA) is a deductive method used to identify how combinations of component failures and human errors lead to an undesired event. This report applies FTA to an everyday scenario – the preparation of a hot drink with milk and sugar. Probabilities were provided and the system was broken down into three subsystems – Hot water, Cup and Ingredients.</w:t>
      </w:r>
    </w:p>
    <w:p w14:paraId="748FABAB" w14:textId="77777777" w:rsidR="00BC2A26" w:rsidRDefault="00BC2A26" w:rsidP="00BC2A26">
      <w:pPr>
        <w:jc w:val="left"/>
      </w:pPr>
      <w:r>
        <w:t>The probability of a successful drink being made under normal conditions was calculated as 0.69 demonstrating the effect of multiple events despite having high component reliability.</w:t>
      </w:r>
    </w:p>
    <w:p w14:paraId="46B9C578" w14:textId="77777777" w:rsidR="00BC2A26" w:rsidRDefault="00BC2A26" w:rsidP="00BC2A26">
      <w:pPr>
        <w:jc w:val="left"/>
      </w:pPr>
      <w:r>
        <w:t>Human factors, fatigue, was then added in resulting in the probability of success dropping to 0.35, almost halving the system reliability. The results highlight the importance of including human factors into FTA.</w:t>
      </w:r>
    </w:p>
    <w:p w14:paraId="5FD95A4B" w14:textId="77777777" w:rsidR="00BC2A26" w:rsidRDefault="00BC2A26" w:rsidP="00BC2A26">
      <w:pPr>
        <w:jc w:val="left"/>
      </w:pPr>
    </w:p>
    <w:p w14:paraId="3069D6F3" w14:textId="77777777" w:rsidR="00BC2A26" w:rsidRDefault="00BC2A26" w:rsidP="00BC2A26">
      <w:pPr>
        <w:pStyle w:val="Heading1"/>
        <w:numPr>
          <w:ilvl w:val="0"/>
          <w:numId w:val="0"/>
        </w:numPr>
        <w:ind w:left="432"/>
        <w:sectPr w:rsidR="00BC2A26" w:rsidSect="00BC2A26">
          <w:footerReference w:type="default" r:id="rId12"/>
          <w:pgSz w:w="11906" w:h="16838" w:code="9"/>
          <w:pgMar w:top="1701" w:right="1701" w:bottom="1701" w:left="1701" w:header="709" w:footer="851" w:gutter="0"/>
          <w:pgNumType w:fmt="lowerRoman"/>
          <w:cols w:space="708"/>
          <w:docGrid w:linePitch="360"/>
        </w:sectPr>
      </w:pP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3B8B945B" w14:textId="6B1EFDCE" w:rsidR="00BC2A26"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3916289" w:history="1">
        <w:r w:rsidR="00BC2A26" w:rsidRPr="00EE0277">
          <w:rPr>
            <w:rStyle w:val="Hyperlink"/>
          </w:rPr>
          <w:t>List of Abbreviations</w:t>
        </w:r>
        <w:r w:rsidR="00BC2A26">
          <w:rPr>
            <w:webHidden/>
          </w:rPr>
          <w:tab/>
        </w:r>
        <w:r w:rsidR="00BC2A26">
          <w:rPr>
            <w:webHidden/>
          </w:rPr>
          <w:fldChar w:fldCharType="begin"/>
        </w:r>
        <w:r w:rsidR="00BC2A26">
          <w:rPr>
            <w:webHidden/>
          </w:rPr>
          <w:instrText xml:space="preserve"> PAGEREF _Toc233916289 \h </w:instrText>
        </w:r>
        <w:r w:rsidR="00BC2A26">
          <w:rPr>
            <w:webHidden/>
          </w:rPr>
        </w:r>
        <w:r w:rsidR="00BC2A26">
          <w:rPr>
            <w:webHidden/>
          </w:rPr>
          <w:fldChar w:fldCharType="separate"/>
        </w:r>
        <w:r w:rsidR="00BC2A26">
          <w:rPr>
            <w:webHidden/>
          </w:rPr>
          <w:t>iii</w:t>
        </w:r>
        <w:r w:rsidR="00BC2A26">
          <w:rPr>
            <w:webHidden/>
          </w:rPr>
          <w:fldChar w:fldCharType="end"/>
        </w:r>
      </w:hyperlink>
    </w:p>
    <w:p w14:paraId="74C7465D" w14:textId="39813879" w:rsidR="00BC2A26" w:rsidRDefault="00BC2A26">
      <w:pPr>
        <w:pStyle w:val="TOC1"/>
        <w:rPr>
          <w:rFonts w:asciiTheme="minorHAnsi" w:eastAsiaTheme="minorEastAsia" w:hAnsiTheme="minorHAnsi" w:cstheme="minorBidi"/>
          <w:kern w:val="2"/>
          <w:lang w:eastAsia="en-GB"/>
          <w14:ligatures w14:val="standardContextual"/>
        </w:rPr>
      </w:pPr>
      <w:hyperlink w:anchor="_Toc233916290" w:history="1">
        <w:r w:rsidRPr="00EE0277">
          <w:rPr>
            <w:rStyle w:val="Hyperlink"/>
          </w:rPr>
          <w:t>1 Introduction</w:t>
        </w:r>
        <w:r>
          <w:rPr>
            <w:webHidden/>
          </w:rPr>
          <w:tab/>
        </w:r>
        <w:r>
          <w:rPr>
            <w:webHidden/>
          </w:rPr>
          <w:fldChar w:fldCharType="begin"/>
        </w:r>
        <w:r>
          <w:rPr>
            <w:webHidden/>
          </w:rPr>
          <w:instrText xml:space="preserve"> PAGEREF _Toc233916290 \h </w:instrText>
        </w:r>
        <w:r>
          <w:rPr>
            <w:webHidden/>
          </w:rPr>
        </w:r>
        <w:r>
          <w:rPr>
            <w:webHidden/>
          </w:rPr>
          <w:fldChar w:fldCharType="separate"/>
        </w:r>
        <w:r>
          <w:rPr>
            <w:webHidden/>
          </w:rPr>
          <w:t>4</w:t>
        </w:r>
        <w:r>
          <w:rPr>
            <w:webHidden/>
          </w:rPr>
          <w:fldChar w:fldCharType="end"/>
        </w:r>
      </w:hyperlink>
    </w:p>
    <w:p w14:paraId="1BE35FCA" w14:textId="62C672ED" w:rsidR="00BC2A26" w:rsidRDefault="00BC2A26">
      <w:pPr>
        <w:pStyle w:val="TOC1"/>
        <w:rPr>
          <w:rFonts w:asciiTheme="minorHAnsi" w:eastAsiaTheme="minorEastAsia" w:hAnsiTheme="minorHAnsi" w:cstheme="minorBidi"/>
          <w:kern w:val="2"/>
          <w:lang w:eastAsia="en-GB"/>
          <w14:ligatures w14:val="standardContextual"/>
        </w:rPr>
      </w:pPr>
      <w:hyperlink w:anchor="_Toc233916291" w:history="1">
        <w:r w:rsidRPr="00EE0277">
          <w:rPr>
            <w:rStyle w:val="Hyperlink"/>
          </w:rPr>
          <w:t>2 Calculation of Probabilities</w:t>
        </w:r>
        <w:r>
          <w:rPr>
            <w:webHidden/>
          </w:rPr>
          <w:tab/>
        </w:r>
        <w:r>
          <w:rPr>
            <w:webHidden/>
          </w:rPr>
          <w:fldChar w:fldCharType="begin"/>
        </w:r>
        <w:r>
          <w:rPr>
            <w:webHidden/>
          </w:rPr>
          <w:instrText xml:space="preserve"> PAGEREF _Toc233916291 \h </w:instrText>
        </w:r>
        <w:r>
          <w:rPr>
            <w:webHidden/>
          </w:rPr>
        </w:r>
        <w:r>
          <w:rPr>
            <w:webHidden/>
          </w:rPr>
          <w:fldChar w:fldCharType="separate"/>
        </w:r>
        <w:r>
          <w:rPr>
            <w:webHidden/>
          </w:rPr>
          <w:t>5</w:t>
        </w:r>
        <w:r>
          <w:rPr>
            <w:webHidden/>
          </w:rPr>
          <w:fldChar w:fldCharType="end"/>
        </w:r>
      </w:hyperlink>
    </w:p>
    <w:p w14:paraId="7CDE818D" w14:textId="4BE281CF" w:rsidR="00BC2A26" w:rsidRDefault="00BC2A26">
      <w:pPr>
        <w:pStyle w:val="TOC1"/>
        <w:rPr>
          <w:rFonts w:asciiTheme="minorHAnsi" w:eastAsiaTheme="minorEastAsia" w:hAnsiTheme="minorHAnsi" w:cstheme="minorBidi"/>
          <w:kern w:val="2"/>
          <w:lang w:eastAsia="en-GB"/>
          <w14:ligatures w14:val="standardContextual"/>
        </w:rPr>
      </w:pPr>
      <w:hyperlink w:anchor="_Toc233916292" w:history="1">
        <w:r w:rsidRPr="00EE0277">
          <w:rPr>
            <w:rStyle w:val="Hyperlink"/>
          </w:rPr>
          <w:t>3 Application of Human Factors</w:t>
        </w:r>
        <w:r>
          <w:rPr>
            <w:webHidden/>
          </w:rPr>
          <w:tab/>
        </w:r>
        <w:r>
          <w:rPr>
            <w:webHidden/>
          </w:rPr>
          <w:fldChar w:fldCharType="begin"/>
        </w:r>
        <w:r>
          <w:rPr>
            <w:webHidden/>
          </w:rPr>
          <w:instrText xml:space="preserve"> PAGEREF _Toc233916292 \h </w:instrText>
        </w:r>
        <w:r>
          <w:rPr>
            <w:webHidden/>
          </w:rPr>
        </w:r>
        <w:r>
          <w:rPr>
            <w:webHidden/>
          </w:rPr>
          <w:fldChar w:fldCharType="separate"/>
        </w:r>
        <w:r>
          <w:rPr>
            <w:webHidden/>
          </w:rPr>
          <w:t>8</w:t>
        </w:r>
        <w:r>
          <w:rPr>
            <w:webHidden/>
          </w:rPr>
          <w:fldChar w:fldCharType="end"/>
        </w:r>
      </w:hyperlink>
    </w:p>
    <w:p w14:paraId="7F1CEEC3" w14:textId="0C93C1A2" w:rsidR="00BC2A26" w:rsidRDefault="00BC2A26">
      <w:pPr>
        <w:pStyle w:val="TOC1"/>
        <w:rPr>
          <w:rFonts w:asciiTheme="minorHAnsi" w:eastAsiaTheme="minorEastAsia" w:hAnsiTheme="minorHAnsi" w:cstheme="minorBidi"/>
          <w:kern w:val="2"/>
          <w:lang w:eastAsia="en-GB"/>
          <w14:ligatures w14:val="standardContextual"/>
        </w:rPr>
      </w:pPr>
      <w:hyperlink w:anchor="_Toc233916293" w:history="1">
        <w:r w:rsidRPr="00EE0277">
          <w:rPr>
            <w:rStyle w:val="Hyperlink"/>
          </w:rPr>
          <w:t>4 Conclusion</w:t>
        </w:r>
        <w:r>
          <w:rPr>
            <w:webHidden/>
          </w:rPr>
          <w:tab/>
        </w:r>
        <w:r>
          <w:rPr>
            <w:webHidden/>
          </w:rPr>
          <w:fldChar w:fldCharType="begin"/>
        </w:r>
        <w:r>
          <w:rPr>
            <w:webHidden/>
          </w:rPr>
          <w:instrText xml:space="preserve"> PAGEREF _Toc233916293 \h </w:instrText>
        </w:r>
        <w:r>
          <w:rPr>
            <w:webHidden/>
          </w:rPr>
        </w:r>
        <w:r>
          <w:rPr>
            <w:webHidden/>
          </w:rPr>
          <w:fldChar w:fldCharType="separate"/>
        </w:r>
        <w:r>
          <w:rPr>
            <w:webHidden/>
          </w:rPr>
          <w:t>9</w:t>
        </w:r>
        <w:r>
          <w:rPr>
            <w:webHidden/>
          </w:rPr>
          <w:fldChar w:fldCharType="end"/>
        </w:r>
      </w:hyperlink>
    </w:p>
    <w:p w14:paraId="0483FE1D" w14:textId="1400A84D" w:rsidR="00DA28B2" w:rsidRDefault="00B765F2" w:rsidP="00941D35">
      <w:r>
        <w:fldChar w:fldCharType="end"/>
      </w:r>
    </w:p>
    <w:p w14:paraId="28AA6BF1" w14:textId="18A77FB9" w:rsidR="00DA28B2" w:rsidRDefault="007F0255" w:rsidP="00361EFD">
      <w:pPr>
        <w:pStyle w:val="Heading1nonumber"/>
      </w:pPr>
      <w:bookmarkStart w:id="0" w:name="_Toc233916289"/>
      <w:r>
        <w:t xml:space="preserve">List of </w:t>
      </w:r>
      <w:r w:rsidR="004C2C9C">
        <w:t>A</w:t>
      </w:r>
      <w:r>
        <w:t>bbreviations</w:t>
      </w:r>
      <w:bookmarkEnd w:id="0"/>
    </w:p>
    <w:tbl>
      <w:tblPr>
        <w:tblStyle w:val="TableGrid"/>
        <w:tblW w:w="0" w:type="auto"/>
        <w:tblLook w:val="04A0" w:firstRow="1" w:lastRow="0" w:firstColumn="1" w:lastColumn="0" w:noHBand="0" w:noVBand="1"/>
      </w:tblPr>
      <w:tblGrid>
        <w:gridCol w:w="1442"/>
        <w:gridCol w:w="7052"/>
      </w:tblGrid>
      <w:tr w:rsidR="003B78D8" w14:paraId="3FE143EF" w14:textId="77777777" w:rsidTr="003B78D8">
        <w:tc>
          <w:tcPr>
            <w:tcW w:w="1361" w:type="dxa"/>
          </w:tcPr>
          <w:p w14:paraId="0E2D80E8" w14:textId="0CD6F9BA" w:rsidR="003B78D8" w:rsidRDefault="003B78D8" w:rsidP="00361EFD">
            <w:pPr>
              <w:pStyle w:val="TableText"/>
            </w:pPr>
            <w:r>
              <w:t>AND</w:t>
            </w:r>
          </w:p>
        </w:tc>
        <w:tc>
          <w:tcPr>
            <w:tcW w:w="7133" w:type="dxa"/>
          </w:tcPr>
          <w:p w14:paraId="02B6F4FD" w14:textId="3070C450" w:rsidR="003B78D8" w:rsidRDefault="003B78D8" w:rsidP="00361EFD">
            <w:pPr>
              <w:pStyle w:val="TableText"/>
            </w:pPr>
            <w:r>
              <w:t>Logical AND gate</w:t>
            </w:r>
          </w:p>
        </w:tc>
      </w:tr>
      <w:tr w:rsidR="00361EFD" w14:paraId="4AAA4B8D" w14:textId="77777777" w:rsidTr="003B78D8">
        <w:tc>
          <w:tcPr>
            <w:tcW w:w="1361" w:type="dxa"/>
          </w:tcPr>
          <w:p w14:paraId="2CFBC5D5" w14:textId="7A77417D" w:rsidR="00361EFD" w:rsidRDefault="007547CF" w:rsidP="00361EFD">
            <w:pPr>
              <w:pStyle w:val="TableText"/>
            </w:pPr>
            <w:r>
              <w:t>FTA</w:t>
            </w:r>
          </w:p>
        </w:tc>
        <w:tc>
          <w:tcPr>
            <w:tcW w:w="7133" w:type="dxa"/>
          </w:tcPr>
          <w:p w14:paraId="51E14895" w14:textId="6DAFB966" w:rsidR="00361EFD" w:rsidRDefault="007547CF" w:rsidP="00361EFD">
            <w:pPr>
              <w:pStyle w:val="TableText"/>
            </w:pPr>
            <w:r>
              <w:t>Fault Tree Analysis</w:t>
            </w:r>
          </w:p>
        </w:tc>
      </w:tr>
      <w:tr w:rsidR="00361EFD" w14:paraId="0FA31D44" w14:textId="77777777" w:rsidTr="003B78D8">
        <w:tc>
          <w:tcPr>
            <w:tcW w:w="1361" w:type="dxa"/>
          </w:tcPr>
          <w:p w14:paraId="02214EBF" w14:textId="7228A71F" w:rsidR="00361EFD" w:rsidRDefault="003B78D8" w:rsidP="00361EFD">
            <w:pPr>
              <w:pStyle w:val="TableText"/>
            </w:pPr>
            <w:r>
              <w:t>P(F)</w:t>
            </w:r>
          </w:p>
        </w:tc>
        <w:tc>
          <w:tcPr>
            <w:tcW w:w="7133" w:type="dxa"/>
          </w:tcPr>
          <w:p w14:paraId="52D6A5CA" w14:textId="46AF5E28" w:rsidR="00361EFD" w:rsidRDefault="003B78D8" w:rsidP="00361EFD">
            <w:pPr>
              <w:pStyle w:val="TableText"/>
            </w:pPr>
            <w:r>
              <w:t>Probability of failure</w:t>
            </w:r>
          </w:p>
        </w:tc>
      </w:tr>
      <w:tr w:rsidR="00361EFD" w14:paraId="10539495" w14:textId="77777777" w:rsidTr="003B78D8">
        <w:tc>
          <w:tcPr>
            <w:tcW w:w="1361" w:type="dxa"/>
          </w:tcPr>
          <w:p w14:paraId="7FA66CE0" w14:textId="750CE668" w:rsidR="00361EFD" w:rsidRDefault="00C00A2E" w:rsidP="00361EFD">
            <w:pPr>
              <w:pStyle w:val="TableText"/>
            </w:pPr>
            <w:r>
              <w:t>P(</w:t>
            </w:r>
            <w:r w:rsidRPr="003F13A6">
              <w:t>A∩B∩</w:t>
            </w:r>
            <w:r>
              <w:t>C</w:t>
            </w:r>
            <w:r w:rsidRPr="003F13A6">
              <w:t>) </w:t>
            </w:r>
          </w:p>
        </w:tc>
        <w:tc>
          <w:tcPr>
            <w:tcW w:w="7133" w:type="dxa"/>
          </w:tcPr>
          <w:p w14:paraId="2EABCFE7" w14:textId="09F984E7" w:rsidR="00361EFD" w:rsidRDefault="00C00A2E" w:rsidP="00361EFD">
            <w:pPr>
              <w:pStyle w:val="TableText"/>
            </w:pPr>
            <w:r>
              <w:t>Probability of combined events under an AND gate</w:t>
            </w:r>
          </w:p>
        </w:tc>
      </w:tr>
      <w:tr w:rsidR="00361EFD" w14:paraId="0AE06573" w14:textId="77777777" w:rsidTr="003B78D8">
        <w:tc>
          <w:tcPr>
            <w:tcW w:w="1361" w:type="dxa"/>
          </w:tcPr>
          <w:p w14:paraId="7177CC6D" w14:textId="7423E93E" w:rsidR="00361EFD" w:rsidRDefault="00C00A2E" w:rsidP="00361EFD">
            <w:pPr>
              <w:pStyle w:val="TableText"/>
            </w:pPr>
            <w:r w:rsidRPr="00904084">
              <w:t>P(A</w:t>
            </w:r>
            <w:r w:rsidRPr="00904084">
              <w:rPr>
                <w:rFonts w:ascii="Cambria Math" w:hAnsi="Cambria Math" w:cs="Cambria Math"/>
              </w:rPr>
              <w:t>∪</w:t>
            </w:r>
            <w:r w:rsidRPr="00904084">
              <w:t>B)</w:t>
            </w:r>
          </w:p>
        </w:tc>
        <w:tc>
          <w:tcPr>
            <w:tcW w:w="7133" w:type="dxa"/>
          </w:tcPr>
          <w:p w14:paraId="1BEA698F" w14:textId="3A312484" w:rsidR="00361EFD" w:rsidRDefault="003767F6" w:rsidP="00361EFD">
            <w:pPr>
              <w:pStyle w:val="TableText"/>
            </w:pPr>
            <w:r>
              <w:t>Probability</w:t>
            </w:r>
            <w:r w:rsidR="00C00A2E">
              <w:t xml:space="preserve"> of combined events under an OR gate</w:t>
            </w:r>
          </w:p>
        </w:tc>
      </w:tr>
      <w:tr w:rsidR="00361EFD" w14:paraId="40D477AD" w14:textId="77777777" w:rsidTr="003B78D8">
        <w:tc>
          <w:tcPr>
            <w:tcW w:w="1361" w:type="dxa"/>
          </w:tcPr>
          <w:p w14:paraId="5DA09FBA" w14:textId="3AAE80EE" w:rsidR="00361EFD" w:rsidRDefault="00C00A2E" w:rsidP="00361EFD">
            <w:pPr>
              <w:pStyle w:val="TableText"/>
            </w:pPr>
            <w:r>
              <w:t>OR</w:t>
            </w:r>
          </w:p>
        </w:tc>
        <w:tc>
          <w:tcPr>
            <w:tcW w:w="7133" w:type="dxa"/>
          </w:tcPr>
          <w:p w14:paraId="761C9030" w14:textId="20BE6B83" w:rsidR="00361EFD" w:rsidRDefault="00C00A2E" w:rsidP="00361EFD">
            <w:pPr>
              <w:pStyle w:val="TableText"/>
            </w:pPr>
            <w:r>
              <w:t>Logical OR gate</w:t>
            </w:r>
          </w:p>
        </w:tc>
      </w:tr>
    </w:tbl>
    <w:p w14:paraId="73CFF4B0" w14:textId="77777777" w:rsidR="00BC2A26" w:rsidRDefault="00BC2A26" w:rsidP="0020234C">
      <w:pPr>
        <w:jc w:val="left"/>
      </w:pPr>
    </w:p>
    <w:p w14:paraId="22E55604" w14:textId="77777777" w:rsidR="00DA28B2" w:rsidRDefault="00DA28B2" w:rsidP="00DA28B2">
      <w:pPr>
        <w:pStyle w:val="Heading1"/>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724563F1" w:rsidR="008D5D60" w:rsidRDefault="00893417" w:rsidP="00C53236">
      <w:pPr>
        <w:pStyle w:val="Heading1"/>
      </w:pPr>
      <w:bookmarkStart w:id="1" w:name="_Toc51833421"/>
      <w:bookmarkStart w:id="2" w:name="_Toc233916290"/>
      <w:r>
        <w:lastRenderedPageBreak/>
        <w:t>Introduction</w:t>
      </w:r>
      <w:bookmarkEnd w:id="2"/>
    </w:p>
    <w:p w14:paraId="206BDA58" w14:textId="55634150" w:rsidR="00842B43" w:rsidRDefault="00DF3938" w:rsidP="00842B43">
      <w:pPr>
        <w:jc w:val="left"/>
      </w:pPr>
      <w:r>
        <w:t xml:space="preserve">Fault Tree Analysis (FTA) is a top-down </w:t>
      </w:r>
      <w:r w:rsidR="00524072">
        <w:t xml:space="preserve">deductive failure analysis method. </w:t>
      </w:r>
      <w:r w:rsidR="00043A62">
        <w:t>It starts with an undesired event and works the way back to the root cause of a fault.</w:t>
      </w:r>
      <w:r w:rsidR="00E36B46">
        <w:t xml:space="preserve"> </w:t>
      </w:r>
      <w:r w:rsidR="003168E6">
        <w:t xml:space="preserve">This process allows engineers to </w:t>
      </w:r>
      <w:r w:rsidR="001F41A5">
        <w:t>understand how component failures contribute to a system failure.</w:t>
      </w:r>
      <w:r w:rsidR="008E4025">
        <w:t xml:space="preserve"> </w:t>
      </w:r>
      <w:sdt>
        <w:sdtPr>
          <w:id w:val="-627235514"/>
          <w:citation/>
        </w:sdtPr>
        <w:sdtEndPr/>
        <w:sdtContent>
          <w:r w:rsidR="00842B43">
            <w:fldChar w:fldCharType="begin"/>
          </w:r>
          <w:r w:rsidR="00842B43">
            <w:instrText xml:space="preserve"> CITATION Kab17 \l 2057 </w:instrText>
          </w:r>
          <w:r w:rsidR="00842B43">
            <w:fldChar w:fldCharType="separate"/>
          </w:r>
          <w:r w:rsidR="00842B43">
            <w:rPr>
              <w:noProof/>
            </w:rPr>
            <w:t>[2]</w:t>
          </w:r>
          <w:r w:rsidR="00842B43">
            <w:fldChar w:fldCharType="end"/>
          </w:r>
        </w:sdtContent>
      </w:sdt>
      <w:r w:rsidR="00842B43">
        <w:t xml:space="preserve"> </w:t>
      </w:r>
      <w:r w:rsidR="00842B43" w:rsidRPr="00EF1370">
        <w:t>FTA was invented in 1961 in Bell Laboratories by H.A. Watson</w:t>
      </w:r>
      <w:r w:rsidR="00842B43">
        <w:t xml:space="preserve"> </w:t>
      </w:r>
      <w:r w:rsidR="00842B43" w:rsidRPr="00EF1370">
        <w:t>to help in the design of US Air Force’s Minuteman missile</w:t>
      </w:r>
      <w:r w:rsidR="00842B43">
        <w:t xml:space="preserve"> </w:t>
      </w:r>
      <w:r w:rsidR="00842B43" w:rsidRPr="00EF1370">
        <w:t>system. </w:t>
      </w:r>
      <w:r w:rsidR="00842B43">
        <w:t>There are used today by system engineers in Aerospace, Manufacturing, Defence and many other sectors.</w:t>
      </w:r>
      <w:r w:rsidR="00383882">
        <w:t xml:space="preserve"> </w:t>
      </w:r>
      <w:r w:rsidR="004D14BF">
        <w:t>It provides a way for companies to quantify risk and identify weaknesses in their system</w:t>
      </w:r>
      <w:r w:rsidR="000C35A6">
        <w:t>.</w:t>
      </w:r>
    </w:p>
    <w:p w14:paraId="31019544" w14:textId="259679AC" w:rsidR="001F41A5" w:rsidRDefault="008E4025" w:rsidP="00142033">
      <w:pPr>
        <w:jc w:val="left"/>
      </w:pPr>
      <w:r>
        <w:t xml:space="preserve">The </w:t>
      </w:r>
      <w:r w:rsidR="00836C19">
        <w:t>FTA starts with a top event</w:t>
      </w:r>
      <w:r w:rsidR="00680EF9">
        <w:t>, which</w:t>
      </w:r>
      <w:r w:rsidR="000F1D0C">
        <w:t xml:space="preserve"> is the </w:t>
      </w:r>
      <w:r w:rsidR="00142033">
        <w:t>failure</w:t>
      </w:r>
      <w:r w:rsidR="00853A06">
        <w:t xml:space="preserve"> </w:t>
      </w:r>
      <w:r w:rsidR="00142033">
        <w:t xml:space="preserve">being investigated or consequence </w:t>
      </w:r>
      <w:r w:rsidR="005C158E">
        <w:t xml:space="preserve">which needs to be avoided. </w:t>
      </w:r>
      <w:r w:rsidR="00680EF9">
        <w:t xml:space="preserve">In the later example the top event is the </w:t>
      </w:r>
      <w:r w:rsidR="008460A5">
        <w:t>failure of Bill successfully making a cup of tea.</w:t>
      </w:r>
      <w:r w:rsidR="00853A06">
        <w:t xml:space="preserve"> </w:t>
      </w:r>
      <w:r w:rsidR="008749AE">
        <w:t xml:space="preserve">Below the top event are intermediate events </w:t>
      </w:r>
      <w:r w:rsidR="0063699E">
        <w:t>and basic events. Basic events are the root causes</w:t>
      </w:r>
      <w:r w:rsidR="00BE7C64">
        <w:t xml:space="preserve"> at the very bottom of a fault tree.</w:t>
      </w:r>
      <w:r w:rsidR="00477DF2">
        <w:t xml:space="preserve"> They tend to be component failure, human error</w:t>
      </w:r>
      <w:r w:rsidR="009C0859">
        <w:t>, software faults or environmental conditions.</w:t>
      </w:r>
      <w:r w:rsidR="00BE7C64">
        <w:t xml:space="preserve"> Between the basic event and top event are intermediate events.</w:t>
      </w:r>
      <w:r w:rsidR="00254392">
        <w:t xml:space="preserve"> These are the effects of the basic even</w:t>
      </w:r>
      <w:r w:rsidR="00B125D0">
        <w:t xml:space="preserve">ts </w:t>
      </w:r>
      <w:r w:rsidR="00080029">
        <w:t>and cause of the top event</w:t>
      </w:r>
      <w:r w:rsidR="00254392">
        <w:t xml:space="preserve">. </w:t>
      </w:r>
      <w:r w:rsidR="00080029">
        <w:t xml:space="preserve">Intermediate events break the </w:t>
      </w:r>
      <w:r w:rsidR="003C155E">
        <w:t>system failure into</w:t>
      </w:r>
      <w:r w:rsidR="000B72F9">
        <w:t xml:space="preserve"> subsections creating groupings of failure.</w:t>
      </w:r>
      <w:r w:rsidR="00272B2B">
        <w:t xml:space="preserve"> AND </w:t>
      </w:r>
      <w:proofErr w:type="spellStart"/>
      <w:r w:rsidR="00272B2B">
        <w:t>and</w:t>
      </w:r>
      <w:proofErr w:type="spellEnd"/>
      <w:r w:rsidR="00272B2B">
        <w:t xml:space="preserve"> OR gates </w:t>
      </w:r>
      <w:r w:rsidR="002055DE">
        <w:t xml:space="preserve">are logic gates which </w:t>
      </w:r>
      <w:r w:rsidR="001B0CAA">
        <w:t>connect basic events to intermediate and intermediate gates to the top event.</w:t>
      </w:r>
      <w:r w:rsidR="007E1E16">
        <w:t xml:space="preserve"> An AND gate means that </w:t>
      </w:r>
      <w:r w:rsidR="00576172">
        <w:t xml:space="preserve">the event above the gate can only occur if </w:t>
      </w:r>
      <w:r w:rsidR="007547CF">
        <w:t>both events</w:t>
      </w:r>
      <w:r w:rsidR="00576172">
        <w:t xml:space="preserve"> below occur, </w:t>
      </w:r>
      <w:r w:rsidR="007547CF">
        <w:t>whereas</w:t>
      </w:r>
      <w:r w:rsidR="00576172">
        <w:t xml:space="preserve"> an OR gate </w:t>
      </w:r>
      <w:r w:rsidR="00074CF5">
        <w:t xml:space="preserve">means that just one event below would </w:t>
      </w:r>
      <w:r w:rsidR="00CE71E2">
        <w:t>cause the event above the gate to occur.</w:t>
      </w:r>
    </w:p>
    <w:p w14:paraId="2D5D3990" w14:textId="77777777" w:rsidR="00EB2A8F" w:rsidRDefault="000C622D" w:rsidP="00EB2A8F">
      <w:pPr>
        <w:keepNext/>
        <w:jc w:val="center"/>
      </w:pPr>
      <w:r>
        <w:lastRenderedPageBreak/>
        <w:fldChar w:fldCharType="begin"/>
      </w:r>
      <w:r>
        <w:instrText xml:space="preserve"> INCLUDEPICTURE "/Users/mattclaridge/Library/Group Containers/UBF8T346G9.ms/WebArchiveCopyPasteTempFiles/com.microsoft.Word/fault-tree-analysis-fta.png" \* MERGEFORMATINET </w:instrText>
      </w:r>
      <w:r>
        <w:fldChar w:fldCharType="separate"/>
      </w:r>
      <w:r>
        <w:rPr>
          <w:noProof/>
        </w:rPr>
        <w:drawing>
          <wp:inline distT="0" distB="0" distL="0" distR="0" wp14:anchorId="12FFF4F3" wp14:editId="1E02E2D3">
            <wp:extent cx="2815628" cy="2815628"/>
            <wp:effectExtent l="0" t="0" r="3810" b="3810"/>
            <wp:docPr id="1673339417" name="Picture 1" descr="What Is Fault Tree Analysis (F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Fault Tree Analysis (FT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1418" cy="2851418"/>
                    </a:xfrm>
                    <a:prstGeom prst="rect">
                      <a:avLst/>
                    </a:prstGeom>
                    <a:noFill/>
                    <a:ln>
                      <a:noFill/>
                    </a:ln>
                  </pic:spPr>
                </pic:pic>
              </a:graphicData>
            </a:graphic>
          </wp:inline>
        </w:drawing>
      </w:r>
      <w:r>
        <w:fldChar w:fldCharType="end"/>
      </w:r>
    </w:p>
    <w:p w14:paraId="39E9777C" w14:textId="449A79FB" w:rsidR="00EF1370" w:rsidRDefault="00EB2A8F" w:rsidP="006C70DC">
      <w:pPr>
        <w:pStyle w:val="Caption"/>
        <w:jc w:val="center"/>
      </w:pPr>
      <w:bookmarkStart w:id="3" w:name="_Toc233912611"/>
      <w:r>
        <w:t xml:space="preserve">Figure </w:t>
      </w:r>
      <w:fldSimple w:instr=" STYLEREF 1 \s ">
        <w:r>
          <w:rPr>
            <w:noProof/>
          </w:rPr>
          <w:t>1</w:t>
        </w:r>
      </w:fldSimple>
      <w:r>
        <w:noBreakHyphen/>
      </w:r>
      <w:fldSimple w:instr=" SEQ Figure \* ARABIC \s 1 ">
        <w:r>
          <w:rPr>
            <w:noProof/>
          </w:rPr>
          <w:t>1</w:t>
        </w:r>
      </w:fldSimple>
      <w:r>
        <w:t xml:space="preserve"> </w:t>
      </w:r>
      <w:sdt>
        <w:sdtPr>
          <w:id w:val="1838352371"/>
          <w:citation/>
        </w:sdtPr>
        <w:sdtEndPr/>
        <w:sdtContent>
          <w:r>
            <w:fldChar w:fldCharType="begin"/>
          </w:r>
          <w:r>
            <w:instrText xml:space="preserve"> CITATION MOD26 \l 2057 </w:instrText>
          </w:r>
          <w:r>
            <w:fldChar w:fldCharType="separate"/>
          </w:r>
          <w:r>
            <w:rPr>
              <w:noProof/>
            </w:rPr>
            <w:t>[1]</w:t>
          </w:r>
          <w:r>
            <w:fldChar w:fldCharType="end"/>
          </w:r>
        </w:sdtContent>
      </w:sdt>
      <w:r w:rsidR="004C7A0F">
        <w:t xml:space="preserve"> Fault Tree Structure</w:t>
      </w:r>
      <w:bookmarkEnd w:id="3"/>
    </w:p>
    <w:p w14:paraId="545D570B" w14:textId="04ECF81F" w:rsidR="00DA28B2" w:rsidRDefault="003F5666" w:rsidP="000C0977">
      <w:pPr>
        <w:jc w:val="left"/>
        <w:rPr>
          <w:color w:val="000000" w:themeColor="text1"/>
        </w:rPr>
      </w:pPr>
      <w:r>
        <w:rPr>
          <w:color w:val="000000" w:themeColor="text1"/>
        </w:rPr>
        <w:t>This report will apply the use of FTA</w:t>
      </w:r>
      <w:r w:rsidR="00E66068">
        <w:rPr>
          <w:color w:val="000000" w:themeColor="text1"/>
        </w:rPr>
        <w:t xml:space="preserve"> to an everyday scenario of Bill making a cup of tea.</w:t>
      </w:r>
      <w:r w:rsidR="005269AD">
        <w:rPr>
          <w:color w:val="000000" w:themeColor="text1"/>
        </w:rPr>
        <w:t xml:space="preserve"> </w:t>
      </w:r>
      <w:r w:rsidR="00760921">
        <w:rPr>
          <w:color w:val="000000" w:themeColor="text1"/>
        </w:rPr>
        <w:t>U</w:t>
      </w:r>
      <w:r w:rsidR="005269AD">
        <w:rPr>
          <w:color w:val="000000" w:themeColor="text1"/>
        </w:rPr>
        <w:t>s</w:t>
      </w:r>
      <w:r w:rsidR="00760921">
        <w:rPr>
          <w:color w:val="000000" w:themeColor="text1"/>
        </w:rPr>
        <w:t>ing</w:t>
      </w:r>
      <w:r w:rsidR="005269AD">
        <w:rPr>
          <w:color w:val="000000" w:themeColor="text1"/>
        </w:rPr>
        <w:t xml:space="preserve"> the probabilities provided </w:t>
      </w:r>
      <w:r w:rsidR="00760921">
        <w:rPr>
          <w:color w:val="000000" w:themeColor="text1"/>
        </w:rPr>
        <w:t>the analysis will</w:t>
      </w:r>
      <w:r w:rsidR="005058DB">
        <w:rPr>
          <w:color w:val="000000" w:themeColor="text1"/>
        </w:rPr>
        <w:t xml:space="preserve"> assess the </w:t>
      </w:r>
      <w:r w:rsidR="00C06497">
        <w:rPr>
          <w:color w:val="000000" w:themeColor="text1"/>
        </w:rPr>
        <w:t xml:space="preserve">likelihood of success under normal </w:t>
      </w:r>
      <w:r w:rsidR="007547CF">
        <w:rPr>
          <w:color w:val="000000" w:themeColor="text1"/>
        </w:rPr>
        <w:t>conditions and</w:t>
      </w:r>
      <w:r w:rsidR="00760921">
        <w:rPr>
          <w:color w:val="000000" w:themeColor="text1"/>
        </w:rPr>
        <w:t xml:space="preserve"> then </w:t>
      </w:r>
      <w:r w:rsidR="005B2F4C">
        <w:rPr>
          <w:color w:val="000000" w:themeColor="text1"/>
        </w:rPr>
        <w:t>re-</w:t>
      </w:r>
      <w:r w:rsidR="00C74D56">
        <w:rPr>
          <w:color w:val="000000" w:themeColor="text1"/>
        </w:rPr>
        <w:t xml:space="preserve">assess the likelihood of success </w:t>
      </w:r>
      <w:r w:rsidR="00B212F3">
        <w:rPr>
          <w:color w:val="000000" w:themeColor="text1"/>
        </w:rPr>
        <w:t xml:space="preserve">considering human factors when Bill </w:t>
      </w:r>
      <w:r w:rsidR="000C0977">
        <w:rPr>
          <w:color w:val="000000" w:themeColor="text1"/>
        </w:rPr>
        <w:t>is fatigued.</w:t>
      </w:r>
      <w:bookmarkEnd w:id="1"/>
    </w:p>
    <w:p w14:paraId="5A15F5BE" w14:textId="77777777" w:rsidR="00B67D83" w:rsidRPr="000C0977" w:rsidRDefault="00B67D83" w:rsidP="000C0977">
      <w:pPr>
        <w:jc w:val="left"/>
        <w:rPr>
          <w:color w:val="000000" w:themeColor="text1"/>
        </w:rPr>
      </w:pPr>
    </w:p>
    <w:p w14:paraId="6DFF7F43" w14:textId="0899D9C5" w:rsidR="007D48F0" w:rsidRDefault="002627A1" w:rsidP="007D48F0">
      <w:pPr>
        <w:pStyle w:val="Heading1"/>
      </w:pPr>
      <w:bookmarkStart w:id="4" w:name="_Toc233916291"/>
      <w:r>
        <w:t>Calculation of Probabilities</w:t>
      </w:r>
      <w:bookmarkEnd w:id="4"/>
    </w:p>
    <w:p w14:paraId="11E7DB6D" w14:textId="5D889642" w:rsidR="00E94407" w:rsidRPr="00BC2A26" w:rsidRDefault="004C16A8" w:rsidP="00E94407">
      <w:pPr>
        <w:jc w:val="left"/>
        <w:rPr>
          <w:rFonts w:cs="Arial"/>
        </w:rPr>
      </w:pPr>
      <w:r w:rsidRPr="00BC2A26">
        <w:rPr>
          <w:rFonts w:cs="Arial"/>
        </w:rPr>
        <w:t>The top event</w:t>
      </w:r>
      <w:r w:rsidR="002719DD" w:rsidRPr="00BC2A26">
        <w:rPr>
          <w:rFonts w:cs="Arial"/>
        </w:rPr>
        <w:t>, preparation of</w:t>
      </w:r>
      <w:r w:rsidR="00C5672E" w:rsidRPr="00BC2A26">
        <w:rPr>
          <w:rFonts w:cs="Arial"/>
        </w:rPr>
        <w:t xml:space="preserve"> a hot drink with milk and sugar</w:t>
      </w:r>
      <w:r w:rsidR="002719DD" w:rsidRPr="00BC2A26">
        <w:rPr>
          <w:rFonts w:cs="Arial"/>
        </w:rPr>
        <w:t xml:space="preserve">, requires the success of the three subsystems, Hot water, Cup and Ingredients. Each of these subsystems </w:t>
      </w:r>
      <w:r w:rsidR="00DB5D17" w:rsidRPr="00BC2A26">
        <w:rPr>
          <w:rFonts w:cs="Arial"/>
        </w:rPr>
        <w:t xml:space="preserve">sit under an AND gate, meaning that they all </w:t>
      </w:r>
      <w:r w:rsidR="000255EE" w:rsidRPr="00BC2A26">
        <w:rPr>
          <w:rFonts w:cs="Arial"/>
        </w:rPr>
        <w:t>must</w:t>
      </w:r>
      <w:r w:rsidR="00DB5D17" w:rsidRPr="00BC2A26">
        <w:rPr>
          <w:rFonts w:cs="Arial"/>
        </w:rPr>
        <w:t xml:space="preserve"> be successful </w:t>
      </w:r>
      <w:r w:rsidR="00B841E7" w:rsidRPr="00BC2A26">
        <w:rPr>
          <w:rFonts w:cs="Arial"/>
        </w:rPr>
        <w:t>for the system to succeed.</w:t>
      </w:r>
      <w:r w:rsidR="004912B8" w:rsidRPr="00BC2A26">
        <w:rPr>
          <w:rFonts w:cs="Arial"/>
        </w:rPr>
        <w:t xml:space="preserve"> </w:t>
      </w:r>
      <w:sdt>
        <w:sdtPr>
          <w:rPr>
            <w:rFonts w:cs="Arial"/>
          </w:rPr>
          <w:id w:val="-1244784770"/>
          <w:citation/>
        </w:sdtPr>
        <w:sdtContent>
          <w:r w:rsidR="0062474D" w:rsidRPr="00BC2A26">
            <w:rPr>
              <w:rFonts w:cs="Arial"/>
            </w:rPr>
            <w:fldChar w:fldCharType="begin"/>
          </w:r>
          <w:r w:rsidR="0062474D" w:rsidRPr="00BC2A26">
            <w:rPr>
              <w:rFonts w:cs="Arial"/>
            </w:rPr>
            <w:instrText xml:space="preserve"> CITATION The20 \l 2057 </w:instrText>
          </w:r>
          <w:r w:rsidR="0062474D" w:rsidRPr="00BC2A26">
            <w:rPr>
              <w:rFonts w:cs="Arial"/>
            </w:rPr>
            <w:fldChar w:fldCharType="separate"/>
          </w:r>
          <w:r w:rsidR="0062474D" w:rsidRPr="00BC2A26">
            <w:rPr>
              <w:rFonts w:cs="Arial"/>
              <w:noProof/>
            </w:rPr>
            <w:t>[3]</w:t>
          </w:r>
          <w:r w:rsidR="0062474D" w:rsidRPr="00BC2A26">
            <w:rPr>
              <w:rFonts w:cs="Arial"/>
            </w:rPr>
            <w:fldChar w:fldCharType="end"/>
          </w:r>
        </w:sdtContent>
      </w:sdt>
      <w:r w:rsidR="0062474D" w:rsidRPr="00BC2A26">
        <w:rPr>
          <w:rFonts w:cs="Arial"/>
        </w:rPr>
        <w:t xml:space="preserve"> </w:t>
      </w:r>
      <w:r w:rsidR="00A635A6" w:rsidRPr="00BC2A26">
        <w:rPr>
          <w:rFonts w:cs="Arial"/>
        </w:rPr>
        <w:t>To identify the</w:t>
      </w:r>
      <w:r w:rsidR="004912B8" w:rsidRPr="00BC2A26">
        <w:rPr>
          <w:rFonts w:cs="Arial"/>
        </w:rPr>
        <w:t xml:space="preserve"> probability </w:t>
      </w:r>
      <w:r w:rsidR="00A635A6" w:rsidRPr="00BC2A26">
        <w:rPr>
          <w:rFonts w:cs="Arial"/>
        </w:rPr>
        <w:t xml:space="preserve">of </w:t>
      </w:r>
      <w:r w:rsidR="00150BC5" w:rsidRPr="00BC2A26">
        <w:rPr>
          <w:rFonts w:cs="Arial"/>
        </w:rPr>
        <w:t>failure</w:t>
      </w:r>
      <w:r w:rsidR="00A635A6" w:rsidRPr="00BC2A26">
        <w:rPr>
          <w:rFonts w:cs="Arial"/>
        </w:rPr>
        <w:t xml:space="preserve"> of the system</w:t>
      </w:r>
      <w:r w:rsidR="00864139" w:rsidRPr="00BC2A26">
        <w:rPr>
          <w:rFonts w:cs="Arial"/>
        </w:rPr>
        <w:t xml:space="preserve">, the probability of </w:t>
      </w:r>
      <w:r w:rsidR="00150BC5" w:rsidRPr="00BC2A26">
        <w:rPr>
          <w:rFonts w:cs="Arial"/>
        </w:rPr>
        <w:t>failure</w:t>
      </w:r>
      <w:r w:rsidR="00864139" w:rsidRPr="00BC2A26">
        <w:rPr>
          <w:rFonts w:cs="Arial"/>
        </w:rPr>
        <w:t xml:space="preserve"> of each subsystem must be calculated</w:t>
      </w:r>
      <w:r w:rsidR="00150BC5" w:rsidRPr="00BC2A26">
        <w:rPr>
          <w:rFonts w:cs="Arial"/>
        </w:rPr>
        <w:t xml:space="preserve"> and then multiplied by each other.</w:t>
      </w:r>
      <w:r w:rsidR="003F13A6" w:rsidRPr="00BC2A26">
        <w:rPr>
          <w:rFonts w:cs="Arial"/>
        </w:rPr>
        <w:t xml:space="preserve"> </w:t>
      </w:r>
      <w:r w:rsidR="00FB4CD0" w:rsidRPr="00BC2A26">
        <w:rPr>
          <w:rFonts w:cs="Arial"/>
        </w:rPr>
        <w:t>P(</w:t>
      </w:r>
      <w:r w:rsidR="00FB4CD0" w:rsidRPr="00BC2A26">
        <w:rPr>
          <w:rFonts w:cs="Arial"/>
        </w:rPr>
        <w:t>A∩B∩</w:t>
      </w:r>
      <w:r w:rsidR="00FB4CD0" w:rsidRPr="00BC2A26">
        <w:rPr>
          <w:rFonts w:cs="Arial"/>
        </w:rPr>
        <w:t>C</w:t>
      </w:r>
      <w:r w:rsidR="00FB4CD0" w:rsidRPr="00BC2A26">
        <w:rPr>
          <w:rFonts w:cs="Arial"/>
        </w:rPr>
        <w:t>) </w:t>
      </w:r>
      <w:r w:rsidR="00FB4CD0" w:rsidRPr="00BC2A26">
        <w:rPr>
          <w:rFonts w:cs="Arial"/>
        </w:rPr>
        <w:t>= P(A)*P(B)*P(C).</w:t>
      </w:r>
      <w:r w:rsidR="00CB6DA7" w:rsidRPr="00BC2A26">
        <w:rPr>
          <w:rFonts w:cs="Arial"/>
        </w:rPr>
        <w:t xml:space="preserve"> </w:t>
      </w:r>
    </w:p>
    <w:p w14:paraId="02D0A2EE" w14:textId="3CAF842F" w:rsidR="00395791" w:rsidRPr="00BC2A26" w:rsidRDefault="00CB6DA7" w:rsidP="00E94407">
      <w:pPr>
        <w:jc w:val="left"/>
        <w:rPr>
          <w:rFonts w:cs="Arial"/>
        </w:rPr>
      </w:pPr>
      <w:r w:rsidRPr="00BC2A26">
        <w:rPr>
          <w:rFonts w:cs="Arial"/>
        </w:rPr>
        <w:t xml:space="preserve">Therefore </w:t>
      </w:r>
      <w:proofErr w:type="gramStart"/>
      <w:r w:rsidRPr="00BC2A26">
        <w:rPr>
          <w:rFonts w:cs="Arial"/>
        </w:rPr>
        <w:t>P(</w:t>
      </w:r>
      <w:proofErr w:type="gramEnd"/>
      <w:r w:rsidRPr="00BC2A26">
        <w:rPr>
          <w:rFonts w:cs="Arial"/>
        </w:rPr>
        <w:t>System Success</w:t>
      </w:r>
      <w:r w:rsidR="00E94407" w:rsidRPr="00BC2A26">
        <w:rPr>
          <w:rFonts w:cs="Arial"/>
        </w:rPr>
        <w:t>)</w:t>
      </w:r>
      <w:r w:rsidRPr="00BC2A26">
        <w:rPr>
          <w:rFonts w:cs="Arial"/>
        </w:rPr>
        <w:t xml:space="preserve"> = </w:t>
      </w:r>
      <w:proofErr w:type="gramStart"/>
      <w:r w:rsidRPr="00BC2A26">
        <w:rPr>
          <w:rFonts w:cs="Arial"/>
        </w:rPr>
        <w:t>P(</w:t>
      </w:r>
      <w:proofErr w:type="gramEnd"/>
      <w:r w:rsidRPr="00BC2A26">
        <w:rPr>
          <w:rFonts w:cs="Arial"/>
        </w:rPr>
        <w:t>Hot</w:t>
      </w:r>
      <w:r w:rsidR="00E52823" w:rsidRPr="00BC2A26">
        <w:rPr>
          <w:rFonts w:cs="Arial"/>
        </w:rPr>
        <w:t xml:space="preserve"> </w:t>
      </w:r>
      <w:proofErr w:type="gramStart"/>
      <w:r w:rsidRPr="00BC2A26">
        <w:rPr>
          <w:rFonts w:cs="Arial"/>
        </w:rPr>
        <w:t>water)</w:t>
      </w:r>
      <w:r w:rsidR="00E84D1B" w:rsidRPr="00BC2A26">
        <w:rPr>
          <w:rFonts w:cs="Arial"/>
        </w:rPr>
        <w:t>*</w:t>
      </w:r>
      <w:proofErr w:type="gramEnd"/>
      <w:r w:rsidR="00E84D1B" w:rsidRPr="00BC2A26">
        <w:rPr>
          <w:rFonts w:cs="Arial"/>
        </w:rPr>
        <w:t>P(Cup)</w:t>
      </w:r>
      <w:r w:rsidR="00E94407" w:rsidRPr="00BC2A26">
        <w:rPr>
          <w:rFonts w:cs="Arial"/>
        </w:rPr>
        <w:t>*P(Ingredients)</w:t>
      </w:r>
    </w:p>
    <w:p w14:paraId="2D5178DE" w14:textId="076A46D5" w:rsidR="0062474D" w:rsidRPr="00BC2A26" w:rsidRDefault="00EB2AD5" w:rsidP="00045B18">
      <w:pPr>
        <w:jc w:val="left"/>
        <w:rPr>
          <w:rFonts w:cs="Arial"/>
        </w:rPr>
      </w:pPr>
      <w:r w:rsidRPr="00BC2A26">
        <w:rPr>
          <w:rFonts w:cs="Arial"/>
        </w:rPr>
        <w:t>The h</w:t>
      </w:r>
      <w:r w:rsidR="00E52823" w:rsidRPr="00BC2A26">
        <w:rPr>
          <w:rFonts w:cs="Arial"/>
        </w:rPr>
        <w:t xml:space="preserve">ot water subsystem </w:t>
      </w:r>
      <w:r w:rsidR="00923C61" w:rsidRPr="00BC2A26">
        <w:rPr>
          <w:rFonts w:cs="Arial"/>
        </w:rPr>
        <w:t>consists of</w:t>
      </w:r>
      <w:r w:rsidR="001F4EAF" w:rsidRPr="00BC2A26">
        <w:rPr>
          <w:rFonts w:cs="Arial"/>
        </w:rPr>
        <w:t xml:space="preserve"> </w:t>
      </w:r>
      <w:r w:rsidR="008E5565" w:rsidRPr="00BC2A26">
        <w:rPr>
          <w:rFonts w:cs="Arial"/>
        </w:rPr>
        <w:t xml:space="preserve">water being in the kettle with </w:t>
      </w:r>
      <w:r w:rsidR="00833FE0" w:rsidRPr="00BC2A26">
        <w:rPr>
          <w:rFonts w:cs="Arial"/>
        </w:rPr>
        <w:t xml:space="preserve">basic events of </w:t>
      </w:r>
      <w:r w:rsidR="00F7107D" w:rsidRPr="00BC2A26">
        <w:rPr>
          <w:rFonts w:cs="Arial"/>
        </w:rPr>
        <w:t>a w</w:t>
      </w:r>
      <w:r w:rsidR="00833FE0" w:rsidRPr="00BC2A26">
        <w:rPr>
          <w:rFonts w:cs="Arial"/>
        </w:rPr>
        <w:t>ater supply</w:t>
      </w:r>
      <w:r w:rsidR="008E5565" w:rsidRPr="00BC2A26">
        <w:rPr>
          <w:rFonts w:cs="Arial"/>
        </w:rPr>
        <w:t xml:space="preserve"> and </w:t>
      </w:r>
      <w:r w:rsidR="00F7107D" w:rsidRPr="00BC2A26">
        <w:rPr>
          <w:rFonts w:cs="Arial"/>
        </w:rPr>
        <w:t xml:space="preserve">no leaks, </w:t>
      </w:r>
      <w:r w:rsidR="008E5565" w:rsidRPr="00BC2A26">
        <w:rPr>
          <w:rFonts w:cs="Arial"/>
        </w:rPr>
        <w:t xml:space="preserve">the </w:t>
      </w:r>
      <w:r w:rsidRPr="00BC2A26">
        <w:rPr>
          <w:rFonts w:cs="Arial"/>
        </w:rPr>
        <w:t xml:space="preserve">element </w:t>
      </w:r>
      <w:r w:rsidR="00923C61" w:rsidRPr="00BC2A26">
        <w:rPr>
          <w:rFonts w:cs="Arial"/>
        </w:rPr>
        <w:t xml:space="preserve">having power with basic events of the </w:t>
      </w:r>
      <w:r w:rsidR="008E5565" w:rsidRPr="00BC2A26">
        <w:rPr>
          <w:rFonts w:cs="Arial"/>
        </w:rPr>
        <w:t xml:space="preserve">kettle being </w:t>
      </w:r>
      <w:r w:rsidR="00F7107D" w:rsidRPr="00BC2A26">
        <w:rPr>
          <w:rFonts w:cs="Arial"/>
        </w:rPr>
        <w:t>plugged in</w:t>
      </w:r>
      <w:r w:rsidR="00923C61" w:rsidRPr="00BC2A26">
        <w:rPr>
          <w:rFonts w:cs="Arial"/>
        </w:rPr>
        <w:t xml:space="preserve">, </w:t>
      </w:r>
      <w:r w:rsidR="00CB256B" w:rsidRPr="00BC2A26">
        <w:rPr>
          <w:rFonts w:cs="Arial"/>
        </w:rPr>
        <w:t xml:space="preserve">being </w:t>
      </w:r>
      <w:r w:rsidR="00F7107D" w:rsidRPr="00BC2A26">
        <w:rPr>
          <w:rFonts w:cs="Arial"/>
        </w:rPr>
        <w:t>switch on,</w:t>
      </w:r>
      <w:r w:rsidR="00CB256B" w:rsidRPr="00BC2A26">
        <w:rPr>
          <w:rFonts w:cs="Arial"/>
        </w:rPr>
        <w:t xml:space="preserve"> the</w:t>
      </w:r>
      <w:r w:rsidR="00F7107D" w:rsidRPr="00BC2A26">
        <w:rPr>
          <w:rFonts w:cs="Arial"/>
        </w:rPr>
        <w:t xml:space="preserve"> mains supply</w:t>
      </w:r>
      <w:r w:rsidR="00045B18" w:rsidRPr="00BC2A26">
        <w:rPr>
          <w:rFonts w:cs="Arial"/>
        </w:rPr>
        <w:t xml:space="preserve"> </w:t>
      </w:r>
      <w:r w:rsidR="00CB256B" w:rsidRPr="00BC2A26">
        <w:rPr>
          <w:rFonts w:cs="Arial"/>
        </w:rPr>
        <w:t xml:space="preserve">being available </w:t>
      </w:r>
      <w:r w:rsidR="00045B18" w:rsidRPr="00BC2A26">
        <w:rPr>
          <w:rFonts w:cs="Arial"/>
        </w:rPr>
        <w:t xml:space="preserve">and </w:t>
      </w:r>
      <w:r w:rsidR="00CB256B" w:rsidRPr="00BC2A26">
        <w:rPr>
          <w:rFonts w:cs="Arial"/>
        </w:rPr>
        <w:t xml:space="preserve">the </w:t>
      </w:r>
      <w:r w:rsidR="00045B18" w:rsidRPr="00BC2A26">
        <w:rPr>
          <w:rFonts w:cs="Arial"/>
        </w:rPr>
        <w:t xml:space="preserve">kettle </w:t>
      </w:r>
      <w:r w:rsidR="00CB256B" w:rsidRPr="00BC2A26">
        <w:rPr>
          <w:rFonts w:cs="Arial"/>
        </w:rPr>
        <w:t xml:space="preserve">is </w:t>
      </w:r>
      <w:r w:rsidR="00923C61" w:rsidRPr="00BC2A26">
        <w:rPr>
          <w:rFonts w:cs="Arial"/>
        </w:rPr>
        <w:t xml:space="preserve">functioning </w:t>
      </w:r>
      <w:r w:rsidR="00045B18" w:rsidRPr="00BC2A26">
        <w:rPr>
          <w:rFonts w:cs="Arial"/>
        </w:rPr>
        <w:t>okay.</w:t>
      </w:r>
      <w:r w:rsidR="006452BD" w:rsidRPr="00BC2A26">
        <w:rPr>
          <w:rFonts w:cs="Arial"/>
        </w:rPr>
        <w:t xml:space="preserve"> The basic events </w:t>
      </w:r>
      <w:r w:rsidR="008F7CE0" w:rsidRPr="00BC2A26">
        <w:rPr>
          <w:rFonts w:cs="Arial"/>
        </w:rPr>
        <w:t>under cup are the cup being in good order and available.</w:t>
      </w:r>
      <w:r w:rsidR="008736D8" w:rsidRPr="00BC2A26">
        <w:rPr>
          <w:rFonts w:cs="Arial"/>
        </w:rPr>
        <w:t xml:space="preserve"> </w:t>
      </w:r>
      <w:r w:rsidR="0023156A" w:rsidRPr="00BC2A26">
        <w:rPr>
          <w:rFonts w:cs="Arial"/>
        </w:rPr>
        <w:t>All</w:t>
      </w:r>
      <w:r w:rsidR="008736D8" w:rsidRPr="00BC2A26">
        <w:rPr>
          <w:rFonts w:cs="Arial"/>
        </w:rPr>
        <w:t xml:space="preserve"> these basic events sit under </w:t>
      </w:r>
      <w:r w:rsidR="0018684F" w:rsidRPr="00BC2A26">
        <w:rPr>
          <w:rFonts w:cs="Arial"/>
        </w:rPr>
        <w:t xml:space="preserve">an AND gate. The </w:t>
      </w:r>
      <w:r w:rsidR="00C53F9B" w:rsidRPr="00BC2A26">
        <w:rPr>
          <w:rFonts w:cs="Arial"/>
        </w:rPr>
        <w:lastRenderedPageBreak/>
        <w:t>ingredients</w:t>
      </w:r>
      <w:r w:rsidR="0018684F" w:rsidRPr="00BC2A26">
        <w:rPr>
          <w:rFonts w:cs="Arial"/>
        </w:rPr>
        <w:t xml:space="preserve"> in cup subsystem consists of </w:t>
      </w:r>
      <w:r w:rsidR="001155E6" w:rsidRPr="00BC2A26">
        <w:rPr>
          <w:rFonts w:cs="Arial"/>
        </w:rPr>
        <w:t>using the correct drink</w:t>
      </w:r>
      <w:r w:rsidR="00A109F9" w:rsidRPr="00BC2A26">
        <w:rPr>
          <w:rFonts w:cs="Arial"/>
        </w:rPr>
        <w:t xml:space="preserve"> - </w:t>
      </w:r>
      <w:r w:rsidR="001155E6" w:rsidRPr="00BC2A26">
        <w:rPr>
          <w:rFonts w:cs="Arial"/>
        </w:rPr>
        <w:t>Tea or coffee</w:t>
      </w:r>
      <w:r w:rsidR="00A109F9" w:rsidRPr="00BC2A26">
        <w:rPr>
          <w:rFonts w:cs="Arial"/>
        </w:rPr>
        <w:t>, sugar – white or sweetener, and milk which needs to be available and fresh.</w:t>
      </w:r>
    </w:p>
    <w:p w14:paraId="622478D3" w14:textId="3536B3D2" w:rsidR="00904084" w:rsidRPr="00BC2A26" w:rsidRDefault="009A79E3" w:rsidP="00045B18">
      <w:pPr>
        <w:jc w:val="left"/>
        <w:rPr>
          <w:rFonts w:cs="Arial"/>
        </w:rPr>
      </w:pPr>
      <w:r w:rsidRPr="00BC2A26">
        <w:rPr>
          <w:rFonts w:cs="Arial"/>
        </w:rPr>
        <w:t>The formula used to calculate the AND gates is explained above</w:t>
      </w:r>
      <w:r w:rsidR="007F4EC5" w:rsidRPr="00BC2A26">
        <w:rPr>
          <w:rFonts w:cs="Arial"/>
        </w:rPr>
        <w:t xml:space="preserve">, however the </w:t>
      </w:r>
      <w:r w:rsidR="00C53F9B" w:rsidRPr="00BC2A26">
        <w:rPr>
          <w:rFonts w:cs="Arial"/>
        </w:rPr>
        <w:t>ingredients</w:t>
      </w:r>
      <w:r w:rsidR="007F4EC5" w:rsidRPr="00BC2A26">
        <w:rPr>
          <w:rFonts w:cs="Arial"/>
        </w:rPr>
        <w:t xml:space="preserve"> in cup subsystem </w:t>
      </w:r>
      <w:r w:rsidR="00A9393C" w:rsidRPr="00BC2A26">
        <w:rPr>
          <w:rFonts w:cs="Arial"/>
        </w:rPr>
        <w:t xml:space="preserve">is also composed of OR gates. </w:t>
      </w:r>
      <w:sdt>
        <w:sdtPr>
          <w:rPr>
            <w:rFonts w:cs="Arial"/>
          </w:rPr>
          <w:id w:val="-332465439"/>
          <w:citation/>
        </w:sdtPr>
        <w:sdtContent>
          <w:r w:rsidR="00904084" w:rsidRPr="00BC2A26">
            <w:rPr>
              <w:rFonts w:cs="Arial"/>
            </w:rPr>
            <w:fldChar w:fldCharType="begin"/>
          </w:r>
          <w:r w:rsidR="00904084" w:rsidRPr="00BC2A26">
            <w:rPr>
              <w:rFonts w:cs="Arial"/>
            </w:rPr>
            <w:instrText xml:space="preserve"> CITATION The20 \l 2057 </w:instrText>
          </w:r>
          <w:r w:rsidR="00904084" w:rsidRPr="00BC2A26">
            <w:rPr>
              <w:rFonts w:cs="Arial"/>
            </w:rPr>
            <w:fldChar w:fldCharType="separate"/>
          </w:r>
          <w:r w:rsidR="00904084" w:rsidRPr="00BC2A26">
            <w:rPr>
              <w:rFonts w:cs="Arial"/>
              <w:noProof/>
            </w:rPr>
            <w:t>[3]</w:t>
          </w:r>
          <w:r w:rsidR="00904084" w:rsidRPr="00BC2A26">
            <w:rPr>
              <w:rFonts w:cs="Arial"/>
            </w:rPr>
            <w:fldChar w:fldCharType="end"/>
          </w:r>
        </w:sdtContent>
      </w:sdt>
      <w:r w:rsidR="00904084" w:rsidRPr="00BC2A26">
        <w:rPr>
          <w:rFonts w:cs="Arial"/>
        </w:rPr>
        <w:t xml:space="preserve"> </w:t>
      </w:r>
      <w:r w:rsidR="00A9393C" w:rsidRPr="00BC2A26">
        <w:rPr>
          <w:rFonts w:cs="Arial"/>
        </w:rPr>
        <w:t>The probabilit</w:t>
      </w:r>
      <w:r w:rsidR="00C53F9B" w:rsidRPr="00BC2A26">
        <w:rPr>
          <w:rFonts w:cs="Arial"/>
        </w:rPr>
        <w:t xml:space="preserve">y </w:t>
      </w:r>
      <w:r w:rsidR="005C6693" w:rsidRPr="00BC2A26">
        <w:rPr>
          <w:rFonts w:cs="Arial"/>
        </w:rPr>
        <w:t xml:space="preserve">of at least one </w:t>
      </w:r>
      <w:r w:rsidR="00B8661B" w:rsidRPr="00BC2A26">
        <w:rPr>
          <w:rFonts w:cs="Arial"/>
        </w:rPr>
        <w:t>event being successful is calculated by</w:t>
      </w:r>
      <w:r w:rsidR="00904084" w:rsidRPr="00BC2A26">
        <w:rPr>
          <w:rFonts w:cs="Arial"/>
        </w:rPr>
        <w:t xml:space="preserve"> </w:t>
      </w:r>
      <w:r w:rsidR="00904084" w:rsidRPr="00BC2A26">
        <w:rPr>
          <w:rFonts w:cs="Arial"/>
        </w:rPr>
        <w:t>P(A</w:t>
      </w:r>
      <w:r w:rsidR="00904084" w:rsidRPr="00BC2A26">
        <w:rPr>
          <w:rFonts w:ascii="Cambria Math" w:hAnsi="Cambria Math" w:cs="Cambria Math"/>
        </w:rPr>
        <w:t>∪</w:t>
      </w:r>
      <w:proofErr w:type="gramStart"/>
      <w:r w:rsidR="00904084" w:rsidRPr="00BC2A26">
        <w:rPr>
          <w:rFonts w:cs="Arial"/>
        </w:rPr>
        <w:t>B)=</w:t>
      </w:r>
      <w:proofErr w:type="gramEnd"/>
      <w:r w:rsidR="00904084" w:rsidRPr="00BC2A26">
        <w:rPr>
          <w:rFonts w:cs="Arial"/>
        </w:rPr>
        <w:t>1−(1−P(A</w:t>
      </w:r>
      <w:proofErr w:type="gramStart"/>
      <w:r w:rsidR="00904084" w:rsidRPr="00BC2A26">
        <w:rPr>
          <w:rFonts w:cs="Arial"/>
        </w:rPr>
        <w:t>))(</w:t>
      </w:r>
      <w:proofErr w:type="gramEnd"/>
      <w:r w:rsidR="00904084" w:rsidRPr="00BC2A26">
        <w:rPr>
          <w:rFonts w:cs="Arial"/>
        </w:rPr>
        <w:t>1−P(B))</w:t>
      </w:r>
    </w:p>
    <w:p w14:paraId="7EFFD6A8" w14:textId="020B2EDD" w:rsidR="00DB7A63" w:rsidRPr="00BC2A26" w:rsidRDefault="007236D8" w:rsidP="00045B18">
      <w:pPr>
        <w:jc w:val="left"/>
        <w:rPr>
          <w:rFonts w:cs="Arial"/>
          <w:u w:val="single"/>
        </w:rPr>
      </w:pPr>
      <w:r w:rsidRPr="00BC2A26">
        <w:rPr>
          <w:rFonts w:cs="Arial"/>
          <w:u w:val="single"/>
        </w:rPr>
        <w:t>Hot water subsystem</w:t>
      </w:r>
      <w:r w:rsidR="00C56946" w:rsidRPr="00BC2A26">
        <w:rPr>
          <w:rFonts w:cs="Arial"/>
          <w:u w:val="single"/>
        </w:rPr>
        <w:t xml:space="preserve"> 1</w:t>
      </w:r>
    </w:p>
    <w:p w14:paraId="59119FF2" w14:textId="39B61924" w:rsidR="00D870FE" w:rsidRPr="00BC2A26" w:rsidRDefault="00D870FE" w:rsidP="00832E6C">
      <w:pPr>
        <w:pStyle w:val="ListParagraph"/>
        <w:numPr>
          <w:ilvl w:val="0"/>
          <w:numId w:val="35"/>
        </w:numPr>
        <w:jc w:val="left"/>
        <w:rPr>
          <w:rFonts w:cs="Arial"/>
        </w:rPr>
      </w:pPr>
      <w:r w:rsidRPr="00BC2A26">
        <w:rPr>
          <w:rFonts w:cs="Arial"/>
        </w:rPr>
        <w:t>Water in Kettle</w:t>
      </w:r>
      <w:r w:rsidR="00190591" w:rsidRPr="00BC2A26">
        <w:rPr>
          <w:rFonts w:cs="Arial"/>
        </w:rPr>
        <w:t xml:space="preserve"> (AND gate)</w:t>
      </w:r>
    </w:p>
    <w:p w14:paraId="6DB335DE" w14:textId="0BE22DB3" w:rsidR="007236D8" w:rsidRPr="00BC2A26" w:rsidRDefault="00FC3341" w:rsidP="00045B18">
      <w:pPr>
        <w:jc w:val="left"/>
        <w:rPr>
          <w:rFonts w:cs="Arial"/>
        </w:rPr>
      </w:pPr>
      <w:r w:rsidRPr="00BC2A26">
        <w:rPr>
          <w:rFonts w:cs="Arial"/>
        </w:rPr>
        <w:t>Chance of water supply failure 0.01</w:t>
      </w:r>
      <w:r w:rsidR="004914D1" w:rsidRPr="00BC2A26">
        <w:rPr>
          <w:rFonts w:cs="Arial"/>
        </w:rPr>
        <w:t>, therefore</w:t>
      </w:r>
      <w:r w:rsidR="00381502" w:rsidRPr="00BC2A26">
        <w:rPr>
          <w:rFonts w:cs="Arial"/>
        </w:rPr>
        <w:t xml:space="preserve"> </w:t>
      </w:r>
      <w:proofErr w:type="gramStart"/>
      <w:r w:rsidR="004914D1" w:rsidRPr="00BC2A26">
        <w:rPr>
          <w:rFonts w:cs="Arial"/>
        </w:rPr>
        <w:t>P(</w:t>
      </w:r>
      <w:proofErr w:type="gramEnd"/>
      <w:r w:rsidR="00460CD5" w:rsidRPr="00BC2A26">
        <w:rPr>
          <w:rFonts w:cs="Arial"/>
        </w:rPr>
        <w:t>W</w:t>
      </w:r>
      <w:r w:rsidR="00381502" w:rsidRPr="00BC2A26">
        <w:rPr>
          <w:rFonts w:cs="Arial"/>
        </w:rPr>
        <w:t xml:space="preserve">ater </w:t>
      </w:r>
      <w:r w:rsidR="00460CD5" w:rsidRPr="00BC2A26">
        <w:rPr>
          <w:rFonts w:cs="Arial"/>
        </w:rPr>
        <w:t>Supply</w:t>
      </w:r>
      <w:r w:rsidR="004914D1" w:rsidRPr="00BC2A26">
        <w:rPr>
          <w:rFonts w:cs="Arial"/>
        </w:rPr>
        <w:t>)</w:t>
      </w:r>
      <w:r w:rsidR="00381502" w:rsidRPr="00BC2A26">
        <w:rPr>
          <w:rFonts w:cs="Arial"/>
        </w:rPr>
        <w:t xml:space="preserve"> </w:t>
      </w:r>
      <w:r w:rsidR="004914D1" w:rsidRPr="00BC2A26">
        <w:rPr>
          <w:rFonts w:cs="Arial"/>
        </w:rPr>
        <w:t>= 0.99</w:t>
      </w:r>
    </w:p>
    <w:p w14:paraId="4BA1C1A6" w14:textId="696DBB05" w:rsidR="00FC3341" w:rsidRPr="00BC2A26" w:rsidRDefault="007303B7" w:rsidP="00045B18">
      <w:pPr>
        <w:jc w:val="left"/>
        <w:rPr>
          <w:rFonts w:cs="Arial"/>
        </w:rPr>
      </w:pPr>
      <w:r w:rsidRPr="00BC2A26">
        <w:rPr>
          <w:rFonts w:cs="Arial"/>
        </w:rPr>
        <w:t>Chance of leaky Kettle 0.</w:t>
      </w:r>
      <w:r w:rsidR="00460CD5" w:rsidRPr="00BC2A26">
        <w:rPr>
          <w:rFonts w:cs="Arial"/>
        </w:rPr>
        <w:t xml:space="preserve">001, therefore </w:t>
      </w:r>
      <w:proofErr w:type="gramStart"/>
      <w:r w:rsidR="00460CD5" w:rsidRPr="00BC2A26">
        <w:rPr>
          <w:rFonts w:cs="Arial"/>
        </w:rPr>
        <w:t>P(</w:t>
      </w:r>
      <w:proofErr w:type="gramEnd"/>
      <w:r w:rsidR="00460CD5" w:rsidRPr="00BC2A26">
        <w:rPr>
          <w:rFonts w:cs="Arial"/>
        </w:rPr>
        <w:t>No Leaks)</w:t>
      </w:r>
      <w:r w:rsidR="00F24A92" w:rsidRPr="00BC2A26">
        <w:rPr>
          <w:rFonts w:cs="Arial"/>
        </w:rPr>
        <w:t xml:space="preserve"> =</w:t>
      </w:r>
      <w:r w:rsidR="00D870FE" w:rsidRPr="00BC2A26">
        <w:rPr>
          <w:rFonts w:cs="Arial"/>
        </w:rPr>
        <w:t xml:space="preserve"> </w:t>
      </w:r>
      <w:r w:rsidR="00F24A92" w:rsidRPr="00BC2A26">
        <w:rPr>
          <w:rFonts w:cs="Arial"/>
        </w:rPr>
        <w:t>0.999</w:t>
      </w:r>
    </w:p>
    <w:p w14:paraId="30F50932" w14:textId="3695C090" w:rsidR="00E768AD" w:rsidRPr="00BC2A26" w:rsidRDefault="006E4A7D" w:rsidP="00045B18">
      <w:pPr>
        <w:jc w:val="left"/>
        <w:rPr>
          <w:rFonts w:cs="Arial"/>
          <w:b/>
          <w:bCs/>
        </w:rPr>
      </w:pPr>
      <w:r w:rsidRPr="00BC2A26">
        <w:rPr>
          <w:rFonts w:cs="Arial"/>
        </w:rPr>
        <w:t xml:space="preserve">The probability of failure </w:t>
      </w:r>
      <w:r w:rsidR="000666D0" w:rsidRPr="00BC2A26">
        <w:rPr>
          <w:rFonts w:cs="Arial"/>
        </w:rPr>
        <w:t>is P(F</w:t>
      </w:r>
      <w:proofErr w:type="gramStart"/>
      <w:r w:rsidR="000666D0" w:rsidRPr="00BC2A26">
        <w:rPr>
          <w:rFonts w:cs="Arial"/>
        </w:rPr>
        <w:t>)(</w:t>
      </w:r>
      <w:proofErr w:type="gramEnd"/>
      <w:r w:rsidR="000666D0" w:rsidRPr="00BC2A26">
        <w:rPr>
          <w:rFonts w:cs="Arial"/>
        </w:rPr>
        <w:t>0.99</w:t>
      </w:r>
      <w:r w:rsidR="00D808F0" w:rsidRPr="00BC2A26">
        <w:rPr>
          <w:rFonts w:cs="Arial"/>
        </w:rPr>
        <w:t xml:space="preserve"> </w:t>
      </w:r>
      <w:r w:rsidR="000666D0" w:rsidRPr="00BC2A26">
        <w:rPr>
          <w:rFonts w:cs="Arial"/>
        </w:rPr>
        <w:t>x</w:t>
      </w:r>
      <w:r w:rsidR="00D808F0" w:rsidRPr="00BC2A26">
        <w:rPr>
          <w:rFonts w:cs="Arial"/>
        </w:rPr>
        <w:t xml:space="preserve"> </w:t>
      </w:r>
      <w:r w:rsidR="000666D0" w:rsidRPr="00BC2A26">
        <w:rPr>
          <w:rFonts w:cs="Arial"/>
        </w:rPr>
        <w:t>0.999)</w:t>
      </w:r>
      <w:r w:rsidR="00D870FE" w:rsidRPr="00BC2A26">
        <w:rPr>
          <w:rFonts w:cs="Arial"/>
        </w:rPr>
        <w:t xml:space="preserve"> </w:t>
      </w:r>
      <w:r w:rsidR="000666D0" w:rsidRPr="00BC2A26">
        <w:rPr>
          <w:rFonts w:cs="Arial"/>
        </w:rPr>
        <w:t>=</w:t>
      </w:r>
      <w:r w:rsidR="00D870FE" w:rsidRPr="00BC2A26">
        <w:rPr>
          <w:rFonts w:cs="Arial"/>
        </w:rPr>
        <w:t xml:space="preserve"> </w:t>
      </w:r>
      <w:r w:rsidR="000666D0" w:rsidRPr="00BC2A26">
        <w:rPr>
          <w:rFonts w:cs="Arial"/>
          <w:b/>
          <w:bCs/>
        </w:rPr>
        <w:t>0.98901</w:t>
      </w:r>
    </w:p>
    <w:p w14:paraId="4151584C" w14:textId="77777777" w:rsidR="00A072F4" w:rsidRPr="00BC2A26" w:rsidRDefault="00A072F4" w:rsidP="00045B18">
      <w:pPr>
        <w:jc w:val="left"/>
        <w:rPr>
          <w:rFonts w:cs="Arial"/>
        </w:rPr>
      </w:pPr>
    </w:p>
    <w:p w14:paraId="27E72471" w14:textId="3AE4F614" w:rsidR="00D870FE" w:rsidRPr="00BC2A26" w:rsidRDefault="00D870FE" w:rsidP="00686F77">
      <w:pPr>
        <w:pStyle w:val="ListParagraph"/>
        <w:numPr>
          <w:ilvl w:val="0"/>
          <w:numId w:val="35"/>
        </w:numPr>
        <w:jc w:val="left"/>
        <w:rPr>
          <w:rFonts w:cs="Arial"/>
        </w:rPr>
      </w:pPr>
      <w:r w:rsidRPr="00BC2A26">
        <w:rPr>
          <w:rFonts w:cs="Arial"/>
        </w:rPr>
        <w:t>Power to Element</w:t>
      </w:r>
      <w:r w:rsidR="00190591" w:rsidRPr="00BC2A26">
        <w:rPr>
          <w:rFonts w:cs="Arial"/>
        </w:rPr>
        <w:t xml:space="preserve"> (AND gate)</w:t>
      </w:r>
    </w:p>
    <w:p w14:paraId="11E98F84" w14:textId="0B6C7B4D" w:rsidR="00D870FE" w:rsidRPr="00BC2A26" w:rsidRDefault="008F4FF7" w:rsidP="00045B18">
      <w:pPr>
        <w:jc w:val="left"/>
        <w:rPr>
          <w:rFonts w:cs="Arial"/>
        </w:rPr>
      </w:pPr>
      <w:r w:rsidRPr="00BC2A26">
        <w:rPr>
          <w:rFonts w:cs="Arial"/>
        </w:rPr>
        <w:t>Plugged in</w:t>
      </w:r>
      <w:r w:rsidR="002159FF" w:rsidRPr="00BC2A26">
        <w:rPr>
          <w:rFonts w:cs="Arial"/>
        </w:rPr>
        <w:t xml:space="preserve"> reliability 0.89</w:t>
      </w:r>
    </w:p>
    <w:p w14:paraId="1224AEC5" w14:textId="42D45986" w:rsidR="008F4FF7" w:rsidRPr="00BC2A26" w:rsidRDefault="008F4FF7" w:rsidP="00045B18">
      <w:pPr>
        <w:jc w:val="left"/>
        <w:rPr>
          <w:rFonts w:cs="Arial"/>
        </w:rPr>
      </w:pPr>
      <w:r w:rsidRPr="00BC2A26">
        <w:rPr>
          <w:rFonts w:cs="Arial"/>
        </w:rPr>
        <w:t>Switched on</w:t>
      </w:r>
      <w:r w:rsidR="002159FF" w:rsidRPr="00BC2A26">
        <w:rPr>
          <w:rFonts w:cs="Arial"/>
        </w:rPr>
        <w:t xml:space="preserve"> 0.89</w:t>
      </w:r>
    </w:p>
    <w:p w14:paraId="713C0AAC" w14:textId="0F8448BA" w:rsidR="008F4FF7" w:rsidRPr="00BC2A26" w:rsidRDefault="008F4FF7" w:rsidP="00045B18">
      <w:pPr>
        <w:jc w:val="left"/>
        <w:rPr>
          <w:rFonts w:cs="Arial"/>
        </w:rPr>
      </w:pPr>
      <w:r w:rsidRPr="00BC2A26">
        <w:rPr>
          <w:rFonts w:cs="Arial"/>
        </w:rPr>
        <w:t xml:space="preserve">Mains </w:t>
      </w:r>
      <w:r w:rsidR="002159FF" w:rsidRPr="00BC2A26">
        <w:rPr>
          <w:rFonts w:cs="Arial"/>
        </w:rPr>
        <w:t xml:space="preserve">supply failure chance </w:t>
      </w:r>
      <w:r w:rsidR="00565722" w:rsidRPr="00BC2A26">
        <w:rPr>
          <w:rFonts w:cs="Arial"/>
        </w:rPr>
        <w:t xml:space="preserve">0.01, therefore </w:t>
      </w:r>
      <w:proofErr w:type="gramStart"/>
      <w:r w:rsidR="00565722" w:rsidRPr="00BC2A26">
        <w:rPr>
          <w:rFonts w:cs="Arial"/>
        </w:rPr>
        <w:t>P(</w:t>
      </w:r>
      <w:proofErr w:type="gramEnd"/>
      <w:r w:rsidR="00565722" w:rsidRPr="00BC2A26">
        <w:rPr>
          <w:rFonts w:cs="Arial"/>
        </w:rPr>
        <w:t>Mains available) = 0.99</w:t>
      </w:r>
    </w:p>
    <w:p w14:paraId="6DFEE229" w14:textId="52D3CA0F" w:rsidR="008F4FF7" w:rsidRPr="00BC2A26" w:rsidRDefault="008F4FF7" w:rsidP="00045B18">
      <w:pPr>
        <w:jc w:val="left"/>
        <w:rPr>
          <w:rFonts w:cs="Arial"/>
        </w:rPr>
      </w:pPr>
      <w:r w:rsidRPr="00BC2A26">
        <w:rPr>
          <w:rFonts w:cs="Arial"/>
        </w:rPr>
        <w:t xml:space="preserve">Kettle </w:t>
      </w:r>
      <w:r w:rsidR="00EE5C7A" w:rsidRPr="00BC2A26">
        <w:rPr>
          <w:rFonts w:cs="Arial"/>
        </w:rPr>
        <w:t>reliability 0.99</w:t>
      </w:r>
    </w:p>
    <w:p w14:paraId="04B25A1E" w14:textId="77777777" w:rsidR="00D808F0" w:rsidRPr="00BC2A26" w:rsidRDefault="00824770" w:rsidP="00045B18">
      <w:pPr>
        <w:jc w:val="left"/>
        <w:rPr>
          <w:rFonts w:cs="Arial"/>
        </w:rPr>
      </w:pPr>
      <w:r w:rsidRPr="00BC2A26">
        <w:rPr>
          <w:rFonts w:cs="Arial"/>
        </w:rPr>
        <w:t xml:space="preserve">The probability of </w:t>
      </w:r>
      <w:r w:rsidR="00733160" w:rsidRPr="00BC2A26">
        <w:rPr>
          <w:rFonts w:cs="Arial"/>
        </w:rPr>
        <w:t xml:space="preserve">failure to </w:t>
      </w:r>
      <w:r w:rsidRPr="00BC2A26">
        <w:rPr>
          <w:rFonts w:cs="Arial"/>
        </w:rPr>
        <w:t xml:space="preserve">power to the element is </w:t>
      </w:r>
    </w:p>
    <w:p w14:paraId="4668268E" w14:textId="22F74F85" w:rsidR="00EE5C7A" w:rsidRPr="00BC2A26" w:rsidRDefault="00824770" w:rsidP="00045B18">
      <w:pPr>
        <w:jc w:val="left"/>
        <w:rPr>
          <w:rFonts w:cs="Arial"/>
          <w:b/>
          <w:bCs/>
        </w:rPr>
      </w:pPr>
      <w:r w:rsidRPr="00BC2A26">
        <w:rPr>
          <w:rFonts w:cs="Arial"/>
        </w:rPr>
        <w:t>P(F)</w:t>
      </w:r>
      <w:r w:rsidR="005E1C50" w:rsidRPr="00BC2A26">
        <w:rPr>
          <w:rFonts w:cs="Arial"/>
        </w:rPr>
        <w:t>= (0.89</w:t>
      </w:r>
      <w:r w:rsidR="00D808F0" w:rsidRPr="00BC2A26">
        <w:rPr>
          <w:rFonts w:cs="Arial"/>
        </w:rPr>
        <w:t xml:space="preserve"> </w:t>
      </w:r>
      <w:r w:rsidR="005E1C50" w:rsidRPr="00BC2A26">
        <w:rPr>
          <w:rFonts w:cs="Arial"/>
        </w:rPr>
        <w:t>x</w:t>
      </w:r>
      <w:r w:rsidR="00D808F0" w:rsidRPr="00BC2A26">
        <w:rPr>
          <w:rFonts w:cs="Arial"/>
        </w:rPr>
        <w:t xml:space="preserve"> </w:t>
      </w:r>
      <w:r w:rsidR="005E1C50" w:rsidRPr="00BC2A26">
        <w:rPr>
          <w:rFonts w:cs="Arial"/>
        </w:rPr>
        <w:t>0.89</w:t>
      </w:r>
      <w:r w:rsidR="00D808F0" w:rsidRPr="00BC2A26">
        <w:rPr>
          <w:rFonts w:cs="Arial"/>
        </w:rPr>
        <w:t xml:space="preserve"> </w:t>
      </w:r>
      <w:r w:rsidR="005E1C50" w:rsidRPr="00BC2A26">
        <w:rPr>
          <w:rFonts w:cs="Arial"/>
        </w:rPr>
        <w:t>x</w:t>
      </w:r>
      <w:r w:rsidR="00D808F0" w:rsidRPr="00BC2A26">
        <w:rPr>
          <w:rFonts w:cs="Arial"/>
        </w:rPr>
        <w:t xml:space="preserve"> </w:t>
      </w:r>
      <w:r w:rsidR="005E1C50" w:rsidRPr="00BC2A26">
        <w:rPr>
          <w:rFonts w:cs="Arial"/>
        </w:rPr>
        <w:t>0.99</w:t>
      </w:r>
      <w:r w:rsidR="00D808F0" w:rsidRPr="00BC2A26">
        <w:rPr>
          <w:rFonts w:cs="Arial"/>
        </w:rPr>
        <w:t xml:space="preserve"> </w:t>
      </w:r>
      <w:r w:rsidR="005E1C50" w:rsidRPr="00BC2A26">
        <w:rPr>
          <w:rFonts w:cs="Arial"/>
        </w:rPr>
        <w:t>x</w:t>
      </w:r>
      <w:r w:rsidR="00D808F0" w:rsidRPr="00BC2A26">
        <w:rPr>
          <w:rFonts w:cs="Arial"/>
        </w:rPr>
        <w:t xml:space="preserve"> </w:t>
      </w:r>
      <w:r w:rsidR="005E1C50" w:rsidRPr="00BC2A26">
        <w:rPr>
          <w:rFonts w:cs="Arial"/>
        </w:rPr>
        <w:t>0.99</w:t>
      </w:r>
      <w:r w:rsidR="0021264D" w:rsidRPr="00BC2A26">
        <w:rPr>
          <w:rFonts w:cs="Arial"/>
        </w:rPr>
        <w:t xml:space="preserve">) = </w:t>
      </w:r>
      <w:r w:rsidR="0021264D" w:rsidRPr="00BC2A26">
        <w:rPr>
          <w:rFonts w:cs="Arial"/>
          <w:b/>
          <w:bCs/>
        </w:rPr>
        <w:t>0.77633721</w:t>
      </w:r>
    </w:p>
    <w:p w14:paraId="71A3F2E3" w14:textId="77777777" w:rsidR="002923C2" w:rsidRPr="00BC2A26" w:rsidRDefault="002923C2" w:rsidP="00045B18">
      <w:pPr>
        <w:jc w:val="left"/>
        <w:rPr>
          <w:rFonts w:cs="Arial"/>
          <w:b/>
          <w:bCs/>
        </w:rPr>
      </w:pPr>
    </w:p>
    <w:p w14:paraId="4A5DFA39" w14:textId="5F43C522" w:rsidR="00190591" w:rsidRPr="00BC2A26" w:rsidRDefault="004E1716" w:rsidP="002923C2">
      <w:pPr>
        <w:jc w:val="center"/>
        <w:rPr>
          <w:rFonts w:cs="Arial"/>
        </w:rPr>
      </w:pPr>
      <w:r w:rsidRPr="00BC2A26">
        <w:rPr>
          <w:rFonts w:cs="Arial"/>
        </w:rPr>
        <w:t xml:space="preserve">Probability </w:t>
      </w:r>
      <w:r w:rsidR="00190591" w:rsidRPr="00BC2A26">
        <w:rPr>
          <w:rFonts w:cs="Arial"/>
        </w:rPr>
        <w:t>of Hot water (AND gate)</w:t>
      </w:r>
    </w:p>
    <w:p w14:paraId="6A70BD5E" w14:textId="791C378B" w:rsidR="00460B77" w:rsidRPr="00BC2A26" w:rsidRDefault="00D50A2B" w:rsidP="00045B18">
      <w:pPr>
        <w:jc w:val="left"/>
        <w:rPr>
          <w:rFonts w:cs="Arial"/>
        </w:rPr>
      </w:pPr>
      <w:r w:rsidRPr="00BC2A26">
        <w:rPr>
          <w:rFonts w:cs="Arial"/>
        </w:rPr>
        <w:t xml:space="preserve">P(F) </w:t>
      </w:r>
      <w:r w:rsidR="00460B77" w:rsidRPr="00BC2A26">
        <w:rPr>
          <w:rFonts w:cs="Arial"/>
        </w:rPr>
        <w:t xml:space="preserve">Water in Kettle x </w:t>
      </w:r>
      <w:r w:rsidRPr="00BC2A26">
        <w:rPr>
          <w:rFonts w:cs="Arial"/>
        </w:rPr>
        <w:t xml:space="preserve">P(F) </w:t>
      </w:r>
      <w:r w:rsidR="00460B77" w:rsidRPr="00BC2A26">
        <w:rPr>
          <w:rFonts w:cs="Arial"/>
        </w:rPr>
        <w:t>Power to Element</w:t>
      </w:r>
    </w:p>
    <w:p w14:paraId="70C65D99" w14:textId="04EEC306" w:rsidR="00E97B87" w:rsidRPr="00BC2A26" w:rsidRDefault="00AD27EC" w:rsidP="00045B18">
      <w:pPr>
        <w:jc w:val="left"/>
        <w:rPr>
          <w:rFonts w:cs="Arial"/>
          <w:b/>
          <w:bCs/>
          <w:u w:val="single"/>
        </w:rPr>
      </w:pPr>
      <w:r w:rsidRPr="00BC2A26">
        <w:rPr>
          <w:rFonts w:cs="Arial"/>
        </w:rPr>
        <w:t xml:space="preserve">0.98901 x 0.77633721 = </w:t>
      </w:r>
      <w:r w:rsidR="00356540" w:rsidRPr="00BC2A26">
        <w:rPr>
          <w:rFonts w:cs="Arial"/>
          <w:b/>
          <w:bCs/>
          <w:u w:val="single"/>
        </w:rPr>
        <w:t>0.7</w:t>
      </w:r>
      <w:r w:rsidR="00E97B87" w:rsidRPr="00BC2A26">
        <w:rPr>
          <w:rFonts w:cs="Arial"/>
          <w:b/>
          <w:bCs/>
          <w:u w:val="single"/>
        </w:rPr>
        <w:t>7 (2dp)</w:t>
      </w:r>
    </w:p>
    <w:p w14:paraId="44A2E100" w14:textId="77777777" w:rsidR="005037FD" w:rsidRPr="00BC2A26" w:rsidRDefault="005037FD" w:rsidP="00045B18">
      <w:pPr>
        <w:jc w:val="left"/>
        <w:rPr>
          <w:rFonts w:cs="Arial"/>
        </w:rPr>
      </w:pPr>
    </w:p>
    <w:p w14:paraId="0E3B28D4" w14:textId="2F456CBF" w:rsidR="00C56946" w:rsidRPr="00BC2A26" w:rsidRDefault="00C56946" w:rsidP="00045B18">
      <w:pPr>
        <w:jc w:val="left"/>
        <w:rPr>
          <w:rFonts w:cs="Arial"/>
          <w:u w:val="single"/>
        </w:rPr>
      </w:pPr>
      <w:r w:rsidRPr="00BC2A26">
        <w:rPr>
          <w:rFonts w:cs="Arial"/>
          <w:u w:val="single"/>
        </w:rPr>
        <w:lastRenderedPageBreak/>
        <w:t>Cup subsystem 2</w:t>
      </w:r>
    </w:p>
    <w:p w14:paraId="3285A835" w14:textId="442D058F" w:rsidR="00D05E5C" w:rsidRPr="00BC2A26" w:rsidRDefault="00D05E5C" w:rsidP="005037FD">
      <w:pPr>
        <w:jc w:val="center"/>
        <w:rPr>
          <w:rFonts w:cs="Arial"/>
        </w:rPr>
      </w:pPr>
      <w:r w:rsidRPr="00BC2A26">
        <w:rPr>
          <w:rFonts w:cs="Arial"/>
        </w:rPr>
        <w:t>Probability of Cup</w:t>
      </w:r>
    </w:p>
    <w:p w14:paraId="3ABF9617" w14:textId="1BB28856" w:rsidR="00D05E5C" w:rsidRPr="00BC2A26" w:rsidRDefault="00C21A7F" w:rsidP="00C445F8">
      <w:pPr>
        <w:jc w:val="left"/>
        <w:rPr>
          <w:rFonts w:cs="Arial"/>
        </w:rPr>
      </w:pPr>
      <w:r w:rsidRPr="00BC2A26">
        <w:rPr>
          <w:rFonts w:cs="Arial"/>
        </w:rPr>
        <w:t>Cup reliability 0.99</w:t>
      </w:r>
    </w:p>
    <w:p w14:paraId="2239DDC5" w14:textId="0AB87499" w:rsidR="00D05E5C" w:rsidRPr="00BC2A26" w:rsidRDefault="00C21A7F" w:rsidP="00C445F8">
      <w:pPr>
        <w:jc w:val="left"/>
        <w:rPr>
          <w:rFonts w:cs="Arial"/>
        </w:rPr>
      </w:pPr>
      <w:r w:rsidRPr="00BC2A26">
        <w:rPr>
          <w:rFonts w:cs="Arial"/>
        </w:rPr>
        <w:t>Availability 1</w:t>
      </w:r>
    </w:p>
    <w:p w14:paraId="50425C8B" w14:textId="12FFABAE" w:rsidR="00103813" w:rsidRPr="00BC2A26" w:rsidRDefault="00F118B7" w:rsidP="00C445F8">
      <w:pPr>
        <w:jc w:val="left"/>
        <w:rPr>
          <w:rFonts w:cs="Arial"/>
          <w:b/>
          <w:bCs/>
          <w:u w:val="single"/>
        </w:rPr>
      </w:pPr>
      <w:r w:rsidRPr="00BC2A26">
        <w:rPr>
          <w:rFonts w:cs="Arial"/>
        </w:rPr>
        <w:t xml:space="preserve">P(F) = </w:t>
      </w:r>
      <w:r w:rsidR="00DE3E81" w:rsidRPr="00BC2A26">
        <w:rPr>
          <w:rFonts w:cs="Arial"/>
        </w:rPr>
        <w:t>(</w:t>
      </w:r>
      <w:r w:rsidRPr="00BC2A26">
        <w:rPr>
          <w:rFonts w:cs="Arial"/>
        </w:rPr>
        <w:t>0.99x1</w:t>
      </w:r>
      <w:r w:rsidR="00DE3E81" w:rsidRPr="00BC2A26">
        <w:rPr>
          <w:rFonts w:cs="Arial"/>
        </w:rPr>
        <w:t xml:space="preserve">) = </w:t>
      </w:r>
      <w:r w:rsidR="00DE3E81" w:rsidRPr="00BC2A26">
        <w:rPr>
          <w:rFonts w:cs="Arial"/>
          <w:b/>
          <w:bCs/>
          <w:u w:val="single"/>
        </w:rPr>
        <w:t>0.99</w:t>
      </w:r>
    </w:p>
    <w:p w14:paraId="59752EA1" w14:textId="77777777" w:rsidR="005037FD" w:rsidRPr="00BC2A26" w:rsidRDefault="005037FD" w:rsidP="00C445F8">
      <w:pPr>
        <w:jc w:val="left"/>
        <w:rPr>
          <w:rFonts w:cs="Arial"/>
          <w:b/>
          <w:bCs/>
        </w:rPr>
      </w:pPr>
    </w:p>
    <w:p w14:paraId="3D4B9B9D" w14:textId="7E159AA5" w:rsidR="004B16C6" w:rsidRPr="00BC2A26" w:rsidRDefault="004B16C6" w:rsidP="00C445F8">
      <w:pPr>
        <w:jc w:val="left"/>
        <w:rPr>
          <w:rFonts w:cs="Arial"/>
          <w:u w:val="single"/>
        </w:rPr>
      </w:pPr>
      <w:r w:rsidRPr="00BC2A26">
        <w:rPr>
          <w:rFonts w:cs="Arial"/>
          <w:u w:val="single"/>
        </w:rPr>
        <w:t>Ingredient subsystem</w:t>
      </w:r>
      <w:r w:rsidR="00C56946" w:rsidRPr="00BC2A26">
        <w:rPr>
          <w:rFonts w:cs="Arial"/>
          <w:u w:val="single"/>
        </w:rPr>
        <w:t xml:space="preserve"> 3</w:t>
      </w:r>
    </w:p>
    <w:p w14:paraId="0A868B0E" w14:textId="7F7F1B46" w:rsidR="005037FD" w:rsidRPr="00BC2A26" w:rsidRDefault="00080F86" w:rsidP="00C445F8">
      <w:pPr>
        <w:pStyle w:val="ListParagraph"/>
        <w:numPr>
          <w:ilvl w:val="0"/>
          <w:numId w:val="34"/>
        </w:numPr>
        <w:jc w:val="left"/>
        <w:rPr>
          <w:rFonts w:cs="Arial"/>
        </w:rPr>
      </w:pPr>
      <w:r w:rsidRPr="00BC2A26">
        <w:rPr>
          <w:rFonts w:cs="Arial"/>
        </w:rPr>
        <w:t xml:space="preserve">Correct drink </w:t>
      </w:r>
      <w:r w:rsidR="00863D47" w:rsidRPr="00BC2A26">
        <w:rPr>
          <w:rFonts w:cs="Arial"/>
        </w:rPr>
        <w:t>(OR gate)</w:t>
      </w:r>
    </w:p>
    <w:p w14:paraId="531A4C5A" w14:textId="1E38DAF1" w:rsidR="00863D47" w:rsidRPr="00BC2A26" w:rsidRDefault="006F5C30" w:rsidP="00C445F8">
      <w:pPr>
        <w:jc w:val="left"/>
        <w:rPr>
          <w:rFonts w:cs="Arial"/>
        </w:rPr>
      </w:pPr>
      <w:r w:rsidRPr="00BC2A26">
        <w:rPr>
          <w:rFonts w:cs="Arial"/>
        </w:rPr>
        <w:t>Tea availability 0.98</w:t>
      </w:r>
    </w:p>
    <w:p w14:paraId="07994565" w14:textId="4F1B7235" w:rsidR="00BC57C3" w:rsidRPr="00BC2A26" w:rsidRDefault="00BC57C3" w:rsidP="00C445F8">
      <w:pPr>
        <w:jc w:val="left"/>
        <w:rPr>
          <w:rFonts w:cs="Arial"/>
        </w:rPr>
      </w:pPr>
      <w:r w:rsidRPr="00BC2A26">
        <w:rPr>
          <w:rFonts w:cs="Arial"/>
        </w:rPr>
        <w:t>Coffee availability 0.98</w:t>
      </w:r>
    </w:p>
    <w:p w14:paraId="7445F919" w14:textId="30CCCD00" w:rsidR="00BC57C3" w:rsidRPr="00BC2A26" w:rsidRDefault="00BC57C3" w:rsidP="00C445F8">
      <w:pPr>
        <w:jc w:val="left"/>
        <w:rPr>
          <w:rFonts w:cs="Arial"/>
          <w:b/>
          <w:bCs/>
        </w:rPr>
      </w:pPr>
      <w:r w:rsidRPr="00BC2A26">
        <w:rPr>
          <w:rFonts w:cs="Arial"/>
        </w:rPr>
        <w:t xml:space="preserve">The probability of selecting the correct </w:t>
      </w:r>
      <w:r w:rsidR="00F33961" w:rsidRPr="00BC2A26">
        <w:rPr>
          <w:rFonts w:cs="Arial"/>
        </w:rPr>
        <w:t>drink = 1</w:t>
      </w:r>
      <w:r w:rsidR="00D808F0" w:rsidRPr="00BC2A26">
        <w:rPr>
          <w:rFonts w:cs="Arial"/>
        </w:rPr>
        <w:t xml:space="preserve"> - (0.02 x 0.02)</w:t>
      </w:r>
      <w:r w:rsidR="000C30E7" w:rsidRPr="00BC2A26">
        <w:rPr>
          <w:rFonts w:cs="Arial"/>
        </w:rPr>
        <w:t xml:space="preserve"> = </w:t>
      </w:r>
      <w:r w:rsidR="000C30E7" w:rsidRPr="00BC2A26">
        <w:rPr>
          <w:rFonts w:cs="Arial"/>
          <w:b/>
          <w:bCs/>
        </w:rPr>
        <w:t>0.9996</w:t>
      </w:r>
    </w:p>
    <w:p w14:paraId="71529B8E" w14:textId="25092AFB" w:rsidR="00755F8E" w:rsidRPr="00BC2A26" w:rsidRDefault="00755F8E" w:rsidP="00C445F8">
      <w:pPr>
        <w:pStyle w:val="ListParagraph"/>
        <w:numPr>
          <w:ilvl w:val="0"/>
          <w:numId w:val="34"/>
        </w:numPr>
        <w:jc w:val="left"/>
        <w:rPr>
          <w:rFonts w:cs="Arial"/>
        </w:rPr>
      </w:pPr>
      <w:r w:rsidRPr="00BC2A26">
        <w:rPr>
          <w:rFonts w:cs="Arial"/>
        </w:rPr>
        <w:t>Sugar (OR gate)</w:t>
      </w:r>
    </w:p>
    <w:p w14:paraId="363778B1" w14:textId="75A8E64C" w:rsidR="00755F8E" w:rsidRPr="00BC2A26" w:rsidRDefault="00755F8E" w:rsidP="00C445F8">
      <w:pPr>
        <w:jc w:val="left"/>
        <w:rPr>
          <w:rFonts w:cs="Arial"/>
        </w:rPr>
      </w:pPr>
      <w:r w:rsidRPr="00BC2A26">
        <w:rPr>
          <w:rFonts w:cs="Arial"/>
        </w:rPr>
        <w:t>Sugar availability 0.88</w:t>
      </w:r>
      <w:r w:rsidR="00BC7A66" w:rsidRPr="00BC2A26">
        <w:rPr>
          <w:rFonts w:cs="Arial"/>
        </w:rPr>
        <w:t xml:space="preserve"> therefore failure probability = 0.12</w:t>
      </w:r>
    </w:p>
    <w:p w14:paraId="4A934D02" w14:textId="5F343984" w:rsidR="00755F8E" w:rsidRPr="00BC2A26" w:rsidRDefault="00755F8E" w:rsidP="00C445F8">
      <w:pPr>
        <w:jc w:val="left"/>
        <w:rPr>
          <w:rFonts w:cs="Arial"/>
        </w:rPr>
      </w:pPr>
      <w:r w:rsidRPr="00BC2A26">
        <w:rPr>
          <w:rFonts w:cs="Arial"/>
        </w:rPr>
        <w:t>Sweet</w:t>
      </w:r>
      <w:r w:rsidR="00877A32" w:rsidRPr="00BC2A26">
        <w:rPr>
          <w:rFonts w:cs="Arial"/>
        </w:rPr>
        <w:t>e</w:t>
      </w:r>
      <w:r w:rsidRPr="00BC2A26">
        <w:rPr>
          <w:rFonts w:cs="Arial"/>
        </w:rPr>
        <w:t xml:space="preserve">ner availability </w:t>
      </w:r>
      <w:r w:rsidR="00877A32" w:rsidRPr="00BC2A26">
        <w:rPr>
          <w:rFonts w:cs="Arial"/>
        </w:rPr>
        <w:t>0.99</w:t>
      </w:r>
      <w:r w:rsidR="00BC7A66" w:rsidRPr="00BC2A26">
        <w:rPr>
          <w:rFonts w:cs="Arial"/>
        </w:rPr>
        <w:t xml:space="preserve"> </w:t>
      </w:r>
      <w:r w:rsidR="00BC7A66" w:rsidRPr="00BC2A26">
        <w:rPr>
          <w:rFonts w:cs="Arial"/>
        </w:rPr>
        <w:t>therefore failure probability =</w:t>
      </w:r>
      <w:r w:rsidR="00BC7A66" w:rsidRPr="00BC2A26">
        <w:rPr>
          <w:rFonts w:cs="Arial"/>
        </w:rPr>
        <w:t xml:space="preserve"> 0.01</w:t>
      </w:r>
    </w:p>
    <w:p w14:paraId="1B3A413C" w14:textId="730BBB6D" w:rsidR="00877A32" w:rsidRPr="00BC2A26" w:rsidRDefault="00F82DA5" w:rsidP="00C445F8">
      <w:pPr>
        <w:jc w:val="left"/>
        <w:rPr>
          <w:rFonts w:cs="Arial"/>
          <w:b/>
          <w:bCs/>
        </w:rPr>
      </w:pPr>
      <w:r w:rsidRPr="00BC2A26">
        <w:rPr>
          <w:rFonts w:cs="Arial"/>
        </w:rPr>
        <w:t xml:space="preserve">The </w:t>
      </w:r>
      <w:r w:rsidR="00F7144B" w:rsidRPr="00BC2A26">
        <w:rPr>
          <w:rFonts w:cs="Arial"/>
        </w:rPr>
        <w:t xml:space="preserve">probability of </w:t>
      </w:r>
      <w:r w:rsidR="00383067" w:rsidRPr="00BC2A26">
        <w:rPr>
          <w:rFonts w:cs="Arial"/>
        </w:rPr>
        <w:t>sugar being input = 1 – (0.12 x 0.0</w:t>
      </w:r>
      <w:r w:rsidR="00B01629" w:rsidRPr="00BC2A26">
        <w:rPr>
          <w:rFonts w:cs="Arial"/>
        </w:rPr>
        <w:t>1</w:t>
      </w:r>
      <w:r w:rsidR="00383067" w:rsidRPr="00BC2A26">
        <w:rPr>
          <w:rFonts w:cs="Arial"/>
        </w:rPr>
        <w:t>)</w:t>
      </w:r>
      <w:r w:rsidR="006938AB" w:rsidRPr="00BC2A26">
        <w:rPr>
          <w:rFonts w:cs="Arial"/>
        </w:rPr>
        <w:t xml:space="preserve"> = </w:t>
      </w:r>
      <w:r w:rsidR="005479C8" w:rsidRPr="00BC2A26">
        <w:rPr>
          <w:rFonts w:cs="Arial"/>
          <w:b/>
          <w:bCs/>
        </w:rPr>
        <w:t>0.9988</w:t>
      </w:r>
    </w:p>
    <w:p w14:paraId="3B399F1F" w14:textId="77777777" w:rsidR="00E160E0" w:rsidRPr="00BC2A26" w:rsidRDefault="00E160E0" w:rsidP="00C445F8">
      <w:pPr>
        <w:jc w:val="left"/>
        <w:rPr>
          <w:rFonts w:cs="Arial"/>
          <w:b/>
          <w:bCs/>
        </w:rPr>
      </w:pPr>
    </w:p>
    <w:p w14:paraId="3345E3DF" w14:textId="714CD6B1" w:rsidR="00E160E0" w:rsidRPr="00BC2A26" w:rsidRDefault="00E160E0" w:rsidP="00C445F8">
      <w:pPr>
        <w:pStyle w:val="ListParagraph"/>
        <w:numPr>
          <w:ilvl w:val="0"/>
          <w:numId w:val="34"/>
        </w:numPr>
        <w:jc w:val="left"/>
        <w:rPr>
          <w:rFonts w:cs="Arial"/>
        </w:rPr>
      </w:pPr>
      <w:r w:rsidRPr="00BC2A26">
        <w:rPr>
          <w:rFonts w:cs="Arial"/>
        </w:rPr>
        <w:t>Milk (AND gate)</w:t>
      </w:r>
    </w:p>
    <w:p w14:paraId="6020011C" w14:textId="665DDF1A" w:rsidR="00E160E0" w:rsidRPr="00BC2A26" w:rsidRDefault="00E160E0" w:rsidP="00C445F8">
      <w:pPr>
        <w:jc w:val="left"/>
        <w:rPr>
          <w:rFonts w:cs="Arial"/>
        </w:rPr>
      </w:pPr>
      <w:r w:rsidRPr="00BC2A26">
        <w:rPr>
          <w:rFonts w:cs="Arial"/>
        </w:rPr>
        <w:t>Milk availability 0.95</w:t>
      </w:r>
    </w:p>
    <w:p w14:paraId="392FC251" w14:textId="22404B1B" w:rsidR="007637CB" w:rsidRPr="00BC2A26" w:rsidRDefault="007637CB" w:rsidP="00C445F8">
      <w:pPr>
        <w:jc w:val="left"/>
        <w:rPr>
          <w:rFonts w:cs="Arial"/>
        </w:rPr>
      </w:pPr>
      <w:r w:rsidRPr="00BC2A26">
        <w:rPr>
          <w:rFonts w:cs="Arial"/>
        </w:rPr>
        <w:t>Milk freshness 0.95</w:t>
      </w:r>
    </w:p>
    <w:p w14:paraId="3F5251D2" w14:textId="359ACD8B" w:rsidR="007637CB" w:rsidRPr="00BC2A26" w:rsidRDefault="007637CB" w:rsidP="00C445F8">
      <w:pPr>
        <w:jc w:val="left"/>
        <w:rPr>
          <w:rFonts w:cs="Arial"/>
        </w:rPr>
      </w:pPr>
      <w:r w:rsidRPr="00BC2A26">
        <w:rPr>
          <w:rFonts w:cs="Arial"/>
        </w:rPr>
        <w:t xml:space="preserve">Probability of fresh milk input = </w:t>
      </w:r>
      <w:r w:rsidR="00197011" w:rsidRPr="00BC2A26">
        <w:rPr>
          <w:rFonts w:cs="Arial"/>
        </w:rPr>
        <w:t>P(F) = (0.95x0.95)</w:t>
      </w:r>
      <w:r w:rsidR="009B673C" w:rsidRPr="00BC2A26">
        <w:rPr>
          <w:rFonts w:cs="Arial"/>
        </w:rPr>
        <w:t xml:space="preserve"> = </w:t>
      </w:r>
      <w:r w:rsidR="009B673C" w:rsidRPr="00BC2A26">
        <w:rPr>
          <w:rFonts w:cs="Arial"/>
          <w:b/>
          <w:bCs/>
        </w:rPr>
        <w:t>0.9025</w:t>
      </w:r>
    </w:p>
    <w:p w14:paraId="113689B9" w14:textId="13409C12" w:rsidR="00705309" w:rsidRPr="00BC2A26" w:rsidRDefault="00686F77" w:rsidP="00686F77">
      <w:pPr>
        <w:jc w:val="center"/>
        <w:rPr>
          <w:rFonts w:cs="Arial"/>
        </w:rPr>
      </w:pPr>
      <w:r w:rsidRPr="00BC2A26">
        <w:rPr>
          <w:rFonts w:cs="Arial"/>
        </w:rPr>
        <w:t>P</w:t>
      </w:r>
      <w:r w:rsidR="00F63162" w:rsidRPr="00BC2A26">
        <w:rPr>
          <w:rFonts w:cs="Arial"/>
        </w:rPr>
        <w:t>robability of suitable ingredients in cup</w:t>
      </w:r>
    </w:p>
    <w:p w14:paraId="6D59B901" w14:textId="3E5F4970" w:rsidR="00F63162" w:rsidRPr="00BC2A26" w:rsidRDefault="00D50A2B" w:rsidP="00C445F8">
      <w:pPr>
        <w:jc w:val="left"/>
        <w:rPr>
          <w:rFonts w:cs="Arial"/>
        </w:rPr>
      </w:pPr>
      <w:r w:rsidRPr="00BC2A26">
        <w:rPr>
          <w:rFonts w:cs="Arial"/>
        </w:rPr>
        <w:t xml:space="preserve">P(F) </w:t>
      </w:r>
      <w:r w:rsidR="005E26D2" w:rsidRPr="00BC2A26">
        <w:rPr>
          <w:rFonts w:cs="Arial"/>
        </w:rPr>
        <w:t xml:space="preserve">Correct Drink x </w:t>
      </w:r>
      <w:r w:rsidRPr="00BC2A26">
        <w:rPr>
          <w:rFonts w:cs="Arial"/>
        </w:rPr>
        <w:t xml:space="preserve">P(F) </w:t>
      </w:r>
      <w:r w:rsidR="005E26D2" w:rsidRPr="00BC2A26">
        <w:rPr>
          <w:rFonts w:cs="Arial"/>
        </w:rPr>
        <w:t xml:space="preserve">Sugar x </w:t>
      </w:r>
      <w:r w:rsidRPr="00BC2A26">
        <w:rPr>
          <w:rFonts w:cs="Arial"/>
        </w:rPr>
        <w:t>P(F)</w:t>
      </w:r>
      <w:r w:rsidR="005E26D2" w:rsidRPr="00BC2A26">
        <w:rPr>
          <w:rFonts w:cs="Arial"/>
        </w:rPr>
        <w:t>Milk</w:t>
      </w:r>
    </w:p>
    <w:p w14:paraId="4B65278D" w14:textId="63B25AAD" w:rsidR="00E761E4" w:rsidRPr="00BC2A26" w:rsidRDefault="000E2563" w:rsidP="00C445F8">
      <w:pPr>
        <w:jc w:val="left"/>
        <w:rPr>
          <w:rFonts w:cs="Arial"/>
          <w:b/>
          <w:bCs/>
        </w:rPr>
      </w:pPr>
      <w:r w:rsidRPr="00BC2A26">
        <w:rPr>
          <w:rFonts w:cs="Arial"/>
        </w:rPr>
        <w:t>(</w:t>
      </w:r>
      <w:r w:rsidR="00E761E4" w:rsidRPr="00BC2A26">
        <w:rPr>
          <w:rFonts w:cs="Arial"/>
        </w:rPr>
        <w:t>0.99</w:t>
      </w:r>
      <w:r w:rsidR="00D50A2B" w:rsidRPr="00BC2A26">
        <w:rPr>
          <w:rFonts w:cs="Arial"/>
        </w:rPr>
        <w:t>96</w:t>
      </w:r>
      <w:r w:rsidRPr="00BC2A26">
        <w:rPr>
          <w:rFonts w:cs="Arial"/>
        </w:rPr>
        <w:t xml:space="preserve"> </w:t>
      </w:r>
      <w:r w:rsidR="00E06422" w:rsidRPr="00BC2A26">
        <w:rPr>
          <w:rFonts w:cs="Arial"/>
        </w:rPr>
        <w:t>x</w:t>
      </w:r>
      <w:r w:rsidRPr="00BC2A26">
        <w:rPr>
          <w:rFonts w:cs="Arial"/>
        </w:rPr>
        <w:t xml:space="preserve"> </w:t>
      </w:r>
      <w:r w:rsidR="00E06422" w:rsidRPr="00BC2A26">
        <w:rPr>
          <w:rFonts w:cs="Arial"/>
        </w:rPr>
        <w:t>0.9988</w:t>
      </w:r>
      <w:r w:rsidRPr="00BC2A26">
        <w:rPr>
          <w:rFonts w:cs="Arial"/>
        </w:rPr>
        <w:t xml:space="preserve"> </w:t>
      </w:r>
      <w:r w:rsidR="00E06422" w:rsidRPr="00BC2A26">
        <w:rPr>
          <w:rFonts w:cs="Arial"/>
        </w:rPr>
        <w:t>x</w:t>
      </w:r>
      <w:r w:rsidRPr="00BC2A26">
        <w:rPr>
          <w:rFonts w:cs="Arial"/>
        </w:rPr>
        <w:t xml:space="preserve"> 0.9025) = </w:t>
      </w:r>
      <w:r w:rsidR="00E349E2" w:rsidRPr="00BC2A26">
        <w:rPr>
          <w:rFonts w:cs="Arial"/>
          <w:b/>
          <w:bCs/>
        </w:rPr>
        <w:t>0.</w:t>
      </w:r>
      <w:r w:rsidR="007C329B" w:rsidRPr="00BC2A26">
        <w:rPr>
          <w:rFonts w:cs="Arial"/>
          <w:b/>
          <w:bCs/>
        </w:rPr>
        <w:t>90 (2dp)</w:t>
      </w:r>
    </w:p>
    <w:p w14:paraId="3E411A0D" w14:textId="232CDEE5" w:rsidR="00763645" w:rsidRPr="00BC2A26" w:rsidRDefault="00763645" w:rsidP="00C445F8">
      <w:pPr>
        <w:jc w:val="left"/>
        <w:rPr>
          <w:rFonts w:cs="Arial"/>
          <w:u w:val="single"/>
        </w:rPr>
      </w:pPr>
      <w:r w:rsidRPr="00BC2A26">
        <w:rPr>
          <w:rFonts w:cs="Arial"/>
          <w:u w:val="single"/>
        </w:rPr>
        <w:lastRenderedPageBreak/>
        <w:t>Hot Drink</w:t>
      </w:r>
      <w:r w:rsidR="004379FC" w:rsidRPr="00BC2A26">
        <w:rPr>
          <w:rFonts w:cs="Arial"/>
          <w:u w:val="single"/>
        </w:rPr>
        <w:t xml:space="preserve"> Milk and Sugar</w:t>
      </w:r>
      <w:r w:rsidR="00E44315" w:rsidRPr="00BC2A26">
        <w:rPr>
          <w:rFonts w:cs="Arial"/>
          <w:u w:val="single"/>
        </w:rPr>
        <w:t xml:space="preserve"> (Top Event)</w:t>
      </w:r>
    </w:p>
    <w:p w14:paraId="31A0CAB0" w14:textId="319EC05F" w:rsidR="00235924" w:rsidRPr="00BC2A26" w:rsidRDefault="00235924" w:rsidP="00C445F8">
      <w:pPr>
        <w:jc w:val="left"/>
        <w:rPr>
          <w:rFonts w:cs="Arial"/>
        </w:rPr>
      </w:pPr>
      <w:r w:rsidRPr="00BC2A26">
        <w:rPr>
          <w:rFonts w:cs="Arial"/>
        </w:rPr>
        <w:t>P(F) Hot water x P(F) Cup x P(F) Ingredients in Cup</w:t>
      </w:r>
    </w:p>
    <w:p w14:paraId="34DA41BD" w14:textId="24CC49E3" w:rsidR="00923CA3" w:rsidRPr="00BC2A26" w:rsidRDefault="00C64000" w:rsidP="00C445F8">
      <w:pPr>
        <w:jc w:val="left"/>
        <w:rPr>
          <w:rFonts w:cs="Arial"/>
          <w:b/>
          <w:bCs/>
          <w:u w:val="single"/>
        </w:rPr>
      </w:pPr>
      <w:r w:rsidRPr="00BC2A26">
        <w:rPr>
          <w:rFonts w:cs="Arial"/>
        </w:rPr>
        <w:t xml:space="preserve">P = (0.77 x 0.9988 x 0.90) = </w:t>
      </w:r>
      <w:r w:rsidR="00BE70CB" w:rsidRPr="00BC2A26">
        <w:rPr>
          <w:rFonts w:cs="Arial"/>
          <w:b/>
          <w:bCs/>
          <w:u w:val="single"/>
        </w:rPr>
        <w:t>0.69</w:t>
      </w:r>
      <w:r w:rsidR="00E44315" w:rsidRPr="00BC2A26">
        <w:rPr>
          <w:rFonts w:cs="Arial"/>
          <w:b/>
          <w:bCs/>
          <w:u w:val="single"/>
        </w:rPr>
        <w:t xml:space="preserve"> (2dp)</w:t>
      </w:r>
    </w:p>
    <w:p w14:paraId="62AFA919" w14:textId="77777777" w:rsidR="00B67D83" w:rsidRPr="00BC2A26" w:rsidRDefault="00B67D83" w:rsidP="00C445F8">
      <w:pPr>
        <w:pStyle w:val="Heading1"/>
        <w:numPr>
          <w:ilvl w:val="0"/>
          <w:numId w:val="0"/>
        </w:numPr>
        <w:ind w:left="432"/>
      </w:pPr>
    </w:p>
    <w:p w14:paraId="4F85A646" w14:textId="1694B9FC" w:rsidR="00DA28B2" w:rsidRDefault="00D624CE" w:rsidP="00C445F8">
      <w:pPr>
        <w:pStyle w:val="Heading1"/>
      </w:pPr>
      <w:bookmarkStart w:id="5" w:name="_Toc233916292"/>
      <w:r>
        <w:t>Application of Human Factors</w:t>
      </w:r>
      <w:bookmarkEnd w:id="5"/>
    </w:p>
    <w:p w14:paraId="1C7F13F0" w14:textId="7D8A5980" w:rsidR="00E23CD8" w:rsidRPr="00BC2A26" w:rsidRDefault="006B1A8D" w:rsidP="00C445F8">
      <w:pPr>
        <w:jc w:val="left"/>
      </w:pPr>
      <w:r w:rsidRPr="00BC2A26">
        <w:t xml:space="preserve">Human </w:t>
      </w:r>
      <w:r w:rsidR="00E2009E" w:rsidRPr="00BC2A26">
        <w:t xml:space="preserve">reliability is an important consideration in FTA, </w:t>
      </w:r>
      <w:r w:rsidR="00131A65" w:rsidRPr="00BC2A26">
        <w:t>particularly if human interactions directly influence the basic events.</w:t>
      </w:r>
      <w:r w:rsidR="00514A74" w:rsidRPr="00BC2A26">
        <w:t xml:space="preserve"> Factors such as fatigue, stress, workload and environmental conditions </w:t>
      </w:r>
      <w:r w:rsidR="00855257" w:rsidRPr="00BC2A26">
        <w:t>will affect the probability of success for these events.</w:t>
      </w:r>
      <w:r w:rsidR="00267A3F" w:rsidRPr="00BC2A26">
        <w:t xml:space="preserve"> Following the scen</w:t>
      </w:r>
      <w:r w:rsidR="00C53D9A" w:rsidRPr="00BC2A26">
        <w:t xml:space="preserve">ario above, human performance affects </w:t>
      </w:r>
      <w:r w:rsidR="00EC55C5" w:rsidRPr="00BC2A26">
        <w:t xml:space="preserve">Bills ability to plug in and switch on the kettle </w:t>
      </w:r>
      <w:r w:rsidR="000E750D" w:rsidRPr="00BC2A26">
        <w:t>and his ability to select a cup</w:t>
      </w:r>
      <w:r w:rsidR="00F61325" w:rsidRPr="00BC2A26">
        <w:t xml:space="preserve">, which falls to 75% and 90% of </w:t>
      </w:r>
      <w:r w:rsidR="00CA5D30" w:rsidRPr="00BC2A26">
        <w:t>Bills normal performance.</w:t>
      </w:r>
      <w:r w:rsidR="000D0DD3" w:rsidRPr="00BC2A26">
        <w:t xml:space="preserve"> The changes this makes to the calculations are as following.</w:t>
      </w:r>
    </w:p>
    <w:p w14:paraId="1A98A7EC" w14:textId="7B2B8006" w:rsidR="00384E1A" w:rsidRPr="00BC2A26" w:rsidRDefault="00150E8D" w:rsidP="00C445F8">
      <w:pPr>
        <w:jc w:val="left"/>
      </w:pPr>
      <w:r w:rsidRPr="00BC2A26">
        <w:t>Plugging in Kettle</w:t>
      </w:r>
      <w:r w:rsidR="00EE28C9" w:rsidRPr="00BC2A26">
        <w:t>, p</w:t>
      </w:r>
      <w:r w:rsidR="00384E1A" w:rsidRPr="00BC2A26">
        <w:t xml:space="preserve">reviously 0.89 reduced </w:t>
      </w:r>
      <w:r w:rsidR="00A37981" w:rsidRPr="00BC2A26">
        <w:t>to</w:t>
      </w:r>
      <w:r w:rsidR="00384E1A" w:rsidRPr="00BC2A26">
        <w:t xml:space="preserve"> 75%.</w:t>
      </w:r>
    </w:p>
    <w:p w14:paraId="13B6BDCC" w14:textId="75EACA72" w:rsidR="00384E1A" w:rsidRPr="00BC2A26" w:rsidRDefault="00384E1A" w:rsidP="00C445F8">
      <w:pPr>
        <w:jc w:val="left"/>
      </w:pPr>
      <w:r w:rsidRPr="00BC2A26">
        <w:t>0.89 x 0.75 = 0.67 (2dp)</w:t>
      </w:r>
    </w:p>
    <w:p w14:paraId="292B9555" w14:textId="1300884B" w:rsidR="00EE28C9" w:rsidRPr="00BC2A26" w:rsidRDefault="00BC4ADB" w:rsidP="00C445F8">
      <w:pPr>
        <w:jc w:val="left"/>
      </w:pPr>
      <w:r w:rsidRPr="00BC2A26">
        <w:t>Switching on Kettle</w:t>
      </w:r>
      <w:r w:rsidR="00EE28C9" w:rsidRPr="00BC2A26">
        <w:t>, p</w:t>
      </w:r>
      <w:r w:rsidRPr="00BC2A26">
        <w:t xml:space="preserve">reviously </w:t>
      </w:r>
      <w:r w:rsidR="00EE28C9" w:rsidRPr="00BC2A26">
        <w:t xml:space="preserve">0.89 reduced </w:t>
      </w:r>
      <w:r w:rsidR="00A37981" w:rsidRPr="00BC2A26">
        <w:t>to</w:t>
      </w:r>
      <w:r w:rsidR="00EE28C9" w:rsidRPr="00BC2A26">
        <w:t xml:space="preserve"> 75%.</w:t>
      </w:r>
    </w:p>
    <w:p w14:paraId="1F2841E9" w14:textId="055BD425" w:rsidR="00EE28C9" w:rsidRPr="00BC2A26" w:rsidRDefault="00EE28C9" w:rsidP="00C445F8">
      <w:pPr>
        <w:jc w:val="left"/>
      </w:pPr>
      <w:r w:rsidRPr="00BC2A26">
        <w:t>0.89 x 0.75 = 0.67 (2dp)</w:t>
      </w:r>
    </w:p>
    <w:p w14:paraId="51B08DE8" w14:textId="76A5DE45" w:rsidR="00EE28C9" w:rsidRPr="00BC2A26" w:rsidRDefault="00EE28C9" w:rsidP="00C445F8">
      <w:pPr>
        <w:jc w:val="left"/>
      </w:pPr>
      <w:r w:rsidRPr="00BC2A26">
        <w:t xml:space="preserve">Selecting a cup, previously </w:t>
      </w:r>
      <w:r w:rsidR="00A37981" w:rsidRPr="00BC2A26">
        <w:t>0.99 reduced to 90%.</w:t>
      </w:r>
    </w:p>
    <w:p w14:paraId="26586BF0" w14:textId="40A0AF77" w:rsidR="00A37981" w:rsidRPr="00BC2A26" w:rsidRDefault="00A37981" w:rsidP="00C445F8">
      <w:pPr>
        <w:jc w:val="left"/>
      </w:pPr>
      <w:r w:rsidRPr="00BC2A26">
        <w:t xml:space="preserve">0.99 x 0.9 = </w:t>
      </w:r>
      <w:r w:rsidR="00460260" w:rsidRPr="00BC2A26">
        <w:t>0.89 (2dp)</w:t>
      </w:r>
    </w:p>
    <w:p w14:paraId="00B00A4C" w14:textId="3A38AAFC" w:rsidR="006641D5" w:rsidRPr="00BC2A26" w:rsidRDefault="000738DE" w:rsidP="00C445F8">
      <w:pPr>
        <w:jc w:val="left"/>
        <w:rPr>
          <w:u w:val="single"/>
        </w:rPr>
      </w:pPr>
      <w:r w:rsidRPr="00BC2A26">
        <w:rPr>
          <w:u w:val="single"/>
        </w:rPr>
        <w:t>Hot Water</w:t>
      </w:r>
    </w:p>
    <w:p w14:paraId="4AF26CF9" w14:textId="6D9FFE3B" w:rsidR="00293122" w:rsidRPr="00BC2A26" w:rsidRDefault="0080662B" w:rsidP="00C445F8">
      <w:pPr>
        <w:jc w:val="left"/>
      </w:pPr>
      <w:r w:rsidRPr="00BC2A26">
        <w:t xml:space="preserve">The water in kettle subsystem remains the same (0.98901), the </w:t>
      </w:r>
      <w:r w:rsidR="00985D18" w:rsidRPr="00BC2A26">
        <w:t xml:space="preserve">power to element </w:t>
      </w:r>
      <w:r w:rsidR="00293122" w:rsidRPr="00BC2A26">
        <w:t>subsystem</w:t>
      </w:r>
      <w:r w:rsidR="00985D18" w:rsidRPr="00BC2A26">
        <w:t xml:space="preserve"> becomes </w:t>
      </w:r>
      <w:r w:rsidR="00985D18" w:rsidRPr="00BC2A26">
        <w:t>Plugged in = 0.67</w:t>
      </w:r>
      <w:r w:rsidR="00293122" w:rsidRPr="00BC2A26">
        <w:t xml:space="preserve">, </w:t>
      </w:r>
      <w:r w:rsidR="00293122" w:rsidRPr="00BC2A26">
        <w:t>Switched on = 0.67</w:t>
      </w:r>
      <w:r w:rsidR="00293122" w:rsidRPr="00BC2A26">
        <w:t xml:space="preserve">, </w:t>
      </w:r>
      <w:r w:rsidR="00293122" w:rsidRPr="00BC2A26">
        <w:t>Mains = 0.99</w:t>
      </w:r>
      <w:r w:rsidR="00293122" w:rsidRPr="00BC2A26">
        <w:t>, Kettle okay = 0.99.</w:t>
      </w:r>
    </w:p>
    <w:p w14:paraId="27611915" w14:textId="051AD718" w:rsidR="008E5765" w:rsidRPr="00BC2A26" w:rsidRDefault="008E5765" w:rsidP="00C445F8">
      <w:pPr>
        <w:jc w:val="left"/>
        <w:rPr>
          <w:b/>
          <w:bCs/>
        </w:rPr>
      </w:pPr>
      <w:r w:rsidRPr="00BC2A26">
        <w:t>P(F)= (0.</w:t>
      </w:r>
      <w:r w:rsidRPr="00BC2A26">
        <w:t>67</w:t>
      </w:r>
      <w:r w:rsidRPr="00BC2A26">
        <w:t xml:space="preserve"> x 0.</w:t>
      </w:r>
      <w:r w:rsidRPr="00BC2A26">
        <w:t>67</w:t>
      </w:r>
      <w:r w:rsidRPr="00BC2A26">
        <w:t xml:space="preserve"> x 0.99 x 0.99) = </w:t>
      </w:r>
      <w:r w:rsidRPr="00BC2A26">
        <w:rPr>
          <w:b/>
          <w:bCs/>
        </w:rPr>
        <w:t>0.44 (2dp)</w:t>
      </w:r>
    </w:p>
    <w:p w14:paraId="1F0B9646" w14:textId="32837F83" w:rsidR="00293122" w:rsidRPr="00BC2A26" w:rsidRDefault="00727028" w:rsidP="00C445F8">
      <w:pPr>
        <w:jc w:val="left"/>
        <w:rPr>
          <w:u w:val="single"/>
        </w:rPr>
      </w:pPr>
      <w:r w:rsidRPr="00BC2A26">
        <w:rPr>
          <w:u w:val="single"/>
        </w:rPr>
        <w:t>Cup</w:t>
      </w:r>
    </w:p>
    <w:p w14:paraId="724A373E" w14:textId="76B53E24" w:rsidR="006B7704" w:rsidRPr="00BC2A26" w:rsidRDefault="0005420D" w:rsidP="00C445F8">
      <w:pPr>
        <w:jc w:val="left"/>
        <w:rPr>
          <w:b/>
          <w:bCs/>
        </w:rPr>
      </w:pPr>
      <w:r w:rsidRPr="00BC2A26">
        <w:t>Becomes</w:t>
      </w:r>
      <w:r w:rsidRPr="00BC2A26">
        <w:rPr>
          <w:b/>
          <w:bCs/>
        </w:rPr>
        <w:t xml:space="preserve"> </w:t>
      </w:r>
      <w:r w:rsidR="00737C49" w:rsidRPr="00BC2A26">
        <w:rPr>
          <w:b/>
          <w:bCs/>
        </w:rPr>
        <w:t>0.89 (2dp)</w:t>
      </w:r>
    </w:p>
    <w:p w14:paraId="7F7246D1" w14:textId="62BBF5F9" w:rsidR="00985D18" w:rsidRPr="00BC2A26" w:rsidRDefault="0005420D" w:rsidP="00C445F8">
      <w:pPr>
        <w:jc w:val="left"/>
        <w:rPr>
          <w:u w:val="single"/>
        </w:rPr>
      </w:pPr>
      <w:r w:rsidRPr="00BC2A26">
        <w:rPr>
          <w:u w:val="single"/>
        </w:rPr>
        <w:lastRenderedPageBreak/>
        <w:t>Ingredients in cup</w:t>
      </w:r>
    </w:p>
    <w:p w14:paraId="61C3CB92" w14:textId="1BEFE8CF" w:rsidR="0080662B" w:rsidRPr="00BC2A26" w:rsidRDefault="0005420D" w:rsidP="00C445F8">
      <w:pPr>
        <w:jc w:val="left"/>
        <w:rPr>
          <w:b/>
          <w:bCs/>
        </w:rPr>
      </w:pPr>
      <w:r w:rsidRPr="00BC2A26">
        <w:t xml:space="preserve">Remains unchanged = </w:t>
      </w:r>
      <w:r w:rsidR="003319AF" w:rsidRPr="00BC2A26">
        <w:rPr>
          <w:b/>
          <w:bCs/>
        </w:rPr>
        <w:t>0.90 (2dp)</w:t>
      </w:r>
    </w:p>
    <w:p w14:paraId="1FB55F3A" w14:textId="0B84EC49" w:rsidR="003319AF" w:rsidRPr="00BC2A26" w:rsidRDefault="003319AF" w:rsidP="00C445F8">
      <w:pPr>
        <w:jc w:val="left"/>
        <w:rPr>
          <w:b/>
          <w:bCs/>
          <w:u w:val="single"/>
        </w:rPr>
      </w:pPr>
      <w:r w:rsidRPr="00BC2A26">
        <w:rPr>
          <w:b/>
          <w:bCs/>
          <w:u w:val="single"/>
        </w:rPr>
        <w:t>Overall</w:t>
      </w:r>
    </w:p>
    <w:p w14:paraId="3480C33C" w14:textId="6062924D" w:rsidR="003319AF" w:rsidRPr="00BC2A26" w:rsidRDefault="003319AF" w:rsidP="00C445F8">
      <w:pPr>
        <w:jc w:val="left"/>
      </w:pPr>
      <w:proofErr w:type="gramStart"/>
      <w:r w:rsidRPr="00BC2A26">
        <w:rPr>
          <w:b/>
          <w:bCs/>
        </w:rPr>
        <w:t>P(</w:t>
      </w:r>
      <w:proofErr w:type="gramEnd"/>
      <w:r w:rsidR="0052369D" w:rsidRPr="00BC2A26">
        <w:rPr>
          <w:b/>
          <w:bCs/>
        </w:rPr>
        <w:t>0.44</w:t>
      </w:r>
      <w:r w:rsidR="00FB2A59" w:rsidRPr="00BC2A26">
        <w:rPr>
          <w:b/>
          <w:bCs/>
        </w:rPr>
        <w:t xml:space="preserve"> </w:t>
      </w:r>
      <w:r w:rsidR="0052369D" w:rsidRPr="00BC2A26">
        <w:rPr>
          <w:b/>
          <w:bCs/>
        </w:rPr>
        <w:t>x</w:t>
      </w:r>
      <w:r w:rsidR="00FB2A59" w:rsidRPr="00BC2A26">
        <w:rPr>
          <w:b/>
          <w:bCs/>
        </w:rPr>
        <w:t xml:space="preserve"> </w:t>
      </w:r>
      <w:r w:rsidR="0052369D" w:rsidRPr="00BC2A26">
        <w:rPr>
          <w:b/>
          <w:bCs/>
        </w:rPr>
        <w:t>0.89</w:t>
      </w:r>
      <w:r w:rsidR="00FB2A59" w:rsidRPr="00BC2A26">
        <w:rPr>
          <w:b/>
          <w:bCs/>
        </w:rPr>
        <w:t xml:space="preserve"> </w:t>
      </w:r>
      <w:r w:rsidR="0052369D" w:rsidRPr="00BC2A26">
        <w:rPr>
          <w:b/>
          <w:bCs/>
        </w:rPr>
        <w:t>x</w:t>
      </w:r>
      <w:r w:rsidR="00FB2A59" w:rsidRPr="00BC2A26">
        <w:rPr>
          <w:b/>
          <w:bCs/>
        </w:rPr>
        <w:t xml:space="preserve"> </w:t>
      </w:r>
      <w:r w:rsidR="0052369D" w:rsidRPr="00BC2A26">
        <w:rPr>
          <w:b/>
          <w:bCs/>
        </w:rPr>
        <w:t xml:space="preserve">0.90) = </w:t>
      </w:r>
      <w:r w:rsidR="00FB2A59" w:rsidRPr="00BC2A26">
        <w:rPr>
          <w:b/>
          <w:bCs/>
        </w:rPr>
        <w:t>0.35 (2dp)</w:t>
      </w:r>
    </w:p>
    <w:p w14:paraId="31EC1A18" w14:textId="08EB5CDF" w:rsidR="0080662B" w:rsidRPr="00BC2A26" w:rsidRDefault="00447A9B" w:rsidP="00C445F8">
      <w:pPr>
        <w:jc w:val="left"/>
      </w:pPr>
      <w:r w:rsidRPr="00BC2A26">
        <w:t xml:space="preserve">Human factors have almost halved </w:t>
      </w:r>
      <w:r w:rsidR="003E086B" w:rsidRPr="00BC2A26">
        <w:t>Bills chance of success whilst fatigued</w:t>
      </w:r>
      <w:r w:rsidR="00B67D83" w:rsidRPr="00BC2A26">
        <w:t xml:space="preserve"> highlighting the importance of considering human factors whilst conducting FTA</w:t>
      </w:r>
      <w:r w:rsidR="00BC7AB5" w:rsidRPr="00BC2A26">
        <w:t xml:space="preserve">. </w:t>
      </w:r>
    </w:p>
    <w:p w14:paraId="7C2A7236" w14:textId="77777777" w:rsidR="00E07CB1" w:rsidRDefault="00E07CB1" w:rsidP="00C445F8">
      <w:pPr>
        <w:jc w:val="left"/>
        <w:rPr>
          <w:color w:val="EE0000"/>
        </w:rPr>
      </w:pPr>
    </w:p>
    <w:p w14:paraId="684CD6B2" w14:textId="3FE9CC9A" w:rsidR="00DA28B2" w:rsidRDefault="00B53BAC" w:rsidP="00C445F8">
      <w:pPr>
        <w:pStyle w:val="Heading1"/>
      </w:pPr>
      <w:bookmarkStart w:id="6" w:name="_Toc233916293"/>
      <w:r>
        <w:t>Conclusion</w:t>
      </w:r>
      <w:bookmarkEnd w:id="6"/>
    </w:p>
    <w:p w14:paraId="5F7DD2FC" w14:textId="61D9BE8B" w:rsidR="003A03FA" w:rsidRPr="00BC2A26" w:rsidRDefault="00D57735" w:rsidP="00BC2A26">
      <w:pPr>
        <w:jc w:val="left"/>
      </w:pPr>
      <w:r w:rsidRPr="00BC2A26">
        <w:t>The report applied Fault</w:t>
      </w:r>
      <w:r w:rsidR="00CB44EA" w:rsidRPr="00BC2A26">
        <w:t xml:space="preserve"> Tree Analysis to quantify the probability of successfully preparing a hot drink with milk and sugar.</w:t>
      </w:r>
      <w:r w:rsidR="00CF0FD4" w:rsidRPr="00BC2A26">
        <w:t xml:space="preserve"> The probability of success under normal conditions was calculated as 0.69.</w:t>
      </w:r>
      <w:r w:rsidR="00BB038E" w:rsidRPr="00BC2A26">
        <w:t xml:space="preserve"> Individually the probability of failure of each event was low, however the FTA has </w:t>
      </w:r>
      <w:r w:rsidR="00D9008F" w:rsidRPr="00BC2A26">
        <w:t>identified that th</w:t>
      </w:r>
      <w:r w:rsidR="000B0729" w:rsidRPr="00BC2A26">
        <w:t xml:space="preserve">e accumulation of multiple events, even in a basic task, has </w:t>
      </w:r>
      <w:r w:rsidR="00772756" w:rsidRPr="00BC2A26">
        <w:t>a significant effect on the probability of success of a system.</w:t>
      </w:r>
    </w:p>
    <w:p w14:paraId="3DFCDE58" w14:textId="1B89F075" w:rsidR="00772756" w:rsidRPr="00BC2A26" w:rsidRDefault="00772756" w:rsidP="00BC2A26">
      <w:pPr>
        <w:jc w:val="left"/>
        <w:rPr>
          <w:rFonts w:cs="Arial"/>
          <w:iCs/>
        </w:rPr>
      </w:pPr>
      <w:r w:rsidRPr="00BC2A26">
        <w:rPr>
          <w:rFonts w:cs="Arial"/>
          <w:iCs/>
        </w:rPr>
        <w:t xml:space="preserve">The introduction </w:t>
      </w:r>
      <w:r w:rsidR="009D76B8" w:rsidRPr="00BC2A26">
        <w:rPr>
          <w:rFonts w:cs="Arial"/>
          <w:iCs/>
        </w:rPr>
        <w:t>of human</w:t>
      </w:r>
      <w:r w:rsidR="004A600A" w:rsidRPr="00BC2A26">
        <w:rPr>
          <w:rFonts w:cs="Arial"/>
          <w:iCs/>
        </w:rPr>
        <w:t xml:space="preserve"> factors</w:t>
      </w:r>
      <w:r w:rsidR="009F3A8E" w:rsidRPr="00BC2A26">
        <w:rPr>
          <w:rFonts w:cs="Arial"/>
          <w:iCs/>
        </w:rPr>
        <w:t xml:space="preserve"> had an even greater effect, highlighting the importance that engineers </w:t>
      </w:r>
      <w:r w:rsidR="002A6850" w:rsidRPr="00BC2A26">
        <w:rPr>
          <w:rFonts w:cs="Arial"/>
          <w:iCs/>
        </w:rPr>
        <w:t xml:space="preserve">factor in this consideration. The input of human factors reduced the probability of Bill successfully </w:t>
      </w:r>
      <w:r w:rsidR="00410132" w:rsidRPr="00BC2A26">
        <w:rPr>
          <w:rFonts w:cs="Arial"/>
          <w:iCs/>
        </w:rPr>
        <w:t>making a cup of tea from 69% down to 35%.</w:t>
      </w:r>
    </w:p>
    <w:p w14:paraId="165521E0" w14:textId="7FB66E3E" w:rsidR="009B08DB" w:rsidRPr="00BC2A26" w:rsidRDefault="00F6023C" w:rsidP="00BC2A26">
      <w:pPr>
        <w:jc w:val="left"/>
        <w:rPr>
          <w:rFonts w:cs="Arial"/>
          <w:iCs/>
        </w:rPr>
      </w:pPr>
      <w:r w:rsidRPr="00BC2A26">
        <w:rPr>
          <w:rFonts w:cs="Arial"/>
          <w:iCs/>
        </w:rPr>
        <w:t xml:space="preserve">The highest risk event </w:t>
      </w:r>
      <w:r w:rsidR="00353191" w:rsidRPr="00BC2A26">
        <w:rPr>
          <w:rFonts w:cs="Arial"/>
          <w:iCs/>
        </w:rPr>
        <w:t xml:space="preserve">in this FTA was the plugging in of the kettle. Under normal conditions </w:t>
      </w:r>
      <w:r w:rsidR="001263C8" w:rsidRPr="00BC2A26">
        <w:rPr>
          <w:rFonts w:cs="Arial"/>
          <w:iCs/>
        </w:rPr>
        <w:t>the probability of success was 0.89</w:t>
      </w:r>
      <w:r w:rsidR="00636882" w:rsidRPr="00BC2A26">
        <w:rPr>
          <w:rFonts w:cs="Arial"/>
          <w:iCs/>
        </w:rPr>
        <w:t xml:space="preserve">, making it the largest single contributor to system failure. </w:t>
      </w:r>
      <w:r w:rsidR="001263C8" w:rsidRPr="00BC2A26">
        <w:rPr>
          <w:rFonts w:cs="Arial"/>
          <w:iCs/>
        </w:rPr>
        <w:t xml:space="preserve">Human factors reduced this further by 75% resulting in a </w:t>
      </w:r>
      <w:r w:rsidR="00636882" w:rsidRPr="00BC2A26">
        <w:rPr>
          <w:rFonts w:cs="Arial"/>
          <w:iCs/>
        </w:rPr>
        <w:t>probability of success of just 0.67.</w:t>
      </w:r>
    </w:p>
    <w:p w14:paraId="5C1CF6DB" w14:textId="4148D6EA" w:rsidR="0063480F" w:rsidRDefault="001540BB" w:rsidP="00BC2A26">
      <w:pPr>
        <w:jc w:val="left"/>
        <w:rPr>
          <w:rFonts w:cs="Arial"/>
          <w:iCs/>
        </w:rPr>
      </w:pPr>
      <w:r w:rsidRPr="00BC2A26">
        <w:rPr>
          <w:rFonts w:cs="Arial"/>
          <w:iCs/>
        </w:rPr>
        <w:t xml:space="preserve">The analysis reinforces the value of FTA in </w:t>
      </w:r>
      <w:r w:rsidR="00BC2A26" w:rsidRPr="00BC2A26">
        <w:rPr>
          <w:rFonts w:cs="Arial"/>
          <w:iCs/>
        </w:rPr>
        <w:t>identifying</w:t>
      </w:r>
      <w:r w:rsidRPr="00BC2A26">
        <w:rPr>
          <w:rFonts w:cs="Arial"/>
          <w:iCs/>
        </w:rPr>
        <w:t xml:space="preserve"> crucial failure points and understanding how human performance </w:t>
      </w:r>
      <w:r w:rsidR="003B78D8" w:rsidRPr="00BC2A26">
        <w:rPr>
          <w:rFonts w:cs="Arial"/>
          <w:iCs/>
        </w:rPr>
        <w:t xml:space="preserve">interactions with system reliability. </w:t>
      </w:r>
    </w:p>
    <w:p w14:paraId="47A53F5A" w14:textId="297C4407" w:rsidR="00BC2A26" w:rsidRDefault="00BC2A26">
      <w:pPr>
        <w:spacing w:before="0" w:after="200" w:line="276" w:lineRule="auto"/>
        <w:jc w:val="left"/>
        <w:rPr>
          <w:rFonts w:cs="Arial"/>
          <w:iCs/>
        </w:rPr>
      </w:pPr>
      <w:r>
        <w:rPr>
          <w:rFonts w:cs="Arial"/>
          <w:iCs/>
        </w:rPr>
        <w:br w:type="page"/>
      </w:r>
    </w:p>
    <w:sdt>
      <w:sdtPr>
        <w:rPr>
          <w:b/>
          <w:bCs/>
        </w:rPr>
        <w:id w:val="-1387796537"/>
        <w:docPartObj>
          <w:docPartGallery w:val="Bibliographies"/>
          <w:docPartUnique/>
        </w:docPartObj>
      </w:sdtPr>
      <w:sdtEndPr>
        <w:rPr>
          <w:b w:val="0"/>
          <w:bCs w:val="0"/>
        </w:rPr>
      </w:sdtEndPr>
      <w:sdtContent>
        <w:p w14:paraId="127C2FF3" w14:textId="77777777" w:rsidR="001F3547" w:rsidRPr="003B78D8" w:rsidRDefault="00835B63" w:rsidP="003B78D8">
          <w:pPr>
            <w:jc w:val="left"/>
            <w:rPr>
              <w:rStyle w:val="Heading1Char"/>
            </w:rPr>
          </w:pPr>
          <w:r w:rsidRPr="003B78D8">
            <w:rPr>
              <w:rStyle w:val="Heading1Char"/>
            </w:rPr>
            <w:t>References</w:t>
          </w:r>
          <w:r w:rsidRPr="003B78D8">
            <w:rPr>
              <w:rStyle w:val="Heading1Char"/>
            </w:rPr>
            <w:fldChar w:fldCharType="begin"/>
          </w:r>
          <w:r w:rsidRPr="003B78D8">
            <w:rPr>
              <w:rStyle w:val="Heading1Char"/>
            </w:rPr>
            <w:instrText xml:space="preserve"> BIBLIOGRAPHY </w:instrText>
          </w:r>
          <w:r w:rsidRPr="003B78D8">
            <w:rPr>
              <w:rStyle w:val="Heading1Char"/>
            </w:rPr>
            <w:fldChar w:fldCharType="separate"/>
          </w:r>
        </w:p>
        <w:tbl>
          <w:tblPr>
            <w:tblW w:w="5663"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457"/>
            <w:gridCol w:w="9175"/>
          </w:tblGrid>
          <w:tr w:rsidR="001F3547" w14:paraId="2F8C6942" w14:textId="77777777" w:rsidTr="003B78D8">
            <w:trPr>
              <w:divId w:val="178397195"/>
              <w:trHeight w:val="1455"/>
              <w:tblCellSpacing w:w="15" w:type="dxa"/>
            </w:trPr>
            <w:tc>
              <w:tcPr>
                <w:tcW w:w="214" w:type="pct"/>
                <w:hideMark/>
              </w:tcPr>
              <w:p w14:paraId="579417F9" w14:textId="772CF33C" w:rsidR="001F3547" w:rsidRDefault="001F3547" w:rsidP="003B78D8">
                <w:pPr>
                  <w:pStyle w:val="Bibliography"/>
                  <w:jc w:val="left"/>
                  <w:rPr>
                    <w:noProof/>
                  </w:rPr>
                </w:pPr>
                <w:r>
                  <w:rPr>
                    <w:noProof/>
                  </w:rPr>
                  <w:t xml:space="preserve">[1] </w:t>
                </w:r>
              </w:p>
            </w:tc>
            <w:tc>
              <w:tcPr>
                <w:tcW w:w="4739" w:type="pct"/>
                <w:hideMark/>
              </w:tcPr>
              <w:p w14:paraId="67688392" w14:textId="77777777" w:rsidR="001F3547" w:rsidRDefault="001F3547" w:rsidP="003B78D8">
                <w:pPr>
                  <w:pStyle w:val="Bibliography"/>
                  <w:jc w:val="left"/>
                  <w:rPr>
                    <w:noProof/>
                  </w:rPr>
                </w:pPr>
                <w:r>
                  <w:rPr>
                    <w:noProof/>
                  </w:rPr>
                  <w:t xml:space="preserve">S. Kabir, “An overview of fault tree analysis and its application in model based dependability analysis,” </w:t>
                </w:r>
                <w:r>
                  <w:rPr>
                    <w:i/>
                    <w:iCs/>
                    <w:noProof/>
                  </w:rPr>
                  <w:t xml:space="preserve">Expert Systems With Applications, </w:t>
                </w:r>
                <w:r>
                  <w:rPr>
                    <w:noProof/>
                  </w:rPr>
                  <w:t xml:space="preserve">vol. 77, pp. 114-135, 2017. </w:t>
                </w:r>
              </w:p>
            </w:tc>
          </w:tr>
          <w:tr w:rsidR="001F3547" w14:paraId="71575C41" w14:textId="77777777" w:rsidTr="003B78D8">
            <w:trPr>
              <w:divId w:val="178397195"/>
              <w:trHeight w:val="1905"/>
              <w:tblCellSpacing w:w="15" w:type="dxa"/>
            </w:trPr>
            <w:tc>
              <w:tcPr>
                <w:tcW w:w="214" w:type="pct"/>
                <w:hideMark/>
              </w:tcPr>
              <w:p w14:paraId="38AECE10" w14:textId="77777777" w:rsidR="001F3547" w:rsidRDefault="001F3547" w:rsidP="003B78D8">
                <w:pPr>
                  <w:pStyle w:val="Bibliography"/>
                  <w:jc w:val="left"/>
                  <w:rPr>
                    <w:noProof/>
                  </w:rPr>
                </w:pPr>
                <w:r>
                  <w:rPr>
                    <w:noProof/>
                  </w:rPr>
                  <w:t xml:space="preserve">[2] </w:t>
                </w:r>
              </w:p>
            </w:tc>
            <w:tc>
              <w:tcPr>
                <w:tcW w:w="4739" w:type="pct"/>
                <w:hideMark/>
              </w:tcPr>
              <w:p w14:paraId="2524016C" w14:textId="77777777" w:rsidR="001F3547" w:rsidRDefault="001F3547" w:rsidP="003B78D8">
                <w:pPr>
                  <w:pStyle w:val="Bibliography"/>
                  <w:jc w:val="left"/>
                  <w:rPr>
                    <w:noProof/>
                  </w:rPr>
                </w:pPr>
                <w:r>
                  <w:rPr>
                    <w:noProof/>
                  </w:rPr>
                  <w:t>MODERNanalyst.com, “Interview Questions for Business Analysts and Systems Analysts,” 2026. [Online]. Available: https://www.modernanalyst.com/Careers/InterviewQuestions/tabid/128/ID/7059/What-Is-Fault-Tree-Analysis-FTA.aspx. [Accessed 26 06 2026].</w:t>
                </w:r>
              </w:p>
            </w:tc>
          </w:tr>
          <w:tr w:rsidR="001F3547" w14:paraId="2A3FE748" w14:textId="77777777" w:rsidTr="003B78D8">
            <w:trPr>
              <w:divId w:val="178397195"/>
              <w:trHeight w:val="1888"/>
              <w:tblCellSpacing w:w="15" w:type="dxa"/>
            </w:trPr>
            <w:tc>
              <w:tcPr>
                <w:tcW w:w="214" w:type="pct"/>
                <w:hideMark/>
              </w:tcPr>
              <w:p w14:paraId="3F7B2984" w14:textId="77777777" w:rsidR="001F3547" w:rsidRDefault="001F3547" w:rsidP="003B78D8">
                <w:pPr>
                  <w:pStyle w:val="Bibliography"/>
                  <w:jc w:val="left"/>
                  <w:rPr>
                    <w:noProof/>
                  </w:rPr>
                </w:pPr>
                <w:r>
                  <w:rPr>
                    <w:noProof/>
                  </w:rPr>
                  <w:t xml:space="preserve">[3] </w:t>
                </w:r>
              </w:p>
            </w:tc>
            <w:tc>
              <w:tcPr>
                <w:tcW w:w="4739" w:type="pct"/>
                <w:hideMark/>
              </w:tcPr>
              <w:p w14:paraId="72F48930" w14:textId="77777777" w:rsidR="001F3547" w:rsidRDefault="001F3547" w:rsidP="003B78D8">
                <w:pPr>
                  <w:pStyle w:val="Bibliography"/>
                  <w:jc w:val="left"/>
                  <w:rPr>
                    <w:noProof/>
                  </w:rPr>
                </w:pPr>
                <w:r>
                  <w:rPr>
                    <w:noProof/>
                  </w:rPr>
                  <w:t>The Open Educator, “Fault Tree Analysis FTA Explained With Example Calculation,” 6 March 2020. [Online]. Available: https://www.youtube.com/watch?v=Eq8-m6Faobo&amp;t=17s. [Accessed 2026 July 2].</w:t>
                </w:r>
              </w:p>
            </w:tc>
          </w:tr>
        </w:tbl>
        <w:p w14:paraId="70987DC2" w14:textId="77777777" w:rsidR="001F3547" w:rsidRDefault="001F3547" w:rsidP="003B78D8">
          <w:pPr>
            <w:jc w:val="left"/>
            <w:divId w:val="178397195"/>
            <w:rPr>
              <w:noProof/>
            </w:rPr>
          </w:pPr>
        </w:p>
        <w:p w14:paraId="1894A412" w14:textId="779FB6C4" w:rsidR="00DA28B2" w:rsidRDefault="00835B63" w:rsidP="003B78D8">
          <w:pPr>
            <w:jc w:val="left"/>
          </w:pPr>
          <w:r>
            <w:rPr>
              <w:b/>
              <w:bCs/>
            </w:rPr>
            <w:fldChar w:fldCharType="end"/>
          </w:r>
        </w:p>
      </w:sdtContent>
    </w:sdt>
    <w:p w14:paraId="126BA4C7" w14:textId="77777777" w:rsidR="006C6C98" w:rsidRDefault="006C6C98" w:rsidP="00941D35"/>
    <w:p w14:paraId="6131CB69" w14:textId="77777777" w:rsidR="004747AF" w:rsidRDefault="004747AF" w:rsidP="00BE1C94">
      <w:pPr>
        <w:pStyle w:val="BodyText"/>
      </w:pPr>
    </w:p>
    <w:sectPr w:rsidR="004747AF" w:rsidSect="000D3AB7">
      <w:headerReference w:type="default" r:id="rId15"/>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0951AA6" w14:textId="77777777" w:rsidR="00665899" w:rsidRDefault="00665899">
      <w:r>
        <w:separator/>
      </w:r>
    </w:p>
  </w:endnote>
  <w:endnote w:type="continuationSeparator" w:id="0">
    <w:p w14:paraId="4F0E2B7A" w14:textId="77777777" w:rsidR="00665899" w:rsidRDefault="00665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767EABD" w14:textId="77777777" w:rsidR="00BC2A26" w:rsidRDefault="00BC2A2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FA265E" w14:textId="77777777" w:rsidR="00665899" w:rsidRDefault="00665899">
      <w:r>
        <w:separator/>
      </w:r>
    </w:p>
  </w:footnote>
  <w:footnote w:type="continuationSeparator" w:id="0">
    <w:p w14:paraId="14DFB998" w14:textId="77777777" w:rsidR="00665899" w:rsidRDefault="006658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17B3438"/>
    <w:multiLevelType w:val="hybridMultilevel"/>
    <w:tmpl w:val="B680B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092E59"/>
    <w:multiLevelType w:val="hybridMultilevel"/>
    <w:tmpl w:val="01183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3"/>
  </w:num>
  <w:num w:numId="2" w16cid:durableId="1489785511">
    <w:abstractNumId w:val="18"/>
  </w:num>
  <w:num w:numId="3" w16cid:durableId="905871091">
    <w:abstractNumId w:val="14"/>
  </w:num>
  <w:num w:numId="4" w16cid:durableId="534970395">
    <w:abstractNumId w:val="10"/>
  </w:num>
  <w:num w:numId="5" w16cid:durableId="38435229">
    <w:abstractNumId w:val="32"/>
  </w:num>
  <w:num w:numId="6" w16cid:durableId="2057730824">
    <w:abstractNumId w:val="20"/>
  </w:num>
  <w:num w:numId="7" w16cid:durableId="1675720074">
    <w:abstractNumId w:val="22"/>
  </w:num>
  <w:num w:numId="8" w16cid:durableId="1014383751">
    <w:abstractNumId w:val="16"/>
  </w:num>
  <w:num w:numId="9" w16cid:durableId="201672474">
    <w:abstractNumId w:val="28"/>
  </w:num>
  <w:num w:numId="10" w16cid:durableId="256066161">
    <w:abstractNumId w:val="34"/>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1"/>
  </w:num>
  <w:num w:numId="25" w16cid:durableId="649095097">
    <w:abstractNumId w:val="23"/>
  </w:num>
  <w:num w:numId="26" w16cid:durableId="2025472307">
    <w:abstractNumId w:val="12"/>
  </w:num>
  <w:num w:numId="27" w16cid:durableId="732191785">
    <w:abstractNumId w:val="26"/>
  </w:num>
  <w:num w:numId="28" w16cid:durableId="1293512764">
    <w:abstractNumId w:val="15"/>
  </w:num>
  <w:num w:numId="29" w16cid:durableId="1552501508">
    <w:abstractNumId w:val="30"/>
  </w:num>
  <w:num w:numId="30" w16cid:durableId="1990475844">
    <w:abstractNumId w:val="27"/>
  </w:num>
  <w:num w:numId="31" w16cid:durableId="1087464949">
    <w:abstractNumId w:val="17"/>
  </w:num>
  <w:num w:numId="32" w16cid:durableId="516886674">
    <w:abstractNumId w:val="24"/>
  </w:num>
  <w:num w:numId="33" w16cid:durableId="1720863631">
    <w:abstractNumId w:val="19"/>
  </w:num>
  <w:num w:numId="34" w16cid:durableId="1670329219">
    <w:abstractNumId w:val="25"/>
  </w:num>
  <w:num w:numId="35" w16cid:durableId="1952204991">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344B"/>
    <w:rsid w:val="000146A5"/>
    <w:rsid w:val="00014C8C"/>
    <w:rsid w:val="00015A13"/>
    <w:rsid w:val="00016BC8"/>
    <w:rsid w:val="000255EE"/>
    <w:rsid w:val="0003188E"/>
    <w:rsid w:val="0004396E"/>
    <w:rsid w:val="00043A62"/>
    <w:rsid w:val="00045B18"/>
    <w:rsid w:val="00045D6F"/>
    <w:rsid w:val="0005420D"/>
    <w:rsid w:val="00063CEE"/>
    <w:rsid w:val="00065259"/>
    <w:rsid w:val="00065A60"/>
    <w:rsid w:val="000666D0"/>
    <w:rsid w:val="00067512"/>
    <w:rsid w:val="00071CD5"/>
    <w:rsid w:val="000738DE"/>
    <w:rsid w:val="00074CF5"/>
    <w:rsid w:val="00080029"/>
    <w:rsid w:val="0008069A"/>
    <w:rsid w:val="00080F86"/>
    <w:rsid w:val="00086305"/>
    <w:rsid w:val="00097727"/>
    <w:rsid w:val="000A4407"/>
    <w:rsid w:val="000B0729"/>
    <w:rsid w:val="000B6677"/>
    <w:rsid w:val="000B72F9"/>
    <w:rsid w:val="000C0977"/>
    <w:rsid w:val="000C30E7"/>
    <w:rsid w:val="000C35A6"/>
    <w:rsid w:val="000C622D"/>
    <w:rsid w:val="000C6559"/>
    <w:rsid w:val="000D0DD3"/>
    <w:rsid w:val="000D3236"/>
    <w:rsid w:val="000D3AB7"/>
    <w:rsid w:val="000D3AD5"/>
    <w:rsid w:val="000E1E14"/>
    <w:rsid w:val="000E2563"/>
    <w:rsid w:val="000E2B31"/>
    <w:rsid w:val="000E5531"/>
    <w:rsid w:val="000E750D"/>
    <w:rsid w:val="000F0DB2"/>
    <w:rsid w:val="000F1D0C"/>
    <w:rsid w:val="000F3FC7"/>
    <w:rsid w:val="000F5578"/>
    <w:rsid w:val="000F6302"/>
    <w:rsid w:val="00103813"/>
    <w:rsid w:val="001155E6"/>
    <w:rsid w:val="001263C8"/>
    <w:rsid w:val="00126903"/>
    <w:rsid w:val="001271D9"/>
    <w:rsid w:val="00130109"/>
    <w:rsid w:val="00131A65"/>
    <w:rsid w:val="00132B6A"/>
    <w:rsid w:val="00142033"/>
    <w:rsid w:val="0014531E"/>
    <w:rsid w:val="00145332"/>
    <w:rsid w:val="001507DE"/>
    <w:rsid w:val="00150BC5"/>
    <w:rsid w:val="00150E8D"/>
    <w:rsid w:val="001540BB"/>
    <w:rsid w:val="00161677"/>
    <w:rsid w:val="00170937"/>
    <w:rsid w:val="00171953"/>
    <w:rsid w:val="00173C82"/>
    <w:rsid w:val="00182743"/>
    <w:rsid w:val="001850E2"/>
    <w:rsid w:val="0018684F"/>
    <w:rsid w:val="00187AAB"/>
    <w:rsid w:val="00190591"/>
    <w:rsid w:val="00196CAA"/>
    <w:rsid w:val="00197011"/>
    <w:rsid w:val="001B0633"/>
    <w:rsid w:val="001B0CAA"/>
    <w:rsid w:val="001B4244"/>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3547"/>
    <w:rsid w:val="001F41A5"/>
    <w:rsid w:val="001F41DE"/>
    <w:rsid w:val="001F4EAF"/>
    <w:rsid w:val="001F7EBB"/>
    <w:rsid w:val="00200891"/>
    <w:rsid w:val="0020234C"/>
    <w:rsid w:val="00204473"/>
    <w:rsid w:val="002055DE"/>
    <w:rsid w:val="0020772A"/>
    <w:rsid w:val="002121F3"/>
    <w:rsid w:val="0021264D"/>
    <w:rsid w:val="002159FF"/>
    <w:rsid w:val="00216501"/>
    <w:rsid w:val="00224C6D"/>
    <w:rsid w:val="00224E7F"/>
    <w:rsid w:val="00230B99"/>
    <w:rsid w:val="0023156A"/>
    <w:rsid w:val="00232B80"/>
    <w:rsid w:val="00235924"/>
    <w:rsid w:val="00242861"/>
    <w:rsid w:val="00243313"/>
    <w:rsid w:val="00245DA7"/>
    <w:rsid w:val="00246995"/>
    <w:rsid w:val="0025099B"/>
    <w:rsid w:val="00254392"/>
    <w:rsid w:val="002627A1"/>
    <w:rsid w:val="00267A3F"/>
    <w:rsid w:val="00267F4D"/>
    <w:rsid w:val="002719DD"/>
    <w:rsid w:val="00272B2B"/>
    <w:rsid w:val="00285034"/>
    <w:rsid w:val="002923C2"/>
    <w:rsid w:val="00293122"/>
    <w:rsid w:val="002A48E7"/>
    <w:rsid w:val="002A5491"/>
    <w:rsid w:val="002A6850"/>
    <w:rsid w:val="002A7DD0"/>
    <w:rsid w:val="002B0693"/>
    <w:rsid w:val="002B133F"/>
    <w:rsid w:val="002B7456"/>
    <w:rsid w:val="002B7B28"/>
    <w:rsid w:val="002C06AC"/>
    <w:rsid w:val="002D05CE"/>
    <w:rsid w:val="002D4A7B"/>
    <w:rsid w:val="002F7211"/>
    <w:rsid w:val="00304798"/>
    <w:rsid w:val="00307171"/>
    <w:rsid w:val="00312ADB"/>
    <w:rsid w:val="003168E6"/>
    <w:rsid w:val="00317575"/>
    <w:rsid w:val="00330595"/>
    <w:rsid w:val="003319AF"/>
    <w:rsid w:val="003453E5"/>
    <w:rsid w:val="00345D2D"/>
    <w:rsid w:val="003500A4"/>
    <w:rsid w:val="00351E83"/>
    <w:rsid w:val="00353191"/>
    <w:rsid w:val="003550A0"/>
    <w:rsid w:val="00356540"/>
    <w:rsid w:val="0035720C"/>
    <w:rsid w:val="00361EFD"/>
    <w:rsid w:val="003666DB"/>
    <w:rsid w:val="0037068D"/>
    <w:rsid w:val="00372935"/>
    <w:rsid w:val="00374596"/>
    <w:rsid w:val="003767F6"/>
    <w:rsid w:val="00381502"/>
    <w:rsid w:val="00383067"/>
    <w:rsid w:val="00383882"/>
    <w:rsid w:val="00384E1A"/>
    <w:rsid w:val="00387643"/>
    <w:rsid w:val="00393466"/>
    <w:rsid w:val="00393F05"/>
    <w:rsid w:val="00395791"/>
    <w:rsid w:val="003970D7"/>
    <w:rsid w:val="003A03FA"/>
    <w:rsid w:val="003A5815"/>
    <w:rsid w:val="003A73EC"/>
    <w:rsid w:val="003B075E"/>
    <w:rsid w:val="003B1C9F"/>
    <w:rsid w:val="003B2155"/>
    <w:rsid w:val="003B78D8"/>
    <w:rsid w:val="003C155E"/>
    <w:rsid w:val="003D13C5"/>
    <w:rsid w:val="003E086B"/>
    <w:rsid w:val="003F13A6"/>
    <w:rsid w:val="003F5666"/>
    <w:rsid w:val="003F67A2"/>
    <w:rsid w:val="004015E2"/>
    <w:rsid w:val="00404309"/>
    <w:rsid w:val="00410132"/>
    <w:rsid w:val="0041685B"/>
    <w:rsid w:val="00422FFF"/>
    <w:rsid w:val="00423DB3"/>
    <w:rsid w:val="004379FC"/>
    <w:rsid w:val="00442F52"/>
    <w:rsid w:val="00445061"/>
    <w:rsid w:val="00445556"/>
    <w:rsid w:val="0044636A"/>
    <w:rsid w:val="00447A9B"/>
    <w:rsid w:val="00450F25"/>
    <w:rsid w:val="004534AC"/>
    <w:rsid w:val="00460260"/>
    <w:rsid w:val="00460314"/>
    <w:rsid w:val="00460B77"/>
    <w:rsid w:val="00460CD5"/>
    <w:rsid w:val="0046152D"/>
    <w:rsid w:val="004679A1"/>
    <w:rsid w:val="00472993"/>
    <w:rsid w:val="004747AF"/>
    <w:rsid w:val="00477DF2"/>
    <w:rsid w:val="004860F4"/>
    <w:rsid w:val="00487C6D"/>
    <w:rsid w:val="0049076B"/>
    <w:rsid w:val="0049107F"/>
    <w:rsid w:val="004912B8"/>
    <w:rsid w:val="004914D1"/>
    <w:rsid w:val="004A1164"/>
    <w:rsid w:val="004A133A"/>
    <w:rsid w:val="004A600A"/>
    <w:rsid w:val="004A7570"/>
    <w:rsid w:val="004B16C6"/>
    <w:rsid w:val="004B3A6D"/>
    <w:rsid w:val="004B5597"/>
    <w:rsid w:val="004B5D2E"/>
    <w:rsid w:val="004C03F0"/>
    <w:rsid w:val="004C16A8"/>
    <w:rsid w:val="004C2C9C"/>
    <w:rsid w:val="004C7A0F"/>
    <w:rsid w:val="004D14BF"/>
    <w:rsid w:val="004D265B"/>
    <w:rsid w:val="004D5EBD"/>
    <w:rsid w:val="004E1716"/>
    <w:rsid w:val="004E5EBC"/>
    <w:rsid w:val="004E6816"/>
    <w:rsid w:val="004E7AF1"/>
    <w:rsid w:val="005037FD"/>
    <w:rsid w:val="005058DB"/>
    <w:rsid w:val="005064F6"/>
    <w:rsid w:val="005125CD"/>
    <w:rsid w:val="005134B3"/>
    <w:rsid w:val="00514A74"/>
    <w:rsid w:val="0052247A"/>
    <w:rsid w:val="0052369D"/>
    <w:rsid w:val="00524072"/>
    <w:rsid w:val="005244BB"/>
    <w:rsid w:val="00524E57"/>
    <w:rsid w:val="005269AD"/>
    <w:rsid w:val="005304A9"/>
    <w:rsid w:val="00541950"/>
    <w:rsid w:val="005427C5"/>
    <w:rsid w:val="00543179"/>
    <w:rsid w:val="005463BC"/>
    <w:rsid w:val="005479C8"/>
    <w:rsid w:val="00547EA4"/>
    <w:rsid w:val="005528A4"/>
    <w:rsid w:val="00565722"/>
    <w:rsid w:val="00571D27"/>
    <w:rsid w:val="00576172"/>
    <w:rsid w:val="005800F4"/>
    <w:rsid w:val="005863B4"/>
    <w:rsid w:val="005A29B0"/>
    <w:rsid w:val="005A3CA6"/>
    <w:rsid w:val="005B2F4C"/>
    <w:rsid w:val="005C0AF1"/>
    <w:rsid w:val="005C158E"/>
    <w:rsid w:val="005C6693"/>
    <w:rsid w:val="005C6FA2"/>
    <w:rsid w:val="005D2A1E"/>
    <w:rsid w:val="005D330C"/>
    <w:rsid w:val="005D4968"/>
    <w:rsid w:val="005D68D1"/>
    <w:rsid w:val="005E0A4F"/>
    <w:rsid w:val="005E1C50"/>
    <w:rsid w:val="005E26D2"/>
    <w:rsid w:val="005E3ACA"/>
    <w:rsid w:val="005E4B39"/>
    <w:rsid w:val="005E7601"/>
    <w:rsid w:val="00600F1E"/>
    <w:rsid w:val="00600F3B"/>
    <w:rsid w:val="006159AA"/>
    <w:rsid w:val="00617E4C"/>
    <w:rsid w:val="00620197"/>
    <w:rsid w:val="00623A81"/>
    <w:rsid w:val="0062474D"/>
    <w:rsid w:val="00626744"/>
    <w:rsid w:val="0062728E"/>
    <w:rsid w:val="006342AB"/>
    <w:rsid w:val="0063480F"/>
    <w:rsid w:val="00636882"/>
    <w:rsid w:val="0063699E"/>
    <w:rsid w:val="006452BD"/>
    <w:rsid w:val="006454D8"/>
    <w:rsid w:val="00647812"/>
    <w:rsid w:val="00655FD9"/>
    <w:rsid w:val="0065601E"/>
    <w:rsid w:val="006573D9"/>
    <w:rsid w:val="006575E8"/>
    <w:rsid w:val="006641D5"/>
    <w:rsid w:val="00665899"/>
    <w:rsid w:val="00666AE0"/>
    <w:rsid w:val="00671FA2"/>
    <w:rsid w:val="00675605"/>
    <w:rsid w:val="00680EF9"/>
    <w:rsid w:val="00684F95"/>
    <w:rsid w:val="00685088"/>
    <w:rsid w:val="00685C49"/>
    <w:rsid w:val="00686F77"/>
    <w:rsid w:val="006938AB"/>
    <w:rsid w:val="00693975"/>
    <w:rsid w:val="006A19EC"/>
    <w:rsid w:val="006A3182"/>
    <w:rsid w:val="006A797F"/>
    <w:rsid w:val="006B1A8D"/>
    <w:rsid w:val="006B54AB"/>
    <w:rsid w:val="006B7704"/>
    <w:rsid w:val="006C14F2"/>
    <w:rsid w:val="006C6C98"/>
    <w:rsid w:val="006C70DC"/>
    <w:rsid w:val="006D20C7"/>
    <w:rsid w:val="006D680A"/>
    <w:rsid w:val="006E4A7D"/>
    <w:rsid w:val="006E7473"/>
    <w:rsid w:val="006F48A8"/>
    <w:rsid w:val="006F4D12"/>
    <w:rsid w:val="006F5C30"/>
    <w:rsid w:val="006F6F09"/>
    <w:rsid w:val="00700D30"/>
    <w:rsid w:val="0070144B"/>
    <w:rsid w:val="007027C9"/>
    <w:rsid w:val="007043E4"/>
    <w:rsid w:val="00705309"/>
    <w:rsid w:val="0070544E"/>
    <w:rsid w:val="00706FC0"/>
    <w:rsid w:val="00716AB5"/>
    <w:rsid w:val="00720589"/>
    <w:rsid w:val="007236D8"/>
    <w:rsid w:val="007240B6"/>
    <w:rsid w:val="00727028"/>
    <w:rsid w:val="007303B7"/>
    <w:rsid w:val="007306ED"/>
    <w:rsid w:val="00731E61"/>
    <w:rsid w:val="00733160"/>
    <w:rsid w:val="00735256"/>
    <w:rsid w:val="00737C49"/>
    <w:rsid w:val="007408E6"/>
    <w:rsid w:val="00741D4E"/>
    <w:rsid w:val="00747900"/>
    <w:rsid w:val="0075020C"/>
    <w:rsid w:val="00751BC0"/>
    <w:rsid w:val="00753C30"/>
    <w:rsid w:val="0075407F"/>
    <w:rsid w:val="007547CF"/>
    <w:rsid w:val="00755B2E"/>
    <w:rsid w:val="00755F8E"/>
    <w:rsid w:val="00760921"/>
    <w:rsid w:val="00763645"/>
    <w:rsid w:val="007637CB"/>
    <w:rsid w:val="00772756"/>
    <w:rsid w:val="00792A54"/>
    <w:rsid w:val="00795AC0"/>
    <w:rsid w:val="00797898"/>
    <w:rsid w:val="007A5657"/>
    <w:rsid w:val="007A56BB"/>
    <w:rsid w:val="007B72F5"/>
    <w:rsid w:val="007B7D72"/>
    <w:rsid w:val="007C329B"/>
    <w:rsid w:val="007D48F0"/>
    <w:rsid w:val="007D511F"/>
    <w:rsid w:val="007E0A2A"/>
    <w:rsid w:val="007E1E16"/>
    <w:rsid w:val="007F0255"/>
    <w:rsid w:val="007F186D"/>
    <w:rsid w:val="007F3E41"/>
    <w:rsid w:val="007F4EC5"/>
    <w:rsid w:val="007F5C55"/>
    <w:rsid w:val="00801843"/>
    <w:rsid w:val="008035D7"/>
    <w:rsid w:val="0080662B"/>
    <w:rsid w:val="00806B8E"/>
    <w:rsid w:val="00807610"/>
    <w:rsid w:val="00807CDF"/>
    <w:rsid w:val="008177A1"/>
    <w:rsid w:val="00824770"/>
    <w:rsid w:val="00830238"/>
    <w:rsid w:val="00832E6C"/>
    <w:rsid w:val="00833618"/>
    <w:rsid w:val="00833FE0"/>
    <w:rsid w:val="00835B63"/>
    <w:rsid w:val="00835E1B"/>
    <w:rsid w:val="00836C19"/>
    <w:rsid w:val="00837448"/>
    <w:rsid w:val="008428F4"/>
    <w:rsid w:val="00842B43"/>
    <w:rsid w:val="00844781"/>
    <w:rsid w:val="008460A5"/>
    <w:rsid w:val="008462C0"/>
    <w:rsid w:val="00851ADB"/>
    <w:rsid w:val="00853A06"/>
    <w:rsid w:val="0085441F"/>
    <w:rsid w:val="00855257"/>
    <w:rsid w:val="00860130"/>
    <w:rsid w:val="00863D47"/>
    <w:rsid w:val="00864139"/>
    <w:rsid w:val="008736D8"/>
    <w:rsid w:val="008749AE"/>
    <w:rsid w:val="00875B58"/>
    <w:rsid w:val="00876ECB"/>
    <w:rsid w:val="00877A32"/>
    <w:rsid w:val="0088087A"/>
    <w:rsid w:val="00883C4A"/>
    <w:rsid w:val="00884ECE"/>
    <w:rsid w:val="008906BD"/>
    <w:rsid w:val="00893417"/>
    <w:rsid w:val="00894826"/>
    <w:rsid w:val="008A0017"/>
    <w:rsid w:val="008A39F6"/>
    <w:rsid w:val="008B72AE"/>
    <w:rsid w:val="008B731F"/>
    <w:rsid w:val="008C56B9"/>
    <w:rsid w:val="008D00C5"/>
    <w:rsid w:val="008D0F71"/>
    <w:rsid w:val="008D1467"/>
    <w:rsid w:val="008D1689"/>
    <w:rsid w:val="008D1F23"/>
    <w:rsid w:val="008D5D60"/>
    <w:rsid w:val="008D5DD7"/>
    <w:rsid w:val="008D5E4C"/>
    <w:rsid w:val="008E4025"/>
    <w:rsid w:val="008E5078"/>
    <w:rsid w:val="008E5565"/>
    <w:rsid w:val="008E5765"/>
    <w:rsid w:val="008E5A35"/>
    <w:rsid w:val="008E7822"/>
    <w:rsid w:val="008F0A2B"/>
    <w:rsid w:val="008F2598"/>
    <w:rsid w:val="008F4FF7"/>
    <w:rsid w:val="008F7CE0"/>
    <w:rsid w:val="00904084"/>
    <w:rsid w:val="00907B5E"/>
    <w:rsid w:val="009122B4"/>
    <w:rsid w:val="00912947"/>
    <w:rsid w:val="00922BCA"/>
    <w:rsid w:val="00923C61"/>
    <w:rsid w:val="00923CA3"/>
    <w:rsid w:val="00925B40"/>
    <w:rsid w:val="0093381A"/>
    <w:rsid w:val="00937223"/>
    <w:rsid w:val="009404A4"/>
    <w:rsid w:val="0094060A"/>
    <w:rsid w:val="00941D35"/>
    <w:rsid w:val="00944D02"/>
    <w:rsid w:val="009504C2"/>
    <w:rsid w:val="009616E1"/>
    <w:rsid w:val="00963323"/>
    <w:rsid w:val="00974BD2"/>
    <w:rsid w:val="00985D18"/>
    <w:rsid w:val="00995B4F"/>
    <w:rsid w:val="00996DB8"/>
    <w:rsid w:val="00996FFA"/>
    <w:rsid w:val="009A27CD"/>
    <w:rsid w:val="009A79E3"/>
    <w:rsid w:val="009B08DB"/>
    <w:rsid w:val="009B52E2"/>
    <w:rsid w:val="009B673C"/>
    <w:rsid w:val="009B68EF"/>
    <w:rsid w:val="009B6A18"/>
    <w:rsid w:val="009B7734"/>
    <w:rsid w:val="009C0859"/>
    <w:rsid w:val="009D76B8"/>
    <w:rsid w:val="009F3A8E"/>
    <w:rsid w:val="009F42D6"/>
    <w:rsid w:val="009F4F9E"/>
    <w:rsid w:val="00A0329E"/>
    <w:rsid w:val="00A072F4"/>
    <w:rsid w:val="00A109F9"/>
    <w:rsid w:val="00A128AB"/>
    <w:rsid w:val="00A226AF"/>
    <w:rsid w:val="00A259D4"/>
    <w:rsid w:val="00A25E3F"/>
    <w:rsid w:val="00A33D5D"/>
    <w:rsid w:val="00A33F69"/>
    <w:rsid w:val="00A36F61"/>
    <w:rsid w:val="00A37981"/>
    <w:rsid w:val="00A5215A"/>
    <w:rsid w:val="00A609C8"/>
    <w:rsid w:val="00A62274"/>
    <w:rsid w:val="00A633BD"/>
    <w:rsid w:val="00A635A6"/>
    <w:rsid w:val="00A651C5"/>
    <w:rsid w:val="00A66351"/>
    <w:rsid w:val="00A66960"/>
    <w:rsid w:val="00A7199B"/>
    <w:rsid w:val="00A916EE"/>
    <w:rsid w:val="00A9393C"/>
    <w:rsid w:val="00A95671"/>
    <w:rsid w:val="00AA1E42"/>
    <w:rsid w:val="00AA2009"/>
    <w:rsid w:val="00AA26C0"/>
    <w:rsid w:val="00AA4D83"/>
    <w:rsid w:val="00AA61F1"/>
    <w:rsid w:val="00AA7404"/>
    <w:rsid w:val="00AB0D69"/>
    <w:rsid w:val="00AC1A1E"/>
    <w:rsid w:val="00AD1A00"/>
    <w:rsid w:val="00AD27EC"/>
    <w:rsid w:val="00AD28FF"/>
    <w:rsid w:val="00AD6D75"/>
    <w:rsid w:val="00AE480E"/>
    <w:rsid w:val="00AE4D6F"/>
    <w:rsid w:val="00B01629"/>
    <w:rsid w:val="00B03D9F"/>
    <w:rsid w:val="00B125D0"/>
    <w:rsid w:val="00B1530F"/>
    <w:rsid w:val="00B17824"/>
    <w:rsid w:val="00B20072"/>
    <w:rsid w:val="00B20B2C"/>
    <w:rsid w:val="00B212F3"/>
    <w:rsid w:val="00B2492B"/>
    <w:rsid w:val="00B30745"/>
    <w:rsid w:val="00B40908"/>
    <w:rsid w:val="00B516D8"/>
    <w:rsid w:val="00B53BAC"/>
    <w:rsid w:val="00B53E08"/>
    <w:rsid w:val="00B62048"/>
    <w:rsid w:val="00B67D83"/>
    <w:rsid w:val="00B765F2"/>
    <w:rsid w:val="00B77263"/>
    <w:rsid w:val="00B80CCF"/>
    <w:rsid w:val="00B82C12"/>
    <w:rsid w:val="00B841E7"/>
    <w:rsid w:val="00B8661B"/>
    <w:rsid w:val="00B87122"/>
    <w:rsid w:val="00B8752D"/>
    <w:rsid w:val="00B96699"/>
    <w:rsid w:val="00B9798F"/>
    <w:rsid w:val="00B97C7B"/>
    <w:rsid w:val="00BA0D4C"/>
    <w:rsid w:val="00BA279E"/>
    <w:rsid w:val="00BA5321"/>
    <w:rsid w:val="00BB038E"/>
    <w:rsid w:val="00BC00B2"/>
    <w:rsid w:val="00BC2A26"/>
    <w:rsid w:val="00BC45BA"/>
    <w:rsid w:val="00BC4978"/>
    <w:rsid w:val="00BC4ADB"/>
    <w:rsid w:val="00BC57C3"/>
    <w:rsid w:val="00BC7A66"/>
    <w:rsid w:val="00BC7AB5"/>
    <w:rsid w:val="00BD13AA"/>
    <w:rsid w:val="00BD2A70"/>
    <w:rsid w:val="00BE1C94"/>
    <w:rsid w:val="00BE70CB"/>
    <w:rsid w:val="00BE77DE"/>
    <w:rsid w:val="00BE7C64"/>
    <w:rsid w:val="00BF4B1B"/>
    <w:rsid w:val="00BF5778"/>
    <w:rsid w:val="00C00A2E"/>
    <w:rsid w:val="00C04DD4"/>
    <w:rsid w:val="00C06497"/>
    <w:rsid w:val="00C10332"/>
    <w:rsid w:val="00C146FE"/>
    <w:rsid w:val="00C21A7F"/>
    <w:rsid w:val="00C23009"/>
    <w:rsid w:val="00C27103"/>
    <w:rsid w:val="00C445F8"/>
    <w:rsid w:val="00C4482E"/>
    <w:rsid w:val="00C44DF7"/>
    <w:rsid w:val="00C473DF"/>
    <w:rsid w:val="00C52F9C"/>
    <w:rsid w:val="00C53236"/>
    <w:rsid w:val="00C53D9A"/>
    <w:rsid w:val="00C53F9B"/>
    <w:rsid w:val="00C5672E"/>
    <w:rsid w:val="00C56946"/>
    <w:rsid w:val="00C626AF"/>
    <w:rsid w:val="00C62DD8"/>
    <w:rsid w:val="00C64000"/>
    <w:rsid w:val="00C658CA"/>
    <w:rsid w:val="00C67A61"/>
    <w:rsid w:val="00C71D1F"/>
    <w:rsid w:val="00C74D56"/>
    <w:rsid w:val="00C81181"/>
    <w:rsid w:val="00C82E8D"/>
    <w:rsid w:val="00C90A14"/>
    <w:rsid w:val="00CA5D30"/>
    <w:rsid w:val="00CA7AF4"/>
    <w:rsid w:val="00CB256B"/>
    <w:rsid w:val="00CB44EA"/>
    <w:rsid w:val="00CB45F0"/>
    <w:rsid w:val="00CB6DA7"/>
    <w:rsid w:val="00CB725D"/>
    <w:rsid w:val="00CC10F1"/>
    <w:rsid w:val="00CC21F1"/>
    <w:rsid w:val="00CD6BE3"/>
    <w:rsid w:val="00CD7166"/>
    <w:rsid w:val="00CE3F44"/>
    <w:rsid w:val="00CE68F0"/>
    <w:rsid w:val="00CE71E2"/>
    <w:rsid w:val="00CF0FD4"/>
    <w:rsid w:val="00CF66E5"/>
    <w:rsid w:val="00CF6AA9"/>
    <w:rsid w:val="00D00922"/>
    <w:rsid w:val="00D03E8E"/>
    <w:rsid w:val="00D04795"/>
    <w:rsid w:val="00D05E5C"/>
    <w:rsid w:val="00D12677"/>
    <w:rsid w:val="00D135C3"/>
    <w:rsid w:val="00D17266"/>
    <w:rsid w:val="00D233FE"/>
    <w:rsid w:val="00D234C6"/>
    <w:rsid w:val="00D23D5B"/>
    <w:rsid w:val="00D260A9"/>
    <w:rsid w:val="00D333B2"/>
    <w:rsid w:val="00D34064"/>
    <w:rsid w:val="00D351A6"/>
    <w:rsid w:val="00D3724C"/>
    <w:rsid w:val="00D507DF"/>
    <w:rsid w:val="00D50A2B"/>
    <w:rsid w:val="00D52AC3"/>
    <w:rsid w:val="00D54B4D"/>
    <w:rsid w:val="00D57735"/>
    <w:rsid w:val="00D624CE"/>
    <w:rsid w:val="00D808F0"/>
    <w:rsid w:val="00D870FE"/>
    <w:rsid w:val="00D9008F"/>
    <w:rsid w:val="00DA28B2"/>
    <w:rsid w:val="00DA3248"/>
    <w:rsid w:val="00DA7B8C"/>
    <w:rsid w:val="00DB0932"/>
    <w:rsid w:val="00DB2639"/>
    <w:rsid w:val="00DB5D17"/>
    <w:rsid w:val="00DB6DE2"/>
    <w:rsid w:val="00DB769F"/>
    <w:rsid w:val="00DB7A63"/>
    <w:rsid w:val="00DC453F"/>
    <w:rsid w:val="00DC6E45"/>
    <w:rsid w:val="00DD3DA3"/>
    <w:rsid w:val="00DE06F4"/>
    <w:rsid w:val="00DE3E81"/>
    <w:rsid w:val="00DE4B07"/>
    <w:rsid w:val="00DF3938"/>
    <w:rsid w:val="00DF6781"/>
    <w:rsid w:val="00DF7507"/>
    <w:rsid w:val="00E025DC"/>
    <w:rsid w:val="00E06422"/>
    <w:rsid w:val="00E06505"/>
    <w:rsid w:val="00E07CB1"/>
    <w:rsid w:val="00E160E0"/>
    <w:rsid w:val="00E17857"/>
    <w:rsid w:val="00E2009E"/>
    <w:rsid w:val="00E23CD8"/>
    <w:rsid w:val="00E27131"/>
    <w:rsid w:val="00E27644"/>
    <w:rsid w:val="00E349E2"/>
    <w:rsid w:val="00E367E5"/>
    <w:rsid w:val="00E36B46"/>
    <w:rsid w:val="00E37F83"/>
    <w:rsid w:val="00E44315"/>
    <w:rsid w:val="00E52823"/>
    <w:rsid w:val="00E53D4B"/>
    <w:rsid w:val="00E60686"/>
    <w:rsid w:val="00E60A96"/>
    <w:rsid w:val="00E66068"/>
    <w:rsid w:val="00E66614"/>
    <w:rsid w:val="00E71C90"/>
    <w:rsid w:val="00E72780"/>
    <w:rsid w:val="00E75826"/>
    <w:rsid w:val="00E761E4"/>
    <w:rsid w:val="00E768AD"/>
    <w:rsid w:val="00E8030E"/>
    <w:rsid w:val="00E81DD4"/>
    <w:rsid w:val="00E83672"/>
    <w:rsid w:val="00E84D1B"/>
    <w:rsid w:val="00E91348"/>
    <w:rsid w:val="00E92675"/>
    <w:rsid w:val="00E94407"/>
    <w:rsid w:val="00E94F51"/>
    <w:rsid w:val="00E94FC1"/>
    <w:rsid w:val="00E97B87"/>
    <w:rsid w:val="00EA0549"/>
    <w:rsid w:val="00EA3654"/>
    <w:rsid w:val="00EB2A8F"/>
    <w:rsid w:val="00EB2AD5"/>
    <w:rsid w:val="00EB311A"/>
    <w:rsid w:val="00EB47D6"/>
    <w:rsid w:val="00EC42E2"/>
    <w:rsid w:val="00EC4663"/>
    <w:rsid w:val="00EC473B"/>
    <w:rsid w:val="00EC55C5"/>
    <w:rsid w:val="00EC746C"/>
    <w:rsid w:val="00EE07F2"/>
    <w:rsid w:val="00EE28C9"/>
    <w:rsid w:val="00EE5C7A"/>
    <w:rsid w:val="00EF1370"/>
    <w:rsid w:val="00EF21A6"/>
    <w:rsid w:val="00EF35D7"/>
    <w:rsid w:val="00EF5C69"/>
    <w:rsid w:val="00F0175B"/>
    <w:rsid w:val="00F0401E"/>
    <w:rsid w:val="00F10C7C"/>
    <w:rsid w:val="00F118B7"/>
    <w:rsid w:val="00F15523"/>
    <w:rsid w:val="00F16E24"/>
    <w:rsid w:val="00F2159F"/>
    <w:rsid w:val="00F24A92"/>
    <w:rsid w:val="00F32ADB"/>
    <w:rsid w:val="00F33961"/>
    <w:rsid w:val="00F33B50"/>
    <w:rsid w:val="00F4072F"/>
    <w:rsid w:val="00F44E18"/>
    <w:rsid w:val="00F4729A"/>
    <w:rsid w:val="00F509C2"/>
    <w:rsid w:val="00F551D0"/>
    <w:rsid w:val="00F6023C"/>
    <w:rsid w:val="00F61325"/>
    <w:rsid w:val="00F61766"/>
    <w:rsid w:val="00F63162"/>
    <w:rsid w:val="00F65825"/>
    <w:rsid w:val="00F70D29"/>
    <w:rsid w:val="00F7107D"/>
    <w:rsid w:val="00F7144B"/>
    <w:rsid w:val="00F718E3"/>
    <w:rsid w:val="00F72FA5"/>
    <w:rsid w:val="00F73103"/>
    <w:rsid w:val="00F73DA6"/>
    <w:rsid w:val="00F82DA5"/>
    <w:rsid w:val="00F84DA7"/>
    <w:rsid w:val="00F851B0"/>
    <w:rsid w:val="00F86DFA"/>
    <w:rsid w:val="00FA29BD"/>
    <w:rsid w:val="00FA46DB"/>
    <w:rsid w:val="00FA55B5"/>
    <w:rsid w:val="00FA7F7D"/>
    <w:rsid w:val="00FB2A59"/>
    <w:rsid w:val="00FB4CD0"/>
    <w:rsid w:val="00FB5CDE"/>
    <w:rsid w:val="00FB6B73"/>
    <w:rsid w:val="00FB6BE4"/>
    <w:rsid w:val="00FC3341"/>
    <w:rsid w:val="00FE44CE"/>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60A96"/>
    <w:rPr>
      <w:b/>
      <w:bCs/>
    </w:rPr>
  </w:style>
  <w:style w:type="paragraph" w:styleId="Bibliography">
    <w:name w:val="Bibliography"/>
    <w:basedOn w:val="Normal"/>
    <w:next w:val="Normal"/>
    <w:uiPriority w:val="37"/>
    <w:unhideWhenUsed/>
    <w:rsid w:val="00835B63"/>
  </w:style>
  <w:style w:type="paragraph" w:customStyle="1" w:styleId="p1">
    <w:name w:val="p1"/>
    <w:basedOn w:val="Normal"/>
    <w:rsid w:val="003F13A6"/>
    <w:pPr>
      <w:spacing w:before="0" w:line="240" w:lineRule="auto"/>
      <w:jc w:val="left"/>
    </w:pPr>
    <w:rPr>
      <w:rFonts w:ascii="Helvetica" w:hAnsi="Helvetica"/>
      <w:color w:val="000000"/>
      <w:sz w:val="18"/>
      <w:szCs w:val="18"/>
      <w:lang w:eastAsia="en-GB"/>
    </w:rPr>
  </w:style>
  <w:style w:type="character" w:customStyle="1" w:styleId="apple-converted-space">
    <w:name w:val="apple-converted-space"/>
    <w:basedOn w:val="DefaultParagraphFont"/>
    <w:rsid w:val="003F13A6"/>
  </w:style>
  <w:style w:type="paragraph" w:styleId="Title">
    <w:name w:val="Title"/>
    <w:basedOn w:val="Normal"/>
    <w:next w:val="Normal"/>
    <w:link w:val="TitleChar"/>
    <w:uiPriority w:val="10"/>
    <w:qFormat/>
    <w:rsid w:val="0020234C"/>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34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839719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879434403">
      <w:bodyDiv w:val="1"/>
      <w:marLeft w:val="0"/>
      <w:marRight w:val="0"/>
      <w:marTop w:val="0"/>
      <w:marBottom w:val="0"/>
      <w:divBdr>
        <w:top w:val="none" w:sz="0" w:space="0" w:color="auto"/>
        <w:left w:val="none" w:sz="0" w:space="0" w:color="auto"/>
        <w:bottom w:val="none" w:sz="0" w:space="0" w:color="auto"/>
        <w:right w:val="none" w:sz="0" w:space="0" w:color="auto"/>
      </w:divBdr>
    </w:div>
    <w:div w:id="1153335073">
      <w:bodyDiv w:val="1"/>
      <w:marLeft w:val="0"/>
      <w:marRight w:val="0"/>
      <w:marTop w:val="0"/>
      <w:marBottom w:val="0"/>
      <w:divBdr>
        <w:top w:val="none" w:sz="0" w:space="0" w:color="auto"/>
        <w:left w:val="none" w:sz="0" w:space="0" w:color="auto"/>
        <w:bottom w:val="none" w:sz="0" w:space="0" w:color="auto"/>
        <w:right w:val="none" w:sz="0" w:space="0" w:color="auto"/>
      </w:divBdr>
    </w:div>
    <w:div w:id="117391027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76170867">
      <w:bodyDiv w:val="1"/>
      <w:marLeft w:val="0"/>
      <w:marRight w:val="0"/>
      <w:marTop w:val="0"/>
      <w:marBottom w:val="0"/>
      <w:divBdr>
        <w:top w:val="none" w:sz="0" w:space="0" w:color="auto"/>
        <w:left w:val="none" w:sz="0" w:space="0" w:color="auto"/>
        <w:bottom w:val="none" w:sz="0" w:space="0" w:color="auto"/>
        <w:right w:val="none" w:sz="0" w:space="0" w:color="auto"/>
      </w:divBdr>
    </w:div>
    <w:div w:id="1861771927">
      <w:bodyDiv w:val="1"/>
      <w:marLeft w:val="0"/>
      <w:marRight w:val="0"/>
      <w:marTop w:val="0"/>
      <w:marBottom w:val="0"/>
      <w:divBdr>
        <w:top w:val="none" w:sz="0" w:space="0" w:color="auto"/>
        <w:left w:val="none" w:sz="0" w:space="0" w:color="auto"/>
        <w:bottom w:val="none" w:sz="0" w:space="0" w:color="auto"/>
        <w:right w:val="none" w:sz="0" w:space="0" w:color="auto"/>
      </w:divBdr>
    </w:div>
    <w:div w:id="1974019654">
      <w:bodyDiv w:val="1"/>
      <w:marLeft w:val="0"/>
      <w:marRight w:val="0"/>
      <w:marTop w:val="0"/>
      <w:marBottom w:val="0"/>
      <w:divBdr>
        <w:top w:val="none" w:sz="0" w:space="0" w:color="auto"/>
        <w:left w:val="none" w:sz="0" w:space="0" w:color="auto"/>
        <w:bottom w:val="none" w:sz="0" w:space="0" w:color="auto"/>
        <w:right w:val="none" w:sz="0" w:space="0" w:color="auto"/>
      </w:divBdr>
    </w:div>
    <w:div w:id="201445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Kab17</b:Tag>
    <b:SourceType>JournalArticle</b:SourceType>
    <b:Guid>{552A6028-E282-6B42-8F7C-4B67F099C364}</b:Guid>
    <b:Title>An overview of fault tree analysis and its application in model based dependability analysis</b:Title>
    <b:JournalName>Expert Systems With Applications</b:JournalName>
    <b:Year>2017</b:Year>
    <b:Volume>77</b:Volume>
    <b:Pages>114-135</b:Pages>
    <b:Author>
      <b:Author>
        <b:NameList>
          <b:Person>
            <b:Last>Kabir</b:Last>
            <b:First>Sohag</b:First>
          </b:Person>
        </b:NameList>
      </b:Author>
    </b:Author>
    <b:RefOrder>1</b:RefOrder>
  </b:Source>
  <b:Source>
    <b:Tag>MOD26</b:Tag>
    <b:SourceType>InternetSite</b:SourceType>
    <b:Guid>{8CDD55D4-1D9F-7E4F-B47A-AC791171AF05}</b:Guid>
    <b:Title>Interview Questions for Business Analysts and Systems Analysts</b:Title>
    <b:Year>2026</b:Year>
    <b:Author>
      <b:Author>
        <b:Corporate>MODERNanalyst.com</b:Corporate>
      </b:Author>
    </b:Author>
    <b:URL>https://www.modernanalyst.com/Careers/InterviewQuestions/tabid/128/ID/7059/What-Is-Fault-Tree-Analysis-FTA.aspx</b:URL>
    <b:YearAccessed>2026</b:YearAccessed>
    <b:MonthAccessed>06</b:MonthAccessed>
    <b:DayAccessed>26</b:DayAccessed>
    <b:RefOrder>2</b:RefOrder>
  </b:Source>
  <b:Source>
    <b:Tag>The20</b:Tag>
    <b:SourceType>InternetSite</b:SourceType>
    <b:Guid>{3D9FF1E6-455C-F849-9626-A7DD590B5BD1}</b:Guid>
    <b:Author>
      <b:Author>
        <b:Corporate>The Open Educator</b:Corporate>
      </b:Author>
    </b:Author>
    <b:Title>Fault Tree Analysis FTA Explained With Example Calculation</b:Title>
    <b:URL>https://www.youtube.com/watch?v=Eq8-m6Faobo&amp;t=17s</b:URL>
    <b:Year>2020</b:Year>
    <b:Month>March</b:Month>
    <b:Day>6</b:Day>
    <b:YearAccessed>2</b:YearAccessed>
    <b:MonthAccessed>July</b:MonthAccessed>
    <b:DayAccessed>2026</b:DayAccessed>
    <b:RefOrder>3</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0A7AEF10-3AD2-5C44-AC68-9899D22E4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1800</TotalTime>
  <Pages>10</Pages>
  <Words>1460</Words>
  <Characters>8323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Matt Claridge (2309516)</cp:lastModifiedBy>
  <cp:revision>343</cp:revision>
  <dcterms:created xsi:type="dcterms:W3CDTF">2026-05-07T09:17:00Z</dcterms:created>
  <dcterms:modified xsi:type="dcterms:W3CDTF">2026-07-02T19:35:00Z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