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261ECA" wp14:paraId="01509936" wp14:textId="5FD2749D">
      <w:pPr>
        <w:spacing w:after="165" w:line="360" w:lineRule="auto"/>
        <w:rPr>
          <w:rFonts w:ascii="Arial" w:hAnsi="Arial" w:eastAsia="Arial" w:cs="Arial" w:asciiTheme="minorAscii" w:hAnsiTheme="minorAscii" w:eastAsiaTheme="minorAscii" w:cstheme="minorAscii"/>
          <w:noProof w:val="0"/>
          <w:color w:val="000000" w:themeColor="text1" w:themeTint="FF" w:themeShade="FF"/>
          <w:sz w:val="28"/>
          <w:szCs w:val="28"/>
          <w:lang w:val="en-US"/>
        </w:rPr>
      </w:pPr>
      <w:r w:rsidR="08751521">
        <w:drawing>
          <wp:inline xmlns:wp14="http://schemas.microsoft.com/office/word/2010/wordprocessingDrawing" wp14:editId="162676EC" wp14:anchorId="78BE067F">
            <wp:extent cx="2209816" cy="742955"/>
            <wp:effectExtent l="0" t="0" r="0" b="0"/>
            <wp:docPr id="1689432153"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9432153" name="Picture 1689432153"/>
                    <pic:cNvPicPr/>
                  </pic:nvPicPr>
                  <pic:blipFill>
                    <a:blip xmlns:r="http://schemas.openxmlformats.org/officeDocument/2006/relationships" r:embed="rId315643634">
                      <a:extLst>
                        <a:ext uri="{28A0092B-C50C-407E-A947-70E740481C1C}">
                          <a14:useLocalDpi xmlns:a14="http://schemas.microsoft.com/office/drawing/2010/main"/>
                        </a:ext>
                      </a:extLst>
                    </a:blip>
                    <a:stretch>
                      <a:fillRect/>
                    </a:stretch>
                  </pic:blipFill>
                  <pic:spPr>
                    <a:xfrm>
                      <a:off x="0" y="0"/>
                      <a:ext cx="2209816" cy="742955"/>
                    </a:xfrm>
                    <a:prstGeom prst="rect">
                      <a:avLst/>
                    </a:prstGeom>
                  </pic:spPr>
                </pic:pic>
              </a:graphicData>
            </a:graphic>
          </wp:inline>
        </w:drawing>
      </w:r>
    </w:p>
    <w:p xmlns:wp14="http://schemas.microsoft.com/office/word/2010/wordml" w:rsidP="45261ECA" wp14:paraId="61A3ABF3" wp14:textId="73191E0D">
      <w:pPr>
        <w:spacing w:after="165" w:line="360" w:lineRule="auto"/>
        <w:jc w:val="center"/>
        <w:rPr>
          <w:rFonts w:ascii="Arial" w:hAnsi="Arial" w:eastAsia="Arial" w:cs="Arial" w:asciiTheme="minorAscii" w:hAnsiTheme="minorAscii" w:eastAsiaTheme="minorAscii" w:cstheme="minorAscii"/>
          <w:noProof w:val="0"/>
          <w:color w:val="000000" w:themeColor="text1" w:themeTint="FF" w:themeShade="FF"/>
          <w:sz w:val="28"/>
          <w:szCs w:val="28"/>
          <w:lang w:val="en-US"/>
        </w:rPr>
      </w:pPr>
      <w:r w:rsidRPr="45261ECA" w:rsidR="08751521">
        <w:rPr>
          <w:rFonts w:ascii="Arial" w:hAnsi="Arial" w:eastAsia="Arial" w:cs="Arial" w:asciiTheme="minorAscii" w:hAnsiTheme="minorAscii" w:eastAsiaTheme="minorAscii" w:cstheme="minorAscii"/>
          <w:noProof w:val="0"/>
          <w:color w:val="000000" w:themeColor="text1" w:themeTint="FF" w:themeShade="FF"/>
          <w:sz w:val="28"/>
          <w:szCs w:val="28"/>
          <w:lang w:val="en-GB"/>
        </w:rPr>
        <w:t>Applied Leadership and Management in the Workplace</w:t>
      </w:r>
      <w:r>
        <w:br/>
      </w:r>
      <w:r w:rsidRPr="45261ECA" w:rsidR="08751521">
        <w:rPr>
          <w:rFonts w:ascii="Arial" w:hAnsi="Arial" w:eastAsia="Arial" w:cs="Arial" w:asciiTheme="minorAscii" w:hAnsiTheme="minorAscii" w:eastAsiaTheme="minorAscii" w:cstheme="minorAscii"/>
          <w:noProof w:val="0"/>
          <w:color w:val="000000" w:themeColor="text1" w:themeTint="FF" w:themeShade="FF"/>
          <w:sz w:val="28"/>
          <w:szCs w:val="28"/>
          <w:lang w:val="en-GB"/>
        </w:rPr>
        <w:t xml:space="preserve">Module Assignment Submission </w:t>
      </w:r>
      <w:r>
        <w:br/>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45261ECA" w:rsidTr="45261ECA" w14:paraId="4C8D271C">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5261ECA" w:rsidP="45261ECA" w:rsidRDefault="45261ECA" w14:paraId="5F617B0F" w14:textId="6FC8E0D8">
            <w:pPr>
              <w:spacing w:before="120" w:after="120" w:line="360" w:lineRule="auto"/>
              <w:rPr>
                <w:rFonts w:ascii="Arial" w:hAnsi="Arial" w:eastAsia="Arial" w:cs="Arial" w:asciiTheme="minorAscii" w:hAnsiTheme="minorAscii" w:eastAsiaTheme="minorAscii" w:cstheme="minorAscii"/>
                <w:sz w:val="28"/>
                <w:szCs w:val="28"/>
              </w:rPr>
            </w:pPr>
            <w:r w:rsidRPr="45261ECA" w:rsidR="45261ECA">
              <w:rPr>
                <w:rFonts w:ascii="Arial" w:hAnsi="Arial" w:eastAsia="Arial" w:cs="Arial" w:asciiTheme="minorAscii" w:hAnsiTheme="minorAscii" w:eastAsiaTheme="minorAscii" w:cstheme="minorAscii"/>
                <w:sz w:val="28"/>
                <w:szCs w:val="28"/>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5261ECA" w:rsidP="45261ECA" w:rsidRDefault="45261ECA" w14:paraId="3C732FAC" w14:textId="589101AD">
            <w:pPr>
              <w:spacing w:before="120" w:after="120" w:line="360" w:lineRule="auto"/>
              <w:rPr>
                <w:rFonts w:ascii="Arial" w:hAnsi="Arial" w:eastAsia="Arial" w:cs="Arial" w:asciiTheme="minorAscii" w:hAnsiTheme="minorAscii" w:eastAsiaTheme="minorAscii" w:cstheme="minorAscii"/>
                <w:sz w:val="28"/>
                <w:szCs w:val="28"/>
              </w:rPr>
            </w:pPr>
            <w:r w:rsidRPr="45261ECA" w:rsidR="45261ECA">
              <w:rPr>
                <w:rFonts w:ascii="Arial" w:hAnsi="Arial" w:eastAsia="Arial" w:cs="Arial" w:asciiTheme="minorAscii" w:hAnsiTheme="minorAscii" w:eastAsiaTheme="minorAscii" w:cstheme="minorAscii"/>
                <w:sz w:val="28"/>
                <w:szCs w:val="28"/>
                <w:lang w:val="en-GB"/>
              </w:rPr>
              <w:t xml:space="preserve">Darcey Marie Richards </w:t>
            </w:r>
          </w:p>
        </w:tc>
      </w:tr>
      <w:tr w:rsidR="45261ECA" w:rsidTr="45261ECA" w14:paraId="3F98C4FE">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5261ECA" w:rsidP="45261ECA" w:rsidRDefault="45261ECA" w14:paraId="3E04E6DE" w14:textId="70C8EC39">
            <w:pPr>
              <w:spacing w:before="120" w:after="120" w:line="360" w:lineRule="auto"/>
              <w:rPr>
                <w:rFonts w:ascii="Arial" w:hAnsi="Arial" w:eastAsia="Arial" w:cs="Arial" w:asciiTheme="minorAscii" w:hAnsiTheme="minorAscii" w:eastAsiaTheme="minorAscii" w:cstheme="minorAscii"/>
                <w:sz w:val="28"/>
                <w:szCs w:val="28"/>
              </w:rPr>
            </w:pPr>
            <w:r w:rsidRPr="45261ECA" w:rsidR="45261ECA">
              <w:rPr>
                <w:rFonts w:ascii="Arial" w:hAnsi="Arial" w:eastAsia="Arial" w:cs="Arial" w:asciiTheme="minorAscii" w:hAnsiTheme="minorAscii" w:eastAsiaTheme="minorAscii" w:cstheme="minorAscii"/>
                <w:sz w:val="28"/>
                <w:szCs w:val="28"/>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5261ECA" w:rsidP="45261ECA" w:rsidRDefault="45261ECA" w14:paraId="13849ED8" w14:textId="4B638CF8">
            <w:pPr>
              <w:spacing w:before="120" w:after="120" w:line="360" w:lineRule="auto"/>
              <w:rPr>
                <w:rFonts w:ascii="Arial" w:hAnsi="Arial" w:eastAsia="Arial" w:cs="Arial" w:asciiTheme="minorAscii" w:hAnsiTheme="minorAscii" w:eastAsiaTheme="minorAscii" w:cstheme="minorAscii"/>
                <w:sz w:val="28"/>
                <w:szCs w:val="28"/>
              </w:rPr>
            </w:pPr>
            <w:r w:rsidRPr="45261ECA" w:rsidR="45261ECA">
              <w:rPr>
                <w:rFonts w:ascii="Arial" w:hAnsi="Arial" w:eastAsia="Arial" w:cs="Arial" w:asciiTheme="minorAscii" w:hAnsiTheme="minorAscii" w:eastAsiaTheme="minorAscii" w:cstheme="minorAscii"/>
                <w:sz w:val="28"/>
                <w:szCs w:val="28"/>
                <w:lang w:val="en-GB"/>
              </w:rPr>
              <w:t>2323405</w:t>
            </w:r>
          </w:p>
        </w:tc>
      </w:tr>
      <w:tr w:rsidR="45261ECA" w:rsidTr="45261ECA" w14:paraId="00B75C7C">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5261ECA" w:rsidP="45261ECA" w:rsidRDefault="45261ECA" w14:paraId="2C769FED" w14:textId="59212666">
            <w:pPr>
              <w:spacing w:before="120" w:after="120" w:line="360" w:lineRule="auto"/>
              <w:rPr>
                <w:rFonts w:ascii="Arial" w:hAnsi="Arial" w:eastAsia="Arial" w:cs="Arial" w:asciiTheme="minorAscii" w:hAnsiTheme="minorAscii" w:eastAsiaTheme="minorAscii" w:cstheme="minorAscii"/>
                <w:sz w:val="28"/>
                <w:szCs w:val="28"/>
              </w:rPr>
            </w:pPr>
            <w:r w:rsidRPr="45261ECA" w:rsidR="45261ECA">
              <w:rPr>
                <w:rFonts w:ascii="Arial" w:hAnsi="Arial" w:eastAsia="Arial" w:cs="Arial" w:asciiTheme="minorAscii" w:hAnsiTheme="minorAscii" w:eastAsiaTheme="minorAscii" w:cstheme="minorAscii"/>
                <w:sz w:val="28"/>
                <w:szCs w:val="28"/>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5261ECA" w:rsidP="45261ECA" w:rsidRDefault="45261ECA" w14:paraId="345BD34A" w14:textId="79C39E9A">
            <w:pPr>
              <w:spacing w:before="120" w:after="120" w:line="360" w:lineRule="auto"/>
              <w:rPr>
                <w:rFonts w:ascii="Arial" w:hAnsi="Arial" w:eastAsia="Arial" w:cs="Arial" w:asciiTheme="minorAscii" w:hAnsiTheme="minorAscii" w:eastAsiaTheme="minorAscii" w:cstheme="minorAscii"/>
                <w:color w:val="000000" w:themeColor="text1" w:themeTint="FF" w:themeShade="FF"/>
                <w:sz w:val="28"/>
                <w:szCs w:val="28"/>
              </w:rPr>
            </w:pPr>
            <w:r w:rsidRPr="45261ECA" w:rsidR="45261ECA">
              <w:rPr>
                <w:rFonts w:ascii="Arial" w:hAnsi="Arial" w:eastAsia="Arial" w:cs="Arial" w:asciiTheme="minorAscii" w:hAnsiTheme="minorAscii" w:eastAsiaTheme="minorAscii" w:cstheme="minorAscii"/>
                <w:b w:val="1"/>
                <w:bCs w:val="1"/>
                <w:color w:val="000000" w:themeColor="text1" w:themeTint="FF" w:themeShade="FF"/>
                <w:sz w:val="28"/>
                <w:szCs w:val="28"/>
                <w:lang w:val="en-GB"/>
              </w:rPr>
              <w:t>BMSK501</w:t>
            </w:r>
            <w:r w:rsidRPr="45261ECA" w:rsidR="0525AD79">
              <w:rPr>
                <w:rFonts w:ascii="Arial" w:hAnsi="Arial" w:eastAsia="Arial" w:cs="Arial" w:asciiTheme="minorAscii" w:hAnsiTheme="minorAscii" w:eastAsiaTheme="minorAscii" w:cstheme="minorAscii"/>
                <w:b w:val="1"/>
                <w:bCs w:val="1"/>
                <w:color w:val="000000" w:themeColor="text1" w:themeTint="FF" w:themeShade="FF"/>
                <w:sz w:val="28"/>
                <w:szCs w:val="28"/>
                <w:lang w:val="en-GB"/>
              </w:rPr>
              <w:t>0</w:t>
            </w:r>
          </w:p>
        </w:tc>
      </w:tr>
      <w:tr w:rsidR="45261ECA" w:rsidTr="45261ECA" w14:paraId="79ADA806">
        <w:trPr>
          <w:trHeight w:val="6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5261ECA" w:rsidP="45261ECA" w:rsidRDefault="45261ECA" w14:paraId="7A2A85A5" w14:textId="320138FE">
            <w:pPr>
              <w:spacing w:before="120" w:after="120" w:line="360" w:lineRule="auto"/>
              <w:rPr>
                <w:rFonts w:ascii="Arial" w:hAnsi="Arial" w:eastAsia="Arial" w:cs="Arial" w:asciiTheme="minorAscii" w:hAnsiTheme="minorAscii" w:eastAsiaTheme="minorAscii" w:cstheme="minorAscii"/>
                <w:sz w:val="28"/>
                <w:szCs w:val="28"/>
              </w:rPr>
            </w:pPr>
            <w:r w:rsidRPr="45261ECA" w:rsidR="45261ECA">
              <w:rPr>
                <w:rFonts w:ascii="Arial" w:hAnsi="Arial" w:eastAsia="Arial" w:cs="Arial" w:asciiTheme="minorAscii" w:hAnsiTheme="minorAscii" w:eastAsiaTheme="minorAscii" w:cstheme="minorAscii"/>
                <w:sz w:val="28"/>
                <w:szCs w:val="28"/>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BCF3364" w:rsidP="45261ECA" w:rsidRDefault="4BCF3364" w14:paraId="703772AD" w14:textId="09D248DB">
            <w:pPr>
              <w:pStyle w:val="Title"/>
              <w:spacing w:after="80" w:line="259" w:lineRule="auto"/>
              <w:rPr>
                <w:rFonts w:ascii="Arial" w:hAnsi="Arial" w:eastAsia="Arial" w:cs="Arial" w:asciiTheme="minorAscii" w:hAnsiTheme="minorAscii" w:eastAsiaTheme="minorAscii" w:cstheme="minorAscii"/>
                <w:color w:val="000000" w:themeColor="text1" w:themeTint="FF" w:themeShade="FF"/>
                <w:sz w:val="28"/>
                <w:szCs w:val="28"/>
                <w:lang w:val="en-GB"/>
              </w:rPr>
            </w:pPr>
            <w:r w:rsidRPr="45261ECA" w:rsidR="4BCF3364">
              <w:rPr>
                <w:rFonts w:ascii="Arial" w:hAnsi="Arial" w:eastAsia="Arial" w:cs="Arial" w:asciiTheme="minorAscii" w:hAnsiTheme="minorAscii" w:eastAsiaTheme="minorAscii" w:cstheme="minorAscii"/>
                <w:color w:val="000000" w:themeColor="text1" w:themeTint="FF" w:themeShade="FF"/>
                <w:sz w:val="28"/>
                <w:szCs w:val="28"/>
                <w:lang w:val="en-GB"/>
              </w:rPr>
              <w:t>Learning Organisation</w:t>
            </w:r>
          </w:p>
        </w:tc>
      </w:tr>
    </w:tbl>
    <w:p xmlns:wp14="http://schemas.microsoft.com/office/word/2010/wordml" w:rsidP="45261ECA" wp14:paraId="370A54EB" wp14:textId="569A6E49">
      <w:pPr>
        <w:bidi w:val="0"/>
        <w:spacing w:before="120" w:after="120" w:line="360" w:lineRule="auto"/>
        <w:rPr>
          <w:rFonts w:ascii="Arial" w:hAnsi="Arial" w:eastAsia="Arial" w:cs="Arial" w:asciiTheme="minorAscii" w:hAnsiTheme="minorAscii" w:eastAsiaTheme="minorAscii" w:cstheme="minorAscii"/>
          <w:noProof w:val="0"/>
          <w:color w:val="FF0000"/>
          <w:sz w:val="28"/>
          <w:szCs w:val="28"/>
          <w:lang w:val="en-US"/>
        </w:rPr>
      </w:pPr>
    </w:p>
    <w:p xmlns:wp14="http://schemas.microsoft.com/office/word/2010/wordml" w:rsidP="45261ECA" wp14:paraId="2FC48707" wp14:textId="286008A2">
      <w:pPr>
        <w:bidi w:val="0"/>
        <w:spacing w:before="120" w:after="120" w:line="360" w:lineRule="auto"/>
        <w:rPr>
          <w:rFonts w:ascii="Arial" w:hAnsi="Arial" w:eastAsia="Arial" w:cs="Arial" w:asciiTheme="minorAscii" w:hAnsiTheme="minorAscii" w:eastAsiaTheme="minorAscii" w:cstheme="minorAscii"/>
          <w:noProof w:val="0"/>
          <w:color w:val="000000" w:themeColor="text1" w:themeTint="FF" w:themeShade="FF"/>
          <w:sz w:val="28"/>
          <w:szCs w:val="28"/>
          <w:lang w:val="en-US"/>
        </w:rPr>
      </w:pPr>
      <w:r w:rsidRPr="45261ECA" w:rsidR="08751521">
        <w:rPr>
          <w:rFonts w:ascii="Arial" w:hAnsi="Arial" w:eastAsia="Arial" w:cs="Arial" w:asciiTheme="minorAscii" w:hAnsiTheme="minorAscii" w:eastAsiaTheme="minorAscii" w:cstheme="minorAscii"/>
          <w:b w:val="1"/>
          <w:bCs w:val="1"/>
          <w:noProof w:val="0"/>
          <w:color w:val="000000" w:themeColor="text1" w:themeTint="FF" w:themeShade="FF"/>
          <w:sz w:val="28"/>
          <w:szCs w:val="28"/>
          <w:lang w:val="en-GB"/>
        </w:rPr>
        <w:t>Statement of Confirmation of Authenticity</w:t>
      </w:r>
    </w:p>
    <w:p xmlns:wp14="http://schemas.microsoft.com/office/word/2010/wordml" w:rsidP="45261ECA" wp14:paraId="5D6ACBA2" wp14:textId="6EDA405C">
      <w:pPr>
        <w:bidi w:val="0"/>
        <w:spacing w:before="120" w:after="120" w:line="360" w:lineRule="auto"/>
        <w:rPr>
          <w:rFonts w:ascii="Arial" w:hAnsi="Arial" w:eastAsia="Arial" w:cs="Arial" w:asciiTheme="minorAscii" w:hAnsiTheme="minorAscii" w:eastAsiaTheme="minorAscii" w:cstheme="minorAscii"/>
          <w:noProof w:val="0"/>
          <w:color w:val="000000" w:themeColor="text1" w:themeTint="FF" w:themeShade="FF"/>
          <w:sz w:val="28"/>
          <w:szCs w:val="28"/>
          <w:lang w:val="en-US"/>
        </w:rPr>
      </w:pPr>
      <w:r w:rsidRPr="45261ECA" w:rsidR="08751521">
        <w:rPr>
          <w:rFonts w:ascii="Arial" w:hAnsi="Arial" w:eastAsia="Arial" w:cs="Arial" w:asciiTheme="minorAscii" w:hAnsiTheme="minorAscii" w:eastAsiaTheme="minorAscii" w:cstheme="minorAscii"/>
          <w:noProof w:val="0"/>
          <w:color w:val="000000" w:themeColor="text1" w:themeTint="FF" w:themeShade="FF"/>
          <w:sz w:val="28"/>
          <w:szCs w:val="28"/>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5261ECA" wp14:paraId="35427A69" wp14:textId="63B6F6A8">
      <w:pPr>
        <w:bidi w:val="0"/>
        <w:spacing w:before="120" w:after="120" w:line="360" w:lineRule="auto"/>
        <w:rPr>
          <w:rFonts w:ascii="Arial" w:hAnsi="Arial" w:eastAsia="Arial" w:cs="Arial" w:asciiTheme="minorAscii" w:hAnsiTheme="minorAscii" w:eastAsiaTheme="minorAscii" w:cstheme="minorAscii"/>
          <w:noProof w:val="0"/>
          <w:color w:val="000000" w:themeColor="text1" w:themeTint="FF" w:themeShade="FF"/>
          <w:sz w:val="28"/>
          <w:szCs w:val="28"/>
          <w:lang w:val="en-US"/>
        </w:rPr>
      </w:pPr>
      <w:r w:rsidRPr="45261ECA" w:rsidR="08751521">
        <w:rPr>
          <w:rFonts w:ascii="Arial" w:hAnsi="Arial" w:eastAsia="Arial" w:cs="Arial" w:asciiTheme="minorAscii" w:hAnsiTheme="minorAscii" w:eastAsiaTheme="minorAscii" w:cstheme="minorAscii"/>
          <w:noProof w:val="0"/>
          <w:color w:val="000000" w:themeColor="text1" w:themeTint="FF" w:themeShade="FF"/>
          <w:sz w:val="28"/>
          <w:szCs w:val="28"/>
          <w:lang w:val="en-GB"/>
        </w:rPr>
        <w:t>Attention is drawn to the plagiarism and unfair practice policies of both the University and of ILM.</w:t>
      </w:r>
    </w:p>
    <w:p xmlns:wp14="http://schemas.microsoft.com/office/word/2010/wordml" w:rsidP="45261ECA" wp14:paraId="4DBD9210" wp14:textId="60EFF6DB">
      <w:pPr>
        <w:bidi w:val="0"/>
        <w:spacing w:after="160" w:line="259" w:lineRule="auto"/>
        <w:rPr>
          <w:rFonts w:ascii="Arial" w:hAnsi="Arial" w:eastAsia="Arial" w:cs="Arial" w:asciiTheme="minorAscii" w:hAnsiTheme="minorAscii" w:eastAsiaTheme="minorAscii" w:cstheme="minorAscii"/>
          <w:noProof w:val="0"/>
          <w:sz w:val="28"/>
          <w:szCs w:val="28"/>
          <w:lang w:val="en-US"/>
        </w:rPr>
      </w:pPr>
    </w:p>
    <w:p xmlns:wp14="http://schemas.microsoft.com/office/word/2010/wordml" w:rsidP="45261ECA" wp14:paraId="32AE467B" wp14:textId="717DF368">
      <w:pPr>
        <w:pStyle w:val="Heading1"/>
        <w:rPr>
          <w:rFonts w:ascii="Calibri" w:hAnsi="Calibri" w:eastAsia="Calibri" w:cs="Calibri"/>
          <w:b w:val="0"/>
          <w:bCs w:val="0"/>
          <w:noProof w:val="0"/>
          <w:color w:val="000000" w:themeColor="text1" w:themeTint="FF" w:themeShade="FF"/>
          <w:sz w:val="28"/>
          <w:szCs w:val="28"/>
          <w:lang w:val="en-US"/>
        </w:rPr>
      </w:pPr>
      <w:r w:rsidRPr="45261ECA" w:rsidR="7C755621">
        <w:rPr>
          <w:noProof w:val="0"/>
          <w:lang w:val="en-US"/>
        </w:rPr>
        <w:t>I</w:t>
      </w:r>
      <w:r w:rsidRPr="45261ECA" w:rsidR="6DD85997">
        <w:rPr>
          <w:noProof w:val="0"/>
          <w:lang w:val="en-US"/>
        </w:rPr>
        <w:t>ntroduction</w:t>
      </w:r>
    </w:p>
    <w:p xmlns:wp14="http://schemas.microsoft.com/office/word/2010/wordml" w:rsidP="45261ECA" wp14:paraId="2B46AAAA" wp14:textId="7F6FFFB9">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This assignment explores leadership, management, and the effective handling of knowledge and information within my hair salon business, which is based in Swansea. The salon has now been operating for three years and has grown steadily from a small team of just myself and one stylist to a full workforce of five people who all play vital roles in our daily success. We have three senior stylists who each bring their own strengths and specialisms to the business, one junior stylist and apprentice who is learning and growing with us, and a receptionist who keeps our front of house running smoothly and our clients feeling welcome from the moment they step through the door. As the owner-manager, I oversee every aspect of the business from daily client services and staff supervision to financial planning, business development, and maintaining the highest professional standards across everything we do.</w:t>
      </w:r>
    </w:p>
    <w:p xmlns:wp14="http://schemas.microsoft.com/office/word/2010/wordml" w:rsidP="45261ECA" wp14:paraId="6A6E8FE4" wp14:textId="2A34DE41">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We serve a broad cross-section of the local community in Swansea, offering a complete range of services including precision cutting for all hair types, creative and technical </w:t>
      </w:r>
      <w:r w:rsidRPr="45261ECA" w:rsidR="6DD85997">
        <w:rPr>
          <w:rFonts w:ascii="Calibri" w:hAnsi="Calibri" w:eastAsia="Calibri" w:cs="Calibri"/>
          <w:noProof w:val="0"/>
          <w:color w:val="000000" w:themeColor="text1" w:themeTint="FF" w:themeShade="FF"/>
          <w:sz w:val="28"/>
          <w:szCs w:val="28"/>
          <w:lang w:val="en-US"/>
        </w:rPr>
        <w:t>colouring</w:t>
      </w:r>
      <w:r w:rsidRPr="45261ECA" w:rsidR="6DD85997">
        <w:rPr>
          <w:rFonts w:ascii="Calibri" w:hAnsi="Calibri" w:eastAsia="Calibri" w:cs="Calibri"/>
          <w:noProof w:val="0"/>
          <w:color w:val="000000" w:themeColor="text1" w:themeTint="FF" w:themeShade="FF"/>
          <w:sz w:val="28"/>
          <w:szCs w:val="28"/>
          <w:lang w:val="en-US"/>
        </w:rPr>
        <w:t xml:space="preserve">, event styling, specialist hair treatments, and dedicated bridal hair packages for weddings and special occasions. We have built a strong and trusted reputation through consistent </w:t>
      </w:r>
      <w:r w:rsidRPr="45261ECA" w:rsidR="6DD85997">
        <w:rPr>
          <w:rFonts w:ascii="Calibri" w:hAnsi="Calibri" w:eastAsia="Calibri" w:cs="Calibri"/>
          <w:noProof w:val="0"/>
          <w:color w:val="000000" w:themeColor="text1" w:themeTint="FF" w:themeShade="FF"/>
          <w:sz w:val="28"/>
          <w:szCs w:val="28"/>
          <w:lang w:val="en-US"/>
        </w:rPr>
        <w:t>hard work</w:t>
      </w:r>
      <w:r w:rsidRPr="45261ECA" w:rsidR="6DD85997">
        <w:rPr>
          <w:rFonts w:ascii="Calibri" w:hAnsi="Calibri" w:eastAsia="Calibri" w:cs="Calibri"/>
          <w:noProof w:val="0"/>
          <w:color w:val="000000" w:themeColor="text1" w:themeTint="FF" w:themeShade="FF"/>
          <w:sz w:val="28"/>
          <w:szCs w:val="28"/>
          <w:lang w:val="en-US"/>
        </w:rPr>
        <w:t xml:space="preserve">, excellent client care, positive word-of-mouth recommendations, and an active social media presence that </w:t>
      </w:r>
      <w:r w:rsidRPr="45261ECA" w:rsidR="6DD85997">
        <w:rPr>
          <w:rFonts w:ascii="Calibri" w:hAnsi="Calibri" w:eastAsia="Calibri" w:cs="Calibri"/>
          <w:noProof w:val="0"/>
          <w:color w:val="000000" w:themeColor="text1" w:themeTint="FF" w:themeShade="FF"/>
          <w:sz w:val="28"/>
          <w:szCs w:val="28"/>
          <w:lang w:val="en-US"/>
        </w:rPr>
        <w:t>showcases</w:t>
      </w:r>
      <w:r w:rsidRPr="45261ECA" w:rsidR="6DD85997">
        <w:rPr>
          <w:rFonts w:ascii="Calibri" w:hAnsi="Calibri" w:eastAsia="Calibri" w:cs="Calibri"/>
          <w:noProof w:val="0"/>
          <w:color w:val="000000" w:themeColor="text1" w:themeTint="FF" w:themeShade="FF"/>
          <w:sz w:val="28"/>
          <w:szCs w:val="28"/>
          <w:lang w:val="en-US"/>
        </w:rPr>
        <w:t xml:space="preserve"> our work and connects us directly with people across the area. As the business has continued to grow and our client base has expanded, I have </w:t>
      </w:r>
      <w:r w:rsidRPr="45261ECA" w:rsidR="6DD85997">
        <w:rPr>
          <w:rFonts w:ascii="Calibri" w:hAnsi="Calibri" w:eastAsia="Calibri" w:cs="Calibri"/>
          <w:noProof w:val="0"/>
          <w:color w:val="000000" w:themeColor="text1" w:themeTint="FF" w:themeShade="FF"/>
          <w:sz w:val="28"/>
          <w:szCs w:val="28"/>
          <w:lang w:val="en-US"/>
        </w:rPr>
        <w:t>realised</w:t>
      </w:r>
      <w:r w:rsidRPr="45261ECA" w:rsidR="6DD85997">
        <w:rPr>
          <w:rFonts w:ascii="Calibri" w:hAnsi="Calibri" w:eastAsia="Calibri" w:cs="Calibri"/>
          <w:noProof w:val="0"/>
          <w:color w:val="000000" w:themeColor="text1" w:themeTint="FF" w:themeShade="FF"/>
          <w:sz w:val="28"/>
          <w:szCs w:val="28"/>
          <w:lang w:val="en-US"/>
        </w:rPr>
        <w:t xml:space="preserve"> that </w:t>
      </w:r>
      <w:r w:rsidRPr="45261ECA" w:rsidR="6DD85997">
        <w:rPr>
          <w:rFonts w:ascii="Calibri" w:hAnsi="Calibri" w:eastAsia="Calibri" w:cs="Calibri"/>
          <w:noProof w:val="0"/>
          <w:color w:val="000000" w:themeColor="text1" w:themeTint="FF" w:themeShade="FF"/>
          <w:sz w:val="28"/>
          <w:szCs w:val="28"/>
          <w:lang w:val="en-US"/>
        </w:rPr>
        <w:t>establishing</w:t>
      </w:r>
      <w:r w:rsidRPr="45261ECA" w:rsidR="6DD85997">
        <w:rPr>
          <w:rFonts w:ascii="Calibri" w:hAnsi="Calibri" w:eastAsia="Calibri" w:cs="Calibri"/>
          <w:noProof w:val="0"/>
          <w:color w:val="000000" w:themeColor="text1" w:themeTint="FF" w:themeShade="FF"/>
          <w:sz w:val="28"/>
          <w:szCs w:val="28"/>
          <w:lang w:val="en-US"/>
        </w:rPr>
        <w:t xml:space="preserve"> clear and consistent approaches to leadership alongside properly structured knowledge and information management systems is </w:t>
      </w:r>
      <w:r w:rsidRPr="45261ECA" w:rsidR="455B2428">
        <w:rPr>
          <w:rFonts w:ascii="Calibri" w:hAnsi="Calibri" w:eastAsia="Calibri" w:cs="Calibri"/>
          <w:noProof w:val="0"/>
          <w:color w:val="000000" w:themeColor="text1" w:themeTint="FF" w:themeShade="FF"/>
          <w:sz w:val="28"/>
          <w:szCs w:val="28"/>
          <w:lang w:val="en-US"/>
        </w:rPr>
        <w:t>essential</w:t>
      </w:r>
      <w:r w:rsidRPr="45261ECA" w:rsidR="6DD85997">
        <w:rPr>
          <w:rFonts w:ascii="Calibri" w:hAnsi="Calibri" w:eastAsia="Calibri" w:cs="Calibri"/>
          <w:noProof w:val="0"/>
          <w:color w:val="000000" w:themeColor="text1" w:themeTint="FF" w:themeShade="FF"/>
          <w:sz w:val="28"/>
          <w:szCs w:val="28"/>
          <w:lang w:val="en-US"/>
        </w:rPr>
        <w:t xml:space="preserve"> for our continued success and long-term stability.</w:t>
      </w:r>
    </w:p>
    <w:p xmlns:wp14="http://schemas.microsoft.com/office/word/2010/wordml" w:rsidP="45261ECA" wp14:paraId="623DCFAF" wp14:textId="12F75A2F">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The purpose of this assignment is to apply established leadership and management theory to the real-world running of an active and busy local salon. It examines how I lead, support, and motivate my team, how daily operations are managed and monitored, how knowledge and information are captured, shared, and used to improve our performance, and where I can develop my own skills and approaches to benefit both myself and the wider business. The discussion draws on recognised leadership models including transformational and transactional leadership, core management frameworks, and contemporary knowledge management principles. By grounding the analysis entirely in my own workplace experience, this work demonstrates how academic concepts translate directly into practical action and shows how strong leadership combined with careful information handling forms the solid foundation of a sustainable and forward-looking small business.</w:t>
      </w:r>
    </w:p>
    <w:p xmlns:wp14="http://schemas.microsoft.com/office/word/2010/wordml" w:rsidP="45261ECA" wp14:paraId="329C2CEE" wp14:textId="5530CF7D">
      <w:pPr>
        <w:pStyle w:val="Heading1"/>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Leadership Styles and Application in the Salon</w:t>
      </w:r>
    </w:p>
    <w:p xmlns:wp14="http://schemas.microsoft.com/office/word/2010/wordml" w:rsidP="45261ECA" wp14:paraId="159CB791" wp14:textId="5B92F793">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It is important to distinguish clearly between leadership and management because the two are often confused or used interchangeably but serve distinct and equally important purposes. Kotter (1990) explains that management focuses on planning, </w:t>
      </w:r>
      <w:r w:rsidRPr="45261ECA" w:rsidR="6DD85997">
        <w:rPr>
          <w:rFonts w:ascii="Calibri" w:hAnsi="Calibri" w:eastAsia="Calibri" w:cs="Calibri"/>
          <w:noProof w:val="0"/>
          <w:color w:val="000000" w:themeColor="text1" w:themeTint="FF" w:themeShade="FF"/>
          <w:sz w:val="28"/>
          <w:szCs w:val="28"/>
          <w:lang w:val="en-US"/>
        </w:rPr>
        <w:t>organising</w:t>
      </w:r>
      <w:r w:rsidRPr="45261ECA" w:rsidR="6DD85997">
        <w:rPr>
          <w:rFonts w:ascii="Calibri" w:hAnsi="Calibri" w:eastAsia="Calibri" w:cs="Calibri"/>
          <w:noProof w:val="0"/>
          <w:color w:val="000000" w:themeColor="text1" w:themeTint="FF" w:themeShade="FF"/>
          <w:sz w:val="28"/>
          <w:szCs w:val="28"/>
          <w:lang w:val="en-US"/>
        </w:rPr>
        <w:t xml:space="preserve">, and monitoring resources to ensure consistent and reliable results day after day, while leadership is about setting a clear direction, inspiring confidence, and building shared commitment toward longer-term goals and shared values. In a salon environment, technical </w:t>
      </w:r>
      <w:r w:rsidRPr="45261ECA" w:rsidR="6932C32E">
        <w:rPr>
          <w:rFonts w:ascii="Calibri" w:hAnsi="Calibri" w:eastAsia="Calibri" w:cs="Calibri"/>
          <w:noProof w:val="0"/>
          <w:color w:val="000000" w:themeColor="text1" w:themeTint="FF" w:themeShade="FF"/>
          <w:sz w:val="28"/>
          <w:szCs w:val="28"/>
          <w:lang w:val="en-US"/>
        </w:rPr>
        <w:t>skills</w:t>
      </w:r>
      <w:r w:rsidRPr="45261ECA" w:rsidR="6DD85997">
        <w:rPr>
          <w:rFonts w:ascii="Calibri" w:hAnsi="Calibri" w:eastAsia="Calibri" w:cs="Calibri"/>
          <w:noProof w:val="0"/>
          <w:color w:val="000000" w:themeColor="text1" w:themeTint="FF" w:themeShade="FF"/>
          <w:sz w:val="28"/>
          <w:szCs w:val="28"/>
          <w:lang w:val="en-US"/>
        </w:rPr>
        <w:t xml:space="preserve"> and creative ability are naturally </w:t>
      </w:r>
      <w:r w:rsidRPr="45261ECA" w:rsidR="6DD85997">
        <w:rPr>
          <w:rFonts w:ascii="Calibri" w:hAnsi="Calibri" w:eastAsia="Calibri" w:cs="Calibri"/>
          <w:noProof w:val="0"/>
          <w:color w:val="000000" w:themeColor="text1" w:themeTint="FF" w:themeShade="FF"/>
          <w:sz w:val="28"/>
          <w:szCs w:val="28"/>
          <w:lang w:val="en-US"/>
        </w:rPr>
        <w:t>very important</w:t>
      </w:r>
      <w:r w:rsidRPr="45261ECA" w:rsidR="6DD85997">
        <w:rPr>
          <w:rFonts w:ascii="Calibri" w:hAnsi="Calibri" w:eastAsia="Calibri" w:cs="Calibri"/>
          <w:noProof w:val="0"/>
          <w:color w:val="000000" w:themeColor="text1" w:themeTint="FF" w:themeShade="FF"/>
          <w:sz w:val="28"/>
          <w:szCs w:val="28"/>
          <w:lang w:val="en-US"/>
        </w:rPr>
        <w:t xml:space="preserve">, but they are not sufficient on their own to build a successful business. The team needs guidance and motivation to do their best work and the business needs </w:t>
      </w:r>
      <w:r w:rsidRPr="45261ECA" w:rsidR="6DD85997">
        <w:rPr>
          <w:rFonts w:ascii="Calibri" w:hAnsi="Calibri" w:eastAsia="Calibri" w:cs="Calibri"/>
          <w:noProof w:val="0"/>
          <w:color w:val="000000" w:themeColor="text1" w:themeTint="FF" w:themeShade="FF"/>
          <w:sz w:val="28"/>
          <w:szCs w:val="28"/>
          <w:lang w:val="en-US"/>
        </w:rPr>
        <w:t>organisation</w:t>
      </w:r>
      <w:r w:rsidRPr="45261ECA" w:rsidR="6DD85997">
        <w:rPr>
          <w:rFonts w:ascii="Calibri" w:hAnsi="Calibri" w:eastAsia="Calibri" w:cs="Calibri"/>
          <w:noProof w:val="0"/>
          <w:color w:val="000000" w:themeColor="text1" w:themeTint="FF" w:themeShade="FF"/>
          <w:sz w:val="28"/>
          <w:szCs w:val="28"/>
          <w:lang w:val="en-US"/>
        </w:rPr>
        <w:t xml:space="preserve"> and oversight to keep standards high, clients happy, and finances healthy. Both sets of skills are </w:t>
      </w:r>
      <w:r w:rsidRPr="45261ECA" w:rsidR="7E0EF5B5">
        <w:rPr>
          <w:rFonts w:ascii="Calibri" w:hAnsi="Calibri" w:eastAsia="Calibri" w:cs="Calibri"/>
          <w:noProof w:val="0"/>
          <w:color w:val="000000" w:themeColor="text1" w:themeTint="FF" w:themeShade="FF"/>
          <w:sz w:val="28"/>
          <w:szCs w:val="28"/>
          <w:lang w:val="en-US"/>
        </w:rPr>
        <w:t>required,</w:t>
      </w:r>
      <w:r w:rsidRPr="45261ECA" w:rsidR="6DD85997">
        <w:rPr>
          <w:rFonts w:ascii="Calibri" w:hAnsi="Calibri" w:eastAsia="Calibri" w:cs="Calibri"/>
          <w:noProof w:val="0"/>
          <w:color w:val="000000" w:themeColor="text1" w:themeTint="FF" w:themeShade="FF"/>
          <w:sz w:val="28"/>
          <w:szCs w:val="28"/>
          <w:lang w:val="en-US"/>
        </w:rPr>
        <w:t xml:space="preserve"> and they work best when used together.</w:t>
      </w:r>
    </w:p>
    <w:p xmlns:wp14="http://schemas.microsoft.com/office/word/2010/wordml" w:rsidP="45261ECA" wp14:paraId="38F84066" wp14:textId="548D533A">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Transformational leadership, developed by Bass (1990), provides a particularly relevant framework for our creative and people</w:t>
      </w:r>
      <w:r w:rsidRPr="45261ECA" w:rsidR="3A68DE63">
        <w:rPr>
          <w:rFonts w:ascii="Calibri" w:hAnsi="Calibri" w:eastAsia="Calibri" w:cs="Calibri"/>
          <w:noProof w:val="0"/>
          <w:color w:val="000000" w:themeColor="text1" w:themeTint="FF" w:themeShade="FF"/>
          <w:sz w:val="28"/>
          <w:szCs w:val="28"/>
          <w:lang w:val="en-US"/>
        </w:rPr>
        <w:t xml:space="preserve"> centered</w:t>
      </w:r>
      <w:r w:rsidRPr="45261ECA" w:rsidR="6DD85997">
        <w:rPr>
          <w:rFonts w:ascii="Calibri" w:hAnsi="Calibri" w:eastAsia="Calibri" w:cs="Calibri"/>
          <w:noProof w:val="0"/>
          <w:color w:val="000000" w:themeColor="text1" w:themeTint="FF" w:themeShade="FF"/>
          <w:sz w:val="28"/>
          <w:szCs w:val="28"/>
          <w:lang w:val="en-US"/>
        </w:rPr>
        <w:t xml:space="preserve"> environment. It is built on four key dimensions that all contribute to building an engaged and motivated team. These are </w:t>
      </w:r>
      <w:r w:rsidRPr="45261ECA" w:rsidR="6DD85997">
        <w:rPr>
          <w:rFonts w:ascii="Calibri" w:hAnsi="Calibri" w:eastAsia="Calibri" w:cs="Calibri"/>
          <w:noProof w:val="0"/>
          <w:color w:val="000000" w:themeColor="text1" w:themeTint="FF" w:themeShade="FF"/>
          <w:sz w:val="28"/>
          <w:szCs w:val="28"/>
          <w:lang w:val="en-US"/>
        </w:rPr>
        <w:t>idealised</w:t>
      </w:r>
      <w:r w:rsidRPr="45261ECA" w:rsidR="6DD85997">
        <w:rPr>
          <w:rFonts w:ascii="Calibri" w:hAnsi="Calibri" w:eastAsia="Calibri" w:cs="Calibri"/>
          <w:noProof w:val="0"/>
          <w:color w:val="000000" w:themeColor="text1" w:themeTint="FF" w:themeShade="FF"/>
          <w:sz w:val="28"/>
          <w:szCs w:val="28"/>
          <w:lang w:val="en-US"/>
        </w:rPr>
        <w:t xml:space="preserve"> influence where the leader acts as a credible and consistent role model, inspirational motivation where a clear and compelling vision is communicated to everyone, intellectual stimulation where team members are encouraged to think creatively and contribute their own ideas and suggestions, and </w:t>
      </w:r>
      <w:r w:rsidRPr="45261ECA" w:rsidR="6DD85997">
        <w:rPr>
          <w:rFonts w:ascii="Calibri" w:hAnsi="Calibri" w:eastAsia="Calibri" w:cs="Calibri"/>
          <w:noProof w:val="0"/>
          <w:color w:val="000000" w:themeColor="text1" w:themeTint="FF" w:themeShade="FF"/>
          <w:sz w:val="28"/>
          <w:szCs w:val="28"/>
          <w:lang w:val="en-US"/>
        </w:rPr>
        <w:t>individualised</w:t>
      </w:r>
      <w:r w:rsidRPr="45261ECA" w:rsidR="6DD85997">
        <w:rPr>
          <w:rFonts w:ascii="Calibri" w:hAnsi="Calibri" w:eastAsia="Calibri" w:cs="Calibri"/>
          <w:noProof w:val="0"/>
          <w:color w:val="000000" w:themeColor="text1" w:themeTint="FF" w:themeShade="FF"/>
          <w:sz w:val="28"/>
          <w:szCs w:val="28"/>
          <w:lang w:val="en-US"/>
        </w:rPr>
        <w:t xml:space="preserve"> consideration where each person is supported according to their unique strengths, needs, and career aspirations. This approach complements rather than replaces transactional leadership, which </w:t>
      </w:r>
      <w:r w:rsidRPr="45261ECA" w:rsidR="6DD85997">
        <w:rPr>
          <w:rFonts w:ascii="Calibri" w:hAnsi="Calibri" w:eastAsia="Calibri" w:cs="Calibri"/>
          <w:noProof w:val="0"/>
          <w:color w:val="000000" w:themeColor="text1" w:themeTint="FF" w:themeShade="FF"/>
          <w:sz w:val="28"/>
          <w:szCs w:val="28"/>
          <w:lang w:val="en-US"/>
        </w:rPr>
        <w:t>operates</w:t>
      </w:r>
      <w:r w:rsidRPr="45261ECA" w:rsidR="6DD85997">
        <w:rPr>
          <w:rFonts w:ascii="Calibri" w:hAnsi="Calibri" w:eastAsia="Calibri" w:cs="Calibri"/>
          <w:noProof w:val="0"/>
          <w:color w:val="000000" w:themeColor="text1" w:themeTint="FF" w:themeShade="FF"/>
          <w:sz w:val="28"/>
          <w:szCs w:val="28"/>
          <w:lang w:val="en-US"/>
        </w:rPr>
        <w:t xml:space="preserve"> through clear agreements and expectations such as linking rewards to agreed targets or addressing underperformance directly and fairly. Research suggests that the most effective leaders combine elements of both styles. They use transactional structures to provide stability, clarity, and fairness while drawing on transformational approaches to inspire genuine loyalty, creativity, and commitment (Bass and Avolio, 1994).</w:t>
      </w:r>
    </w:p>
    <w:p xmlns:wp14="http://schemas.microsoft.com/office/word/2010/wordml" w:rsidP="45261ECA" wp14:paraId="4E9B75FA" wp14:textId="3F14BC04">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My own approach is </w:t>
      </w:r>
      <w:r w:rsidRPr="45261ECA" w:rsidR="6DD85997">
        <w:rPr>
          <w:rFonts w:ascii="Calibri" w:hAnsi="Calibri" w:eastAsia="Calibri" w:cs="Calibri"/>
          <w:noProof w:val="0"/>
          <w:color w:val="000000" w:themeColor="text1" w:themeTint="FF" w:themeShade="FF"/>
          <w:sz w:val="28"/>
          <w:szCs w:val="28"/>
          <w:lang w:val="en-US"/>
        </w:rPr>
        <w:t>predominantly transformational</w:t>
      </w:r>
      <w:r w:rsidRPr="45261ECA" w:rsidR="6DD85997">
        <w:rPr>
          <w:rFonts w:ascii="Calibri" w:hAnsi="Calibri" w:eastAsia="Calibri" w:cs="Calibri"/>
          <w:noProof w:val="0"/>
          <w:color w:val="000000" w:themeColor="text1" w:themeTint="FF" w:themeShade="FF"/>
          <w:sz w:val="28"/>
          <w:szCs w:val="28"/>
          <w:lang w:val="en-US"/>
        </w:rPr>
        <w:t xml:space="preserve"> with a necessary transactional foundation. I make a point of regularly communicating our shared vision that we exist not just to style hair, but to ensure every single client leaves our salon feeling confident, comfortable, and valued. I involve the team in meaningful decisions that affect their work such as introducing new product ranges, adjusting opening hours, or developing new service packages. During a particularly busy bridal season earlier this year, we faced a high volume of bookings alongside our regular </w:t>
      </w:r>
      <w:r w:rsidRPr="45261ECA" w:rsidR="526E027D">
        <w:rPr>
          <w:rFonts w:ascii="Calibri" w:hAnsi="Calibri" w:eastAsia="Calibri" w:cs="Calibri"/>
          <w:noProof w:val="0"/>
          <w:color w:val="000000" w:themeColor="text1" w:themeTint="FF" w:themeShade="FF"/>
          <w:sz w:val="28"/>
          <w:szCs w:val="28"/>
          <w:lang w:val="en-US"/>
        </w:rPr>
        <w:t>clients,</w:t>
      </w:r>
      <w:r w:rsidRPr="45261ECA" w:rsidR="6DD85997">
        <w:rPr>
          <w:rFonts w:ascii="Calibri" w:hAnsi="Calibri" w:eastAsia="Calibri" w:cs="Calibri"/>
          <w:noProof w:val="0"/>
          <w:color w:val="000000" w:themeColor="text1" w:themeTint="FF" w:themeShade="FF"/>
          <w:sz w:val="28"/>
          <w:szCs w:val="28"/>
          <w:lang w:val="en-US"/>
        </w:rPr>
        <w:t xml:space="preserve"> and the schedule was becoming difficult to manage. Instead of simply issuing instructions from </w:t>
      </w:r>
      <w:r w:rsidRPr="45261ECA" w:rsidR="6CDD74A5">
        <w:rPr>
          <w:rFonts w:ascii="Calibri" w:hAnsi="Calibri" w:eastAsia="Calibri" w:cs="Calibri"/>
          <w:noProof w:val="0"/>
          <w:color w:val="000000" w:themeColor="text1" w:themeTint="FF" w:themeShade="FF"/>
          <w:sz w:val="28"/>
          <w:szCs w:val="28"/>
          <w:lang w:val="en-US"/>
        </w:rPr>
        <w:t>the above</w:t>
      </w:r>
      <w:r w:rsidRPr="45261ECA" w:rsidR="6DD85997">
        <w:rPr>
          <w:rFonts w:ascii="Calibri" w:hAnsi="Calibri" w:eastAsia="Calibri" w:cs="Calibri"/>
          <w:noProof w:val="0"/>
          <w:color w:val="000000" w:themeColor="text1" w:themeTint="FF" w:themeShade="FF"/>
          <w:sz w:val="28"/>
          <w:szCs w:val="28"/>
          <w:lang w:val="en-US"/>
        </w:rPr>
        <w:t xml:space="preserve">, I gathered the whole team together to discuss the situation and invite their ideas. They designed a new workflow and booking structure that worked far better than anything I could have created alone. Their solution reduced double-bookings significantly </w:t>
      </w:r>
      <w:r w:rsidRPr="45261ECA" w:rsidR="59751014">
        <w:rPr>
          <w:rFonts w:ascii="Calibri" w:hAnsi="Calibri" w:eastAsia="Calibri" w:cs="Calibri"/>
          <w:noProof w:val="0"/>
          <w:color w:val="000000" w:themeColor="text1" w:themeTint="FF" w:themeShade="FF"/>
          <w:sz w:val="28"/>
          <w:szCs w:val="28"/>
          <w:lang w:val="en-US"/>
        </w:rPr>
        <w:t>and</w:t>
      </w:r>
      <w:r w:rsidRPr="45261ECA" w:rsidR="6DD85997">
        <w:rPr>
          <w:rFonts w:ascii="Calibri" w:hAnsi="Calibri" w:eastAsia="Calibri" w:cs="Calibri"/>
          <w:noProof w:val="0"/>
          <w:color w:val="000000" w:themeColor="text1" w:themeTint="FF" w:themeShade="FF"/>
          <w:sz w:val="28"/>
          <w:szCs w:val="28"/>
          <w:lang w:val="en-US"/>
        </w:rPr>
        <w:t xml:space="preserve"> boosted morale because they felt trusted, listened to, and invested in the success of the business.</w:t>
      </w:r>
    </w:p>
    <w:p xmlns:wp14="http://schemas.microsoft.com/office/word/2010/wordml" w:rsidP="45261ECA" wp14:paraId="3E84E1D6" wp14:textId="06464829">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I also place strong emphasis on individual development for every member of the team. Our </w:t>
      </w:r>
      <w:r w:rsidRPr="45261ECA" w:rsidR="4CDB3029">
        <w:rPr>
          <w:rFonts w:ascii="Calibri" w:hAnsi="Calibri" w:eastAsia="Calibri" w:cs="Calibri"/>
          <w:noProof w:val="0"/>
          <w:color w:val="000000" w:themeColor="text1" w:themeTint="FF" w:themeShade="FF"/>
          <w:sz w:val="28"/>
          <w:szCs w:val="28"/>
          <w:lang w:val="en-US"/>
        </w:rPr>
        <w:t>apprentices receive</w:t>
      </w:r>
      <w:r w:rsidRPr="45261ECA" w:rsidR="6DD85997">
        <w:rPr>
          <w:rFonts w:ascii="Calibri" w:hAnsi="Calibri" w:eastAsia="Calibri" w:cs="Calibri"/>
          <w:noProof w:val="0"/>
          <w:color w:val="000000" w:themeColor="text1" w:themeTint="FF" w:themeShade="FF"/>
          <w:sz w:val="28"/>
          <w:szCs w:val="28"/>
          <w:lang w:val="en-US"/>
        </w:rPr>
        <w:t xml:space="preserve"> dedicated weekly coaching sessions alongside a clear and structured progression </w:t>
      </w:r>
      <w:r w:rsidRPr="45261ECA" w:rsidR="0E4CA947">
        <w:rPr>
          <w:rFonts w:ascii="Calibri" w:hAnsi="Calibri" w:eastAsia="Calibri" w:cs="Calibri"/>
          <w:noProof w:val="0"/>
          <w:color w:val="000000" w:themeColor="text1" w:themeTint="FF" w:themeShade="FF"/>
          <w:sz w:val="28"/>
          <w:szCs w:val="28"/>
          <w:lang w:val="en-US"/>
        </w:rPr>
        <w:t>plan,</w:t>
      </w:r>
      <w:r w:rsidRPr="45261ECA" w:rsidR="6DD85997">
        <w:rPr>
          <w:rFonts w:ascii="Calibri" w:hAnsi="Calibri" w:eastAsia="Calibri" w:cs="Calibri"/>
          <w:noProof w:val="0"/>
          <w:color w:val="000000" w:themeColor="text1" w:themeTint="FF" w:themeShade="FF"/>
          <w:sz w:val="28"/>
          <w:szCs w:val="28"/>
          <w:lang w:val="en-US"/>
        </w:rPr>
        <w:t xml:space="preserve"> so they always know what they are working toward. When one of our senior stylists lost confidence following a challenging interaction with a client, we sat down together to talk through what had happened and built a personal improvement plan focused on consultation skills and confidence building rather than simply addressing the incident as a mistake. At the same time, commission rates, performance targets, and attendance standards are all clearly documented and applied consistently to </w:t>
      </w:r>
      <w:r w:rsidRPr="45261ECA" w:rsidR="189A1D64">
        <w:rPr>
          <w:rFonts w:ascii="Calibri" w:hAnsi="Calibri" w:eastAsia="Calibri" w:cs="Calibri"/>
          <w:noProof w:val="0"/>
          <w:color w:val="000000" w:themeColor="text1" w:themeTint="FF" w:themeShade="FF"/>
          <w:sz w:val="28"/>
          <w:szCs w:val="28"/>
          <w:lang w:val="en-US"/>
        </w:rPr>
        <w:t>everyone,</w:t>
      </w:r>
      <w:r w:rsidRPr="45261ECA" w:rsidR="6DD85997">
        <w:rPr>
          <w:rFonts w:ascii="Calibri" w:hAnsi="Calibri" w:eastAsia="Calibri" w:cs="Calibri"/>
          <w:noProof w:val="0"/>
          <w:color w:val="000000" w:themeColor="text1" w:themeTint="FF" w:themeShade="FF"/>
          <w:sz w:val="28"/>
          <w:szCs w:val="28"/>
          <w:lang w:val="en-US"/>
        </w:rPr>
        <w:t xml:space="preserve"> so there is fairness and transparency across the business. Reflecting honestly on my practice, I have </w:t>
      </w:r>
      <w:r w:rsidRPr="45261ECA" w:rsidR="6DD85997">
        <w:rPr>
          <w:rFonts w:ascii="Calibri" w:hAnsi="Calibri" w:eastAsia="Calibri" w:cs="Calibri"/>
          <w:noProof w:val="0"/>
          <w:color w:val="000000" w:themeColor="text1" w:themeTint="FF" w:themeShade="FF"/>
          <w:sz w:val="28"/>
          <w:szCs w:val="28"/>
          <w:lang w:val="en-US"/>
        </w:rPr>
        <w:t>identified</w:t>
      </w:r>
      <w:r w:rsidRPr="45261ECA" w:rsidR="6DD85997">
        <w:rPr>
          <w:rFonts w:ascii="Calibri" w:hAnsi="Calibri" w:eastAsia="Calibri" w:cs="Calibri"/>
          <w:noProof w:val="0"/>
          <w:color w:val="000000" w:themeColor="text1" w:themeTint="FF" w:themeShade="FF"/>
          <w:sz w:val="28"/>
          <w:szCs w:val="28"/>
          <w:lang w:val="en-US"/>
        </w:rPr>
        <w:t xml:space="preserve"> areas where I can improve. When I am under pressure or the salon is extremely busy, I sometimes shift into a more directive and task-focused style which can leave the team uncertain about expectations or less likely to speak up. I also tend to </w:t>
      </w:r>
      <w:r w:rsidRPr="45261ECA" w:rsidR="6DD85997">
        <w:rPr>
          <w:rFonts w:ascii="Calibri" w:hAnsi="Calibri" w:eastAsia="Calibri" w:cs="Calibri"/>
          <w:noProof w:val="0"/>
          <w:color w:val="000000" w:themeColor="text1" w:themeTint="FF" w:themeShade="FF"/>
          <w:sz w:val="28"/>
          <w:szCs w:val="28"/>
          <w:lang w:val="en-US"/>
        </w:rPr>
        <w:t>retain</w:t>
      </w:r>
      <w:r w:rsidRPr="45261ECA" w:rsidR="6DD85997">
        <w:rPr>
          <w:rFonts w:ascii="Calibri" w:hAnsi="Calibri" w:eastAsia="Calibri" w:cs="Calibri"/>
          <w:noProof w:val="0"/>
          <w:color w:val="000000" w:themeColor="text1" w:themeTint="FF" w:themeShade="FF"/>
          <w:sz w:val="28"/>
          <w:szCs w:val="28"/>
          <w:lang w:val="en-US"/>
        </w:rPr>
        <w:t xml:space="preserve"> control over certain responsibilities such as scheduling and stock </w:t>
      </w:r>
      <w:r w:rsidRPr="45261ECA" w:rsidR="0B8DBCEB">
        <w:rPr>
          <w:rFonts w:ascii="Calibri" w:hAnsi="Calibri" w:eastAsia="Calibri" w:cs="Calibri"/>
          <w:noProof w:val="0"/>
          <w:color w:val="000000" w:themeColor="text1" w:themeTint="FF" w:themeShade="FF"/>
          <w:sz w:val="28"/>
          <w:szCs w:val="28"/>
          <w:lang w:val="en-US"/>
        </w:rPr>
        <w:t>ordering,</w:t>
      </w:r>
      <w:r w:rsidRPr="45261ECA" w:rsidR="6DD85997">
        <w:rPr>
          <w:rFonts w:ascii="Calibri" w:hAnsi="Calibri" w:eastAsia="Calibri" w:cs="Calibri"/>
          <w:noProof w:val="0"/>
          <w:color w:val="000000" w:themeColor="text1" w:themeTint="FF" w:themeShade="FF"/>
          <w:sz w:val="28"/>
          <w:szCs w:val="28"/>
          <w:lang w:val="en-US"/>
        </w:rPr>
        <w:t xml:space="preserve"> which limits opportunities for others to develop new skills and adds unnecessarily to my own workload. Moving forward, I will make a conscious effort to communicate consistently even during busy periods and gradually delegate specific responsibilities to team members so they can build ownership and grow in confidence.</w:t>
      </w:r>
    </w:p>
    <w:p xmlns:wp14="http://schemas.microsoft.com/office/word/2010/wordml" w:rsidP="45261ECA" wp14:paraId="224B7BF4" wp14:textId="5C4D2EF9">
      <w:pPr>
        <w:pStyle w:val="Heading1"/>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 xml:space="preserve">Management Roles, </w:t>
      </w:r>
      <w:r w:rsidRPr="45261ECA" w:rsidR="6DD85997">
        <w:rPr>
          <w:noProof w:val="0"/>
          <w:lang w:val="en-US"/>
        </w:rPr>
        <w:t>Skills</w:t>
      </w:r>
      <w:r w:rsidRPr="45261ECA" w:rsidR="6DD85997">
        <w:rPr>
          <w:noProof w:val="0"/>
          <w:lang w:val="en-US"/>
        </w:rPr>
        <w:t xml:space="preserve"> and Daily Operations</w:t>
      </w:r>
    </w:p>
    <w:p xmlns:wp14="http://schemas.microsoft.com/office/word/2010/wordml" w:rsidP="45261ECA" wp14:paraId="676C40DB" wp14:textId="3D5638A5">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Mintzberg (1973) </w:t>
      </w:r>
      <w:r w:rsidRPr="45261ECA" w:rsidR="6DD85997">
        <w:rPr>
          <w:rFonts w:ascii="Calibri" w:hAnsi="Calibri" w:eastAsia="Calibri" w:cs="Calibri"/>
          <w:noProof w:val="0"/>
          <w:color w:val="000000" w:themeColor="text1" w:themeTint="FF" w:themeShade="FF"/>
          <w:sz w:val="28"/>
          <w:szCs w:val="28"/>
          <w:lang w:val="en-US"/>
        </w:rPr>
        <w:t>identifies</w:t>
      </w:r>
      <w:r w:rsidRPr="45261ECA" w:rsidR="6DD85997">
        <w:rPr>
          <w:rFonts w:ascii="Calibri" w:hAnsi="Calibri" w:eastAsia="Calibri" w:cs="Calibri"/>
          <w:noProof w:val="0"/>
          <w:color w:val="000000" w:themeColor="text1" w:themeTint="FF" w:themeShade="FF"/>
          <w:sz w:val="28"/>
          <w:szCs w:val="28"/>
          <w:lang w:val="en-US"/>
        </w:rPr>
        <w:t xml:space="preserve"> ten </w:t>
      </w:r>
      <w:r w:rsidRPr="45261ECA" w:rsidR="237869C2">
        <w:rPr>
          <w:rFonts w:ascii="Calibri" w:hAnsi="Calibri" w:eastAsia="Calibri" w:cs="Calibri"/>
          <w:noProof w:val="0"/>
          <w:color w:val="000000" w:themeColor="text1" w:themeTint="FF" w:themeShade="FF"/>
          <w:sz w:val="28"/>
          <w:szCs w:val="28"/>
          <w:lang w:val="en-US"/>
        </w:rPr>
        <w:t>distinct,</w:t>
      </w:r>
      <w:r w:rsidRPr="45261ECA" w:rsidR="6DD85997">
        <w:rPr>
          <w:rFonts w:ascii="Calibri" w:hAnsi="Calibri" w:eastAsia="Calibri" w:cs="Calibri"/>
          <w:noProof w:val="0"/>
          <w:color w:val="000000" w:themeColor="text1" w:themeTint="FF" w:themeShade="FF"/>
          <w:sz w:val="28"/>
          <w:szCs w:val="28"/>
          <w:lang w:val="en-US"/>
        </w:rPr>
        <w:t xml:space="preserve"> but interconnected management roles grouped into interpersonal, informational, and decisional categories that apply across every workplace regardless of size or industry. Interpersonally, I act as figurehead when </w:t>
      </w:r>
      <w:r w:rsidRPr="45261ECA" w:rsidR="6DD85997">
        <w:rPr>
          <w:rFonts w:ascii="Calibri" w:hAnsi="Calibri" w:eastAsia="Calibri" w:cs="Calibri"/>
          <w:noProof w:val="0"/>
          <w:color w:val="000000" w:themeColor="text1" w:themeTint="FF" w:themeShade="FF"/>
          <w:sz w:val="28"/>
          <w:szCs w:val="28"/>
          <w:lang w:val="en-US"/>
        </w:rPr>
        <w:t>representing</w:t>
      </w:r>
      <w:r w:rsidRPr="45261ECA" w:rsidR="6DD85997">
        <w:rPr>
          <w:rFonts w:ascii="Calibri" w:hAnsi="Calibri" w:eastAsia="Calibri" w:cs="Calibri"/>
          <w:noProof w:val="0"/>
          <w:color w:val="000000" w:themeColor="text1" w:themeTint="FF" w:themeShade="FF"/>
          <w:sz w:val="28"/>
          <w:szCs w:val="28"/>
          <w:lang w:val="en-US"/>
        </w:rPr>
        <w:t xml:space="preserve"> the salon at local business events or building links with community groups, leader when guiding, supporting, and developing the team, and liaison between staff, clients, suppliers, and other external contacts. Informationally, I </w:t>
      </w:r>
      <w:r w:rsidRPr="45261ECA" w:rsidR="6DD85997">
        <w:rPr>
          <w:rFonts w:ascii="Calibri" w:hAnsi="Calibri" w:eastAsia="Calibri" w:cs="Calibri"/>
          <w:noProof w:val="0"/>
          <w:color w:val="000000" w:themeColor="text1" w:themeTint="FF" w:themeShade="FF"/>
          <w:sz w:val="28"/>
          <w:szCs w:val="28"/>
          <w:lang w:val="en-US"/>
        </w:rPr>
        <w:t>monitor</w:t>
      </w:r>
      <w:r w:rsidRPr="45261ECA" w:rsidR="6DD85997">
        <w:rPr>
          <w:rFonts w:ascii="Calibri" w:hAnsi="Calibri" w:eastAsia="Calibri" w:cs="Calibri"/>
          <w:noProof w:val="0"/>
          <w:color w:val="000000" w:themeColor="text1" w:themeTint="FF" w:themeShade="FF"/>
          <w:sz w:val="28"/>
          <w:szCs w:val="28"/>
          <w:lang w:val="en-US"/>
        </w:rPr>
        <w:t xml:space="preserve"> client feedback, performance data, and industry trends, share essential updates and </w:t>
      </w:r>
      <w:r w:rsidRPr="45261ECA" w:rsidR="6DD85997">
        <w:rPr>
          <w:rFonts w:ascii="Calibri" w:hAnsi="Calibri" w:eastAsia="Calibri" w:cs="Calibri"/>
          <w:noProof w:val="0"/>
          <w:color w:val="000000" w:themeColor="text1" w:themeTint="FF" w:themeShade="FF"/>
          <w:sz w:val="28"/>
          <w:szCs w:val="28"/>
          <w:lang w:val="en-US"/>
        </w:rPr>
        <w:t>important information</w:t>
      </w:r>
      <w:r w:rsidRPr="45261ECA" w:rsidR="6DD85997">
        <w:rPr>
          <w:rFonts w:ascii="Calibri" w:hAnsi="Calibri" w:eastAsia="Calibri" w:cs="Calibri"/>
          <w:noProof w:val="0"/>
          <w:color w:val="000000" w:themeColor="text1" w:themeTint="FF" w:themeShade="FF"/>
          <w:sz w:val="28"/>
          <w:szCs w:val="28"/>
          <w:lang w:val="en-US"/>
        </w:rPr>
        <w:t xml:space="preserve"> with the team, and speak publicly on behalf of the business. In decisional terms, I act as entrepreneur when exploring new services or opportunities for growth, disturbance handler when resolving unexpected issues from client complaints to staffing shortages, resource allocator when managing budgets, appointment capacity, and materials, and negotiator when agreeing terms with suppliers or discussing development plans and pay reviews with staff. All these roles feature throughout an average working day and often overlap as different situations arise.</w:t>
      </w:r>
    </w:p>
    <w:p xmlns:wp14="http://schemas.microsoft.com/office/word/2010/wordml" w:rsidP="45261ECA" wp14:paraId="4AB27EBE" wp14:textId="7986A6FF">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Daily salon management rests on four interlinked pillars </w:t>
      </w:r>
      <w:r w:rsidRPr="45261ECA" w:rsidR="2990ED80">
        <w:rPr>
          <w:rFonts w:ascii="Calibri" w:hAnsi="Calibri" w:eastAsia="Calibri" w:cs="Calibri"/>
          <w:noProof w:val="0"/>
          <w:color w:val="000000" w:themeColor="text1" w:themeTint="FF" w:themeShade="FF"/>
          <w:sz w:val="28"/>
          <w:szCs w:val="28"/>
          <w:lang w:val="en-US"/>
        </w:rPr>
        <w:t>that</w:t>
      </w:r>
      <w:r w:rsidRPr="45261ECA" w:rsidR="6DD85997">
        <w:rPr>
          <w:rFonts w:ascii="Calibri" w:hAnsi="Calibri" w:eastAsia="Calibri" w:cs="Calibri"/>
          <w:noProof w:val="0"/>
          <w:color w:val="000000" w:themeColor="text1" w:themeTint="FF" w:themeShade="FF"/>
          <w:sz w:val="28"/>
          <w:szCs w:val="28"/>
          <w:lang w:val="en-US"/>
        </w:rPr>
        <w:t xml:space="preserve"> keep the business running smoothly and sustainably. These are operations, staffing, client experience, and financial oversight. We use cloud-based booking software to manage appointments efficiently, send automated reminders to clients to reduce missed visits, and </w:t>
      </w:r>
      <w:r w:rsidRPr="45261ECA" w:rsidR="6DD85997">
        <w:rPr>
          <w:rFonts w:ascii="Calibri" w:hAnsi="Calibri" w:eastAsia="Calibri" w:cs="Calibri"/>
          <w:noProof w:val="0"/>
          <w:color w:val="000000" w:themeColor="text1" w:themeTint="FF" w:themeShade="FF"/>
          <w:sz w:val="28"/>
          <w:szCs w:val="28"/>
          <w:lang w:val="en-US"/>
        </w:rPr>
        <w:t>maintain</w:t>
      </w:r>
      <w:r w:rsidRPr="45261ECA" w:rsidR="6DD85997">
        <w:rPr>
          <w:rFonts w:ascii="Calibri" w:hAnsi="Calibri" w:eastAsia="Calibri" w:cs="Calibri"/>
          <w:noProof w:val="0"/>
          <w:color w:val="000000" w:themeColor="text1" w:themeTint="FF" w:themeShade="FF"/>
          <w:sz w:val="28"/>
          <w:szCs w:val="28"/>
          <w:lang w:val="en-US"/>
        </w:rPr>
        <w:t xml:space="preserve"> a central and easily accessible record of client preferences, service history, and important notes. Revenue, expenses, staff commission, and retail sales figures are </w:t>
      </w:r>
      <w:r w:rsidRPr="45261ECA" w:rsidR="6DD85997">
        <w:rPr>
          <w:rFonts w:ascii="Calibri" w:hAnsi="Calibri" w:eastAsia="Calibri" w:cs="Calibri"/>
          <w:noProof w:val="0"/>
          <w:color w:val="000000" w:themeColor="text1" w:themeTint="FF" w:themeShade="FF"/>
          <w:sz w:val="28"/>
          <w:szCs w:val="28"/>
          <w:lang w:val="en-US"/>
        </w:rPr>
        <w:t>monitored</w:t>
      </w:r>
      <w:r w:rsidRPr="45261ECA" w:rsidR="6DD85997">
        <w:rPr>
          <w:rFonts w:ascii="Calibri" w:hAnsi="Calibri" w:eastAsia="Calibri" w:cs="Calibri"/>
          <w:noProof w:val="0"/>
          <w:color w:val="000000" w:themeColor="text1" w:themeTint="FF" w:themeShade="FF"/>
          <w:sz w:val="28"/>
          <w:szCs w:val="28"/>
          <w:lang w:val="en-US"/>
        </w:rPr>
        <w:t xml:space="preserve"> and reviewed monthly alongside average spend per client and repeat booking rates so I can see exactly how the business is performing and </w:t>
      </w:r>
      <w:r w:rsidRPr="45261ECA" w:rsidR="6DD85997">
        <w:rPr>
          <w:rFonts w:ascii="Calibri" w:hAnsi="Calibri" w:eastAsia="Calibri" w:cs="Calibri"/>
          <w:noProof w:val="0"/>
          <w:color w:val="000000" w:themeColor="text1" w:themeTint="FF" w:themeShade="FF"/>
          <w:sz w:val="28"/>
          <w:szCs w:val="28"/>
          <w:lang w:val="en-US"/>
        </w:rPr>
        <w:t>identify</w:t>
      </w:r>
      <w:r w:rsidRPr="45261ECA" w:rsidR="6DD85997">
        <w:rPr>
          <w:rFonts w:ascii="Calibri" w:hAnsi="Calibri" w:eastAsia="Calibri" w:cs="Calibri"/>
          <w:noProof w:val="0"/>
          <w:color w:val="000000" w:themeColor="text1" w:themeTint="FF" w:themeShade="FF"/>
          <w:sz w:val="28"/>
          <w:szCs w:val="28"/>
          <w:lang w:val="en-US"/>
        </w:rPr>
        <w:t xml:space="preserve"> any trends or areas that need attention. Health and safety procedures covering hygiene standards, chemical handling, waste disposal, and emergency protocols are clearly displayed in the salon and reviewed regularly in team </w:t>
      </w:r>
      <w:r w:rsidRPr="45261ECA" w:rsidR="5575245D">
        <w:rPr>
          <w:rFonts w:ascii="Calibri" w:hAnsi="Calibri" w:eastAsia="Calibri" w:cs="Calibri"/>
          <w:noProof w:val="0"/>
          <w:color w:val="000000" w:themeColor="text1" w:themeTint="FF" w:themeShade="FF"/>
          <w:sz w:val="28"/>
          <w:szCs w:val="28"/>
          <w:lang w:val="en-US"/>
        </w:rPr>
        <w:t>meetings,</w:t>
      </w:r>
      <w:r w:rsidRPr="45261ECA" w:rsidR="6DD85997">
        <w:rPr>
          <w:rFonts w:ascii="Calibri" w:hAnsi="Calibri" w:eastAsia="Calibri" w:cs="Calibri"/>
          <w:noProof w:val="0"/>
          <w:color w:val="000000" w:themeColor="text1" w:themeTint="FF" w:themeShade="FF"/>
          <w:sz w:val="28"/>
          <w:szCs w:val="28"/>
          <w:lang w:val="en-US"/>
        </w:rPr>
        <w:t xml:space="preserve"> so everyone understands their responsibilities and we </w:t>
      </w:r>
      <w:r w:rsidRPr="45261ECA" w:rsidR="6DD85997">
        <w:rPr>
          <w:rFonts w:ascii="Calibri" w:hAnsi="Calibri" w:eastAsia="Calibri" w:cs="Calibri"/>
          <w:noProof w:val="0"/>
          <w:color w:val="000000" w:themeColor="text1" w:themeTint="FF" w:themeShade="FF"/>
          <w:sz w:val="28"/>
          <w:szCs w:val="28"/>
          <w:lang w:val="en-US"/>
        </w:rPr>
        <w:t>maintain</w:t>
      </w:r>
      <w:r w:rsidRPr="45261ECA" w:rsidR="6DD85997">
        <w:rPr>
          <w:rFonts w:ascii="Calibri" w:hAnsi="Calibri" w:eastAsia="Calibri" w:cs="Calibri"/>
          <w:noProof w:val="0"/>
          <w:color w:val="000000" w:themeColor="text1" w:themeTint="FF" w:themeShade="FF"/>
          <w:sz w:val="28"/>
          <w:szCs w:val="28"/>
          <w:lang w:val="en-US"/>
        </w:rPr>
        <w:t xml:space="preserve"> a safe and professional environment at all times. Product stock levels are </w:t>
      </w:r>
      <w:r w:rsidRPr="45261ECA" w:rsidR="6DD85997">
        <w:rPr>
          <w:rFonts w:ascii="Calibri" w:hAnsi="Calibri" w:eastAsia="Calibri" w:cs="Calibri"/>
          <w:noProof w:val="0"/>
          <w:color w:val="000000" w:themeColor="text1" w:themeTint="FF" w:themeShade="FF"/>
          <w:sz w:val="28"/>
          <w:szCs w:val="28"/>
          <w:lang w:val="en-US"/>
        </w:rPr>
        <w:t>monitored</w:t>
      </w:r>
      <w:r w:rsidRPr="45261ECA" w:rsidR="6DD85997">
        <w:rPr>
          <w:rFonts w:ascii="Calibri" w:hAnsi="Calibri" w:eastAsia="Calibri" w:cs="Calibri"/>
          <w:noProof w:val="0"/>
          <w:color w:val="000000" w:themeColor="text1" w:themeTint="FF" w:themeShade="FF"/>
          <w:sz w:val="28"/>
          <w:szCs w:val="28"/>
          <w:lang w:val="en-US"/>
        </w:rPr>
        <w:t xml:space="preserve"> </w:t>
      </w:r>
      <w:r w:rsidRPr="45261ECA" w:rsidR="6FA7314C">
        <w:rPr>
          <w:rFonts w:ascii="Calibri" w:hAnsi="Calibri" w:eastAsia="Calibri" w:cs="Calibri"/>
          <w:noProof w:val="0"/>
          <w:color w:val="000000" w:themeColor="text1" w:themeTint="FF" w:themeShade="FF"/>
          <w:sz w:val="28"/>
          <w:szCs w:val="28"/>
          <w:lang w:val="en-US"/>
        </w:rPr>
        <w:t>weekly,</w:t>
      </w:r>
      <w:r w:rsidRPr="45261ECA" w:rsidR="6DD85997">
        <w:rPr>
          <w:rFonts w:ascii="Calibri" w:hAnsi="Calibri" w:eastAsia="Calibri" w:cs="Calibri"/>
          <w:noProof w:val="0"/>
          <w:color w:val="000000" w:themeColor="text1" w:themeTint="FF" w:themeShade="FF"/>
          <w:sz w:val="28"/>
          <w:szCs w:val="28"/>
          <w:lang w:val="en-US"/>
        </w:rPr>
        <w:t xml:space="preserve"> and orders are placed carefully to balance cost efficiency with reliable service </w:t>
      </w:r>
      <w:r w:rsidRPr="45261ECA" w:rsidR="2B654AA7">
        <w:rPr>
          <w:rFonts w:ascii="Calibri" w:hAnsi="Calibri" w:eastAsia="Calibri" w:cs="Calibri"/>
          <w:noProof w:val="0"/>
          <w:color w:val="000000" w:themeColor="text1" w:themeTint="FF" w:themeShade="FF"/>
          <w:sz w:val="28"/>
          <w:szCs w:val="28"/>
          <w:lang w:val="en-US"/>
        </w:rPr>
        <w:t>delivery,</w:t>
      </w:r>
      <w:r w:rsidRPr="45261ECA" w:rsidR="6DD85997">
        <w:rPr>
          <w:rFonts w:ascii="Calibri" w:hAnsi="Calibri" w:eastAsia="Calibri" w:cs="Calibri"/>
          <w:noProof w:val="0"/>
          <w:color w:val="000000" w:themeColor="text1" w:themeTint="FF" w:themeShade="FF"/>
          <w:sz w:val="28"/>
          <w:szCs w:val="28"/>
          <w:lang w:val="en-US"/>
        </w:rPr>
        <w:t xml:space="preserve"> so we always have what we need without tying up too much capital in unnecessary stock.</w:t>
      </w:r>
    </w:p>
    <w:p xmlns:wp14="http://schemas.microsoft.com/office/word/2010/wordml" w:rsidP="45261ECA" wp14:paraId="2172165D" wp14:textId="4F289450">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When challenges arise or decisions need to be made, I have found it most effective to follow a structured and thoughtful approach. This involves defining the issue clearly and gathering all relevant information before considering possible solutions, implementing changes, and reviewing the outcome to see what difference has been made. For example, when retail sales fell by 15 percent over a two-month period, I did not rush to introduce new targets or change anything immediately. I reviewed sales reports to understand exactly when and where the drop had occurred and then spoke individually with each team member to understand their perspective. I discovered that staff were not uncomfortable recommending products because they lacked knowledge, but because they were unsure how to do so without appearing pushy or annoying. We ran practical workshops focused on natural and helpful product recommendations and introduced a supportive recognition scheme rather than a punitive sales target. Within six weeks retail performance had recovered fully and the team felt much more confident discussing products with clients. This experience confirmed that effective management depends on understanding the real root causes of issues rather than just addressing visible symptoms.</w:t>
      </w:r>
    </w:p>
    <w:p xmlns:wp14="http://schemas.microsoft.com/office/word/2010/wordml" w:rsidP="45261ECA" wp14:paraId="3946363A" wp14:textId="4F2C42B2">
      <w:pPr>
        <w:pStyle w:val="Heading1"/>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Knowledge Management and Information Skills</w:t>
      </w:r>
    </w:p>
    <w:p xmlns:wp14="http://schemas.microsoft.com/office/word/2010/wordml" w:rsidP="45261ECA" wp14:paraId="1440E6A2" wp14:textId="571CC43E">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Knowledge management is the systematic process of creating, capturing, sharing, and applying knowledge to improve </w:t>
      </w:r>
      <w:r w:rsidRPr="45261ECA" w:rsidR="4E0AA8B2">
        <w:rPr>
          <w:rFonts w:ascii="Calibri" w:hAnsi="Calibri" w:eastAsia="Calibri" w:cs="Calibri"/>
          <w:noProof w:val="0"/>
          <w:color w:val="000000" w:themeColor="text1" w:themeTint="FF" w:themeShade="FF"/>
          <w:sz w:val="28"/>
          <w:szCs w:val="28"/>
          <w:lang w:val="en-US"/>
        </w:rPr>
        <w:t>organizational</w:t>
      </w:r>
      <w:r w:rsidRPr="45261ECA" w:rsidR="6DD85997">
        <w:rPr>
          <w:rFonts w:ascii="Calibri" w:hAnsi="Calibri" w:eastAsia="Calibri" w:cs="Calibri"/>
          <w:noProof w:val="0"/>
          <w:color w:val="000000" w:themeColor="text1" w:themeTint="FF" w:themeShade="FF"/>
          <w:sz w:val="28"/>
          <w:szCs w:val="28"/>
          <w:lang w:val="en-US"/>
        </w:rPr>
        <w:t xml:space="preserve"> performance, and in a service business like ours it is </w:t>
      </w:r>
      <w:r w:rsidRPr="45261ECA" w:rsidR="6DD85997">
        <w:rPr>
          <w:rFonts w:ascii="Calibri" w:hAnsi="Calibri" w:eastAsia="Calibri" w:cs="Calibri"/>
          <w:noProof w:val="0"/>
          <w:color w:val="000000" w:themeColor="text1" w:themeTint="FF" w:themeShade="FF"/>
          <w:sz w:val="28"/>
          <w:szCs w:val="28"/>
          <w:lang w:val="en-US"/>
        </w:rPr>
        <w:t>arguably our</w:t>
      </w:r>
      <w:r w:rsidRPr="45261ECA" w:rsidR="6DD85997">
        <w:rPr>
          <w:rFonts w:ascii="Calibri" w:hAnsi="Calibri" w:eastAsia="Calibri" w:cs="Calibri"/>
          <w:noProof w:val="0"/>
          <w:color w:val="000000" w:themeColor="text1" w:themeTint="FF" w:themeShade="FF"/>
          <w:sz w:val="28"/>
          <w:szCs w:val="28"/>
          <w:lang w:val="en-US"/>
        </w:rPr>
        <w:t xml:space="preserve"> most valuable and distinctive asset (Alavi and Leidner, 2001). It is helpful to distinguish between two main forms of knowledge. Explicit knowledge is formal and documented information such as client records, standard procedures, product guides, and training materials. Tacit knowledge is personal, experience-based insight that is often harder to put into words such as how to make a nervous client feel at ease, which </w:t>
      </w:r>
      <w:r w:rsidRPr="45261ECA" w:rsidR="6DD85997">
        <w:rPr>
          <w:rFonts w:ascii="Calibri" w:hAnsi="Calibri" w:eastAsia="Calibri" w:cs="Calibri"/>
          <w:noProof w:val="0"/>
          <w:color w:val="000000" w:themeColor="text1" w:themeTint="FF" w:themeShade="FF"/>
          <w:sz w:val="28"/>
          <w:szCs w:val="28"/>
          <w:lang w:val="en-US"/>
        </w:rPr>
        <w:t>colour</w:t>
      </w:r>
      <w:r w:rsidRPr="45261ECA" w:rsidR="6DD85997">
        <w:rPr>
          <w:rFonts w:ascii="Calibri" w:hAnsi="Calibri" w:eastAsia="Calibri" w:cs="Calibri"/>
          <w:noProof w:val="0"/>
          <w:color w:val="000000" w:themeColor="text1" w:themeTint="FF" w:themeShade="FF"/>
          <w:sz w:val="28"/>
          <w:szCs w:val="28"/>
          <w:lang w:val="en-US"/>
        </w:rPr>
        <w:t xml:space="preserve"> formulation works best on a particular hair type, or how to adjust your approach when someone is having a difficult day. Tacit knowledge is what makes our service feel personal, caring, and different from every other salon, but it is also the most vulnerable because when people leave their knowledge leaves with them unless it has been actively shared or recorded in some way.</w:t>
      </w:r>
    </w:p>
    <w:p xmlns:wp14="http://schemas.microsoft.com/office/word/2010/wordml" w:rsidP="45261ECA" wp14:paraId="36F0DB2C" wp14:textId="25EA281A">
      <w:pPr>
        <w:spacing w:before="0" w:beforeAutospacing="off" w:after="0" w:afterAutospacing="off" w:line="360" w:lineRule="auto"/>
      </w:pPr>
      <w:r w:rsidRPr="45261ECA" w:rsidR="6DD85997">
        <w:rPr>
          <w:rFonts w:ascii="Calibri" w:hAnsi="Calibri" w:eastAsia="Calibri" w:cs="Calibri"/>
          <w:noProof w:val="0"/>
          <w:color w:val="000000" w:themeColor="text1" w:themeTint="FF" w:themeShade="FF"/>
          <w:sz w:val="28"/>
          <w:szCs w:val="28"/>
          <w:lang w:val="en-US"/>
        </w:rPr>
        <w:t>Our current systems are summarised below and show where we have strong foundations already in place and where important gaps remain that I plan to address.</w:t>
      </w:r>
    </w:p>
    <w:p xmlns:wp14="http://schemas.microsoft.com/office/word/2010/wordml" w:rsidP="45261ECA" wp14:paraId="7FF7C549" wp14:textId="41253A88">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p>
    <w:p xmlns:wp14="http://schemas.microsoft.com/office/word/2010/wordml" w:rsidP="45261ECA" wp14:paraId="1C9F7D5D" wp14:textId="7A227F67">
      <w:pPr>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p>
    <w:tbl>
      <w:tblPr>
        <w:tblStyle w:val="TableNormal"/>
        <w:bidiVisual w:val="0"/>
        <w:tblW w:w="0" w:type="auto"/>
        <w:tblInd w:w="-195" w:type="dxa"/>
        <w:tblLook w:val="06A0" w:firstRow="1" w:lastRow="0" w:firstColumn="1" w:lastColumn="0" w:noHBand="1" w:noVBand="1"/>
      </w:tblPr>
      <w:tblGrid>
        <w:gridCol w:w="1950"/>
        <w:gridCol w:w="4259"/>
        <w:gridCol w:w="3510"/>
      </w:tblGrid>
      <w:tr w:rsidR="45261ECA" w:rsidTr="45261ECA" w14:paraId="013542BC">
        <w:trPr>
          <w:trHeight w:val="300"/>
        </w:trPr>
        <w:tc>
          <w:tcPr>
            <w:tcW w:w="19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03A448F7" w14:textId="7B2235ED">
            <w:pPr>
              <w:bidi w:val="0"/>
              <w:spacing w:before="0" w:beforeAutospacing="off" w:after="0" w:afterAutospacing="off"/>
              <w:jc w:val="left"/>
            </w:pPr>
            <w:r w:rsidRPr="45261ECA" w:rsidR="45261ECA">
              <w:rPr>
                <w:b w:val="1"/>
                <w:bCs w:val="1"/>
                <w:color w:val="000000" w:themeColor="text1" w:themeTint="FF" w:themeShade="FF"/>
              </w:rPr>
              <w:t>Area</w:t>
            </w:r>
          </w:p>
        </w:tc>
        <w:tc>
          <w:tcPr>
            <w:tcW w:w="425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0B248449" w14:textId="7F93ECCF">
            <w:pPr>
              <w:bidi w:val="0"/>
              <w:spacing w:before="0" w:beforeAutospacing="off" w:after="0" w:afterAutospacing="off"/>
              <w:jc w:val="left"/>
            </w:pPr>
            <w:r w:rsidRPr="45261ECA" w:rsidR="45261ECA">
              <w:rPr>
                <w:b w:val="1"/>
                <w:bCs w:val="1"/>
                <w:color w:val="000000" w:themeColor="text1" w:themeTint="FF" w:themeShade="FF"/>
              </w:rPr>
              <w:t>Explicit Knowledge Systems</w:t>
            </w:r>
          </w:p>
        </w:tc>
        <w:tc>
          <w:tcPr>
            <w:tcW w:w="351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7049E229" w14:textId="7CF4EF14">
            <w:pPr>
              <w:bidi w:val="0"/>
              <w:spacing w:before="0" w:beforeAutospacing="off" w:after="0" w:afterAutospacing="off"/>
              <w:jc w:val="left"/>
            </w:pPr>
            <w:r w:rsidRPr="45261ECA" w:rsidR="45261ECA">
              <w:rPr>
                <w:b w:val="1"/>
                <w:bCs w:val="1"/>
                <w:color w:val="000000" w:themeColor="text1" w:themeTint="FF" w:themeShade="FF"/>
              </w:rPr>
              <w:t>Tacit Knowledge Sharing</w:t>
            </w:r>
          </w:p>
        </w:tc>
      </w:tr>
      <w:tr w:rsidR="45261ECA" w:rsidTr="45261ECA" w14:paraId="7F43EFA7">
        <w:trPr>
          <w:trHeight w:val="300"/>
        </w:trPr>
        <w:tc>
          <w:tcPr>
            <w:tcW w:w="19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86F754F" w14:textId="13F19921">
            <w:pPr>
              <w:bidi w:val="0"/>
              <w:spacing w:before="0" w:beforeAutospacing="off" w:after="0" w:afterAutospacing="off"/>
            </w:pPr>
            <w:r w:rsidRPr="45261ECA" w:rsidR="45261ECA">
              <w:rPr>
                <w:color w:val="000000" w:themeColor="text1" w:themeTint="FF" w:themeShade="FF"/>
              </w:rPr>
              <w:t>Client records</w:t>
            </w:r>
          </w:p>
        </w:tc>
        <w:tc>
          <w:tcPr>
            <w:tcW w:w="425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18AE0FAA" w14:textId="0A7805C2">
            <w:pPr>
              <w:bidi w:val="0"/>
              <w:spacing w:before="0" w:beforeAutospacing="off" w:after="0" w:afterAutospacing="off"/>
            </w:pPr>
            <w:r w:rsidRPr="45261ECA" w:rsidR="45261ECA">
              <w:rPr>
                <w:color w:val="000000" w:themeColor="text1" w:themeTint="FF" w:themeShade="FF"/>
              </w:rPr>
              <w:t>Digital system storing contact details, service history, colour formulations, allergies and preferences</w:t>
            </w:r>
          </w:p>
        </w:tc>
        <w:tc>
          <w:tcPr>
            <w:tcW w:w="351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08FF1BF1" w14:textId="74C07C29">
            <w:pPr>
              <w:bidi w:val="0"/>
              <w:spacing w:before="0" w:beforeAutospacing="off" w:after="0" w:afterAutospacing="off"/>
            </w:pPr>
            <w:r w:rsidRPr="45261ECA" w:rsidR="45261ECA">
              <w:rPr>
                <w:color w:val="000000" w:themeColor="text1" w:themeTint="FF" w:themeShade="FF"/>
              </w:rPr>
              <w:t>Verbal handovers, informal advice and tips shared between stylists between clients</w:t>
            </w:r>
          </w:p>
        </w:tc>
      </w:tr>
      <w:tr w:rsidR="45261ECA" w:rsidTr="45261ECA" w14:paraId="2039C178">
        <w:trPr>
          <w:trHeight w:val="300"/>
        </w:trPr>
        <w:tc>
          <w:tcPr>
            <w:tcW w:w="19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2F83AA8E" w14:textId="21ACD2A1">
            <w:pPr>
              <w:bidi w:val="0"/>
              <w:spacing w:before="0" w:beforeAutospacing="off" w:after="0" w:afterAutospacing="off"/>
            </w:pPr>
            <w:r w:rsidRPr="45261ECA" w:rsidR="45261ECA">
              <w:rPr>
                <w:color w:val="000000" w:themeColor="text1" w:themeTint="FF" w:themeShade="FF"/>
              </w:rPr>
              <w:t>Procedures</w:t>
            </w:r>
          </w:p>
        </w:tc>
        <w:tc>
          <w:tcPr>
            <w:tcW w:w="425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29A4461D" w14:textId="661CC4D1">
            <w:pPr>
              <w:bidi w:val="0"/>
              <w:spacing w:before="0" w:beforeAutospacing="off" w:after="0" w:afterAutospacing="off"/>
            </w:pPr>
            <w:r w:rsidRPr="45261ECA" w:rsidR="45261ECA">
              <w:rPr>
                <w:color w:val="000000" w:themeColor="text1" w:themeTint="FF" w:themeShade="FF"/>
              </w:rPr>
              <w:t>Written SOPs for hygiene, consultations, complaints and emergency situations</w:t>
            </w:r>
          </w:p>
        </w:tc>
        <w:tc>
          <w:tcPr>
            <w:tcW w:w="351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7AA472B" w14:textId="57E62D27">
            <w:pPr>
              <w:bidi w:val="0"/>
              <w:spacing w:before="0" w:beforeAutospacing="off" w:after="0" w:afterAutospacing="off"/>
            </w:pPr>
            <w:r w:rsidRPr="45261ECA" w:rsidR="45261ECA">
              <w:rPr>
                <w:color w:val="000000" w:themeColor="text1" w:themeTint="FF" w:themeShade="FF"/>
              </w:rPr>
              <w:t>Live demonstrations, shadowing, peer coaching and example setting</w:t>
            </w:r>
          </w:p>
        </w:tc>
      </w:tr>
      <w:tr w:rsidR="45261ECA" w:rsidTr="45261ECA" w14:paraId="0B687C7F">
        <w:trPr>
          <w:trHeight w:val="300"/>
        </w:trPr>
        <w:tc>
          <w:tcPr>
            <w:tcW w:w="19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552C2BB" w14:textId="54BB3667">
            <w:pPr>
              <w:bidi w:val="0"/>
              <w:spacing w:before="0" w:beforeAutospacing="off" w:after="0" w:afterAutospacing="off"/>
            </w:pPr>
            <w:r w:rsidRPr="45261ECA" w:rsidR="45261ECA">
              <w:rPr>
                <w:color w:val="000000" w:themeColor="text1" w:themeTint="FF" w:themeShade="FF"/>
              </w:rPr>
              <w:t>Product knowledge</w:t>
            </w:r>
          </w:p>
        </w:tc>
        <w:tc>
          <w:tcPr>
            <w:tcW w:w="425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DECB295" w14:textId="1DFAA8CC">
            <w:pPr>
              <w:bidi w:val="0"/>
              <w:spacing w:before="0" w:beforeAutospacing="off" w:after="0" w:afterAutospacing="off"/>
            </w:pPr>
            <w:r w:rsidRPr="45261ECA" w:rsidR="45261ECA">
              <w:rPr>
                <w:color w:val="000000" w:themeColor="text1" w:themeTint="FF" w:themeShade="FF"/>
              </w:rPr>
              <w:t>Manufacturer leaflets, digital training modules and ingredient information sheets</w:t>
            </w:r>
          </w:p>
        </w:tc>
        <w:tc>
          <w:tcPr>
            <w:tcW w:w="351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2FCFA421" w14:textId="6A0E2E63">
            <w:pPr>
              <w:bidi w:val="0"/>
              <w:spacing w:before="0" w:beforeAutospacing="off" w:after="0" w:afterAutospacing="off"/>
            </w:pPr>
            <w:r w:rsidRPr="45261ECA" w:rsidR="45261ECA">
              <w:rPr>
                <w:color w:val="000000" w:themeColor="text1" w:themeTint="FF" w:themeShade="FF"/>
              </w:rPr>
              <w:t>Group practice sessions, staff training days and shared experience</w:t>
            </w:r>
          </w:p>
        </w:tc>
      </w:tr>
      <w:tr w:rsidR="45261ECA" w:rsidTr="45261ECA" w14:paraId="169A6F60">
        <w:trPr>
          <w:trHeight w:val="300"/>
        </w:trPr>
        <w:tc>
          <w:tcPr>
            <w:tcW w:w="19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FCD3AD5" w14:textId="516B4801">
            <w:pPr>
              <w:bidi w:val="0"/>
              <w:spacing w:before="0" w:beforeAutospacing="off" w:after="0" w:afterAutospacing="off"/>
            </w:pPr>
            <w:r w:rsidRPr="45261ECA" w:rsidR="45261ECA">
              <w:rPr>
                <w:color w:val="000000" w:themeColor="text1" w:themeTint="FF" w:themeShade="FF"/>
              </w:rPr>
              <w:t>Financial data</w:t>
            </w:r>
          </w:p>
        </w:tc>
        <w:tc>
          <w:tcPr>
            <w:tcW w:w="425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585E78B9" w14:textId="2DF2272C">
            <w:pPr>
              <w:bidi w:val="0"/>
              <w:spacing w:before="0" w:beforeAutospacing="off" w:after="0" w:afterAutospacing="off"/>
            </w:pPr>
            <w:r w:rsidRPr="45261ECA" w:rsidR="45261ECA">
              <w:rPr>
                <w:color w:val="000000" w:themeColor="text1" w:themeTint="FF" w:themeShade="FF"/>
              </w:rPr>
              <w:t>Monthly sales reports, payroll records and expense tracking</w:t>
            </w:r>
          </w:p>
        </w:tc>
        <w:tc>
          <w:tcPr>
            <w:tcW w:w="351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10F9F389" w14:textId="27036823">
            <w:pPr>
              <w:bidi w:val="0"/>
              <w:spacing w:before="0" w:beforeAutospacing="off" w:after="0" w:afterAutospacing="off"/>
            </w:pPr>
            <w:r w:rsidRPr="45261ECA" w:rsidR="45261ECA">
              <w:rPr>
                <w:color w:val="000000" w:themeColor="text1" w:themeTint="FF" w:themeShade="FF"/>
              </w:rPr>
              <w:t>Limited and mostly held in my own experience rather than shared with the team</w:t>
            </w:r>
          </w:p>
        </w:tc>
      </w:tr>
    </w:tbl>
    <w:p xmlns:wp14="http://schemas.microsoft.com/office/word/2010/wordml" w:rsidP="45261ECA" wp14:paraId="32DFE671" wp14:textId="33DCFC4F">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p>
    <w:p xmlns:wp14="http://schemas.microsoft.com/office/word/2010/wordml" w:rsidP="45261ECA" wp14:paraId="4F3D9C15" wp14:textId="5359F8B3">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p>
    <w:p xmlns:wp14="http://schemas.microsoft.com/office/word/2010/wordml" w:rsidP="45261ECA" wp14:paraId="2224D6E6" wp14:textId="5D3C9AFD">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We have introduced a short technique share slot in our weekly team meetings where one person </w:t>
      </w:r>
      <w:r w:rsidRPr="45261ECA" w:rsidR="6DD85997">
        <w:rPr>
          <w:rFonts w:ascii="Calibri" w:hAnsi="Calibri" w:eastAsia="Calibri" w:cs="Calibri"/>
          <w:noProof w:val="0"/>
          <w:color w:val="000000" w:themeColor="text1" w:themeTint="FF" w:themeShade="FF"/>
          <w:sz w:val="28"/>
          <w:szCs w:val="28"/>
          <w:lang w:val="en-US"/>
        </w:rPr>
        <w:t>demonstrates</w:t>
      </w:r>
      <w:r w:rsidRPr="45261ECA" w:rsidR="6DD85997">
        <w:rPr>
          <w:rFonts w:ascii="Calibri" w:hAnsi="Calibri" w:eastAsia="Calibri" w:cs="Calibri"/>
          <w:noProof w:val="0"/>
          <w:color w:val="000000" w:themeColor="text1" w:themeTint="FF" w:themeShade="FF"/>
          <w:sz w:val="28"/>
          <w:szCs w:val="28"/>
          <w:lang w:val="en-US"/>
        </w:rPr>
        <w:t xml:space="preserve"> or explains a skill or </w:t>
      </w:r>
      <w:r w:rsidRPr="45261ECA" w:rsidR="64DB397A">
        <w:rPr>
          <w:rFonts w:ascii="Calibri" w:hAnsi="Calibri" w:eastAsia="Calibri" w:cs="Calibri"/>
          <w:noProof w:val="0"/>
          <w:color w:val="000000" w:themeColor="text1" w:themeTint="FF" w:themeShade="FF"/>
          <w:sz w:val="28"/>
          <w:szCs w:val="28"/>
          <w:lang w:val="en-US"/>
        </w:rPr>
        <w:t>approach;</w:t>
      </w:r>
      <w:r w:rsidRPr="45261ECA" w:rsidR="6DD85997">
        <w:rPr>
          <w:rFonts w:ascii="Calibri" w:hAnsi="Calibri" w:eastAsia="Calibri" w:cs="Calibri"/>
          <w:noProof w:val="0"/>
          <w:color w:val="000000" w:themeColor="text1" w:themeTint="FF" w:themeShade="FF"/>
          <w:sz w:val="28"/>
          <w:szCs w:val="28"/>
          <w:lang w:val="en-US"/>
        </w:rPr>
        <w:t xml:space="preserve"> they have found particularly effective. This has already encouraged more open exchange and built confidence across the team. Even so, </w:t>
      </w:r>
      <w:r w:rsidRPr="45261ECA" w:rsidR="6DD85997">
        <w:rPr>
          <w:rFonts w:ascii="Calibri" w:hAnsi="Calibri" w:eastAsia="Calibri" w:cs="Calibri"/>
          <w:noProof w:val="0"/>
          <w:color w:val="000000" w:themeColor="text1" w:themeTint="FF" w:themeShade="FF"/>
          <w:sz w:val="28"/>
          <w:szCs w:val="28"/>
          <w:lang w:val="en-US"/>
        </w:rPr>
        <w:t>important areas</w:t>
      </w:r>
      <w:r w:rsidRPr="45261ECA" w:rsidR="6DD85997">
        <w:rPr>
          <w:rFonts w:ascii="Calibri" w:hAnsi="Calibri" w:eastAsia="Calibri" w:cs="Calibri"/>
          <w:noProof w:val="0"/>
          <w:color w:val="000000" w:themeColor="text1" w:themeTint="FF" w:themeShade="FF"/>
          <w:sz w:val="28"/>
          <w:szCs w:val="28"/>
          <w:lang w:val="en-US"/>
        </w:rPr>
        <w:t xml:space="preserve"> need improvement. </w:t>
      </w:r>
      <w:r w:rsidRPr="45261ECA" w:rsidR="6DD85997">
        <w:rPr>
          <w:rFonts w:ascii="Calibri" w:hAnsi="Calibri" w:eastAsia="Calibri" w:cs="Calibri"/>
          <w:noProof w:val="0"/>
          <w:color w:val="000000" w:themeColor="text1" w:themeTint="FF" w:themeShade="FF"/>
          <w:sz w:val="28"/>
          <w:szCs w:val="28"/>
          <w:lang w:val="en-US"/>
        </w:rPr>
        <w:t>Colour</w:t>
      </w:r>
      <w:r w:rsidRPr="45261ECA" w:rsidR="6DD85997">
        <w:rPr>
          <w:rFonts w:ascii="Calibri" w:hAnsi="Calibri" w:eastAsia="Calibri" w:cs="Calibri"/>
          <w:noProof w:val="0"/>
          <w:color w:val="000000" w:themeColor="text1" w:themeTint="FF" w:themeShade="FF"/>
          <w:sz w:val="28"/>
          <w:szCs w:val="28"/>
          <w:lang w:val="en-US"/>
        </w:rPr>
        <w:t xml:space="preserve"> formulations and service notes are not always recorded in a consistent </w:t>
      </w:r>
      <w:r w:rsidRPr="45261ECA" w:rsidR="598009FF">
        <w:rPr>
          <w:rFonts w:ascii="Calibri" w:hAnsi="Calibri" w:eastAsia="Calibri" w:cs="Calibri"/>
          <w:noProof w:val="0"/>
          <w:color w:val="000000" w:themeColor="text1" w:themeTint="FF" w:themeShade="FF"/>
          <w:sz w:val="28"/>
          <w:szCs w:val="28"/>
          <w:lang w:val="en-US"/>
        </w:rPr>
        <w:t>format,</w:t>
      </w:r>
      <w:r w:rsidRPr="45261ECA" w:rsidR="6DD85997">
        <w:rPr>
          <w:rFonts w:ascii="Calibri" w:hAnsi="Calibri" w:eastAsia="Calibri" w:cs="Calibri"/>
          <w:noProof w:val="0"/>
          <w:color w:val="000000" w:themeColor="text1" w:themeTint="FF" w:themeShade="FF"/>
          <w:sz w:val="28"/>
          <w:szCs w:val="28"/>
          <w:lang w:val="en-US"/>
        </w:rPr>
        <w:t xml:space="preserve"> so if the stylist who originally created a specific look is away, it can be difficult to replicate it exactly for the client. The detailed data our booking system collects is also underused. I can see the </w:t>
      </w:r>
      <w:r w:rsidRPr="45261ECA" w:rsidR="024B5F12">
        <w:rPr>
          <w:rFonts w:ascii="Calibri" w:hAnsi="Calibri" w:eastAsia="Calibri" w:cs="Calibri"/>
          <w:noProof w:val="0"/>
          <w:color w:val="000000" w:themeColor="text1" w:themeTint="FF" w:themeShade="FF"/>
          <w:sz w:val="28"/>
          <w:szCs w:val="28"/>
          <w:lang w:val="en-US"/>
        </w:rPr>
        <w:t>numbers,</w:t>
      </w:r>
      <w:r w:rsidRPr="45261ECA" w:rsidR="6DD85997">
        <w:rPr>
          <w:rFonts w:ascii="Calibri" w:hAnsi="Calibri" w:eastAsia="Calibri" w:cs="Calibri"/>
          <w:noProof w:val="0"/>
          <w:color w:val="000000" w:themeColor="text1" w:themeTint="FF" w:themeShade="FF"/>
          <w:sz w:val="28"/>
          <w:szCs w:val="28"/>
          <w:lang w:val="en-US"/>
        </w:rPr>
        <w:t xml:space="preserve"> but I do not yet use them fully to </w:t>
      </w:r>
      <w:r w:rsidRPr="45261ECA" w:rsidR="6DD85997">
        <w:rPr>
          <w:rFonts w:ascii="Calibri" w:hAnsi="Calibri" w:eastAsia="Calibri" w:cs="Calibri"/>
          <w:noProof w:val="0"/>
          <w:color w:val="000000" w:themeColor="text1" w:themeTint="FF" w:themeShade="FF"/>
          <w:sz w:val="28"/>
          <w:szCs w:val="28"/>
          <w:lang w:val="en-US"/>
        </w:rPr>
        <w:t>identify</w:t>
      </w:r>
      <w:r w:rsidRPr="45261ECA" w:rsidR="6DD85997">
        <w:rPr>
          <w:rFonts w:ascii="Calibri" w:hAnsi="Calibri" w:eastAsia="Calibri" w:cs="Calibri"/>
          <w:noProof w:val="0"/>
          <w:color w:val="000000" w:themeColor="text1" w:themeTint="FF" w:themeShade="FF"/>
          <w:sz w:val="28"/>
          <w:szCs w:val="28"/>
          <w:lang w:val="en-US"/>
        </w:rPr>
        <w:t xml:space="preserve"> patterns, plan quieter periods, or </w:t>
      </w:r>
      <w:r w:rsidRPr="45261ECA" w:rsidR="324E1A33">
        <w:rPr>
          <w:rFonts w:ascii="Calibri" w:hAnsi="Calibri" w:eastAsia="Calibri" w:cs="Calibri"/>
          <w:noProof w:val="0"/>
          <w:color w:val="000000" w:themeColor="text1" w:themeTint="FF" w:themeShade="FF"/>
          <w:sz w:val="28"/>
          <w:szCs w:val="28"/>
          <w:lang w:val="en-US"/>
        </w:rPr>
        <w:t>personalize</w:t>
      </w:r>
      <w:r w:rsidRPr="45261ECA" w:rsidR="6DD85997">
        <w:rPr>
          <w:rFonts w:ascii="Calibri" w:hAnsi="Calibri" w:eastAsia="Calibri" w:cs="Calibri"/>
          <w:noProof w:val="0"/>
          <w:color w:val="000000" w:themeColor="text1" w:themeTint="FF" w:themeShade="FF"/>
          <w:sz w:val="28"/>
          <w:szCs w:val="28"/>
          <w:lang w:val="en-US"/>
        </w:rPr>
        <w:t xml:space="preserve"> our service to regular clients. Leadership </w:t>
      </w:r>
      <w:r w:rsidRPr="45261ECA" w:rsidR="697DDC9C">
        <w:rPr>
          <w:rFonts w:ascii="Calibri" w:hAnsi="Calibri" w:eastAsia="Calibri" w:cs="Calibri"/>
          <w:noProof w:val="0"/>
          <w:color w:val="000000" w:themeColor="text1" w:themeTint="FF" w:themeShade="FF"/>
          <w:sz w:val="28"/>
          <w:szCs w:val="28"/>
          <w:lang w:val="en-US"/>
        </w:rPr>
        <w:t>behavior</w:t>
      </w:r>
      <w:r w:rsidRPr="45261ECA" w:rsidR="6DD85997">
        <w:rPr>
          <w:rFonts w:ascii="Calibri" w:hAnsi="Calibri" w:eastAsia="Calibri" w:cs="Calibri"/>
          <w:noProof w:val="0"/>
          <w:color w:val="000000" w:themeColor="text1" w:themeTint="FF" w:themeShade="FF"/>
          <w:sz w:val="28"/>
          <w:szCs w:val="28"/>
          <w:lang w:val="en-US"/>
        </w:rPr>
        <w:t xml:space="preserve"> directly shapes the culture of knowledge sharing across a team. When I model openness and actively invite and value input, others are far more likely to </w:t>
      </w:r>
      <w:r w:rsidRPr="45261ECA" w:rsidR="4410631F">
        <w:rPr>
          <w:rFonts w:ascii="Calibri" w:hAnsi="Calibri" w:eastAsia="Calibri" w:cs="Calibri"/>
          <w:noProof w:val="0"/>
          <w:color w:val="000000" w:themeColor="text1" w:themeTint="FF" w:themeShade="FF"/>
          <w:sz w:val="28"/>
          <w:szCs w:val="28"/>
          <w:lang w:val="en-US"/>
        </w:rPr>
        <w:t>contribute to</w:t>
      </w:r>
      <w:r w:rsidRPr="45261ECA" w:rsidR="6DD85997">
        <w:rPr>
          <w:rFonts w:ascii="Calibri" w:hAnsi="Calibri" w:eastAsia="Calibri" w:cs="Calibri"/>
          <w:noProof w:val="0"/>
          <w:color w:val="000000" w:themeColor="text1" w:themeTint="FF" w:themeShade="FF"/>
          <w:sz w:val="28"/>
          <w:szCs w:val="28"/>
          <w:lang w:val="en-US"/>
        </w:rPr>
        <w:t xml:space="preserve"> their own ideas and </w:t>
      </w:r>
      <w:r w:rsidRPr="45261ECA" w:rsidR="6DD85997">
        <w:rPr>
          <w:rFonts w:ascii="Calibri" w:hAnsi="Calibri" w:eastAsia="Calibri" w:cs="Calibri"/>
          <w:noProof w:val="0"/>
          <w:color w:val="000000" w:themeColor="text1" w:themeTint="FF" w:themeShade="FF"/>
          <w:sz w:val="28"/>
          <w:szCs w:val="28"/>
          <w:lang w:val="en-US"/>
        </w:rPr>
        <w:t>expertise</w:t>
      </w:r>
      <w:r w:rsidRPr="45261ECA" w:rsidR="6DD85997">
        <w:rPr>
          <w:rFonts w:ascii="Calibri" w:hAnsi="Calibri" w:eastAsia="Calibri" w:cs="Calibri"/>
          <w:noProof w:val="0"/>
          <w:color w:val="000000" w:themeColor="text1" w:themeTint="FF" w:themeShade="FF"/>
          <w:sz w:val="28"/>
          <w:szCs w:val="28"/>
          <w:lang w:val="en-US"/>
        </w:rPr>
        <w:t>.</w:t>
      </w:r>
    </w:p>
    <w:p xmlns:wp14="http://schemas.microsoft.com/office/word/2010/wordml" w:rsidP="45261ECA" wp14:paraId="5C3EBE33" wp14:textId="3B53D997">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Information literacy, which is the ability to find, evaluate, use, and protect information responsibly, has also become increasingly important particularly as we hold personal and sensitive data for every client. We comply fully with UK GDPR requirements by obtaining clear consent for record keeping and marketing communications, ensuring all digital records are securely password protected, retaining data only as long as necessary, and making sure every team member understands their role in keeping client information safe and confidential. Planned improvements include creating a central shared digital folder where all </w:t>
      </w:r>
      <w:r w:rsidRPr="45261ECA" w:rsidR="1A6A23E1">
        <w:rPr>
          <w:rFonts w:ascii="Calibri" w:hAnsi="Calibri" w:eastAsia="Calibri" w:cs="Calibri"/>
          <w:noProof w:val="0"/>
          <w:color w:val="000000" w:themeColor="text1" w:themeTint="FF" w:themeShade="FF"/>
          <w:sz w:val="28"/>
          <w:szCs w:val="28"/>
          <w:lang w:val="en-US"/>
        </w:rPr>
        <w:t>d</w:t>
      </w:r>
      <w:r w:rsidRPr="45261ECA" w:rsidR="6DD85997">
        <w:rPr>
          <w:rFonts w:ascii="Calibri" w:hAnsi="Calibri" w:eastAsia="Calibri" w:cs="Calibri"/>
          <w:noProof w:val="0"/>
          <w:color w:val="000000" w:themeColor="text1" w:themeTint="FF" w:themeShade="FF"/>
          <w:sz w:val="28"/>
          <w:szCs w:val="28"/>
          <w:lang w:val="en-US"/>
        </w:rPr>
        <w:t>ocumentation, guides, and templates will be stored so everyone works from the same up-to-date information, introducing structured ways to capture tacit knowledge such as short practice demonstrations and best practice notes, holding monthly team reviews of key performance metrics so everyone understands how the business is doing and can contribute ideas, and documenting all critical processes so knowledge is not concentrated in one person whether that is me or another team member.</w:t>
      </w:r>
    </w:p>
    <w:p xmlns:wp14="http://schemas.microsoft.com/office/word/2010/wordml" w:rsidP="45261ECA" wp14:paraId="7C685D14" wp14:textId="62B08CEB">
      <w:pPr>
        <w:pStyle w:val="Heading1"/>
        <w:bidi w:val="0"/>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Leading Teams, Communication and Staff Development</w:t>
      </w:r>
    </w:p>
    <w:p xmlns:wp14="http://schemas.microsoft.com/office/word/2010/wordml" w:rsidP="45261ECA" wp14:paraId="37CAC338" wp14:textId="001DCF35">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The culture of our salon is defined by the shared values, attitudes, and expectations that shape how we work together and how we treat our clients. Building a positive, professional, and supportive environment is one of the most important responsibilities of my leadership role. My priorities are consistency where standards, opportunities, and recognition apply equally to everyone regardless of experience or role, open communication where people feel safe to speak up and be heard, genuine recognition for hard work and progress, and clear progression paths so every team member can see a future here rather than feeling they have to leave to advance their career. We have defined stages from apprentice to junior stylist, stylist, senior stylist, and lead stylist with clear milestones and expectations at each level. These elements together create an environment where people feel valued, respected, and accountable.</w:t>
      </w:r>
    </w:p>
    <w:p xmlns:wp14="http://schemas.microsoft.com/office/word/2010/wordml" w:rsidP="45261ECA" wp14:paraId="4ED92A7C" wp14:textId="534738ED">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Effective communication flows through both formal and informal channels and is the foundation of a happy and productive team. Weekly Monday morning meetings </w:t>
      </w:r>
      <w:r w:rsidRPr="45261ECA" w:rsidR="21B1EC64">
        <w:rPr>
          <w:rFonts w:ascii="Calibri" w:hAnsi="Calibri" w:eastAsia="Calibri" w:cs="Calibri"/>
          <w:noProof w:val="0"/>
          <w:color w:val="000000" w:themeColor="text1" w:themeTint="FF" w:themeShade="FF"/>
          <w:sz w:val="28"/>
          <w:szCs w:val="28"/>
          <w:lang w:val="en-US"/>
        </w:rPr>
        <w:t>set up</w:t>
      </w:r>
      <w:r w:rsidRPr="45261ECA" w:rsidR="6DD85997">
        <w:rPr>
          <w:rFonts w:ascii="Calibri" w:hAnsi="Calibri" w:eastAsia="Calibri" w:cs="Calibri"/>
          <w:noProof w:val="0"/>
          <w:color w:val="000000" w:themeColor="text1" w:themeTint="FF" w:themeShade="FF"/>
          <w:sz w:val="28"/>
          <w:szCs w:val="28"/>
          <w:lang w:val="en-US"/>
        </w:rPr>
        <w:t xml:space="preserve"> priorities and share important </w:t>
      </w:r>
      <w:r w:rsidRPr="45261ECA" w:rsidR="5F739734">
        <w:rPr>
          <w:rFonts w:ascii="Calibri" w:hAnsi="Calibri" w:eastAsia="Calibri" w:cs="Calibri"/>
          <w:noProof w:val="0"/>
          <w:color w:val="000000" w:themeColor="text1" w:themeTint="FF" w:themeShade="FF"/>
          <w:sz w:val="28"/>
          <w:szCs w:val="28"/>
          <w:lang w:val="en-US"/>
        </w:rPr>
        <w:t>updates;</w:t>
      </w:r>
      <w:r w:rsidRPr="45261ECA" w:rsidR="6DD85997">
        <w:rPr>
          <w:rFonts w:ascii="Calibri" w:hAnsi="Calibri" w:eastAsia="Calibri" w:cs="Calibri"/>
          <w:noProof w:val="0"/>
          <w:color w:val="000000" w:themeColor="text1" w:themeTint="FF" w:themeShade="FF"/>
          <w:sz w:val="28"/>
          <w:szCs w:val="28"/>
          <w:lang w:val="en-US"/>
        </w:rPr>
        <w:t xml:space="preserve"> regular one-to-one reviews discuss individual progress and development, and an open-door policy means anyone can come to me with concerns or ideas as they arise. I also rely on quick daily check-ins and informal conversations between appointments to keep everyone aligned. I place particular emphasis on active listening which means taking the time to understand fully what someone is saying before I respond, especially during difficult conversations or when addressing sensitive topics. Barriers I have faced include quieter team members being less likely to contribute </w:t>
      </w:r>
      <w:r w:rsidRPr="45261ECA" w:rsidR="6DD85997">
        <w:rPr>
          <w:rFonts w:ascii="Calibri" w:hAnsi="Calibri" w:eastAsia="Calibri" w:cs="Calibri"/>
          <w:noProof w:val="0"/>
          <w:color w:val="000000" w:themeColor="text1" w:themeTint="FF" w:themeShade="FF"/>
          <w:sz w:val="28"/>
          <w:szCs w:val="28"/>
          <w:lang w:val="en-US"/>
        </w:rPr>
        <w:t>in</w:t>
      </w:r>
      <w:r w:rsidRPr="45261ECA" w:rsidR="6DD85997">
        <w:rPr>
          <w:rFonts w:ascii="Calibri" w:hAnsi="Calibri" w:eastAsia="Calibri" w:cs="Calibri"/>
          <w:noProof w:val="0"/>
          <w:color w:val="000000" w:themeColor="text1" w:themeTint="FF" w:themeShade="FF"/>
          <w:sz w:val="28"/>
          <w:szCs w:val="28"/>
          <w:lang w:val="en-US"/>
        </w:rPr>
        <w:t xml:space="preserve"> group settings and my own tendency to </w:t>
      </w:r>
      <w:r w:rsidRPr="45261ECA" w:rsidR="53BD28A3">
        <w:rPr>
          <w:rFonts w:ascii="Calibri" w:hAnsi="Calibri" w:eastAsia="Calibri" w:cs="Calibri"/>
          <w:noProof w:val="0"/>
          <w:color w:val="000000" w:themeColor="text1" w:themeTint="FF" w:themeShade="FF"/>
          <w:sz w:val="28"/>
          <w:szCs w:val="28"/>
          <w:lang w:val="en-US"/>
        </w:rPr>
        <w:t>rush into</w:t>
      </w:r>
      <w:r w:rsidRPr="45261ECA" w:rsidR="6DD85997">
        <w:rPr>
          <w:rFonts w:ascii="Calibri" w:hAnsi="Calibri" w:eastAsia="Calibri" w:cs="Calibri"/>
          <w:noProof w:val="0"/>
          <w:color w:val="000000" w:themeColor="text1" w:themeTint="FF" w:themeShade="FF"/>
          <w:sz w:val="28"/>
          <w:szCs w:val="28"/>
          <w:lang w:val="en-US"/>
        </w:rPr>
        <w:t xml:space="preserve"> conversations when I am busy or distracted. I am addressing these by inviting quieter members of the team to share their views directly, scheduling longer meetings when important or sensitive topics are being </w:t>
      </w:r>
      <w:r w:rsidRPr="45261ECA" w:rsidR="6981165D">
        <w:rPr>
          <w:rFonts w:ascii="Calibri" w:hAnsi="Calibri" w:eastAsia="Calibri" w:cs="Calibri"/>
          <w:noProof w:val="0"/>
          <w:color w:val="000000" w:themeColor="text1" w:themeTint="FF" w:themeShade="FF"/>
          <w:sz w:val="28"/>
          <w:szCs w:val="28"/>
          <w:lang w:val="en-US"/>
        </w:rPr>
        <w:t>discussed and</w:t>
      </w:r>
      <w:r w:rsidRPr="45261ECA" w:rsidR="6DD85997">
        <w:rPr>
          <w:rFonts w:ascii="Calibri" w:hAnsi="Calibri" w:eastAsia="Calibri" w:cs="Calibri"/>
          <w:noProof w:val="0"/>
          <w:color w:val="000000" w:themeColor="text1" w:themeTint="FF" w:themeShade="FF"/>
          <w:sz w:val="28"/>
          <w:szCs w:val="28"/>
          <w:lang w:val="en-US"/>
        </w:rPr>
        <w:t xml:space="preserve"> making a conscious commitment to be fully present during conversations rather than dividing my attention.</w:t>
      </w:r>
    </w:p>
    <w:p xmlns:wp14="http://schemas.microsoft.com/office/word/2010/wordml" w:rsidP="45261ECA" wp14:paraId="39F04986" wp14:textId="785AE3EF">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Continuous professional development is absolutely essential in the hair industry where techniques, products, trends, and client expectations evolve very quickly.</w:t>
      </w:r>
      <w:r w:rsidRPr="45261ECA" w:rsidR="6DD85997">
        <w:rPr>
          <w:rFonts w:ascii="Calibri" w:hAnsi="Calibri" w:eastAsia="Calibri" w:cs="Calibri"/>
          <w:noProof w:val="0"/>
          <w:color w:val="000000" w:themeColor="text1" w:themeTint="FF" w:themeShade="FF"/>
          <w:sz w:val="28"/>
          <w:szCs w:val="28"/>
          <w:lang w:val="en-US"/>
        </w:rPr>
        <w:t xml:space="preserve"> Every new team member receives a thorough induction covering salon standards, product knowledge, client care, health and safety, and our specific ways of working. Our apprentice follows a structured </w:t>
      </w:r>
      <w:r w:rsidRPr="45261ECA" w:rsidR="6DD85997">
        <w:rPr>
          <w:rFonts w:ascii="Calibri" w:hAnsi="Calibri" w:eastAsia="Calibri" w:cs="Calibri"/>
          <w:noProof w:val="0"/>
          <w:color w:val="000000" w:themeColor="text1" w:themeTint="FF" w:themeShade="FF"/>
          <w:sz w:val="28"/>
          <w:szCs w:val="28"/>
          <w:lang w:val="en-US"/>
        </w:rPr>
        <w:t>programme</w:t>
      </w:r>
      <w:r w:rsidRPr="45261ECA" w:rsidR="6DD85997">
        <w:rPr>
          <w:rFonts w:ascii="Calibri" w:hAnsi="Calibri" w:eastAsia="Calibri" w:cs="Calibri"/>
          <w:noProof w:val="0"/>
          <w:color w:val="000000" w:themeColor="text1" w:themeTint="FF" w:themeShade="FF"/>
          <w:sz w:val="28"/>
          <w:szCs w:val="28"/>
          <w:lang w:val="en-US"/>
        </w:rPr>
        <w:t xml:space="preserve"> combining college attendance with practical learning and supervision in the salon. All staff have opportunities to attend external training workshops with industry experts several times a year alongside in-house peer learning sessions where they teach each other new skills or approaches. Every person also has a personal development plan that sets out individual goals and reviews progress </w:t>
      </w:r>
      <w:r w:rsidRPr="45261ECA" w:rsidR="20DAEBD2">
        <w:rPr>
          <w:rFonts w:ascii="Calibri" w:hAnsi="Calibri" w:eastAsia="Calibri" w:cs="Calibri"/>
          <w:noProof w:val="0"/>
          <w:color w:val="000000" w:themeColor="text1" w:themeTint="FF" w:themeShade="FF"/>
          <w:sz w:val="28"/>
          <w:szCs w:val="28"/>
          <w:lang w:val="en-US"/>
        </w:rPr>
        <w:t>quarterly,</w:t>
      </w:r>
      <w:r w:rsidRPr="45261ECA" w:rsidR="6DD85997">
        <w:rPr>
          <w:rFonts w:ascii="Calibri" w:hAnsi="Calibri" w:eastAsia="Calibri" w:cs="Calibri"/>
          <w:noProof w:val="0"/>
          <w:color w:val="000000" w:themeColor="text1" w:themeTint="FF" w:themeShade="FF"/>
          <w:sz w:val="28"/>
          <w:szCs w:val="28"/>
          <w:lang w:val="en-US"/>
        </w:rPr>
        <w:t xml:space="preserve"> so training is always relevant and targeted to their own career path. Balancing the cost and scheduling of training with the need to keep the salon fully staffed and open </w:t>
      </w:r>
      <w:r w:rsidRPr="45261ECA" w:rsidR="6DD85997">
        <w:rPr>
          <w:rFonts w:ascii="Calibri" w:hAnsi="Calibri" w:eastAsia="Calibri" w:cs="Calibri"/>
          <w:noProof w:val="0"/>
          <w:color w:val="000000" w:themeColor="text1" w:themeTint="FF" w:themeShade="FF"/>
          <w:sz w:val="28"/>
          <w:szCs w:val="28"/>
          <w:lang w:val="en-US"/>
        </w:rPr>
        <w:t>for</w:t>
      </w:r>
      <w:r w:rsidRPr="45261ECA" w:rsidR="6DD85997">
        <w:rPr>
          <w:rFonts w:ascii="Calibri" w:hAnsi="Calibri" w:eastAsia="Calibri" w:cs="Calibri"/>
          <w:noProof w:val="0"/>
          <w:color w:val="000000" w:themeColor="text1" w:themeTint="FF" w:themeShade="FF"/>
          <w:sz w:val="28"/>
          <w:szCs w:val="28"/>
          <w:lang w:val="en-US"/>
        </w:rPr>
        <w:t xml:space="preserve"> clients is an ongoing challenge. I am addressing this by introducing more in-house learning sessions during traditionally quieter periods and using approved online training modules that people can complete flexibly around their shifts.</w:t>
      </w:r>
    </w:p>
    <w:p xmlns:wp14="http://schemas.microsoft.com/office/word/2010/wordml" w:rsidP="45261ECA" wp14:paraId="78C34A90" wp14:textId="29485786">
      <w:pPr>
        <w:pStyle w:val="Heading1"/>
        <w:bidi w:val="0"/>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Challenges, Improvements and Future Plans</w:t>
      </w:r>
    </w:p>
    <w:p xmlns:wp14="http://schemas.microsoft.com/office/word/2010/wordml" w:rsidP="45261ECA" wp14:paraId="6DDE89AB" wp14:textId="61D737DE">
      <w:pPr>
        <w:bidi w:val="0"/>
        <w:spacing w:before="0" w:beforeAutospacing="off" w:after="0" w:afterAutospacing="off" w:line="360" w:lineRule="auto"/>
      </w:pPr>
      <w:r w:rsidRPr="45261ECA" w:rsidR="6DD85997">
        <w:rPr>
          <w:rFonts w:ascii="Calibri" w:hAnsi="Calibri" w:eastAsia="Calibri" w:cs="Calibri"/>
          <w:noProof w:val="0"/>
          <w:color w:val="000000" w:themeColor="text1" w:themeTint="FF" w:themeShade="FF"/>
          <w:sz w:val="28"/>
          <w:szCs w:val="28"/>
          <w:lang w:val="en-US"/>
        </w:rPr>
        <w:t>Running and growing the salon has brought great satisfaction and pride alongside real and significant challenges. These are summarised in the table below with the impact each has had and the responses I have put in place or planned.</w:t>
      </w:r>
    </w:p>
    <w:p xmlns:wp14="http://schemas.microsoft.com/office/word/2010/wordml" w:rsidP="45261ECA" wp14:paraId="1783D02C" wp14:textId="27DAFEB2">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p>
    <w:tbl>
      <w:tblPr>
        <w:tblStyle w:val="TableNormal"/>
        <w:bidiVisual w:val="0"/>
        <w:tblW w:w="0" w:type="auto"/>
        <w:tblInd w:w="-195" w:type="dxa"/>
        <w:tblLook w:val="06A0" w:firstRow="1" w:lastRow="0" w:firstColumn="1" w:lastColumn="0" w:noHBand="1" w:noVBand="1"/>
      </w:tblPr>
      <w:tblGrid>
        <w:gridCol w:w="2784"/>
        <w:gridCol w:w="3536"/>
        <w:gridCol w:w="2940"/>
      </w:tblGrid>
      <w:tr w:rsidR="45261ECA" w:rsidTr="45261ECA" w14:paraId="1B5B0B51">
        <w:trPr>
          <w:trHeight w:val="300"/>
        </w:trPr>
        <w:tc>
          <w:tcPr>
            <w:tcW w:w="278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3FCF102A" w14:textId="1FD84F24">
            <w:pPr>
              <w:bidi w:val="0"/>
              <w:spacing w:before="0" w:beforeAutospacing="off" w:after="0" w:afterAutospacing="off"/>
              <w:jc w:val="left"/>
            </w:pPr>
            <w:r w:rsidRPr="45261ECA" w:rsidR="45261ECA">
              <w:rPr>
                <w:b w:val="1"/>
                <w:bCs w:val="1"/>
                <w:color w:val="000000" w:themeColor="text1" w:themeTint="FF" w:themeShade="FF"/>
              </w:rPr>
              <w:t>Challenge</w:t>
            </w:r>
          </w:p>
        </w:tc>
        <w:tc>
          <w:tcPr>
            <w:tcW w:w="353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5EACD608" w14:textId="69E58E8C">
            <w:pPr>
              <w:bidi w:val="0"/>
              <w:spacing w:before="0" w:beforeAutospacing="off" w:after="0" w:afterAutospacing="off"/>
              <w:jc w:val="left"/>
            </w:pPr>
            <w:r w:rsidRPr="45261ECA" w:rsidR="45261ECA">
              <w:rPr>
                <w:b w:val="1"/>
                <w:bCs w:val="1"/>
                <w:color w:val="000000" w:themeColor="text1" w:themeTint="FF" w:themeShade="FF"/>
              </w:rPr>
              <w:t>Impact</w:t>
            </w:r>
          </w:p>
        </w:tc>
        <w:tc>
          <w:tcPr>
            <w:tcW w:w="29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F475679" w14:textId="77808AC8">
            <w:pPr>
              <w:bidi w:val="0"/>
              <w:spacing w:before="0" w:beforeAutospacing="off" w:after="0" w:afterAutospacing="off"/>
              <w:jc w:val="left"/>
            </w:pPr>
            <w:r w:rsidRPr="45261ECA" w:rsidR="45261ECA">
              <w:rPr>
                <w:b w:val="1"/>
                <w:bCs w:val="1"/>
                <w:color w:val="000000" w:themeColor="text1" w:themeTint="FF" w:themeShade="FF"/>
              </w:rPr>
              <w:t>Response</w:t>
            </w:r>
          </w:p>
        </w:tc>
      </w:tr>
      <w:tr w:rsidR="45261ECA" w:rsidTr="45261ECA" w14:paraId="7664828A">
        <w:trPr>
          <w:trHeight w:val="300"/>
        </w:trPr>
        <w:tc>
          <w:tcPr>
            <w:tcW w:w="278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504AF3AA" w14:textId="372AD6D2">
            <w:pPr>
              <w:bidi w:val="0"/>
              <w:spacing w:before="0" w:beforeAutospacing="off" w:after="0" w:afterAutospacing="off"/>
            </w:pPr>
            <w:r w:rsidRPr="45261ECA" w:rsidR="45261ECA">
              <w:rPr>
                <w:color w:val="000000" w:themeColor="text1" w:themeTint="FF" w:themeShade="FF"/>
              </w:rPr>
              <w:t>Unexpected departure of a senior stylist earlier this year</w:t>
            </w:r>
          </w:p>
        </w:tc>
        <w:tc>
          <w:tcPr>
            <w:tcW w:w="353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25DF01BE" w14:textId="261A6DE7">
            <w:pPr>
              <w:bidi w:val="0"/>
              <w:spacing w:before="0" w:beforeAutospacing="off" w:after="0" w:afterAutospacing="off"/>
            </w:pPr>
            <w:r w:rsidRPr="45261ECA" w:rsidR="45261ECA">
              <w:rPr>
                <w:color w:val="000000" w:themeColor="text1" w:themeTint="FF" w:themeShade="FF"/>
              </w:rPr>
              <w:t>Lost knowledge and experience, increased workload for remaining team, uncertainty and anxiety among staff</w:t>
            </w:r>
          </w:p>
        </w:tc>
        <w:tc>
          <w:tcPr>
            <w:tcW w:w="29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6F10D465" w14:textId="0E2BABFA">
            <w:pPr>
              <w:bidi w:val="0"/>
              <w:spacing w:before="0" w:beforeAutospacing="off" w:after="0" w:afterAutospacing="off"/>
            </w:pPr>
            <w:r w:rsidRPr="45261ECA" w:rsidR="45261ECA">
              <w:rPr>
                <w:color w:val="000000" w:themeColor="text1" w:themeTint="FF" w:themeShade="FF"/>
              </w:rPr>
              <w:t>Standardised handover procedures, accelerated knowledge capture systems, open team discussion about concerns and next steps</w:t>
            </w:r>
          </w:p>
        </w:tc>
      </w:tr>
      <w:tr w:rsidR="45261ECA" w:rsidTr="45261ECA" w14:paraId="31DBE5B7">
        <w:trPr>
          <w:trHeight w:val="300"/>
        </w:trPr>
        <w:tc>
          <w:tcPr>
            <w:tcW w:w="278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5F63E752" w14:textId="6FD81E46">
            <w:pPr>
              <w:bidi w:val="0"/>
              <w:spacing w:before="0" w:beforeAutospacing="off" w:after="0" w:afterAutospacing="off"/>
            </w:pPr>
            <w:r w:rsidRPr="45261ECA" w:rsidR="45261ECA">
              <w:rPr>
                <w:color w:val="000000" w:themeColor="text1" w:themeTint="FF" w:themeShade="FF"/>
              </w:rPr>
              <w:t>Economic pressure meaning some clients visit less often or choose lower cost services</w:t>
            </w:r>
          </w:p>
        </w:tc>
        <w:tc>
          <w:tcPr>
            <w:tcW w:w="353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6F0F63E" w14:textId="38416785">
            <w:pPr>
              <w:bidi w:val="0"/>
              <w:spacing w:before="0" w:beforeAutospacing="off" w:after="0" w:afterAutospacing="off"/>
            </w:pPr>
            <w:r w:rsidRPr="45261ECA" w:rsidR="45261ECA">
              <w:rPr>
                <w:color w:val="000000" w:themeColor="text1" w:themeTint="FF" w:themeShade="FF"/>
              </w:rPr>
              <w:t>Lower revenue, uncertainty about future income</w:t>
            </w:r>
          </w:p>
        </w:tc>
        <w:tc>
          <w:tcPr>
            <w:tcW w:w="29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7E8EEFF" w14:textId="3DC60010">
            <w:pPr>
              <w:bidi w:val="0"/>
              <w:spacing w:before="0" w:beforeAutospacing="off" w:after="0" w:afterAutospacing="off"/>
            </w:pPr>
            <w:r w:rsidRPr="45261ECA" w:rsidR="45261ECA">
              <w:rPr>
                <w:color w:val="000000" w:themeColor="text1" w:themeTint="FF" w:themeShade="FF"/>
              </w:rPr>
              <w:t>Carefully designed value packages, loyalty scheme to reward regular clients, targeted social media marketing highlighting our quality and care</w:t>
            </w:r>
          </w:p>
        </w:tc>
      </w:tr>
      <w:tr w:rsidR="45261ECA" w:rsidTr="45261ECA" w14:paraId="75D405A1">
        <w:trPr>
          <w:trHeight w:val="300"/>
        </w:trPr>
        <w:tc>
          <w:tcPr>
            <w:tcW w:w="278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1F1469EE" w14:textId="61F56FEE">
            <w:pPr>
              <w:bidi w:val="0"/>
              <w:spacing w:before="0" w:beforeAutospacing="off" w:after="0" w:afterAutospacing="off"/>
            </w:pPr>
            <w:r w:rsidRPr="45261ECA" w:rsidR="45261ECA">
              <w:rPr>
                <w:color w:val="000000" w:themeColor="text1" w:themeTint="FF" w:themeShade="FF"/>
              </w:rPr>
              <w:t>My own time management with too much focus on daily tasks and administration</w:t>
            </w:r>
          </w:p>
        </w:tc>
        <w:tc>
          <w:tcPr>
            <w:tcW w:w="353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83CE770" w14:textId="6801CC8F">
            <w:pPr>
              <w:bidi w:val="0"/>
              <w:spacing w:before="0" w:beforeAutospacing="off" w:after="0" w:afterAutospacing="off"/>
            </w:pPr>
            <w:r w:rsidRPr="45261ECA" w:rsidR="45261ECA">
              <w:rPr>
                <w:color w:val="000000" w:themeColor="text1" w:themeTint="FF" w:themeShade="FF"/>
              </w:rPr>
              <w:t>Limited time for strategic planning and business development, personal stress and risk of burnout</w:t>
            </w:r>
          </w:p>
        </w:tc>
        <w:tc>
          <w:tcPr>
            <w:tcW w:w="29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7F68240E" w14:textId="3586C02D">
            <w:pPr>
              <w:bidi w:val="0"/>
              <w:spacing w:before="0" w:beforeAutospacing="off" w:after="0" w:afterAutospacing="off"/>
            </w:pPr>
            <w:r w:rsidRPr="45261ECA" w:rsidR="45261ECA">
              <w:rPr>
                <w:color w:val="000000" w:themeColor="text1" w:themeTint="FF" w:themeShade="FF"/>
              </w:rPr>
              <w:t>Delegate specific roles to trusted team members, block dedicated strategic thinking time in my weekly schedule</w:t>
            </w:r>
          </w:p>
        </w:tc>
      </w:tr>
      <w:tr w:rsidR="45261ECA" w:rsidTr="45261ECA" w14:paraId="0CB3B434">
        <w:trPr>
          <w:trHeight w:val="300"/>
        </w:trPr>
        <w:tc>
          <w:tcPr>
            <w:tcW w:w="278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28489D2E" w14:textId="2156BA24">
            <w:pPr>
              <w:bidi w:val="0"/>
              <w:spacing w:before="0" w:beforeAutospacing="off" w:after="0" w:afterAutospacing="off"/>
            </w:pPr>
            <w:r w:rsidRPr="45261ECA" w:rsidR="45261ECA">
              <w:rPr>
                <w:color w:val="000000" w:themeColor="text1" w:themeTint="FF" w:themeShade="FF"/>
              </w:rPr>
              <w:t>Knowledge silos where some individuals keep techniques or information to themselves</w:t>
            </w:r>
          </w:p>
        </w:tc>
        <w:tc>
          <w:tcPr>
            <w:tcW w:w="353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47B17D8B" w14:textId="3165AA72">
            <w:pPr>
              <w:bidi w:val="0"/>
              <w:spacing w:before="0" w:beforeAutospacing="off" w:after="0" w:afterAutospacing="off"/>
            </w:pPr>
            <w:r w:rsidRPr="45261ECA" w:rsidR="45261ECA">
              <w:rPr>
                <w:color w:val="000000" w:themeColor="text1" w:themeTint="FF" w:themeShade="FF"/>
              </w:rPr>
              <w:t>Inconsistent client experience, slower development of junior staff, missed opportunities to improve</w:t>
            </w:r>
          </w:p>
        </w:tc>
        <w:tc>
          <w:tcPr>
            <w:tcW w:w="29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5261ECA" w:rsidP="45261ECA" w:rsidRDefault="45261ECA" w14:paraId="2CF42FB6" w14:textId="7E2D6320">
            <w:pPr>
              <w:bidi w:val="0"/>
              <w:spacing w:before="0" w:beforeAutospacing="off" w:after="0" w:afterAutospacing="off"/>
            </w:pPr>
            <w:r w:rsidRPr="45261ECA" w:rsidR="45261ECA">
              <w:rPr>
                <w:color w:val="000000" w:themeColor="text1" w:themeTint="FF" w:themeShade="FF"/>
              </w:rPr>
              <w:t>Embed sharing in our culture, recognise and reward collaboration, standardise and document best practice</w:t>
            </w:r>
          </w:p>
        </w:tc>
      </w:tr>
    </w:tbl>
    <w:p xmlns:wp14="http://schemas.microsoft.com/office/word/2010/wordml" w:rsidP="45261ECA" wp14:paraId="693A2000" wp14:textId="519BA494">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p>
    <w:p xmlns:wp14="http://schemas.microsoft.com/office/word/2010/wordml" w:rsidP="45261ECA" wp14:paraId="0B63FF6C" wp14:textId="60E14867">
      <w:pPr>
        <w:pStyle w:val="Normal"/>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To address these areas systematically and ensure real progress, I have developed a clear personal leadership development plan with specific actions and timelines. I will work to pause and seek input from the team before making </w:t>
      </w:r>
      <w:r w:rsidRPr="45261ECA" w:rsidR="6DD85997">
        <w:rPr>
          <w:rFonts w:ascii="Calibri" w:hAnsi="Calibri" w:eastAsia="Calibri" w:cs="Calibri"/>
          <w:noProof w:val="0"/>
          <w:color w:val="000000" w:themeColor="text1" w:themeTint="FF" w:themeShade="FF"/>
          <w:sz w:val="28"/>
          <w:szCs w:val="28"/>
          <w:lang w:val="en-US"/>
        </w:rPr>
        <w:t>decisions</w:t>
      </w:r>
      <w:r w:rsidRPr="45261ECA" w:rsidR="6DD85997">
        <w:rPr>
          <w:rFonts w:ascii="Calibri" w:hAnsi="Calibri" w:eastAsia="Calibri" w:cs="Calibri"/>
          <w:noProof w:val="0"/>
          <w:color w:val="000000" w:themeColor="text1" w:themeTint="FF" w:themeShade="FF"/>
          <w:sz w:val="28"/>
          <w:szCs w:val="28"/>
          <w:lang w:val="en-US"/>
        </w:rPr>
        <w:t xml:space="preserve"> especially under pressure, with the aim of making this consistent habit within the next few weeks. </w:t>
      </w:r>
      <w:r w:rsidRPr="45261ECA" w:rsidR="6DD85997">
        <w:rPr>
          <w:rFonts w:ascii="Calibri" w:hAnsi="Calibri" w:eastAsia="Calibri" w:cs="Calibri"/>
          <w:noProof w:val="0"/>
          <w:color w:val="000000" w:themeColor="text1" w:themeTint="FF" w:themeShade="FF"/>
          <w:sz w:val="28"/>
          <w:szCs w:val="28"/>
          <w:lang w:val="en-US"/>
        </w:rPr>
        <w:t>I will delegate stock control and ordering to one senior stylist and social media coordination to another within the next two weeks, giving them clear authority and responsibility for these areas.</w:t>
      </w:r>
      <w:r w:rsidRPr="45261ECA" w:rsidR="6DD85997">
        <w:rPr>
          <w:rFonts w:ascii="Calibri" w:hAnsi="Calibri" w:eastAsia="Calibri" w:cs="Calibri"/>
          <w:noProof w:val="0"/>
          <w:color w:val="000000" w:themeColor="text1" w:themeTint="FF" w:themeShade="FF"/>
          <w:sz w:val="28"/>
          <w:szCs w:val="28"/>
          <w:lang w:val="en-US"/>
        </w:rPr>
        <w:t xml:space="preserve"> I will block two hours of protected time each week specifically for planning, data analysis, and business development starting </w:t>
      </w:r>
      <w:r w:rsidRPr="45261ECA" w:rsidR="6DD85997">
        <w:rPr>
          <w:rFonts w:ascii="Calibri" w:hAnsi="Calibri" w:eastAsia="Calibri" w:cs="Calibri"/>
          <w:noProof w:val="0"/>
          <w:color w:val="000000" w:themeColor="text1" w:themeTint="FF" w:themeShade="FF"/>
          <w:sz w:val="28"/>
          <w:szCs w:val="28"/>
          <w:lang w:val="en-US"/>
        </w:rPr>
        <w:t>immediately</w:t>
      </w:r>
      <w:r w:rsidRPr="45261ECA" w:rsidR="6DD85997">
        <w:rPr>
          <w:rFonts w:ascii="Calibri" w:hAnsi="Calibri" w:eastAsia="Calibri" w:cs="Calibri"/>
          <w:noProof w:val="0"/>
          <w:color w:val="000000" w:themeColor="text1" w:themeTint="FF" w:themeShade="FF"/>
          <w:sz w:val="28"/>
          <w:szCs w:val="28"/>
          <w:lang w:val="en-US"/>
        </w:rPr>
        <w:t xml:space="preserve">. I will launch our shared digital knowledge hub within one </w:t>
      </w:r>
      <w:r w:rsidRPr="45261ECA" w:rsidR="6DD85997">
        <w:rPr>
          <w:rFonts w:ascii="Calibri" w:hAnsi="Calibri" w:eastAsia="Calibri" w:cs="Calibri"/>
          <w:noProof w:val="0"/>
          <w:color w:val="000000" w:themeColor="text1" w:themeTint="FF" w:themeShade="FF"/>
          <w:sz w:val="28"/>
          <w:szCs w:val="28"/>
          <w:lang w:val="en-US"/>
        </w:rPr>
        <w:t>month</w:t>
      </w:r>
      <w:r w:rsidRPr="45261ECA" w:rsidR="6DD85997">
        <w:rPr>
          <w:rFonts w:ascii="Calibri" w:hAnsi="Calibri" w:eastAsia="Calibri" w:cs="Calibri"/>
          <w:noProof w:val="0"/>
          <w:color w:val="000000" w:themeColor="text1" w:themeTint="FF" w:themeShade="FF"/>
          <w:sz w:val="28"/>
          <w:szCs w:val="28"/>
          <w:lang w:val="en-US"/>
        </w:rPr>
        <w:t xml:space="preserve"> so all </w:t>
      </w:r>
      <w:r w:rsidRPr="45261ECA" w:rsidR="6DD85997">
        <w:rPr>
          <w:rFonts w:ascii="Calibri" w:hAnsi="Calibri" w:eastAsia="Calibri" w:cs="Calibri"/>
          <w:noProof w:val="0"/>
          <w:color w:val="000000" w:themeColor="text1" w:themeTint="FF" w:themeShade="FF"/>
          <w:sz w:val="28"/>
          <w:szCs w:val="28"/>
          <w:lang w:val="en-US"/>
        </w:rPr>
        <w:t>important information</w:t>
      </w:r>
      <w:r w:rsidRPr="45261ECA" w:rsidR="6DD85997">
        <w:rPr>
          <w:rFonts w:ascii="Calibri" w:hAnsi="Calibri" w:eastAsia="Calibri" w:cs="Calibri"/>
          <w:noProof w:val="0"/>
          <w:color w:val="000000" w:themeColor="text1" w:themeTint="FF" w:themeShade="FF"/>
          <w:sz w:val="28"/>
          <w:szCs w:val="28"/>
          <w:lang w:val="en-US"/>
        </w:rPr>
        <w:t xml:space="preserve"> is </w:t>
      </w:r>
      <w:r w:rsidRPr="45261ECA" w:rsidR="6DD85997">
        <w:rPr>
          <w:rFonts w:ascii="Calibri" w:hAnsi="Calibri" w:eastAsia="Calibri" w:cs="Calibri"/>
          <w:noProof w:val="0"/>
          <w:color w:val="000000" w:themeColor="text1" w:themeTint="FF" w:themeShade="FF"/>
          <w:sz w:val="28"/>
          <w:szCs w:val="28"/>
          <w:lang w:val="en-US"/>
        </w:rPr>
        <w:t>centralised</w:t>
      </w:r>
      <w:r w:rsidRPr="45261ECA" w:rsidR="6DD85997">
        <w:rPr>
          <w:rFonts w:ascii="Calibri" w:hAnsi="Calibri" w:eastAsia="Calibri" w:cs="Calibri"/>
          <w:noProof w:val="0"/>
          <w:color w:val="000000" w:themeColor="text1" w:themeTint="FF" w:themeShade="FF"/>
          <w:sz w:val="28"/>
          <w:szCs w:val="28"/>
          <w:lang w:val="en-US"/>
        </w:rPr>
        <w:t xml:space="preserve"> and accessible to everyone. Success will be measured through increased participation and ideas from the team, independent completion of delegated tasks, updated written business plans and clear targets, and full team access to our shared resources.</w:t>
      </w:r>
    </w:p>
    <w:p xmlns:wp14="http://schemas.microsoft.com/office/word/2010/wordml" w:rsidP="45261ECA" wp14:paraId="007EE58E" wp14:textId="458E28AA">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Looking ahead over the next twelve to twenty-four months, my vision is for a stronger, more resilient salon built on clear systems, shared knowledge, and a team that grows together. I will consolidate our current progress by fully embedding the new knowledge management and information practices so they become part of our normal daily routine rather than something extra we do occasionally. I plan to expand our apprenticeship programme to bring in and develop new talent and increase our capacity for growth. I will make greater and more confident use of the data we collect to personalise client service, identify opportunities, and target our marketing effectively. I will also establish a clear leadership pipeline so senior team members can take on genuine management responsibilities and share in the future direction of the business. My goal is sustainable growth built on shared ownership and consistent high standards rather than just increased revenue. I want to build a resilient business that serves clients well, supports every member of staff to develop and progress, and contributes positively to the local community here in Swansea for many years to come.</w:t>
      </w:r>
    </w:p>
    <w:p xmlns:wp14="http://schemas.microsoft.com/office/word/2010/wordml" w:rsidP="45261ECA" wp14:paraId="3C7C77C2" wp14:textId="67622882">
      <w:pPr>
        <w:pStyle w:val="Heading1"/>
        <w:bidi w:val="0"/>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Conclusion</w:t>
      </w:r>
    </w:p>
    <w:p xmlns:wp14="http://schemas.microsoft.com/office/word/2010/wordml" w:rsidP="45261ECA" wp14:paraId="516D9512" wp14:textId="2BBC750D">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Writing this assignment has given me the valuable opportunity to step back from the busy daily running of the salon and examine my practice as a leader and manager through established and recognised frameworks. It has confirmed that effective leadership is not about following one fixed style but balancing approaches appropriately. It means using transformational methods to inspire, unite, and encourage the team while maintaining clear transactional structures that ensure fairness, consistency, and reliability. It has also highlighted clearly that knowledge is our most underappreciated and valuable asset. Managing it well means capturing not just written records and standard procedures but the practical experience, insight, and care that make our service feel personal and distinctive. Systems such as booking software, financial reports, and training resources are only tools. Their real value depends entirely on how well they are understood, used, and shared across the whole team.</w:t>
      </w:r>
    </w:p>
    <w:p xmlns:wp14="http://schemas.microsoft.com/office/word/2010/wordml" w:rsidP="45261ECA" wp14:paraId="7907CECC" wp14:textId="6A31560F">
      <w:pPr>
        <w:bidi w:val="0"/>
        <w:spacing w:before="0" w:beforeAutospacing="off" w:after="0" w:afterAutospacing="off" w:line="360" w:lineRule="auto"/>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I have also recognised that my own development as a leader is an ongoing process rather than something I will finish. Learning to delegate confidently, communicate consistently even when busy, and plan strategically rather than just reacting to events are habits I will continue to build and improve. Ultimately, leading and managing a hair salon is about far more than cutting and styling hair. It is about guiding people, organising information, and nurturing a culture where everyone feels supported, respected, and able to do their best work. True leadership is not about being perfect or having all the answers. It is about being clear, consistent, committed, and willing to grow alongside the team you are leading.</w:t>
      </w:r>
    </w:p>
    <w:p xmlns:wp14="http://schemas.microsoft.com/office/word/2010/wordml" w:rsidP="45261ECA" wp14:paraId="65F4D873" wp14:textId="44D28A32">
      <w:pPr>
        <w:bidi w:val="0"/>
        <w:rPr>
          <w:rFonts w:ascii="Calibri" w:hAnsi="Calibri" w:eastAsia="Calibri" w:cs="Calibri"/>
          <w:sz w:val="28"/>
          <w:szCs w:val="28"/>
        </w:rPr>
      </w:pPr>
    </w:p>
    <w:p xmlns:wp14="http://schemas.microsoft.com/office/word/2010/wordml" w:rsidP="45261ECA" wp14:paraId="00A1599D" wp14:textId="6B5502C6">
      <w:pPr>
        <w:pStyle w:val="Heading1"/>
        <w:bidi w:val="0"/>
        <w:rPr>
          <w:rFonts w:ascii="Calibri" w:hAnsi="Calibri" w:eastAsia="Calibri" w:cs="Calibri"/>
          <w:b w:val="0"/>
          <w:bCs w:val="0"/>
          <w:noProof w:val="0"/>
          <w:color w:val="000000" w:themeColor="text1" w:themeTint="FF" w:themeShade="FF"/>
          <w:sz w:val="28"/>
          <w:szCs w:val="28"/>
          <w:lang w:val="en-US"/>
        </w:rPr>
      </w:pPr>
      <w:r w:rsidRPr="45261ECA" w:rsidR="6DD85997">
        <w:rPr>
          <w:noProof w:val="0"/>
          <w:lang w:val="en-US"/>
        </w:rPr>
        <w:t>References</w:t>
      </w:r>
    </w:p>
    <w:p xmlns:wp14="http://schemas.microsoft.com/office/word/2010/wordml" w:rsidP="45261ECA" wp14:paraId="1DFA7B82" wp14:textId="331AAA08">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Alavi, M. and Leidner, D.E. (2001). Review: Knowledge management and knowledge management systems — Conceptual foundations and research issues. </w:t>
      </w:r>
      <w:r w:rsidRPr="45261ECA" w:rsidR="6DD85997">
        <w:rPr>
          <w:rFonts w:ascii="Calibri" w:hAnsi="Calibri" w:eastAsia="Calibri" w:cs="Calibri"/>
          <w:i w:val="1"/>
          <w:iCs w:val="1"/>
          <w:noProof w:val="0"/>
          <w:color w:val="000000" w:themeColor="text1" w:themeTint="FF" w:themeShade="FF"/>
          <w:sz w:val="28"/>
          <w:szCs w:val="28"/>
          <w:lang w:val="en-US"/>
        </w:rPr>
        <w:t>MIS Quarterly</w:t>
      </w:r>
      <w:r w:rsidRPr="45261ECA" w:rsidR="6DD85997">
        <w:rPr>
          <w:rFonts w:ascii="Calibri" w:hAnsi="Calibri" w:eastAsia="Calibri" w:cs="Calibri"/>
          <w:noProof w:val="0"/>
          <w:color w:val="000000" w:themeColor="text1" w:themeTint="FF" w:themeShade="FF"/>
          <w:sz w:val="28"/>
          <w:szCs w:val="28"/>
          <w:lang w:val="en-US"/>
        </w:rPr>
        <w:t>, 25(1), pp.107–136.</w:t>
      </w:r>
    </w:p>
    <w:p xmlns:wp14="http://schemas.microsoft.com/office/word/2010/wordml" w:rsidP="45261ECA" wp14:paraId="0DD33110" wp14:textId="5C4A413D">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Bass, B.M. (1990). From transactional to transformational leadership: Learning to share the vision. </w:t>
      </w:r>
      <w:r w:rsidRPr="45261ECA" w:rsidR="6DD85997">
        <w:rPr>
          <w:rFonts w:ascii="Calibri" w:hAnsi="Calibri" w:eastAsia="Calibri" w:cs="Calibri"/>
          <w:i w:val="1"/>
          <w:iCs w:val="1"/>
          <w:noProof w:val="0"/>
          <w:color w:val="000000" w:themeColor="text1" w:themeTint="FF" w:themeShade="FF"/>
          <w:sz w:val="28"/>
          <w:szCs w:val="28"/>
          <w:lang w:val="en-US"/>
        </w:rPr>
        <w:t>Organizational Dynamics</w:t>
      </w:r>
      <w:r w:rsidRPr="45261ECA" w:rsidR="6DD85997">
        <w:rPr>
          <w:rFonts w:ascii="Calibri" w:hAnsi="Calibri" w:eastAsia="Calibri" w:cs="Calibri"/>
          <w:noProof w:val="0"/>
          <w:color w:val="000000" w:themeColor="text1" w:themeTint="FF" w:themeShade="FF"/>
          <w:sz w:val="28"/>
          <w:szCs w:val="28"/>
          <w:lang w:val="en-US"/>
        </w:rPr>
        <w:t>, 18(3), pp.19–31.</w:t>
      </w:r>
    </w:p>
    <w:p xmlns:wp14="http://schemas.microsoft.com/office/word/2010/wordml" w:rsidP="45261ECA" wp14:paraId="69BC8289" wp14:textId="3EACF75F">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Bass, B.M. and Avolio, B.J. (1994). Transformational and transactional leadership of men and women. </w:t>
      </w:r>
      <w:r w:rsidRPr="45261ECA" w:rsidR="6DD85997">
        <w:rPr>
          <w:rFonts w:ascii="Calibri" w:hAnsi="Calibri" w:eastAsia="Calibri" w:cs="Calibri"/>
          <w:i w:val="1"/>
          <w:iCs w:val="1"/>
          <w:noProof w:val="0"/>
          <w:color w:val="000000" w:themeColor="text1" w:themeTint="FF" w:themeShade="FF"/>
          <w:sz w:val="28"/>
          <w:szCs w:val="28"/>
          <w:lang w:val="en-US"/>
        </w:rPr>
        <w:t>Applied Psychology: An International Review</w:t>
      </w:r>
      <w:r w:rsidRPr="45261ECA" w:rsidR="6DD85997">
        <w:rPr>
          <w:rFonts w:ascii="Calibri" w:hAnsi="Calibri" w:eastAsia="Calibri" w:cs="Calibri"/>
          <w:noProof w:val="0"/>
          <w:color w:val="000000" w:themeColor="text1" w:themeTint="FF" w:themeShade="FF"/>
          <w:sz w:val="28"/>
          <w:szCs w:val="28"/>
          <w:lang w:val="en-US"/>
        </w:rPr>
        <w:t>, 45(1), pp.5–34.</w:t>
      </w:r>
    </w:p>
    <w:p xmlns:wp14="http://schemas.microsoft.com/office/word/2010/wordml" w:rsidP="45261ECA" wp14:paraId="25CD6DF9" wp14:textId="069B6905">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Chartered Institute of Personnel and Development (CIPD). (2025). </w:t>
      </w:r>
      <w:r w:rsidRPr="45261ECA" w:rsidR="6DD85997">
        <w:rPr>
          <w:rFonts w:ascii="Calibri" w:hAnsi="Calibri" w:eastAsia="Calibri" w:cs="Calibri"/>
          <w:i w:val="1"/>
          <w:iCs w:val="1"/>
          <w:noProof w:val="0"/>
          <w:color w:val="000000" w:themeColor="text1" w:themeTint="FF" w:themeShade="FF"/>
          <w:sz w:val="28"/>
          <w:szCs w:val="28"/>
          <w:lang w:val="en-US"/>
        </w:rPr>
        <w:t>Knowledge Management and Organisational Learning</w:t>
      </w:r>
      <w:r w:rsidRPr="45261ECA" w:rsidR="6DD85997">
        <w:rPr>
          <w:rFonts w:ascii="Calibri" w:hAnsi="Calibri" w:eastAsia="Calibri" w:cs="Calibri"/>
          <w:noProof w:val="0"/>
          <w:color w:val="000000" w:themeColor="text1" w:themeTint="FF" w:themeShade="FF"/>
          <w:sz w:val="28"/>
          <w:szCs w:val="28"/>
          <w:lang w:val="en-US"/>
        </w:rPr>
        <w:t>. London: CIPD.</w:t>
      </w:r>
    </w:p>
    <w:p xmlns:wp14="http://schemas.microsoft.com/office/word/2010/wordml" w:rsidP="45261ECA" wp14:paraId="6240AB70" wp14:textId="35272738">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Institute of Leadership &amp; Management (ILM). (2026). </w:t>
      </w:r>
      <w:r w:rsidRPr="45261ECA" w:rsidR="6DD85997">
        <w:rPr>
          <w:rFonts w:ascii="Calibri" w:hAnsi="Calibri" w:eastAsia="Calibri" w:cs="Calibri"/>
          <w:i w:val="1"/>
          <w:iCs w:val="1"/>
          <w:noProof w:val="0"/>
          <w:color w:val="000000" w:themeColor="text1" w:themeTint="FF" w:themeShade="FF"/>
          <w:sz w:val="28"/>
          <w:szCs w:val="28"/>
          <w:lang w:val="en-US"/>
        </w:rPr>
        <w:t>Level 5 Leadership and Management</w:t>
      </w:r>
      <w:r w:rsidRPr="45261ECA" w:rsidR="6DD85997">
        <w:rPr>
          <w:rFonts w:ascii="Calibri" w:hAnsi="Calibri" w:eastAsia="Calibri" w:cs="Calibri"/>
          <w:noProof w:val="0"/>
          <w:color w:val="000000" w:themeColor="text1" w:themeTint="FF" w:themeShade="FF"/>
          <w:sz w:val="28"/>
          <w:szCs w:val="28"/>
          <w:lang w:val="en-US"/>
        </w:rPr>
        <w:t>. London: ILM.</w:t>
      </w:r>
    </w:p>
    <w:p xmlns:wp14="http://schemas.microsoft.com/office/word/2010/wordml" w:rsidP="45261ECA" wp14:paraId="23FA1001" wp14:textId="37D51EAB">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Kotter, J.P. (1990). </w:t>
      </w:r>
      <w:r w:rsidRPr="45261ECA" w:rsidR="6DD85997">
        <w:rPr>
          <w:rFonts w:ascii="Calibri" w:hAnsi="Calibri" w:eastAsia="Calibri" w:cs="Calibri"/>
          <w:i w:val="1"/>
          <w:iCs w:val="1"/>
          <w:noProof w:val="0"/>
          <w:color w:val="000000" w:themeColor="text1" w:themeTint="FF" w:themeShade="FF"/>
          <w:sz w:val="28"/>
          <w:szCs w:val="28"/>
          <w:lang w:val="en-US"/>
        </w:rPr>
        <w:t>A Force for Change: How Leadership Differs from Management</w:t>
      </w:r>
      <w:r w:rsidRPr="45261ECA" w:rsidR="6DD85997">
        <w:rPr>
          <w:rFonts w:ascii="Calibri" w:hAnsi="Calibri" w:eastAsia="Calibri" w:cs="Calibri"/>
          <w:noProof w:val="0"/>
          <w:color w:val="000000" w:themeColor="text1" w:themeTint="FF" w:themeShade="FF"/>
          <w:sz w:val="28"/>
          <w:szCs w:val="28"/>
          <w:lang w:val="en-US"/>
        </w:rPr>
        <w:t>. New York: Free Press.</w:t>
      </w:r>
    </w:p>
    <w:p xmlns:wp14="http://schemas.microsoft.com/office/word/2010/wordml" w:rsidP="45261ECA" wp14:paraId="3685F324" wp14:textId="1ADB6611">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Mintzberg, H. (1973). </w:t>
      </w:r>
      <w:r w:rsidRPr="45261ECA" w:rsidR="6DD85997">
        <w:rPr>
          <w:rFonts w:ascii="Calibri" w:hAnsi="Calibri" w:eastAsia="Calibri" w:cs="Calibri"/>
          <w:i w:val="1"/>
          <w:iCs w:val="1"/>
          <w:noProof w:val="0"/>
          <w:color w:val="000000" w:themeColor="text1" w:themeTint="FF" w:themeShade="FF"/>
          <w:sz w:val="28"/>
          <w:szCs w:val="28"/>
          <w:lang w:val="en-US"/>
        </w:rPr>
        <w:t>The Nature of Managerial Work</w:t>
      </w:r>
      <w:r w:rsidRPr="45261ECA" w:rsidR="6DD85997">
        <w:rPr>
          <w:rFonts w:ascii="Calibri" w:hAnsi="Calibri" w:eastAsia="Calibri" w:cs="Calibri"/>
          <w:noProof w:val="0"/>
          <w:color w:val="000000" w:themeColor="text1" w:themeTint="FF" w:themeShade="FF"/>
          <w:sz w:val="28"/>
          <w:szCs w:val="28"/>
          <w:lang w:val="en-US"/>
        </w:rPr>
        <w:t>. New York: Harper &amp; Row.</w:t>
      </w:r>
    </w:p>
    <w:p xmlns:wp14="http://schemas.microsoft.com/office/word/2010/wordml" w:rsidP="45261ECA" wp14:paraId="0BE05F71" wp14:textId="22C6CAE8">
      <w:pPr>
        <w:pStyle w:val="ListParagraph"/>
        <w:numPr>
          <w:ilvl w:val="0"/>
          <w:numId w:val="1"/>
        </w:numPr>
        <w:bidi w:val="0"/>
        <w:spacing w:before="0" w:beforeAutospacing="off" w:after="0" w:afterAutospacing="off" w:line="360" w:lineRule="auto"/>
        <w:jc w:val="left"/>
        <w:rPr>
          <w:rFonts w:ascii="Calibri" w:hAnsi="Calibri" w:eastAsia="Calibri" w:cs="Calibri"/>
          <w:noProof w:val="0"/>
          <w:color w:val="000000" w:themeColor="text1" w:themeTint="FF" w:themeShade="FF"/>
          <w:sz w:val="28"/>
          <w:szCs w:val="28"/>
          <w:lang w:val="en-US"/>
        </w:rPr>
      </w:pPr>
      <w:r w:rsidRPr="45261ECA" w:rsidR="6DD85997">
        <w:rPr>
          <w:rFonts w:ascii="Calibri" w:hAnsi="Calibri" w:eastAsia="Calibri" w:cs="Calibri"/>
          <w:noProof w:val="0"/>
          <w:color w:val="000000" w:themeColor="text1" w:themeTint="FF" w:themeShade="FF"/>
          <w:sz w:val="28"/>
          <w:szCs w:val="28"/>
          <w:lang w:val="en-US"/>
        </w:rPr>
        <w:t xml:space="preserve">UK Government. (2025). </w:t>
      </w:r>
      <w:r w:rsidRPr="45261ECA" w:rsidR="6DD85997">
        <w:rPr>
          <w:rFonts w:ascii="Calibri" w:hAnsi="Calibri" w:eastAsia="Calibri" w:cs="Calibri"/>
          <w:i w:val="1"/>
          <w:iCs w:val="1"/>
          <w:noProof w:val="0"/>
          <w:color w:val="000000" w:themeColor="text1" w:themeTint="FF" w:themeShade="FF"/>
          <w:sz w:val="28"/>
          <w:szCs w:val="28"/>
          <w:lang w:val="en-US"/>
        </w:rPr>
        <w:t>Guide to the UK GDPR</w:t>
      </w:r>
      <w:r w:rsidRPr="45261ECA" w:rsidR="6DD85997">
        <w:rPr>
          <w:rFonts w:ascii="Calibri" w:hAnsi="Calibri" w:eastAsia="Calibri" w:cs="Calibri"/>
          <w:noProof w:val="0"/>
          <w:color w:val="000000" w:themeColor="text1" w:themeTint="FF" w:themeShade="FF"/>
          <w:sz w:val="28"/>
          <w:szCs w:val="28"/>
          <w:lang w:val="en-US"/>
        </w:rPr>
        <w:t xml:space="preserve">. Available at: </w:t>
      </w:r>
      <w:hyperlink r:id="Rd52e4cc178f94bb2">
        <w:r w:rsidRPr="45261ECA" w:rsidR="6DD85997">
          <w:rPr>
            <w:rStyle w:val="Hyperlink"/>
            <w:rFonts w:ascii="Calibri" w:hAnsi="Calibri" w:eastAsia="Calibri" w:cs="Calibri"/>
            <w:noProof w:val="0"/>
            <w:color w:val="0057FF"/>
            <w:sz w:val="28"/>
            <w:szCs w:val="28"/>
            <w:lang w:val="en-US"/>
          </w:rPr>
          <w:t>gov.uk/personal-data-and-gdpr</w:t>
        </w:r>
      </w:hyperlink>
      <w:r w:rsidRPr="45261ECA" w:rsidR="6DD85997">
        <w:rPr>
          <w:rFonts w:ascii="Calibri" w:hAnsi="Calibri" w:eastAsia="Calibri" w:cs="Calibri"/>
          <w:noProof w:val="0"/>
          <w:color w:val="000000" w:themeColor="text1" w:themeTint="FF" w:themeShade="FF"/>
          <w:sz w:val="28"/>
          <w:szCs w:val="28"/>
          <w:lang w:val="en-US"/>
        </w:rPr>
        <w:t xml:space="preserve"> [Accessed 11 October 2026].</w:t>
      </w:r>
    </w:p>
    <w:p xmlns:wp14="http://schemas.microsoft.com/office/word/2010/wordml" w:rsidP="45261ECA" wp14:paraId="2C078E63" wp14:textId="11B7C6A7">
      <w:pPr>
        <w:rPr>
          <w:rFonts w:ascii="Calibri" w:hAnsi="Calibri" w:eastAsia="Calibri" w:cs="Calibri"/>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Qy+KnIliT8rxm" int2:id="Ca5sm2gu">
      <int2:state int2:type="spell" int2:value="Rejected"/>
    </int2:textHash>
    <int2:textHash int2:hashCode="ZzbVfbQxohPsEp" int2:id="2x5NolV4">
      <int2:state int2:type="spell" int2:value="Rejected"/>
    </int2:textHash>
    <int2:textHash int2:hashCode="cLBdj39ORfg2g7" int2:id="zx3adHfd">
      <int2:state int2:type="spell" int2:value="Rejected"/>
    </int2:textHash>
    <int2:textHash int2:hashCode="jf+rJqVlrR1FG/" int2:id="i1lDQtQm">
      <int2:state int2:type="spell" int2:value="Rejected"/>
    </int2:textHash>
    <int2:textHash int2:hashCode="hN6B5b8f/AaH/i" int2:id="mhQcz0aS">
      <int2:state int2:type="spell" int2:value="Rejected"/>
    </int2:textHash>
    <int2:textHash int2:hashCode="FPRZ1yFnCPrzsl" int2:id="tBePFGXo">
      <int2:state int2:type="spell" int2:value="Rejected"/>
    </int2:textHash>
    <int2:textHash int2:hashCode="m/C6mGJeQTWOW1" int2:id="tJCrGiLz">
      <int2:state int2:type="spell" int2:value="Rejected"/>
    </int2:textHash>
    <int2:textHash int2:hashCode="72jybLopjiXHuL" int2:id="in1uRAbr">
      <int2:state int2:type="spell" int2:value="Rejected"/>
    </int2:textHash>
    <int2:textHash int2:hashCode="31YMmaecpD39sM" int2:id="mfHruZG5">
      <int2:state int2:type="spell" int2:value="Rejected"/>
    </int2:textHash>
    <int2:textHash int2:hashCode="uMWlah6SoXLKCn" int2:id="92BOnqJU">
      <int2:state int2:type="spell" int2:value="Rejected"/>
    </int2:textHash>
    <int2:textHash int2:hashCode="edQaR+j+xVhWpq" int2:id="5qwyCW2B">
      <int2:state int2:type="spell" int2:value="Rejected"/>
    </int2:textHash>
    <int2:textHash int2:hashCode="ni8UUdXdlt6RIo" int2:id="OFVydad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790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BEBE7B"/>
    <w:rsid w:val="024B5F12"/>
    <w:rsid w:val="03FA84F6"/>
    <w:rsid w:val="0525AD79"/>
    <w:rsid w:val="08751521"/>
    <w:rsid w:val="0B8DBCEB"/>
    <w:rsid w:val="0E4CA947"/>
    <w:rsid w:val="17D5422B"/>
    <w:rsid w:val="189A1D64"/>
    <w:rsid w:val="1A6A23E1"/>
    <w:rsid w:val="1CC49697"/>
    <w:rsid w:val="20DAEBD2"/>
    <w:rsid w:val="21B1EC64"/>
    <w:rsid w:val="22435998"/>
    <w:rsid w:val="22B9C57E"/>
    <w:rsid w:val="237869C2"/>
    <w:rsid w:val="2990ED80"/>
    <w:rsid w:val="2B654AA7"/>
    <w:rsid w:val="324E1A33"/>
    <w:rsid w:val="32BEBE7B"/>
    <w:rsid w:val="38E4E577"/>
    <w:rsid w:val="3A68DE63"/>
    <w:rsid w:val="3F9B17E0"/>
    <w:rsid w:val="3F9B17E0"/>
    <w:rsid w:val="4410631F"/>
    <w:rsid w:val="45261ECA"/>
    <w:rsid w:val="455B2428"/>
    <w:rsid w:val="47E4F890"/>
    <w:rsid w:val="4BCF3364"/>
    <w:rsid w:val="4CDB3029"/>
    <w:rsid w:val="4E0AA8B2"/>
    <w:rsid w:val="4F2B8108"/>
    <w:rsid w:val="4F2B8108"/>
    <w:rsid w:val="51089D21"/>
    <w:rsid w:val="526E027D"/>
    <w:rsid w:val="52A0C63D"/>
    <w:rsid w:val="53009B23"/>
    <w:rsid w:val="531D64E0"/>
    <w:rsid w:val="53BD28A3"/>
    <w:rsid w:val="5575245D"/>
    <w:rsid w:val="59751014"/>
    <w:rsid w:val="598009FF"/>
    <w:rsid w:val="5C19169D"/>
    <w:rsid w:val="5F4AF3F1"/>
    <w:rsid w:val="5F4AF3F1"/>
    <w:rsid w:val="5F739734"/>
    <w:rsid w:val="64DB397A"/>
    <w:rsid w:val="6932C32E"/>
    <w:rsid w:val="697DDC9C"/>
    <w:rsid w:val="6981165D"/>
    <w:rsid w:val="6B2A0B68"/>
    <w:rsid w:val="6B2A0B68"/>
    <w:rsid w:val="6C3D4E13"/>
    <w:rsid w:val="6CDD74A5"/>
    <w:rsid w:val="6DD85997"/>
    <w:rsid w:val="6E3AF0DB"/>
    <w:rsid w:val="6F713863"/>
    <w:rsid w:val="6FA7314C"/>
    <w:rsid w:val="70750A52"/>
    <w:rsid w:val="717A3241"/>
    <w:rsid w:val="7668936F"/>
    <w:rsid w:val="7BD05A8D"/>
    <w:rsid w:val="7BD05A8D"/>
    <w:rsid w:val="7C755621"/>
    <w:rsid w:val="7E0EF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B41A7"/>
  <w15:chartTrackingRefBased/>
  <w15:docId w15:val="{ED352D72-3616-4E58-A0A1-F3D3787718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45261ECA"/>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45261EC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261EC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5261ECA"/>
    <w:pPr>
      <w:spacing/>
      <w:ind w:left="720"/>
      <w:contextualSpacing/>
    </w:pPr>
  </w:style>
  <w:style w:type="character" w:styleId="Hyperlink">
    <w:uiPriority w:val="99"/>
    <w:name w:val="Hyperlink"/>
    <w:basedOn w:val="DefaultParagraphFont"/>
    <w:unhideWhenUsed/>
    <w:rsid w:val="45261EC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15643634" /><Relationship Type="http://schemas.openxmlformats.org/officeDocument/2006/relationships/hyperlink" Target="https://gov.uk/personal-data-and-gdpr" TargetMode="External" Id="Rd52e4cc178f94bb2" /><Relationship Type="http://schemas.microsoft.com/office/2020/10/relationships/intelligence" Target="intelligence2.xml" Id="R85794cfead7147b3" /><Relationship Type="http://schemas.openxmlformats.org/officeDocument/2006/relationships/numbering" Target="numbering.xml" Id="Rcb3f7b3b87e14b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2026-10-11T19:31:58.8182594Z</dcterms:created>
  <dcterms:modified xsi:type="dcterms:W3CDTF">2026-10-11T20:56:36.0333140Z</dcterms:modified>
  <dc:creator>darcey marie richards</dc:creator>
  <lastModifiedBy>darcey marie richards</lastModifiedBy>
</coreProperties>
</file>