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4688C7" w14:textId="77777777" w:rsidR="002B5DEA" w:rsidRPr="00B408DA" w:rsidRDefault="00133F13" w:rsidP="00133F13">
      <w:pPr>
        <w:jc w:val="center"/>
      </w:pPr>
      <w:r w:rsidRPr="00B408DA">
        <w:rPr>
          <w:noProof/>
          <w:lang w:eastAsia="en-IN"/>
        </w:rPr>
        <w:drawing>
          <wp:inline distT="0" distB="0" distL="0" distR="0" wp14:anchorId="2146895C" wp14:editId="2146895D">
            <wp:extent cx="4222115" cy="2345690"/>
            <wp:effectExtent l="1905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4222115" cy="2345690"/>
                    </a:xfrm>
                    <a:prstGeom prst="rect">
                      <a:avLst/>
                    </a:prstGeom>
                    <a:noFill/>
                    <a:ln w="9525">
                      <a:noFill/>
                      <a:miter lim="800000"/>
                      <a:headEnd/>
                      <a:tailEnd/>
                    </a:ln>
                  </pic:spPr>
                </pic:pic>
              </a:graphicData>
            </a:graphic>
          </wp:inline>
        </w:drawing>
      </w:r>
    </w:p>
    <w:p w14:paraId="214688C8" w14:textId="77777777" w:rsidR="00B30762" w:rsidRPr="00B408DA" w:rsidRDefault="00B30762" w:rsidP="00133F13">
      <w:pPr>
        <w:jc w:val="center"/>
        <w:rPr>
          <w:b/>
        </w:rPr>
      </w:pPr>
      <w:r w:rsidRPr="00B408DA">
        <w:rPr>
          <w:b/>
        </w:rPr>
        <w:t>Assessment Part 1</w:t>
      </w:r>
    </w:p>
    <w:p w14:paraId="214688C9" w14:textId="77777777" w:rsidR="00133F13" w:rsidRPr="00B408DA" w:rsidRDefault="00B30762" w:rsidP="00133F13">
      <w:pPr>
        <w:jc w:val="center"/>
        <w:rPr>
          <w:b/>
        </w:rPr>
      </w:pPr>
      <w:r w:rsidRPr="00B408DA">
        <w:rPr>
          <w:b/>
        </w:rPr>
        <w:t xml:space="preserve">Individual Presentation </w:t>
      </w:r>
    </w:p>
    <w:p w14:paraId="214688CA" w14:textId="77777777" w:rsidR="00B30762" w:rsidRPr="00B408DA" w:rsidRDefault="00B30762" w:rsidP="00133F13">
      <w:pPr>
        <w:jc w:val="center"/>
        <w:rPr>
          <w:b/>
        </w:rPr>
      </w:pPr>
    </w:p>
    <w:p w14:paraId="214688CB" w14:textId="77777777" w:rsidR="00B30762" w:rsidRPr="00B408DA" w:rsidRDefault="00B30762" w:rsidP="00133F13">
      <w:pPr>
        <w:jc w:val="center"/>
        <w:rPr>
          <w:b/>
        </w:rPr>
      </w:pPr>
    </w:p>
    <w:p w14:paraId="214688CC" w14:textId="77777777" w:rsidR="00B30762" w:rsidRPr="00B408DA" w:rsidRDefault="00B30762" w:rsidP="00133F13">
      <w:pPr>
        <w:jc w:val="center"/>
        <w:rPr>
          <w:b/>
          <w:sz w:val="44"/>
          <w:szCs w:val="44"/>
        </w:rPr>
      </w:pPr>
      <w:r w:rsidRPr="00B408DA">
        <w:rPr>
          <w:b/>
          <w:sz w:val="44"/>
          <w:szCs w:val="44"/>
        </w:rPr>
        <w:t xml:space="preserve">Title: Feasibility Plan for an International Meeting </w:t>
      </w:r>
    </w:p>
    <w:p w14:paraId="214688CD" w14:textId="77777777" w:rsidR="00B30762" w:rsidRPr="00B408DA" w:rsidRDefault="00B30762" w:rsidP="00133F13">
      <w:pPr>
        <w:jc w:val="center"/>
        <w:rPr>
          <w:b/>
          <w:sz w:val="44"/>
          <w:szCs w:val="44"/>
        </w:rPr>
      </w:pPr>
      <w:r w:rsidRPr="00B408DA">
        <w:rPr>
          <w:b/>
          <w:sz w:val="44"/>
          <w:szCs w:val="44"/>
        </w:rPr>
        <w:t xml:space="preserve">Theme- Technology and Innovation within the Hospitality Sector </w:t>
      </w:r>
    </w:p>
    <w:p w14:paraId="214688CE" w14:textId="77777777" w:rsidR="00B30762" w:rsidRPr="00B408DA" w:rsidRDefault="00B30762" w:rsidP="00133F13">
      <w:pPr>
        <w:jc w:val="center"/>
        <w:rPr>
          <w:b/>
        </w:rPr>
      </w:pPr>
    </w:p>
    <w:p w14:paraId="214688CF" w14:textId="40EABEE3" w:rsidR="00B30762" w:rsidRPr="00B408DA" w:rsidRDefault="00B30762" w:rsidP="00133F13">
      <w:pPr>
        <w:jc w:val="center"/>
        <w:rPr>
          <w:b/>
        </w:rPr>
      </w:pPr>
      <w:r w:rsidRPr="00B408DA">
        <w:rPr>
          <w:b/>
        </w:rPr>
        <w:t>Name-</w:t>
      </w:r>
      <w:r w:rsidR="005C71BF">
        <w:rPr>
          <w:b/>
        </w:rPr>
        <w:t xml:space="preserve"> Dorin Almajanu</w:t>
      </w:r>
      <w:r w:rsidR="005C71BF">
        <w:rPr>
          <w:b/>
        </w:rPr>
        <w:tab/>
      </w:r>
    </w:p>
    <w:p w14:paraId="214688D0" w14:textId="55F30C19" w:rsidR="00B30762" w:rsidRPr="00B408DA" w:rsidRDefault="00B30762" w:rsidP="00133F13">
      <w:pPr>
        <w:jc w:val="center"/>
      </w:pPr>
      <w:r w:rsidRPr="00B408DA">
        <w:rPr>
          <w:b/>
        </w:rPr>
        <w:t xml:space="preserve">ID- </w:t>
      </w:r>
      <w:r w:rsidR="005C71BF">
        <w:rPr>
          <w:b/>
        </w:rPr>
        <w:t>2127614</w:t>
      </w:r>
    </w:p>
    <w:p w14:paraId="214688D1" w14:textId="77777777" w:rsidR="00B30762" w:rsidRPr="00B408DA" w:rsidRDefault="00B30762">
      <w:r w:rsidRPr="00B408DA">
        <w:br w:type="page"/>
      </w:r>
    </w:p>
    <w:p w14:paraId="214688D2" w14:textId="77777777" w:rsidR="00B30762" w:rsidRPr="00B408DA" w:rsidRDefault="00B30762" w:rsidP="00C303D1">
      <w:pPr>
        <w:pStyle w:val="Heading1"/>
      </w:pPr>
      <w:r w:rsidRPr="00B408DA">
        <w:lastRenderedPageBreak/>
        <w:t xml:space="preserve">Slide 1: Title Page </w:t>
      </w:r>
    </w:p>
    <w:p w14:paraId="214688D3" w14:textId="77777777" w:rsidR="00426AC3" w:rsidRPr="00B408DA" w:rsidRDefault="00426AC3" w:rsidP="00426AC3">
      <w:pPr>
        <w:pStyle w:val="Heading1"/>
      </w:pPr>
      <w:r w:rsidRPr="00B408DA">
        <w:t xml:space="preserve">Slide 2: Introduction </w:t>
      </w:r>
    </w:p>
    <w:p w14:paraId="214688D4" w14:textId="77777777" w:rsidR="00426AC3" w:rsidRPr="00B408DA" w:rsidRDefault="00426AC3" w:rsidP="00426AC3">
      <w:pPr>
        <w:pStyle w:val="ListParagraph"/>
        <w:numPr>
          <w:ilvl w:val="0"/>
          <w:numId w:val="4"/>
        </w:numPr>
      </w:pPr>
      <w:r w:rsidRPr="00B408DA">
        <w:t xml:space="preserve">The event is based on the </w:t>
      </w:r>
      <w:r w:rsidRPr="00B408DA">
        <w:rPr>
          <w:b/>
        </w:rPr>
        <w:t>“Future of Hospitality: Tech and Innovation Expo”</w:t>
      </w:r>
      <w:r w:rsidR="00DE125C" w:rsidRPr="00B408DA">
        <w:rPr>
          <w:b/>
        </w:rPr>
        <w:t>.</w:t>
      </w:r>
    </w:p>
    <w:p w14:paraId="214688D5" w14:textId="77777777" w:rsidR="00426AC3" w:rsidRPr="00B408DA" w:rsidRDefault="00426AC3" w:rsidP="00426AC3">
      <w:pPr>
        <w:pStyle w:val="ListParagraph"/>
        <w:numPr>
          <w:ilvl w:val="0"/>
          <w:numId w:val="4"/>
        </w:numPr>
      </w:pPr>
      <w:r w:rsidRPr="00B408DA">
        <w:t>The aim of the event is to highlight the cutting-edge technology and innovative solutions garnered for the hospitality industry</w:t>
      </w:r>
      <w:r w:rsidR="00DE125C" w:rsidRPr="00B408DA">
        <w:t>.</w:t>
      </w:r>
    </w:p>
    <w:p w14:paraId="214688D6" w14:textId="77777777" w:rsidR="00426AC3" w:rsidRPr="00B408DA" w:rsidRDefault="00426AC3" w:rsidP="00426AC3">
      <w:pPr>
        <w:pStyle w:val="ListParagraph"/>
        <w:numPr>
          <w:ilvl w:val="0"/>
          <w:numId w:val="4"/>
        </w:numPr>
      </w:pPr>
      <w:r w:rsidRPr="00B408DA">
        <w:t xml:space="preserve">The attendees would be able to explore the latest trends in the hospitality sector while also discover the opportunities for the advancement of technology in the specified industry (Tlili </w:t>
      </w:r>
      <w:r w:rsidRPr="00B408DA">
        <w:rPr>
          <w:i/>
          <w:iCs/>
        </w:rPr>
        <w:t>et al.</w:t>
      </w:r>
      <w:r w:rsidRPr="00B408DA">
        <w:t>, 2021)</w:t>
      </w:r>
      <w:r w:rsidR="00DE125C" w:rsidRPr="00B408DA">
        <w:t>.</w:t>
      </w:r>
    </w:p>
    <w:p w14:paraId="214688D7" w14:textId="77777777" w:rsidR="005A47A2" w:rsidRPr="00B408DA" w:rsidRDefault="00B30762" w:rsidP="00333658">
      <w:pPr>
        <w:pStyle w:val="Heading1"/>
      </w:pPr>
      <w:r w:rsidRPr="00B408DA">
        <w:t xml:space="preserve">Slide 3: Market Factors </w:t>
      </w:r>
    </w:p>
    <w:tbl>
      <w:tblPr>
        <w:tblStyle w:val="TableGrid"/>
        <w:tblW w:w="0" w:type="auto"/>
        <w:tblLook w:val="04A0" w:firstRow="1" w:lastRow="0" w:firstColumn="1" w:lastColumn="0" w:noHBand="0" w:noVBand="1"/>
      </w:tblPr>
      <w:tblGrid>
        <w:gridCol w:w="2392"/>
        <w:gridCol w:w="2438"/>
        <w:gridCol w:w="2558"/>
        <w:gridCol w:w="2188"/>
      </w:tblGrid>
      <w:tr w:rsidR="00CD19CB" w:rsidRPr="00B408DA" w14:paraId="214688DC" w14:textId="77777777" w:rsidTr="00DE4699">
        <w:tc>
          <w:tcPr>
            <w:tcW w:w="2392" w:type="dxa"/>
            <w:shd w:val="clear" w:color="auto" w:fill="548DD4" w:themeFill="text2" w:themeFillTint="99"/>
          </w:tcPr>
          <w:p w14:paraId="214688D8" w14:textId="77777777" w:rsidR="00CD19CB" w:rsidRPr="00B408DA" w:rsidRDefault="00CD19CB" w:rsidP="000F2E80">
            <w:pPr>
              <w:jc w:val="center"/>
              <w:rPr>
                <w:b/>
                <w:bCs/>
              </w:rPr>
            </w:pPr>
            <w:r w:rsidRPr="00B408DA">
              <w:rPr>
                <w:b/>
                <w:bCs/>
              </w:rPr>
              <w:t>Target market</w:t>
            </w:r>
          </w:p>
        </w:tc>
        <w:tc>
          <w:tcPr>
            <w:tcW w:w="2438" w:type="dxa"/>
            <w:shd w:val="clear" w:color="auto" w:fill="B2A1C7" w:themeFill="accent4" w:themeFillTint="99"/>
          </w:tcPr>
          <w:p w14:paraId="214688D9" w14:textId="77777777" w:rsidR="00CD19CB" w:rsidRPr="00B408DA" w:rsidRDefault="00CD19CB" w:rsidP="000F2E80">
            <w:pPr>
              <w:jc w:val="center"/>
              <w:rPr>
                <w:b/>
                <w:bCs/>
              </w:rPr>
            </w:pPr>
            <w:r w:rsidRPr="00B408DA">
              <w:rPr>
                <w:b/>
                <w:bCs/>
              </w:rPr>
              <w:t>Demand</w:t>
            </w:r>
          </w:p>
        </w:tc>
        <w:tc>
          <w:tcPr>
            <w:tcW w:w="2558" w:type="dxa"/>
            <w:shd w:val="clear" w:color="auto" w:fill="92CDDC" w:themeFill="accent5" w:themeFillTint="99"/>
          </w:tcPr>
          <w:p w14:paraId="214688DA" w14:textId="77777777" w:rsidR="00CD19CB" w:rsidRPr="00B408DA" w:rsidRDefault="00CD19CB" w:rsidP="000F2E80">
            <w:pPr>
              <w:jc w:val="center"/>
              <w:rPr>
                <w:b/>
                <w:bCs/>
              </w:rPr>
            </w:pPr>
            <w:r w:rsidRPr="00B408DA">
              <w:rPr>
                <w:b/>
                <w:bCs/>
              </w:rPr>
              <w:t>Competition</w:t>
            </w:r>
          </w:p>
        </w:tc>
        <w:tc>
          <w:tcPr>
            <w:tcW w:w="2188" w:type="dxa"/>
            <w:shd w:val="clear" w:color="auto" w:fill="95B3D7" w:themeFill="accent1" w:themeFillTint="99"/>
          </w:tcPr>
          <w:p w14:paraId="214688DB" w14:textId="77777777" w:rsidR="00CD19CB" w:rsidRPr="00B408DA" w:rsidRDefault="000F2E80" w:rsidP="000F2E80">
            <w:pPr>
              <w:jc w:val="center"/>
              <w:rPr>
                <w:b/>
                <w:bCs/>
              </w:rPr>
            </w:pPr>
            <w:r w:rsidRPr="00B408DA">
              <w:rPr>
                <w:b/>
                <w:bCs/>
              </w:rPr>
              <w:t>Differentiation</w:t>
            </w:r>
            <w:r w:rsidR="00CD19CB" w:rsidRPr="00B408DA">
              <w:rPr>
                <w:b/>
                <w:bCs/>
              </w:rPr>
              <w:t xml:space="preserve"> strategy</w:t>
            </w:r>
          </w:p>
        </w:tc>
      </w:tr>
      <w:tr w:rsidR="00CD19CB" w:rsidRPr="00B408DA" w14:paraId="214688E9" w14:textId="77777777" w:rsidTr="00DE4699">
        <w:tc>
          <w:tcPr>
            <w:tcW w:w="2392" w:type="dxa"/>
            <w:shd w:val="clear" w:color="auto" w:fill="548DD4" w:themeFill="text2" w:themeFillTint="99"/>
          </w:tcPr>
          <w:p w14:paraId="214688DD" w14:textId="77777777" w:rsidR="00CD19CB" w:rsidRPr="00B408DA" w:rsidRDefault="00A66ECF" w:rsidP="003E29A5">
            <w:pPr>
              <w:pStyle w:val="ListParagraph"/>
              <w:numPr>
                <w:ilvl w:val="0"/>
                <w:numId w:val="1"/>
              </w:numPr>
            </w:pPr>
            <w:r w:rsidRPr="00B408DA">
              <w:t>Professionals in the hospitality industry</w:t>
            </w:r>
            <w:r w:rsidR="004A2F75" w:rsidRPr="00B408DA">
              <w:t>.</w:t>
            </w:r>
          </w:p>
          <w:p w14:paraId="214688DE" w14:textId="77777777" w:rsidR="00A66ECF" w:rsidRPr="00B408DA" w:rsidRDefault="00A66ECF" w:rsidP="003E29A5">
            <w:pPr>
              <w:pStyle w:val="ListParagraph"/>
              <w:numPr>
                <w:ilvl w:val="0"/>
                <w:numId w:val="1"/>
              </w:numPr>
            </w:pPr>
            <w:r w:rsidRPr="00B408DA">
              <w:t>Hoteliers, restaurateurs, event planners</w:t>
            </w:r>
            <w:r w:rsidR="00ED0827" w:rsidRPr="00B408DA">
              <w:t>.</w:t>
            </w:r>
          </w:p>
          <w:p w14:paraId="214688DF" w14:textId="77777777" w:rsidR="00A66ECF" w:rsidRPr="00B408DA" w:rsidRDefault="00A66ECF" w:rsidP="003E29A5">
            <w:pPr>
              <w:pStyle w:val="ListParagraph"/>
              <w:numPr>
                <w:ilvl w:val="0"/>
                <w:numId w:val="1"/>
              </w:numPr>
            </w:pPr>
            <w:r w:rsidRPr="00B408DA">
              <w:t>Technology providers, investors, innovators</w:t>
            </w:r>
            <w:r w:rsidR="002F5ABD" w:rsidRPr="00B408DA">
              <w:t>.</w:t>
            </w:r>
          </w:p>
          <w:p w14:paraId="214688E0" w14:textId="77777777" w:rsidR="00A66ECF" w:rsidRPr="00B408DA" w:rsidRDefault="00A66ECF" w:rsidP="003E29A5">
            <w:pPr>
              <w:pStyle w:val="ListParagraph"/>
              <w:numPr>
                <w:ilvl w:val="0"/>
                <w:numId w:val="1"/>
              </w:numPr>
            </w:pPr>
            <w:r w:rsidRPr="00B408DA">
              <w:t>Tech enthusiasts</w:t>
            </w:r>
            <w:r w:rsidR="00AA567A" w:rsidRPr="00B408DA">
              <w:t>, entrepreneurs, students</w:t>
            </w:r>
            <w:r w:rsidR="00982ABD" w:rsidRPr="00B408DA">
              <w:t>.</w:t>
            </w:r>
          </w:p>
        </w:tc>
        <w:tc>
          <w:tcPr>
            <w:tcW w:w="2438" w:type="dxa"/>
            <w:shd w:val="clear" w:color="auto" w:fill="B2A1C7" w:themeFill="accent4" w:themeFillTint="99"/>
          </w:tcPr>
          <w:p w14:paraId="214688E1" w14:textId="77777777" w:rsidR="00CD19CB" w:rsidRPr="00B408DA" w:rsidRDefault="00B408DA" w:rsidP="002C7DBD">
            <w:pPr>
              <w:pStyle w:val="ListParagraph"/>
              <w:numPr>
                <w:ilvl w:val="0"/>
                <w:numId w:val="1"/>
              </w:numPr>
            </w:pPr>
            <w:r w:rsidRPr="00B408DA">
              <w:t>The growing</w:t>
            </w:r>
            <w:r w:rsidR="002C7DBD" w:rsidRPr="00B408DA">
              <w:t xml:space="preserve"> integration of technology in hospitality</w:t>
            </w:r>
            <w:r w:rsidR="00ED0827" w:rsidRPr="00B408DA">
              <w:t>.</w:t>
            </w:r>
          </w:p>
          <w:p w14:paraId="214688E2" w14:textId="77777777" w:rsidR="002C7DBD" w:rsidRPr="00B408DA" w:rsidRDefault="002C7DBD" w:rsidP="002C7DBD">
            <w:pPr>
              <w:pStyle w:val="ListParagraph"/>
              <w:numPr>
                <w:ilvl w:val="0"/>
                <w:numId w:val="1"/>
              </w:numPr>
            </w:pPr>
            <w:r w:rsidRPr="00B408DA">
              <w:t>Need for innovation to enhance the customer experiences</w:t>
            </w:r>
            <w:r w:rsidR="00ED0827" w:rsidRPr="00B408DA">
              <w:t>.</w:t>
            </w:r>
          </w:p>
          <w:p w14:paraId="214688E3" w14:textId="77777777" w:rsidR="002C7DBD" w:rsidRPr="00B408DA" w:rsidRDefault="00480343" w:rsidP="002C7DBD">
            <w:pPr>
              <w:pStyle w:val="ListParagraph"/>
              <w:numPr>
                <w:ilvl w:val="0"/>
                <w:numId w:val="1"/>
              </w:numPr>
            </w:pPr>
            <w:r w:rsidRPr="00B408DA">
              <w:t xml:space="preserve">Streamlining the operations for competitive growth and </w:t>
            </w:r>
            <w:r w:rsidR="00193F8D" w:rsidRPr="00B408DA">
              <w:t>advantage</w:t>
            </w:r>
            <w:r w:rsidR="00591B2F" w:rsidRPr="00B408DA">
              <w:t xml:space="preserve"> (Southworth, 2023)</w:t>
            </w:r>
            <w:r w:rsidR="00982ABD" w:rsidRPr="00B408DA">
              <w:t>.</w:t>
            </w:r>
          </w:p>
        </w:tc>
        <w:tc>
          <w:tcPr>
            <w:tcW w:w="2558" w:type="dxa"/>
            <w:shd w:val="clear" w:color="auto" w:fill="92CDDC" w:themeFill="accent5" w:themeFillTint="99"/>
          </w:tcPr>
          <w:p w14:paraId="214688E4" w14:textId="77777777" w:rsidR="00CD19CB" w:rsidRPr="00B408DA" w:rsidRDefault="00D43BD0" w:rsidP="006F4CF7">
            <w:pPr>
              <w:pStyle w:val="ListParagraph"/>
              <w:numPr>
                <w:ilvl w:val="0"/>
                <w:numId w:val="1"/>
              </w:numPr>
            </w:pPr>
            <w:r w:rsidRPr="00B408DA">
              <w:t xml:space="preserve">Currently ongoing conferences on </w:t>
            </w:r>
            <w:r w:rsidR="00B408DA" w:rsidRPr="00B408DA">
              <w:t xml:space="preserve">the </w:t>
            </w:r>
            <w:r w:rsidRPr="00B408DA">
              <w:t>hospitality industry</w:t>
            </w:r>
            <w:r w:rsidR="008218C9" w:rsidRPr="00B408DA">
              <w:t xml:space="preserve"> (Southworth, 2023)</w:t>
            </w:r>
            <w:r w:rsidRPr="00B408DA">
              <w:t xml:space="preserve">. </w:t>
            </w:r>
          </w:p>
          <w:p w14:paraId="214688E5" w14:textId="77777777" w:rsidR="00D43BD0" w:rsidRPr="00B408DA" w:rsidRDefault="00D43BD0" w:rsidP="00D43BD0">
            <w:pPr>
              <w:pStyle w:val="ListParagraph"/>
              <w:numPr>
                <w:ilvl w:val="0"/>
                <w:numId w:val="1"/>
              </w:numPr>
            </w:pPr>
            <w:r w:rsidRPr="00B408DA">
              <w:t xml:space="preserve">Innovation summits and technology expo. </w:t>
            </w:r>
          </w:p>
          <w:p w14:paraId="214688E6" w14:textId="77777777" w:rsidR="00D43BD0" w:rsidRPr="00B408DA" w:rsidRDefault="00C87EB6" w:rsidP="00D43BD0">
            <w:pPr>
              <w:pStyle w:val="ListParagraph"/>
              <w:numPr>
                <w:ilvl w:val="0"/>
                <w:numId w:val="1"/>
              </w:numPr>
            </w:pPr>
            <w:r w:rsidRPr="00B408DA">
              <w:t xml:space="preserve">Events </w:t>
            </w:r>
            <w:r w:rsidR="005A44FF" w:rsidRPr="00B408DA">
              <w:t xml:space="preserve">focusing </w:t>
            </w:r>
            <w:r w:rsidRPr="00B408DA">
              <w:t xml:space="preserve">on </w:t>
            </w:r>
            <w:r w:rsidR="00B408DA" w:rsidRPr="00B408DA">
              <w:t xml:space="preserve">the </w:t>
            </w:r>
            <w:r w:rsidRPr="00B408DA">
              <w:t xml:space="preserve">hospitality industry’s adaptation of </w:t>
            </w:r>
            <w:r w:rsidR="0039339D" w:rsidRPr="00B408DA">
              <w:t>technology</w:t>
            </w:r>
            <w:r w:rsidR="00546928" w:rsidRPr="00B408DA">
              <w:t xml:space="preserve"> (University of Central Florida, 2020)</w:t>
            </w:r>
            <w:r w:rsidR="0039339D" w:rsidRPr="00B408DA">
              <w:t xml:space="preserve">. </w:t>
            </w:r>
          </w:p>
        </w:tc>
        <w:tc>
          <w:tcPr>
            <w:tcW w:w="2188" w:type="dxa"/>
            <w:shd w:val="clear" w:color="auto" w:fill="95B3D7" w:themeFill="accent1" w:themeFillTint="99"/>
          </w:tcPr>
          <w:p w14:paraId="214688E7" w14:textId="77777777" w:rsidR="00CD19CB" w:rsidRPr="00B408DA" w:rsidRDefault="005A44FF" w:rsidP="006F4CF7">
            <w:pPr>
              <w:pStyle w:val="ListParagraph"/>
              <w:numPr>
                <w:ilvl w:val="0"/>
                <w:numId w:val="1"/>
              </w:numPr>
            </w:pPr>
            <w:r w:rsidRPr="00B408DA">
              <w:t xml:space="preserve">Offering each </w:t>
            </w:r>
            <w:r w:rsidR="008958DC" w:rsidRPr="00B408DA">
              <w:t>day</w:t>
            </w:r>
            <w:r w:rsidRPr="00B408DA">
              <w:t xml:space="preserve"> of technology summits and guest lectures from </w:t>
            </w:r>
            <w:r w:rsidR="00DF454A" w:rsidRPr="00B408DA">
              <w:t xml:space="preserve">different tech organisations will offer their support for collaborating with the hoteliers. </w:t>
            </w:r>
          </w:p>
          <w:p w14:paraId="214688E8" w14:textId="77777777" w:rsidR="00DF454A" w:rsidRPr="00B408DA" w:rsidRDefault="00897F62" w:rsidP="006F4CF7">
            <w:pPr>
              <w:pStyle w:val="ListParagraph"/>
              <w:numPr>
                <w:ilvl w:val="0"/>
                <w:numId w:val="1"/>
              </w:numPr>
            </w:pPr>
            <w:r w:rsidRPr="00B408DA">
              <w:t xml:space="preserve">Tailored ideas for better </w:t>
            </w:r>
            <w:r w:rsidR="00B408DA" w:rsidRPr="00B408DA">
              <w:t>customers’</w:t>
            </w:r>
            <w:r w:rsidRPr="00B408DA">
              <w:t xml:space="preserve"> satisfaction and adaptation of </w:t>
            </w:r>
            <w:r w:rsidR="001A3904" w:rsidRPr="00B408DA">
              <w:t xml:space="preserve">technology. </w:t>
            </w:r>
          </w:p>
        </w:tc>
      </w:tr>
    </w:tbl>
    <w:p w14:paraId="214688EA" w14:textId="77777777" w:rsidR="00A740C9" w:rsidRPr="00B408DA" w:rsidRDefault="00A740C9" w:rsidP="00E0259C"/>
    <w:p w14:paraId="214688EC" w14:textId="77777777" w:rsidR="00E87A1D" w:rsidRPr="00B408DA" w:rsidRDefault="00E87A1D" w:rsidP="00C303D1">
      <w:pPr>
        <w:pStyle w:val="Heading1"/>
      </w:pPr>
      <w:r w:rsidRPr="00B408DA">
        <w:lastRenderedPageBreak/>
        <w:t xml:space="preserve">Slide 4: Market Factors (Cont) </w:t>
      </w:r>
    </w:p>
    <w:p w14:paraId="214688ED" w14:textId="77777777" w:rsidR="00775AEF" w:rsidRPr="00B408DA" w:rsidRDefault="00775AEF" w:rsidP="00775AEF">
      <w:pPr>
        <w:pStyle w:val="ListParagraph"/>
        <w:numPr>
          <w:ilvl w:val="0"/>
          <w:numId w:val="2"/>
        </w:numPr>
      </w:pPr>
      <w:r w:rsidRPr="00B408DA">
        <w:t xml:space="preserve">The purpose of this expo is to bring in diverse participants from the hospitality sector, such as hoteliers, technology suppliers and students </w:t>
      </w:r>
      <w:r w:rsidR="00EF2DD1" w:rsidRPr="00B408DA">
        <w:t xml:space="preserve">who are eager </w:t>
      </w:r>
      <w:r w:rsidR="00B408DA" w:rsidRPr="00B408DA">
        <w:t>to gain</w:t>
      </w:r>
      <w:r w:rsidRPr="00B408DA">
        <w:t xml:space="preserve"> the opportunities available </w:t>
      </w:r>
      <w:r w:rsidR="00EF2DD1" w:rsidRPr="00B408DA">
        <w:t xml:space="preserve">for improved </w:t>
      </w:r>
      <w:r w:rsidRPr="00B408DA">
        <w:t>hotel innovatio</w:t>
      </w:r>
      <w:r w:rsidR="00B43BC3" w:rsidRPr="00B408DA">
        <w:t>n</w:t>
      </w:r>
      <w:r w:rsidR="00DE1776" w:rsidRPr="00B408DA">
        <w:t xml:space="preserve"> (Bibri and Jagatheesaperumal, 2023)</w:t>
      </w:r>
      <w:r w:rsidRPr="00B408DA">
        <w:t>.</w:t>
      </w:r>
    </w:p>
    <w:p w14:paraId="214688EE" w14:textId="77777777" w:rsidR="00775AEF" w:rsidRPr="00B408DA" w:rsidRDefault="00775AEF" w:rsidP="00775AEF">
      <w:pPr>
        <w:pStyle w:val="ListParagraph"/>
        <w:numPr>
          <w:ilvl w:val="0"/>
          <w:numId w:val="2"/>
        </w:numPr>
      </w:pPr>
      <w:r w:rsidRPr="00B408DA">
        <w:t>Technology is becoming a larger part of hospitality operations to improve guest experience as well as operational efficiency</w:t>
      </w:r>
      <w:r w:rsidR="00DC4E28" w:rsidRPr="00B408DA">
        <w:t xml:space="preserve"> (JWU, 2023)</w:t>
      </w:r>
      <w:r w:rsidRPr="00B408DA">
        <w:t>. In return, this has led to a big trend of events</w:t>
      </w:r>
      <w:r w:rsidR="00145153" w:rsidRPr="00B408DA">
        <w:t xml:space="preserve">, </w:t>
      </w:r>
      <w:r w:rsidRPr="00B408DA">
        <w:t>which can open doors to discussions about the latest trends and innovations.</w:t>
      </w:r>
    </w:p>
    <w:p w14:paraId="214688F0" w14:textId="77777777" w:rsidR="00E87A1D" w:rsidRPr="00B408DA" w:rsidRDefault="00E87A1D" w:rsidP="00C303D1">
      <w:pPr>
        <w:pStyle w:val="Heading1"/>
      </w:pPr>
      <w:r w:rsidRPr="00B408DA">
        <w:t>Slide 5: Operational Factors</w:t>
      </w:r>
    </w:p>
    <w:p w14:paraId="214688F1" w14:textId="77777777" w:rsidR="007C283A" w:rsidRPr="00B408DA" w:rsidRDefault="007C283A" w:rsidP="000B2F8B">
      <w:pPr>
        <w:pStyle w:val="ListParagraph"/>
        <w:numPr>
          <w:ilvl w:val="0"/>
          <w:numId w:val="3"/>
        </w:numPr>
      </w:pPr>
      <w:r w:rsidRPr="00B408DA">
        <w:t>The event venue will be the IHG (InterContinental Hotels Group) Conference Rooms, which are known for their modern equipment and central location to make it convenient for participants to attend the conference</w:t>
      </w:r>
      <w:r w:rsidR="00E6305B" w:rsidRPr="00B408DA">
        <w:t xml:space="preserve"> (IHG, 2023</w:t>
      </w:r>
      <w:r w:rsidR="009521DD" w:rsidRPr="00B408DA">
        <w:t>)</w:t>
      </w:r>
      <w:r w:rsidRPr="00B408DA">
        <w:t>.</w:t>
      </w:r>
    </w:p>
    <w:p w14:paraId="214688F2" w14:textId="77777777" w:rsidR="007C283A" w:rsidRPr="00B408DA" w:rsidRDefault="007C283A" w:rsidP="000B2F8B">
      <w:pPr>
        <w:pStyle w:val="ListParagraph"/>
        <w:numPr>
          <w:ilvl w:val="0"/>
          <w:numId w:val="3"/>
        </w:numPr>
      </w:pPr>
      <w:r w:rsidRPr="00B408DA">
        <w:t xml:space="preserve">IHG conference rooms have been reserved for that date, guaranteeing that </w:t>
      </w:r>
      <w:r w:rsidR="00B86675" w:rsidRPr="00B408DA">
        <w:t>the event can progresses</w:t>
      </w:r>
      <w:r w:rsidRPr="00B408DA">
        <w:t xml:space="preserve"> without worries about possible booking conflicts or availability obstacles</w:t>
      </w:r>
      <w:r w:rsidR="00364DDF" w:rsidRPr="00B408DA">
        <w:t xml:space="preserve"> (IHG Feedbacks, 2023)</w:t>
      </w:r>
      <w:r w:rsidRPr="00B408DA">
        <w:t>.</w:t>
      </w:r>
    </w:p>
    <w:p w14:paraId="214688F3" w14:textId="77777777" w:rsidR="007C283A" w:rsidRPr="00B408DA" w:rsidRDefault="007C283A" w:rsidP="000B2F8B">
      <w:pPr>
        <w:pStyle w:val="ListParagraph"/>
        <w:numPr>
          <w:ilvl w:val="0"/>
          <w:numId w:val="3"/>
        </w:numPr>
      </w:pPr>
      <w:r w:rsidRPr="00B408DA">
        <w:t>The IHG Conference Rooms are perfectly suited for our expo with large and well-equipped facilities that can accommodate the different range of exhibitors, speakers and attendees</w:t>
      </w:r>
      <w:r w:rsidR="004D017F" w:rsidRPr="00B408DA">
        <w:t xml:space="preserve"> (IHG, 2019)</w:t>
      </w:r>
      <w:r w:rsidRPr="00B408DA">
        <w:t>.</w:t>
      </w:r>
    </w:p>
    <w:p w14:paraId="214688F4" w14:textId="77777777" w:rsidR="007C283A" w:rsidRPr="00B408DA" w:rsidRDefault="007C283A" w:rsidP="000B2F8B">
      <w:pPr>
        <w:pStyle w:val="ListParagraph"/>
        <w:numPr>
          <w:ilvl w:val="0"/>
          <w:numId w:val="3"/>
        </w:numPr>
      </w:pPr>
      <w:r w:rsidRPr="00B408DA">
        <w:t xml:space="preserve">The ambience of the venue and modern amenities will not only create a professional atmosphere but also provide a conducive platform for </w:t>
      </w:r>
      <w:r w:rsidR="00B408DA" w:rsidRPr="00B408DA">
        <w:t>networking</w:t>
      </w:r>
      <w:r w:rsidRPr="00B408DA">
        <w:t xml:space="preserve">, learning </w:t>
      </w:r>
      <w:r w:rsidR="00B86675" w:rsidRPr="00B408DA">
        <w:t>and</w:t>
      </w:r>
      <w:r w:rsidRPr="00B408DA">
        <w:t xml:space="preserve"> collaboration</w:t>
      </w:r>
      <w:r w:rsidR="00C17B78" w:rsidRPr="00B408DA">
        <w:t xml:space="preserve"> (IHG, 2019)</w:t>
      </w:r>
      <w:r w:rsidRPr="00B408DA">
        <w:t>.</w:t>
      </w:r>
    </w:p>
    <w:p w14:paraId="214688F5" w14:textId="77777777" w:rsidR="007C283A" w:rsidRPr="00B408DA" w:rsidRDefault="007C283A" w:rsidP="000B2F8B">
      <w:pPr>
        <w:pStyle w:val="ListParagraph"/>
        <w:numPr>
          <w:ilvl w:val="0"/>
          <w:numId w:val="3"/>
        </w:numPr>
      </w:pPr>
      <w:r w:rsidRPr="00B408DA">
        <w:t>Attendees will be treated to the best care and service as IHG is recogni</w:t>
      </w:r>
      <w:r w:rsidR="00B86675" w:rsidRPr="00B408DA">
        <w:t>s</w:t>
      </w:r>
      <w:r w:rsidRPr="00B408DA">
        <w:t>ed for providing top-notch hospitality.</w:t>
      </w:r>
    </w:p>
    <w:p w14:paraId="214688F7" w14:textId="77777777" w:rsidR="00426AC3" w:rsidRPr="00B408DA" w:rsidRDefault="00426AC3" w:rsidP="00426AC3">
      <w:pPr>
        <w:pStyle w:val="Heading1"/>
      </w:pPr>
      <w:r w:rsidRPr="00B408DA">
        <w:lastRenderedPageBreak/>
        <w:t xml:space="preserve">Slide 6: Operational Factors (Cont) </w:t>
      </w:r>
    </w:p>
    <w:p w14:paraId="214688F8" w14:textId="77777777" w:rsidR="00426AC3" w:rsidRPr="00B408DA" w:rsidRDefault="00426AC3" w:rsidP="00426AC3">
      <w:pPr>
        <w:jc w:val="center"/>
      </w:pPr>
      <w:r w:rsidRPr="00B408DA">
        <w:rPr>
          <w:noProof/>
          <w:lang w:eastAsia="en-IN"/>
        </w:rPr>
        <w:drawing>
          <wp:inline distT="0" distB="0" distL="0" distR="0" wp14:anchorId="2146895E" wp14:editId="2146895F">
            <wp:extent cx="4467225" cy="2352675"/>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467225" cy="2352675"/>
                    </a:xfrm>
                    <a:prstGeom prst="rect">
                      <a:avLst/>
                    </a:prstGeom>
                    <a:noFill/>
                    <a:ln w="9525">
                      <a:noFill/>
                      <a:miter lim="800000"/>
                      <a:headEnd/>
                      <a:tailEnd/>
                    </a:ln>
                  </pic:spPr>
                </pic:pic>
              </a:graphicData>
            </a:graphic>
          </wp:inline>
        </w:drawing>
      </w:r>
    </w:p>
    <w:p w14:paraId="214688F9" w14:textId="77777777" w:rsidR="00426AC3" w:rsidRPr="00B408DA" w:rsidRDefault="00426AC3" w:rsidP="00426AC3">
      <w:pPr>
        <w:pStyle w:val="ListParagraph"/>
        <w:numPr>
          <w:ilvl w:val="0"/>
          <w:numId w:val="5"/>
        </w:numPr>
      </w:pPr>
      <w:r w:rsidRPr="00B408DA">
        <w:t>Organising staff will be needed to possess abilities in event planning, event logistics, marketing, and technology coordination (Dowson, Albert and Lomax, 2022)</w:t>
      </w:r>
      <w:r w:rsidR="00DE125C" w:rsidRPr="00B408DA">
        <w:t>.</w:t>
      </w:r>
    </w:p>
    <w:p w14:paraId="214688FA" w14:textId="77777777" w:rsidR="00426AC3" w:rsidRPr="00B408DA" w:rsidRDefault="00426AC3" w:rsidP="00426AC3">
      <w:pPr>
        <w:pStyle w:val="ListParagraph"/>
        <w:numPr>
          <w:ilvl w:val="0"/>
          <w:numId w:val="5"/>
        </w:numPr>
      </w:pPr>
      <w:r w:rsidRPr="00B408DA">
        <w:t>Resources needed, which include catering services, lighting equipment, parking facilities, and seating arrangements (Duke Event Services, 2024)</w:t>
      </w:r>
      <w:r w:rsidR="00DE125C" w:rsidRPr="00B408DA">
        <w:t>.</w:t>
      </w:r>
    </w:p>
    <w:p w14:paraId="214688FB" w14:textId="77777777" w:rsidR="00426AC3" w:rsidRPr="00B408DA" w:rsidRDefault="00426AC3" w:rsidP="00426AC3">
      <w:pPr>
        <w:pStyle w:val="ListParagraph"/>
        <w:numPr>
          <w:ilvl w:val="0"/>
          <w:numId w:val="5"/>
        </w:numPr>
      </w:pPr>
      <w:r w:rsidRPr="00B408DA">
        <w:t>Technical staff might need to be bought in for technology demonstrations (Marks and Thomas, 2021)</w:t>
      </w:r>
      <w:r w:rsidR="00DE125C" w:rsidRPr="00B408DA">
        <w:t>.</w:t>
      </w:r>
    </w:p>
    <w:p w14:paraId="214688FC" w14:textId="77777777" w:rsidR="00426AC3" w:rsidRPr="00B408DA" w:rsidRDefault="00426AC3" w:rsidP="00426AC3">
      <w:pPr>
        <w:pStyle w:val="ListParagraph"/>
        <w:numPr>
          <w:ilvl w:val="0"/>
          <w:numId w:val="5"/>
        </w:numPr>
      </w:pPr>
      <w:r w:rsidRPr="00B408DA">
        <w:t>The proper signage and promotional material will also play a vital role in this regard (Khan, 2022)</w:t>
      </w:r>
      <w:r w:rsidR="00DE125C" w:rsidRPr="00B408DA">
        <w:t>.</w:t>
      </w:r>
    </w:p>
    <w:p w14:paraId="214688FE" w14:textId="77777777" w:rsidR="00426AC3" w:rsidRPr="00B408DA" w:rsidRDefault="00426AC3" w:rsidP="00426AC3">
      <w:pPr>
        <w:pStyle w:val="Heading1"/>
      </w:pPr>
      <w:r w:rsidRPr="00B408DA">
        <w:t>Slide 7: Financial Factors</w:t>
      </w:r>
    </w:p>
    <w:p w14:paraId="214688FF" w14:textId="77777777" w:rsidR="00426AC3" w:rsidRPr="00B408DA" w:rsidRDefault="00426AC3" w:rsidP="00426AC3">
      <w:pPr>
        <w:rPr>
          <w:b/>
          <w:i/>
        </w:rPr>
      </w:pPr>
      <w:r w:rsidRPr="00B408DA">
        <w:rPr>
          <w:b/>
          <w:i/>
        </w:rPr>
        <w:t>Estimated Income and Expenditure of the event:</w:t>
      </w:r>
    </w:p>
    <w:tbl>
      <w:tblPr>
        <w:tblStyle w:val="MediumShading1-Accent3"/>
        <w:tblW w:w="0" w:type="auto"/>
        <w:tblLook w:val="04A0" w:firstRow="1" w:lastRow="0" w:firstColumn="1" w:lastColumn="0" w:noHBand="0" w:noVBand="1"/>
      </w:tblPr>
      <w:tblGrid>
        <w:gridCol w:w="5778"/>
        <w:gridCol w:w="3798"/>
      </w:tblGrid>
      <w:tr w:rsidR="00426AC3" w:rsidRPr="00B408DA" w14:paraId="21468902" w14:textId="77777777" w:rsidTr="00E81A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00" w14:textId="77777777" w:rsidR="00426AC3" w:rsidRPr="00B408DA" w:rsidRDefault="00426AC3" w:rsidP="00E81AFE">
            <w:pPr>
              <w:jc w:val="center"/>
              <w:rPr>
                <w:color w:val="auto"/>
                <w:sz w:val="24"/>
                <w:szCs w:val="24"/>
              </w:rPr>
            </w:pPr>
            <w:r w:rsidRPr="00B408DA">
              <w:rPr>
                <w:color w:val="auto"/>
                <w:sz w:val="24"/>
                <w:szCs w:val="24"/>
              </w:rPr>
              <w:t>Particulars</w:t>
            </w:r>
          </w:p>
        </w:tc>
        <w:tc>
          <w:tcPr>
            <w:tcW w:w="3798" w:type="dxa"/>
          </w:tcPr>
          <w:p w14:paraId="21468901" w14:textId="10A42874" w:rsidR="00426AC3" w:rsidRPr="00B408DA" w:rsidRDefault="00426AC3" w:rsidP="00E81AFE">
            <w:pPr>
              <w:jc w:val="center"/>
              <w:cnfStyle w:val="100000000000" w:firstRow="1" w:lastRow="0" w:firstColumn="0" w:lastColumn="0" w:oddVBand="0" w:evenVBand="0" w:oddHBand="0" w:evenHBand="0" w:firstRowFirstColumn="0" w:firstRowLastColumn="0" w:lastRowFirstColumn="0" w:lastRowLastColumn="0"/>
              <w:rPr>
                <w:color w:val="auto"/>
                <w:sz w:val="24"/>
                <w:szCs w:val="24"/>
              </w:rPr>
            </w:pPr>
            <w:r w:rsidRPr="00B408DA">
              <w:rPr>
                <w:color w:val="auto"/>
                <w:sz w:val="24"/>
                <w:szCs w:val="24"/>
              </w:rPr>
              <w:t xml:space="preserve">Amount </w:t>
            </w:r>
          </w:p>
        </w:tc>
      </w:tr>
      <w:tr w:rsidR="00426AC3" w:rsidRPr="00B408DA" w14:paraId="21468905"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03" w14:textId="77777777" w:rsidR="00426AC3" w:rsidRPr="00B408DA" w:rsidRDefault="00426AC3" w:rsidP="00E81AFE">
            <w:pPr>
              <w:jc w:val="center"/>
              <w:rPr>
                <w:b w:val="0"/>
                <w:sz w:val="24"/>
                <w:szCs w:val="24"/>
                <w:u w:val="single"/>
              </w:rPr>
            </w:pPr>
            <w:r w:rsidRPr="00B408DA">
              <w:rPr>
                <w:b w:val="0"/>
                <w:sz w:val="24"/>
                <w:szCs w:val="24"/>
                <w:u w:val="single"/>
              </w:rPr>
              <w:t>Estimated Expenses</w:t>
            </w:r>
          </w:p>
        </w:tc>
        <w:tc>
          <w:tcPr>
            <w:tcW w:w="3798" w:type="dxa"/>
          </w:tcPr>
          <w:p w14:paraId="21468904" w14:textId="77777777" w:rsidR="00426AC3" w:rsidRPr="00B408DA" w:rsidRDefault="00426AC3" w:rsidP="00E81AFE">
            <w:pPr>
              <w:jc w:val="center"/>
              <w:cnfStyle w:val="000000100000" w:firstRow="0" w:lastRow="0" w:firstColumn="0" w:lastColumn="0" w:oddVBand="0" w:evenVBand="0" w:oddHBand="1" w:evenHBand="0" w:firstRowFirstColumn="0" w:firstRowLastColumn="0" w:lastRowFirstColumn="0" w:lastRowLastColumn="0"/>
              <w:rPr>
                <w:sz w:val="24"/>
                <w:szCs w:val="24"/>
              </w:rPr>
            </w:pPr>
          </w:p>
        </w:tc>
      </w:tr>
      <w:tr w:rsidR="0067613D" w:rsidRPr="00B408DA" w14:paraId="21468908"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06" w14:textId="77777777" w:rsidR="0067613D" w:rsidRPr="00B408DA" w:rsidRDefault="0067613D" w:rsidP="0067613D">
            <w:pPr>
              <w:rPr>
                <w:b w:val="0"/>
                <w:sz w:val="24"/>
                <w:szCs w:val="24"/>
              </w:rPr>
            </w:pPr>
            <w:r w:rsidRPr="00B408DA">
              <w:rPr>
                <w:b w:val="0"/>
                <w:sz w:val="24"/>
                <w:szCs w:val="24"/>
              </w:rPr>
              <w:t>Venue Rental</w:t>
            </w:r>
          </w:p>
        </w:tc>
        <w:tc>
          <w:tcPr>
            <w:tcW w:w="3798" w:type="dxa"/>
          </w:tcPr>
          <w:p w14:paraId="21468907" w14:textId="759FABA7" w:rsidR="0067613D" w:rsidRPr="00B408DA" w:rsidRDefault="0067613D" w:rsidP="0067613D">
            <w:pPr>
              <w:jc w:val="center"/>
              <w:cnfStyle w:val="000000010000" w:firstRow="0" w:lastRow="0" w:firstColumn="0" w:lastColumn="0" w:oddVBand="0" w:evenVBand="0" w:oddHBand="0" w:evenHBand="1" w:firstRowFirstColumn="0" w:firstRowLastColumn="0" w:lastRowFirstColumn="0" w:lastRowLastColumn="0"/>
              <w:rPr>
                <w:sz w:val="24"/>
                <w:szCs w:val="24"/>
              </w:rPr>
            </w:pPr>
            <w:r>
              <w:rPr>
                <w:rFonts w:eastAsia="Calibri"/>
                <w:b/>
                <w:bCs/>
                <w:color w:val="FFFFFF" w:themeColor="light1"/>
                <w:kern w:val="24"/>
              </w:rPr>
              <w:t>35000</w:t>
            </w:r>
          </w:p>
        </w:tc>
      </w:tr>
      <w:tr w:rsidR="0067613D" w:rsidRPr="00B408DA" w14:paraId="2146890B"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09" w14:textId="77777777" w:rsidR="0067613D" w:rsidRPr="00B408DA" w:rsidRDefault="0067613D" w:rsidP="0067613D">
            <w:pPr>
              <w:rPr>
                <w:b w:val="0"/>
                <w:sz w:val="24"/>
                <w:szCs w:val="24"/>
              </w:rPr>
            </w:pPr>
            <w:r w:rsidRPr="00B408DA">
              <w:rPr>
                <w:b w:val="0"/>
                <w:sz w:val="24"/>
                <w:szCs w:val="24"/>
              </w:rPr>
              <w:t xml:space="preserve">Staff </w:t>
            </w:r>
          </w:p>
        </w:tc>
        <w:tc>
          <w:tcPr>
            <w:tcW w:w="3798" w:type="dxa"/>
          </w:tcPr>
          <w:p w14:paraId="2146890A" w14:textId="6C033ED4" w:rsidR="0067613D" w:rsidRPr="00B408DA" w:rsidRDefault="0067613D" w:rsidP="0067613D">
            <w:pPr>
              <w:jc w:val="center"/>
              <w:cnfStyle w:val="000000100000" w:firstRow="0" w:lastRow="0" w:firstColumn="0" w:lastColumn="0" w:oddVBand="0" w:evenVBand="0" w:oddHBand="1" w:evenHBand="0" w:firstRowFirstColumn="0" w:firstRowLastColumn="0" w:lastRowFirstColumn="0" w:lastRowLastColumn="0"/>
              <w:rPr>
                <w:sz w:val="24"/>
                <w:szCs w:val="24"/>
              </w:rPr>
            </w:pPr>
            <w:r>
              <w:rPr>
                <w:rFonts w:eastAsia="Calibri"/>
                <w:color w:val="000000" w:themeColor="dark1"/>
                <w:kern w:val="24"/>
              </w:rPr>
              <w:t>25000</w:t>
            </w:r>
          </w:p>
        </w:tc>
      </w:tr>
      <w:tr w:rsidR="0067613D" w:rsidRPr="00B408DA" w14:paraId="2146890E"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0C" w14:textId="77777777" w:rsidR="0067613D" w:rsidRPr="00B408DA" w:rsidRDefault="0067613D" w:rsidP="0067613D">
            <w:pPr>
              <w:rPr>
                <w:b w:val="0"/>
                <w:sz w:val="24"/>
                <w:szCs w:val="24"/>
              </w:rPr>
            </w:pPr>
            <w:r w:rsidRPr="00B408DA">
              <w:rPr>
                <w:b w:val="0"/>
                <w:sz w:val="24"/>
                <w:szCs w:val="24"/>
              </w:rPr>
              <w:t>Technological equipment</w:t>
            </w:r>
          </w:p>
        </w:tc>
        <w:tc>
          <w:tcPr>
            <w:tcW w:w="3798" w:type="dxa"/>
          </w:tcPr>
          <w:p w14:paraId="2146890D" w14:textId="112B403C" w:rsidR="0067613D" w:rsidRPr="00B408DA" w:rsidRDefault="0067613D" w:rsidP="0067613D">
            <w:pPr>
              <w:jc w:val="center"/>
              <w:cnfStyle w:val="000000010000" w:firstRow="0" w:lastRow="0" w:firstColumn="0" w:lastColumn="0" w:oddVBand="0" w:evenVBand="0" w:oddHBand="0" w:evenHBand="1" w:firstRowFirstColumn="0" w:firstRowLastColumn="0" w:lastRowFirstColumn="0" w:lastRowLastColumn="0"/>
              <w:rPr>
                <w:sz w:val="24"/>
                <w:szCs w:val="24"/>
              </w:rPr>
            </w:pPr>
            <w:r>
              <w:rPr>
                <w:rFonts w:eastAsia="Calibri"/>
                <w:color w:val="000000" w:themeColor="dark1"/>
                <w:kern w:val="24"/>
              </w:rPr>
              <w:t>19000</w:t>
            </w:r>
          </w:p>
        </w:tc>
      </w:tr>
      <w:tr w:rsidR="0067613D" w:rsidRPr="00B408DA" w14:paraId="21468911"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0F" w14:textId="77777777" w:rsidR="0067613D" w:rsidRPr="00B408DA" w:rsidRDefault="0067613D" w:rsidP="0067613D">
            <w:pPr>
              <w:rPr>
                <w:b w:val="0"/>
                <w:sz w:val="24"/>
                <w:szCs w:val="24"/>
              </w:rPr>
            </w:pPr>
            <w:r w:rsidRPr="00B408DA">
              <w:rPr>
                <w:b w:val="0"/>
                <w:sz w:val="24"/>
                <w:szCs w:val="24"/>
              </w:rPr>
              <w:t xml:space="preserve">Catering services </w:t>
            </w:r>
          </w:p>
        </w:tc>
        <w:tc>
          <w:tcPr>
            <w:tcW w:w="3798" w:type="dxa"/>
          </w:tcPr>
          <w:p w14:paraId="21468910" w14:textId="5428F3F4" w:rsidR="0067613D" w:rsidRPr="00B408DA" w:rsidRDefault="0067613D" w:rsidP="0067613D">
            <w:pPr>
              <w:jc w:val="center"/>
              <w:cnfStyle w:val="000000100000" w:firstRow="0" w:lastRow="0" w:firstColumn="0" w:lastColumn="0" w:oddVBand="0" w:evenVBand="0" w:oddHBand="1" w:evenHBand="0" w:firstRowFirstColumn="0" w:firstRowLastColumn="0" w:lastRowFirstColumn="0" w:lastRowLastColumn="0"/>
              <w:rPr>
                <w:sz w:val="24"/>
                <w:szCs w:val="24"/>
              </w:rPr>
            </w:pPr>
            <w:r>
              <w:rPr>
                <w:rFonts w:eastAsia="Calibri"/>
                <w:color w:val="000000" w:themeColor="dark1"/>
                <w:kern w:val="24"/>
              </w:rPr>
              <w:t>2000</w:t>
            </w:r>
          </w:p>
        </w:tc>
      </w:tr>
      <w:tr w:rsidR="0067613D" w:rsidRPr="00B408DA" w14:paraId="21468914"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12" w14:textId="77777777" w:rsidR="0067613D" w:rsidRPr="00B408DA" w:rsidRDefault="0067613D" w:rsidP="0067613D">
            <w:pPr>
              <w:rPr>
                <w:b w:val="0"/>
                <w:sz w:val="24"/>
                <w:szCs w:val="24"/>
              </w:rPr>
            </w:pPr>
            <w:r w:rsidRPr="00B408DA">
              <w:rPr>
                <w:b w:val="0"/>
                <w:sz w:val="24"/>
                <w:szCs w:val="24"/>
              </w:rPr>
              <w:t>Promotion and Marketing</w:t>
            </w:r>
          </w:p>
        </w:tc>
        <w:tc>
          <w:tcPr>
            <w:tcW w:w="3798" w:type="dxa"/>
          </w:tcPr>
          <w:p w14:paraId="21468913" w14:textId="6FA15EBD" w:rsidR="0067613D" w:rsidRPr="00B408DA" w:rsidRDefault="0067613D" w:rsidP="0067613D">
            <w:pPr>
              <w:jc w:val="center"/>
              <w:cnfStyle w:val="000000010000" w:firstRow="0" w:lastRow="0" w:firstColumn="0" w:lastColumn="0" w:oddVBand="0" w:evenVBand="0" w:oddHBand="0" w:evenHBand="1" w:firstRowFirstColumn="0" w:firstRowLastColumn="0" w:lastRowFirstColumn="0" w:lastRowLastColumn="0"/>
              <w:rPr>
                <w:sz w:val="24"/>
                <w:szCs w:val="24"/>
              </w:rPr>
            </w:pPr>
            <w:r>
              <w:rPr>
                <w:rFonts w:eastAsia="Calibri"/>
                <w:color w:val="000000" w:themeColor="dark1"/>
                <w:kern w:val="24"/>
              </w:rPr>
              <w:t>12000</w:t>
            </w:r>
          </w:p>
        </w:tc>
      </w:tr>
      <w:tr w:rsidR="0067613D" w:rsidRPr="00B408DA" w14:paraId="21468917"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15" w14:textId="77777777" w:rsidR="0067613D" w:rsidRPr="00B408DA" w:rsidRDefault="0067613D" w:rsidP="0067613D">
            <w:pPr>
              <w:rPr>
                <w:b w:val="0"/>
                <w:sz w:val="24"/>
                <w:szCs w:val="24"/>
              </w:rPr>
            </w:pPr>
            <w:r w:rsidRPr="00B408DA">
              <w:rPr>
                <w:b w:val="0"/>
                <w:sz w:val="24"/>
                <w:szCs w:val="24"/>
              </w:rPr>
              <w:t xml:space="preserve">Transportation </w:t>
            </w:r>
          </w:p>
        </w:tc>
        <w:tc>
          <w:tcPr>
            <w:tcW w:w="3798" w:type="dxa"/>
          </w:tcPr>
          <w:p w14:paraId="21468916" w14:textId="04983212" w:rsidR="0067613D" w:rsidRPr="00B408DA" w:rsidRDefault="0067613D" w:rsidP="0067613D">
            <w:pPr>
              <w:jc w:val="center"/>
              <w:cnfStyle w:val="000000100000" w:firstRow="0" w:lastRow="0" w:firstColumn="0" w:lastColumn="0" w:oddVBand="0" w:evenVBand="0" w:oddHBand="1" w:evenHBand="0" w:firstRowFirstColumn="0" w:firstRowLastColumn="0" w:lastRowFirstColumn="0" w:lastRowLastColumn="0"/>
              <w:rPr>
                <w:sz w:val="24"/>
                <w:szCs w:val="24"/>
              </w:rPr>
            </w:pPr>
            <w:r>
              <w:rPr>
                <w:rFonts w:eastAsia="Calibri"/>
                <w:color w:val="000000" w:themeColor="dark1"/>
                <w:kern w:val="24"/>
              </w:rPr>
              <w:t>6000</w:t>
            </w:r>
          </w:p>
        </w:tc>
      </w:tr>
      <w:tr w:rsidR="0067613D" w:rsidRPr="00B408DA" w14:paraId="2146891A"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18" w14:textId="77777777" w:rsidR="0067613D" w:rsidRPr="00B408DA" w:rsidRDefault="0067613D" w:rsidP="0067613D">
            <w:pPr>
              <w:rPr>
                <w:b w:val="0"/>
                <w:sz w:val="24"/>
                <w:szCs w:val="24"/>
              </w:rPr>
            </w:pPr>
            <w:r w:rsidRPr="00B408DA">
              <w:rPr>
                <w:b w:val="0"/>
                <w:sz w:val="24"/>
                <w:szCs w:val="24"/>
              </w:rPr>
              <w:lastRenderedPageBreak/>
              <w:t>Guest Lecturers</w:t>
            </w:r>
          </w:p>
        </w:tc>
        <w:tc>
          <w:tcPr>
            <w:tcW w:w="3798" w:type="dxa"/>
          </w:tcPr>
          <w:p w14:paraId="21468919" w14:textId="7D07F415" w:rsidR="0067613D" w:rsidRPr="00B408DA" w:rsidRDefault="0067613D" w:rsidP="0067613D">
            <w:pPr>
              <w:jc w:val="center"/>
              <w:cnfStyle w:val="000000010000" w:firstRow="0" w:lastRow="0" w:firstColumn="0" w:lastColumn="0" w:oddVBand="0" w:evenVBand="0" w:oddHBand="0" w:evenHBand="1" w:firstRowFirstColumn="0" w:firstRowLastColumn="0" w:lastRowFirstColumn="0" w:lastRowLastColumn="0"/>
              <w:rPr>
                <w:sz w:val="24"/>
                <w:szCs w:val="24"/>
              </w:rPr>
            </w:pPr>
            <w:r>
              <w:rPr>
                <w:rFonts w:eastAsia="Calibri"/>
                <w:color w:val="000000" w:themeColor="dark1"/>
                <w:kern w:val="24"/>
              </w:rPr>
              <w:t>1700</w:t>
            </w:r>
          </w:p>
        </w:tc>
      </w:tr>
      <w:tr w:rsidR="0067613D" w:rsidRPr="00B408DA" w14:paraId="2146891D"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1B" w14:textId="77777777" w:rsidR="0067613D" w:rsidRPr="00B408DA" w:rsidRDefault="0067613D" w:rsidP="0067613D">
            <w:pPr>
              <w:rPr>
                <w:b w:val="0"/>
                <w:sz w:val="24"/>
                <w:szCs w:val="24"/>
              </w:rPr>
            </w:pPr>
            <w:r w:rsidRPr="00B408DA">
              <w:rPr>
                <w:b w:val="0"/>
                <w:sz w:val="24"/>
                <w:szCs w:val="24"/>
              </w:rPr>
              <w:t xml:space="preserve">Miscellaneous Expenses </w:t>
            </w:r>
          </w:p>
        </w:tc>
        <w:tc>
          <w:tcPr>
            <w:tcW w:w="3798" w:type="dxa"/>
          </w:tcPr>
          <w:p w14:paraId="2146891C" w14:textId="6A4FB48B" w:rsidR="0067613D" w:rsidRPr="00B408DA" w:rsidRDefault="0067613D" w:rsidP="0067613D">
            <w:pPr>
              <w:jc w:val="center"/>
              <w:cnfStyle w:val="000000100000" w:firstRow="0" w:lastRow="0" w:firstColumn="0" w:lastColumn="0" w:oddVBand="0" w:evenVBand="0" w:oddHBand="1" w:evenHBand="0" w:firstRowFirstColumn="0" w:firstRowLastColumn="0" w:lastRowFirstColumn="0" w:lastRowLastColumn="0"/>
              <w:rPr>
                <w:sz w:val="24"/>
                <w:szCs w:val="24"/>
              </w:rPr>
            </w:pPr>
            <w:r>
              <w:rPr>
                <w:rFonts w:eastAsia="Calibri"/>
                <w:color w:val="000000" w:themeColor="dark1"/>
                <w:kern w:val="24"/>
              </w:rPr>
              <w:t>500</w:t>
            </w:r>
          </w:p>
        </w:tc>
      </w:tr>
      <w:tr w:rsidR="0067613D" w:rsidRPr="00B408DA" w14:paraId="21468920"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1E" w14:textId="77777777" w:rsidR="0067613D" w:rsidRPr="00B408DA" w:rsidRDefault="0067613D" w:rsidP="0067613D">
            <w:pPr>
              <w:rPr>
                <w:b w:val="0"/>
                <w:szCs w:val="24"/>
              </w:rPr>
            </w:pPr>
            <w:r w:rsidRPr="00B408DA">
              <w:rPr>
                <w:b w:val="0"/>
                <w:szCs w:val="24"/>
              </w:rPr>
              <w:t>Media Coverage</w:t>
            </w:r>
          </w:p>
        </w:tc>
        <w:tc>
          <w:tcPr>
            <w:tcW w:w="3798" w:type="dxa"/>
          </w:tcPr>
          <w:p w14:paraId="2146891F" w14:textId="14A4C7C5" w:rsidR="0067613D" w:rsidRPr="00B408DA" w:rsidRDefault="0067613D" w:rsidP="0067613D">
            <w:pPr>
              <w:jc w:val="center"/>
              <w:cnfStyle w:val="000000010000" w:firstRow="0" w:lastRow="0" w:firstColumn="0" w:lastColumn="0" w:oddVBand="0" w:evenVBand="0" w:oddHBand="0" w:evenHBand="1" w:firstRowFirstColumn="0" w:firstRowLastColumn="0" w:lastRowFirstColumn="0" w:lastRowLastColumn="0"/>
              <w:rPr>
                <w:szCs w:val="24"/>
              </w:rPr>
            </w:pPr>
            <w:r>
              <w:rPr>
                <w:rFonts w:eastAsia="Calibri"/>
                <w:color w:val="000000" w:themeColor="dark1"/>
                <w:kern w:val="24"/>
              </w:rPr>
              <w:t>1000</w:t>
            </w:r>
          </w:p>
        </w:tc>
      </w:tr>
      <w:tr w:rsidR="0067613D" w:rsidRPr="00B408DA" w14:paraId="21468923"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21" w14:textId="77777777" w:rsidR="0067613D" w:rsidRPr="00B408DA" w:rsidRDefault="0067613D" w:rsidP="0067613D">
            <w:pPr>
              <w:jc w:val="center"/>
              <w:rPr>
                <w:sz w:val="24"/>
                <w:szCs w:val="24"/>
              </w:rPr>
            </w:pPr>
            <w:r w:rsidRPr="00B408DA">
              <w:rPr>
                <w:sz w:val="24"/>
                <w:szCs w:val="24"/>
              </w:rPr>
              <w:t>ESTIMATED TOTAL EXPENSES</w:t>
            </w:r>
          </w:p>
        </w:tc>
        <w:tc>
          <w:tcPr>
            <w:tcW w:w="3798" w:type="dxa"/>
          </w:tcPr>
          <w:p w14:paraId="21468922" w14:textId="11C4DB94" w:rsidR="0067613D" w:rsidRPr="00B408DA" w:rsidRDefault="0067613D" w:rsidP="0067613D">
            <w:pPr>
              <w:jc w:val="center"/>
              <w:cnfStyle w:val="000000100000" w:firstRow="0" w:lastRow="0" w:firstColumn="0" w:lastColumn="0" w:oddVBand="0" w:evenVBand="0" w:oddHBand="1" w:evenHBand="0" w:firstRowFirstColumn="0" w:firstRowLastColumn="0" w:lastRowFirstColumn="0" w:lastRowLastColumn="0"/>
              <w:rPr>
                <w:b/>
                <w:sz w:val="24"/>
                <w:szCs w:val="24"/>
              </w:rPr>
            </w:pPr>
            <w:r>
              <w:rPr>
                <w:rFonts w:eastAsia="Calibri"/>
                <w:b/>
                <w:bCs/>
                <w:color w:val="000000" w:themeColor="dark1"/>
                <w:kern w:val="24"/>
              </w:rPr>
              <w:t>102000</w:t>
            </w:r>
          </w:p>
        </w:tc>
      </w:tr>
      <w:tr w:rsidR="0067613D" w:rsidRPr="00B408DA" w14:paraId="21468926"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24" w14:textId="77777777" w:rsidR="0067613D" w:rsidRPr="00B408DA" w:rsidRDefault="0067613D" w:rsidP="0067613D">
            <w:pPr>
              <w:jc w:val="center"/>
              <w:rPr>
                <w:b w:val="0"/>
                <w:sz w:val="24"/>
                <w:szCs w:val="24"/>
                <w:u w:val="single"/>
              </w:rPr>
            </w:pPr>
            <w:r w:rsidRPr="00B408DA">
              <w:rPr>
                <w:b w:val="0"/>
                <w:sz w:val="24"/>
                <w:szCs w:val="24"/>
                <w:u w:val="single"/>
              </w:rPr>
              <w:t>Estimated Income</w:t>
            </w:r>
          </w:p>
        </w:tc>
        <w:tc>
          <w:tcPr>
            <w:tcW w:w="3798" w:type="dxa"/>
          </w:tcPr>
          <w:p w14:paraId="21468925" w14:textId="77777777" w:rsidR="0067613D" w:rsidRPr="00B408DA" w:rsidRDefault="0067613D" w:rsidP="0067613D">
            <w:pPr>
              <w:jc w:val="center"/>
              <w:cnfStyle w:val="000000010000" w:firstRow="0" w:lastRow="0" w:firstColumn="0" w:lastColumn="0" w:oddVBand="0" w:evenVBand="0" w:oddHBand="0" w:evenHBand="1" w:firstRowFirstColumn="0" w:firstRowLastColumn="0" w:lastRowFirstColumn="0" w:lastRowLastColumn="0"/>
              <w:rPr>
                <w:sz w:val="24"/>
                <w:szCs w:val="24"/>
              </w:rPr>
            </w:pPr>
          </w:p>
        </w:tc>
      </w:tr>
      <w:tr w:rsidR="0067613D" w:rsidRPr="00B408DA" w14:paraId="21468929"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27" w14:textId="77777777" w:rsidR="0067613D" w:rsidRPr="00B408DA" w:rsidRDefault="0067613D" w:rsidP="0067613D">
            <w:pPr>
              <w:rPr>
                <w:b w:val="0"/>
                <w:sz w:val="24"/>
                <w:szCs w:val="24"/>
              </w:rPr>
            </w:pPr>
            <w:r w:rsidRPr="00B408DA">
              <w:rPr>
                <w:b w:val="0"/>
                <w:sz w:val="24"/>
                <w:szCs w:val="24"/>
              </w:rPr>
              <w:t>Sale of Tickets</w:t>
            </w:r>
          </w:p>
        </w:tc>
        <w:tc>
          <w:tcPr>
            <w:tcW w:w="3798" w:type="dxa"/>
          </w:tcPr>
          <w:p w14:paraId="21468928" w14:textId="538EDEE0" w:rsidR="0067613D" w:rsidRPr="00B408DA" w:rsidRDefault="0067613D" w:rsidP="0067613D">
            <w:pPr>
              <w:jc w:val="center"/>
              <w:cnfStyle w:val="000000100000" w:firstRow="0" w:lastRow="0" w:firstColumn="0" w:lastColumn="0" w:oddVBand="0" w:evenVBand="0" w:oddHBand="1" w:evenHBand="0" w:firstRowFirstColumn="0" w:firstRowLastColumn="0" w:lastRowFirstColumn="0" w:lastRowLastColumn="0"/>
              <w:rPr>
                <w:sz w:val="24"/>
                <w:szCs w:val="24"/>
              </w:rPr>
            </w:pPr>
            <w:r>
              <w:rPr>
                <w:rFonts w:eastAsia="Calibri"/>
                <w:color w:val="000000" w:themeColor="dark1"/>
                <w:kern w:val="24"/>
              </w:rPr>
              <w:t>10000</w:t>
            </w:r>
          </w:p>
        </w:tc>
      </w:tr>
      <w:tr w:rsidR="0067613D" w:rsidRPr="00B408DA" w14:paraId="2146892C"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2A" w14:textId="77777777" w:rsidR="0067613D" w:rsidRPr="00B408DA" w:rsidRDefault="0067613D" w:rsidP="0067613D">
            <w:pPr>
              <w:rPr>
                <w:b w:val="0"/>
                <w:sz w:val="24"/>
                <w:szCs w:val="24"/>
              </w:rPr>
            </w:pPr>
            <w:r w:rsidRPr="00B408DA">
              <w:rPr>
                <w:b w:val="0"/>
                <w:sz w:val="24"/>
                <w:szCs w:val="24"/>
              </w:rPr>
              <w:t>Fees paid by the Exhibitors</w:t>
            </w:r>
          </w:p>
        </w:tc>
        <w:tc>
          <w:tcPr>
            <w:tcW w:w="3798" w:type="dxa"/>
          </w:tcPr>
          <w:p w14:paraId="2146892B" w14:textId="157621B3" w:rsidR="0067613D" w:rsidRPr="00B408DA" w:rsidRDefault="0067613D" w:rsidP="0067613D">
            <w:pPr>
              <w:jc w:val="center"/>
              <w:cnfStyle w:val="000000010000" w:firstRow="0" w:lastRow="0" w:firstColumn="0" w:lastColumn="0" w:oddVBand="0" w:evenVBand="0" w:oddHBand="0" w:evenHBand="1" w:firstRowFirstColumn="0" w:firstRowLastColumn="0" w:lastRowFirstColumn="0" w:lastRowLastColumn="0"/>
              <w:rPr>
                <w:sz w:val="24"/>
                <w:szCs w:val="24"/>
              </w:rPr>
            </w:pPr>
            <w:r>
              <w:rPr>
                <w:rFonts w:eastAsia="Calibri"/>
                <w:color w:val="000000" w:themeColor="dark1"/>
                <w:kern w:val="24"/>
              </w:rPr>
              <w:t>135000</w:t>
            </w:r>
          </w:p>
        </w:tc>
      </w:tr>
      <w:tr w:rsidR="0067613D" w:rsidRPr="00B408DA" w14:paraId="2146892F"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2D" w14:textId="77777777" w:rsidR="0067613D" w:rsidRPr="00B408DA" w:rsidRDefault="0067613D" w:rsidP="0067613D">
            <w:pPr>
              <w:rPr>
                <w:b w:val="0"/>
                <w:sz w:val="24"/>
                <w:szCs w:val="24"/>
              </w:rPr>
            </w:pPr>
            <w:r w:rsidRPr="00B408DA">
              <w:rPr>
                <w:b w:val="0"/>
                <w:sz w:val="24"/>
                <w:szCs w:val="24"/>
              </w:rPr>
              <w:t xml:space="preserve">Sponsors </w:t>
            </w:r>
          </w:p>
        </w:tc>
        <w:tc>
          <w:tcPr>
            <w:tcW w:w="3798" w:type="dxa"/>
          </w:tcPr>
          <w:p w14:paraId="2146892E" w14:textId="068251C5" w:rsidR="0067613D" w:rsidRPr="00B408DA" w:rsidRDefault="0067613D" w:rsidP="0067613D">
            <w:pPr>
              <w:tabs>
                <w:tab w:val="left" w:pos="1320"/>
              </w:tabs>
              <w:jc w:val="center"/>
              <w:cnfStyle w:val="000000100000" w:firstRow="0" w:lastRow="0" w:firstColumn="0" w:lastColumn="0" w:oddVBand="0" w:evenVBand="0" w:oddHBand="1" w:evenHBand="0" w:firstRowFirstColumn="0" w:firstRowLastColumn="0" w:lastRowFirstColumn="0" w:lastRowLastColumn="0"/>
              <w:rPr>
                <w:sz w:val="24"/>
                <w:szCs w:val="24"/>
              </w:rPr>
            </w:pPr>
            <w:r>
              <w:rPr>
                <w:rFonts w:eastAsia="Calibri"/>
                <w:color w:val="000000" w:themeColor="dark1"/>
                <w:kern w:val="24"/>
              </w:rPr>
              <w:t>97000</w:t>
            </w:r>
          </w:p>
        </w:tc>
      </w:tr>
      <w:tr w:rsidR="0067613D" w:rsidRPr="00B408DA" w14:paraId="21468932" w14:textId="77777777" w:rsidTr="00E81A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30" w14:textId="77777777" w:rsidR="0067613D" w:rsidRPr="00B408DA" w:rsidRDefault="0067613D" w:rsidP="0067613D">
            <w:pPr>
              <w:jc w:val="center"/>
              <w:rPr>
                <w:sz w:val="24"/>
                <w:szCs w:val="24"/>
              </w:rPr>
            </w:pPr>
            <w:r w:rsidRPr="00B408DA">
              <w:rPr>
                <w:sz w:val="24"/>
                <w:szCs w:val="24"/>
              </w:rPr>
              <w:t>ESTIMATED TOTAL INCOME</w:t>
            </w:r>
          </w:p>
        </w:tc>
        <w:tc>
          <w:tcPr>
            <w:tcW w:w="3798" w:type="dxa"/>
          </w:tcPr>
          <w:p w14:paraId="21468931" w14:textId="0035F772" w:rsidR="0067613D" w:rsidRPr="00B408DA" w:rsidRDefault="0067613D" w:rsidP="0067613D">
            <w:pPr>
              <w:jc w:val="center"/>
              <w:cnfStyle w:val="000000010000" w:firstRow="0" w:lastRow="0" w:firstColumn="0" w:lastColumn="0" w:oddVBand="0" w:evenVBand="0" w:oddHBand="0" w:evenHBand="1" w:firstRowFirstColumn="0" w:firstRowLastColumn="0" w:lastRowFirstColumn="0" w:lastRowLastColumn="0"/>
              <w:rPr>
                <w:b/>
                <w:sz w:val="24"/>
                <w:szCs w:val="24"/>
              </w:rPr>
            </w:pPr>
            <w:r>
              <w:rPr>
                <w:rFonts w:eastAsia="Calibri"/>
                <w:b/>
                <w:bCs/>
                <w:color w:val="000000" w:themeColor="dark1"/>
                <w:kern w:val="24"/>
              </w:rPr>
              <w:t>242000</w:t>
            </w:r>
          </w:p>
        </w:tc>
      </w:tr>
      <w:tr w:rsidR="00426AC3" w:rsidRPr="00B408DA" w14:paraId="21468935" w14:textId="77777777" w:rsidTr="00E81A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1468933" w14:textId="77777777" w:rsidR="00426AC3" w:rsidRPr="00B408DA" w:rsidRDefault="00426AC3" w:rsidP="00E81AFE">
            <w:pPr>
              <w:jc w:val="center"/>
              <w:rPr>
                <w:sz w:val="24"/>
                <w:szCs w:val="24"/>
              </w:rPr>
            </w:pPr>
            <w:r w:rsidRPr="00B408DA">
              <w:rPr>
                <w:sz w:val="24"/>
                <w:szCs w:val="24"/>
              </w:rPr>
              <w:t>ESTIMATED PROFIT</w:t>
            </w:r>
          </w:p>
        </w:tc>
        <w:tc>
          <w:tcPr>
            <w:tcW w:w="3798" w:type="dxa"/>
          </w:tcPr>
          <w:p w14:paraId="21468934" w14:textId="77777777" w:rsidR="00426AC3" w:rsidRPr="00B408DA" w:rsidRDefault="00426AC3" w:rsidP="00E81AFE">
            <w:pPr>
              <w:jc w:val="center"/>
              <w:cnfStyle w:val="000000100000" w:firstRow="0" w:lastRow="0" w:firstColumn="0" w:lastColumn="0" w:oddVBand="0" w:evenVBand="0" w:oddHBand="1" w:evenHBand="0" w:firstRowFirstColumn="0" w:firstRowLastColumn="0" w:lastRowFirstColumn="0" w:lastRowLastColumn="0"/>
              <w:rPr>
                <w:b/>
                <w:sz w:val="24"/>
                <w:szCs w:val="24"/>
              </w:rPr>
            </w:pPr>
            <w:r w:rsidRPr="00B408DA">
              <w:rPr>
                <w:b/>
                <w:sz w:val="24"/>
                <w:szCs w:val="24"/>
              </w:rPr>
              <w:t>18.6</w:t>
            </w:r>
          </w:p>
        </w:tc>
      </w:tr>
    </w:tbl>
    <w:p w14:paraId="21468937" w14:textId="77777777" w:rsidR="00426AC3" w:rsidRPr="00B408DA" w:rsidRDefault="00426AC3" w:rsidP="00426AC3">
      <w:pPr>
        <w:pStyle w:val="Heading1"/>
      </w:pPr>
      <w:r w:rsidRPr="00B408DA">
        <w:t xml:space="preserve">Slide 8: Financial Factors (Cont) </w:t>
      </w:r>
    </w:p>
    <w:p w14:paraId="21468938" w14:textId="77777777" w:rsidR="00426AC3" w:rsidRPr="00B408DA" w:rsidRDefault="00426AC3" w:rsidP="00426AC3">
      <w:pPr>
        <w:pStyle w:val="ListParagraph"/>
        <w:numPr>
          <w:ilvl w:val="0"/>
          <w:numId w:val="6"/>
        </w:numPr>
      </w:pPr>
      <w:r w:rsidRPr="00B408DA">
        <w:t xml:space="preserve">Funding would be predominantly </w:t>
      </w:r>
      <w:r w:rsidR="00DE125C" w:rsidRPr="00B408DA">
        <w:t>obtained</w:t>
      </w:r>
      <w:r w:rsidRPr="00B408DA">
        <w:t xml:space="preserve"> through ticket sales, exhibition fees and sponsorships (Nuseir, 2020)</w:t>
      </w:r>
      <w:r w:rsidR="00DE125C" w:rsidRPr="00B408DA">
        <w:t>.</w:t>
      </w:r>
    </w:p>
    <w:p w14:paraId="21468939" w14:textId="77777777" w:rsidR="00426AC3" w:rsidRPr="00B408DA" w:rsidRDefault="00426AC3" w:rsidP="00426AC3">
      <w:pPr>
        <w:pStyle w:val="ListParagraph"/>
        <w:numPr>
          <w:ilvl w:val="0"/>
          <w:numId w:val="6"/>
        </w:numPr>
      </w:pPr>
      <w:r w:rsidRPr="00B408DA">
        <w:t xml:space="preserve">The event would foster revenue from ticket </w:t>
      </w:r>
      <w:r w:rsidR="00B408DA" w:rsidRPr="00B408DA">
        <w:t>sales</w:t>
      </w:r>
      <w:r w:rsidR="00DE125C" w:rsidRPr="00B408DA">
        <w:t>;</w:t>
      </w:r>
      <w:r w:rsidRPr="00B408DA">
        <w:t xml:space="preserve"> admission fees </w:t>
      </w:r>
      <w:r w:rsidR="00B408DA" w:rsidRPr="00B408DA">
        <w:t>paid</w:t>
      </w:r>
      <w:r w:rsidRPr="00B408DA">
        <w:t xml:space="preserve"> by exhibitors and sponsored fees</w:t>
      </w:r>
      <w:r w:rsidR="00DE125C" w:rsidRPr="00B408DA">
        <w:t>.</w:t>
      </w:r>
    </w:p>
    <w:p w14:paraId="2146893A" w14:textId="77777777" w:rsidR="00426AC3" w:rsidRPr="00B408DA" w:rsidRDefault="00426AC3" w:rsidP="00426AC3">
      <w:pPr>
        <w:pStyle w:val="ListParagraph"/>
        <w:numPr>
          <w:ilvl w:val="0"/>
          <w:numId w:val="6"/>
        </w:numPr>
      </w:pPr>
      <w:r w:rsidRPr="00B408DA">
        <w:t>To leverage effective pricing strategies and sponsorship packages will be the goal of this strategy</w:t>
      </w:r>
      <w:r w:rsidR="00B408DA" w:rsidRPr="00B408DA">
        <w:t>,</w:t>
      </w:r>
      <w:r w:rsidRPr="00B408DA">
        <w:t xml:space="preserve"> </w:t>
      </w:r>
      <w:r w:rsidR="00B408DA" w:rsidRPr="00B408DA">
        <w:t>which</w:t>
      </w:r>
      <w:r w:rsidRPr="00B408DA">
        <w:t xml:space="preserve"> will help to maximise the revenue (Hassan </w:t>
      </w:r>
      <w:r w:rsidRPr="00B408DA">
        <w:rPr>
          <w:i/>
          <w:iCs/>
        </w:rPr>
        <w:t>et al.</w:t>
      </w:r>
      <w:r w:rsidRPr="00B408DA">
        <w:t>, 2023)</w:t>
      </w:r>
      <w:r w:rsidR="00DE125C" w:rsidRPr="00B408DA">
        <w:t>.</w:t>
      </w:r>
    </w:p>
    <w:p w14:paraId="2146893B" w14:textId="77777777" w:rsidR="00426AC3" w:rsidRPr="00B408DA" w:rsidRDefault="00426AC3" w:rsidP="00426AC3">
      <w:pPr>
        <w:pStyle w:val="ListParagraph"/>
        <w:numPr>
          <w:ilvl w:val="0"/>
          <w:numId w:val="6"/>
        </w:numPr>
      </w:pPr>
      <w:r w:rsidRPr="00B408DA">
        <w:t xml:space="preserve">Cost containment and revenue optimisation deployments will guarantee the event </w:t>
      </w:r>
      <w:r w:rsidR="00B408DA" w:rsidRPr="00B408DA">
        <w:t>incurs</w:t>
      </w:r>
      <w:r w:rsidRPr="00B408DA">
        <w:t xml:space="preserve"> no financial loss (Moreno-Gené, Daries and Cristobal-Fransi, 2023)</w:t>
      </w:r>
      <w:r w:rsidR="00DE125C" w:rsidRPr="00B408DA">
        <w:t>.</w:t>
      </w:r>
    </w:p>
    <w:p w14:paraId="2146893D" w14:textId="77777777" w:rsidR="00426AC3" w:rsidRPr="00B408DA" w:rsidRDefault="00426AC3" w:rsidP="00426AC3">
      <w:pPr>
        <w:pStyle w:val="Heading1"/>
      </w:pPr>
      <w:r w:rsidRPr="00B408DA">
        <w:t xml:space="preserve">Slide 9: Conclusion </w:t>
      </w:r>
    </w:p>
    <w:p w14:paraId="2146893E" w14:textId="77777777" w:rsidR="00426AC3" w:rsidRPr="00B408DA" w:rsidRDefault="00426AC3" w:rsidP="00426AC3">
      <w:pPr>
        <w:pStyle w:val="ListParagraph"/>
        <w:numPr>
          <w:ilvl w:val="0"/>
          <w:numId w:val="7"/>
        </w:numPr>
      </w:pPr>
      <w:r w:rsidRPr="00B408DA">
        <w:t>The event focuses on breakthroughs in technology and hospitality and, consequently, discoveries</w:t>
      </w:r>
      <w:r w:rsidR="00DE125C" w:rsidRPr="00B408DA">
        <w:t>.</w:t>
      </w:r>
    </w:p>
    <w:p w14:paraId="2146893F" w14:textId="77777777" w:rsidR="00426AC3" w:rsidRPr="00B408DA" w:rsidRDefault="00426AC3" w:rsidP="00426AC3">
      <w:pPr>
        <w:pStyle w:val="ListParagraph"/>
        <w:numPr>
          <w:ilvl w:val="0"/>
          <w:numId w:val="7"/>
        </w:numPr>
      </w:pPr>
      <w:r w:rsidRPr="00B408DA">
        <w:t>With an emphasis on professionals, hoteliers, technology providers and students, it is created to fulfil industry expectations for innovation</w:t>
      </w:r>
      <w:r w:rsidR="00DE125C" w:rsidRPr="00B408DA">
        <w:t>.</w:t>
      </w:r>
    </w:p>
    <w:p w14:paraId="21468940" w14:textId="77777777" w:rsidR="00426AC3" w:rsidRPr="00B408DA" w:rsidRDefault="00426AC3" w:rsidP="00426AC3">
      <w:pPr>
        <w:pStyle w:val="ListParagraph"/>
        <w:numPr>
          <w:ilvl w:val="0"/>
          <w:numId w:val="7"/>
        </w:numPr>
      </w:pPr>
      <w:r w:rsidRPr="00B408DA">
        <w:t>Operational aspects such as venue and trained personnel are the ingredients of learning and collaboration</w:t>
      </w:r>
      <w:r w:rsidR="00DE125C" w:rsidRPr="00B408DA">
        <w:t>.</w:t>
      </w:r>
    </w:p>
    <w:p w14:paraId="21468941" w14:textId="77777777" w:rsidR="00426AC3" w:rsidRPr="00B408DA" w:rsidRDefault="00426AC3" w:rsidP="00426AC3">
      <w:pPr>
        <w:pStyle w:val="ListParagraph"/>
        <w:numPr>
          <w:ilvl w:val="0"/>
          <w:numId w:val="7"/>
        </w:numPr>
      </w:pPr>
      <w:r w:rsidRPr="00B408DA">
        <w:t>From a financial point of view strategic funding, pricing and cost management all affect profitability and success</w:t>
      </w:r>
      <w:r w:rsidR="00DE125C" w:rsidRPr="00B408DA">
        <w:t>.</w:t>
      </w:r>
    </w:p>
    <w:p w14:paraId="21468942" w14:textId="77777777" w:rsidR="00426AC3" w:rsidRPr="00B408DA" w:rsidRDefault="00426AC3">
      <w:pPr>
        <w:spacing w:line="276" w:lineRule="auto"/>
        <w:jc w:val="left"/>
        <w:rPr>
          <w:rFonts w:eastAsiaTheme="majorEastAsia" w:cstheme="majorBidi"/>
          <w:b/>
          <w:bCs/>
          <w:szCs w:val="28"/>
        </w:rPr>
      </w:pPr>
      <w:r w:rsidRPr="00B408DA">
        <w:lastRenderedPageBreak/>
        <w:br w:type="page"/>
      </w:r>
    </w:p>
    <w:p w14:paraId="21468943" w14:textId="77777777" w:rsidR="00E87A1D" w:rsidRPr="00B408DA" w:rsidRDefault="00E87A1D" w:rsidP="00C303D1">
      <w:pPr>
        <w:pStyle w:val="Heading1"/>
      </w:pPr>
      <w:r w:rsidRPr="00B408DA">
        <w:lastRenderedPageBreak/>
        <w:t xml:space="preserve">Slide 10: References </w:t>
      </w:r>
    </w:p>
    <w:p w14:paraId="21468944" w14:textId="77777777" w:rsidR="007C53B4" w:rsidRPr="00B408DA" w:rsidRDefault="007C53B4" w:rsidP="00B634C1">
      <w:r w:rsidRPr="00B408DA">
        <w:t xml:space="preserve">Bibri, S.E. and Jagatheesaperumal, S.K. (2023) ‘Harnessing the Potential of the Metaverse and Artificial Intelligence for the Internet of City Things: Cost-Effective XReality and Synergistic AIoT Technologies’, </w:t>
      </w:r>
      <w:r w:rsidRPr="00B408DA">
        <w:rPr>
          <w:i/>
          <w:iCs/>
        </w:rPr>
        <w:t>Smart Cities</w:t>
      </w:r>
      <w:r w:rsidRPr="00B408DA">
        <w:t>, 6(5), pp. 2397–2429. Available at: https://doi.org/10.3390/smartcities6050109.</w:t>
      </w:r>
    </w:p>
    <w:p w14:paraId="21468945" w14:textId="77777777" w:rsidR="007C53B4" w:rsidRPr="00B408DA" w:rsidRDefault="007C53B4" w:rsidP="00B43BC3">
      <w:r w:rsidRPr="00B408DA">
        <w:t>Boston University (2023) Technology Trends in Hospitality Industry—Driving Innovation and Reshaping the Future | School of Hospitality Administration, www.bu.edu. Available at: https://www.bu.edu/hospitality/2023/01/26/technology-trends-in-hospitality/ (Accessed: 30 April 2024).</w:t>
      </w:r>
    </w:p>
    <w:p w14:paraId="21468946" w14:textId="77777777" w:rsidR="007C53B4" w:rsidRPr="00B408DA" w:rsidRDefault="007C53B4" w:rsidP="00426AC3">
      <w:r w:rsidRPr="00B408DA">
        <w:t xml:space="preserve">Dowson, R., Albert, B. and Lomax, D. (2022) </w:t>
      </w:r>
      <w:r w:rsidRPr="00B408DA">
        <w:rPr>
          <w:i/>
          <w:iCs/>
        </w:rPr>
        <w:t>Event Planning and Management: Principles, Planning and Practice</w:t>
      </w:r>
      <w:r w:rsidRPr="00B408DA">
        <w:t xml:space="preserve">, </w:t>
      </w:r>
      <w:r w:rsidRPr="00B408DA">
        <w:rPr>
          <w:i/>
          <w:iCs/>
        </w:rPr>
        <w:t>Google Books</w:t>
      </w:r>
      <w:r w:rsidRPr="00B408DA">
        <w:t>. Kogan Page Publishers. Available at: https://books.google.co.in/books?hl=en&amp;lr=&amp;id=qY6dEAAAQBAJ&amp;oi=fnd&amp;pg=PP1&amp;dq=%E2%80%A2%09Organising+staff+will+be+needed+to+possess+abilities+in+event+planning (Accessed: 30 April 2024).</w:t>
      </w:r>
    </w:p>
    <w:p w14:paraId="21468947" w14:textId="77777777" w:rsidR="007C53B4" w:rsidRPr="00B408DA" w:rsidRDefault="007C53B4" w:rsidP="00426AC3">
      <w:r w:rsidRPr="00B408DA">
        <w:t xml:space="preserve">Duke Event Services (2024) </w:t>
      </w:r>
      <w:r w:rsidRPr="00B408DA">
        <w:rPr>
          <w:i/>
          <w:iCs/>
        </w:rPr>
        <w:t>Event Support and Resources | Duke Event Services</w:t>
      </w:r>
      <w:r w:rsidRPr="00B408DA">
        <w:t xml:space="preserve">, </w:t>
      </w:r>
      <w:r w:rsidRPr="00B408DA">
        <w:rPr>
          <w:i/>
          <w:iCs/>
        </w:rPr>
        <w:t>eventservices.duke.edu</w:t>
      </w:r>
      <w:r w:rsidRPr="00B408DA">
        <w:t>. Available at: https://eventservices.duke.edu/event-support-and-resources (Accessed: 30 April 2024).</w:t>
      </w:r>
    </w:p>
    <w:p w14:paraId="21468948" w14:textId="77777777" w:rsidR="007C53B4" w:rsidRPr="00B408DA" w:rsidRDefault="007C53B4" w:rsidP="00426AC3">
      <w:r w:rsidRPr="00B408DA">
        <w:t xml:space="preserve">Green, E., Ritchie, F., Bradley, P. and Parry, G. (2021) ‘Financial Resilience, Income Dependence and Organisational Survival in UK Charities’, </w:t>
      </w:r>
      <w:r w:rsidRPr="00B408DA">
        <w:rPr>
          <w:i/>
          <w:iCs/>
        </w:rPr>
        <w:t>VOLUNTAS: International Journal of Voluntary and Nonprofit Organizations</w:t>
      </w:r>
      <w:r w:rsidRPr="00B408DA">
        <w:t>, 32(5), pp. 992–1008. Available at: https://doi.org/10.1007/s11266-020-00311-9.</w:t>
      </w:r>
    </w:p>
    <w:p w14:paraId="21468949" w14:textId="77777777" w:rsidR="007C53B4" w:rsidRPr="00B408DA" w:rsidRDefault="007C53B4" w:rsidP="00426AC3">
      <w:r w:rsidRPr="00B408DA">
        <w:t xml:space="preserve">Hassan, M. ul, Al-Awady, A.A., Ali, A., Iqbal, M.M., Akram, M., Khan, J. and AbuOdeh, A.A. (2023) ‘An efficient dynamic decision-based task optimization and scheduling approach for microservice-based cost management in mobile cloud computing applications’, </w:t>
      </w:r>
      <w:r w:rsidRPr="00B408DA">
        <w:rPr>
          <w:i/>
          <w:iCs/>
        </w:rPr>
        <w:t>Pervasive and Mobile Computing</w:t>
      </w:r>
      <w:r w:rsidRPr="00B408DA">
        <w:t>, 92, pp. 101785–101785. Available at: https://doi.org/10.1016/j.pmcj.2023.101785.</w:t>
      </w:r>
    </w:p>
    <w:p w14:paraId="2146894A" w14:textId="77777777" w:rsidR="007C53B4" w:rsidRPr="00B408DA" w:rsidRDefault="007C53B4" w:rsidP="004D017F">
      <w:r w:rsidRPr="00B408DA">
        <w:t xml:space="preserve">IHG (2019) </w:t>
      </w:r>
      <w:r w:rsidRPr="00B408DA">
        <w:rPr>
          <w:i/>
          <w:iCs/>
        </w:rPr>
        <w:t>How our business works</w:t>
      </w:r>
      <w:r w:rsidRPr="00B408DA">
        <w:t xml:space="preserve">, </w:t>
      </w:r>
      <w:r w:rsidRPr="00B408DA">
        <w:rPr>
          <w:i/>
          <w:iCs/>
        </w:rPr>
        <w:t>InterContinental Hotels Group PLC</w:t>
      </w:r>
      <w:r w:rsidRPr="00B408DA">
        <w:t>. Available at: https://www.ihgplc.com/en/about-us/how-our-business-works (Accessed: 30 April 2024).</w:t>
      </w:r>
    </w:p>
    <w:p w14:paraId="2146894B" w14:textId="77777777" w:rsidR="007C53B4" w:rsidRPr="00B408DA" w:rsidRDefault="007C53B4" w:rsidP="00B651BE">
      <w:r w:rsidRPr="00B408DA">
        <w:lastRenderedPageBreak/>
        <w:t xml:space="preserve">IHG (2023) </w:t>
      </w:r>
      <w:r w:rsidRPr="00B408DA">
        <w:rPr>
          <w:i/>
          <w:iCs/>
        </w:rPr>
        <w:t>IHG Hotels &amp; Resorts’ Meet with Confidence Reimagines Experiences for Hybrid Events</w:t>
      </w:r>
      <w:r w:rsidRPr="00B408DA">
        <w:t xml:space="preserve">, </w:t>
      </w:r>
      <w:r w:rsidRPr="00B408DA">
        <w:rPr>
          <w:i/>
          <w:iCs/>
        </w:rPr>
        <w:t>InterContinental Hotels Group PLC</w:t>
      </w:r>
      <w:r w:rsidRPr="00B408DA">
        <w:t>. Available at: https://www.ihgplc.com/en/news-and-media/news-releases/2021/ihg-hotels-and-resorts-meet-with-confidence-reimagines-experience (Accessed: 30 April 2024).</w:t>
      </w:r>
    </w:p>
    <w:p w14:paraId="2146894C" w14:textId="77777777" w:rsidR="007C53B4" w:rsidRPr="00B408DA" w:rsidRDefault="007C53B4" w:rsidP="00374FAC">
      <w:r w:rsidRPr="00B408DA">
        <w:t xml:space="preserve">IHG Feedbacks (2023) </w:t>
      </w:r>
      <w:r w:rsidRPr="00B408DA">
        <w:rPr>
          <w:i/>
          <w:iCs/>
        </w:rPr>
        <w:t>IHG | Frequently Asked Questions</w:t>
      </w:r>
      <w:r w:rsidRPr="00B408DA">
        <w:t xml:space="preserve">, </w:t>
      </w:r>
      <w:r w:rsidRPr="00B408DA">
        <w:rPr>
          <w:i/>
          <w:iCs/>
        </w:rPr>
        <w:t>IHG</w:t>
      </w:r>
      <w:r w:rsidRPr="00B408DA">
        <w:t>. Available at: https://www.ihg.com/content/us/en/customer-care/frequently-asked-questions (Accessed: 30 April 2024).</w:t>
      </w:r>
    </w:p>
    <w:p w14:paraId="2146894D" w14:textId="77777777" w:rsidR="007C53B4" w:rsidRPr="00B408DA" w:rsidRDefault="007C53B4" w:rsidP="00EC1AEF">
      <w:r w:rsidRPr="00B408DA">
        <w:t xml:space="preserve">JWU (2023) </w:t>
      </w:r>
      <w:r w:rsidRPr="00B408DA">
        <w:rPr>
          <w:i/>
          <w:iCs/>
        </w:rPr>
        <w:t>The Role of Technology in Hotels: Enhancing Efficiency | JWU CPS</w:t>
      </w:r>
      <w:r w:rsidRPr="00B408DA">
        <w:t xml:space="preserve">, </w:t>
      </w:r>
      <w:r w:rsidRPr="00B408DA">
        <w:rPr>
          <w:i/>
          <w:iCs/>
        </w:rPr>
        <w:t>JWU College of Professional Studies</w:t>
      </w:r>
      <w:r w:rsidRPr="00B408DA">
        <w:t>. Available at: https://online.jwu.edu/role-technology-hotels-enhancing-efficiency-and-guest-satisfaction/ (Accessed: 30 April 2024).</w:t>
      </w:r>
    </w:p>
    <w:p w14:paraId="2146894E" w14:textId="77777777" w:rsidR="007C53B4" w:rsidRPr="00B408DA" w:rsidRDefault="007C53B4" w:rsidP="00426AC3">
      <w:r w:rsidRPr="00B408DA">
        <w:t xml:space="preserve">Khan, I. (2022) ‘Do brands’ social media marketing activities matter? A moderation analysis’, </w:t>
      </w:r>
      <w:r w:rsidRPr="00B408DA">
        <w:rPr>
          <w:i/>
          <w:iCs/>
        </w:rPr>
        <w:t>Journal of Retailing and Consumer Services</w:t>
      </w:r>
      <w:r w:rsidRPr="00B408DA">
        <w:t>, 64(1), p. 102794. Available at: https://doi.org/10.1016/j.jretconser.2021.102794.</w:t>
      </w:r>
    </w:p>
    <w:p w14:paraId="2146894F" w14:textId="77777777" w:rsidR="007C53B4" w:rsidRPr="00B408DA" w:rsidRDefault="007C53B4" w:rsidP="00E40579">
      <w:r w:rsidRPr="00B408DA">
        <w:t xml:space="preserve">Koirala, K. (2024) </w:t>
      </w:r>
      <w:r w:rsidRPr="00B408DA">
        <w:rPr>
          <w:i/>
          <w:iCs/>
        </w:rPr>
        <w:t>India HoReCa Expo - 2024</w:t>
      </w:r>
      <w:r w:rsidRPr="00B408DA">
        <w:t xml:space="preserve">, </w:t>
      </w:r>
      <w:r w:rsidRPr="00B408DA">
        <w:rPr>
          <w:i/>
          <w:iCs/>
        </w:rPr>
        <w:t>indiahorecaexpo.com</w:t>
      </w:r>
      <w:r w:rsidRPr="00B408DA">
        <w:t>. Available at: https://indiahorecaexpo.com/ (Accessed: 30 April 2024).</w:t>
      </w:r>
    </w:p>
    <w:p w14:paraId="21468950" w14:textId="77777777" w:rsidR="007C53B4" w:rsidRPr="00B408DA" w:rsidRDefault="007C53B4" w:rsidP="00426AC3">
      <w:r w:rsidRPr="00B408DA">
        <w:t xml:space="preserve">Marks, B. and Thomas, J. (2021) ‘Adoption of virtual reality technology in higher education: An evaluation of five teaching semesters in a purpose-designed laboratory’, </w:t>
      </w:r>
      <w:r w:rsidRPr="00B408DA">
        <w:rPr>
          <w:i/>
          <w:iCs/>
        </w:rPr>
        <w:t>Education and Information Technologies</w:t>
      </w:r>
      <w:r w:rsidRPr="00B408DA">
        <w:t>, 27. Available at: https://doi.org/10.1007/s10639-021-10653-6.</w:t>
      </w:r>
    </w:p>
    <w:p w14:paraId="21468951" w14:textId="77777777" w:rsidR="007C53B4" w:rsidRPr="00B408DA" w:rsidRDefault="007C53B4" w:rsidP="002B44D7">
      <w:r w:rsidRPr="00B408DA">
        <w:t xml:space="preserve">McKinsey (2020) </w:t>
      </w:r>
      <w:r w:rsidRPr="00B408DA">
        <w:rPr>
          <w:i/>
          <w:iCs/>
        </w:rPr>
        <w:t>Perspectives on Retail and Consumer Goods</w:t>
      </w:r>
      <w:r w:rsidRPr="00B408DA">
        <w:t xml:space="preserve">, </w:t>
      </w:r>
      <w:r w:rsidRPr="00B408DA">
        <w:rPr>
          <w:i/>
          <w:iCs/>
        </w:rPr>
        <w:t>McKinsey</w:t>
      </w:r>
      <w:r w:rsidRPr="00B408DA">
        <w:t>. Available at: https://www.mckinsey.com/~/media/McKinsey/Industries/Retail/Our%20Insights/Perspectives%20on%20retail%20and%20consumer%20goods%20Number%208/Perspectives-on-Retail-and-Consumer-Goods_Issue-8.pdf (Accessed: 30 April 2024).</w:t>
      </w:r>
    </w:p>
    <w:p w14:paraId="21468952" w14:textId="77777777" w:rsidR="007C53B4" w:rsidRPr="00B408DA" w:rsidRDefault="007C53B4" w:rsidP="00426AC3">
      <w:r w:rsidRPr="00B408DA">
        <w:t xml:space="preserve">Moreno-Gené, J., Daries, N. and Cristobal-Fransi, E. (2023) ‘Effects of restaurant expenses on enhanced profitability: Do Michelin-starred restaurants perform differently?’, </w:t>
      </w:r>
      <w:r w:rsidRPr="00B408DA">
        <w:rPr>
          <w:i/>
          <w:iCs/>
        </w:rPr>
        <w:t>International Journal of Gastronomy and Food Science</w:t>
      </w:r>
      <w:r w:rsidRPr="00B408DA">
        <w:t>, 34, p. 100811. Available at: https://doi.org/10.1016/j.ijgfs.2023.100811.</w:t>
      </w:r>
    </w:p>
    <w:p w14:paraId="21468953" w14:textId="77777777" w:rsidR="007C53B4" w:rsidRPr="00B408DA" w:rsidRDefault="007C53B4" w:rsidP="00426AC3">
      <w:r w:rsidRPr="00B408DA">
        <w:lastRenderedPageBreak/>
        <w:t xml:space="preserve">Nuseir, M.T. (2020) ‘The effects of sponsorship on the promotion of sports events’, </w:t>
      </w:r>
      <w:r w:rsidRPr="00B408DA">
        <w:rPr>
          <w:i/>
          <w:iCs/>
        </w:rPr>
        <w:t>International Journal of Business Innovation and Research</w:t>
      </w:r>
      <w:r w:rsidRPr="00B408DA">
        <w:t>, 22(2), p. 191. Available at: https://doi.org/10.1504/ijbir.2020.107838.</w:t>
      </w:r>
    </w:p>
    <w:p w14:paraId="21468954" w14:textId="77777777" w:rsidR="007C53B4" w:rsidRPr="00B408DA" w:rsidRDefault="007C53B4" w:rsidP="00591B2F">
      <w:r w:rsidRPr="00B408DA">
        <w:t xml:space="preserve">Southworth, D. (2023) </w:t>
      </w:r>
      <w:r w:rsidRPr="00B408DA">
        <w:rPr>
          <w:i/>
          <w:iCs/>
        </w:rPr>
        <w:t>Streamline Processes and Protocols So We Can Scale and Grow!</w:t>
      </w:r>
      <w:r w:rsidRPr="00B408DA">
        <w:t xml:space="preserve">, </w:t>
      </w:r>
      <w:r w:rsidRPr="00B408DA">
        <w:rPr>
          <w:i/>
          <w:iCs/>
        </w:rPr>
        <w:t>www.linkedin.com</w:t>
      </w:r>
      <w:r w:rsidRPr="00B408DA">
        <w:t>. Available at: https://www.linkedin.com/pulse/streamline-processes-protocols-so-we-can-scale-grow-don-southworth-p5hhc/ (Accessed: 30 April 2024).</w:t>
      </w:r>
    </w:p>
    <w:p w14:paraId="21468955" w14:textId="77777777" w:rsidR="007C53B4" w:rsidRPr="00B408DA" w:rsidRDefault="007C53B4" w:rsidP="00B43BC3">
      <w:r w:rsidRPr="00B408DA">
        <w:t xml:space="preserve">The Economic Times (2023) </w:t>
      </w:r>
      <w:r w:rsidRPr="00B408DA">
        <w:rPr>
          <w:i/>
          <w:iCs/>
        </w:rPr>
        <w:t>Food &amp; Hospitality Tech Summit</w:t>
      </w:r>
      <w:r w:rsidRPr="00B408DA">
        <w:t xml:space="preserve">, </w:t>
      </w:r>
      <w:r w:rsidRPr="00B408DA">
        <w:rPr>
          <w:i/>
          <w:iCs/>
        </w:rPr>
        <w:t>ETHospitalityWorld.com</w:t>
      </w:r>
      <w:r w:rsidRPr="00B408DA">
        <w:t>. Available at: https://hospitality.economictimes.indiatimes.com/food-tech-summit (Accessed: 30 April 2024).</w:t>
      </w:r>
    </w:p>
    <w:p w14:paraId="21468956" w14:textId="77777777" w:rsidR="007C53B4" w:rsidRPr="00B408DA" w:rsidRDefault="007C53B4" w:rsidP="00426AC3">
      <w:r w:rsidRPr="00B408DA">
        <w:t xml:space="preserve">Tlili, A., Altinay, F., Altinay, Z. and Zhang, Y. (2021) ‘Envisioning the future of technology integration for accessible hospitality and tourism’, </w:t>
      </w:r>
      <w:r w:rsidRPr="00B408DA">
        <w:rPr>
          <w:i/>
          <w:iCs/>
        </w:rPr>
        <w:t>International Journal of Contemporary Hospitality Management</w:t>
      </w:r>
      <w:r w:rsidRPr="00B408DA">
        <w:t>, ahead-of-print(ahead-of-print). Available at: https://doi.org/10.1108/ijchm-03-2021-0321.</w:t>
      </w:r>
    </w:p>
    <w:p w14:paraId="21468957" w14:textId="77777777" w:rsidR="007C53B4" w:rsidRPr="00B408DA" w:rsidRDefault="007C53B4" w:rsidP="00344287">
      <w:r w:rsidRPr="00B408DA">
        <w:t xml:space="preserve">UK Events (2024) </w:t>
      </w:r>
      <w:r w:rsidRPr="00B408DA">
        <w:rPr>
          <w:i/>
          <w:iCs/>
        </w:rPr>
        <w:t>Events</w:t>
      </w:r>
      <w:r w:rsidRPr="00B408DA">
        <w:t xml:space="preserve">, </w:t>
      </w:r>
      <w:r w:rsidRPr="00B408DA">
        <w:rPr>
          <w:i/>
          <w:iCs/>
        </w:rPr>
        <w:t>UKHospitality</w:t>
      </w:r>
      <w:r w:rsidRPr="00B408DA">
        <w:t>. Available at: https://www.ukhospitality.org.uk/events/ (Accessed: 30 April 2024).</w:t>
      </w:r>
    </w:p>
    <w:p w14:paraId="21468958" w14:textId="77777777" w:rsidR="007C53B4" w:rsidRPr="00B408DA" w:rsidRDefault="007C53B4" w:rsidP="00FE7F8A">
      <w:r w:rsidRPr="00B408DA">
        <w:t xml:space="preserve">University Of Central Florida (2020) </w:t>
      </w:r>
      <w:r w:rsidRPr="00B408DA">
        <w:rPr>
          <w:i/>
          <w:iCs/>
        </w:rPr>
        <w:t>New Hospitality Technology</w:t>
      </w:r>
      <w:r w:rsidRPr="00B408DA">
        <w:t xml:space="preserve">, </w:t>
      </w:r>
      <w:r w:rsidRPr="00B408DA">
        <w:rPr>
          <w:i/>
          <w:iCs/>
        </w:rPr>
        <w:t>UCF Online</w:t>
      </w:r>
      <w:r w:rsidRPr="00B408DA">
        <w:t>. Available at: https://www.ucf.edu/online/hospitality/news/hospitality-technology-trends/ (Accessed: 30 April 2024).</w:t>
      </w:r>
    </w:p>
    <w:p w14:paraId="21468959" w14:textId="77777777" w:rsidR="00426AC3" w:rsidRPr="00B408DA" w:rsidRDefault="00426AC3" w:rsidP="00B43BC3"/>
    <w:p w14:paraId="2146895A" w14:textId="77777777" w:rsidR="00E87A1D" w:rsidRPr="00B408DA" w:rsidRDefault="00E87A1D" w:rsidP="00C303D1">
      <w:pPr>
        <w:pStyle w:val="Heading1"/>
      </w:pPr>
      <w:r w:rsidRPr="00B408DA">
        <w:t>Slide 11: Thank You</w:t>
      </w:r>
    </w:p>
    <w:p w14:paraId="2146895B" w14:textId="77777777" w:rsidR="00BB3AAF" w:rsidRPr="00B408DA" w:rsidRDefault="00BB3AAF" w:rsidP="00BB3AAF"/>
    <w:sectPr w:rsidR="00BB3AAF" w:rsidRPr="00B408DA" w:rsidSect="0057088D">
      <w:footerReference w:type="default" r:id="rId9"/>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468962" w14:textId="77777777" w:rsidR="00AE342F" w:rsidRDefault="00AE342F" w:rsidP="005522F7">
      <w:pPr>
        <w:spacing w:after="0" w:line="240" w:lineRule="auto"/>
      </w:pPr>
      <w:r>
        <w:separator/>
      </w:r>
    </w:p>
  </w:endnote>
  <w:endnote w:type="continuationSeparator" w:id="0">
    <w:p w14:paraId="21468963" w14:textId="77777777" w:rsidR="00AE342F" w:rsidRDefault="00AE342F" w:rsidP="00552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77430"/>
      <w:docPartObj>
        <w:docPartGallery w:val="Page Numbers (Bottom of Page)"/>
        <w:docPartUnique/>
      </w:docPartObj>
    </w:sdtPr>
    <w:sdtEndPr/>
    <w:sdtContent>
      <w:p w14:paraId="21468964" w14:textId="77777777" w:rsidR="005522F7" w:rsidRDefault="003D3328">
        <w:pPr>
          <w:pStyle w:val="Footer"/>
          <w:jc w:val="right"/>
        </w:pPr>
        <w:r>
          <w:fldChar w:fldCharType="begin"/>
        </w:r>
        <w:r w:rsidR="000D25D0">
          <w:instrText xml:space="preserve"> PAGE   \* MERGEFORMAT </w:instrText>
        </w:r>
        <w:r>
          <w:fldChar w:fldCharType="separate"/>
        </w:r>
        <w:r w:rsidR="007C53B4">
          <w:rPr>
            <w:noProof/>
          </w:rPr>
          <w:t>9</w:t>
        </w:r>
        <w:r>
          <w:rPr>
            <w:noProof/>
          </w:rPr>
          <w:fldChar w:fldCharType="end"/>
        </w:r>
      </w:p>
    </w:sdtContent>
  </w:sdt>
  <w:p w14:paraId="21468965" w14:textId="77777777" w:rsidR="005522F7" w:rsidRDefault="005522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468960" w14:textId="77777777" w:rsidR="00AE342F" w:rsidRDefault="00AE342F" w:rsidP="005522F7">
      <w:pPr>
        <w:spacing w:after="0" w:line="240" w:lineRule="auto"/>
      </w:pPr>
      <w:r>
        <w:separator/>
      </w:r>
    </w:p>
  </w:footnote>
  <w:footnote w:type="continuationSeparator" w:id="0">
    <w:p w14:paraId="21468961" w14:textId="77777777" w:rsidR="00AE342F" w:rsidRDefault="00AE342F" w:rsidP="005522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35230"/>
    <w:multiLevelType w:val="hybridMultilevel"/>
    <w:tmpl w:val="AA3AF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F808F5"/>
    <w:multiLevelType w:val="hybridMultilevel"/>
    <w:tmpl w:val="BC2443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6E667C"/>
    <w:multiLevelType w:val="hybridMultilevel"/>
    <w:tmpl w:val="D602A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C610CD"/>
    <w:multiLevelType w:val="hybridMultilevel"/>
    <w:tmpl w:val="729665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212052"/>
    <w:multiLevelType w:val="hybridMultilevel"/>
    <w:tmpl w:val="155A873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644A6A"/>
    <w:multiLevelType w:val="hybridMultilevel"/>
    <w:tmpl w:val="2772AB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A72090"/>
    <w:multiLevelType w:val="hybridMultilevel"/>
    <w:tmpl w:val="E960C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4871345">
    <w:abstractNumId w:val="4"/>
  </w:num>
  <w:num w:numId="2" w16cid:durableId="943343071">
    <w:abstractNumId w:val="3"/>
  </w:num>
  <w:num w:numId="3" w16cid:durableId="1927960445">
    <w:abstractNumId w:val="5"/>
  </w:num>
  <w:num w:numId="4" w16cid:durableId="966278093">
    <w:abstractNumId w:val="2"/>
  </w:num>
  <w:num w:numId="5" w16cid:durableId="1716077413">
    <w:abstractNumId w:val="1"/>
  </w:num>
  <w:num w:numId="6" w16cid:durableId="524635201">
    <w:abstractNumId w:val="6"/>
  </w:num>
  <w:num w:numId="7" w16cid:durableId="1828132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33F13"/>
    <w:rsid w:val="000346FD"/>
    <w:rsid w:val="000731CD"/>
    <w:rsid w:val="000B2F8B"/>
    <w:rsid w:val="000D24E3"/>
    <w:rsid w:val="000D25D0"/>
    <w:rsid w:val="000D6D75"/>
    <w:rsid w:val="000F2E80"/>
    <w:rsid w:val="000F5F52"/>
    <w:rsid w:val="00133F13"/>
    <w:rsid w:val="00145153"/>
    <w:rsid w:val="00193F8D"/>
    <w:rsid w:val="001A3904"/>
    <w:rsid w:val="001B0BF7"/>
    <w:rsid w:val="00206AC7"/>
    <w:rsid w:val="00274046"/>
    <w:rsid w:val="00287E7F"/>
    <w:rsid w:val="002B2E43"/>
    <w:rsid w:val="002B44D7"/>
    <w:rsid w:val="002B5DEA"/>
    <w:rsid w:val="002B61E4"/>
    <w:rsid w:val="002C7DBD"/>
    <w:rsid w:val="002F39A5"/>
    <w:rsid w:val="002F5ABD"/>
    <w:rsid w:val="0030014D"/>
    <w:rsid w:val="00333658"/>
    <w:rsid w:val="00344287"/>
    <w:rsid w:val="00354EC4"/>
    <w:rsid w:val="00357F25"/>
    <w:rsid w:val="00364DDF"/>
    <w:rsid w:val="00374FAC"/>
    <w:rsid w:val="0039339D"/>
    <w:rsid w:val="003D3328"/>
    <w:rsid w:val="003E29A5"/>
    <w:rsid w:val="004139CC"/>
    <w:rsid w:val="00426AC3"/>
    <w:rsid w:val="00480343"/>
    <w:rsid w:val="004A2F75"/>
    <w:rsid w:val="004D017F"/>
    <w:rsid w:val="004E2720"/>
    <w:rsid w:val="00500169"/>
    <w:rsid w:val="0050224D"/>
    <w:rsid w:val="00506EF6"/>
    <w:rsid w:val="00546928"/>
    <w:rsid w:val="00546C39"/>
    <w:rsid w:val="005522F7"/>
    <w:rsid w:val="0057088D"/>
    <w:rsid w:val="00591B2F"/>
    <w:rsid w:val="005A44FF"/>
    <w:rsid w:val="005A47A2"/>
    <w:rsid w:val="005C71BF"/>
    <w:rsid w:val="006029DC"/>
    <w:rsid w:val="0066610C"/>
    <w:rsid w:val="00674AFD"/>
    <w:rsid w:val="0067613D"/>
    <w:rsid w:val="006B1929"/>
    <w:rsid w:val="006F4CF7"/>
    <w:rsid w:val="00775AEF"/>
    <w:rsid w:val="007A6F22"/>
    <w:rsid w:val="007C283A"/>
    <w:rsid w:val="007C39E4"/>
    <w:rsid w:val="007C53B4"/>
    <w:rsid w:val="008218C9"/>
    <w:rsid w:val="00824EE8"/>
    <w:rsid w:val="00862829"/>
    <w:rsid w:val="008958DC"/>
    <w:rsid w:val="00897F62"/>
    <w:rsid w:val="008A4C50"/>
    <w:rsid w:val="008B5EAD"/>
    <w:rsid w:val="008C49F8"/>
    <w:rsid w:val="008F5D89"/>
    <w:rsid w:val="00937750"/>
    <w:rsid w:val="00943361"/>
    <w:rsid w:val="009521DD"/>
    <w:rsid w:val="00964373"/>
    <w:rsid w:val="009751EA"/>
    <w:rsid w:val="00982ABD"/>
    <w:rsid w:val="00A66ECF"/>
    <w:rsid w:val="00A740C9"/>
    <w:rsid w:val="00A80BB7"/>
    <w:rsid w:val="00AA567A"/>
    <w:rsid w:val="00AB02FF"/>
    <w:rsid w:val="00AD1F68"/>
    <w:rsid w:val="00AE342F"/>
    <w:rsid w:val="00B30762"/>
    <w:rsid w:val="00B342CB"/>
    <w:rsid w:val="00B36A9A"/>
    <w:rsid w:val="00B408DA"/>
    <w:rsid w:val="00B43BC3"/>
    <w:rsid w:val="00B634C1"/>
    <w:rsid w:val="00B63CE3"/>
    <w:rsid w:val="00B651BE"/>
    <w:rsid w:val="00B81EA9"/>
    <w:rsid w:val="00B86675"/>
    <w:rsid w:val="00BB3AAF"/>
    <w:rsid w:val="00C160E1"/>
    <w:rsid w:val="00C17B78"/>
    <w:rsid w:val="00C22038"/>
    <w:rsid w:val="00C303D1"/>
    <w:rsid w:val="00C54D9C"/>
    <w:rsid w:val="00C87EB6"/>
    <w:rsid w:val="00CD19CB"/>
    <w:rsid w:val="00CE389C"/>
    <w:rsid w:val="00D131F3"/>
    <w:rsid w:val="00D43BD0"/>
    <w:rsid w:val="00D74C80"/>
    <w:rsid w:val="00D755CA"/>
    <w:rsid w:val="00DC4E28"/>
    <w:rsid w:val="00DE125C"/>
    <w:rsid w:val="00DE1776"/>
    <w:rsid w:val="00DE4699"/>
    <w:rsid w:val="00DF454A"/>
    <w:rsid w:val="00E0259C"/>
    <w:rsid w:val="00E40579"/>
    <w:rsid w:val="00E43BD8"/>
    <w:rsid w:val="00E6305B"/>
    <w:rsid w:val="00E87A1D"/>
    <w:rsid w:val="00EC1AEF"/>
    <w:rsid w:val="00ED0827"/>
    <w:rsid w:val="00EF2DD1"/>
    <w:rsid w:val="00F559F3"/>
    <w:rsid w:val="00FD4894"/>
    <w:rsid w:val="00FE7F8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4688C7"/>
  <w15:docId w15:val="{21AB3E21-9400-41FC-A9BF-5296714F9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3AA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303D1"/>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3F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3F13"/>
    <w:rPr>
      <w:rFonts w:ascii="Tahoma" w:hAnsi="Tahoma" w:cs="Tahoma"/>
      <w:sz w:val="16"/>
      <w:szCs w:val="16"/>
      <w:lang w:val="en-GB"/>
    </w:rPr>
  </w:style>
  <w:style w:type="character" w:customStyle="1" w:styleId="Heading1Char">
    <w:name w:val="Heading 1 Char"/>
    <w:basedOn w:val="DefaultParagraphFont"/>
    <w:link w:val="Heading1"/>
    <w:uiPriority w:val="9"/>
    <w:rsid w:val="00C303D1"/>
    <w:rPr>
      <w:rFonts w:ascii="Times New Roman" w:eastAsiaTheme="majorEastAsia" w:hAnsi="Times New Roman" w:cstheme="majorBidi"/>
      <w:b/>
      <w:bCs/>
      <w:sz w:val="24"/>
      <w:szCs w:val="28"/>
      <w:lang w:val="en-GB"/>
    </w:rPr>
  </w:style>
  <w:style w:type="paragraph" w:styleId="Header">
    <w:name w:val="header"/>
    <w:basedOn w:val="Normal"/>
    <w:link w:val="HeaderChar"/>
    <w:uiPriority w:val="99"/>
    <w:semiHidden/>
    <w:unhideWhenUsed/>
    <w:rsid w:val="005522F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522F7"/>
    <w:rPr>
      <w:rFonts w:ascii="Times New Roman" w:hAnsi="Times New Roman"/>
      <w:sz w:val="24"/>
      <w:lang w:val="en-GB"/>
    </w:rPr>
  </w:style>
  <w:style w:type="paragraph" w:styleId="Footer">
    <w:name w:val="footer"/>
    <w:basedOn w:val="Normal"/>
    <w:link w:val="FooterChar"/>
    <w:uiPriority w:val="99"/>
    <w:unhideWhenUsed/>
    <w:rsid w:val="005522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22F7"/>
    <w:rPr>
      <w:rFonts w:ascii="Times New Roman" w:hAnsi="Times New Roman"/>
      <w:sz w:val="24"/>
      <w:lang w:val="en-GB"/>
    </w:rPr>
  </w:style>
  <w:style w:type="paragraph" w:styleId="ListParagraph">
    <w:name w:val="List Paragraph"/>
    <w:basedOn w:val="Normal"/>
    <w:uiPriority w:val="34"/>
    <w:qFormat/>
    <w:rsid w:val="008B5EAD"/>
    <w:pPr>
      <w:ind w:left="720"/>
      <w:contextualSpacing/>
    </w:pPr>
  </w:style>
  <w:style w:type="table" w:styleId="TableGrid">
    <w:name w:val="Table Grid"/>
    <w:basedOn w:val="TableNormal"/>
    <w:uiPriority w:val="59"/>
    <w:rsid w:val="006661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1-Accent3">
    <w:name w:val="Medium Shading 1 Accent 3"/>
    <w:basedOn w:val="TableNormal"/>
    <w:uiPriority w:val="63"/>
    <w:rsid w:val="00426AC3"/>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292841">
      <w:bodyDiv w:val="1"/>
      <w:marLeft w:val="0"/>
      <w:marRight w:val="0"/>
      <w:marTop w:val="0"/>
      <w:marBottom w:val="0"/>
      <w:divBdr>
        <w:top w:val="none" w:sz="0" w:space="0" w:color="auto"/>
        <w:left w:val="none" w:sz="0" w:space="0" w:color="auto"/>
        <w:bottom w:val="none" w:sz="0" w:space="0" w:color="auto"/>
        <w:right w:val="none" w:sz="0" w:space="0" w:color="auto"/>
      </w:divBdr>
      <w:divsChild>
        <w:div w:id="565189167">
          <w:marLeft w:val="0"/>
          <w:marRight w:val="0"/>
          <w:marTop w:val="0"/>
          <w:marBottom w:val="0"/>
          <w:divBdr>
            <w:top w:val="none" w:sz="0" w:space="0" w:color="auto"/>
            <w:left w:val="none" w:sz="0" w:space="0" w:color="auto"/>
            <w:bottom w:val="none" w:sz="0" w:space="0" w:color="auto"/>
            <w:right w:val="none" w:sz="0" w:space="0" w:color="auto"/>
          </w:divBdr>
        </w:div>
      </w:divsChild>
    </w:div>
    <w:div w:id="52849514">
      <w:bodyDiv w:val="1"/>
      <w:marLeft w:val="0"/>
      <w:marRight w:val="0"/>
      <w:marTop w:val="0"/>
      <w:marBottom w:val="0"/>
      <w:divBdr>
        <w:top w:val="none" w:sz="0" w:space="0" w:color="auto"/>
        <w:left w:val="none" w:sz="0" w:space="0" w:color="auto"/>
        <w:bottom w:val="none" w:sz="0" w:space="0" w:color="auto"/>
        <w:right w:val="none" w:sz="0" w:space="0" w:color="auto"/>
      </w:divBdr>
      <w:divsChild>
        <w:div w:id="2098205737">
          <w:marLeft w:val="0"/>
          <w:marRight w:val="0"/>
          <w:marTop w:val="0"/>
          <w:marBottom w:val="0"/>
          <w:divBdr>
            <w:top w:val="none" w:sz="0" w:space="0" w:color="auto"/>
            <w:left w:val="none" w:sz="0" w:space="0" w:color="auto"/>
            <w:bottom w:val="none" w:sz="0" w:space="0" w:color="auto"/>
            <w:right w:val="none" w:sz="0" w:space="0" w:color="auto"/>
          </w:divBdr>
        </w:div>
      </w:divsChild>
    </w:div>
    <w:div w:id="109445218">
      <w:bodyDiv w:val="1"/>
      <w:marLeft w:val="0"/>
      <w:marRight w:val="0"/>
      <w:marTop w:val="0"/>
      <w:marBottom w:val="0"/>
      <w:divBdr>
        <w:top w:val="none" w:sz="0" w:space="0" w:color="auto"/>
        <w:left w:val="none" w:sz="0" w:space="0" w:color="auto"/>
        <w:bottom w:val="none" w:sz="0" w:space="0" w:color="auto"/>
        <w:right w:val="none" w:sz="0" w:space="0" w:color="auto"/>
      </w:divBdr>
      <w:divsChild>
        <w:div w:id="477235895">
          <w:marLeft w:val="0"/>
          <w:marRight w:val="0"/>
          <w:marTop w:val="0"/>
          <w:marBottom w:val="0"/>
          <w:divBdr>
            <w:top w:val="none" w:sz="0" w:space="0" w:color="auto"/>
            <w:left w:val="none" w:sz="0" w:space="0" w:color="auto"/>
            <w:bottom w:val="none" w:sz="0" w:space="0" w:color="auto"/>
            <w:right w:val="none" w:sz="0" w:space="0" w:color="auto"/>
          </w:divBdr>
        </w:div>
      </w:divsChild>
    </w:div>
    <w:div w:id="111095180">
      <w:bodyDiv w:val="1"/>
      <w:marLeft w:val="0"/>
      <w:marRight w:val="0"/>
      <w:marTop w:val="0"/>
      <w:marBottom w:val="0"/>
      <w:divBdr>
        <w:top w:val="none" w:sz="0" w:space="0" w:color="auto"/>
        <w:left w:val="none" w:sz="0" w:space="0" w:color="auto"/>
        <w:bottom w:val="none" w:sz="0" w:space="0" w:color="auto"/>
        <w:right w:val="none" w:sz="0" w:space="0" w:color="auto"/>
      </w:divBdr>
      <w:divsChild>
        <w:div w:id="1933589698">
          <w:marLeft w:val="0"/>
          <w:marRight w:val="0"/>
          <w:marTop w:val="0"/>
          <w:marBottom w:val="0"/>
          <w:divBdr>
            <w:top w:val="none" w:sz="0" w:space="0" w:color="auto"/>
            <w:left w:val="none" w:sz="0" w:space="0" w:color="auto"/>
            <w:bottom w:val="none" w:sz="0" w:space="0" w:color="auto"/>
            <w:right w:val="none" w:sz="0" w:space="0" w:color="auto"/>
          </w:divBdr>
        </w:div>
      </w:divsChild>
    </w:div>
    <w:div w:id="176313985">
      <w:bodyDiv w:val="1"/>
      <w:marLeft w:val="0"/>
      <w:marRight w:val="0"/>
      <w:marTop w:val="0"/>
      <w:marBottom w:val="0"/>
      <w:divBdr>
        <w:top w:val="none" w:sz="0" w:space="0" w:color="auto"/>
        <w:left w:val="none" w:sz="0" w:space="0" w:color="auto"/>
        <w:bottom w:val="none" w:sz="0" w:space="0" w:color="auto"/>
        <w:right w:val="none" w:sz="0" w:space="0" w:color="auto"/>
      </w:divBdr>
      <w:divsChild>
        <w:div w:id="473370555">
          <w:marLeft w:val="0"/>
          <w:marRight w:val="0"/>
          <w:marTop w:val="0"/>
          <w:marBottom w:val="0"/>
          <w:divBdr>
            <w:top w:val="none" w:sz="0" w:space="0" w:color="auto"/>
            <w:left w:val="none" w:sz="0" w:space="0" w:color="auto"/>
            <w:bottom w:val="none" w:sz="0" w:space="0" w:color="auto"/>
            <w:right w:val="none" w:sz="0" w:space="0" w:color="auto"/>
          </w:divBdr>
        </w:div>
      </w:divsChild>
    </w:div>
    <w:div w:id="229342387">
      <w:bodyDiv w:val="1"/>
      <w:marLeft w:val="0"/>
      <w:marRight w:val="0"/>
      <w:marTop w:val="0"/>
      <w:marBottom w:val="0"/>
      <w:divBdr>
        <w:top w:val="none" w:sz="0" w:space="0" w:color="auto"/>
        <w:left w:val="none" w:sz="0" w:space="0" w:color="auto"/>
        <w:bottom w:val="none" w:sz="0" w:space="0" w:color="auto"/>
        <w:right w:val="none" w:sz="0" w:space="0" w:color="auto"/>
      </w:divBdr>
      <w:divsChild>
        <w:div w:id="1540050710">
          <w:marLeft w:val="0"/>
          <w:marRight w:val="0"/>
          <w:marTop w:val="0"/>
          <w:marBottom w:val="0"/>
          <w:divBdr>
            <w:top w:val="none" w:sz="0" w:space="0" w:color="auto"/>
            <w:left w:val="none" w:sz="0" w:space="0" w:color="auto"/>
            <w:bottom w:val="none" w:sz="0" w:space="0" w:color="auto"/>
            <w:right w:val="none" w:sz="0" w:space="0" w:color="auto"/>
          </w:divBdr>
        </w:div>
      </w:divsChild>
    </w:div>
    <w:div w:id="365447231">
      <w:bodyDiv w:val="1"/>
      <w:marLeft w:val="0"/>
      <w:marRight w:val="0"/>
      <w:marTop w:val="0"/>
      <w:marBottom w:val="0"/>
      <w:divBdr>
        <w:top w:val="none" w:sz="0" w:space="0" w:color="auto"/>
        <w:left w:val="none" w:sz="0" w:space="0" w:color="auto"/>
        <w:bottom w:val="none" w:sz="0" w:space="0" w:color="auto"/>
        <w:right w:val="none" w:sz="0" w:space="0" w:color="auto"/>
      </w:divBdr>
      <w:divsChild>
        <w:div w:id="1238591763">
          <w:marLeft w:val="0"/>
          <w:marRight w:val="0"/>
          <w:marTop w:val="0"/>
          <w:marBottom w:val="0"/>
          <w:divBdr>
            <w:top w:val="none" w:sz="0" w:space="0" w:color="auto"/>
            <w:left w:val="none" w:sz="0" w:space="0" w:color="auto"/>
            <w:bottom w:val="none" w:sz="0" w:space="0" w:color="auto"/>
            <w:right w:val="none" w:sz="0" w:space="0" w:color="auto"/>
          </w:divBdr>
        </w:div>
      </w:divsChild>
    </w:div>
    <w:div w:id="587999856">
      <w:bodyDiv w:val="1"/>
      <w:marLeft w:val="0"/>
      <w:marRight w:val="0"/>
      <w:marTop w:val="0"/>
      <w:marBottom w:val="0"/>
      <w:divBdr>
        <w:top w:val="none" w:sz="0" w:space="0" w:color="auto"/>
        <w:left w:val="none" w:sz="0" w:space="0" w:color="auto"/>
        <w:bottom w:val="none" w:sz="0" w:space="0" w:color="auto"/>
        <w:right w:val="none" w:sz="0" w:space="0" w:color="auto"/>
      </w:divBdr>
      <w:divsChild>
        <w:div w:id="439298419">
          <w:marLeft w:val="0"/>
          <w:marRight w:val="0"/>
          <w:marTop w:val="0"/>
          <w:marBottom w:val="0"/>
          <w:divBdr>
            <w:top w:val="none" w:sz="0" w:space="0" w:color="auto"/>
            <w:left w:val="none" w:sz="0" w:space="0" w:color="auto"/>
            <w:bottom w:val="none" w:sz="0" w:space="0" w:color="auto"/>
            <w:right w:val="none" w:sz="0" w:space="0" w:color="auto"/>
          </w:divBdr>
        </w:div>
      </w:divsChild>
    </w:div>
    <w:div w:id="708842828">
      <w:bodyDiv w:val="1"/>
      <w:marLeft w:val="0"/>
      <w:marRight w:val="0"/>
      <w:marTop w:val="0"/>
      <w:marBottom w:val="0"/>
      <w:divBdr>
        <w:top w:val="none" w:sz="0" w:space="0" w:color="auto"/>
        <w:left w:val="none" w:sz="0" w:space="0" w:color="auto"/>
        <w:bottom w:val="none" w:sz="0" w:space="0" w:color="auto"/>
        <w:right w:val="none" w:sz="0" w:space="0" w:color="auto"/>
      </w:divBdr>
      <w:divsChild>
        <w:div w:id="1263104563">
          <w:marLeft w:val="0"/>
          <w:marRight w:val="0"/>
          <w:marTop w:val="0"/>
          <w:marBottom w:val="0"/>
          <w:divBdr>
            <w:top w:val="none" w:sz="0" w:space="0" w:color="auto"/>
            <w:left w:val="none" w:sz="0" w:space="0" w:color="auto"/>
            <w:bottom w:val="none" w:sz="0" w:space="0" w:color="auto"/>
            <w:right w:val="none" w:sz="0" w:space="0" w:color="auto"/>
          </w:divBdr>
        </w:div>
      </w:divsChild>
    </w:div>
    <w:div w:id="817960723">
      <w:bodyDiv w:val="1"/>
      <w:marLeft w:val="0"/>
      <w:marRight w:val="0"/>
      <w:marTop w:val="0"/>
      <w:marBottom w:val="0"/>
      <w:divBdr>
        <w:top w:val="none" w:sz="0" w:space="0" w:color="auto"/>
        <w:left w:val="none" w:sz="0" w:space="0" w:color="auto"/>
        <w:bottom w:val="none" w:sz="0" w:space="0" w:color="auto"/>
        <w:right w:val="none" w:sz="0" w:space="0" w:color="auto"/>
      </w:divBdr>
      <w:divsChild>
        <w:div w:id="57942653">
          <w:marLeft w:val="0"/>
          <w:marRight w:val="0"/>
          <w:marTop w:val="0"/>
          <w:marBottom w:val="0"/>
          <w:divBdr>
            <w:top w:val="none" w:sz="0" w:space="0" w:color="auto"/>
            <w:left w:val="none" w:sz="0" w:space="0" w:color="auto"/>
            <w:bottom w:val="none" w:sz="0" w:space="0" w:color="auto"/>
            <w:right w:val="none" w:sz="0" w:space="0" w:color="auto"/>
          </w:divBdr>
        </w:div>
      </w:divsChild>
    </w:div>
    <w:div w:id="976177794">
      <w:bodyDiv w:val="1"/>
      <w:marLeft w:val="0"/>
      <w:marRight w:val="0"/>
      <w:marTop w:val="0"/>
      <w:marBottom w:val="0"/>
      <w:divBdr>
        <w:top w:val="none" w:sz="0" w:space="0" w:color="auto"/>
        <w:left w:val="none" w:sz="0" w:space="0" w:color="auto"/>
        <w:bottom w:val="none" w:sz="0" w:space="0" w:color="auto"/>
        <w:right w:val="none" w:sz="0" w:space="0" w:color="auto"/>
      </w:divBdr>
      <w:divsChild>
        <w:div w:id="1041710593">
          <w:marLeft w:val="0"/>
          <w:marRight w:val="0"/>
          <w:marTop w:val="0"/>
          <w:marBottom w:val="0"/>
          <w:divBdr>
            <w:top w:val="none" w:sz="0" w:space="0" w:color="auto"/>
            <w:left w:val="none" w:sz="0" w:space="0" w:color="auto"/>
            <w:bottom w:val="none" w:sz="0" w:space="0" w:color="auto"/>
            <w:right w:val="none" w:sz="0" w:space="0" w:color="auto"/>
          </w:divBdr>
        </w:div>
      </w:divsChild>
    </w:div>
    <w:div w:id="1094325521">
      <w:bodyDiv w:val="1"/>
      <w:marLeft w:val="0"/>
      <w:marRight w:val="0"/>
      <w:marTop w:val="0"/>
      <w:marBottom w:val="0"/>
      <w:divBdr>
        <w:top w:val="none" w:sz="0" w:space="0" w:color="auto"/>
        <w:left w:val="none" w:sz="0" w:space="0" w:color="auto"/>
        <w:bottom w:val="none" w:sz="0" w:space="0" w:color="auto"/>
        <w:right w:val="none" w:sz="0" w:space="0" w:color="auto"/>
      </w:divBdr>
      <w:divsChild>
        <w:div w:id="1776512883">
          <w:marLeft w:val="0"/>
          <w:marRight w:val="0"/>
          <w:marTop w:val="0"/>
          <w:marBottom w:val="0"/>
          <w:divBdr>
            <w:top w:val="none" w:sz="0" w:space="0" w:color="auto"/>
            <w:left w:val="none" w:sz="0" w:space="0" w:color="auto"/>
            <w:bottom w:val="none" w:sz="0" w:space="0" w:color="auto"/>
            <w:right w:val="none" w:sz="0" w:space="0" w:color="auto"/>
          </w:divBdr>
        </w:div>
      </w:divsChild>
    </w:div>
    <w:div w:id="1155605149">
      <w:bodyDiv w:val="1"/>
      <w:marLeft w:val="0"/>
      <w:marRight w:val="0"/>
      <w:marTop w:val="0"/>
      <w:marBottom w:val="0"/>
      <w:divBdr>
        <w:top w:val="none" w:sz="0" w:space="0" w:color="auto"/>
        <w:left w:val="none" w:sz="0" w:space="0" w:color="auto"/>
        <w:bottom w:val="none" w:sz="0" w:space="0" w:color="auto"/>
        <w:right w:val="none" w:sz="0" w:space="0" w:color="auto"/>
      </w:divBdr>
      <w:divsChild>
        <w:div w:id="1095244323">
          <w:marLeft w:val="0"/>
          <w:marRight w:val="0"/>
          <w:marTop w:val="0"/>
          <w:marBottom w:val="0"/>
          <w:divBdr>
            <w:top w:val="none" w:sz="0" w:space="0" w:color="auto"/>
            <w:left w:val="none" w:sz="0" w:space="0" w:color="auto"/>
            <w:bottom w:val="none" w:sz="0" w:space="0" w:color="auto"/>
            <w:right w:val="none" w:sz="0" w:space="0" w:color="auto"/>
          </w:divBdr>
        </w:div>
      </w:divsChild>
    </w:div>
    <w:div w:id="1233388789">
      <w:bodyDiv w:val="1"/>
      <w:marLeft w:val="0"/>
      <w:marRight w:val="0"/>
      <w:marTop w:val="0"/>
      <w:marBottom w:val="0"/>
      <w:divBdr>
        <w:top w:val="none" w:sz="0" w:space="0" w:color="auto"/>
        <w:left w:val="none" w:sz="0" w:space="0" w:color="auto"/>
        <w:bottom w:val="none" w:sz="0" w:space="0" w:color="auto"/>
        <w:right w:val="none" w:sz="0" w:space="0" w:color="auto"/>
      </w:divBdr>
      <w:divsChild>
        <w:div w:id="1275361113">
          <w:marLeft w:val="0"/>
          <w:marRight w:val="0"/>
          <w:marTop w:val="0"/>
          <w:marBottom w:val="0"/>
          <w:divBdr>
            <w:top w:val="none" w:sz="0" w:space="0" w:color="auto"/>
            <w:left w:val="none" w:sz="0" w:space="0" w:color="auto"/>
            <w:bottom w:val="none" w:sz="0" w:space="0" w:color="auto"/>
            <w:right w:val="none" w:sz="0" w:space="0" w:color="auto"/>
          </w:divBdr>
        </w:div>
      </w:divsChild>
    </w:div>
    <w:div w:id="1407344040">
      <w:bodyDiv w:val="1"/>
      <w:marLeft w:val="0"/>
      <w:marRight w:val="0"/>
      <w:marTop w:val="0"/>
      <w:marBottom w:val="0"/>
      <w:divBdr>
        <w:top w:val="none" w:sz="0" w:space="0" w:color="auto"/>
        <w:left w:val="none" w:sz="0" w:space="0" w:color="auto"/>
        <w:bottom w:val="none" w:sz="0" w:space="0" w:color="auto"/>
        <w:right w:val="none" w:sz="0" w:space="0" w:color="auto"/>
      </w:divBdr>
      <w:divsChild>
        <w:div w:id="1189634941">
          <w:marLeft w:val="0"/>
          <w:marRight w:val="0"/>
          <w:marTop w:val="0"/>
          <w:marBottom w:val="0"/>
          <w:divBdr>
            <w:top w:val="none" w:sz="0" w:space="0" w:color="auto"/>
            <w:left w:val="none" w:sz="0" w:space="0" w:color="auto"/>
            <w:bottom w:val="none" w:sz="0" w:space="0" w:color="auto"/>
            <w:right w:val="none" w:sz="0" w:space="0" w:color="auto"/>
          </w:divBdr>
        </w:div>
      </w:divsChild>
    </w:div>
    <w:div w:id="1493326368">
      <w:bodyDiv w:val="1"/>
      <w:marLeft w:val="0"/>
      <w:marRight w:val="0"/>
      <w:marTop w:val="0"/>
      <w:marBottom w:val="0"/>
      <w:divBdr>
        <w:top w:val="none" w:sz="0" w:space="0" w:color="auto"/>
        <w:left w:val="none" w:sz="0" w:space="0" w:color="auto"/>
        <w:bottom w:val="none" w:sz="0" w:space="0" w:color="auto"/>
        <w:right w:val="none" w:sz="0" w:space="0" w:color="auto"/>
      </w:divBdr>
    </w:div>
    <w:div w:id="1547913805">
      <w:bodyDiv w:val="1"/>
      <w:marLeft w:val="0"/>
      <w:marRight w:val="0"/>
      <w:marTop w:val="0"/>
      <w:marBottom w:val="0"/>
      <w:divBdr>
        <w:top w:val="none" w:sz="0" w:space="0" w:color="auto"/>
        <w:left w:val="none" w:sz="0" w:space="0" w:color="auto"/>
        <w:bottom w:val="none" w:sz="0" w:space="0" w:color="auto"/>
        <w:right w:val="none" w:sz="0" w:space="0" w:color="auto"/>
      </w:divBdr>
      <w:divsChild>
        <w:div w:id="1459374468">
          <w:marLeft w:val="0"/>
          <w:marRight w:val="0"/>
          <w:marTop w:val="0"/>
          <w:marBottom w:val="0"/>
          <w:divBdr>
            <w:top w:val="none" w:sz="0" w:space="0" w:color="auto"/>
            <w:left w:val="none" w:sz="0" w:space="0" w:color="auto"/>
            <w:bottom w:val="none" w:sz="0" w:space="0" w:color="auto"/>
            <w:right w:val="none" w:sz="0" w:space="0" w:color="auto"/>
          </w:divBdr>
        </w:div>
      </w:divsChild>
    </w:div>
    <w:div w:id="1552764425">
      <w:bodyDiv w:val="1"/>
      <w:marLeft w:val="0"/>
      <w:marRight w:val="0"/>
      <w:marTop w:val="0"/>
      <w:marBottom w:val="0"/>
      <w:divBdr>
        <w:top w:val="none" w:sz="0" w:space="0" w:color="auto"/>
        <w:left w:val="none" w:sz="0" w:space="0" w:color="auto"/>
        <w:bottom w:val="none" w:sz="0" w:space="0" w:color="auto"/>
        <w:right w:val="none" w:sz="0" w:space="0" w:color="auto"/>
      </w:divBdr>
      <w:divsChild>
        <w:div w:id="658194826">
          <w:marLeft w:val="0"/>
          <w:marRight w:val="0"/>
          <w:marTop w:val="0"/>
          <w:marBottom w:val="0"/>
          <w:divBdr>
            <w:top w:val="none" w:sz="0" w:space="0" w:color="auto"/>
            <w:left w:val="none" w:sz="0" w:space="0" w:color="auto"/>
            <w:bottom w:val="none" w:sz="0" w:space="0" w:color="auto"/>
            <w:right w:val="none" w:sz="0" w:space="0" w:color="auto"/>
          </w:divBdr>
        </w:div>
      </w:divsChild>
    </w:div>
    <w:div w:id="1633632270">
      <w:bodyDiv w:val="1"/>
      <w:marLeft w:val="0"/>
      <w:marRight w:val="0"/>
      <w:marTop w:val="0"/>
      <w:marBottom w:val="0"/>
      <w:divBdr>
        <w:top w:val="none" w:sz="0" w:space="0" w:color="auto"/>
        <w:left w:val="none" w:sz="0" w:space="0" w:color="auto"/>
        <w:bottom w:val="none" w:sz="0" w:space="0" w:color="auto"/>
        <w:right w:val="none" w:sz="0" w:space="0" w:color="auto"/>
      </w:divBdr>
    </w:div>
    <w:div w:id="1696232316">
      <w:bodyDiv w:val="1"/>
      <w:marLeft w:val="0"/>
      <w:marRight w:val="0"/>
      <w:marTop w:val="0"/>
      <w:marBottom w:val="0"/>
      <w:divBdr>
        <w:top w:val="none" w:sz="0" w:space="0" w:color="auto"/>
        <w:left w:val="none" w:sz="0" w:space="0" w:color="auto"/>
        <w:bottom w:val="none" w:sz="0" w:space="0" w:color="auto"/>
        <w:right w:val="none" w:sz="0" w:space="0" w:color="auto"/>
      </w:divBdr>
      <w:divsChild>
        <w:div w:id="263727233">
          <w:marLeft w:val="0"/>
          <w:marRight w:val="0"/>
          <w:marTop w:val="0"/>
          <w:marBottom w:val="0"/>
          <w:divBdr>
            <w:top w:val="none" w:sz="0" w:space="0" w:color="auto"/>
            <w:left w:val="none" w:sz="0" w:space="0" w:color="auto"/>
            <w:bottom w:val="none" w:sz="0" w:space="0" w:color="auto"/>
            <w:right w:val="none" w:sz="0" w:space="0" w:color="auto"/>
          </w:divBdr>
        </w:div>
      </w:divsChild>
    </w:div>
    <w:div w:id="1782991032">
      <w:bodyDiv w:val="1"/>
      <w:marLeft w:val="0"/>
      <w:marRight w:val="0"/>
      <w:marTop w:val="0"/>
      <w:marBottom w:val="0"/>
      <w:divBdr>
        <w:top w:val="none" w:sz="0" w:space="0" w:color="auto"/>
        <w:left w:val="none" w:sz="0" w:space="0" w:color="auto"/>
        <w:bottom w:val="none" w:sz="0" w:space="0" w:color="auto"/>
        <w:right w:val="none" w:sz="0" w:space="0" w:color="auto"/>
      </w:divBdr>
    </w:div>
    <w:div w:id="1810322193">
      <w:bodyDiv w:val="1"/>
      <w:marLeft w:val="0"/>
      <w:marRight w:val="0"/>
      <w:marTop w:val="0"/>
      <w:marBottom w:val="0"/>
      <w:divBdr>
        <w:top w:val="none" w:sz="0" w:space="0" w:color="auto"/>
        <w:left w:val="none" w:sz="0" w:space="0" w:color="auto"/>
        <w:bottom w:val="none" w:sz="0" w:space="0" w:color="auto"/>
        <w:right w:val="none" w:sz="0" w:space="0" w:color="auto"/>
      </w:divBdr>
      <w:divsChild>
        <w:div w:id="1038774189">
          <w:marLeft w:val="0"/>
          <w:marRight w:val="0"/>
          <w:marTop w:val="0"/>
          <w:marBottom w:val="0"/>
          <w:divBdr>
            <w:top w:val="none" w:sz="0" w:space="0" w:color="auto"/>
            <w:left w:val="none" w:sz="0" w:space="0" w:color="auto"/>
            <w:bottom w:val="none" w:sz="0" w:space="0" w:color="auto"/>
            <w:right w:val="none" w:sz="0" w:space="0" w:color="auto"/>
          </w:divBdr>
        </w:div>
      </w:divsChild>
    </w:div>
    <w:div w:id="1867601671">
      <w:bodyDiv w:val="1"/>
      <w:marLeft w:val="0"/>
      <w:marRight w:val="0"/>
      <w:marTop w:val="0"/>
      <w:marBottom w:val="0"/>
      <w:divBdr>
        <w:top w:val="none" w:sz="0" w:space="0" w:color="auto"/>
        <w:left w:val="none" w:sz="0" w:space="0" w:color="auto"/>
        <w:bottom w:val="none" w:sz="0" w:space="0" w:color="auto"/>
        <w:right w:val="none" w:sz="0" w:space="0" w:color="auto"/>
      </w:divBdr>
      <w:divsChild>
        <w:div w:id="86851304">
          <w:marLeft w:val="0"/>
          <w:marRight w:val="0"/>
          <w:marTop w:val="0"/>
          <w:marBottom w:val="0"/>
          <w:divBdr>
            <w:top w:val="none" w:sz="0" w:space="0" w:color="auto"/>
            <w:left w:val="none" w:sz="0" w:space="0" w:color="auto"/>
            <w:bottom w:val="none" w:sz="0" w:space="0" w:color="auto"/>
            <w:right w:val="none" w:sz="0" w:space="0" w:color="auto"/>
          </w:divBdr>
        </w:div>
      </w:divsChild>
    </w:div>
    <w:div w:id="1876426943">
      <w:bodyDiv w:val="1"/>
      <w:marLeft w:val="0"/>
      <w:marRight w:val="0"/>
      <w:marTop w:val="0"/>
      <w:marBottom w:val="0"/>
      <w:divBdr>
        <w:top w:val="none" w:sz="0" w:space="0" w:color="auto"/>
        <w:left w:val="none" w:sz="0" w:space="0" w:color="auto"/>
        <w:bottom w:val="none" w:sz="0" w:space="0" w:color="auto"/>
        <w:right w:val="none" w:sz="0" w:space="0" w:color="auto"/>
      </w:divBdr>
      <w:divsChild>
        <w:div w:id="594901877">
          <w:marLeft w:val="0"/>
          <w:marRight w:val="0"/>
          <w:marTop w:val="0"/>
          <w:marBottom w:val="0"/>
          <w:divBdr>
            <w:top w:val="none" w:sz="0" w:space="0" w:color="auto"/>
            <w:left w:val="none" w:sz="0" w:space="0" w:color="auto"/>
            <w:bottom w:val="none" w:sz="0" w:space="0" w:color="auto"/>
            <w:right w:val="none" w:sz="0" w:space="0" w:color="auto"/>
          </w:divBdr>
        </w:div>
      </w:divsChild>
    </w:div>
    <w:div w:id="1921868425">
      <w:bodyDiv w:val="1"/>
      <w:marLeft w:val="0"/>
      <w:marRight w:val="0"/>
      <w:marTop w:val="0"/>
      <w:marBottom w:val="0"/>
      <w:divBdr>
        <w:top w:val="none" w:sz="0" w:space="0" w:color="auto"/>
        <w:left w:val="none" w:sz="0" w:space="0" w:color="auto"/>
        <w:bottom w:val="none" w:sz="0" w:space="0" w:color="auto"/>
        <w:right w:val="none" w:sz="0" w:space="0" w:color="auto"/>
      </w:divBdr>
      <w:divsChild>
        <w:div w:id="1284458067">
          <w:marLeft w:val="0"/>
          <w:marRight w:val="0"/>
          <w:marTop w:val="0"/>
          <w:marBottom w:val="0"/>
          <w:divBdr>
            <w:top w:val="none" w:sz="0" w:space="0" w:color="auto"/>
            <w:left w:val="none" w:sz="0" w:space="0" w:color="auto"/>
            <w:bottom w:val="none" w:sz="0" w:space="0" w:color="auto"/>
            <w:right w:val="none" w:sz="0" w:space="0" w:color="auto"/>
          </w:divBdr>
        </w:div>
      </w:divsChild>
    </w:div>
    <w:div w:id="1924802939">
      <w:bodyDiv w:val="1"/>
      <w:marLeft w:val="0"/>
      <w:marRight w:val="0"/>
      <w:marTop w:val="0"/>
      <w:marBottom w:val="0"/>
      <w:divBdr>
        <w:top w:val="none" w:sz="0" w:space="0" w:color="auto"/>
        <w:left w:val="none" w:sz="0" w:space="0" w:color="auto"/>
        <w:bottom w:val="none" w:sz="0" w:space="0" w:color="auto"/>
        <w:right w:val="none" w:sz="0" w:space="0" w:color="auto"/>
      </w:divBdr>
    </w:div>
    <w:div w:id="1988821692">
      <w:bodyDiv w:val="1"/>
      <w:marLeft w:val="0"/>
      <w:marRight w:val="0"/>
      <w:marTop w:val="0"/>
      <w:marBottom w:val="0"/>
      <w:divBdr>
        <w:top w:val="none" w:sz="0" w:space="0" w:color="auto"/>
        <w:left w:val="none" w:sz="0" w:space="0" w:color="auto"/>
        <w:bottom w:val="none" w:sz="0" w:space="0" w:color="auto"/>
        <w:right w:val="none" w:sz="0" w:space="0" w:color="auto"/>
      </w:divBdr>
      <w:divsChild>
        <w:div w:id="844520010">
          <w:marLeft w:val="0"/>
          <w:marRight w:val="0"/>
          <w:marTop w:val="0"/>
          <w:marBottom w:val="0"/>
          <w:divBdr>
            <w:top w:val="none" w:sz="0" w:space="0" w:color="auto"/>
            <w:left w:val="none" w:sz="0" w:space="0" w:color="auto"/>
            <w:bottom w:val="none" w:sz="0" w:space="0" w:color="auto"/>
            <w:right w:val="none" w:sz="0" w:space="0" w:color="auto"/>
          </w:divBdr>
        </w:div>
      </w:divsChild>
    </w:div>
    <w:div w:id="2039744490">
      <w:bodyDiv w:val="1"/>
      <w:marLeft w:val="0"/>
      <w:marRight w:val="0"/>
      <w:marTop w:val="0"/>
      <w:marBottom w:val="0"/>
      <w:divBdr>
        <w:top w:val="none" w:sz="0" w:space="0" w:color="auto"/>
        <w:left w:val="none" w:sz="0" w:space="0" w:color="auto"/>
        <w:bottom w:val="none" w:sz="0" w:space="0" w:color="auto"/>
        <w:right w:val="none" w:sz="0" w:space="0" w:color="auto"/>
      </w:divBdr>
      <w:divsChild>
        <w:div w:id="2102994289">
          <w:marLeft w:val="0"/>
          <w:marRight w:val="0"/>
          <w:marTop w:val="0"/>
          <w:marBottom w:val="0"/>
          <w:divBdr>
            <w:top w:val="none" w:sz="0" w:space="0" w:color="auto"/>
            <w:left w:val="none" w:sz="0" w:space="0" w:color="auto"/>
            <w:bottom w:val="none" w:sz="0" w:space="0" w:color="auto"/>
            <w:right w:val="none" w:sz="0" w:space="0" w:color="auto"/>
          </w:divBdr>
        </w:div>
      </w:divsChild>
    </w:div>
    <w:div w:id="2137218892">
      <w:bodyDiv w:val="1"/>
      <w:marLeft w:val="0"/>
      <w:marRight w:val="0"/>
      <w:marTop w:val="0"/>
      <w:marBottom w:val="0"/>
      <w:divBdr>
        <w:top w:val="none" w:sz="0" w:space="0" w:color="auto"/>
        <w:left w:val="none" w:sz="0" w:space="0" w:color="auto"/>
        <w:bottom w:val="none" w:sz="0" w:space="0" w:color="auto"/>
        <w:right w:val="none" w:sz="0" w:space="0" w:color="auto"/>
      </w:divBdr>
      <w:divsChild>
        <w:div w:id="8021631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197</TotalTime>
  <Pages>9</Pages>
  <Words>1555</Words>
  <Characters>8867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Dorin Almajanu</cp:lastModifiedBy>
  <cp:revision>4</cp:revision>
  <dcterms:created xsi:type="dcterms:W3CDTF">2024-04-30T06:20:00Z</dcterms:created>
  <dcterms:modified xsi:type="dcterms:W3CDTF">2024-05-10T09:38:00Z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9f7e5d8824260251777900caba8b8dc9bee23ec60132c94370205f9b7b4a9a5f</vt:lpwstr>
  </property>
</Properties>
</file>