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8375B5">
      <w:pPr>
        <w:spacing w:line="360" w:lineRule="auto"/>
        <w:jc w:val="center"/>
        <w:rPr>
          <w:rStyle w:val="Strong"/>
          <w:rFonts w:ascii="Arial" w:hAnsi="Arial" w:cs="Arial"/>
          <w:color w:val="1D2125"/>
          <w:sz w:val="36"/>
          <w:szCs w:val="36"/>
        </w:rPr>
      </w:pPr>
    </w:p>
    <w:p w14:paraId="09EDD2AC" w14:textId="77777777" w:rsidR="008375B5" w:rsidRDefault="008375B5" w:rsidP="008375B5">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56BB1BA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BD76CE">
        <w:rPr>
          <w:rStyle w:val="Strong"/>
          <w:rFonts w:ascii="Arial" w:hAnsi="Arial" w:cs="Arial"/>
          <w:color w:val="1D2125"/>
          <w:sz w:val="32"/>
          <w:szCs w:val="32"/>
        </w:rPr>
        <w:t xml:space="preserve"> Carla Silva</w:t>
      </w:r>
    </w:p>
    <w:p w14:paraId="227AC82E" w14:textId="650421F5"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676B92">
        <w:rPr>
          <w:rStyle w:val="Strong"/>
          <w:rFonts w:ascii="Arial" w:hAnsi="Arial" w:cs="Arial"/>
          <w:color w:val="1D2125"/>
          <w:sz w:val="32"/>
          <w:szCs w:val="32"/>
        </w:rPr>
        <w:t xml:space="preserve"> 233077</w:t>
      </w:r>
    </w:p>
    <w:p w14:paraId="5B5E64AD" w14:textId="218D7864"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676B92">
        <w:rPr>
          <w:rStyle w:val="Strong"/>
          <w:rFonts w:ascii="Arial" w:hAnsi="Arial" w:cs="Arial"/>
          <w:color w:val="1D2125"/>
          <w:sz w:val="32"/>
          <w:szCs w:val="32"/>
        </w:rPr>
        <w:t xml:space="preserve"> 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p w14:paraId="35E9E8E1" w14:textId="77777777" w:rsidR="008375B5" w:rsidRDefault="008375B5" w:rsidP="008375B5">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lastRenderedPageBreak/>
        <w:t>Table of contents</w:t>
      </w:r>
    </w:p>
    <w:p w14:paraId="2BF6B03B" w14:textId="5FEB6910" w:rsidR="00206321" w:rsidRDefault="00F5739E" w:rsidP="008375B5">
      <w:pPr>
        <w:pStyle w:val="NormalWeb"/>
        <w:spacing w:line="360" w:lineRule="auto"/>
        <w:rPr>
          <w:rFonts w:ascii="Arial" w:hAnsi="Arial" w:cs="Arial"/>
          <w:color w:val="000000"/>
          <w:sz w:val="22"/>
          <w:szCs w:val="22"/>
        </w:rPr>
      </w:pPr>
      <w:r>
        <w:rPr>
          <w:rFonts w:ascii="Arial" w:hAnsi="Arial" w:cs="Arial"/>
          <w:color w:val="000000"/>
          <w:sz w:val="22"/>
          <w:szCs w:val="22"/>
        </w:rPr>
        <w:t>Introduction</w:t>
      </w:r>
    </w:p>
    <w:p w14:paraId="2AF617B5" w14:textId="443105BE" w:rsidR="00F5739E" w:rsidRDefault="00F5739E" w:rsidP="008375B5">
      <w:pPr>
        <w:pStyle w:val="NormalWeb"/>
        <w:spacing w:line="360" w:lineRule="auto"/>
        <w:rPr>
          <w:rFonts w:ascii="Arial" w:hAnsi="Arial" w:cs="Arial"/>
          <w:color w:val="000000"/>
          <w:sz w:val="22"/>
          <w:szCs w:val="22"/>
        </w:rPr>
      </w:pPr>
      <w:r>
        <w:rPr>
          <w:rFonts w:ascii="Arial" w:hAnsi="Arial" w:cs="Arial"/>
          <w:color w:val="000000"/>
          <w:sz w:val="22"/>
          <w:szCs w:val="22"/>
        </w:rPr>
        <w:t>Impact on workforce</w:t>
      </w:r>
    </w:p>
    <w:p w14:paraId="70D228D9" w14:textId="03BE6917" w:rsidR="00F5739E" w:rsidRDefault="00162C8B" w:rsidP="008375B5">
      <w:pPr>
        <w:pStyle w:val="NormalWeb"/>
        <w:spacing w:line="360" w:lineRule="auto"/>
        <w:rPr>
          <w:rFonts w:ascii="Arial" w:hAnsi="Arial" w:cs="Arial"/>
          <w:color w:val="000000"/>
          <w:sz w:val="22"/>
          <w:szCs w:val="22"/>
        </w:rPr>
      </w:pPr>
      <w:r>
        <w:rPr>
          <w:rFonts w:ascii="Arial" w:hAnsi="Arial" w:cs="Arial"/>
          <w:color w:val="000000"/>
          <w:sz w:val="22"/>
          <w:szCs w:val="22"/>
        </w:rPr>
        <w:t>Impact on service delivery</w:t>
      </w:r>
    </w:p>
    <w:p w14:paraId="2FCFE796" w14:textId="736CDBF1" w:rsidR="00162C8B" w:rsidRDefault="00162C8B" w:rsidP="008375B5">
      <w:pPr>
        <w:pStyle w:val="NormalWeb"/>
        <w:spacing w:line="360" w:lineRule="auto"/>
        <w:rPr>
          <w:rFonts w:ascii="Arial" w:hAnsi="Arial" w:cs="Arial"/>
          <w:color w:val="000000"/>
          <w:sz w:val="22"/>
          <w:szCs w:val="22"/>
        </w:rPr>
      </w:pPr>
      <w:r>
        <w:rPr>
          <w:rFonts w:ascii="Arial" w:hAnsi="Arial" w:cs="Arial"/>
          <w:color w:val="000000"/>
          <w:sz w:val="22"/>
          <w:szCs w:val="22"/>
        </w:rPr>
        <w:t>Impact on patients</w:t>
      </w:r>
    </w:p>
    <w:p w14:paraId="29B57704" w14:textId="07817FAC" w:rsidR="00162C8B" w:rsidRDefault="00162C8B" w:rsidP="008375B5">
      <w:pPr>
        <w:pStyle w:val="NormalWeb"/>
        <w:spacing w:line="360" w:lineRule="auto"/>
        <w:rPr>
          <w:rFonts w:ascii="Arial" w:hAnsi="Arial" w:cs="Arial"/>
          <w:color w:val="000000"/>
          <w:sz w:val="22"/>
          <w:szCs w:val="22"/>
        </w:rPr>
      </w:pPr>
      <w:r>
        <w:rPr>
          <w:rFonts w:ascii="Arial" w:hAnsi="Arial" w:cs="Arial"/>
          <w:color w:val="000000"/>
          <w:sz w:val="22"/>
          <w:szCs w:val="22"/>
        </w:rPr>
        <w:t>Impact on community</w:t>
      </w:r>
    </w:p>
    <w:p w14:paraId="70A5231C" w14:textId="140CB482" w:rsidR="00162C8B" w:rsidRDefault="00162C8B" w:rsidP="008375B5">
      <w:pPr>
        <w:pStyle w:val="NormalWeb"/>
        <w:spacing w:line="360" w:lineRule="auto"/>
        <w:rPr>
          <w:rFonts w:ascii="Arial" w:hAnsi="Arial" w:cs="Arial"/>
          <w:color w:val="000000"/>
          <w:sz w:val="22"/>
          <w:szCs w:val="22"/>
        </w:rPr>
      </w:pPr>
      <w:r>
        <w:rPr>
          <w:rFonts w:ascii="Arial" w:hAnsi="Arial" w:cs="Arial"/>
          <w:color w:val="000000"/>
          <w:sz w:val="22"/>
          <w:szCs w:val="22"/>
        </w:rPr>
        <w:t>Conclusion</w:t>
      </w:r>
    </w:p>
    <w:p w14:paraId="2889A98E" w14:textId="1160A89B" w:rsidR="00162C8B" w:rsidRPr="00F5739E" w:rsidRDefault="00162C8B" w:rsidP="008375B5">
      <w:pPr>
        <w:pStyle w:val="NormalWeb"/>
        <w:spacing w:line="360" w:lineRule="auto"/>
        <w:rPr>
          <w:rFonts w:ascii="Arial" w:hAnsi="Arial" w:cs="Arial"/>
          <w:color w:val="000000"/>
          <w:sz w:val="22"/>
          <w:szCs w:val="22"/>
        </w:rPr>
      </w:pPr>
      <w:r>
        <w:rPr>
          <w:rFonts w:ascii="Arial" w:hAnsi="Arial" w:cs="Arial"/>
          <w:color w:val="000000"/>
          <w:sz w:val="22"/>
          <w:szCs w:val="22"/>
        </w:rPr>
        <w:t>References</w:t>
      </w: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3B71E803" w14:textId="77777777" w:rsidR="008375B5" w:rsidRDefault="008375B5" w:rsidP="008375B5">
      <w:pPr>
        <w:pStyle w:val="NormalWeb"/>
        <w:spacing w:line="360" w:lineRule="auto"/>
        <w:rPr>
          <w:rFonts w:ascii="Arial" w:hAnsi="Arial" w:cs="Arial"/>
          <w:b/>
          <w:bCs/>
          <w:color w:val="000000"/>
        </w:rPr>
      </w:pPr>
    </w:p>
    <w:p w14:paraId="1BDE8E0A" w14:textId="77777777" w:rsidR="008375B5" w:rsidRDefault="008375B5" w:rsidP="008375B5">
      <w:pPr>
        <w:pStyle w:val="NormalWeb"/>
        <w:spacing w:line="360" w:lineRule="auto"/>
        <w:rPr>
          <w:rFonts w:ascii="Arial" w:hAnsi="Arial" w:cs="Arial"/>
          <w:b/>
          <w:bCs/>
          <w:color w:val="000000"/>
        </w:rPr>
      </w:pPr>
    </w:p>
    <w:p w14:paraId="43FBCC08" w14:textId="77777777" w:rsidR="008375B5" w:rsidRDefault="008375B5" w:rsidP="008375B5">
      <w:pPr>
        <w:pStyle w:val="NormalWeb"/>
        <w:spacing w:line="360" w:lineRule="auto"/>
        <w:rPr>
          <w:rFonts w:ascii="Arial" w:hAnsi="Arial" w:cs="Arial"/>
          <w:b/>
          <w:bCs/>
          <w:color w:val="000000"/>
        </w:rPr>
      </w:pPr>
    </w:p>
    <w:p w14:paraId="2DCF23CD" w14:textId="77777777" w:rsidR="008375B5" w:rsidRDefault="008375B5" w:rsidP="008375B5">
      <w:pPr>
        <w:pStyle w:val="NormalWeb"/>
        <w:spacing w:line="360" w:lineRule="auto"/>
        <w:rPr>
          <w:rFonts w:ascii="Arial" w:hAnsi="Arial" w:cs="Arial"/>
          <w:b/>
          <w:bCs/>
          <w:color w:val="000000"/>
        </w:rPr>
      </w:pPr>
    </w:p>
    <w:p w14:paraId="2FE408B9" w14:textId="77777777" w:rsidR="008375B5" w:rsidRDefault="008375B5" w:rsidP="008375B5">
      <w:pPr>
        <w:pStyle w:val="NormalWeb"/>
        <w:spacing w:line="360" w:lineRule="auto"/>
        <w:rPr>
          <w:rFonts w:ascii="Arial" w:hAnsi="Arial" w:cs="Arial"/>
          <w:b/>
          <w:bCs/>
          <w:color w:val="000000"/>
        </w:rPr>
      </w:pPr>
    </w:p>
    <w:p w14:paraId="5A2F682A" w14:textId="77777777" w:rsidR="008375B5" w:rsidRDefault="008375B5" w:rsidP="008375B5">
      <w:pPr>
        <w:pStyle w:val="NormalWeb"/>
        <w:spacing w:line="360" w:lineRule="auto"/>
        <w:rPr>
          <w:rFonts w:ascii="Arial" w:hAnsi="Arial" w:cs="Arial"/>
          <w:b/>
          <w:bCs/>
          <w:color w:val="000000"/>
        </w:rPr>
      </w:pPr>
    </w:p>
    <w:p w14:paraId="67BBED9F"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6D010FBC" w14:textId="77777777" w:rsidR="00A9474F" w:rsidRPr="008375B5" w:rsidRDefault="00A9474F" w:rsidP="008375B5">
      <w:pPr>
        <w:spacing w:line="360" w:lineRule="auto"/>
        <w:rPr>
          <w:rFonts w:ascii="Arial" w:hAnsi="Arial" w:cs="Arial"/>
          <w:sz w:val="28"/>
          <w:szCs w:val="28"/>
        </w:rPr>
      </w:pPr>
      <w:r w:rsidRPr="008375B5">
        <w:rPr>
          <w:rFonts w:ascii="Arial" w:hAnsi="Arial" w:cs="Arial"/>
          <w:b/>
          <w:bCs/>
          <w:sz w:val="28"/>
          <w:szCs w:val="28"/>
        </w:rPr>
        <w:t>Introduction </w:t>
      </w:r>
    </w:p>
    <w:p w14:paraId="02B82238" w14:textId="77777777" w:rsidR="00504F69" w:rsidRPr="00504F69" w:rsidRDefault="00504F69" w:rsidP="00612158">
      <w:pPr>
        <w:spacing w:line="360" w:lineRule="auto"/>
        <w:ind w:firstLine="720"/>
        <w:rPr>
          <w:rFonts w:ascii="Arial" w:hAnsi="Arial" w:cs="Arial"/>
          <w:sz w:val="22"/>
          <w:szCs w:val="22"/>
        </w:rPr>
      </w:pPr>
      <w:r w:rsidRPr="00504F69">
        <w:rPr>
          <w:rFonts w:ascii="Arial" w:hAnsi="Arial" w:cs="Arial"/>
          <w:sz w:val="22"/>
          <w:szCs w:val="22"/>
        </w:rPr>
        <w:t>Digital technologies are increasingly transforming the delivery of health and social care across the United Kingdom. As demand for services continues to rise due to an ageing population, increasing prevalence of long-term conditions and workforce pressures, healthcare organisations are adopting innovative technologies to improve efficiency, enhance clinical decision-making and deliver more accessible, patient-centred care. Digital transformation has become a key priority within NHS policy, with the NHS Long Term Plan (NHS England, 2019) and subsequent digital strategies promoting the use of technology to improve service quality, support earlier diagnosis and enable more integrated care closer to patients' homes.</w:t>
      </w:r>
    </w:p>
    <w:p w14:paraId="6D056288" w14:textId="77777777" w:rsidR="00504F69" w:rsidRPr="00504F69" w:rsidRDefault="00504F69" w:rsidP="00612158">
      <w:pPr>
        <w:spacing w:line="360" w:lineRule="auto"/>
        <w:ind w:firstLine="720"/>
        <w:rPr>
          <w:rFonts w:ascii="Arial" w:hAnsi="Arial" w:cs="Arial"/>
          <w:sz w:val="22"/>
          <w:szCs w:val="22"/>
        </w:rPr>
      </w:pPr>
      <w:r w:rsidRPr="00504F69">
        <w:rPr>
          <w:rFonts w:ascii="Arial" w:hAnsi="Arial" w:cs="Arial"/>
          <w:sz w:val="22"/>
          <w:szCs w:val="22"/>
        </w:rPr>
        <w:t>One innovation that has contributed to this transformation is the </w:t>
      </w:r>
      <w:r w:rsidRPr="00504F69">
        <w:rPr>
          <w:rFonts w:ascii="Arial" w:hAnsi="Arial" w:cs="Arial"/>
          <w:b/>
          <w:bCs/>
          <w:sz w:val="22"/>
          <w:szCs w:val="22"/>
        </w:rPr>
        <w:t>Butterfly iQ</w:t>
      </w:r>
      <w:r w:rsidRPr="00504F69">
        <w:rPr>
          <w:rFonts w:ascii="Arial" w:hAnsi="Arial" w:cs="Arial"/>
          <w:sz w:val="22"/>
          <w:szCs w:val="22"/>
        </w:rPr>
        <w:t>, a handheld ultrasound device developed by Butterfly Network and introduced in 2018 (Butterfly Network, 2025). Unlike conventional ultrasound machines, which are expensive, bulky and generally located within hospital imaging departments, the Butterfly iQ is portable and connects directly to a smartphone or tablet. This allows clinicians to perform point-of-care ultrasound (POCUS) in a wide range of settings, including emergency departments, intensive care units, general practice, community clinics, care homes and patients' homes. By bringing diagnostic imaging closer to the patient, the device supports faster clinical assessment and has the potential to reduce delays associated with referrals to radiology departments.</w:t>
      </w:r>
    </w:p>
    <w:p w14:paraId="02A1F15A" w14:textId="77777777" w:rsidR="00504F69" w:rsidRPr="00504F69" w:rsidRDefault="00504F69" w:rsidP="00504F69">
      <w:pPr>
        <w:spacing w:line="360" w:lineRule="auto"/>
        <w:ind w:firstLine="720"/>
        <w:rPr>
          <w:rFonts w:ascii="Arial" w:hAnsi="Arial" w:cs="Arial"/>
          <w:sz w:val="22"/>
          <w:szCs w:val="22"/>
        </w:rPr>
      </w:pPr>
      <w:r w:rsidRPr="00504F69">
        <w:rPr>
          <w:rFonts w:ascii="Arial" w:hAnsi="Arial" w:cs="Arial"/>
          <w:sz w:val="22"/>
          <w:szCs w:val="22"/>
        </w:rPr>
        <w:t>The adoption of handheld ultrasound reflects a wider shift towards decentralised and digitally enabled healthcare. Point-of-care ultrasound allows clinicians to obtain immediate diagnostic information during the patient consultation, supporting earlier clinical decision-making and potentially improving patient flow throughout healthcare services (Andersen et al., 2020). Within the NHS, portable ultrasound has also supported newer models of care, including virtual wards, community diagnostic services and urgent community response teams, all of which aim to reduce unnecessary hospital attendance while improving access to diagnostics (NHS England, 2023). Consequently, Butterfly iQ represents more than a new diagnostic device; it forms part of a broader digital transformation that is changing how healthcare is organised and delivered.</w:t>
      </w:r>
    </w:p>
    <w:p w14:paraId="19B4AA24" w14:textId="77777777" w:rsidR="00504F69" w:rsidRPr="00504F69" w:rsidRDefault="00504F69" w:rsidP="00504F69">
      <w:pPr>
        <w:spacing w:line="360" w:lineRule="auto"/>
        <w:ind w:firstLine="720"/>
        <w:rPr>
          <w:rFonts w:ascii="Arial" w:hAnsi="Arial" w:cs="Arial"/>
          <w:sz w:val="22"/>
          <w:szCs w:val="22"/>
        </w:rPr>
      </w:pPr>
      <w:r w:rsidRPr="00504F69">
        <w:rPr>
          <w:rFonts w:ascii="Arial" w:hAnsi="Arial" w:cs="Arial"/>
          <w:sz w:val="22"/>
          <w:szCs w:val="22"/>
        </w:rPr>
        <w:t xml:space="preserve">Despite these potential benefits, the implementation of Butterfly iQ presents important challenges. Successful adoption requires healthcare organisations to invest in </w:t>
      </w:r>
      <w:r w:rsidRPr="00504F69">
        <w:rPr>
          <w:rFonts w:ascii="Arial" w:hAnsi="Arial" w:cs="Arial"/>
          <w:sz w:val="22"/>
          <w:szCs w:val="22"/>
        </w:rPr>
        <w:lastRenderedPageBreak/>
        <w:t>workforce education, competency assessment, clinical governance and digital infrastructure to ensure that the technology is used safely and effectively. In addition, organisations must address issues relating to data security, equitable access, interoperability with electronic patient record systems and long-term financial sustainability (Poppleton et al., 2024). Without these supporting systems, the advantages of portable ultrasound may not be fully realised, and variation in implementation could contribute to inequalities in healthcare provision.</w:t>
      </w:r>
    </w:p>
    <w:p w14:paraId="42EFF382" w14:textId="77777777" w:rsidR="00504F69" w:rsidRPr="00504F69" w:rsidRDefault="00504F69" w:rsidP="00504F69">
      <w:pPr>
        <w:spacing w:line="360" w:lineRule="auto"/>
        <w:ind w:firstLine="720"/>
        <w:rPr>
          <w:rFonts w:ascii="Arial" w:hAnsi="Arial" w:cs="Arial"/>
          <w:sz w:val="22"/>
          <w:szCs w:val="22"/>
        </w:rPr>
      </w:pPr>
      <w:r w:rsidRPr="00504F69">
        <w:rPr>
          <w:rFonts w:ascii="Arial" w:hAnsi="Arial" w:cs="Arial"/>
          <w:sz w:val="22"/>
          <w:szCs w:val="22"/>
        </w:rPr>
        <w:t>This assignment critically evaluates how the Butterfly iQ has been implemented within UK health and social care over the past decade. It examines the impact of the technology on the workforce, service delivery, patients and service users, and the wider community, considering both the positive outcomes and the challenges associated with its implementation. Throughout the discussion, evidence from current research is compared with NHS policy and professional guidance to evaluate whether the Butterfly iQ has achieved meaningful and sustainable improvements in healthcare delivery.</w:t>
      </w:r>
    </w:p>
    <w:p w14:paraId="232BD2C5" w14:textId="77777777" w:rsidR="00C80D0F" w:rsidRPr="00A02C27" w:rsidRDefault="00C80D0F" w:rsidP="008375B5">
      <w:pPr>
        <w:spacing w:line="360" w:lineRule="auto"/>
        <w:rPr>
          <w:rFonts w:ascii="Arial" w:hAnsi="Arial" w:cs="Arial"/>
          <w:sz w:val="22"/>
          <w:szCs w:val="22"/>
        </w:rPr>
      </w:pPr>
    </w:p>
    <w:p w14:paraId="6341855D"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work force </w:t>
      </w:r>
    </w:p>
    <w:p w14:paraId="42C2B42B" w14:textId="77777777"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t>The Butterfly iQ has transformed the health and social care workforce by changing professional roles, expanding clinical responsibilities and increasing the competencies expected of healthcare practitioners. Traditionally, ultrasound examinations were performed by radiologists or sonographers within dedicated imaging departments. However, handheld point-of-care ultrasound (POCUS) enables clinicians working in emergency departments, intensive care, primary care and community services to perform focused ultrasound examinations at the patient's bedside (Butterfly Network, 2025). This supports the NHS Long Term Plan's aim of delivering more integrated, digitally enabled and patient-centred care closer to home (NHS England, 2019).</w:t>
      </w:r>
    </w:p>
    <w:p w14:paraId="42869C34" w14:textId="0E1784DD"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t>The introduction of POCUS has expanded clinicians' diagnostic responsibilities, allowing faster clinical assessment without waiting for formal imaging referrals. Andersen et al. (2020) argue that clinicians can perform focused ultrasound safely when supported by structured education, competency assessment and ongoing supervision. However, the Royal College of Radiologists (RCR) and the British Medical Ultrasound Society (BMUS) emphasise that ultrasound is highly operator-</w:t>
      </w:r>
      <w:r w:rsidR="00BC673D" w:rsidRPr="003272D9">
        <w:rPr>
          <w:rFonts w:ascii="Arial" w:hAnsi="Arial" w:cs="Arial"/>
          <w:sz w:val="22"/>
          <w:szCs w:val="22"/>
        </w:rPr>
        <w:t>dependent,</w:t>
      </w:r>
      <w:r w:rsidRPr="003272D9">
        <w:rPr>
          <w:rFonts w:ascii="Arial" w:hAnsi="Arial" w:cs="Arial"/>
          <w:sz w:val="22"/>
          <w:szCs w:val="22"/>
        </w:rPr>
        <w:t xml:space="preserve"> and that inadequate training or poor governance may increase diagnostic errors and compromise patient safety. This suggests that the benefits of Butterfly iQ depend not only on the technology but also on robust governance and workforce competence.</w:t>
      </w:r>
    </w:p>
    <w:p w14:paraId="412354C7" w14:textId="77777777"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lastRenderedPageBreak/>
        <w:t>Successful implementation therefore requires organisations to provide accredited training, competency assessment, quality assurance and continuing professional development. During the COVID-19 pandemic, handheld ultrasound was widely used across NHS services to support rapid bedside assessment while reducing unnecessary patient movement. More recently, its use has expanded within emergency medicine, acute care and community services, although implementation continues to vary according to workforce capacity, digital infrastructure and organisational investment.</w:t>
      </w:r>
    </w:p>
    <w:p w14:paraId="037820A0" w14:textId="77777777"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t>Introducing Butterfly iQ also presents organisational and financial challenges. Although the device is less expensive than conventional ultrasound systems and may reduce unnecessary referrals and improve efficiency, these benefits must be balanced against ongoing costs associated with staff training, governance, software subscriptions and equipment maintenance. Consequently, long-term cost-effectiveness depends on sustained investment rather than the purchase price alone.</w:t>
      </w:r>
    </w:p>
    <w:p w14:paraId="328854CC" w14:textId="77777777"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t>Future developments in artificial intelligence (AI) may further support handheld ultrasound by assisting image acquisition and interpretation, particularly for less experienced clinicians. However, professional guidance emphasises that AI should complement rather than replace clinical judgement and must be implemented within robust governance frameworks to ensure patient safety and accountability (Royal College of Radiologists, 2023).</w:t>
      </w:r>
    </w:p>
    <w:p w14:paraId="3329D234" w14:textId="77777777" w:rsidR="003272D9" w:rsidRPr="003272D9" w:rsidRDefault="003272D9" w:rsidP="003272D9">
      <w:pPr>
        <w:spacing w:line="360" w:lineRule="auto"/>
        <w:ind w:firstLine="720"/>
        <w:rPr>
          <w:rFonts w:ascii="Arial" w:hAnsi="Arial" w:cs="Arial"/>
          <w:sz w:val="22"/>
          <w:szCs w:val="22"/>
        </w:rPr>
      </w:pPr>
      <w:r w:rsidRPr="003272D9">
        <w:rPr>
          <w:rFonts w:ascii="Arial" w:hAnsi="Arial" w:cs="Arial"/>
          <w:sz w:val="22"/>
          <w:szCs w:val="22"/>
        </w:rPr>
        <w:t>Overall, the Butterfly iQ is transforming workforce practice by expanding clinicians' diagnostic capabilities and supporting more responsive models of care. However, evidence suggests that successful implementation depends on effective training, competency, governance and organisational readiness rather than the technology alone.</w:t>
      </w:r>
    </w:p>
    <w:p w14:paraId="78BF621E" w14:textId="77777777" w:rsidR="00C80D0F" w:rsidRPr="008375B5" w:rsidRDefault="00C80D0F" w:rsidP="008375B5">
      <w:pPr>
        <w:spacing w:line="360" w:lineRule="auto"/>
        <w:rPr>
          <w:rFonts w:ascii="Arial" w:hAnsi="Arial" w:cs="Arial"/>
          <w:sz w:val="22"/>
          <w:szCs w:val="22"/>
        </w:rPr>
      </w:pPr>
    </w:p>
    <w:p w14:paraId="61241919"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service delivery </w:t>
      </w:r>
    </w:p>
    <w:p w14:paraId="15D50C48" w14:textId="77777777" w:rsidR="005524B5" w:rsidRPr="005524B5" w:rsidRDefault="005524B5" w:rsidP="005524B5">
      <w:pPr>
        <w:spacing w:line="360" w:lineRule="auto"/>
        <w:ind w:firstLine="720"/>
        <w:rPr>
          <w:rFonts w:ascii="Arial" w:hAnsi="Arial" w:cs="Arial"/>
          <w:sz w:val="22"/>
          <w:szCs w:val="22"/>
        </w:rPr>
      </w:pPr>
      <w:r w:rsidRPr="005524B5">
        <w:rPr>
          <w:rFonts w:ascii="Arial" w:hAnsi="Arial" w:cs="Arial"/>
          <w:sz w:val="22"/>
          <w:szCs w:val="22"/>
        </w:rPr>
        <w:t>The Butterfly iQ has improved service delivery by enabling clinicians to perform point-of-care ultrasound (POCUS) at the bedside, providing immediate diagnostic information and supporting faster clinical decision-making. This reduces reliance on hospital imaging departments and aligns with the NHS Long Term Plan, which promotes integrated, digitally enabled services that deliver care closer to patients (NHS England, 2019). More recent NHS guidance also highlights the role of digital technologies in improving diagnostic pathways and service productivity (NHS England, 2023).</w:t>
      </w:r>
    </w:p>
    <w:p w14:paraId="2944E58C" w14:textId="77777777" w:rsidR="005524B5" w:rsidRPr="005524B5" w:rsidRDefault="005524B5" w:rsidP="005524B5">
      <w:pPr>
        <w:spacing w:line="360" w:lineRule="auto"/>
        <w:ind w:firstLine="720"/>
        <w:rPr>
          <w:rFonts w:ascii="Arial" w:hAnsi="Arial" w:cs="Arial"/>
          <w:sz w:val="22"/>
          <w:szCs w:val="22"/>
        </w:rPr>
      </w:pPr>
      <w:r w:rsidRPr="005524B5">
        <w:rPr>
          <w:rFonts w:ascii="Arial" w:hAnsi="Arial" w:cs="Arial"/>
          <w:sz w:val="22"/>
          <w:szCs w:val="22"/>
        </w:rPr>
        <w:lastRenderedPageBreak/>
        <w:t>Research suggests that POCUS can improve efficiency by reducing waiting times and accelerating treatment decisions (Andersen et al., 2020). However, the British Medical Ultrasound Society (BMUS) and the Royal College of Radiologists (RCR) emphasise that handheld ultrasound should complement, rather than replace, comprehensive imaging because focused examinations answer only specific clinical questions and remain highly operator-dependent (BMUS, 2025). Therefore, while Butterfly iQ can improve the speed of diagnosis, effective service delivery depends on appropriate clinical governance and referral pathways.</w:t>
      </w:r>
    </w:p>
    <w:p w14:paraId="5326F8F6" w14:textId="77777777" w:rsidR="005524B5" w:rsidRPr="005524B5" w:rsidRDefault="005524B5" w:rsidP="005524B5">
      <w:pPr>
        <w:spacing w:line="360" w:lineRule="auto"/>
        <w:ind w:firstLine="720"/>
        <w:rPr>
          <w:rFonts w:ascii="Arial" w:hAnsi="Arial" w:cs="Arial"/>
          <w:sz w:val="22"/>
          <w:szCs w:val="22"/>
        </w:rPr>
      </w:pPr>
      <w:r w:rsidRPr="005524B5">
        <w:rPr>
          <w:rFonts w:ascii="Arial" w:hAnsi="Arial" w:cs="Arial"/>
          <w:sz w:val="22"/>
          <w:szCs w:val="22"/>
        </w:rPr>
        <w:t>Within the NHS, handheld ultrasound has been adopted in emergency departments, acute medical units, intensive care and virtual wards to support rapid bedside assessment and reduce unnecessary patient transfers (NHS England, 2023). However, successful implementation relies on staff training, secure image storage, integration with electronic patient records and consistent quality assurance. Organisations with limited digital infrastructure or workforce capacity may therefore experience greater challenges in achieving the full benefits of the technology.</w:t>
      </w:r>
    </w:p>
    <w:p w14:paraId="1929CBB0" w14:textId="77777777" w:rsidR="005524B5" w:rsidRPr="005524B5" w:rsidRDefault="005524B5" w:rsidP="00496267">
      <w:pPr>
        <w:spacing w:line="360" w:lineRule="auto"/>
        <w:ind w:firstLine="720"/>
        <w:rPr>
          <w:rFonts w:ascii="Arial" w:hAnsi="Arial" w:cs="Arial"/>
          <w:sz w:val="22"/>
          <w:szCs w:val="22"/>
        </w:rPr>
      </w:pPr>
      <w:r w:rsidRPr="005524B5">
        <w:rPr>
          <w:rFonts w:ascii="Arial" w:hAnsi="Arial" w:cs="Arial"/>
          <w:sz w:val="22"/>
          <w:szCs w:val="22"/>
        </w:rPr>
        <w:t>Although the Butterfly iQ is less expensive than traditional ultrasound equipment and may reduce unnecessary referrals and improve resource utilisation, these benefits must be balanced against ongoing costs associated with staff training, software licensing, equipment maintenance and governance. Consequently, long-term cost-effectiveness depends on sustained organisational investment rather than the technology alone (NHS England, 2024).</w:t>
      </w:r>
    </w:p>
    <w:p w14:paraId="7377DC00" w14:textId="77777777" w:rsidR="005524B5" w:rsidRPr="005524B5" w:rsidRDefault="005524B5" w:rsidP="00496267">
      <w:pPr>
        <w:spacing w:line="360" w:lineRule="auto"/>
        <w:ind w:firstLine="720"/>
        <w:rPr>
          <w:rFonts w:ascii="Arial" w:hAnsi="Arial" w:cs="Arial"/>
          <w:sz w:val="22"/>
          <w:szCs w:val="22"/>
        </w:rPr>
      </w:pPr>
      <w:r w:rsidRPr="005524B5">
        <w:rPr>
          <w:rFonts w:ascii="Arial" w:hAnsi="Arial" w:cs="Arial"/>
          <w:sz w:val="22"/>
          <w:szCs w:val="22"/>
        </w:rPr>
        <w:t>Overall, the Butterfly iQ has the potential to improve service delivery by increasing access to diagnostic imaging and supporting faster clinical decision-making. However, evidence suggests that these benefits are only realised when organisations invest in workforce development, governance and digital infrastructure, ensuring that improvements in efficiency are matched by safe and high-quality patient care.</w:t>
      </w:r>
    </w:p>
    <w:p w14:paraId="7E1D5428" w14:textId="77777777" w:rsidR="00C80D0F" w:rsidRPr="00D30D7E" w:rsidRDefault="00C80D0F" w:rsidP="008375B5">
      <w:pPr>
        <w:spacing w:line="360" w:lineRule="auto"/>
        <w:rPr>
          <w:rFonts w:ascii="Arial" w:hAnsi="Arial" w:cs="Arial"/>
          <w:sz w:val="22"/>
          <w:szCs w:val="22"/>
        </w:rPr>
      </w:pPr>
    </w:p>
    <w:p w14:paraId="46327300" w14:textId="77777777" w:rsidR="00C80D0F" w:rsidRPr="00DB01A9" w:rsidRDefault="00C80D0F" w:rsidP="008375B5">
      <w:pPr>
        <w:spacing w:line="360" w:lineRule="auto"/>
        <w:rPr>
          <w:rFonts w:ascii="Arial" w:hAnsi="Arial" w:cs="Arial"/>
          <w:b/>
          <w:bCs/>
        </w:rPr>
      </w:pPr>
      <w:r w:rsidRPr="008375B5">
        <w:rPr>
          <w:rFonts w:ascii="Arial" w:hAnsi="Arial" w:cs="Arial"/>
          <w:b/>
          <w:bCs/>
          <w:sz w:val="28"/>
          <w:szCs w:val="28"/>
        </w:rPr>
        <w:t xml:space="preserve">Impact on patients </w:t>
      </w:r>
    </w:p>
    <w:p w14:paraId="5B629C2B" w14:textId="77777777" w:rsidR="00667D32" w:rsidRPr="00667D32" w:rsidRDefault="00667D32" w:rsidP="00667D32">
      <w:pPr>
        <w:spacing w:line="360" w:lineRule="auto"/>
        <w:ind w:firstLine="720"/>
        <w:rPr>
          <w:rFonts w:ascii="Arial" w:hAnsi="Arial" w:cs="Arial"/>
          <w:sz w:val="22"/>
          <w:szCs w:val="22"/>
        </w:rPr>
      </w:pPr>
      <w:r w:rsidRPr="00667D32">
        <w:rPr>
          <w:rFonts w:ascii="Arial" w:hAnsi="Arial" w:cs="Arial"/>
          <w:sz w:val="22"/>
          <w:szCs w:val="22"/>
        </w:rPr>
        <w:t xml:space="preserve">The Butterfly iQ has influenced patients' experiences by improving access to diagnostic assessment, supporting earlier clinical decision-making and enabling more personalised care. By allowing clinicians to perform point-of-care ultrasound (POCUS) during consultations, the device can reduce delays associated with referrals to hospital imaging departments and support quicker diagnosis and treatment planning. This reflects the </w:t>
      </w:r>
      <w:r w:rsidRPr="00667D32">
        <w:rPr>
          <w:rFonts w:ascii="Arial" w:hAnsi="Arial" w:cs="Arial"/>
          <w:sz w:val="22"/>
          <w:szCs w:val="22"/>
        </w:rPr>
        <w:lastRenderedPageBreak/>
        <w:t>NHS Long Term Plan's aim of delivering more patient-centred care closer to home (NHS England, 2019).</w:t>
      </w:r>
    </w:p>
    <w:p w14:paraId="710DFC54" w14:textId="77777777" w:rsidR="00667D32" w:rsidRPr="00667D32" w:rsidRDefault="00667D32" w:rsidP="00667D32">
      <w:pPr>
        <w:spacing w:line="360" w:lineRule="auto"/>
        <w:ind w:firstLine="720"/>
        <w:rPr>
          <w:rFonts w:ascii="Arial" w:hAnsi="Arial" w:cs="Arial"/>
          <w:sz w:val="22"/>
          <w:szCs w:val="22"/>
        </w:rPr>
      </w:pPr>
      <w:r w:rsidRPr="00667D32">
        <w:rPr>
          <w:rFonts w:ascii="Arial" w:hAnsi="Arial" w:cs="Arial"/>
          <w:sz w:val="22"/>
          <w:szCs w:val="22"/>
        </w:rPr>
        <w:t>Research suggests that POCUS improves efficiency by providing immediate diagnostic information (Andersen et al., 2020). However, guidance from the Royal College of Radiologists (RCR) and the British Medical Ultrasound Society (BMUS) states that handheld ultrasound should complement rather than replace comprehensive imaging, as focused examinations are designed to answer specific clinical questions (Royal College of Radiologists &amp; British Medical Ultrasound Society, 2023). This demonstrates that improved access alone does not guarantee better patient outcomes, which continue to depend on accurate diagnosis and appropriate follow-up care.</w:t>
      </w:r>
    </w:p>
    <w:p w14:paraId="40961322" w14:textId="77777777" w:rsidR="00667D32" w:rsidRPr="00667D32" w:rsidRDefault="00667D32" w:rsidP="00667D32">
      <w:pPr>
        <w:spacing w:line="360" w:lineRule="auto"/>
        <w:ind w:firstLine="720"/>
        <w:rPr>
          <w:rFonts w:ascii="Arial" w:hAnsi="Arial" w:cs="Arial"/>
          <w:sz w:val="22"/>
          <w:szCs w:val="22"/>
        </w:rPr>
      </w:pPr>
      <w:r w:rsidRPr="00667D32">
        <w:rPr>
          <w:rFonts w:ascii="Arial" w:hAnsi="Arial" w:cs="Arial"/>
          <w:sz w:val="22"/>
          <w:szCs w:val="22"/>
        </w:rPr>
        <w:t>Within the NHS, portable ultrasound has been used in emergency care, community services and virtual wards to reduce unnecessary hospital visits and improve access to diagnostics (NHS England, 2023). This is particularly beneficial for older adults, people with long-term conditions and patients with limited mobility. However, implementation varies between organisations because access depends on workforce capability, digital infrastructure and local investment, creating concerns about equity of access.</w:t>
      </w:r>
    </w:p>
    <w:p w14:paraId="5868D97D" w14:textId="77777777" w:rsidR="00667D32" w:rsidRPr="00667D32" w:rsidRDefault="00667D32" w:rsidP="00667D32">
      <w:pPr>
        <w:spacing w:line="360" w:lineRule="auto"/>
        <w:ind w:firstLine="720"/>
        <w:rPr>
          <w:rFonts w:ascii="Arial" w:hAnsi="Arial" w:cs="Arial"/>
          <w:sz w:val="22"/>
          <w:szCs w:val="22"/>
        </w:rPr>
      </w:pPr>
      <w:r w:rsidRPr="00667D32">
        <w:rPr>
          <w:rFonts w:ascii="Arial" w:hAnsi="Arial" w:cs="Arial"/>
          <w:sz w:val="22"/>
          <w:szCs w:val="22"/>
        </w:rPr>
        <w:t>Patient experience also depends on effective communication and shared decision-making. While many patients value receiving immediate results during consultations, clinicians must explain the purpose and limitations of focused ultrasound and discuss when further investigations may be required. This supports informed consent and helps maintain patient confidence in digital healthcare (NHS England, 2022).</w:t>
      </w:r>
    </w:p>
    <w:p w14:paraId="496C7DF4" w14:textId="77777777" w:rsidR="00667D32" w:rsidRPr="00667D32" w:rsidRDefault="00667D32" w:rsidP="00667D32">
      <w:pPr>
        <w:spacing w:line="360" w:lineRule="auto"/>
        <w:ind w:firstLine="720"/>
        <w:rPr>
          <w:rFonts w:ascii="Arial" w:hAnsi="Arial" w:cs="Arial"/>
          <w:sz w:val="22"/>
          <w:szCs w:val="22"/>
        </w:rPr>
      </w:pPr>
      <w:r w:rsidRPr="00667D32">
        <w:rPr>
          <w:rFonts w:ascii="Arial" w:hAnsi="Arial" w:cs="Arial"/>
          <w:sz w:val="22"/>
          <w:szCs w:val="22"/>
        </w:rPr>
        <w:t>Overall, the Butterfly iQ has the potential to improve patient experience by increasing access to diagnostic assessment and supporting faster clinical decisions. However, successful implementation depends on equitable access, effective communication and appropriate integration into established diagnostic pathways rather than the technology alone.</w:t>
      </w:r>
    </w:p>
    <w:p w14:paraId="7E860150" w14:textId="77777777" w:rsidR="00C80D0F" w:rsidRPr="00FE73C3" w:rsidRDefault="00C80D0F" w:rsidP="008375B5">
      <w:pPr>
        <w:spacing w:line="360" w:lineRule="auto"/>
        <w:rPr>
          <w:rFonts w:ascii="Arial" w:hAnsi="Arial" w:cs="Arial"/>
          <w:sz w:val="22"/>
          <w:szCs w:val="22"/>
        </w:rPr>
      </w:pPr>
    </w:p>
    <w:p w14:paraId="75ED4894" w14:textId="77777777" w:rsidR="00C80D0F" w:rsidRPr="008375B5" w:rsidRDefault="00C80D0F" w:rsidP="008375B5">
      <w:pPr>
        <w:spacing w:line="360" w:lineRule="auto"/>
        <w:rPr>
          <w:rFonts w:ascii="Arial" w:hAnsi="Arial" w:cs="Arial"/>
          <w:b/>
          <w:bCs/>
          <w:sz w:val="28"/>
          <w:szCs w:val="28"/>
        </w:rPr>
      </w:pPr>
      <w:r w:rsidRPr="008375B5">
        <w:rPr>
          <w:rFonts w:ascii="Arial" w:hAnsi="Arial" w:cs="Arial"/>
          <w:b/>
          <w:bCs/>
          <w:sz w:val="28"/>
          <w:szCs w:val="28"/>
        </w:rPr>
        <w:t xml:space="preserve">Impact on community </w:t>
      </w:r>
    </w:p>
    <w:p w14:paraId="3C144382" w14:textId="77777777" w:rsidR="00F75913" w:rsidRPr="00F75913" w:rsidRDefault="00F75913" w:rsidP="00F75913">
      <w:pPr>
        <w:spacing w:line="360" w:lineRule="auto"/>
        <w:ind w:firstLine="720"/>
        <w:rPr>
          <w:rFonts w:ascii="Arial" w:hAnsi="Arial" w:cs="Arial"/>
          <w:sz w:val="22"/>
          <w:szCs w:val="22"/>
        </w:rPr>
      </w:pPr>
      <w:r w:rsidRPr="00F75913">
        <w:rPr>
          <w:rFonts w:ascii="Arial" w:hAnsi="Arial" w:cs="Arial"/>
          <w:sz w:val="22"/>
          <w:szCs w:val="22"/>
        </w:rPr>
        <w:t xml:space="preserve">The Butterfly iQ has the potential to improve community healthcare by enabling diagnostic assessment in community clinics, general practice, care homes and patients' homes, reducing reliance on hospital imaging departments (Burleson et al., 2020). This supports the NHS Long Term Plan's objective of delivering integrated care closer to home </w:t>
      </w:r>
      <w:r w:rsidRPr="00F75913">
        <w:rPr>
          <w:rFonts w:ascii="Arial" w:hAnsi="Arial" w:cs="Arial"/>
          <w:sz w:val="22"/>
          <w:szCs w:val="22"/>
        </w:rPr>
        <w:lastRenderedPageBreak/>
        <w:t>and aligns with the expansion of Community Diagnostic Centres and virtual wards across England (NHS England, 2019; NHS England, 2023).</w:t>
      </w:r>
    </w:p>
    <w:p w14:paraId="706EA817" w14:textId="77777777" w:rsidR="00F75913" w:rsidRPr="00F75913" w:rsidRDefault="00F75913" w:rsidP="00A86DB8">
      <w:pPr>
        <w:spacing w:line="360" w:lineRule="auto"/>
        <w:ind w:left="720" w:firstLine="720"/>
        <w:rPr>
          <w:rFonts w:ascii="Arial" w:hAnsi="Arial" w:cs="Arial"/>
          <w:sz w:val="22"/>
          <w:szCs w:val="22"/>
        </w:rPr>
      </w:pPr>
      <w:r w:rsidRPr="00F75913">
        <w:rPr>
          <w:rFonts w:ascii="Arial" w:hAnsi="Arial" w:cs="Arial"/>
          <w:sz w:val="22"/>
          <w:szCs w:val="22"/>
        </w:rPr>
        <w:t>Research suggests that portable ultrasound improves access to diagnostics and supports earlier clinical decision-making (Burleson et al., 2020). However, NHS England and the Royal College of Radiologists emphasise that successful implementation depends on effective governance, workforce competence and integration with existing clinical pathways (Royal College of Radiologists &amp; British Medical Ultrasound Society, 2023). This highlights that technology alone is insufficient without organisational support.</w:t>
      </w:r>
    </w:p>
    <w:p w14:paraId="603380B3" w14:textId="77777777" w:rsidR="00F75913" w:rsidRPr="00F75913" w:rsidRDefault="00F75913" w:rsidP="00F75913">
      <w:pPr>
        <w:spacing w:line="360" w:lineRule="auto"/>
        <w:rPr>
          <w:rFonts w:ascii="Arial" w:hAnsi="Arial" w:cs="Arial"/>
          <w:sz w:val="22"/>
          <w:szCs w:val="22"/>
        </w:rPr>
      </w:pPr>
      <w:r w:rsidRPr="00F75913">
        <w:rPr>
          <w:rFonts w:ascii="Arial" w:hAnsi="Arial" w:cs="Arial"/>
          <w:sz w:val="22"/>
          <w:szCs w:val="22"/>
        </w:rPr>
        <w:t>The Butterfly iQ may also benefit families and carers by reducing travel to hospital, enabling earlier diagnosis and allowing patients to receive care closer to home. In addition, portable ultrasound can support community nurses and care home staff by providing faster access to clinical assessment, helping to avoid unnecessary hospital admissions. However, meaningful co-production still depends on effective communication and shared decision-making rather than technology alone (NHS England, 2022).</w:t>
      </w:r>
    </w:p>
    <w:p w14:paraId="32DD4718" w14:textId="77777777" w:rsidR="00F75913" w:rsidRPr="00F75913" w:rsidRDefault="00F75913" w:rsidP="00F75913">
      <w:pPr>
        <w:spacing w:line="360" w:lineRule="auto"/>
        <w:rPr>
          <w:rFonts w:ascii="Arial" w:hAnsi="Arial" w:cs="Arial"/>
          <w:sz w:val="22"/>
          <w:szCs w:val="22"/>
        </w:rPr>
      </w:pPr>
      <w:r w:rsidRPr="00F75913">
        <w:rPr>
          <w:rFonts w:ascii="Arial" w:hAnsi="Arial" w:cs="Arial"/>
          <w:sz w:val="22"/>
          <w:szCs w:val="22"/>
        </w:rPr>
        <w:t>Despite these benefits, inequalities remain a concern. Organisations with limited digital infrastructure, funding or trained staff may struggle to implement handheld ultrasound effectively, potentially widening differences in access to healthcare (Department of Health and Social Care, 2022). Therefore, equitable investment in workforce development and digital infrastructure is essential if the technology is to improve public health outcomes across all communities.</w:t>
      </w:r>
    </w:p>
    <w:p w14:paraId="6DFD250E" w14:textId="77777777" w:rsidR="00F75913" w:rsidRPr="00F75913" w:rsidRDefault="00F75913" w:rsidP="00F75913">
      <w:pPr>
        <w:spacing w:line="360" w:lineRule="auto"/>
        <w:rPr>
          <w:rFonts w:ascii="Arial" w:hAnsi="Arial" w:cs="Arial"/>
          <w:sz w:val="22"/>
          <w:szCs w:val="22"/>
        </w:rPr>
      </w:pPr>
      <w:r w:rsidRPr="00F75913">
        <w:rPr>
          <w:rFonts w:ascii="Arial" w:hAnsi="Arial" w:cs="Arial"/>
          <w:sz w:val="22"/>
          <w:szCs w:val="22"/>
        </w:rPr>
        <w:t>Overall, the Butterfly iQ supports more accessible and integrated community healthcare by bringing diagnostic services closer to patients. However, its long-term success depends on sustained investment, effective governance and equitable implementation to ensure that the benefits of digital innovation are experienced across all communities.</w:t>
      </w:r>
    </w:p>
    <w:p w14:paraId="2CA9E204" w14:textId="77777777" w:rsidR="00C80D0F" w:rsidRPr="00F136B0" w:rsidRDefault="00C80D0F" w:rsidP="008375B5">
      <w:pPr>
        <w:spacing w:line="360" w:lineRule="auto"/>
        <w:rPr>
          <w:rFonts w:ascii="Arial" w:hAnsi="Arial" w:cs="Arial"/>
          <w:sz w:val="22"/>
          <w:szCs w:val="22"/>
        </w:rPr>
      </w:pPr>
    </w:p>
    <w:p w14:paraId="2E0C04AB" w14:textId="57971B6E" w:rsidR="0086673D" w:rsidRPr="00C00529" w:rsidRDefault="00C80D0F" w:rsidP="0086673D">
      <w:pPr>
        <w:spacing w:line="360" w:lineRule="auto"/>
        <w:rPr>
          <w:rFonts w:ascii="Arial" w:hAnsi="Arial" w:cs="Arial"/>
          <w:b/>
          <w:bCs/>
          <w:sz w:val="28"/>
          <w:szCs w:val="28"/>
        </w:rPr>
      </w:pPr>
      <w:r w:rsidRPr="008375B5">
        <w:rPr>
          <w:rFonts w:ascii="Arial" w:hAnsi="Arial" w:cs="Arial"/>
          <w:b/>
          <w:bCs/>
          <w:sz w:val="28"/>
          <w:szCs w:val="28"/>
        </w:rPr>
        <w:t>Conclusion</w:t>
      </w:r>
    </w:p>
    <w:p w14:paraId="54460F7B" w14:textId="77777777" w:rsidR="00DA7849" w:rsidRPr="00DA7849" w:rsidRDefault="00DA7849" w:rsidP="00A86DB8">
      <w:pPr>
        <w:spacing w:line="360" w:lineRule="auto"/>
        <w:ind w:firstLine="720"/>
        <w:rPr>
          <w:rFonts w:ascii="Arial" w:hAnsi="Arial" w:cs="Arial"/>
          <w:sz w:val="22"/>
          <w:szCs w:val="22"/>
        </w:rPr>
      </w:pPr>
      <w:r w:rsidRPr="00DA7849">
        <w:rPr>
          <w:rFonts w:ascii="Arial" w:hAnsi="Arial" w:cs="Arial"/>
          <w:sz w:val="22"/>
          <w:szCs w:val="22"/>
        </w:rPr>
        <w:t>This assignment has critically evaluated the implementation of the Butterfly iQ within health and social care, demonstrating that its impact extends beyond the introduction of a handheld ultrasound device. While the technology supports earlier diagnosis, more flexible service delivery and greater access to point-of-care ultrasound, the evidence indicates that these benefits depend on effective implementation rather than the technology alone.</w:t>
      </w:r>
    </w:p>
    <w:p w14:paraId="1ECCD29A" w14:textId="77777777" w:rsidR="00DA7849" w:rsidRPr="00DA7849" w:rsidRDefault="00DA7849" w:rsidP="00A86DB8">
      <w:pPr>
        <w:spacing w:line="360" w:lineRule="auto"/>
        <w:ind w:firstLine="720"/>
        <w:rPr>
          <w:rFonts w:ascii="Arial" w:hAnsi="Arial" w:cs="Arial"/>
          <w:sz w:val="22"/>
          <w:szCs w:val="22"/>
        </w:rPr>
      </w:pPr>
      <w:r w:rsidRPr="00DA7849">
        <w:rPr>
          <w:rFonts w:ascii="Arial" w:hAnsi="Arial" w:cs="Arial"/>
          <w:sz w:val="22"/>
          <w:szCs w:val="22"/>
        </w:rPr>
        <w:lastRenderedPageBreak/>
        <w:t>Comparison of the literature with UK policy demonstrates that successful adoption requires sustained investment in workforce development, digital infrastructure, clinical governance and organisational readiness. Although NHS initiatives promoting community diagnostics and digital transformation support the wider use of handheld ultrasound, challenges relating to equity of access, cost-effectiveness, workforce capacity and digital inequality remain.</w:t>
      </w:r>
    </w:p>
    <w:p w14:paraId="32B82D85" w14:textId="77777777" w:rsidR="00DA7849" w:rsidRPr="00DA7849" w:rsidRDefault="00DA7849" w:rsidP="00A86DB8">
      <w:pPr>
        <w:spacing w:line="360" w:lineRule="auto"/>
        <w:ind w:firstLine="720"/>
        <w:rPr>
          <w:rFonts w:ascii="Arial" w:hAnsi="Arial" w:cs="Arial"/>
          <w:sz w:val="22"/>
          <w:szCs w:val="22"/>
        </w:rPr>
      </w:pPr>
      <w:r w:rsidRPr="00DA7849">
        <w:rPr>
          <w:rFonts w:ascii="Arial" w:hAnsi="Arial" w:cs="Arial"/>
          <w:sz w:val="22"/>
          <w:szCs w:val="22"/>
        </w:rPr>
        <w:t>Looking ahead, developments in artificial intelligence and digital diagnostics are likely to further enhance the role of handheld ultrasound within healthcare. However, these innovations must complement professional expertise and be supported by robust governance and continuous evaluation. Ultimately, the long-term success of the Butterfly iQ will be determined not by its technical capabilities, but by how effectively it is integrated into safe, equitable and sustainable clinical practice.</w:t>
      </w:r>
    </w:p>
    <w:p w14:paraId="745A1778" w14:textId="77777777" w:rsidR="00E07A3D" w:rsidRPr="00636E1A" w:rsidRDefault="00E07A3D" w:rsidP="008375B5">
      <w:pPr>
        <w:spacing w:line="360" w:lineRule="auto"/>
        <w:rPr>
          <w:rFonts w:ascii="Arial" w:hAnsi="Arial" w:cs="Arial"/>
          <w:sz w:val="22"/>
          <w:szCs w:val="22"/>
        </w:rPr>
      </w:pPr>
    </w:p>
    <w:p w14:paraId="06388B3A" w14:textId="77777777" w:rsidR="00C80D0F" w:rsidRPr="008375B5" w:rsidRDefault="008375B5" w:rsidP="008375B5">
      <w:pPr>
        <w:spacing w:line="360" w:lineRule="auto"/>
        <w:rPr>
          <w:rFonts w:ascii="Arial" w:hAnsi="Arial" w:cs="Arial"/>
          <w:sz w:val="22"/>
          <w:szCs w:val="22"/>
        </w:rPr>
      </w:pPr>
      <w:r w:rsidRPr="008375B5">
        <w:rPr>
          <w:rFonts w:ascii="Arial" w:hAnsi="Arial" w:cs="Arial"/>
          <w:sz w:val="22"/>
          <w:szCs w:val="22"/>
        </w:rPr>
        <w:t xml:space="preserve"> </w:t>
      </w:r>
    </w:p>
    <w:p w14:paraId="4241EF9C" w14:textId="77777777" w:rsidR="00C80D0F" w:rsidRPr="008375B5" w:rsidRDefault="00C80D0F" w:rsidP="008375B5">
      <w:pPr>
        <w:spacing w:line="360" w:lineRule="auto"/>
        <w:rPr>
          <w:rFonts w:ascii="Arial" w:hAnsi="Arial" w:cs="Arial"/>
          <w:sz w:val="22"/>
          <w:szCs w:val="22"/>
        </w:rPr>
      </w:pPr>
    </w:p>
    <w:p w14:paraId="76920EB5" w14:textId="77777777" w:rsidR="00C80D0F" w:rsidRPr="008375B5" w:rsidRDefault="00C80D0F" w:rsidP="008375B5">
      <w:pPr>
        <w:spacing w:line="360" w:lineRule="auto"/>
        <w:rPr>
          <w:rFonts w:ascii="Arial" w:hAnsi="Arial" w:cs="Arial"/>
          <w:sz w:val="22"/>
          <w:szCs w:val="22"/>
        </w:rPr>
      </w:pPr>
    </w:p>
    <w:p w14:paraId="5C4B2A31" w14:textId="77777777" w:rsidR="00C80D0F" w:rsidRPr="008375B5" w:rsidRDefault="00C80D0F" w:rsidP="008375B5">
      <w:pPr>
        <w:spacing w:line="360" w:lineRule="auto"/>
        <w:rPr>
          <w:rFonts w:ascii="Arial" w:hAnsi="Arial" w:cs="Arial"/>
          <w:sz w:val="22"/>
          <w:szCs w:val="22"/>
        </w:rPr>
      </w:pPr>
    </w:p>
    <w:p w14:paraId="4A9E7E21" w14:textId="77777777" w:rsidR="008375B5" w:rsidRPr="008375B5" w:rsidRDefault="008375B5" w:rsidP="008375B5">
      <w:pPr>
        <w:spacing w:line="360" w:lineRule="auto"/>
        <w:rPr>
          <w:rFonts w:ascii="Arial" w:hAnsi="Arial" w:cs="Arial"/>
          <w:sz w:val="22"/>
          <w:szCs w:val="22"/>
        </w:rPr>
      </w:pPr>
    </w:p>
    <w:p w14:paraId="3D599A25" w14:textId="77777777" w:rsidR="008375B5" w:rsidRPr="008375B5" w:rsidRDefault="008375B5" w:rsidP="008375B5">
      <w:pPr>
        <w:spacing w:line="360" w:lineRule="auto"/>
        <w:rPr>
          <w:rFonts w:ascii="Arial" w:hAnsi="Arial" w:cs="Arial"/>
          <w:sz w:val="22"/>
          <w:szCs w:val="22"/>
        </w:rPr>
      </w:pPr>
    </w:p>
    <w:p w14:paraId="317B5555" w14:textId="77777777" w:rsidR="008375B5" w:rsidRPr="008375B5" w:rsidRDefault="008375B5" w:rsidP="008375B5">
      <w:pPr>
        <w:spacing w:line="360" w:lineRule="auto"/>
        <w:rPr>
          <w:rFonts w:ascii="Arial" w:hAnsi="Arial" w:cs="Arial"/>
          <w:sz w:val="22"/>
          <w:szCs w:val="22"/>
        </w:rPr>
      </w:pPr>
    </w:p>
    <w:p w14:paraId="63857A30" w14:textId="77777777" w:rsidR="008375B5" w:rsidRDefault="008375B5" w:rsidP="008375B5">
      <w:pPr>
        <w:spacing w:line="360" w:lineRule="auto"/>
        <w:rPr>
          <w:rFonts w:ascii="Arial" w:hAnsi="Arial" w:cs="Arial"/>
          <w:b/>
          <w:bCs/>
          <w:sz w:val="28"/>
          <w:szCs w:val="28"/>
        </w:rPr>
      </w:pPr>
      <w:r>
        <w:rPr>
          <w:rFonts w:ascii="Arial" w:hAnsi="Arial" w:cs="Arial"/>
          <w:b/>
          <w:bCs/>
          <w:sz w:val="28"/>
          <w:szCs w:val="28"/>
        </w:rPr>
        <w:t>References</w:t>
      </w:r>
    </w:p>
    <w:p w14:paraId="644D0E6A" w14:textId="77777777" w:rsidR="00BB17D1" w:rsidRPr="00BB17D1" w:rsidRDefault="00BB17D1" w:rsidP="00BB17D1">
      <w:pPr>
        <w:spacing w:line="360" w:lineRule="auto"/>
        <w:rPr>
          <w:rFonts w:ascii="Arial" w:hAnsi="Arial" w:cs="Arial"/>
          <w:sz w:val="22"/>
          <w:szCs w:val="22"/>
        </w:rPr>
      </w:pPr>
      <w:r w:rsidRPr="00BB17D1">
        <w:rPr>
          <w:rFonts w:ascii="Arial" w:hAnsi="Arial" w:cs="Arial"/>
          <w:sz w:val="22"/>
          <w:szCs w:val="22"/>
        </w:rPr>
        <w:t xml:space="preserve">Andersen, C.A., Brodersen, J., Davidsen, A.S., Graumann, O. and Jensen, M.B.B. (2020) </w:t>
      </w:r>
      <w:r w:rsidRPr="00BB17D1">
        <w:rPr>
          <w:rFonts w:ascii="Arial" w:hAnsi="Arial" w:cs="Arial"/>
          <w:i/>
          <w:iCs/>
          <w:sz w:val="22"/>
          <w:szCs w:val="22"/>
        </w:rPr>
        <w:t>Use and impact of point-of-care ultrasonography in general practice: a prospective observational study</w:t>
      </w:r>
      <w:r w:rsidRPr="00BB17D1">
        <w:rPr>
          <w:rFonts w:ascii="Arial" w:hAnsi="Arial" w:cs="Arial"/>
          <w:sz w:val="22"/>
          <w:szCs w:val="22"/>
        </w:rPr>
        <w:t xml:space="preserve">. BMJ Open, 10(9). Available at: </w:t>
      </w:r>
      <w:hyperlink r:id="rId9" w:tgtFrame="_new" w:history="1">
        <w:r w:rsidRPr="00BB17D1">
          <w:rPr>
            <w:rStyle w:val="Hyperlink"/>
            <w:rFonts w:ascii="Arial" w:hAnsi="Arial" w:cs="Arial"/>
            <w:sz w:val="22"/>
            <w:szCs w:val="22"/>
          </w:rPr>
          <w:t>https://bmjopen.bmj.com/content/10/9/e037664</w:t>
        </w:r>
      </w:hyperlink>
      <w:r w:rsidRPr="00BB17D1">
        <w:rPr>
          <w:rFonts w:ascii="Arial" w:hAnsi="Arial" w:cs="Arial"/>
          <w:sz w:val="22"/>
          <w:szCs w:val="22"/>
        </w:rPr>
        <w:t xml:space="preserve"> (Accessed: 15 June 2026). </w:t>
      </w:r>
    </w:p>
    <w:p w14:paraId="5BC8D4C5" w14:textId="3AB094C3" w:rsidR="00F45552" w:rsidRDefault="00F45552" w:rsidP="00BB17D1">
      <w:pPr>
        <w:spacing w:line="360" w:lineRule="auto"/>
        <w:rPr>
          <w:rFonts w:ascii="Arial" w:hAnsi="Arial" w:cs="Arial"/>
          <w:sz w:val="22"/>
          <w:szCs w:val="22"/>
        </w:rPr>
      </w:pPr>
      <w:r w:rsidRPr="00F45552">
        <w:rPr>
          <w:rFonts w:ascii="Arial" w:hAnsi="Arial" w:cs="Arial"/>
          <w:sz w:val="22"/>
          <w:szCs w:val="22"/>
        </w:rPr>
        <w:t xml:space="preserve">Burleson, S. L., Swanson, J. F., Shufflebarger, E. F., Wallace, D. W., Heimann, M. A., Crosby, J. C., Pigott, D. C., Gullett, J. P., Thompson, M. A., &amp; Greene, C. J. (2020). Evaluation of a novel handheld point-of-care ultrasound device in an African emergency department. </w:t>
      </w:r>
      <w:r w:rsidRPr="006A2A47">
        <w:rPr>
          <w:rFonts w:ascii="Arial" w:hAnsi="Arial" w:cs="Arial"/>
          <w:i/>
          <w:iCs/>
          <w:sz w:val="22"/>
          <w:szCs w:val="22"/>
        </w:rPr>
        <w:t>The Ultrasound Journal</w:t>
      </w:r>
      <w:r w:rsidRPr="006A2A47">
        <w:rPr>
          <w:rFonts w:ascii="Arial" w:hAnsi="Arial" w:cs="Arial"/>
          <w:sz w:val="22"/>
          <w:szCs w:val="22"/>
        </w:rPr>
        <w:t xml:space="preserve">, </w:t>
      </w:r>
      <w:r w:rsidRPr="006A2A47">
        <w:rPr>
          <w:rFonts w:ascii="Arial" w:hAnsi="Arial" w:cs="Arial"/>
          <w:i/>
          <w:iCs/>
          <w:sz w:val="22"/>
          <w:szCs w:val="22"/>
        </w:rPr>
        <w:t>12</w:t>
      </w:r>
      <w:r w:rsidRPr="006A2A47">
        <w:rPr>
          <w:rFonts w:ascii="Arial" w:hAnsi="Arial" w:cs="Arial"/>
          <w:sz w:val="22"/>
          <w:szCs w:val="22"/>
        </w:rPr>
        <w:t xml:space="preserve">(1), Article 53. </w:t>
      </w:r>
      <w:hyperlink r:id="rId10" w:history="1">
        <w:r w:rsidR="00E010AE" w:rsidRPr="00B51F7C">
          <w:rPr>
            <w:rStyle w:val="Hyperlink"/>
            <w:rFonts w:ascii="Arial" w:hAnsi="Arial" w:cs="Arial"/>
            <w:sz w:val="22"/>
            <w:szCs w:val="22"/>
          </w:rPr>
          <w:t>https://doi.org/10.1186/s13089-020-00200-8</w:t>
        </w:r>
      </w:hyperlink>
      <w:r w:rsidR="00E010AE">
        <w:rPr>
          <w:rFonts w:ascii="Arial" w:hAnsi="Arial" w:cs="Arial"/>
          <w:sz w:val="22"/>
          <w:szCs w:val="22"/>
        </w:rPr>
        <w:t>. (Accessed: 28 June 2026).</w:t>
      </w:r>
    </w:p>
    <w:p w14:paraId="7B2EEAB3" w14:textId="0156034A" w:rsidR="00BB17D1" w:rsidRPr="00BB17D1" w:rsidRDefault="00BB17D1" w:rsidP="00BB17D1">
      <w:pPr>
        <w:spacing w:line="360" w:lineRule="auto"/>
        <w:rPr>
          <w:rFonts w:ascii="Arial" w:hAnsi="Arial" w:cs="Arial"/>
          <w:sz w:val="22"/>
          <w:szCs w:val="22"/>
        </w:rPr>
      </w:pPr>
      <w:r w:rsidRPr="00BB17D1">
        <w:rPr>
          <w:rFonts w:ascii="Arial" w:hAnsi="Arial" w:cs="Arial"/>
          <w:sz w:val="22"/>
          <w:szCs w:val="22"/>
        </w:rPr>
        <w:lastRenderedPageBreak/>
        <w:t xml:space="preserve">Butterfly Network (2025) </w:t>
      </w:r>
      <w:r w:rsidRPr="00BB17D1">
        <w:rPr>
          <w:rFonts w:ascii="Arial" w:hAnsi="Arial" w:cs="Arial"/>
          <w:i/>
          <w:iCs/>
          <w:sz w:val="22"/>
          <w:szCs w:val="22"/>
        </w:rPr>
        <w:t>Point of care ultrasound for Primary Care</w:t>
      </w:r>
      <w:r w:rsidRPr="00BB17D1">
        <w:rPr>
          <w:rFonts w:ascii="Arial" w:hAnsi="Arial" w:cs="Arial"/>
          <w:sz w:val="22"/>
          <w:szCs w:val="22"/>
        </w:rPr>
        <w:t xml:space="preserve">. Available at: </w:t>
      </w:r>
      <w:hyperlink r:id="rId11" w:tgtFrame="_new" w:history="1">
        <w:r w:rsidRPr="00BB17D1">
          <w:rPr>
            <w:rStyle w:val="Hyperlink"/>
            <w:rFonts w:ascii="Arial" w:hAnsi="Arial" w:cs="Arial"/>
            <w:sz w:val="22"/>
            <w:szCs w:val="22"/>
          </w:rPr>
          <w:t>https://www.butterflynetwork.com/int/en-uk/in-office-ultrasound</w:t>
        </w:r>
      </w:hyperlink>
      <w:r w:rsidRPr="00BB17D1">
        <w:rPr>
          <w:rFonts w:ascii="Arial" w:hAnsi="Arial" w:cs="Arial"/>
          <w:sz w:val="22"/>
          <w:szCs w:val="22"/>
        </w:rPr>
        <w:t xml:space="preserve"> (Accessed: 15 June 2026). </w:t>
      </w:r>
    </w:p>
    <w:p w14:paraId="65F2901C" w14:textId="3E574E0C" w:rsidR="00C31B87" w:rsidRDefault="00C31B87" w:rsidP="00BB17D1">
      <w:pPr>
        <w:spacing w:line="360" w:lineRule="auto"/>
        <w:rPr>
          <w:rFonts w:ascii="Arial" w:hAnsi="Arial" w:cs="Arial"/>
          <w:sz w:val="22"/>
          <w:szCs w:val="22"/>
        </w:rPr>
      </w:pPr>
      <w:r w:rsidRPr="00C31B87">
        <w:rPr>
          <w:rFonts w:ascii="Arial" w:hAnsi="Arial" w:cs="Arial"/>
          <w:sz w:val="22"/>
          <w:szCs w:val="22"/>
        </w:rPr>
        <w:t xml:space="preserve">Nathe, C., Scoville, N. M., McKay, K. M., Rezaei, K., &amp; Feng, S. (2024). Performance of a handheld ultrasound device in detecting retinal detachments. </w:t>
      </w:r>
      <w:r w:rsidRPr="00C31B87">
        <w:rPr>
          <w:rFonts w:ascii="Arial" w:hAnsi="Arial" w:cs="Arial"/>
          <w:i/>
          <w:iCs/>
          <w:sz w:val="22"/>
          <w:szCs w:val="22"/>
        </w:rPr>
        <w:t>Indian Journal of Ophthalmology</w:t>
      </w:r>
      <w:r w:rsidRPr="00C31B87">
        <w:rPr>
          <w:rFonts w:ascii="Arial" w:hAnsi="Arial" w:cs="Arial"/>
          <w:sz w:val="22"/>
          <w:szCs w:val="22"/>
        </w:rPr>
        <w:t xml:space="preserve">, </w:t>
      </w:r>
      <w:r w:rsidRPr="00C31B87">
        <w:rPr>
          <w:rFonts w:ascii="Arial" w:hAnsi="Arial" w:cs="Arial"/>
          <w:i/>
          <w:iCs/>
          <w:sz w:val="22"/>
          <w:szCs w:val="22"/>
        </w:rPr>
        <w:t>72</w:t>
      </w:r>
      <w:r w:rsidRPr="00C31B87">
        <w:rPr>
          <w:rFonts w:ascii="Arial" w:hAnsi="Arial" w:cs="Arial"/>
          <w:sz w:val="22"/>
          <w:szCs w:val="22"/>
        </w:rPr>
        <w:t xml:space="preserve">(Suppl 5), S827–S830. </w:t>
      </w:r>
      <w:hyperlink r:id="rId12" w:history="1">
        <w:r w:rsidR="00F64358" w:rsidRPr="00B51F7C">
          <w:rPr>
            <w:rStyle w:val="Hyperlink"/>
            <w:rFonts w:ascii="Arial" w:hAnsi="Arial" w:cs="Arial"/>
            <w:sz w:val="22"/>
            <w:szCs w:val="22"/>
          </w:rPr>
          <w:t>https://doi.org/10.4103/IJO.IJO_230_24</w:t>
        </w:r>
      </w:hyperlink>
      <w:r w:rsidR="00F64358">
        <w:rPr>
          <w:rFonts w:ascii="Arial" w:hAnsi="Arial" w:cs="Arial"/>
          <w:sz w:val="22"/>
          <w:szCs w:val="22"/>
        </w:rPr>
        <w:t>. (Accessed: 28 June 2026).</w:t>
      </w:r>
    </w:p>
    <w:p w14:paraId="016A2F1B" w14:textId="77777777" w:rsidR="00F55686" w:rsidRDefault="00F55686" w:rsidP="00F55686">
      <w:pPr>
        <w:spacing w:line="360" w:lineRule="auto"/>
        <w:rPr>
          <w:rFonts w:ascii="Arial" w:hAnsi="Arial" w:cs="Arial"/>
          <w:sz w:val="22"/>
          <w:szCs w:val="22"/>
        </w:rPr>
      </w:pPr>
      <w:r w:rsidRPr="00F55686">
        <w:rPr>
          <w:rFonts w:ascii="Arial" w:hAnsi="Arial" w:cs="Arial"/>
          <w:sz w:val="22"/>
          <w:szCs w:val="22"/>
        </w:rPr>
        <w:t xml:space="preserve">NHS England (2023) </w:t>
      </w:r>
      <w:r w:rsidRPr="00F55686">
        <w:rPr>
          <w:rFonts w:ascii="Arial" w:hAnsi="Arial" w:cs="Arial"/>
          <w:i/>
          <w:iCs/>
          <w:sz w:val="22"/>
          <w:szCs w:val="22"/>
        </w:rPr>
        <w:t>Diagnostics and digital transformation in NHS services</w:t>
      </w:r>
      <w:r w:rsidRPr="00F55686">
        <w:rPr>
          <w:rFonts w:ascii="Arial" w:hAnsi="Arial" w:cs="Arial"/>
          <w:sz w:val="22"/>
          <w:szCs w:val="22"/>
        </w:rPr>
        <w:t xml:space="preserve">. Available at: </w:t>
      </w:r>
      <w:hyperlink r:id="rId13" w:tgtFrame="_new" w:history="1">
        <w:r w:rsidRPr="00F55686">
          <w:rPr>
            <w:rStyle w:val="Hyperlink"/>
            <w:rFonts w:ascii="Arial" w:hAnsi="Arial" w:cs="Arial"/>
            <w:sz w:val="22"/>
            <w:szCs w:val="22"/>
          </w:rPr>
          <w:t>https://www.england.nhs.uk</w:t>
        </w:r>
      </w:hyperlink>
      <w:r w:rsidRPr="00F55686">
        <w:rPr>
          <w:rFonts w:ascii="Arial" w:hAnsi="Arial" w:cs="Arial"/>
          <w:sz w:val="22"/>
          <w:szCs w:val="22"/>
        </w:rPr>
        <w:t xml:space="preserve"> (Accessed: 15 June 2026).</w:t>
      </w:r>
    </w:p>
    <w:p w14:paraId="226758A2" w14:textId="72DD2736" w:rsidR="001E296C" w:rsidRPr="00F55686" w:rsidRDefault="001E296C" w:rsidP="00F55686">
      <w:pPr>
        <w:spacing w:line="360" w:lineRule="auto"/>
        <w:rPr>
          <w:rFonts w:ascii="Arial" w:hAnsi="Arial" w:cs="Arial"/>
          <w:sz w:val="22"/>
          <w:szCs w:val="22"/>
        </w:rPr>
      </w:pPr>
      <w:r w:rsidRPr="00BB17D1">
        <w:rPr>
          <w:rFonts w:ascii="Arial" w:hAnsi="Arial" w:cs="Arial"/>
          <w:sz w:val="22"/>
          <w:szCs w:val="22"/>
        </w:rPr>
        <w:t xml:space="preserve">Poppleton, A., Pursglove, L., Leceaga, E., Dupont, F., Hagiu, D.P. and Andersen, C. (2024) </w:t>
      </w:r>
      <w:r w:rsidRPr="00BB17D1">
        <w:rPr>
          <w:rFonts w:ascii="Arial" w:hAnsi="Arial" w:cs="Arial"/>
          <w:i/>
          <w:iCs/>
          <w:sz w:val="22"/>
          <w:szCs w:val="22"/>
        </w:rPr>
        <w:t>The potential of point-of-care ultrasound in UK general practice</w:t>
      </w:r>
      <w:r w:rsidRPr="00BB17D1">
        <w:rPr>
          <w:rFonts w:ascii="Arial" w:hAnsi="Arial" w:cs="Arial"/>
          <w:sz w:val="22"/>
          <w:szCs w:val="22"/>
        </w:rPr>
        <w:t xml:space="preserve">. British Journal of General Practice. Available at: </w:t>
      </w:r>
      <w:hyperlink r:id="rId14" w:tgtFrame="_new" w:history="1">
        <w:r w:rsidRPr="00BB17D1">
          <w:rPr>
            <w:rStyle w:val="Hyperlink"/>
            <w:rFonts w:ascii="Arial" w:hAnsi="Arial" w:cs="Arial"/>
            <w:sz w:val="22"/>
            <w:szCs w:val="22"/>
          </w:rPr>
          <w:t>https://journals.sagepub.com/doi/abs/10.1177/17557380241257451</w:t>
        </w:r>
      </w:hyperlink>
      <w:r w:rsidRPr="00BB17D1">
        <w:rPr>
          <w:rFonts w:ascii="Arial" w:hAnsi="Arial" w:cs="Arial"/>
          <w:sz w:val="22"/>
          <w:szCs w:val="22"/>
        </w:rPr>
        <w:t xml:space="preserve"> (Accessed: 15 June 2026).</w:t>
      </w:r>
    </w:p>
    <w:p w14:paraId="619DD2CF" w14:textId="77777777" w:rsidR="00F55686" w:rsidRPr="00F55686" w:rsidRDefault="00F55686" w:rsidP="00F55686">
      <w:pPr>
        <w:spacing w:line="360" w:lineRule="auto"/>
        <w:rPr>
          <w:rFonts w:ascii="Arial" w:hAnsi="Arial" w:cs="Arial"/>
          <w:sz w:val="22"/>
          <w:szCs w:val="22"/>
        </w:rPr>
      </w:pPr>
      <w:r w:rsidRPr="00F55686">
        <w:rPr>
          <w:rFonts w:ascii="Arial" w:hAnsi="Arial" w:cs="Arial"/>
          <w:sz w:val="22"/>
          <w:szCs w:val="22"/>
        </w:rPr>
        <w:t xml:space="preserve">Royal College of Radiologists (2024) </w:t>
      </w:r>
      <w:r w:rsidRPr="00F55686">
        <w:rPr>
          <w:rFonts w:ascii="Arial" w:hAnsi="Arial" w:cs="Arial"/>
          <w:i/>
          <w:iCs/>
          <w:sz w:val="22"/>
          <w:szCs w:val="22"/>
        </w:rPr>
        <w:t>Point-of-care ultrasound (POCUS): guidance for safe practice</w:t>
      </w:r>
      <w:r w:rsidRPr="00F55686">
        <w:rPr>
          <w:rFonts w:ascii="Arial" w:hAnsi="Arial" w:cs="Arial"/>
          <w:sz w:val="22"/>
          <w:szCs w:val="22"/>
        </w:rPr>
        <w:t xml:space="preserve">. Available at: </w:t>
      </w:r>
      <w:hyperlink r:id="rId15" w:tgtFrame="_new" w:history="1">
        <w:r w:rsidRPr="00F55686">
          <w:rPr>
            <w:rStyle w:val="Hyperlink"/>
            <w:rFonts w:ascii="Arial" w:hAnsi="Arial" w:cs="Arial"/>
            <w:sz w:val="22"/>
            <w:szCs w:val="22"/>
          </w:rPr>
          <w:t>https://www.rcr.ac.uk</w:t>
        </w:r>
      </w:hyperlink>
      <w:r w:rsidRPr="00F55686">
        <w:rPr>
          <w:rFonts w:ascii="Arial" w:hAnsi="Arial" w:cs="Arial"/>
          <w:sz w:val="22"/>
          <w:szCs w:val="22"/>
        </w:rPr>
        <w:t xml:space="preserve"> (Accessed: 15 June 2026).</w:t>
      </w:r>
    </w:p>
    <w:p w14:paraId="7EAD2B49" w14:textId="77777777" w:rsidR="00F55686" w:rsidRPr="00C00529" w:rsidRDefault="00F55686" w:rsidP="00F55686">
      <w:pPr>
        <w:spacing w:line="360" w:lineRule="auto"/>
        <w:rPr>
          <w:rFonts w:ascii="Arial" w:hAnsi="Arial" w:cs="Arial"/>
          <w:sz w:val="22"/>
          <w:szCs w:val="22"/>
        </w:rPr>
      </w:pPr>
      <w:r w:rsidRPr="00F55686">
        <w:rPr>
          <w:rFonts w:ascii="Arial" w:hAnsi="Arial" w:cs="Arial"/>
          <w:sz w:val="22"/>
          <w:szCs w:val="22"/>
        </w:rPr>
        <w:t xml:space="preserve">Royal College of General Practitioners (2024) </w:t>
      </w:r>
      <w:r w:rsidRPr="00F55686">
        <w:rPr>
          <w:rFonts w:ascii="Arial" w:hAnsi="Arial" w:cs="Arial"/>
          <w:i/>
          <w:iCs/>
          <w:sz w:val="22"/>
          <w:szCs w:val="22"/>
        </w:rPr>
        <w:t>Use of point-of-care ultrasound in primary care settings</w:t>
      </w:r>
      <w:r w:rsidRPr="00F55686">
        <w:rPr>
          <w:rFonts w:ascii="Arial" w:hAnsi="Arial" w:cs="Arial"/>
          <w:sz w:val="22"/>
          <w:szCs w:val="22"/>
        </w:rPr>
        <w:t xml:space="preserve">. </w:t>
      </w:r>
      <w:r w:rsidRPr="00C00529">
        <w:rPr>
          <w:rFonts w:ascii="Arial" w:hAnsi="Arial" w:cs="Arial"/>
          <w:sz w:val="22"/>
          <w:szCs w:val="22"/>
        </w:rPr>
        <w:t xml:space="preserve">Available at: </w:t>
      </w:r>
      <w:hyperlink r:id="rId16" w:tgtFrame="_new" w:history="1">
        <w:r w:rsidRPr="00C00529">
          <w:rPr>
            <w:rStyle w:val="Hyperlink"/>
            <w:rFonts w:ascii="Arial" w:hAnsi="Arial" w:cs="Arial"/>
            <w:sz w:val="22"/>
            <w:szCs w:val="22"/>
          </w:rPr>
          <w:t>https://www.rcgp.org.uk</w:t>
        </w:r>
      </w:hyperlink>
      <w:r w:rsidRPr="00C00529">
        <w:rPr>
          <w:rFonts w:ascii="Arial" w:hAnsi="Arial" w:cs="Arial"/>
          <w:sz w:val="22"/>
          <w:szCs w:val="22"/>
        </w:rPr>
        <w:t xml:space="preserve"> (Accessed: 15 June 2026).</w:t>
      </w:r>
    </w:p>
    <w:p w14:paraId="78EFED37" w14:textId="77777777" w:rsidR="00493E2F" w:rsidRPr="00493E2F" w:rsidRDefault="00493E2F" w:rsidP="00493E2F">
      <w:pPr>
        <w:spacing w:line="360" w:lineRule="auto"/>
        <w:rPr>
          <w:rFonts w:ascii="Arial" w:hAnsi="Arial" w:cs="Arial"/>
          <w:sz w:val="22"/>
          <w:szCs w:val="22"/>
        </w:rPr>
      </w:pPr>
      <w:r w:rsidRPr="00493E2F">
        <w:rPr>
          <w:rFonts w:ascii="Arial" w:hAnsi="Arial" w:cs="Arial"/>
          <w:sz w:val="22"/>
          <w:szCs w:val="22"/>
        </w:rPr>
        <w:t xml:space="preserve">Royal College of General Practitioners (2024) </w:t>
      </w:r>
      <w:r w:rsidRPr="00493E2F">
        <w:rPr>
          <w:rFonts w:ascii="Arial" w:hAnsi="Arial" w:cs="Arial"/>
          <w:i/>
          <w:iCs/>
          <w:sz w:val="22"/>
          <w:szCs w:val="22"/>
        </w:rPr>
        <w:t>Point-of-care ultrasound in primary care: guidance and considerations</w:t>
      </w:r>
      <w:r w:rsidRPr="00493E2F">
        <w:rPr>
          <w:rFonts w:ascii="Arial" w:hAnsi="Arial" w:cs="Arial"/>
          <w:sz w:val="22"/>
          <w:szCs w:val="22"/>
        </w:rPr>
        <w:t xml:space="preserve">. Available at: </w:t>
      </w:r>
      <w:hyperlink r:id="rId17" w:tgtFrame="_new" w:history="1">
        <w:r w:rsidRPr="00493E2F">
          <w:rPr>
            <w:rStyle w:val="Hyperlink"/>
            <w:rFonts w:ascii="Arial" w:hAnsi="Arial" w:cs="Arial"/>
            <w:sz w:val="22"/>
            <w:szCs w:val="22"/>
          </w:rPr>
          <w:t>https://www.rcgp.org.uk</w:t>
        </w:r>
      </w:hyperlink>
      <w:r w:rsidRPr="00493E2F">
        <w:rPr>
          <w:rFonts w:ascii="Arial" w:hAnsi="Arial" w:cs="Arial"/>
          <w:sz w:val="22"/>
          <w:szCs w:val="22"/>
        </w:rPr>
        <w:t xml:space="preserve"> (Accessed: 15 June 2026).</w:t>
      </w:r>
    </w:p>
    <w:p w14:paraId="276C55EA" w14:textId="74A34C4A" w:rsidR="00493E2F" w:rsidRPr="00493E2F" w:rsidRDefault="00493E2F" w:rsidP="00493E2F">
      <w:pPr>
        <w:spacing w:line="360" w:lineRule="auto"/>
        <w:rPr>
          <w:rFonts w:ascii="Arial" w:hAnsi="Arial" w:cs="Arial"/>
          <w:sz w:val="22"/>
          <w:szCs w:val="22"/>
          <w:lang w:val="pt-PT"/>
        </w:rPr>
      </w:pPr>
      <w:r w:rsidRPr="00493E2F">
        <w:rPr>
          <w:rFonts w:ascii="Arial" w:hAnsi="Arial" w:cs="Arial"/>
          <w:sz w:val="22"/>
          <w:szCs w:val="22"/>
        </w:rPr>
        <w:t xml:space="preserve">Royal College of Radiologists (2024) </w:t>
      </w:r>
      <w:r w:rsidRPr="00493E2F">
        <w:rPr>
          <w:rFonts w:ascii="Arial" w:hAnsi="Arial" w:cs="Arial"/>
          <w:i/>
          <w:iCs/>
          <w:sz w:val="22"/>
          <w:szCs w:val="22"/>
        </w:rPr>
        <w:t>Standards for point-of-care ultrasound (POCUS) use</w:t>
      </w:r>
      <w:r w:rsidRPr="00493E2F">
        <w:rPr>
          <w:rFonts w:ascii="Arial" w:hAnsi="Arial" w:cs="Arial"/>
          <w:sz w:val="22"/>
          <w:szCs w:val="22"/>
        </w:rPr>
        <w:t xml:space="preserve">. </w:t>
      </w:r>
      <w:r w:rsidRPr="00493E2F">
        <w:rPr>
          <w:rFonts w:ascii="Arial" w:hAnsi="Arial" w:cs="Arial"/>
          <w:sz w:val="22"/>
          <w:szCs w:val="22"/>
          <w:lang w:val="pt-PT"/>
        </w:rPr>
        <w:t xml:space="preserve">Available at: </w:t>
      </w:r>
      <w:hyperlink r:id="rId18" w:tgtFrame="_new" w:history="1">
        <w:r w:rsidRPr="00493E2F">
          <w:rPr>
            <w:rStyle w:val="Hyperlink"/>
            <w:rFonts w:ascii="Arial" w:hAnsi="Arial" w:cs="Arial"/>
            <w:sz w:val="22"/>
            <w:szCs w:val="22"/>
            <w:lang w:val="pt-PT"/>
          </w:rPr>
          <w:t>https://www.rcr.ac.uk</w:t>
        </w:r>
      </w:hyperlink>
      <w:r w:rsidRPr="00493E2F">
        <w:rPr>
          <w:rFonts w:ascii="Arial" w:hAnsi="Arial" w:cs="Arial"/>
          <w:sz w:val="22"/>
          <w:szCs w:val="22"/>
          <w:lang w:val="pt-PT"/>
        </w:rPr>
        <w:t xml:space="preserve"> (Accessed: 15 June 2026)</w:t>
      </w:r>
      <w:r w:rsidR="00361515">
        <w:rPr>
          <w:rFonts w:ascii="Arial" w:hAnsi="Arial" w:cs="Arial"/>
          <w:sz w:val="22"/>
          <w:szCs w:val="22"/>
          <w:lang w:val="pt-PT"/>
        </w:rPr>
        <w:t>.</w:t>
      </w:r>
    </w:p>
    <w:p w14:paraId="596601A4" w14:textId="77777777" w:rsidR="00493E2F" w:rsidRPr="00F55686" w:rsidRDefault="00493E2F" w:rsidP="00F55686">
      <w:pPr>
        <w:spacing w:line="360" w:lineRule="auto"/>
        <w:rPr>
          <w:rFonts w:ascii="Arial" w:hAnsi="Arial" w:cs="Arial"/>
          <w:sz w:val="22"/>
          <w:szCs w:val="22"/>
          <w:lang w:val="pt-PT"/>
        </w:rPr>
      </w:pPr>
    </w:p>
    <w:p w14:paraId="0470D643" w14:textId="77777777" w:rsidR="00F55686" w:rsidRPr="00BB17D1" w:rsidRDefault="00F55686" w:rsidP="00BB17D1">
      <w:pPr>
        <w:spacing w:line="360" w:lineRule="auto"/>
        <w:rPr>
          <w:rFonts w:ascii="Arial" w:hAnsi="Arial" w:cs="Arial"/>
          <w:sz w:val="22"/>
          <w:szCs w:val="22"/>
        </w:rPr>
      </w:pPr>
    </w:p>
    <w:p w14:paraId="5348C4C3" w14:textId="77777777" w:rsidR="00BB17D1" w:rsidRPr="008375B5" w:rsidRDefault="00BB17D1" w:rsidP="008375B5">
      <w:pPr>
        <w:spacing w:line="360" w:lineRule="auto"/>
        <w:rPr>
          <w:rFonts w:ascii="Arial" w:hAnsi="Arial" w:cs="Arial"/>
          <w:sz w:val="22"/>
          <w:szCs w:val="22"/>
        </w:rPr>
      </w:pPr>
    </w:p>
    <w:sectPr w:rsidR="00BB17D1" w:rsidRPr="008375B5" w:rsidSect="008375B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F27D" w14:textId="77777777" w:rsidR="001A7A6C" w:rsidRDefault="001A7A6C" w:rsidP="008375B5">
      <w:pPr>
        <w:spacing w:after="0" w:line="240" w:lineRule="auto"/>
      </w:pPr>
      <w:r>
        <w:separator/>
      </w:r>
    </w:p>
  </w:endnote>
  <w:endnote w:type="continuationSeparator" w:id="0">
    <w:p w14:paraId="0A27CE32" w14:textId="77777777" w:rsidR="001A7A6C" w:rsidRDefault="001A7A6C"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E4F79" w14:textId="77777777" w:rsidR="001A7A6C" w:rsidRDefault="001A7A6C" w:rsidP="008375B5">
      <w:pPr>
        <w:spacing w:after="0" w:line="240" w:lineRule="auto"/>
      </w:pPr>
      <w:r>
        <w:separator/>
      </w:r>
    </w:p>
  </w:footnote>
  <w:footnote w:type="continuationSeparator" w:id="0">
    <w:p w14:paraId="27D40BD1" w14:textId="77777777" w:rsidR="001A7A6C" w:rsidRDefault="001A7A6C"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55299"/>
    <w:rsid w:val="000903EA"/>
    <w:rsid w:val="0012115A"/>
    <w:rsid w:val="001400CC"/>
    <w:rsid w:val="00162C8B"/>
    <w:rsid w:val="001809E1"/>
    <w:rsid w:val="001A7A6C"/>
    <w:rsid w:val="001C2702"/>
    <w:rsid w:val="001E296C"/>
    <w:rsid w:val="00206321"/>
    <w:rsid w:val="00215F57"/>
    <w:rsid w:val="0021670E"/>
    <w:rsid w:val="00255D51"/>
    <w:rsid w:val="00261959"/>
    <w:rsid w:val="00281113"/>
    <w:rsid w:val="00286DC3"/>
    <w:rsid w:val="002A3D4F"/>
    <w:rsid w:val="002F5690"/>
    <w:rsid w:val="00326E16"/>
    <w:rsid w:val="003272D9"/>
    <w:rsid w:val="00361515"/>
    <w:rsid w:val="00437AC6"/>
    <w:rsid w:val="00465704"/>
    <w:rsid w:val="00493E2F"/>
    <w:rsid w:val="00496267"/>
    <w:rsid w:val="004A5E69"/>
    <w:rsid w:val="004C36D6"/>
    <w:rsid w:val="004E5109"/>
    <w:rsid w:val="0050025C"/>
    <w:rsid w:val="00504F69"/>
    <w:rsid w:val="005524B5"/>
    <w:rsid w:val="0058254B"/>
    <w:rsid w:val="00592FBE"/>
    <w:rsid w:val="0059348E"/>
    <w:rsid w:val="005B5869"/>
    <w:rsid w:val="005F480A"/>
    <w:rsid w:val="00610F46"/>
    <w:rsid w:val="00612158"/>
    <w:rsid w:val="00636E1A"/>
    <w:rsid w:val="00667D32"/>
    <w:rsid w:val="00676B92"/>
    <w:rsid w:val="006A2A47"/>
    <w:rsid w:val="006F09D8"/>
    <w:rsid w:val="00753DD0"/>
    <w:rsid w:val="007A2B2D"/>
    <w:rsid w:val="007C7C12"/>
    <w:rsid w:val="008265EC"/>
    <w:rsid w:val="008375B5"/>
    <w:rsid w:val="00847C5A"/>
    <w:rsid w:val="0086362B"/>
    <w:rsid w:val="0086673D"/>
    <w:rsid w:val="008E31E6"/>
    <w:rsid w:val="009111D0"/>
    <w:rsid w:val="00921D7F"/>
    <w:rsid w:val="009334D8"/>
    <w:rsid w:val="00987802"/>
    <w:rsid w:val="00A02C27"/>
    <w:rsid w:val="00A207A4"/>
    <w:rsid w:val="00A23D88"/>
    <w:rsid w:val="00A86DB8"/>
    <w:rsid w:val="00A875D4"/>
    <w:rsid w:val="00A9474F"/>
    <w:rsid w:val="00AA3D21"/>
    <w:rsid w:val="00AC2DCE"/>
    <w:rsid w:val="00AC3FDE"/>
    <w:rsid w:val="00AF39FF"/>
    <w:rsid w:val="00B06F2F"/>
    <w:rsid w:val="00B617E7"/>
    <w:rsid w:val="00BB17D1"/>
    <w:rsid w:val="00BC59B3"/>
    <w:rsid w:val="00BC673D"/>
    <w:rsid w:val="00BD76CE"/>
    <w:rsid w:val="00C00529"/>
    <w:rsid w:val="00C31B87"/>
    <w:rsid w:val="00C35473"/>
    <w:rsid w:val="00C402C2"/>
    <w:rsid w:val="00C80D0F"/>
    <w:rsid w:val="00CE1F02"/>
    <w:rsid w:val="00CE428C"/>
    <w:rsid w:val="00D25B48"/>
    <w:rsid w:val="00D30D7E"/>
    <w:rsid w:val="00D40915"/>
    <w:rsid w:val="00D55C8E"/>
    <w:rsid w:val="00D87CBE"/>
    <w:rsid w:val="00DA7849"/>
    <w:rsid w:val="00DB01A9"/>
    <w:rsid w:val="00E010AE"/>
    <w:rsid w:val="00E07A3D"/>
    <w:rsid w:val="00E16C57"/>
    <w:rsid w:val="00E55152"/>
    <w:rsid w:val="00E73047"/>
    <w:rsid w:val="00E933B1"/>
    <w:rsid w:val="00F005F2"/>
    <w:rsid w:val="00F136B0"/>
    <w:rsid w:val="00F24C5F"/>
    <w:rsid w:val="00F45552"/>
    <w:rsid w:val="00F55686"/>
    <w:rsid w:val="00F5739E"/>
    <w:rsid w:val="00F64358"/>
    <w:rsid w:val="00F75913"/>
    <w:rsid w:val="00FC2A24"/>
    <w:rsid w:val="00FD6AC8"/>
    <w:rsid w:val="00FE73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styleId="Hyperlink">
    <w:name w:val="Hyperlink"/>
    <w:basedOn w:val="DefaultParagraphFont"/>
    <w:uiPriority w:val="99"/>
    <w:unhideWhenUsed/>
    <w:rsid w:val="00BB17D1"/>
    <w:rPr>
      <w:color w:val="467886" w:themeColor="hyperlink"/>
      <w:u w:val="single"/>
    </w:rPr>
  </w:style>
  <w:style w:type="character" w:styleId="UnresolvedMention">
    <w:name w:val="Unresolved Mention"/>
    <w:basedOn w:val="DefaultParagraphFont"/>
    <w:uiPriority w:val="99"/>
    <w:semiHidden/>
    <w:unhideWhenUsed/>
    <w:rsid w:val="00BB1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iancasanfilippo\Library\Group%20Containers\UBF8T346G9.ms\WebArchiveCopyPasteTempFiles\com.microsoft.Word\UWTSD-Logo.jpg" TargetMode="External"/><Relationship Id="rId13" Type="http://schemas.openxmlformats.org/officeDocument/2006/relationships/hyperlink" Target="https://www.england.nhs.uk" TargetMode="External"/><Relationship Id="rId18" Type="http://schemas.openxmlformats.org/officeDocument/2006/relationships/hyperlink" Target="https://www.rcr.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4103/IJO.IJO_230_24" TargetMode="External"/><Relationship Id="rId17" Type="http://schemas.openxmlformats.org/officeDocument/2006/relationships/hyperlink" Target="https://www.rcgp.org.uk" TargetMode="External"/><Relationship Id="rId2" Type="http://schemas.openxmlformats.org/officeDocument/2006/relationships/styles" Target="styles.xml"/><Relationship Id="rId16" Type="http://schemas.openxmlformats.org/officeDocument/2006/relationships/hyperlink" Target="https://www.rcgp.org.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tterflynetwork.com/int/en-uk/in-office-ultrasound" TargetMode="External"/><Relationship Id="rId5" Type="http://schemas.openxmlformats.org/officeDocument/2006/relationships/footnotes" Target="footnotes.xml"/><Relationship Id="rId15" Type="http://schemas.openxmlformats.org/officeDocument/2006/relationships/hyperlink" Target="https://www.rcr.ac.uk" TargetMode="External"/><Relationship Id="rId10" Type="http://schemas.openxmlformats.org/officeDocument/2006/relationships/hyperlink" Target="https://doi.org/10.1186/s13089-020-00200-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bmjopen.bmj.com/content/10/9/e037664?utm_source=chatgpt.com" TargetMode="External"/><Relationship Id="rId14" Type="http://schemas.openxmlformats.org/officeDocument/2006/relationships/hyperlink" Target="https://journals.sagepub.com/doi/abs/10.1177/17557380241257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2974</Words>
  <Characters>16061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18998</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Carla De Jesus Azevedo Da Silva (2333077)</cp:lastModifiedBy>
  <cp:revision>2</cp:revision>
  <dcterms:created xsi:type="dcterms:W3CDTF">2026-07-20T08:25:00Z</dcterms:created>
  <dcterms:modified xsi:type="dcterms:W3CDTF">2026-07-20T08:25:00Z</dcterms:modified>
</cp:coreProperties>
</file>