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2D512" w14:textId="525DE6A3" w:rsidR="005826DE" w:rsidRDefault="005826DE">
      <w:pPr>
        <w:rPr>
          <w:rFonts w:ascii="Times New Roman" w:hAnsi="Times New Roman" w:cs="Times New Roman"/>
          <w:sz w:val="24"/>
          <w:szCs w:val="24"/>
        </w:rPr>
      </w:pPr>
    </w:p>
    <w:p w14:paraId="07C4F181" w14:textId="77777777" w:rsidR="005826DE" w:rsidRDefault="005826DE">
      <w:pPr>
        <w:rPr>
          <w:rFonts w:ascii="Times New Roman" w:hAnsi="Times New Roman" w:cs="Times New Roman"/>
          <w:sz w:val="24"/>
          <w:szCs w:val="24"/>
        </w:rPr>
      </w:pPr>
    </w:p>
    <w:p w14:paraId="29718CCD" w14:textId="77777777" w:rsidR="005826DE" w:rsidRDefault="005826DE">
      <w:pPr>
        <w:rPr>
          <w:rFonts w:ascii="Times New Roman" w:hAnsi="Times New Roman" w:cs="Times New Roman"/>
          <w:sz w:val="24"/>
          <w:szCs w:val="24"/>
        </w:rPr>
      </w:pPr>
    </w:p>
    <w:p w14:paraId="04334B06" w14:textId="77777777" w:rsidR="005826DE" w:rsidRDefault="005826DE">
      <w:pPr>
        <w:rPr>
          <w:rFonts w:ascii="Times New Roman" w:hAnsi="Times New Roman" w:cs="Times New Roman"/>
          <w:sz w:val="24"/>
          <w:szCs w:val="24"/>
        </w:rPr>
      </w:pPr>
    </w:p>
    <w:p w14:paraId="3ED1E1A6" w14:textId="77777777" w:rsidR="005826DE" w:rsidRDefault="005826DE">
      <w:pPr>
        <w:rPr>
          <w:rFonts w:ascii="Times New Roman" w:hAnsi="Times New Roman" w:cs="Times New Roman"/>
          <w:sz w:val="24"/>
          <w:szCs w:val="24"/>
        </w:rPr>
      </w:pPr>
    </w:p>
    <w:p w14:paraId="14CA6730" w14:textId="77777777" w:rsidR="005826DE" w:rsidRDefault="005826DE">
      <w:pPr>
        <w:rPr>
          <w:rFonts w:ascii="Times New Roman" w:hAnsi="Times New Roman" w:cs="Times New Roman"/>
          <w:sz w:val="24"/>
          <w:szCs w:val="24"/>
        </w:rPr>
      </w:pPr>
    </w:p>
    <w:p w14:paraId="33E553A9" w14:textId="77777777" w:rsidR="005826DE" w:rsidRDefault="005826DE">
      <w:pPr>
        <w:rPr>
          <w:rFonts w:ascii="Times New Roman" w:hAnsi="Times New Roman" w:cs="Times New Roman"/>
          <w:sz w:val="24"/>
          <w:szCs w:val="24"/>
        </w:rPr>
      </w:pPr>
    </w:p>
    <w:p w14:paraId="7FC74F36" w14:textId="77777777" w:rsidR="005826DE" w:rsidRDefault="005826DE">
      <w:pPr>
        <w:rPr>
          <w:rFonts w:ascii="Times New Roman" w:hAnsi="Times New Roman" w:cs="Times New Roman"/>
          <w:sz w:val="24"/>
          <w:szCs w:val="24"/>
        </w:rPr>
      </w:pPr>
    </w:p>
    <w:p w14:paraId="1C36BC23" w14:textId="77777777" w:rsidR="005826DE" w:rsidRDefault="005826DE">
      <w:pPr>
        <w:rPr>
          <w:rFonts w:ascii="Times New Roman" w:hAnsi="Times New Roman" w:cs="Times New Roman"/>
          <w:sz w:val="24"/>
          <w:szCs w:val="24"/>
        </w:rPr>
      </w:pPr>
    </w:p>
    <w:p w14:paraId="7ADC4561" w14:textId="77777777" w:rsidR="005826DE" w:rsidRDefault="005826DE">
      <w:pPr>
        <w:rPr>
          <w:rFonts w:ascii="Times New Roman" w:hAnsi="Times New Roman" w:cs="Times New Roman"/>
          <w:sz w:val="24"/>
          <w:szCs w:val="24"/>
        </w:rPr>
      </w:pPr>
    </w:p>
    <w:p w14:paraId="6F5EA30E" w14:textId="77777777" w:rsidR="005826DE" w:rsidRDefault="005826DE" w:rsidP="005826DE">
      <w:pPr>
        <w:spacing w:after="0" w:line="480" w:lineRule="auto"/>
        <w:contextualSpacing/>
        <w:jc w:val="center"/>
        <w:rPr>
          <w:rFonts w:ascii="Times New Roman" w:hAnsi="Times New Roman" w:cs="Times New Roman"/>
          <w:sz w:val="24"/>
          <w:szCs w:val="24"/>
        </w:rPr>
      </w:pPr>
      <w:r w:rsidRPr="005826DE">
        <w:rPr>
          <w:rFonts w:ascii="Times New Roman" w:hAnsi="Times New Roman" w:cs="Times New Roman"/>
          <w:sz w:val="24"/>
          <w:szCs w:val="24"/>
        </w:rPr>
        <w:t>Protecting and Supporting Families in Health and Care</w:t>
      </w:r>
    </w:p>
    <w:p w14:paraId="1CA24401" w14:textId="23506993" w:rsidR="005826DE" w:rsidRDefault="005826DE" w:rsidP="005826D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[Student Name</w:t>
      </w:r>
      <w:r w:rsidR="00B23840">
        <w:rPr>
          <w:rFonts w:ascii="Times New Roman" w:hAnsi="Times New Roman" w:cs="Times New Roman"/>
          <w:sz w:val="24"/>
          <w:szCs w:val="24"/>
        </w:rPr>
        <w:t>- Lauren Natasha Dillon</w:t>
      </w:r>
      <w:r>
        <w:rPr>
          <w:rFonts w:ascii="Times New Roman" w:hAnsi="Times New Roman" w:cs="Times New Roman"/>
          <w:sz w:val="24"/>
          <w:szCs w:val="24"/>
        </w:rPr>
        <w:t>]</w:t>
      </w:r>
    </w:p>
    <w:p w14:paraId="18178DD7" w14:textId="350CF48D" w:rsidR="005826DE" w:rsidRPr="005826DE" w:rsidRDefault="005826DE" w:rsidP="005826DE">
      <w:pPr>
        <w:spacing w:after="0" w:line="480" w:lineRule="auto"/>
        <w:contextualSpacing/>
        <w:jc w:val="center"/>
        <w:rPr>
          <w:rFonts w:ascii="Times New Roman" w:eastAsia="Times New Roman" w:hAnsi="Times New Roman" w:cs="Times New Roman"/>
          <w:b/>
          <w:bCs/>
          <w:kern w:val="36"/>
          <w:sz w:val="24"/>
          <w:szCs w:val="24"/>
          <w:lang w:eastAsia="en-GB"/>
        </w:rPr>
      </w:pPr>
      <w:r>
        <w:rPr>
          <w:rFonts w:ascii="Times New Roman" w:hAnsi="Times New Roman" w:cs="Times New Roman"/>
          <w:sz w:val="24"/>
          <w:szCs w:val="24"/>
        </w:rPr>
        <w:t>[Date</w:t>
      </w:r>
      <w:r w:rsidR="00B23840">
        <w:rPr>
          <w:rFonts w:ascii="Times New Roman" w:hAnsi="Times New Roman" w:cs="Times New Roman"/>
          <w:sz w:val="24"/>
          <w:szCs w:val="24"/>
        </w:rPr>
        <w:t>-15/12/2025</w:t>
      </w:r>
      <w:r>
        <w:rPr>
          <w:rFonts w:ascii="Times New Roman" w:hAnsi="Times New Roman" w:cs="Times New Roman"/>
          <w:sz w:val="24"/>
          <w:szCs w:val="24"/>
        </w:rPr>
        <w:t>]</w:t>
      </w:r>
    </w:p>
    <w:p w14:paraId="5AA942C7" w14:textId="77777777" w:rsidR="005826DE" w:rsidRDefault="005826DE">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color w:val="auto"/>
          <w:sz w:val="24"/>
          <w:szCs w:val="24"/>
          <w:lang w:val="en-GB"/>
        </w:rPr>
        <w:id w:val="444435256"/>
        <w:docPartObj>
          <w:docPartGallery w:val="Table of Contents"/>
          <w:docPartUnique/>
        </w:docPartObj>
      </w:sdtPr>
      <w:sdtEndPr>
        <w:rPr>
          <w:bCs/>
          <w:noProof/>
        </w:rPr>
      </w:sdtEndPr>
      <w:sdtContent>
        <w:p w14:paraId="2A73A5AF" w14:textId="77777777" w:rsidR="005826DE" w:rsidRPr="005826DE" w:rsidRDefault="005826DE" w:rsidP="005826DE">
          <w:pPr>
            <w:pStyle w:val="TOCHeading"/>
            <w:spacing w:before="0" w:line="360" w:lineRule="auto"/>
            <w:contextualSpacing/>
            <w:jc w:val="center"/>
            <w:rPr>
              <w:rFonts w:ascii="Times New Roman" w:hAnsi="Times New Roman" w:cs="Times New Roman"/>
              <w:b/>
              <w:color w:val="auto"/>
              <w:sz w:val="24"/>
              <w:szCs w:val="24"/>
            </w:rPr>
          </w:pPr>
          <w:r w:rsidRPr="005826DE">
            <w:rPr>
              <w:rFonts w:ascii="Times New Roman" w:hAnsi="Times New Roman" w:cs="Times New Roman"/>
              <w:b/>
              <w:color w:val="auto"/>
              <w:sz w:val="24"/>
              <w:szCs w:val="24"/>
            </w:rPr>
            <w:t>Table of Contents</w:t>
          </w:r>
        </w:p>
        <w:p w14:paraId="31A7F8CD"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r w:rsidRPr="005826DE">
            <w:rPr>
              <w:rFonts w:ascii="Times New Roman" w:hAnsi="Times New Roman" w:cs="Times New Roman"/>
              <w:b/>
              <w:bCs/>
              <w:noProof/>
              <w:sz w:val="24"/>
              <w:szCs w:val="24"/>
            </w:rPr>
            <w:fldChar w:fldCharType="begin"/>
          </w:r>
          <w:r w:rsidRPr="005826DE">
            <w:rPr>
              <w:rFonts w:ascii="Times New Roman" w:hAnsi="Times New Roman" w:cs="Times New Roman"/>
              <w:b/>
              <w:bCs/>
              <w:noProof/>
              <w:sz w:val="24"/>
              <w:szCs w:val="24"/>
            </w:rPr>
            <w:instrText xml:space="preserve"> TOC \o "1-3" \h \z \u </w:instrText>
          </w:r>
          <w:r w:rsidRPr="005826DE">
            <w:rPr>
              <w:rFonts w:ascii="Times New Roman" w:hAnsi="Times New Roman" w:cs="Times New Roman"/>
              <w:b/>
              <w:bCs/>
              <w:noProof/>
              <w:sz w:val="24"/>
              <w:szCs w:val="24"/>
            </w:rPr>
            <w:fldChar w:fldCharType="separate"/>
          </w:r>
          <w:hyperlink w:anchor="_Toc216544495" w:history="1">
            <w:r w:rsidRPr="005826DE">
              <w:rPr>
                <w:rStyle w:val="Hyperlink"/>
                <w:rFonts w:ascii="Times New Roman" w:hAnsi="Times New Roman" w:cs="Times New Roman"/>
                <w:noProof/>
                <w:sz w:val="24"/>
                <w:szCs w:val="24"/>
              </w:rPr>
              <w:t>Introduction</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_Toc216544495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3</w:t>
            </w:r>
            <w:r w:rsidRPr="005826DE">
              <w:rPr>
                <w:rFonts w:ascii="Times New Roman" w:hAnsi="Times New Roman" w:cs="Times New Roman"/>
                <w:noProof/>
                <w:webHidden/>
                <w:sz w:val="24"/>
                <w:szCs w:val="24"/>
              </w:rPr>
              <w:fldChar w:fldCharType="end"/>
            </w:r>
          </w:hyperlink>
        </w:p>
        <w:p w14:paraId="14009C3A"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496" w:history="1">
            <w:r w:rsidRPr="005826DE">
              <w:rPr>
                <w:rStyle w:val="Hyperlink"/>
                <w:rFonts w:ascii="Times New Roman" w:hAnsi="Times New Roman" w:cs="Times New Roman"/>
                <w:noProof/>
                <w:sz w:val="24"/>
                <w:szCs w:val="24"/>
              </w:rPr>
              <w:t>Explanation of the Early Help System</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_Toc216544496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4</w:t>
            </w:r>
            <w:r w:rsidRPr="005826DE">
              <w:rPr>
                <w:rFonts w:ascii="Times New Roman" w:hAnsi="Times New Roman" w:cs="Times New Roman"/>
                <w:noProof/>
                <w:webHidden/>
                <w:sz w:val="24"/>
                <w:szCs w:val="24"/>
              </w:rPr>
              <w:fldChar w:fldCharType="end"/>
            </w:r>
          </w:hyperlink>
        </w:p>
        <w:p w14:paraId="7676290B"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497" w:history="1">
            <w:r w:rsidRPr="005826DE">
              <w:rPr>
                <w:rStyle w:val="Hyperlink"/>
                <w:rFonts w:ascii="Times New Roman" w:hAnsi="Times New Roman" w:cs="Times New Roman"/>
                <w:noProof/>
                <w:sz w:val="24"/>
                <w:szCs w:val="24"/>
              </w:rPr>
              <w:t>Explanation of Multi-Agency Working</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_Toc216544497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5</w:t>
            </w:r>
            <w:r w:rsidRPr="005826DE">
              <w:rPr>
                <w:rFonts w:ascii="Times New Roman" w:hAnsi="Times New Roman" w:cs="Times New Roman"/>
                <w:noProof/>
                <w:webHidden/>
                <w:sz w:val="24"/>
                <w:szCs w:val="24"/>
              </w:rPr>
              <w:fldChar w:fldCharType="end"/>
            </w:r>
          </w:hyperlink>
        </w:p>
        <w:p w14:paraId="2E11923E"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498" w:history="1">
            <w:r w:rsidRPr="005826DE">
              <w:rPr>
                <w:rStyle w:val="Hyperlink"/>
                <w:rFonts w:ascii="Times New Roman" w:hAnsi="Times New Roman" w:cs="Times New Roman"/>
                <w:noProof/>
                <w:sz w:val="24"/>
                <w:szCs w:val="24"/>
              </w:rPr>
              <w:t>Evaluation of Leicestershire County Council Website</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_Toc216544498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5</w:t>
            </w:r>
            <w:r w:rsidRPr="005826DE">
              <w:rPr>
                <w:rFonts w:ascii="Times New Roman" w:hAnsi="Times New Roman" w:cs="Times New Roman"/>
                <w:noProof/>
                <w:webHidden/>
                <w:sz w:val="24"/>
                <w:szCs w:val="24"/>
              </w:rPr>
              <w:fldChar w:fldCharType="end"/>
            </w:r>
          </w:hyperlink>
        </w:p>
        <w:p w14:paraId="7324291D"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499" w:history="1">
            <w:r w:rsidRPr="005826DE">
              <w:rPr>
                <w:rStyle w:val="Hyperlink"/>
                <w:rFonts w:ascii="Times New Roman" w:hAnsi="Times New Roman" w:cs="Times New Roman"/>
                <w:noProof/>
                <w:sz w:val="24"/>
                <w:szCs w:val="24"/>
              </w:rPr>
              <w:t>Evaluation of Norfolk County Council Website</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_Toc216544499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6</w:t>
            </w:r>
            <w:r w:rsidRPr="005826DE">
              <w:rPr>
                <w:rFonts w:ascii="Times New Roman" w:hAnsi="Times New Roman" w:cs="Times New Roman"/>
                <w:noProof/>
                <w:webHidden/>
                <w:sz w:val="24"/>
                <w:szCs w:val="24"/>
              </w:rPr>
              <w:fldChar w:fldCharType="end"/>
            </w:r>
          </w:hyperlink>
        </w:p>
        <w:p w14:paraId="4D4A4082"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500" w:history="1">
            <w:r w:rsidRPr="005826DE">
              <w:rPr>
                <w:rStyle w:val="Hyperlink"/>
                <w:rFonts w:ascii="Times New Roman" w:hAnsi="Times New Roman" w:cs="Times New Roman"/>
                <w:noProof/>
                <w:sz w:val="24"/>
                <w:szCs w:val="24"/>
              </w:rPr>
              <w:t>Evaluation of Staffordshire County Council Website</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_Toc216544500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7</w:t>
            </w:r>
            <w:r w:rsidRPr="005826DE">
              <w:rPr>
                <w:rFonts w:ascii="Times New Roman" w:hAnsi="Times New Roman" w:cs="Times New Roman"/>
                <w:noProof/>
                <w:webHidden/>
                <w:sz w:val="24"/>
                <w:szCs w:val="24"/>
              </w:rPr>
              <w:fldChar w:fldCharType="end"/>
            </w:r>
          </w:hyperlink>
        </w:p>
        <w:p w14:paraId="3499A88C"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501" w:history="1">
            <w:r w:rsidRPr="005826DE">
              <w:rPr>
                <w:rStyle w:val="Hyperlink"/>
                <w:rFonts w:ascii="Times New Roman" w:hAnsi="Times New Roman" w:cs="Times New Roman"/>
                <w:noProof/>
                <w:sz w:val="24"/>
                <w:szCs w:val="24"/>
              </w:rPr>
              <w:t>Comparative Analysis of Strengths and Weaknesses</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_Toc216544501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8</w:t>
            </w:r>
            <w:r w:rsidRPr="005826DE">
              <w:rPr>
                <w:rFonts w:ascii="Times New Roman" w:hAnsi="Times New Roman" w:cs="Times New Roman"/>
                <w:noProof/>
                <w:webHidden/>
                <w:sz w:val="24"/>
                <w:szCs w:val="24"/>
              </w:rPr>
              <w:fldChar w:fldCharType="end"/>
            </w:r>
          </w:hyperlink>
        </w:p>
        <w:p w14:paraId="05E3DD3A"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502" w:history="1">
            <w:r w:rsidRPr="005826DE">
              <w:rPr>
                <w:rStyle w:val="Hyperlink"/>
                <w:rFonts w:ascii="Times New Roman" w:hAnsi="Times New Roman" w:cs="Times New Roman"/>
                <w:noProof/>
                <w:sz w:val="24"/>
                <w:szCs w:val="24"/>
              </w:rPr>
              <w:t>Conclusion and Recommendations</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_Toc216544502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9</w:t>
            </w:r>
            <w:r w:rsidRPr="005826DE">
              <w:rPr>
                <w:rFonts w:ascii="Times New Roman" w:hAnsi="Times New Roman" w:cs="Times New Roman"/>
                <w:noProof/>
                <w:webHidden/>
                <w:sz w:val="24"/>
                <w:szCs w:val="24"/>
              </w:rPr>
              <w:fldChar w:fldCharType="end"/>
            </w:r>
          </w:hyperlink>
        </w:p>
        <w:p w14:paraId="11AAAFCC" w14:textId="77777777" w:rsidR="005826DE" w:rsidRPr="005826DE" w:rsidRDefault="005826DE" w:rsidP="005826DE">
          <w:pPr>
            <w:pStyle w:val="TOC1"/>
            <w:tabs>
              <w:tab w:val="right" w:leader="dot" w:pos="9016"/>
            </w:tabs>
            <w:spacing w:after="0" w:line="360" w:lineRule="auto"/>
            <w:contextualSpacing/>
            <w:rPr>
              <w:rFonts w:ascii="Times New Roman" w:hAnsi="Times New Roman" w:cs="Times New Roman"/>
              <w:noProof/>
              <w:sz w:val="24"/>
              <w:szCs w:val="24"/>
            </w:rPr>
          </w:pPr>
          <w:hyperlink w:anchor="_Toc216544503" w:history="1">
            <w:r w:rsidRPr="005826DE">
              <w:rPr>
                <w:rStyle w:val="Hyperlink"/>
                <w:rFonts w:ascii="Times New Roman" w:hAnsi="Times New Roman" w:cs="Times New Roman"/>
                <w:noProof/>
                <w:sz w:val="24"/>
                <w:szCs w:val="24"/>
              </w:rPr>
              <w:t>References</w:t>
            </w:r>
            <w:r w:rsidRPr="005826DE">
              <w:rPr>
                <w:rFonts w:ascii="Times New Roman" w:hAnsi="Times New Roman" w:cs="Times New Roman"/>
                <w:noProof/>
                <w:webHidden/>
                <w:sz w:val="24"/>
                <w:szCs w:val="24"/>
              </w:rPr>
              <w:tab/>
            </w:r>
            <w:r w:rsidRPr="005826DE">
              <w:rPr>
                <w:rFonts w:ascii="Times New Roman" w:hAnsi="Times New Roman" w:cs="Times New Roman"/>
                <w:noProof/>
                <w:webHidden/>
                <w:sz w:val="24"/>
                <w:szCs w:val="24"/>
              </w:rPr>
              <w:fldChar w:fldCharType="begin"/>
            </w:r>
            <w:r w:rsidRPr="005826DE">
              <w:rPr>
                <w:rFonts w:ascii="Times New Roman" w:hAnsi="Times New Roman" w:cs="Times New Roman"/>
                <w:noProof/>
                <w:webHidden/>
                <w:sz w:val="24"/>
                <w:szCs w:val="24"/>
              </w:rPr>
              <w:instrText xml:space="preserve"> PAGEREF _Toc216544503 \h </w:instrText>
            </w:r>
            <w:r w:rsidRPr="005826DE">
              <w:rPr>
                <w:rFonts w:ascii="Times New Roman" w:hAnsi="Times New Roman" w:cs="Times New Roman"/>
                <w:noProof/>
                <w:webHidden/>
                <w:sz w:val="24"/>
                <w:szCs w:val="24"/>
              </w:rPr>
            </w:r>
            <w:r w:rsidRPr="005826DE">
              <w:rPr>
                <w:rFonts w:ascii="Times New Roman" w:hAnsi="Times New Roman" w:cs="Times New Roman"/>
                <w:noProof/>
                <w:webHidden/>
                <w:sz w:val="24"/>
                <w:szCs w:val="24"/>
              </w:rPr>
              <w:fldChar w:fldCharType="separate"/>
            </w:r>
            <w:r w:rsidRPr="005826DE">
              <w:rPr>
                <w:rFonts w:ascii="Times New Roman" w:hAnsi="Times New Roman" w:cs="Times New Roman"/>
                <w:noProof/>
                <w:webHidden/>
                <w:sz w:val="24"/>
                <w:szCs w:val="24"/>
              </w:rPr>
              <w:t>11</w:t>
            </w:r>
            <w:r w:rsidRPr="005826DE">
              <w:rPr>
                <w:rFonts w:ascii="Times New Roman" w:hAnsi="Times New Roman" w:cs="Times New Roman"/>
                <w:noProof/>
                <w:webHidden/>
                <w:sz w:val="24"/>
                <w:szCs w:val="24"/>
              </w:rPr>
              <w:fldChar w:fldCharType="end"/>
            </w:r>
          </w:hyperlink>
        </w:p>
        <w:p w14:paraId="5C26E1A6" w14:textId="77777777" w:rsidR="005826DE" w:rsidRDefault="005826DE" w:rsidP="005826DE">
          <w:pPr>
            <w:spacing w:after="0" w:line="360" w:lineRule="auto"/>
            <w:contextualSpacing/>
          </w:pPr>
          <w:r w:rsidRPr="005826DE">
            <w:rPr>
              <w:rFonts w:ascii="Times New Roman" w:hAnsi="Times New Roman" w:cs="Times New Roman"/>
              <w:b/>
              <w:bCs/>
              <w:noProof/>
              <w:sz w:val="24"/>
              <w:szCs w:val="24"/>
            </w:rPr>
            <w:fldChar w:fldCharType="end"/>
          </w:r>
        </w:p>
      </w:sdtContent>
    </w:sdt>
    <w:p w14:paraId="5AAB9484" w14:textId="77777777" w:rsidR="005826DE" w:rsidRDefault="005826DE">
      <w:pPr>
        <w:rPr>
          <w:rFonts w:ascii="Times New Roman" w:hAnsi="Times New Roman" w:cs="Times New Roman"/>
          <w:sz w:val="24"/>
          <w:szCs w:val="24"/>
        </w:rPr>
      </w:pPr>
      <w:r>
        <w:rPr>
          <w:rFonts w:ascii="Times New Roman" w:hAnsi="Times New Roman" w:cs="Times New Roman"/>
          <w:sz w:val="24"/>
          <w:szCs w:val="24"/>
        </w:rPr>
        <w:br w:type="page"/>
      </w:r>
    </w:p>
    <w:p w14:paraId="036D656C" w14:textId="77777777" w:rsidR="00916A34" w:rsidRPr="005826DE" w:rsidRDefault="00916A34" w:rsidP="005826DE">
      <w:pPr>
        <w:spacing w:after="0" w:line="480" w:lineRule="auto"/>
        <w:contextualSpacing/>
        <w:jc w:val="center"/>
        <w:rPr>
          <w:rFonts w:ascii="Times New Roman" w:eastAsia="Times New Roman" w:hAnsi="Times New Roman" w:cs="Times New Roman"/>
          <w:b/>
          <w:bCs/>
          <w:kern w:val="36"/>
          <w:sz w:val="24"/>
          <w:szCs w:val="24"/>
          <w:lang w:eastAsia="en-GB"/>
        </w:rPr>
      </w:pPr>
      <w:r w:rsidRPr="005826DE">
        <w:rPr>
          <w:rFonts w:ascii="Times New Roman" w:hAnsi="Times New Roman" w:cs="Times New Roman"/>
          <w:sz w:val="24"/>
          <w:szCs w:val="24"/>
        </w:rPr>
        <w:lastRenderedPageBreak/>
        <w:t>Protecting and Supporting Families in Health and Care</w:t>
      </w:r>
    </w:p>
    <w:p w14:paraId="16D88F11" w14:textId="77777777" w:rsidR="00E554B0" w:rsidRPr="005826DE" w:rsidRDefault="00E554B0" w:rsidP="005826DE">
      <w:pPr>
        <w:pStyle w:val="Heading1"/>
        <w:spacing w:before="0" w:beforeAutospacing="0" w:after="0" w:afterAutospacing="0" w:line="480" w:lineRule="auto"/>
        <w:contextualSpacing/>
      </w:pPr>
      <w:bookmarkStart w:id="0" w:name="_Toc216544495"/>
      <w:r w:rsidRPr="005826DE">
        <w:t>Introduction</w:t>
      </w:r>
      <w:bookmarkEnd w:id="0"/>
    </w:p>
    <w:p w14:paraId="0CF546D0" w14:textId="77777777" w:rsidR="00E554B0" w:rsidRPr="005826DE" w:rsidRDefault="005826DE"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 xml:space="preserve">According to the </w:t>
      </w:r>
      <w:r w:rsidRPr="005826DE">
        <w:rPr>
          <w:rFonts w:ascii="Times New Roman" w:hAnsi="Times New Roman" w:cs="Times New Roman"/>
          <w:sz w:val="24"/>
          <w:szCs w:val="24"/>
        </w:rPr>
        <w:t xml:space="preserve">Burton, (2014), </w:t>
      </w:r>
      <w:r w:rsidR="00E554B0" w:rsidRPr="005826DE">
        <w:rPr>
          <w:rFonts w:ascii="Times New Roman" w:eastAsia="Times New Roman" w:hAnsi="Times New Roman" w:cs="Times New Roman"/>
          <w:sz w:val="24"/>
          <w:szCs w:val="24"/>
          <w:lang w:eastAsia="en-GB"/>
        </w:rPr>
        <w:t xml:space="preserve">Early Help is one of the key components in the safeguarding regime of the United Kingdom, aimed at ensuring that the provision of timely assistance to children, youth, and their families takes place before the challenges that they face will escalate into more serious issues, necessitating statutory intervention measures. </w:t>
      </w:r>
      <w:r w:rsidRPr="005826DE">
        <w:rPr>
          <w:rFonts w:ascii="Times New Roman" w:hAnsi="Times New Roman" w:cs="Times New Roman"/>
          <w:sz w:val="24"/>
          <w:szCs w:val="24"/>
        </w:rPr>
        <w:t xml:space="preserve">Chambers, Cantrell and Booth, (2021) stated that, </w:t>
      </w:r>
      <w:r w:rsidR="00E554B0" w:rsidRPr="005826DE">
        <w:rPr>
          <w:rFonts w:ascii="Times New Roman" w:eastAsia="Times New Roman" w:hAnsi="Times New Roman" w:cs="Times New Roman"/>
          <w:sz w:val="24"/>
          <w:szCs w:val="24"/>
          <w:lang w:eastAsia="en-GB"/>
        </w:rPr>
        <w:t>Local authorities are very important in making sure that Early Help services are not only present but also communicated and made available to the families who may be facing difficulties with parenting, education, health, emotional wellbeing, or social issues. In a more digital society, family members are likely to get in touch with the ministry of local authorities through the official websites as an initial stage in search of help, advice, or a resource to refer to. The use of these websites, accordingly, the ability to signpost Early Help services holds a great deal of significance in protecting outcomes.</w:t>
      </w:r>
    </w:p>
    <w:p w14:paraId="38AA3F8D" w14:textId="77777777" w:rsidR="00E554B0"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This report explores and discusses the communication on the Early Help system about the three local authorities in the United Kingdom: the Leicestershire County Council, the Norfolk County Council and the Staffordshire County Council websites. The report starts with the description of the idea and the purpose of the Early Help system and the place of the multi-agency working in this system. It subsequently gives an in-depth analysis of every local authority site in regards to clarity, accessibility, language, navigability, and inclusivity. A comparative analysis ensues with the three websites bringing out the major strengths and weaknesses of the websites. The report will end with the recognition of the local authority that seems to have the best and most readily available Early Help information and gives recommendations on how it can be improved.</w:t>
      </w:r>
    </w:p>
    <w:p w14:paraId="7654E195" w14:textId="77777777" w:rsidR="005826DE" w:rsidRPr="00E554B0"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315EF768" w14:textId="77777777" w:rsidR="00E554B0" w:rsidRPr="005826DE" w:rsidRDefault="00E554B0" w:rsidP="005826DE">
      <w:pPr>
        <w:pStyle w:val="Heading1"/>
        <w:spacing w:before="0" w:beforeAutospacing="0" w:after="0" w:afterAutospacing="0" w:line="480" w:lineRule="auto"/>
        <w:contextualSpacing/>
      </w:pPr>
      <w:bookmarkStart w:id="1" w:name="_Toc216544496"/>
      <w:r w:rsidRPr="005826DE">
        <w:lastRenderedPageBreak/>
        <w:t>Explanation of the Early Help System</w:t>
      </w:r>
      <w:bookmarkEnd w:id="1"/>
    </w:p>
    <w:p w14:paraId="23462860"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Early Help System is a system that is used to offer the support of the children, young people and the families at the earliest stage when the problems had already started showing up during their development</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(Burton, 2014)</w:t>
      </w:r>
      <w:r w:rsidRPr="005826DE">
        <w:rPr>
          <w:rFonts w:ascii="Times New Roman" w:eastAsia="Times New Roman" w:hAnsi="Times New Roman" w:cs="Times New Roman"/>
          <w:sz w:val="24"/>
          <w:szCs w:val="24"/>
          <w:lang w:eastAsia="en-GB"/>
        </w:rPr>
        <w:t xml:space="preserve">. The overall purpose of the Early Help is to avoid the development of problems that may turn into more complicated issues in the area of safeguarding that can necessitate statutory intervention by the children social care. Early Help is based on the premise that responsive and co-ordinated help can enhance </w:t>
      </w:r>
      <w:r w:rsidR="000A473F">
        <w:rPr>
          <w:rFonts w:ascii="Times New Roman" w:eastAsia="Times New Roman" w:hAnsi="Times New Roman" w:cs="Times New Roman"/>
          <w:sz w:val="24"/>
          <w:szCs w:val="24"/>
          <w:lang w:eastAsia="en-GB"/>
        </w:rPr>
        <w:t>the outcome of families, minimis</w:t>
      </w:r>
      <w:r w:rsidRPr="005826DE">
        <w:rPr>
          <w:rFonts w:ascii="Times New Roman" w:eastAsia="Times New Roman" w:hAnsi="Times New Roman" w:cs="Times New Roman"/>
          <w:sz w:val="24"/>
          <w:szCs w:val="24"/>
          <w:lang w:eastAsia="en-GB"/>
        </w:rPr>
        <w:t>e their long term harm and support their resilience and wellbeing</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(Gallagher and Sutton-Tsang, 2025)</w:t>
      </w:r>
      <w:r w:rsidRPr="005826DE">
        <w:rPr>
          <w:rFonts w:ascii="Times New Roman" w:eastAsia="Times New Roman" w:hAnsi="Times New Roman" w:cs="Times New Roman"/>
          <w:sz w:val="24"/>
          <w:szCs w:val="24"/>
          <w:lang w:eastAsia="en-GB"/>
        </w:rPr>
        <w:t>.</w:t>
      </w:r>
    </w:p>
    <w:p w14:paraId="5587AB50"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scope of the services provided by Early Help services is usually large, involving such needs as parenting assistance, child development, school attendance, mental health, domestic abuse, substance misuse, financial hardship, and housing instability</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(Duncan, 2023)</w:t>
      </w:r>
      <w:r w:rsidRPr="005826DE">
        <w:rPr>
          <w:rFonts w:ascii="Times New Roman" w:eastAsia="Times New Roman" w:hAnsi="Times New Roman" w:cs="Times New Roman"/>
          <w:sz w:val="24"/>
          <w:szCs w:val="24"/>
          <w:lang w:eastAsia="en-GB"/>
        </w:rPr>
        <w:t>. These are voluntary services meant to come to an understanding with the families as opposed to doing statutory things. Self-referral to Early Help services can be made by the families or by the professionals working with children, including teachers, health-visitors, general practitioners, or youth workers.</w:t>
      </w:r>
    </w:p>
    <w:p w14:paraId="50C3FDFE" w14:textId="77777777" w:rsidR="00E554B0"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assessment frameworks, including Early Help Assessments, are one of the major characteristics of Early Help, because they allow the practitioners to determine the strengths, needs, and risks in a family</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(Chambers, Cantrell and Booth, 2021)</w:t>
      </w:r>
      <w:r w:rsidRPr="005826DE">
        <w:rPr>
          <w:rFonts w:ascii="Times New Roman" w:eastAsia="Times New Roman" w:hAnsi="Times New Roman" w:cs="Times New Roman"/>
          <w:sz w:val="24"/>
          <w:szCs w:val="24"/>
          <w:lang w:eastAsia="en-GB"/>
        </w:rPr>
        <w:t>. These evaluations he</w:t>
      </w:r>
      <w:r w:rsidR="000A473F">
        <w:rPr>
          <w:rFonts w:ascii="Times New Roman" w:eastAsia="Times New Roman" w:hAnsi="Times New Roman" w:cs="Times New Roman"/>
          <w:sz w:val="24"/>
          <w:szCs w:val="24"/>
          <w:lang w:eastAsia="en-GB"/>
        </w:rPr>
        <w:t>lp in the generation of synergis</w:t>
      </w:r>
      <w:r w:rsidRPr="005826DE">
        <w:rPr>
          <w:rFonts w:ascii="Times New Roman" w:eastAsia="Times New Roman" w:hAnsi="Times New Roman" w:cs="Times New Roman"/>
          <w:sz w:val="24"/>
          <w:szCs w:val="24"/>
          <w:lang w:eastAsia="en-GB"/>
        </w:rPr>
        <w:t>ed measures that use agencies and services concerned. Effective Early Help is based strongly on the appropriate communication, mutual understanding, and available avenues to help. The local authority sites are thus critical in making sure that the families know what Early Help is, when it may be needed, and where to find it</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 xml:space="preserve">(Wang </w:t>
      </w:r>
      <w:r w:rsidR="005826DE" w:rsidRPr="005826DE">
        <w:rPr>
          <w:rStyle w:val="Emphasis"/>
          <w:rFonts w:ascii="Times New Roman" w:hAnsi="Times New Roman" w:cs="Times New Roman"/>
          <w:sz w:val="24"/>
          <w:szCs w:val="24"/>
        </w:rPr>
        <w:t>et al.</w:t>
      </w:r>
      <w:r w:rsidR="005826DE" w:rsidRPr="005826DE">
        <w:rPr>
          <w:rFonts w:ascii="Times New Roman" w:hAnsi="Times New Roman" w:cs="Times New Roman"/>
          <w:sz w:val="24"/>
          <w:szCs w:val="24"/>
        </w:rPr>
        <w:t>, 2021)</w:t>
      </w:r>
      <w:r w:rsidRPr="005826DE">
        <w:rPr>
          <w:rFonts w:ascii="Times New Roman" w:eastAsia="Times New Roman" w:hAnsi="Times New Roman" w:cs="Times New Roman"/>
          <w:sz w:val="24"/>
          <w:szCs w:val="24"/>
          <w:lang w:eastAsia="en-GB"/>
        </w:rPr>
        <w:t>.</w:t>
      </w:r>
    </w:p>
    <w:p w14:paraId="09F3E2A0" w14:textId="77777777" w:rsidR="005826DE" w:rsidRPr="00E554B0"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6C49D66F" w14:textId="77777777" w:rsidR="00E554B0" w:rsidRPr="005826DE" w:rsidRDefault="00E554B0" w:rsidP="005826DE">
      <w:pPr>
        <w:pStyle w:val="Heading1"/>
        <w:spacing w:before="0" w:beforeAutospacing="0" w:after="0" w:afterAutospacing="0" w:line="480" w:lineRule="auto"/>
        <w:contextualSpacing/>
      </w:pPr>
      <w:bookmarkStart w:id="2" w:name="_Toc216544497"/>
      <w:r w:rsidRPr="005826DE">
        <w:lastRenderedPageBreak/>
        <w:t>Explanation of Multi-Agency Working</w:t>
      </w:r>
      <w:bookmarkEnd w:id="2"/>
    </w:p>
    <w:p w14:paraId="67B45702"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provision of Early Help services is critical towards multi-agency working. It is a collective effort of various professionals across sectors and organisations in providing unity in the support of children and families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 xml:space="preserve">(Ullah </w:t>
      </w:r>
      <w:r w:rsidR="005826DE" w:rsidRPr="005826DE">
        <w:rPr>
          <w:rStyle w:val="Emphasis"/>
          <w:rFonts w:ascii="Times New Roman" w:hAnsi="Times New Roman" w:cs="Times New Roman"/>
          <w:sz w:val="24"/>
          <w:szCs w:val="24"/>
        </w:rPr>
        <w:t>et al.</w:t>
      </w:r>
      <w:r w:rsidR="005826DE" w:rsidRPr="005826DE">
        <w:rPr>
          <w:rFonts w:ascii="Times New Roman" w:hAnsi="Times New Roman" w:cs="Times New Roman"/>
          <w:sz w:val="24"/>
          <w:szCs w:val="24"/>
        </w:rPr>
        <w:t>, 2024)</w:t>
      </w:r>
      <w:r w:rsidRPr="005826DE">
        <w:rPr>
          <w:rFonts w:ascii="Times New Roman" w:eastAsia="Times New Roman" w:hAnsi="Times New Roman" w:cs="Times New Roman"/>
          <w:sz w:val="24"/>
          <w:szCs w:val="24"/>
          <w:lang w:eastAsia="en-GB"/>
        </w:rPr>
        <w:t>. Such agencies could be education service, health workers, social care, housing agencies, voluntary organisations as well as community-based services. The motivation of multi-agency working is that families tend to have interrelated issues which cannot be handled successfully by a single service alone</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(Twigg, 2018)</w:t>
      </w:r>
      <w:r w:rsidRPr="005826DE">
        <w:rPr>
          <w:rFonts w:ascii="Times New Roman" w:eastAsia="Times New Roman" w:hAnsi="Times New Roman" w:cs="Times New Roman"/>
          <w:sz w:val="24"/>
          <w:szCs w:val="24"/>
          <w:lang w:eastAsia="en-GB"/>
        </w:rPr>
        <w:t>.</w:t>
      </w:r>
    </w:p>
    <w:p w14:paraId="0C7ADD25"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Multi-agency working within the framework of Early Help encourages the sharing of information, minimal duplication of effort and holistic and consistent care to the families. This collaborative strategy is managed by strategic safeguarding partnerships, which see that policies, procedures and practice are in line with statutory safeguarding obligations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(Rushton, 2019)</w:t>
      </w:r>
      <w:r w:rsidRPr="005826DE">
        <w:rPr>
          <w:rFonts w:ascii="Times New Roman" w:eastAsia="Times New Roman" w:hAnsi="Times New Roman" w:cs="Times New Roman"/>
          <w:sz w:val="24"/>
          <w:szCs w:val="24"/>
          <w:lang w:eastAsia="en-GB"/>
        </w:rPr>
        <w:t>. A clear set of referral pathways and common threshold of intervention are also key to successful multi-agency working and must be well communicated and made available to the public via the local authority websites.</w:t>
      </w:r>
    </w:p>
    <w:p w14:paraId="608279C1" w14:textId="77777777" w:rsidR="00E554B0"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To families, knowing how various agencies liai</w:t>
      </w:r>
      <w:r w:rsidR="000A473F">
        <w:rPr>
          <w:rFonts w:ascii="Times New Roman" w:eastAsia="Times New Roman" w:hAnsi="Times New Roman" w:cs="Times New Roman"/>
          <w:sz w:val="24"/>
          <w:szCs w:val="24"/>
          <w:lang w:eastAsia="en-GB"/>
        </w:rPr>
        <w:t>se with each other would minimis</w:t>
      </w:r>
      <w:r w:rsidRPr="005826DE">
        <w:rPr>
          <w:rFonts w:ascii="Times New Roman" w:eastAsia="Times New Roman" w:hAnsi="Times New Roman" w:cs="Times New Roman"/>
          <w:sz w:val="24"/>
          <w:szCs w:val="24"/>
          <w:lang w:eastAsia="en-GB"/>
        </w:rPr>
        <w:t>e panic and cultivate confidence with the support system. Sites which articulate the roles of various professionals, the aim of the Early Help assessments, and the expectations parents may have in terms of the multi-agency intervention can be more effective in promoting interaction and early intervention</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(Jones and Copus, 2020)</w:t>
      </w:r>
      <w:r w:rsidRPr="005826DE">
        <w:rPr>
          <w:rFonts w:ascii="Times New Roman" w:eastAsia="Times New Roman" w:hAnsi="Times New Roman" w:cs="Times New Roman"/>
          <w:sz w:val="24"/>
          <w:szCs w:val="24"/>
          <w:lang w:eastAsia="en-GB"/>
        </w:rPr>
        <w:t>.</w:t>
      </w:r>
    </w:p>
    <w:p w14:paraId="0885CC7D" w14:textId="77777777" w:rsidR="005826DE" w:rsidRPr="00E554B0"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1002960E" w14:textId="77777777" w:rsidR="00E554B0" w:rsidRPr="005826DE" w:rsidRDefault="00E554B0" w:rsidP="005826DE">
      <w:pPr>
        <w:pStyle w:val="Heading1"/>
        <w:spacing w:before="0" w:beforeAutospacing="0" w:after="0" w:afterAutospacing="0" w:line="480" w:lineRule="auto"/>
        <w:contextualSpacing/>
      </w:pPr>
      <w:bookmarkStart w:id="3" w:name="_Toc216544498"/>
      <w:r w:rsidRPr="005826DE">
        <w:t>Evaluation of Leicestershire County Council Website</w:t>
      </w:r>
      <w:bookmarkEnd w:id="3"/>
    </w:p>
    <w:p w14:paraId="4E4344DE"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website of the Leicestershire County Council provides the information about Early Help in a larger context of children and family service</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(Nixon-Garrison, 2021)</w:t>
      </w:r>
      <w:r w:rsidRPr="005826DE">
        <w:rPr>
          <w:rFonts w:ascii="Times New Roman" w:eastAsia="Times New Roman" w:hAnsi="Times New Roman" w:cs="Times New Roman"/>
          <w:sz w:val="24"/>
          <w:szCs w:val="24"/>
          <w:lang w:eastAsia="en-GB"/>
        </w:rPr>
        <w:t xml:space="preserve">. The site is quite professional and policy-oriented, which represents its targeted audience of the </w:t>
      </w:r>
      <w:r w:rsidRPr="005826DE">
        <w:rPr>
          <w:rFonts w:ascii="Times New Roman" w:eastAsia="Times New Roman" w:hAnsi="Times New Roman" w:cs="Times New Roman"/>
          <w:sz w:val="24"/>
          <w:szCs w:val="24"/>
          <w:lang w:eastAsia="en-GB"/>
        </w:rPr>
        <w:lastRenderedPageBreak/>
        <w:t>families and professionals. The material in Early Help is usually found in the area on children services and children safeguarding which could take some navigating by the family obscure to the local authority terms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(Rushton, 2019)</w:t>
      </w:r>
      <w:r w:rsidRPr="005826DE">
        <w:rPr>
          <w:rFonts w:ascii="Times New Roman" w:eastAsia="Times New Roman" w:hAnsi="Times New Roman" w:cs="Times New Roman"/>
          <w:sz w:val="24"/>
          <w:szCs w:val="24"/>
          <w:lang w:eastAsia="en-GB"/>
        </w:rPr>
        <w:t>.</w:t>
      </w:r>
    </w:p>
    <w:p w14:paraId="05B5D1D1"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On clearness, the site offers a comprehensive insight on what Early Help is and the reason why this is significant. It provides the list of available support types and illustrates how the role of Early Help assessments is to reveal family needs. Nevertheless, the language is often technical with the use of professional terminology e.g., thresholds, the level of intervention, which might not be comprehensible to some families without their background involvement with safeguarding systems.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(Darling, 2025)</w:t>
      </w:r>
    </w:p>
    <w:p w14:paraId="2B3EF83F" w14:textId="77777777" w:rsidR="00E554B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Leicestershire site is half-powerful in terms of accessibility. This can be heavy handed on an audience in need of fast and simple directions. The navigati</w:t>
      </w:r>
      <w:r w:rsidR="000A473F">
        <w:rPr>
          <w:rFonts w:ascii="Times New Roman" w:eastAsia="Times New Roman" w:hAnsi="Times New Roman" w:cs="Times New Roman"/>
          <w:sz w:val="24"/>
          <w:szCs w:val="24"/>
          <w:lang w:eastAsia="en-GB"/>
        </w:rPr>
        <w:t>on menus are logically organis</w:t>
      </w:r>
      <w:r w:rsidRPr="005826DE">
        <w:rPr>
          <w:rFonts w:ascii="Times New Roman" w:eastAsia="Times New Roman" w:hAnsi="Times New Roman" w:cs="Times New Roman"/>
          <w:sz w:val="24"/>
          <w:szCs w:val="24"/>
          <w:lang w:eastAsia="en-GB"/>
        </w:rPr>
        <w:t>ed, although families under stress or in crisis might struggle to find the most topical information within a short amount of time</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(Nixon-Garrison, 2021)</w:t>
      </w:r>
      <w:r w:rsidRPr="005826DE">
        <w:rPr>
          <w:rFonts w:ascii="Times New Roman" w:eastAsia="Times New Roman" w:hAnsi="Times New Roman" w:cs="Times New Roman"/>
          <w:sz w:val="24"/>
          <w:szCs w:val="24"/>
          <w:lang w:eastAsia="en-GB"/>
        </w:rPr>
        <w:t>.</w:t>
      </w:r>
    </w:p>
    <w:p w14:paraId="29C66101" w14:textId="77777777" w:rsidR="00E554B0"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multi-agency working seems to be very much apparent on the site, with references to the examples of collaboration of education, health, and social care services. This information is, however, mostly framed through the prism of an expert, but not through explaining the process in the terms of family-friendliness. In general, the bandwidth of information regarding Early Help offered by Leicestershire County Council is complete and correct, but the site needs less complex formulas and easier links to those families who require help</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(Jones and Copus, 2020)</w:t>
      </w:r>
      <w:r w:rsidRPr="005826DE">
        <w:rPr>
          <w:rFonts w:ascii="Times New Roman" w:eastAsia="Times New Roman" w:hAnsi="Times New Roman" w:cs="Times New Roman"/>
          <w:sz w:val="24"/>
          <w:szCs w:val="24"/>
          <w:lang w:eastAsia="en-GB"/>
        </w:rPr>
        <w:t>.</w:t>
      </w:r>
    </w:p>
    <w:p w14:paraId="3A842E38" w14:textId="77777777" w:rsidR="005826DE" w:rsidRPr="00E554B0"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7BEDDF6D" w14:textId="77777777" w:rsidR="00E554B0" w:rsidRPr="005826DE" w:rsidRDefault="00E554B0" w:rsidP="005826DE">
      <w:pPr>
        <w:pStyle w:val="Heading1"/>
        <w:spacing w:before="0" w:beforeAutospacing="0" w:after="0" w:afterAutospacing="0" w:line="480" w:lineRule="auto"/>
        <w:contextualSpacing/>
      </w:pPr>
      <w:bookmarkStart w:id="4" w:name="_Toc216544499"/>
      <w:r w:rsidRPr="005826DE">
        <w:t>Evaluation of Norfolk County Council Website</w:t>
      </w:r>
      <w:bookmarkEnd w:id="4"/>
    </w:p>
    <w:p w14:paraId="6FA14491"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 xml:space="preserve">The site of Norfolk County Council has a family-oriented approach to the communication of Early Help services. The Early Help information is also well marked by clear signposts in the sections specifically designed to offer information about children, </w:t>
      </w:r>
      <w:r w:rsidRPr="005826DE">
        <w:rPr>
          <w:rFonts w:ascii="Times New Roman" w:eastAsia="Times New Roman" w:hAnsi="Times New Roman" w:cs="Times New Roman"/>
          <w:sz w:val="24"/>
          <w:szCs w:val="24"/>
          <w:lang w:eastAsia="en-GB"/>
        </w:rPr>
        <w:lastRenderedPageBreak/>
        <w:t>families, and wellbeing thereby assisting users to find the relevant information under specific sections. The site is also written in simple terms and is not full of professional terminologies that would make it restricted to a narrow user base</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(Darling, 2025)</w:t>
      </w:r>
      <w:r w:rsidRPr="005826DE">
        <w:rPr>
          <w:rFonts w:ascii="Times New Roman" w:eastAsia="Times New Roman" w:hAnsi="Times New Roman" w:cs="Times New Roman"/>
          <w:sz w:val="24"/>
          <w:szCs w:val="24"/>
          <w:lang w:eastAsia="en-GB"/>
        </w:rPr>
        <w:t>.</w:t>
      </w:r>
    </w:p>
    <w:p w14:paraId="18D06524"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Norfolk site has placed great emphasis on self-referral and early contact, which can be regarded as a very important strength. There is a direct message to the families to seek support and the site is clear about the way services can be accessed without involving the professionals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(Nixon-Garrison, 2021)</w:t>
      </w:r>
      <w:r w:rsidRPr="005826DE">
        <w:rPr>
          <w:rFonts w:ascii="Times New Roman" w:eastAsia="Times New Roman" w:hAnsi="Times New Roman" w:cs="Times New Roman"/>
          <w:sz w:val="24"/>
          <w:szCs w:val="24"/>
          <w:lang w:eastAsia="en-GB"/>
        </w:rPr>
        <w:t xml:space="preserve">. Such a strategy is highly compatible with the preventative </w:t>
      </w:r>
      <w:r w:rsidR="005826DE" w:rsidRPr="005826DE">
        <w:rPr>
          <w:rFonts w:ascii="Times New Roman" w:eastAsia="Times New Roman" w:hAnsi="Times New Roman" w:cs="Times New Roman"/>
          <w:sz w:val="24"/>
          <w:szCs w:val="24"/>
          <w:lang w:eastAsia="en-GB"/>
        </w:rPr>
        <w:t>spirit of Early Help and minimis</w:t>
      </w:r>
      <w:r w:rsidRPr="005826DE">
        <w:rPr>
          <w:rFonts w:ascii="Times New Roman" w:eastAsia="Times New Roman" w:hAnsi="Times New Roman" w:cs="Times New Roman"/>
          <w:sz w:val="24"/>
          <w:szCs w:val="24"/>
          <w:lang w:eastAsia="en-GB"/>
        </w:rPr>
        <w:t>es possible barriers to access.</w:t>
      </w:r>
    </w:p>
    <w:p w14:paraId="0DC4D04D"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information is presented visually, and the paragraphs are brief and logical as the explanation of what Early Help is followed by how parents can be assisted. Recent studies show another way that the site recognises typical family issues, normalises help-seeking behaviour, and this can decrease stigma and allow earlier intervention.</w:t>
      </w:r>
    </w:p>
    <w:p w14:paraId="5277D29E" w14:textId="77777777" w:rsidR="00916A34"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 xml:space="preserve">The explanation of multi-agency working can be easily understood by families. The site details the ways various professionals can collaborate and comforts the families that care is </w:t>
      </w:r>
      <w:r w:rsidR="000A473F">
        <w:rPr>
          <w:rFonts w:ascii="Times New Roman" w:eastAsia="Times New Roman" w:hAnsi="Times New Roman" w:cs="Times New Roman"/>
          <w:sz w:val="24"/>
          <w:szCs w:val="24"/>
          <w:lang w:eastAsia="en-GB"/>
        </w:rPr>
        <w:t>organise</w:t>
      </w:r>
      <w:r w:rsidRPr="005826DE">
        <w:rPr>
          <w:rFonts w:ascii="Times New Roman" w:eastAsia="Times New Roman" w:hAnsi="Times New Roman" w:cs="Times New Roman"/>
          <w:sz w:val="24"/>
          <w:szCs w:val="24"/>
          <w:lang w:eastAsia="en-GB"/>
        </w:rPr>
        <w:t>d and an outcome-</w:t>
      </w:r>
      <w:proofErr w:type="spellStart"/>
      <w:r w:rsidRPr="005826DE">
        <w:rPr>
          <w:rFonts w:ascii="Times New Roman" w:eastAsia="Times New Roman" w:hAnsi="Times New Roman" w:cs="Times New Roman"/>
          <w:sz w:val="24"/>
          <w:szCs w:val="24"/>
          <w:lang w:eastAsia="en-GB"/>
        </w:rPr>
        <w:t>centered</w:t>
      </w:r>
      <w:proofErr w:type="spellEnd"/>
      <w:r w:rsidRPr="005826DE">
        <w:rPr>
          <w:rFonts w:ascii="Times New Roman" w:eastAsia="Times New Roman" w:hAnsi="Times New Roman" w:cs="Times New Roman"/>
          <w:sz w:val="24"/>
          <w:szCs w:val="24"/>
          <w:lang w:eastAsia="en-GB"/>
        </w:rPr>
        <w:t xml:space="preserve"> process. It is transparency that can create trust and clarity concerning the Early Help process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(Nixon-Garrison, 2021)</w:t>
      </w:r>
      <w:r w:rsidRPr="005826DE">
        <w:rPr>
          <w:rFonts w:ascii="Times New Roman" w:eastAsia="Times New Roman" w:hAnsi="Times New Roman" w:cs="Times New Roman"/>
          <w:sz w:val="24"/>
          <w:szCs w:val="24"/>
          <w:lang w:eastAsia="en-GB"/>
        </w:rPr>
        <w:t>.</w:t>
      </w:r>
    </w:p>
    <w:p w14:paraId="59D7DD86" w14:textId="77777777" w:rsidR="005826DE" w:rsidRPr="005826DE"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495A4D9F" w14:textId="77777777" w:rsidR="00E554B0" w:rsidRPr="005826DE" w:rsidRDefault="00E554B0" w:rsidP="005826DE">
      <w:pPr>
        <w:pStyle w:val="Heading1"/>
        <w:spacing w:before="0" w:beforeAutospacing="0" w:after="0" w:afterAutospacing="0" w:line="480" w:lineRule="auto"/>
        <w:contextualSpacing/>
      </w:pPr>
      <w:bookmarkStart w:id="5" w:name="_Toc216544500"/>
      <w:r w:rsidRPr="005826DE">
        <w:t>Evaluation of Staffordshire County Council Website</w:t>
      </w:r>
      <w:bookmarkEnd w:id="5"/>
    </w:p>
    <w:p w14:paraId="2860B4D7"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Staffordshire County Council web site provides information on Early Help as a part of a wider safeguarding and family support system. The site gives straightforward definitions of Early Help, its purpose and type of services it gives to the families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(South Staffordshire Council, 2021)</w:t>
      </w:r>
      <w:r w:rsidRPr="005826DE">
        <w:rPr>
          <w:rFonts w:ascii="Times New Roman" w:eastAsia="Times New Roman" w:hAnsi="Times New Roman" w:cs="Times New Roman"/>
          <w:sz w:val="24"/>
          <w:szCs w:val="24"/>
          <w:lang w:eastAsia="en-GB"/>
        </w:rPr>
        <w:t>. The style is supportive and instructional with an aim of assuring families that Early Help is modelled to offer help and not to judge them.</w:t>
      </w:r>
    </w:p>
    <w:p w14:paraId="21065B0C"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 xml:space="preserve">Staffordshire web site navigation is usually easy with the Early Help information falling under family support and safeguard categories. Nevertheless, not all users would be </w:t>
      </w:r>
      <w:r w:rsidRPr="005826DE">
        <w:rPr>
          <w:rFonts w:ascii="Times New Roman" w:eastAsia="Times New Roman" w:hAnsi="Times New Roman" w:cs="Times New Roman"/>
          <w:sz w:val="24"/>
          <w:szCs w:val="24"/>
          <w:lang w:eastAsia="en-GB"/>
        </w:rPr>
        <w:lastRenderedPageBreak/>
        <w:t>able to access certain information without going through several layers thus, those outside seeking quick services may find it difficult to access necessary information. The language applied to the site is suitable; it is both professional and user-friendly. Although some of the terms are statutory protection procedures, meaning is usually clarified in terms of explanation</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(Staffordshire County Council, 2015)</w:t>
      </w:r>
      <w:r w:rsidRPr="005826DE">
        <w:rPr>
          <w:rFonts w:ascii="Times New Roman" w:eastAsia="Times New Roman" w:hAnsi="Times New Roman" w:cs="Times New Roman"/>
          <w:sz w:val="24"/>
          <w:szCs w:val="24"/>
          <w:lang w:eastAsia="en-GB"/>
        </w:rPr>
        <w:t>. This ensures that the content is more accommodative to families with their own understanding.</w:t>
      </w:r>
    </w:p>
    <w:p w14:paraId="0BDFA504" w14:textId="77777777" w:rsidR="00E554B0"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Partnership working and community-based support are highly emphasised in Staffordshire County Council. The site puts emphasis on the role of schools, health services, and voluntary organisations in the provision of Early Help. This information, however, like in Leicestershire, seems more professional-focused than family-focused. On the whole, Staffordshire site offers helpful and well-defined information regarding Early Help but may include a better signposting and simpler navigation by family users</w:t>
      </w:r>
      <w:r w:rsidR="005826DE" w:rsidRPr="005826DE">
        <w:rPr>
          <w:rFonts w:ascii="Times New Roman" w:eastAsia="Times New Roman" w:hAnsi="Times New Roman" w:cs="Times New Roman"/>
          <w:sz w:val="24"/>
          <w:szCs w:val="24"/>
          <w:lang w:eastAsia="en-GB"/>
        </w:rPr>
        <w:t xml:space="preserve"> </w:t>
      </w:r>
      <w:r w:rsidR="005826DE" w:rsidRPr="005826DE">
        <w:rPr>
          <w:rFonts w:ascii="Times New Roman" w:hAnsi="Times New Roman" w:cs="Times New Roman"/>
          <w:sz w:val="24"/>
          <w:szCs w:val="24"/>
        </w:rPr>
        <w:t>(URBAN, n.d.)</w:t>
      </w:r>
      <w:r w:rsidRPr="005826DE">
        <w:rPr>
          <w:rFonts w:ascii="Times New Roman" w:eastAsia="Times New Roman" w:hAnsi="Times New Roman" w:cs="Times New Roman"/>
          <w:sz w:val="24"/>
          <w:szCs w:val="24"/>
          <w:lang w:eastAsia="en-GB"/>
        </w:rPr>
        <w:t>.</w:t>
      </w:r>
    </w:p>
    <w:p w14:paraId="1DCA5323" w14:textId="77777777" w:rsidR="005826DE" w:rsidRPr="00E554B0"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75E42088" w14:textId="77777777" w:rsidR="00E554B0" w:rsidRPr="005826DE" w:rsidRDefault="00E554B0" w:rsidP="005826DE">
      <w:pPr>
        <w:pStyle w:val="Heading1"/>
        <w:spacing w:before="0" w:beforeAutospacing="0" w:after="0" w:afterAutospacing="0" w:line="480" w:lineRule="auto"/>
        <w:contextualSpacing/>
      </w:pPr>
      <w:bookmarkStart w:id="6" w:name="_Toc216544501"/>
      <w:r w:rsidRPr="005826DE">
        <w:t>Comparative Analysis of Strengths and Weaknesses</w:t>
      </w:r>
      <w:bookmarkEnd w:id="6"/>
    </w:p>
    <w:p w14:paraId="4BC0F1CC"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Comparing the three websites of the local authorities, it is possible to single out several important differences in such aspects as accessibility, simplicity, and user orientation. The Norfolk County Council is exceptional due to its family-focused method, easy language and simple navigation. Its focus on self-referral and early intervention is highly compatible with the principles of Early Help and minimises the family obstacles that might occur.</w:t>
      </w:r>
    </w:p>
    <w:p w14:paraId="44090AA2"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Leicestershire County Council has provided the most detailed and thorough information, especially in the field of protecting procedures and working with multi-agencies. Nevertheless, it is possible that this level of richness costs accessibility to the families that are not accustomed to the use of professional terminology. The site seems to appeal to both professionals and families in equal measure and this way the site may lack its usefulness as a point of call to parents and carers at the first instance.</w:t>
      </w:r>
    </w:p>
    <w:p w14:paraId="29E9B56E"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lastRenderedPageBreak/>
        <w:t>Staffordshire County Council is in an intermediate position, where it provides supportive information that is reasonably accessible and at the same time possesses professional accuracy. The key weakness is associated with the order and navigation of the material, which may be simplified in order to enhance usability.</w:t>
      </w:r>
    </w:p>
    <w:p w14:paraId="05E208DE" w14:textId="77777777" w:rsidR="00E554B0"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The main weakness shared by all three websites is that there exists the possibility of information overload. Although detailed information is essential, it might be more relevant to families that require Early Help, as well as a clear and concise information and observable signposts to the services. Sites where the emphasis is put on the use of plain language, emotional assurance, and the availability of instructions on what to do next will be more efficient in promoting early interaction.</w:t>
      </w:r>
    </w:p>
    <w:p w14:paraId="4B7AE033" w14:textId="77777777" w:rsidR="005826DE" w:rsidRPr="00E554B0" w:rsidRDefault="005826DE" w:rsidP="005826DE">
      <w:pPr>
        <w:spacing w:after="0" w:line="480" w:lineRule="auto"/>
        <w:ind w:firstLine="720"/>
        <w:contextualSpacing/>
        <w:rPr>
          <w:rFonts w:ascii="Times New Roman" w:eastAsia="Times New Roman" w:hAnsi="Times New Roman" w:cs="Times New Roman"/>
          <w:sz w:val="24"/>
          <w:szCs w:val="24"/>
          <w:lang w:eastAsia="en-GB"/>
        </w:rPr>
      </w:pPr>
    </w:p>
    <w:p w14:paraId="43F7DD2B" w14:textId="77777777" w:rsidR="00E554B0" w:rsidRPr="005826DE" w:rsidRDefault="00E554B0" w:rsidP="005826DE">
      <w:pPr>
        <w:pStyle w:val="Heading1"/>
        <w:spacing w:before="0" w:beforeAutospacing="0" w:after="0" w:afterAutospacing="0" w:line="480" w:lineRule="auto"/>
        <w:contextualSpacing/>
      </w:pPr>
      <w:bookmarkStart w:id="7" w:name="_Toc216544502"/>
      <w:r w:rsidRPr="005826DE">
        <w:t>Conclusion and Recommendations</w:t>
      </w:r>
      <w:bookmarkEnd w:id="7"/>
    </w:p>
    <w:p w14:paraId="16EC8FE4" w14:textId="77777777" w:rsidR="00916A34" w:rsidRPr="005826DE" w:rsidRDefault="00916A34"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In conclusion</w:t>
      </w:r>
      <w:r w:rsidR="00E554B0" w:rsidRPr="005826DE">
        <w:rPr>
          <w:rFonts w:ascii="Times New Roman" w:eastAsia="Times New Roman" w:hAnsi="Times New Roman" w:cs="Times New Roman"/>
          <w:sz w:val="24"/>
          <w:szCs w:val="24"/>
          <w:lang w:eastAsia="en-GB"/>
        </w:rPr>
        <w:t>, it is important to note that all three local authority websites show their readiness to advocate Early Help and help families with the assistance of available information. Nonetheless, the Early Help information offered by Norfolk County Council seems to be the most useful and available in general. It is especially suitable to addressing the demands of families aimed at early support because of its focus on the family, convenient navigation, and self-referral.</w:t>
      </w:r>
    </w:p>
    <w:p w14:paraId="0C58EC6E" w14:textId="77777777" w:rsidR="00916A34"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Leicestershire County Council can also use simpler language and provide more direct routes to families, whereas Staffordshire County Council can strive to increase the presence of the Ea</w:t>
      </w:r>
      <w:r w:rsidR="000A473F">
        <w:rPr>
          <w:rFonts w:ascii="Times New Roman" w:eastAsia="Times New Roman" w:hAnsi="Times New Roman" w:cs="Times New Roman"/>
          <w:sz w:val="24"/>
          <w:szCs w:val="24"/>
          <w:lang w:eastAsia="en-GB"/>
        </w:rPr>
        <w:t>rly Help information and minimis</w:t>
      </w:r>
      <w:r w:rsidRPr="005826DE">
        <w:rPr>
          <w:rFonts w:ascii="Times New Roman" w:eastAsia="Times New Roman" w:hAnsi="Times New Roman" w:cs="Times New Roman"/>
          <w:sz w:val="24"/>
          <w:szCs w:val="24"/>
          <w:lang w:eastAsia="en-GB"/>
        </w:rPr>
        <w:t>e the sequence it will ta</w:t>
      </w:r>
      <w:r w:rsidR="00916A34" w:rsidRPr="005826DE">
        <w:rPr>
          <w:rFonts w:ascii="Times New Roman" w:eastAsia="Times New Roman" w:hAnsi="Times New Roman" w:cs="Times New Roman"/>
          <w:sz w:val="24"/>
          <w:szCs w:val="24"/>
          <w:lang w:eastAsia="en-GB"/>
        </w:rPr>
        <w:t>ke to reach out to the support.</w:t>
      </w:r>
    </w:p>
    <w:p w14:paraId="4A730031" w14:textId="77777777" w:rsidR="00000000" w:rsidRPr="005826DE" w:rsidRDefault="00E554B0" w:rsidP="005826DE">
      <w:pPr>
        <w:spacing w:after="0" w:line="480" w:lineRule="auto"/>
        <w:ind w:firstLine="720"/>
        <w:contextualSpacing/>
        <w:rPr>
          <w:rFonts w:ascii="Times New Roman" w:eastAsia="Times New Roman" w:hAnsi="Times New Roman" w:cs="Times New Roman"/>
          <w:sz w:val="24"/>
          <w:szCs w:val="24"/>
          <w:lang w:eastAsia="en-GB"/>
        </w:rPr>
      </w:pPr>
      <w:r w:rsidRPr="005826DE">
        <w:rPr>
          <w:rFonts w:ascii="Times New Roman" w:eastAsia="Times New Roman" w:hAnsi="Times New Roman" w:cs="Times New Roman"/>
          <w:sz w:val="24"/>
          <w:szCs w:val="24"/>
          <w:lang w:eastAsia="en-GB"/>
        </w:rPr>
        <w:t xml:space="preserve">It has been suggested that every local authority should further reconsider their digital communication plans so that Early Help information should be understandable, welcoming, and receptive to the needs of families. The integration of plain language briefs, making </w:t>
      </w:r>
      <w:r w:rsidRPr="005826DE">
        <w:rPr>
          <w:rFonts w:ascii="Times New Roman" w:eastAsia="Times New Roman" w:hAnsi="Times New Roman" w:cs="Times New Roman"/>
          <w:sz w:val="24"/>
          <w:szCs w:val="24"/>
          <w:lang w:eastAsia="en-GB"/>
        </w:rPr>
        <w:lastRenderedPageBreak/>
        <w:t>signposts more understandable, and assuring on the supportive effect of Early Help might also contribute to enhanced engagement and the accomplishment of protective outcomes. Having an accessibility-focused and family-centred communication tool has the potential to make local authority websites highly influential in ensuring that Early Help reaches out to those who require it most.</w:t>
      </w:r>
    </w:p>
    <w:p w14:paraId="38DB3589" w14:textId="77777777" w:rsidR="00916A34" w:rsidRPr="005826DE" w:rsidRDefault="00916A34" w:rsidP="005826DE">
      <w:pPr>
        <w:spacing w:after="0" w:line="480" w:lineRule="auto"/>
        <w:contextualSpacing/>
        <w:rPr>
          <w:rFonts w:ascii="Times New Roman" w:hAnsi="Times New Roman" w:cs="Times New Roman"/>
          <w:sz w:val="24"/>
          <w:szCs w:val="24"/>
          <w:lang w:eastAsia="en-GB"/>
        </w:rPr>
      </w:pPr>
    </w:p>
    <w:p w14:paraId="4CA1AB86" w14:textId="77777777" w:rsidR="005826DE" w:rsidRDefault="005826DE">
      <w:pPr>
        <w:rPr>
          <w:rFonts w:ascii="Times New Roman" w:eastAsia="Times New Roman" w:hAnsi="Times New Roman" w:cs="Times New Roman"/>
          <w:b/>
          <w:bCs/>
          <w:i/>
          <w:kern w:val="36"/>
          <w:sz w:val="24"/>
          <w:szCs w:val="24"/>
          <w:lang w:eastAsia="en-GB"/>
        </w:rPr>
      </w:pPr>
      <w:r>
        <w:br w:type="page"/>
      </w:r>
    </w:p>
    <w:p w14:paraId="713E1CF4" w14:textId="77777777" w:rsidR="005826DE" w:rsidRPr="0082581E" w:rsidRDefault="00916A34" w:rsidP="0082581E">
      <w:pPr>
        <w:pStyle w:val="Heading1"/>
        <w:spacing w:before="0" w:beforeAutospacing="0" w:after="0" w:afterAutospacing="0" w:line="480" w:lineRule="auto"/>
        <w:contextualSpacing/>
        <w:jc w:val="center"/>
        <w:rPr>
          <w:i w:val="0"/>
        </w:rPr>
      </w:pPr>
      <w:bookmarkStart w:id="8" w:name="_Toc216544503"/>
      <w:r w:rsidRPr="0082581E">
        <w:rPr>
          <w:i w:val="0"/>
        </w:rPr>
        <w:lastRenderedPageBreak/>
        <w:t>References</w:t>
      </w:r>
      <w:bookmarkEnd w:id="8"/>
    </w:p>
    <w:p w14:paraId="76E99E58"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Burton, S. ed., 2014. </w:t>
      </w:r>
      <w:r w:rsidRPr="005826DE">
        <w:rPr>
          <w:rFonts w:ascii="Times New Roman" w:hAnsi="Times New Roman" w:cs="Times New Roman"/>
          <w:i/>
          <w:iCs/>
          <w:color w:val="222222"/>
          <w:sz w:val="24"/>
          <w:szCs w:val="24"/>
          <w:shd w:val="clear" w:color="auto" w:fill="FFFFFF"/>
        </w:rPr>
        <w:t>Safeguarding and protecting children in the early years</w:t>
      </w:r>
      <w:r w:rsidRPr="005826DE">
        <w:rPr>
          <w:rFonts w:ascii="Times New Roman" w:hAnsi="Times New Roman" w:cs="Times New Roman"/>
          <w:color w:val="222222"/>
          <w:sz w:val="24"/>
          <w:szCs w:val="24"/>
          <w:shd w:val="clear" w:color="auto" w:fill="FFFFFF"/>
        </w:rPr>
        <w:t>. Abingdon: Routledge.</w:t>
      </w:r>
    </w:p>
    <w:p w14:paraId="7B6C90C6"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Chambers, D., Cantrell, A. and Booth, A., 2021. Recognition of risk and prevention in safeguarding of children and young people: a mapping review and component analysis of service development interventions aimed at health and social care professionals. </w:t>
      </w:r>
      <w:r w:rsidRPr="005826DE">
        <w:rPr>
          <w:rFonts w:ascii="Times New Roman" w:hAnsi="Times New Roman" w:cs="Times New Roman"/>
          <w:i/>
          <w:iCs/>
          <w:color w:val="222222"/>
          <w:sz w:val="24"/>
          <w:szCs w:val="24"/>
          <w:shd w:val="clear" w:color="auto" w:fill="FFFFFF"/>
        </w:rPr>
        <w:t>BMC health services research</w:t>
      </w:r>
      <w:r w:rsidRPr="005826DE">
        <w:rPr>
          <w:rFonts w:ascii="Times New Roman" w:hAnsi="Times New Roman" w:cs="Times New Roman"/>
          <w:color w:val="222222"/>
          <w:sz w:val="24"/>
          <w:szCs w:val="24"/>
          <w:shd w:val="clear" w:color="auto" w:fill="FFFFFF"/>
        </w:rPr>
        <w:t>, </w:t>
      </w:r>
      <w:r w:rsidRPr="005826DE">
        <w:rPr>
          <w:rFonts w:ascii="Times New Roman" w:hAnsi="Times New Roman" w:cs="Times New Roman"/>
          <w:i/>
          <w:iCs/>
          <w:color w:val="222222"/>
          <w:sz w:val="24"/>
          <w:szCs w:val="24"/>
          <w:shd w:val="clear" w:color="auto" w:fill="FFFFFF"/>
        </w:rPr>
        <w:t>21</w:t>
      </w:r>
      <w:r w:rsidRPr="005826DE">
        <w:rPr>
          <w:rFonts w:ascii="Times New Roman" w:hAnsi="Times New Roman" w:cs="Times New Roman"/>
          <w:color w:val="222222"/>
          <w:sz w:val="24"/>
          <w:szCs w:val="24"/>
          <w:shd w:val="clear" w:color="auto" w:fill="FFFFFF"/>
        </w:rPr>
        <w:t>(1), p.1241.</w:t>
      </w:r>
    </w:p>
    <w:p w14:paraId="0EFAF10C"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Council, S.C., 2015. </w:t>
      </w:r>
      <w:r w:rsidRPr="005826DE">
        <w:rPr>
          <w:rFonts w:ascii="Times New Roman" w:hAnsi="Times New Roman" w:cs="Times New Roman"/>
          <w:i/>
          <w:iCs/>
          <w:color w:val="222222"/>
          <w:sz w:val="24"/>
          <w:szCs w:val="24"/>
          <w:shd w:val="clear" w:color="auto" w:fill="FFFFFF"/>
        </w:rPr>
        <w:t>Staffordshire County Council</w:t>
      </w:r>
      <w:r w:rsidRPr="005826DE">
        <w:rPr>
          <w:rFonts w:ascii="Times New Roman" w:hAnsi="Times New Roman" w:cs="Times New Roman"/>
          <w:color w:val="222222"/>
          <w:sz w:val="24"/>
          <w:szCs w:val="24"/>
          <w:shd w:val="clear" w:color="auto" w:fill="FFFFFF"/>
        </w:rPr>
        <w:t> [online]</w:t>
      </w:r>
    </w:p>
    <w:p w14:paraId="4BFE093D"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Council, S.S., 2021. Preferred Options.</w:t>
      </w:r>
    </w:p>
    <w:p w14:paraId="6BB5459F"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Darling, S., 2025. Norfolk Core Redevelopments and Population Disruption Dispersal.</w:t>
      </w:r>
    </w:p>
    <w:p w14:paraId="243CC426"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Duncan, M., 2023. Safeguarding practices. In </w:t>
      </w:r>
      <w:r w:rsidRPr="005826DE">
        <w:rPr>
          <w:rFonts w:ascii="Times New Roman" w:hAnsi="Times New Roman" w:cs="Times New Roman"/>
          <w:i/>
          <w:iCs/>
          <w:color w:val="222222"/>
          <w:sz w:val="24"/>
          <w:szCs w:val="24"/>
          <w:shd w:val="clear" w:color="auto" w:fill="FFFFFF"/>
        </w:rPr>
        <w:t>The Early Years Handbook for Students and Practitioners</w:t>
      </w:r>
      <w:r w:rsidRPr="005826DE">
        <w:rPr>
          <w:rFonts w:ascii="Times New Roman" w:hAnsi="Times New Roman" w:cs="Times New Roman"/>
          <w:color w:val="222222"/>
          <w:sz w:val="24"/>
          <w:szCs w:val="24"/>
          <w:shd w:val="clear" w:color="auto" w:fill="FFFFFF"/>
        </w:rPr>
        <w:t> (pp. 411-426). Routledge.</w:t>
      </w:r>
    </w:p>
    <w:p w14:paraId="4A3DA21F"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Gallagher, S. and Sutton-Tsang, S., 2025. Safeguarding: understanding your responsibilities. In </w:t>
      </w:r>
      <w:r w:rsidRPr="005826DE">
        <w:rPr>
          <w:rFonts w:ascii="Times New Roman" w:hAnsi="Times New Roman" w:cs="Times New Roman"/>
          <w:i/>
          <w:iCs/>
          <w:color w:val="222222"/>
          <w:sz w:val="24"/>
          <w:szCs w:val="24"/>
          <w:shd w:val="clear" w:color="auto" w:fill="FFFFFF"/>
        </w:rPr>
        <w:t>Studying for Your Early Years Degree</w:t>
      </w:r>
      <w:r w:rsidRPr="005826DE">
        <w:rPr>
          <w:rFonts w:ascii="Times New Roman" w:hAnsi="Times New Roman" w:cs="Times New Roman"/>
          <w:color w:val="222222"/>
          <w:sz w:val="24"/>
          <w:szCs w:val="24"/>
          <w:shd w:val="clear" w:color="auto" w:fill="FFFFFF"/>
        </w:rPr>
        <w:t> (pp. 159-171). Routledge.</w:t>
      </w:r>
    </w:p>
    <w:p w14:paraId="39816191"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Jones, A. and Copus, C., 2020. Local State-Society Relations in England. In </w:t>
      </w:r>
      <w:r w:rsidRPr="005826DE">
        <w:rPr>
          <w:rFonts w:ascii="Times New Roman" w:hAnsi="Times New Roman" w:cs="Times New Roman"/>
          <w:i/>
          <w:iCs/>
          <w:color w:val="222222"/>
          <w:sz w:val="24"/>
          <w:szCs w:val="24"/>
          <w:shd w:val="clear" w:color="auto" w:fill="FFFFFF"/>
        </w:rPr>
        <w:t>Close Ties in European Local Governance: Linking Local State and Society</w:t>
      </w:r>
      <w:r w:rsidRPr="005826DE">
        <w:rPr>
          <w:rFonts w:ascii="Times New Roman" w:hAnsi="Times New Roman" w:cs="Times New Roman"/>
          <w:color w:val="222222"/>
          <w:sz w:val="24"/>
          <w:szCs w:val="24"/>
          <w:shd w:val="clear" w:color="auto" w:fill="FFFFFF"/>
        </w:rPr>
        <w:t> (pp. 105-115). Cham: Springer International Publishing.</w:t>
      </w:r>
    </w:p>
    <w:p w14:paraId="3388DD81"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Nixon-Garrison, M.D., 2021. Norfolk Scope Community Plan.</w:t>
      </w:r>
    </w:p>
    <w:p w14:paraId="24A671EF"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Rushton, C.N., 2019. NORTH WEST LEICESTERSHIRE DISTRICT COUNCIL COUNCIL–TUESDAY, 27 FEBRUARY 2018. </w:t>
      </w:r>
      <w:r w:rsidRPr="005826DE">
        <w:rPr>
          <w:rFonts w:ascii="Times New Roman" w:hAnsi="Times New Roman" w:cs="Times New Roman"/>
          <w:i/>
          <w:iCs/>
          <w:color w:val="222222"/>
          <w:sz w:val="24"/>
          <w:szCs w:val="24"/>
          <w:shd w:val="clear" w:color="auto" w:fill="FFFFFF"/>
        </w:rPr>
        <w:t>Development</w:t>
      </w:r>
      <w:r w:rsidRPr="005826DE">
        <w:rPr>
          <w:rFonts w:ascii="Times New Roman" w:hAnsi="Times New Roman" w:cs="Times New Roman"/>
          <w:color w:val="222222"/>
          <w:sz w:val="24"/>
          <w:szCs w:val="24"/>
          <w:shd w:val="clear" w:color="auto" w:fill="FFFFFF"/>
        </w:rPr>
        <w:t>.</w:t>
      </w:r>
    </w:p>
    <w:p w14:paraId="206DB006"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Twigg, E., 2018. Safeguarding children. In </w:t>
      </w:r>
      <w:r w:rsidRPr="005826DE">
        <w:rPr>
          <w:rFonts w:ascii="Times New Roman" w:hAnsi="Times New Roman" w:cs="Times New Roman"/>
          <w:i/>
          <w:iCs/>
          <w:color w:val="222222"/>
          <w:sz w:val="24"/>
          <w:szCs w:val="24"/>
          <w:shd w:val="clear" w:color="auto" w:fill="FFFFFF"/>
        </w:rPr>
        <w:t>Early Childhood Studies</w:t>
      </w:r>
      <w:r w:rsidRPr="005826DE">
        <w:rPr>
          <w:rFonts w:ascii="Times New Roman" w:hAnsi="Times New Roman" w:cs="Times New Roman"/>
          <w:color w:val="222222"/>
          <w:sz w:val="24"/>
          <w:szCs w:val="24"/>
          <w:shd w:val="clear" w:color="auto" w:fill="FFFFFF"/>
        </w:rPr>
        <w:t> (pp. 405-430). Routledge.</w:t>
      </w:r>
    </w:p>
    <w:p w14:paraId="2B06939F"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 xml:space="preserve">Ullah, I., Noor, A., Nazir, S., Ali, F., </w:t>
      </w:r>
      <w:proofErr w:type="spellStart"/>
      <w:r w:rsidRPr="005826DE">
        <w:rPr>
          <w:rFonts w:ascii="Times New Roman" w:hAnsi="Times New Roman" w:cs="Times New Roman"/>
          <w:color w:val="222222"/>
          <w:sz w:val="24"/>
          <w:szCs w:val="24"/>
          <w:shd w:val="clear" w:color="auto" w:fill="FFFFFF"/>
        </w:rPr>
        <w:t>Ghadi</w:t>
      </w:r>
      <w:proofErr w:type="spellEnd"/>
      <w:r w:rsidRPr="005826DE">
        <w:rPr>
          <w:rFonts w:ascii="Times New Roman" w:hAnsi="Times New Roman" w:cs="Times New Roman"/>
          <w:color w:val="222222"/>
          <w:sz w:val="24"/>
          <w:szCs w:val="24"/>
          <w:shd w:val="clear" w:color="auto" w:fill="FFFFFF"/>
        </w:rPr>
        <w:t>, Y.Y. and Aslam, N., 2024. Protecting IoT devices from security attacks using effective decision-making strategy of appropriate features. </w:t>
      </w:r>
      <w:r w:rsidRPr="005826DE">
        <w:rPr>
          <w:rFonts w:ascii="Times New Roman" w:hAnsi="Times New Roman" w:cs="Times New Roman"/>
          <w:i/>
          <w:iCs/>
          <w:color w:val="222222"/>
          <w:sz w:val="24"/>
          <w:szCs w:val="24"/>
          <w:shd w:val="clear" w:color="auto" w:fill="FFFFFF"/>
        </w:rPr>
        <w:t>The Journal of Supercomputing</w:t>
      </w:r>
      <w:r w:rsidRPr="005826DE">
        <w:rPr>
          <w:rFonts w:ascii="Times New Roman" w:hAnsi="Times New Roman" w:cs="Times New Roman"/>
          <w:color w:val="222222"/>
          <w:sz w:val="24"/>
          <w:szCs w:val="24"/>
          <w:shd w:val="clear" w:color="auto" w:fill="FFFFFF"/>
        </w:rPr>
        <w:t>, </w:t>
      </w:r>
      <w:r w:rsidRPr="005826DE">
        <w:rPr>
          <w:rFonts w:ascii="Times New Roman" w:hAnsi="Times New Roman" w:cs="Times New Roman"/>
          <w:i/>
          <w:iCs/>
          <w:color w:val="222222"/>
          <w:sz w:val="24"/>
          <w:szCs w:val="24"/>
          <w:shd w:val="clear" w:color="auto" w:fill="FFFFFF"/>
        </w:rPr>
        <w:t>80</w:t>
      </w:r>
      <w:r w:rsidRPr="005826DE">
        <w:rPr>
          <w:rFonts w:ascii="Times New Roman" w:hAnsi="Times New Roman" w:cs="Times New Roman"/>
          <w:color w:val="222222"/>
          <w:sz w:val="24"/>
          <w:szCs w:val="24"/>
          <w:shd w:val="clear" w:color="auto" w:fill="FFFFFF"/>
        </w:rPr>
        <w:t>(5), pp.5870-5899.</w:t>
      </w:r>
    </w:p>
    <w:p w14:paraId="365A1281"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lastRenderedPageBreak/>
        <w:t>URBAN, P.B.B.H., APPEAL BY BILLY LEE AGAINST THE SERVICE OF AN ENFORCEMENT NOTICE BY SOUTH STAFFORDSHIRE COUNCIL.</w:t>
      </w:r>
    </w:p>
    <w:p w14:paraId="3884AD3D" w14:textId="77777777" w:rsidR="005826DE" w:rsidRPr="005826DE" w:rsidRDefault="005826DE" w:rsidP="005826DE">
      <w:pPr>
        <w:spacing w:after="0" w:line="480" w:lineRule="auto"/>
        <w:ind w:left="720" w:hanging="720"/>
        <w:contextualSpacing/>
        <w:rPr>
          <w:rFonts w:ascii="Times New Roman" w:hAnsi="Times New Roman" w:cs="Times New Roman"/>
          <w:color w:val="222222"/>
          <w:sz w:val="24"/>
          <w:szCs w:val="24"/>
          <w:shd w:val="clear" w:color="auto" w:fill="FFFFFF"/>
        </w:rPr>
      </w:pPr>
      <w:r w:rsidRPr="005826DE">
        <w:rPr>
          <w:rFonts w:ascii="Times New Roman" w:hAnsi="Times New Roman" w:cs="Times New Roman"/>
          <w:color w:val="222222"/>
          <w:sz w:val="24"/>
          <w:szCs w:val="24"/>
          <w:shd w:val="clear" w:color="auto" w:fill="FFFFFF"/>
        </w:rPr>
        <w:t>Wang, L., Norman, I., Xiao, T., Li, Y. and Leamy, M., 2021. Psychological first aid training: a scoping review of its application, outcomes and implementation. </w:t>
      </w:r>
      <w:r w:rsidRPr="005826DE">
        <w:rPr>
          <w:rFonts w:ascii="Times New Roman" w:hAnsi="Times New Roman" w:cs="Times New Roman"/>
          <w:i/>
          <w:iCs/>
          <w:color w:val="222222"/>
          <w:sz w:val="24"/>
          <w:szCs w:val="24"/>
          <w:shd w:val="clear" w:color="auto" w:fill="FFFFFF"/>
        </w:rPr>
        <w:t>International journal of environmental research and public health</w:t>
      </w:r>
      <w:r w:rsidRPr="005826DE">
        <w:rPr>
          <w:rFonts w:ascii="Times New Roman" w:hAnsi="Times New Roman" w:cs="Times New Roman"/>
          <w:color w:val="222222"/>
          <w:sz w:val="24"/>
          <w:szCs w:val="24"/>
          <w:shd w:val="clear" w:color="auto" w:fill="FFFFFF"/>
        </w:rPr>
        <w:t>, </w:t>
      </w:r>
      <w:r w:rsidRPr="005826DE">
        <w:rPr>
          <w:rFonts w:ascii="Times New Roman" w:hAnsi="Times New Roman" w:cs="Times New Roman"/>
          <w:i/>
          <w:iCs/>
          <w:color w:val="222222"/>
          <w:sz w:val="24"/>
          <w:szCs w:val="24"/>
          <w:shd w:val="clear" w:color="auto" w:fill="FFFFFF"/>
        </w:rPr>
        <w:t>18</w:t>
      </w:r>
      <w:r w:rsidRPr="005826DE">
        <w:rPr>
          <w:rFonts w:ascii="Times New Roman" w:hAnsi="Times New Roman" w:cs="Times New Roman"/>
          <w:color w:val="222222"/>
          <w:sz w:val="24"/>
          <w:szCs w:val="24"/>
          <w:shd w:val="clear" w:color="auto" w:fill="FFFFFF"/>
        </w:rPr>
        <w:t>(9), p.4594.</w:t>
      </w:r>
    </w:p>
    <w:p w14:paraId="54F6D6D9" w14:textId="77777777" w:rsidR="00916A34" w:rsidRPr="005826DE" w:rsidRDefault="00916A34" w:rsidP="005826DE">
      <w:pPr>
        <w:spacing w:after="0" w:line="480" w:lineRule="auto"/>
        <w:contextualSpacing/>
        <w:rPr>
          <w:rFonts w:ascii="Times New Roman" w:hAnsi="Times New Roman" w:cs="Times New Roman"/>
          <w:sz w:val="24"/>
          <w:szCs w:val="24"/>
          <w:lang w:eastAsia="en-GB"/>
        </w:rPr>
      </w:pPr>
    </w:p>
    <w:p w14:paraId="1C9D2CEF" w14:textId="77777777" w:rsidR="00916A34" w:rsidRPr="005826DE" w:rsidRDefault="00916A34" w:rsidP="005826DE">
      <w:pPr>
        <w:spacing w:after="0" w:line="480" w:lineRule="auto"/>
        <w:contextualSpacing/>
        <w:rPr>
          <w:rFonts w:ascii="Times New Roman" w:hAnsi="Times New Roman" w:cs="Times New Roman"/>
          <w:sz w:val="24"/>
          <w:szCs w:val="24"/>
          <w:lang w:eastAsia="en-GB"/>
        </w:rPr>
      </w:pPr>
    </w:p>
    <w:p w14:paraId="54D18817" w14:textId="77777777" w:rsidR="00916A34" w:rsidRPr="005826DE" w:rsidRDefault="00916A34" w:rsidP="005826DE">
      <w:pPr>
        <w:spacing w:after="0" w:line="480" w:lineRule="auto"/>
        <w:contextualSpacing/>
        <w:rPr>
          <w:rFonts w:ascii="Times New Roman" w:hAnsi="Times New Roman" w:cs="Times New Roman"/>
          <w:sz w:val="24"/>
          <w:szCs w:val="24"/>
          <w:lang w:eastAsia="en-GB"/>
        </w:rPr>
      </w:pPr>
    </w:p>
    <w:p w14:paraId="055ECE33" w14:textId="77777777" w:rsidR="00916A34" w:rsidRPr="005826DE" w:rsidRDefault="00916A34" w:rsidP="005826DE">
      <w:pPr>
        <w:pStyle w:val="NormalWeb"/>
        <w:spacing w:before="0" w:beforeAutospacing="0" w:after="0" w:afterAutospacing="0" w:line="480" w:lineRule="auto"/>
        <w:ind w:left="360"/>
        <w:contextualSpacing/>
      </w:pPr>
    </w:p>
    <w:p w14:paraId="211926F6" w14:textId="77777777" w:rsidR="00916A34" w:rsidRPr="005826DE" w:rsidRDefault="00916A34" w:rsidP="005826DE">
      <w:pPr>
        <w:pStyle w:val="NormalWeb"/>
        <w:spacing w:before="0" w:beforeAutospacing="0" w:after="0" w:afterAutospacing="0" w:line="480" w:lineRule="auto"/>
        <w:ind w:left="360"/>
        <w:contextualSpacing/>
      </w:pPr>
    </w:p>
    <w:p w14:paraId="5CF87A31" w14:textId="77777777" w:rsidR="00916A34" w:rsidRPr="005826DE" w:rsidRDefault="00916A34" w:rsidP="005826DE">
      <w:pPr>
        <w:pStyle w:val="NormalWeb"/>
        <w:spacing w:before="0" w:beforeAutospacing="0" w:after="0" w:afterAutospacing="0" w:line="480" w:lineRule="auto"/>
        <w:ind w:left="360"/>
        <w:contextualSpacing/>
      </w:pPr>
    </w:p>
    <w:p w14:paraId="437486F0" w14:textId="77777777" w:rsidR="00916A34" w:rsidRPr="005826DE" w:rsidRDefault="00916A34" w:rsidP="005826DE">
      <w:pPr>
        <w:pStyle w:val="NormalWeb"/>
        <w:spacing w:before="0" w:beforeAutospacing="0" w:after="0" w:afterAutospacing="0" w:line="480" w:lineRule="auto"/>
        <w:ind w:left="360"/>
        <w:contextualSpacing/>
      </w:pPr>
    </w:p>
    <w:p w14:paraId="6869768F" w14:textId="77777777" w:rsidR="00916A34" w:rsidRPr="005826DE" w:rsidRDefault="00916A34" w:rsidP="005826DE">
      <w:pPr>
        <w:pStyle w:val="NormalWeb"/>
        <w:spacing w:before="0" w:beforeAutospacing="0" w:after="0" w:afterAutospacing="0" w:line="480" w:lineRule="auto"/>
        <w:ind w:left="360"/>
        <w:contextualSpacing/>
      </w:pPr>
    </w:p>
    <w:p w14:paraId="30F62FD4" w14:textId="77777777" w:rsidR="00916A34" w:rsidRPr="005826DE" w:rsidRDefault="00916A34" w:rsidP="005826DE">
      <w:pPr>
        <w:pStyle w:val="NormalWeb"/>
        <w:spacing w:before="0" w:beforeAutospacing="0" w:after="0" w:afterAutospacing="0" w:line="480" w:lineRule="auto"/>
        <w:ind w:left="360"/>
        <w:contextualSpacing/>
      </w:pPr>
    </w:p>
    <w:p w14:paraId="6F95B6B9" w14:textId="77777777" w:rsidR="00916A34" w:rsidRPr="005826DE" w:rsidRDefault="00916A34" w:rsidP="005826DE">
      <w:pPr>
        <w:pStyle w:val="NormalWeb"/>
        <w:spacing w:before="0" w:beforeAutospacing="0" w:after="0" w:afterAutospacing="0" w:line="480" w:lineRule="auto"/>
        <w:ind w:left="360"/>
        <w:contextualSpacing/>
      </w:pPr>
    </w:p>
    <w:p w14:paraId="5D8FC7D3" w14:textId="77777777" w:rsidR="00916A34" w:rsidRPr="005826DE" w:rsidRDefault="00916A34" w:rsidP="005826DE">
      <w:pPr>
        <w:pStyle w:val="NormalWeb"/>
        <w:spacing w:before="0" w:beforeAutospacing="0" w:after="0" w:afterAutospacing="0" w:line="480" w:lineRule="auto"/>
        <w:ind w:left="360"/>
        <w:contextualSpacing/>
      </w:pPr>
    </w:p>
    <w:p w14:paraId="6FF1C3CA" w14:textId="77777777" w:rsidR="00916A34" w:rsidRPr="005826DE" w:rsidRDefault="00916A34" w:rsidP="005826DE">
      <w:pPr>
        <w:pStyle w:val="NormalWeb"/>
        <w:spacing w:before="0" w:beforeAutospacing="0" w:after="0" w:afterAutospacing="0" w:line="480" w:lineRule="auto"/>
        <w:ind w:left="360"/>
        <w:contextualSpacing/>
      </w:pPr>
    </w:p>
    <w:p w14:paraId="28F109EE" w14:textId="77777777" w:rsidR="00916A34" w:rsidRPr="005826DE" w:rsidRDefault="00916A34" w:rsidP="005826DE">
      <w:pPr>
        <w:pStyle w:val="NormalWeb"/>
        <w:spacing w:before="0" w:beforeAutospacing="0" w:after="0" w:afterAutospacing="0" w:line="480" w:lineRule="auto"/>
        <w:ind w:left="360"/>
        <w:contextualSpacing/>
      </w:pPr>
    </w:p>
    <w:p w14:paraId="4216B884" w14:textId="77777777" w:rsidR="00916A34" w:rsidRPr="005826DE" w:rsidRDefault="00916A34" w:rsidP="005826DE">
      <w:pPr>
        <w:pStyle w:val="NormalWeb"/>
        <w:spacing w:before="0" w:beforeAutospacing="0" w:after="0" w:afterAutospacing="0" w:line="480" w:lineRule="auto"/>
        <w:ind w:left="360"/>
        <w:contextualSpacing/>
      </w:pPr>
    </w:p>
    <w:p w14:paraId="7CB17D9C" w14:textId="77777777" w:rsidR="00916A34" w:rsidRPr="005826DE" w:rsidRDefault="00916A34" w:rsidP="005826DE">
      <w:pPr>
        <w:pStyle w:val="NormalWeb"/>
        <w:spacing w:before="0" w:beforeAutospacing="0" w:after="0" w:afterAutospacing="0" w:line="480" w:lineRule="auto"/>
        <w:ind w:left="360"/>
        <w:contextualSpacing/>
      </w:pPr>
    </w:p>
    <w:p w14:paraId="402CCBD3" w14:textId="77777777" w:rsidR="00916A34" w:rsidRPr="005826DE" w:rsidRDefault="00916A34" w:rsidP="005826DE">
      <w:pPr>
        <w:pStyle w:val="NormalWeb"/>
        <w:spacing w:before="0" w:beforeAutospacing="0" w:after="0" w:afterAutospacing="0" w:line="480" w:lineRule="auto"/>
        <w:ind w:left="360"/>
        <w:contextualSpacing/>
      </w:pPr>
    </w:p>
    <w:p w14:paraId="119424C3" w14:textId="77777777" w:rsidR="00916A34" w:rsidRPr="005826DE" w:rsidRDefault="00916A34" w:rsidP="005826DE">
      <w:pPr>
        <w:pStyle w:val="NormalWeb"/>
        <w:spacing w:before="0" w:beforeAutospacing="0" w:after="0" w:afterAutospacing="0" w:line="480" w:lineRule="auto"/>
        <w:ind w:left="360"/>
        <w:contextualSpacing/>
      </w:pPr>
    </w:p>
    <w:p w14:paraId="7B530EC6" w14:textId="77777777" w:rsidR="00916A34" w:rsidRPr="005826DE" w:rsidRDefault="00916A34" w:rsidP="005826DE">
      <w:pPr>
        <w:pStyle w:val="NormalWeb"/>
        <w:spacing w:before="0" w:beforeAutospacing="0" w:after="0" w:afterAutospacing="0" w:line="480" w:lineRule="auto"/>
        <w:ind w:left="360"/>
        <w:contextualSpacing/>
      </w:pPr>
    </w:p>
    <w:p w14:paraId="3C6ABC23" w14:textId="77777777" w:rsidR="00916A34" w:rsidRPr="005826DE" w:rsidRDefault="00916A34" w:rsidP="005826DE">
      <w:pPr>
        <w:spacing w:after="0" w:line="480" w:lineRule="auto"/>
        <w:contextualSpacing/>
        <w:rPr>
          <w:rFonts w:ascii="Times New Roman" w:hAnsi="Times New Roman" w:cs="Times New Roman"/>
          <w:sz w:val="24"/>
          <w:szCs w:val="24"/>
          <w:lang w:eastAsia="en-GB"/>
        </w:rPr>
      </w:pPr>
    </w:p>
    <w:sectPr w:rsidR="00916A34" w:rsidRPr="005826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B101F"/>
    <w:multiLevelType w:val="hybridMultilevel"/>
    <w:tmpl w:val="6EB69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805F47"/>
    <w:multiLevelType w:val="hybridMultilevel"/>
    <w:tmpl w:val="F184F59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673526">
    <w:abstractNumId w:val="0"/>
  </w:num>
  <w:num w:numId="2" w16cid:durableId="1671328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4B0"/>
    <w:rsid w:val="000A473F"/>
    <w:rsid w:val="00375488"/>
    <w:rsid w:val="005305EA"/>
    <w:rsid w:val="005826DE"/>
    <w:rsid w:val="00620D7B"/>
    <w:rsid w:val="0082581E"/>
    <w:rsid w:val="00916A34"/>
    <w:rsid w:val="00B23840"/>
    <w:rsid w:val="00C71624"/>
    <w:rsid w:val="00E55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17D23"/>
  <w15:chartTrackingRefBased/>
  <w15:docId w15:val="{16BF0000-8522-4F59-8866-B0268802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26DE"/>
    <w:pPr>
      <w:spacing w:before="100" w:beforeAutospacing="1" w:after="100" w:afterAutospacing="1" w:line="240" w:lineRule="auto"/>
      <w:outlineLvl w:val="0"/>
    </w:pPr>
    <w:rPr>
      <w:rFonts w:ascii="Times New Roman" w:eastAsia="Times New Roman" w:hAnsi="Times New Roman" w:cs="Times New Roman"/>
      <w:b/>
      <w:bCs/>
      <w:i/>
      <w:kern w:val="36"/>
      <w:sz w:val="24"/>
      <w:szCs w:val="24"/>
      <w:lang w:eastAsia="en-GB"/>
    </w:rPr>
  </w:style>
  <w:style w:type="paragraph" w:styleId="Heading2">
    <w:name w:val="heading 2"/>
    <w:basedOn w:val="Normal"/>
    <w:link w:val="Heading2Char"/>
    <w:uiPriority w:val="9"/>
    <w:qFormat/>
    <w:rsid w:val="00E554B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6DE"/>
    <w:rPr>
      <w:rFonts w:ascii="Times New Roman" w:eastAsia="Times New Roman" w:hAnsi="Times New Roman" w:cs="Times New Roman"/>
      <w:b/>
      <w:bCs/>
      <w:i/>
      <w:kern w:val="36"/>
      <w:sz w:val="24"/>
      <w:szCs w:val="24"/>
      <w:lang w:eastAsia="en-GB"/>
    </w:rPr>
  </w:style>
  <w:style w:type="character" w:customStyle="1" w:styleId="Heading2Char">
    <w:name w:val="Heading 2 Char"/>
    <w:basedOn w:val="DefaultParagraphFont"/>
    <w:link w:val="Heading2"/>
    <w:uiPriority w:val="9"/>
    <w:rsid w:val="00E554B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55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E554B0"/>
  </w:style>
  <w:style w:type="paragraph" w:styleId="NoSpacing">
    <w:name w:val="No Spacing"/>
    <w:uiPriority w:val="1"/>
    <w:qFormat/>
    <w:rsid w:val="00916A34"/>
    <w:pPr>
      <w:spacing w:after="0" w:line="240" w:lineRule="auto"/>
    </w:pPr>
  </w:style>
  <w:style w:type="character" w:styleId="Emphasis">
    <w:name w:val="Emphasis"/>
    <w:basedOn w:val="DefaultParagraphFont"/>
    <w:uiPriority w:val="20"/>
    <w:qFormat/>
    <w:rsid w:val="00916A34"/>
    <w:rPr>
      <w:i/>
      <w:iCs/>
    </w:rPr>
  </w:style>
  <w:style w:type="paragraph" w:styleId="TOCHeading">
    <w:name w:val="TOC Heading"/>
    <w:basedOn w:val="Heading1"/>
    <w:next w:val="Normal"/>
    <w:uiPriority w:val="39"/>
    <w:unhideWhenUsed/>
    <w:qFormat/>
    <w:rsid w:val="005826DE"/>
    <w:pPr>
      <w:keepNext/>
      <w:keepLines/>
      <w:spacing w:before="240" w:beforeAutospacing="0" w:after="0" w:afterAutospacing="0" w:line="259" w:lineRule="auto"/>
      <w:outlineLvl w:val="9"/>
    </w:pPr>
    <w:rPr>
      <w:rFonts w:asciiTheme="majorHAnsi" w:eastAsiaTheme="majorEastAsia" w:hAnsiTheme="majorHAnsi" w:cstheme="majorBidi"/>
      <w:b w:val="0"/>
      <w:bCs w:val="0"/>
      <w:i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5826DE"/>
    <w:pPr>
      <w:spacing w:after="100"/>
    </w:pPr>
  </w:style>
  <w:style w:type="character" w:styleId="Hyperlink">
    <w:name w:val="Hyperlink"/>
    <w:basedOn w:val="DefaultParagraphFont"/>
    <w:uiPriority w:val="99"/>
    <w:unhideWhenUsed/>
    <w:rsid w:val="005826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6671194">
      <w:bodyDiv w:val="1"/>
      <w:marLeft w:val="0"/>
      <w:marRight w:val="0"/>
      <w:marTop w:val="0"/>
      <w:marBottom w:val="0"/>
      <w:divBdr>
        <w:top w:val="none" w:sz="0" w:space="0" w:color="auto"/>
        <w:left w:val="none" w:sz="0" w:space="0" w:color="auto"/>
        <w:bottom w:val="none" w:sz="0" w:space="0" w:color="auto"/>
        <w:right w:val="none" w:sz="0" w:space="0" w:color="auto"/>
      </w:divBdr>
    </w:div>
    <w:div w:id="188135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6FDE7-BC43-484A-9B92-C8D284E16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Lauren Dillon</cp:lastModifiedBy>
  <cp:revision>2</cp:revision>
  <dcterms:created xsi:type="dcterms:W3CDTF">2025-12-15T07:22:00Z</dcterms:created>
  <dcterms:modified xsi:type="dcterms:W3CDTF">2025-12-15T07:22:00Z</dcterms:modified>
</cp:coreProperties>
</file>