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intelligence2.xml" ContentType="application/vnd.ms-office.intelligence2+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AFDF1AF" w14:textId="759E4ABE" w:rsidR="009D3AA7" w:rsidRDefault="009D3AA7">
      <w:pPr>
        <w:pStyle w:val="p1"/>
        <w:rPr>
          <w:rStyle w:val="s1"/>
          <w:rFonts w:ascii="Arial" w:hAnsi="Arial" w:cs="Arial"/>
          <w:b/>
          <w:bCs/>
          <w:sz w:val="36"/>
          <w:szCs w:val="36"/>
          <w:u w:val="single"/>
        </w:rPr>
      </w:pPr>
    </w:p>
    <w:p w14:paraId="569839F9" w14:textId="5FC57305" w:rsidR="003A1D9D" w:rsidRPr="004201F7" w:rsidRDefault="004201F7" w:rsidP="004201F7">
      <w:pPr>
        <w:pStyle w:val="p1"/>
        <w:jc w:val="center"/>
        <w:rPr>
          <w:rStyle w:val="s1"/>
          <w:rFonts w:ascii="Arial" w:hAnsi="Arial" w:cs="Arial"/>
          <w:b/>
          <w:bCs/>
          <w:sz w:val="48"/>
          <w:szCs w:val="48"/>
          <w:u w:val="single"/>
        </w:rPr>
      </w:pPr>
      <w:r>
        <w:rPr>
          <w:rStyle w:val="s1"/>
          <w:rFonts w:ascii="Arial" w:hAnsi="Arial" w:cs="Arial"/>
          <w:b/>
          <w:bCs/>
          <w:sz w:val="48"/>
          <w:szCs w:val="48"/>
          <w:u w:val="single"/>
        </w:rPr>
        <w:t>Marke</w:t>
      </w:r>
      <w:r w:rsidR="00C26EBC">
        <w:rPr>
          <w:rStyle w:val="s1"/>
          <w:rFonts w:ascii="Arial" w:hAnsi="Arial" w:cs="Arial"/>
          <w:b/>
          <w:bCs/>
          <w:sz w:val="48"/>
          <w:szCs w:val="48"/>
          <w:u w:val="single"/>
        </w:rPr>
        <w:t>ting Report</w:t>
      </w:r>
    </w:p>
    <w:p w14:paraId="553DAD4D" w14:textId="77777777" w:rsidR="003A1D9D" w:rsidRDefault="003A1D9D">
      <w:pPr>
        <w:pStyle w:val="p1"/>
        <w:rPr>
          <w:rStyle w:val="s1"/>
          <w:rFonts w:ascii="Arial" w:hAnsi="Arial" w:cs="Arial"/>
          <w:b/>
          <w:bCs/>
          <w:sz w:val="36"/>
          <w:szCs w:val="36"/>
          <w:u w:val="single"/>
        </w:rPr>
      </w:pPr>
    </w:p>
    <w:p w14:paraId="132440E0" w14:textId="2D2CC469" w:rsidR="00341FC4" w:rsidRPr="00596748" w:rsidRDefault="00341FC4" w:rsidP="00174B7E">
      <w:pPr>
        <w:jc w:val="center"/>
        <w:rPr>
          <w:rFonts w:ascii="Calibri" w:hAnsi="Calibri"/>
          <w:sz w:val="28"/>
          <w:szCs w:val="28"/>
        </w:rPr>
      </w:pPr>
      <w:r w:rsidRPr="00596748">
        <w:rPr>
          <w:rFonts w:ascii="Calibri" w:hAnsi="Calibri"/>
          <w:sz w:val="28"/>
          <w:szCs w:val="28"/>
        </w:rPr>
        <w:t>Chelsea Renshaw 2516848</w:t>
      </w:r>
    </w:p>
    <w:p w14:paraId="70D97DCE" w14:textId="0C09E854" w:rsidR="00341FC4" w:rsidRPr="00596748" w:rsidRDefault="00D67641" w:rsidP="00AD3C01">
      <w:pPr>
        <w:jc w:val="center"/>
        <w:rPr>
          <w:rFonts w:ascii="Calibri" w:hAnsi="Calibri"/>
          <w:sz w:val="28"/>
          <w:szCs w:val="28"/>
        </w:rPr>
      </w:pPr>
      <w:r>
        <w:rPr>
          <w:rFonts w:ascii="Calibri" w:hAnsi="Calibri"/>
          <w:sz w:val="28"/>
          <w:szCs w:val="28"/>
        </w:rPr>
        <w:t xml:space="preserve">Niche Marketing and </w:t>
      </w:r>
      <w:r w:rsidR="0013480C">
        <w:rPr>
          <w:rFonts w:ascii="Calibri" w:hAnsi="Calibri"/>
          <w:sz w:val="28"/>
          <w:szCs w:val="28"/>
        </w:rPr>
        <w:t>social media</w:t>
      </w:r>
      <w:r w:rsidR="00341FC4">
        <w:rPr>
          <w:rFonts w:ascii="Calibri" w:hAnsi="Calibri"/>
          <w:sz w:val="28"/>
          <w:szCs w:val="28"/>
        </w:rPr>
        <w:t xml:space="preserve"> </w:t>
      </w:r>
      <w:r w:rsidR="00341FC4" w:rsidRPr="00596748">
        <w:rPr>
          <w:rFonts w:ascii="Calibri" w:hAnsi="Calibri"/>
          <w:sz w:val="28"/>
          <w:szCs w:val="28"/>
        </w:rPr>
        <w:t>(BMT</w:t>
      </w:r>
      <w:r>
        <w:rPr>
          <w:rFonts w:ascii="Calibri" w:hAnsi="Calibri"/>
          <w:sz w:val="28"/>
          <w:szCs w:val="28"/>
        </w:rPr>
        <w:t>P4014</w:t>
      </w:r>
      <w:r w:rsidR="00341FC4" w:rsidRPr="00596748">
        <w:rPr>
          <w:rFonts w:ascii="Calibri" w:hAnsi="Calibri"/>
          <w:sz w:val="28"/>
          <w:szCs w:val="28"/>
        </w:rPr>
        <w:t>)</w:t>
      </w:r>
    </w:p>
    <w:p w14:paraId="62BC3D06" w14:textId="51AA7A2E" w:rsidR="00341FC4" w:rsidRPr="00596748" w:rsidRDefault="008F21E0" w:rsidP="00AD3C01">
      <w:pPr>
        <w:jc w:val="center"/>
        <w:rPr>
          <w:rFonts w:ascii="Calibri" w:hAnsi="Calibri"/>
          <w:sz w:val="28"/>
          <w:szCs w:val="28"/>
        </w:rPr>
      </w:pPr>
      <w:r>
        <w:rPr>
          <w:rFonts w:ascii="Calibri" w:hAnsi="Calibri"/>
          <w:sz w:val="28"/>
          <w:szCs w:val="28"/>
        </w:rPr>
        <w:t>Chris Wilkin</w:t>
      </w:r>
    </w:p>
    <w:p w14:paraId="6A7DEC50" w14:textId="7E53CE6A" w:rsidR="00341FC4" w:rsidRPr="00596748" w:rsidRDefault="004201F7" w:rsidP="00AD3C01">
      <w:pPr>
        <w:jc w:val="center"/>
        <w:rPr>
          <w:rFonts w:ascii="Calibri" w:hAnsi="Calibri"/>
          <w:sz w:val="28"/>
          <w:szCs w:val="28"/>
        </w:rPr>
      </w:pPr>
      <w:r>
        <w:rPr>
          <w:rFonts w:ascii="Calibri" w:hAnsi="Calibri"/>
          <w:sz w:val="28"/>
          <w:szCs w:val="28"/>
        </w:rPr>
        <w:t>March 20th</w:t>
      </w:r>
      <w:r w:rsidR="00341FC4">
        <w:rPr>
          <w:rFonts w:ascii="Calibri" w:hAnsi="Calibri"/>
          <w:sz w:val="28"/>
          <w:szCs w:val="28"/>
        </w:rPr>
        <w:t>, 2026</w:t>
      </w:r>
    </w:p>
    <w:p w14:paraId="7BDFB0CB" w14:textId="0052D66D" w:rsidR="00341FC4" w:rsidRPr="00596748" w:rsidRDefault="00341FC4" w:rsidP="00AD3C01">
      <w:pPr>
        <w:jc w:val="center"/>
        <w:rPr>
          <w:rFonts w:ascii="Calibri" w:hAnsi="Calibri"/>
          <w:sz w:val="28"/>
          <w:szCs w:val="28"/>
        </w:rPr>
      </w:pPr>
      <w:r w:rsidRPr="00596748">
        <w:rPr>
          <w:rFonts w:ascii="Calibri" w:hAnsi="Calibri"/>
          <w:sz w:val="28"/>
          <w:szCs w:val="28"/>
        </w:rPr>
        <w:t>Word count: 1</w:t>
      </w:r>
      <w:r w:rsidR="003A1D9D">
        <w:rPr>
          <w:rFonts w:ascii="Calibri" w:hAnsi="Calibri"/>
          <w:sz w:val="28"/>
          <w:szCs w:val="28"/>
        </w:rPr>
        <w:t>397</w:t>
      </w:r>
    </w:p>
    <w:p w14:paraId="3D031BA0" w14:textId="4F8E65FD" w:rsidR="009D3AA7" w:rsidRDefault="009D3AA7">
      <w:pPr>
        <w:rPr>
          <w:rStyle w:val="s1"/>
          <w:rFonts w:ascii="Arial" w:hAnsi="Arial" w:cs="Arial"/>
          <w:b/>
          <w:bCs/>
          <w:sz w:val="36"/>
          <w:szCs w:val="36"/>
          <w:u w:val="single"/>
        </w:rPr>
      </w:pPr>
    </w:p>
    <w:p w14:paraId="1F6AA742" w14:textId="204E8710" w:rsidR="00FC2F0B" w:rsidRDefault="00FC2F0B">
      <w:pPr>
        <w:rPr>
          <w:rStyle w:val="s1"/>
          <w:rFonts w:ascii="Arial" w:hAnsi="Arial" w:cs="Arial"/>
          <w:b/>
          <w:bCs/>
          <w:sz w:val="36"/>
          <w:szCs w:val="36"/>
          <w:u w:val="single"/>
        </w:rPr>
      </w:pPr>
    </w:p>
    <w:p w14:paraId="665E253C" w14:textId="4B01E963" w:rsidR="009D5508" w:rsidRPr="009D5508" w:rsidRDefault="00FC2F0B" w:rsidP="00AD3C01">
      <w:pPr>
        <w:rPr>
          <w:rFonts w:ascii="Arial" w:hAnsi="Arial" w:cs="Arial"/>
          <w:b/>
          <w:bCs/>
          <w:sz w:val="36"/>
          <w:szCs w:val="36"/>
          <w:u w:val="single"/>
        </w:rPr>
      </w:pPr>
      <w:r>
        <w:rPr>
          <w:rStyle w:val="s1"/>
          <w:rFonts w:ascii="Arial" w:hAnsi="Arial" w:cs="Arial"/>
          <w:b/>
          <w:bCs/>
          <w:sz w:val="36"/>
          <w:szCs w:val="36"/>
          <w:u w:val="single"/>
        </w:rPr>
        <w:br w:type="page"/>
      </w:r>
      <w:r w:rsidR="009D5508" w:rsidRPr="009D5508">
        <w:rPr>
          <w:rFonts w:ascii="Aptos" w:hAnsi="Aptos"/>
        </w:rPr>
        <w:lastRenderedPageBreak/>
        <w:t xml:space="preserve">I acknowledge that the use of ChatGPT </w:t>
      </w:r>
      <w:hyperlink r:id="rId7" w:history="1">
        <w:r w:rsidR="009D5508" w:rsidRPr="009D5508">
          <w:rPr>
            <w:rFonts w:ascii="Aptos" w:hAnsi="Aptos"/>
            <w:color w:val="0000FF"/>
            <w:u w:val="single"/>
          </w:rPr>
          <w:t>www.chatgpt.com</w:t>
        </w:r>
      </w:hyperlink>
      <w:r w:rsidR="009D5508" w:rsidRPr="009D5508">
        <w:rPr>
          <w:rFonts w:ascii="Aptos" w:hAnsi="Aptos"/>
        </w:rPr>
        <w:t xml:space="preserve"> on November </w:t>
      </w:r>
      <w:r w:rsidR="00CA075A">
        <w:rPr>
          <w:rFonts w:ascii="Aptos" w:hAnsi="Aptos"/>
        </w:rPr>
        <w:t>20</w:t>
      </w:r>
      <w:r w:rsidR="009D5508" w:rsidRPr="009D5508">
        <w:rPr>
          <w:rFonts w:ascii="Aptos" w:hAnsi="Aptos"/>
        </w:rPr>
        <w:t>, 2025, to help find researchers backing up my assignment. I use the prompts:</w:t>
      </w:r>
    </w:p>
    <w:p w14:paraId="44C74A49" w14:textId="1DF90B3C" w:rsidR="009D5508" w:rsidRPr="009D5508" w:rsidRDefault="009D5508" w:rsidP="009E2E4F">
      <w:pPr>
        <w:ind w:left="720"/>
        <w:contextualSpacing/>
        <w:rPr>
          <w:rFonts w:ascii="Aptos" w:hAnsi="Aptos"/>
        </w:rPr>
      </w:pPr>
    </w:p>
    <w:p w14:paraId="2C79A40B" w14:textId="0B36AD5F" w:rsidR="009D5508" w:rsidRDefault="009D5508" w:rsidP="009D5508">
      <w:pPr>
        <w:numPr>
          <w:ilvl w:val="0"/>
          <w:numId w:val="12"/>
        </w:numPr>
        <w:contextualSpacing/>
        <w:rPr>
          <w:rFonts w:ascii="Aptos" w:hAnsi="Aptos"/>
        </w:rPr>
      </w:pPr>
      <w:r w:rsidRPr="009D5508">
        <w:rPr>
          <w:rFonts w:ascii="Aptos" w:hAnsi="Aptos"/>
        </w:rPr>
        <w:t>Can you find me 15 academic recourses linked with</w:t>
      </w:r>
      <w:r w:rsidR="009E2E4F">
        <w:rPr>
          <w:rFonts w:ascii="Aptos" w:hAnsi="Aptos"/>
        </w:rPr>
        <w:t xml:space="preserve"> niche </w:t>
      </w:r>
      <w:r w:rsidR="00E61A18">
        <w:rPr>
          <w:rFonts w:ascii="Aptos" w:hAnsi="Aptos"/>
        </w:rPr>
        <w:t>marketing and social media</w:t>
      </w:r>
      <w:r w:rsidR="00980E9E">
        <w:rPr>
          <w:rFonts w:ascii="Aptos" w:hAnsi="Aptos"/>
        </w:rPr>
        <w:t>.</w:t>
      </w:r>
    </w:p>
    <w:p w14:paraId="4AF2E364" w14:textId="0FC171C8" w:rsidR="00E61A18" w:rsidRPr="009D5508" w:rsidRDefault="00E61A18" w:rsidP="009D5508">
      <w:pPr>
        <w:numPr>
          <w:ilvl w:val="0"/>
          <w:numId w:val="12"/>
        </w:numPr>
        <w:contextualSpacing/>
        <w:rPr>
          <w:rFonts w:ascii="Aptos" w:hAnsi="Aptos"/>
        </w:rPr>
      </w:pPr>
      <w:r>
        <w:rPr>
          <w:rFonts w:ascii="Aptos" w:hAnsi="Aptos"/>
        </w:rPr>
        <w:t xml:space="preserve">How do I </w:t>
      </w:r>
      <w:r w:rsidR="00980E9E">
        <w:rPr>
          <w:rFonts w:ascii="Aptos" w:hAnsi="Aptos"/>
        </w:rPr>
        <w:t>reference</w:t>
      </w:r>
      <w:r>
        <w:rPr>
          <w:rFonts w:ascii="Aptos" w:hAnsi="Aptos"/>
        </w:rPr>
        <w:t xml:space="preserve"> an appendix</w:t>
      </w:r>
      <w:r w:rsidR="00980E9E">
        <w:rPr>
          <w:rFonts w:ascii="Aptos" w:hAnsi="Aptos"/>
        </w:rPr>
        <w:t>.</w:t>
      </w:r>
    </w:p>
    <w:p w14:paraId="1BF78F8C" w14:textId="51970573" w:rsidR="00C26EBC" w:rsidRDefault="00C26EBC">
      <w:pPr>
        <w:rPr>
          <w:rStyle w:val="s1"/>
          <w:rFonts w:ascii="Arial" w:hAnsi="Arial" w:cs="Arial"/>
          <w:b/>
          <w:bCs/>
          <w:sz w:val="36"/>
          <w:szCs w:val="36"/>
          <w:u w:val="single"/>
        </w:rPr>
      </w:pPr>
    </w:p>
    <w:p w14:paraId="3B6CBFAA" w14:textId="77777777" w:rsidR="00FC2F0B" w:rsidRDefault="00FC2F0B">
      <w:pPr>
        <w:rPr>
          <w:rStyle w:val="s1"/>
          <w:rFonts w:ascii="Arial" w:hAnsi="Arial" w:cs="Arial"/>
          <w:b/>
          <w:bCs/>
          <w:sz w:val="36"/>
          <w:szCs w:val="36"/>
          <w:u w:val="single"/>
        </w:rPr>
      </w:pPr>
    </w:p>
    <w:p w14:paraId="1A7547C1" w14:textId="2A5EA511" w:rsidR="00FC2F0B" w:rsidRDefault="00FC2F0B">
      <w:pPr>
        <w:rPr>
          <w:rStyle w:val="s1"/>
          <w:rFonts w:ascii="Arial" w:hAnsi="Arial" w:cs="Arial"/>
          <w:b/>
          <w:bCs/>
          <w:sz w:val="36"/>
          <w:szCs w:val="36"/>
          <w:u w:val="single"/>
        </w:rPr>
      </w:pPr>
    </w:p>
    <w:p w14:paraId="0BEF4124" w14:textId="74A2ABE3" w:rsidR="00FC2F0B" w:rsidRDefault="00FC2F0B">
      <w:pPr>
        <w:rPr>
          <w:rStyle w:val="s1"/>
          <w:rFonts w:ascii="Arial" w:hAnsi="Arial" w:cs="Arial"/>
          <w:b/>
          <w:bCs/>
          <w:sz w:val="36"/>
          <w:szCs w:val="36"/>
          <w:u w:val="single"/>
        </w:rPr>
      </w:pPr>
    </w:p>
    <w:p w14:paraId="0D2D9E69" w14:textId="77777777" w:rsidR="009D5508" w:rsidRDefault="009D5508">
      <w:pPr>
        <w:rPr>
          <w:rStyle w:val="s1"/>
          <w:rFonts w:ascii="Arial" w:hAnsi="Arial" w:cs="Arial"/>
          <w:b/>
          <w:bCs/>
          <w:sz w:val="36"/>
          <w:szCs w:val="36"/>
          <w:u w:val="single"/>
        </w:rPr>
      </w:pPr>
    </w:p>
    <w:p w14:paraId="1419B591" w14:textId="77777777" w:rsidR="009D5508" w:rsidRDefault="009D5508">
      <w:pPr>
        <w:rPr>
          <w:rStyle w:val="s1"/>
          <w:rFonts w:ascii="Arial" w:hAnsi="Arial" w:cs="Arial"/>
          <w:b/>
          <w:bCs/>
          <w:sz w:val="36"/>
          <w:szCs w:val="36"/>
          <w:u w:val="single"/>
        </w:rPr>
      </w:pPr>
    </w:p>
    <w:p w14:paraId="63EBF7FB" w14:textId="77777777" w:rsidR="009D5508" w:rsidRDefault="009D5508">
      <w:pPr>
        <w:rPr>
          <w:rStyle w:val="s1"/>
          <w:rFonts w:ascii="Arial" w:hAnsi="Arial" w:cs="Arial"/>
          <w:b/>
          <w:bCs/>
          <w:sz w:val="36"/>
          <w:szCs w:val="36"/>
          <w:u w:val="single"/>
        </w:rPr>
      </w:pPr>
    </w:p>
    <w:p w14:paraId="6ED1E926" w14:textId="77777777" w:rsidR="009D5508" w:rsidRDefault="009D5508">
      <w:pPr>
        <w:rPr>
          <w:rStyle w:val="s1"/>
          <w:rFonts w:ascii="Arial" w:hAnsi="Arial" w:cs="Arial"/>
          <w:b/>
          <w:bCs/>
          <w:sz w:val="36"/>
          <w:szCs w:val="36"/>
          <w:u w:val="single"/>
        </w:rPr>
      </w:pPr>
    </w:p>
    <w:p w14:paraId="07109C65" w14:textId="77777777" w:rsidR="009D5508" w:rsidRDefault="009D5508">
      <w:pPr>
        <w:rPr>
          <w:rStyle w:val="s1"/>
          <w:rFonts w:ascii="Arial" w:hAnsi="Arial" w:cs="Arial"/>
          <w:b/>
          <w:bCs/>
          <w:sz w:val="36"/>
          <w:szCs w:val="36"/>
          <w:u w:val="single"/>
        </w:rPr>
      </w:pPr>
    </w:p>
    <w:p w14:paraId="4A2A51C8" w14:textId="77777777" w:rsidR="009D5508" w:rsidRDefault="009D5508">
      <w:pPr>
        <w:rPr>
          <w:rStyle w:val="s1"/>
          <w:rFonts w:ascii="Arial" w:hAnsi="Arial" w:cs="Arial"/>
          <w:b/>
          <w:bCs/>
          <w:sz w:val="36"/>
          <w:szCs w:val="36"/>
          <w:u w:val="single"/>
        </w:rPr>
      </w:pPr>
    </w:p>
    <w:p w14:paraId="3F56407D" w14:textId="77777777" w:rsidR="009D5508" w:rsidRDefault="009D5508">
      <w:pPr>
        <w:rPr>
          <w:rStyle w:val="s1"/>
          <w:rFonts w:ascii="Arial" w:hAnsi="Arial" w:cs="Arial"/>
          <w:b/>
          <w:bCs/>
          <w:sz w:val="36"/>
          <w:szCs w:val="36"/>
          <w:u w:val="single"/>
        </w:rPr>
      </w:pPr>
    </w:p>
    <w:p w14:paraId="4A8F4D7C" w14:textId="77777777" w:rsidR="009D5508" w:rsidRDefault="009D5508">
      <w:pPr>
        <w:rPr>
          <w:rStyle w:val="s1"/>
          <w:rFonts w:ascii="Arial" w:hAnsi="Arial" w:cs="Arial"/>
          <w:b/>
          <w:bCs/>
          <w:sz w:val="36"/>
          <w:szCs w:val="36"/>
          <w:u w:val="single"/>
        </w:rPr>
      </w:pPr>
    </w:p>
    <w:p w14:paraId="6C581DF5" w14:textId="77777777" w:rsidR="009D5508" w:rsidRDefault="009D5508">
      <w:pPr>
        <w:rPr>
          <w:rStyle w:val="s1"/>
          <w:rFonts w:ascii="Arial" w:hAnsi="Arial" w:cs="Arial"/>
          <w:b/>
          <w:bCs/>
          <w:sz w:val="36"/>
          <w:szCs w:val="36"/>
          <w:u w:val="single"/>
        </w:rPr>
      </w:pPr>
    </w:p>
    <w:p w14:paraId="1D92D243" w14:textId="77777777" w:rsidR="009D5508" w:rsidRDefault="009D5508">
      <w:pPr>
        <w:rPr>
          <w:rStyle w:val="s1"/>
          <w:rFonts w:ascii="Arial" w:hAnsi="Arial" w:cs="Arial"/>
          <w:b/>
          <w:bCs/>
          <w:sz w:val="36"/>
          <w:szCs w:val="36"/>
          <w:u w:val="single"/>
        </w:rPr>
      </w:pPr>
    </w:p>
    <w:p w14:paraId="22AA569A" w14:textId="77777777" w:rsidR="009D5508" w:rsidRDefault="009D5508">
      <w:pPr>
        <w:rPr>
          <w:rStyle w:val="s1"/>
          <w:rFonts w:ascii="Arial" w:hAnsi="Arial" w:cs="Arial"/>
          <w:b/>
          <w:bCs/>
          <w:sz w:val="36"/>
          <w:szCs w:val="36"/>
          <w:u w:val="single"/>
        </w:rPr>
      </w:pPr>
    </w:p>
    <w:p w14:paraId="6C9C527A" w14:textId="77777777" w:rsidR="009D5508" w:rsidRDefault="009D5508">
      <w:pPr>
        <w:rPr>
          <w:rStyle w:val="s1"/>
          <w:rFonts w:ascii="Arial" w:hAnsi="Arial" w:cs="Arial"/>
          <w:b/>
          <w:bCs/>
          <w:sz w:val="36"/>
          <w:szCs w:val="36"/>
          <w:u w:val="single"/>
        </w:rPr>
      </w:pPr>
    </w:p>
    <w:p w14:paraId="76CDB7ED" w14:textId="77777777" w:rsidR="009D5508" w:rsidRDefault="009D5508">
      <w:pPr>
        <w:rPr>
          <w:rStyle w:val="s1"/>
          <w:rFonts w:ascii="Arial" w:hAnsi="Arial" w:cs="Arial"/>
          <w:b/>
          <w:bCs/>
          <w:sz w:val="36"/>
          <w:szCs w:val="36"/>
          <w:u w:val="single"/>
        </w:rPr>
      </w:pPr>
    </w:p>
    <w:p w14:paraId="5C7D8659" w14:textId="77777777" w:rsidR="009D5508" w:rsidRDefault="009D5508">
      <w:pPr>
        <w:rPr>
          <w:rStyle w:val="s1"/>
          <w:rFonts w:ascii="Arial" w:hAnsi="Arial" w:cs="Arial"/>
          <w:b/>
          <w:bCs/>
          <w:sz w:val="36"/>
          <w:szCs w:val="36"/>
          <w:u w:val="single"/>
        </w:rPr>
      </w:pPr>
    </w:p>
    <w:p w14:paraId="0EB755AE" w14:textId="77777777" w:rsidR="00341FC4" w:rsidRDefault="00341FC4">
      <w:pPr>
        <w:rPr>
          <w:rStyle w:val="s1"/>
          <w:rFonts w:ascii="Arial" w:hAnsi="Arial" w:cs="Arial"/>
          <w:b/>
          <w:bCs/>
          <w:sz w:val="36"/>
          <w:szCs w:val="36"/>
          <w:u w:val="single"/>
        </w:rPr>
      </w:pPr>
    </w:p>
    <w:p w14:paraId="6A0680C6" w14:textId="1B2D8990" w:rsidR="00583ECE" w:rsidRPr="004F49E7" w:rsidRDefault="00583ECE">
      <w:pPr>
        <w:pStyle w:val="p1"/>
        <w:rPr>
          <w:rStyle w:val="s1"/>
          <w:rFonts w:ascii="Arial" w:hAnsi="Arial" w:cs="Arial"/>
          <w:b/>
          <w:bCs/>
          <w:sz w:val="36"/>
          <w:szCs w:val="36"/>
          <w:u w:val="single"/>
        </w:rPr>
      </w:pPr>
      <w:r w:rsidRPr="004F49E7">
        <w:rPr>
          <w:rStyle w:val="s1"/>
          <w:rFonts w:ascii="Arial" w:hAnsi="Arial" w:cs="Arial"/>
          <w:b/>
          <w:bCs/>
          <w:sz w:val="36"/>
          <w:szCs w:val="36"/>
          <w:u w:val="single"/>
        </w:rPr>
        <w:t>Introduction</w:t>
      </w:r>
    </w:p>
    <w:p w14:paraId="17D71FFC" w14:textId="77777777" w:rsidR="00583ECE" w:rsidRDefault="00583ECE">
      <w:pPr>
        <w:pStyle w:val="p1"/>
        <w:rPr>
          <w:rStyle w:val="s1"/>
          <w:rFonts w:ascii="Arial" w:hAnsi="Arial" w:cs="Arial"/>
          <w:sz w:val="24"/>
          <w:szCs w:val="24"/>
        </w:rPr>
      </w:pPr>
    </w:p>
    <w:p w14:paraId="785E1B7C" w14:textId="14DFD54C" w:rsidR="00897E01" w:rsidRPr="00C5757A" w:rsidRDefault="00897E01">
      <w:pPr>
        <w:pStyle w:val="p1"/>
        <w:rPr>
          <w:rFonts w:ascii="Arial" w:hAnsi="Arial" w:cs="Arial"/>
          <w:color w:val="000000" w:themeColor="text1"/>
          <w:sz w:val="24"/>
          <w:szCs w:val="24"/>
        </w:rPr>
      </w:pPr>
      <w:r w:rsidRPr="007F3441">
        <w:rPr>
          <w:rStyle w:val="s1"/>
          <w:rFonts w:ascii="Arial" w:hAnsi="Arial" w:cs="Arial"/>
          <w:sz w:val="24"/>
          <w:szCs w:val="24"/>
        </w:rPr>
        <w:t xml:space="preserve">This marketing report explores how </w:t>
      </w:r>
      <w:r w:rsidRPr="00C5757A">
        <w:rPr>
          <w:rStyle w:val="s2"/>
          <w:rFonts w:ascii="Arial" w:hAnsi="Arial" w:cs="Arial"/>
          <w:color w:val="000000" w:themeColor="text1"/>
          <w:sz w:val="24"/>
          <w:szCs w:val="24"/>
          <w:u w:val="none"/>
        </w:rPr>
        <w:t>Swansea Arena</w:t>
      </w:r>
      <w:r w:rsidRPr="00C5757A">
        <w:rPr>
          <w:rStyle w:val="s1"/>
          <w:rFonts w:ascii="Arial" w:hAnsi="Arial" w:cs="Arial"/>
          <w:color w:val="000000" w:themeColor="text1"/>
          <w:sz w:val="24"/>
          <w:szCs w:val="24"/>
        </w:rPr>
        <w:t xml:space="preserve"> can take its “House Party” event to the next level</w:t>
      </w:r>
      <w:r w:rsidR="00C5757A" w:rsidRPr="00C5757A">
        <w:rPr>
          <w:rStyle w:val="s1"/>
          <w:rFonts w:ascii="Arial" w:hAnsi="Arial" w:cs="Arial"/>
          <w:color w:val="000000" w:themeColor="text1"/>
          <w:sz w:val="24"/>
          <w:szCs w:val="24"/>
        </w:rPr>
        <w:t xml:space="preserve"> </w:t>
      </w:r>
      <w:r w:rsidRPr="00C5757A">
        <w:rPr>
          <w:rStyle w:val="s1"/>
          <w:rFonts w:ascii="Arial" w:hAnsi="Arial" w:cs="Arial"/>
          <w:color w:val="000000" w:themeColor="text1"/>
          <w:sz w:val="24"/>
          <w:szCs w:val="24"/>
        </w:rPr>
        <w:t>transforming it into a standout live music celebration that audiences genuinely get excited about. Created to mark the anniversary of the Arena’s opening, House Party is more than just an event; it is an opportunity to celebrate the venue, bring people together, and create a memorable experience that people will talk about long after the night ends.</w:t>
      </w:r>
    </w:p>
    <w:p w14:paraId="4D515A22" w14:textId="77777777" w:rsidR="00897E01" w:rsidRPr="00C5757A" w:rsidRDefault="00897E01">
      <w:pPr>
        <w:pStyle w:val="p2"/>
        <w:rPr>
          <w:rFonts w:ascii="Arial" w:hAnsi="Arial" w:cs="Arial"/>
          <w:color w:val="000000" w:themeColor="text1"/>
          <w:sz w:val="24"/>
          <w:szCs w:val="24"/>
        </w:rPr>
      </w:pPr>
    </w:p>
    <w:p w14:paraId="44FBAE61" w14:textId="16F39BB7" w:rsidR="00897E01" w:rsidRPr="00C5757A" w:rsidRDefault="00897E01">
      <w:pPr>
        <w:pStyle w:val="p1"/>
        <w:rPr>
          <w:rFonts w:ascii="Arial" w:hAnsi="Arial" w:cs="Arial"/>
          <w:color w:val="000000" w:themeColor="text1"/>
          <w:sz w:val="24"/>
          <w:szCs w:val="24"/>
        </w:rPr>
      </w:pPr>
      <w:r w:rsidRPr="00C5757A">
        <w:rPr>
          <w:rStyle w:val="s1"/>
          <w:rFonts w:ascii="Arial" w:hAnsi="Arial" w:cs="Arial"/>
          <w:color w:val="000000" w:themeColor="text1"/>
          <w:sz w:val="24"/>
          <w:szCs w:val="24"/>
        </w:rPr>
        <w:t xml:space="preserve">Blending the energy of a live music event with the fun, social atmosphere of a house party, this event has a unique position within Swansea’s nightlife scene. While many venues focus on repetitive club nights, House Party offers something different: a large-scale, high-energy experience that feels special, limited, and worth showing up for. As Pine and Gilmore (1999) suggest, modern consumers </w:t>
      </w:r>
      <w:bookmarkStart w:id="0" w:name="_Int_o7CKQ0Y8"/>
      <w:r w:rsidRPr="00C5757A">
        <w:rPr>
          <w:rStyle w:val="s1"/>
          <w:rFonts w:ascii="Arial" w:hAnsi="Arial" w:cs="Arial"/>
          <w:color w:val="000000" w:themeColor="text1"/>
          <w:sz w:val="24"/>
          <w:szCs w:val="24"/>
        </w:rPr>
        <w:t>are increasingly drawn</w:t>
      </w:r>
      <w:bookmarkEnd w:id="0"/>
      <w:r w:rsidRPr="00C5757A">
        <w:rPr>
          <w:rStyle w:val="s1"/>
          <w:rFonts w:ascii="Arial" w:hAnsi="Arial" w:cs="Arial"/>
          <w:color w:val="000000" w:themeColor="text1"/>
          <w:sz w:val="24"/>
          <w:szCs w:val="24"/>
        </w:rPr>
        <w:t xml:space="preserve"> to</w:t>
      </w:r>
      <w:r w:rsidR="00BB0238">
        <w:rPr>
          <w:rStyle w:val="s1"/>
          <w:rFonts w:ascii="Arial" w:hAnsi="Arial" w:cs="Arial"/>
          <w:color w:val="000000" w:themeColor="text1"/>
          <w:sz w:val="24"/>
          <w:szCs w:val="24"/>
        </w:rPr>
        <w:t>wards</w:t>
      </w:r>
      <w:r w:rsidRPr="00C5757A">
        <w:rPr>
          <w:rStyle w:val="s1"/>
          <w:rFonts w:ascii="Arial" w:hAnsi="Arial" w:cs="Arial"/>
          <w:color w:val="000000" w:themeColor="text1"/>
          <w:sz w:val="24"/>
          <w:szCs w:val="24"/>
        </w:rPr>
        <w:t xml:space="preserve"> experiences rather than just services, making this type of event especially valuable.</w:t>
      </w:r>
    </w:p>
    <w:p w14:paraId="065DABE3" w14:textId="77777777" w:rsidR="00897E01" w:rsidRPr="00C5757A" w:rsidRDefault="00897E01">
      <w:pPr>
        <w:pStyle w:val="p2"/>
        <w:rPr>
          <w:rFonts w:ascii="Arial" w:hAnsi="Arial" w:cs="Arial"/>
          <w:color w:val="000000" w:themeColor="text1"/>
          <w:sz w:val="24"/>
          <w:szCs w:val="24"/>
        </w:rPr>
      </w:pPr>
    </w:p>
    <w:p w14:paraId="5297E57A" w14:textId="701B49CC" w:rsidR="00897E01" w:rsidRPr="00C5757A" w:rsidRDefault="00897E01">
      <w:pPr>
        <w:pStyle w:val="p1"/>
        <w:rPr>
          <w:rFonts w:ascii="Arial" w:hAnsi="Arial" w:cs="Arial"/>
          <w:color w:val="000000" w:themeColor="text1"/>
          <w:sz w:val="24"/>
          <w:szCs w:val="24"/>
        </w:rPr>
      </w:pPr>
      <w:r w:rsidRPr="00C5757A">
        <w:rPr>
          <w:rStyle w:val="s1"/>
          <w:rFonts w:ascii="Arial" w:hAnsi="Arial" w:cs="Arial"/>
          <w:color w:val="000000" w:themeColor="text1"/>
          <w:sz w:val="24"/>
          <w:szCs w:val="24"/>
        </w:rPr>
        <w:t xml:space="preserve">The aim of this report is to explore how Swansea Arena can grow House Party into a flagship annual event by </w:t>
      </w:r>
      <w:r w:rsidR="00BB0238" w:rsidRPr="00C5757A">
        <w:rPr>
          <w:rStyle w:val="s1"/>
          <w:rFonts w:ascii="Arial" w:hAnsi="Arial" w:cs="Arial"/>
          <w:color w:val="000000" w:themeColor="text1"/>
          <w:sz w:val="24"/>
          <w:szCs w:val="24"/>
        </w:rPr>
        <w:t>finding</w:t>
      </w:r>
      <w:r w:rsidRPr="00C5757A">
        <w:rPr>
          <w:rStyle w:val="s1"/>
          <w:rFonts w:ascii="Arial" w:hAnsi="Arial" w:cs="Arial"/>
          <w:color w:val="000000" w:themeColor="text1"/>
          <w:sz w:val="24"/>
          <w:szCs w:val="24"/>
        </w:rPr>
        <w:t xml:space="preserve"> the right audience, analysing competition, and developing creative yet strategic marketing ideas. Frameworks such as the </w:t>
      </w:r>
      <w:hyperlink r:id="rId8" w:history="1">
        <w:r w:rsidRPr="00C5757A">
          <w:rPr>
            <w:rStyle w:val="s2"/>
            <w:rFonts w:ascii="Arial" w:hAnsi="Arial" w:cs="Arial"/>
            <w:color w:val="000000" w:themeColor="text1"/>
            <w:sz w:val="24"/>
            <w:szCs w:val="24"/>
            <w:u w:val="none"/>
          </w:rPr>
          <w:t>SOSTAC Model</w:t>
        </w:r>
      </w:hyperlink>
      <w:r w:rsidRPr="00C5757A">
        <w:rPr>
          <w:rStyle w:val="s1"/>
          <w:rFonts w:ascii="Arial" w:hAnsi="Arial" w:cs="Arial"/>
          <w:color w:val="000000" w:themeColor="text1"/>
          <w:sz w:val="24"/>
          <w:szCs w:val="24"/>
        </w:rPr>
        <w:t xml:space="preserve"> (Smith, 2021), the </w:t>
      </w:r>
      <w:hyperlink r:id="rId9" w:history="1">
        <w:r w:rsidRPr="00C5757A">
          <w:rPr>
            <w:rStyle w:val="s2"/>
            <w:rFonts w:ascii="Arial" w:hAnsi="Arial" w:cs="Arial"/>
            <w:color w:val="000000" w:themeColor="text1"/>
            <w:sz w:val="24"/>
            <w:szCs w:val="24"/>
            <w:u w:val="none"/>
          </w:rPr>
          <w:t>Marketing Mix (</w:t>
        </w:r>
        <w:r w:rsidR="002E039C">
          <w:rPr>
            <w:rStyle w:val="s2"/>
            <w:rFonts w:ascii="Arial" w:hAnsi="Arial" w:cs="Arial"/>
            <w:color w:val="000000" w:themeColor="text1"/>
            <w:sz w:val="24"/>
            <w:szCs w:val="24"/>
            <w:u w:val="none"/>
          </w:rPr>
          <w:t>4</w:t>
        </w:r>
        <w:r w:rsidRPr="00C5757A">
          <w:rPr>
            <w:rStyle w:val="s2"/>
            <w:rFonts w:ascii="Arial" w:hAnsi="Arial" w:cs="Arial"/>
            <w:color w:val="000000" w:themeColor="text1"/>
            <w:sz w:val="24"/>
            <w:szCs w:val="24"/>
            <w:u w:val="none"/>
          </w:rPr>
          <w:t>Ps)</w:t>
        </w:r>
      </w:hyperlink>
      <w:r w:rsidRPr="00C5757A">
        <w:rPr>
          <w:rStyle w:val="s1"/>
          <w:rFonts w:ascii="Arial" w:hAnsi="Arial" w:cs="Arial"/>
          <w:color w:val="000000" w:themeColor="text1"/>
          <w:sz w:val="24"/>
          <w:szCs w:val="24"/>
        </w:rPr>
        <w:t xml:space="preserve"> (Booms and Bitner, 1981), and the </w:t>
      </w:r>
      <w:hyperlink r:id="rId10" w:history="1">
        <w:r w:rsidRPr="00C5757A">
          <w:rPr>
            <w:rStyle w:val="s2"/>
            <w:rFonts w:ascii="Arial" w:hAnsi="Arial" w:cs="Arial"/>
            <w:color w:val="000000" w:themeColor="text1"/>
            <w:sz w:val="24"/>
            <w:szCs w:val="24"/>
            <w:u w:val="none"/>
          </w:rPr>
          <w:t>Ansoff Matrix</w:t>
        </w:r>
      </w:hyperlink>
      <w:r w:rsidRPr="00C5757A">
        <w:rPr>
          <w:rStyle w:val="s1"/>
          <w:rFonts w:ascii="Arial" w:hAnsi="Arial" w:cs="Arial"/>
          <w:color w:val="000000" w:themeColor="text1"/>
          <w:sz w:val="24"/>
          <w:szCs w:val="24"/>
        </w:rPr>
        <w:t xml:space="preserve"> (Ansoff, 1957) will guide the plan.</w:t>
      </w:r>
    </w:p>
    <w:p w14:paraId="5276CC2B" w14:textId="77777777" w:rsidR="00897E01" w:rsidRDefault="00897E01">
      <w:pPr>
        <w:rPr>
          <w:color w:val="000000" w:themeColor="text1"/>
        </w:rPr>
      </w:pPr>
    </w:p>
    <w:p w14:paraId="238F780D" w14:textId="77777777" w:rsidR="00A7719B" w:rsidRDefault="00A7719B">
      <w:pPr>
        <w:rPr>
          <w:color w:val="000000" w:themeColor="text1"/>
        </w:rPr>
      </w:pPr>
    </w:p>
    <w:p w14:paraId="7EFF7164" w14:textId="77777777" w:rsidR="00A7719B" w:rsidRDefault="00A7719B">
      <w:pPr>
        <w:rPr>
          <w:color w:val="000000" w:themeColor="text1"/>
        </w:rPr>
      </w:pPr>
    </w:p>
    <w:p w14:paraId="1E565CF1" w14:textId="77777777" w:rsidR="006A0BAC" w:rsidRDefault="006A0BAC">
      <w:pPr>
        <w:rPr>
          <w:color w:val="000000" w:themeColor="text1"/>
        </w:rPr>
      </w:pPr>
    </w:p>
    <w:p w14:paraId="74C32D9B" w14:textId="77777777" w:rsidR="006A0BAC" w:rsidRDefault="006A0BAC">
      <w:pPr>
        <w:rPr>
          <w:color w:val="000000" w:themeColor="text1"/>
        </w:rPr>
      </w:pPr>
    </w:p>
    <w:p w14:paraId="2EBEECF6" w14:textId="77777777" w:rsidR="006A0BAC" w:rsidRDefault="006A0BAC">
      <w:pPr>
        <w:rPr>
          <w:color w:val="000000" w:themeColor="text1"/>
        </w:rPr>
      </w:pPr>
    </w:p>
    <w:p w14:paraId="1760A1B9" w14:textId="77777777" w:rsidR="006A0BAC" w:rsidRDefault="006A0BAC">
      <w:pPr>
        <w:rPr>
          <w:color w:val="000000" w:themeColor="text1"/>
        </w:rPr>
      </w:pPr>
    </w:p>
    <w:p w14:paraId="4DEF3E53" w14:textId="6CA53C00" w:rsidR="006A0BAC" w:rsidRDefault="006A0BAC">
      <w:pPr>
        <w:rPr>
          <w:color w:val="000000" w:themeColor="text1"/>
        </w:rPr>
      </w:pPr>
    </w:p>
    <w:p w14:paraId="19FBB1E8" w14:textId="77777777" w:rsidR="006A0BAC" w:rsidRDefault="006A0BAC">
      <w:pPr>
        <w:rPr>
          <w:color w:val="000000" w:themeColor="text1"/>
        </w:rPr>
      </w:pPr>
      <w:r>
        <w:rPr>
          <w:color w:val="000000" w:themeColor="text1"/>
        </w:rPr>
        <w:br w:type="page"/>
      </w:r>
    </w:p>
    <w:p w14:paraId="4D5BABBB" w14:textId="2DAB6669" w:rsidR="006A0BAC" w:rsidRPr="006A0BAC" w:rsidRDefault="006A0BAC" w:rsidP="006A0BAC">
      <w:pPr>
        <w:spacing w:after="0" w:line="240" w:lineRule="auto"/>
        <w:rPr>
          <w:rFonts w:ascii="Arial" w:hAnsi="Arial" w:cs="Arial"/>
          <w:b/>
          <w:bCs/>
          <w:kern w:val="0"/>
          <w:sz w:val="32"/>
          <w:szCs w:val="32"/>
          <w:u w:val="single"/>
          <w14:ligatures w14:val="none"/>
        </w:rPr>
      </w:pPr>
      <w:r w:rsidRPr="006A0BAC">
        <w:rPr>
          <w:rFonts w:ascii="Arial" w:hAnsi="Arial" w:cs="Arial"/>
          <w:b/>
          <w:bCs/>
          <w:kern w:val="0"/>
          <w:sz w:val="32"/>
          <w:szCs w:val="32"/>
          <w:u w:val="single"/>
          <w14:ligatures w14:val="none"/>
        </w:rPr>
        <w:lastRenderedPageBreak/>
        <w:t>Situation Analysis</w:t>
      </w:r>
    </w:p>
    <w:p w14:paraId="50D804C4" w14:textId="77777777" w:rsidR="006A0BAC" w:rsidRPr="006A0BAC" w:rsidRDefault="006A0BAC" w:rsidP="006A0BAC">
      <w:pPr>
        <w:spacing w:after="0" w:line="240" w:lineRule="auto"/>
        <w:rPr>
          <w:rFonts w:ascii="Arial" w:hAnsi="Arial" w:cs="Arial"/>
          <w:b/>
          <w:bCs/>
          <w:kern w:val="0"/>
          <w:sz w:val="32"/>
          <w:szCs w:val="32"/>
          <w14:ligatures w14:val="none"/>
        </w:rPr>
      </w:pPr>
    </w:p>
    <w:p w14:paraId="0A3BB942" w14:textId="77777777" w:rsidR="006A0BAC" w:rsidRPr="006A0BAC" w:rsidRDefault="006A0BAC" w:rsidP="006A0BAC">
      <w:pPr>
        <w:spacing w:after="0" w:line="240" w:lineRule="auto"/>
        <w:rPr>
          <w:rFonts w:ascii="Arial" w:hAnsi="Arial" w:cs="Arial"/>
          <w:kern w:val="0"/>
          <w14:ligatures w14:val="none"/>
        </w:rPr>
      </w:pPr>
      <w:r w:rsidRPr="006A0BAC">
        <w:rPr>
          <w:rFonts w:ascii="Arial" w:hAnsi="Arial" w:cs="Arial"/>
          <w:kern w:val="0"/>
          <w14:ligatures w14:val="none"/>
        </w:rPr>
        <w:t xml:space="preserve">A 5C’s analysis model </w:t>
      </w:r>
      <w:bookmarkStart w:id="1" w:name="_Int_2rvLsj5u"/>
      <w:r w:rsidRPr="006A0BAC">
        <w:rPr>
          <w:rFonts w:ascii="Arial" w:hAnsi="Arial" w:cs="Arial"/>
          <w:kern w:val="0"/>
          <w14:ligatures w14:val="none"/>
        </w:rPr>
        <w:t>is used</w:t>
      </w:r>
      <w:bookmarkEnd w:id="1"/>
      <w:r w:rsidRPr="006A0BAC">
        <w:rPr>
          <w:rFonts w:ascii="Arial" w:hAnsi="Arial" w:cs="Arial"/>
          <w:kern w:val="0"/>
          <w14:ligatures w14:val="none"/>
        </w:rPr>
        <w:t xml:space="preserve"> to evaluate the current marketing environment.</w:t>
      </w:r>
    </w:p>
    <w:p w14:paraId="303EDB97" w14:textId="77777777" w:rsidR="006A0BAC" w:rsidRPr="006A0BAC" w:rsidRDefault="006A0BAC" w:rsidP="006A0BAC">
      <w:pPr>
        <w:spacing w:after="0" w:line="240" w:lineRule="auto"/>
        <w:rPr>
          <w:rFonts w:ascii="Arial" w:hAnsi="Arial" w:cs="Arial"/>
          <w:kern w:val="0"/>
          <w14:ligatures w14:val="none"/>
        </w:rPr>
      </w:pPr>
    </w:p>
    <w:p w14:paraId="767AF5B0" w14:textId="77777777" w:rsidR="006A0BAC" w:rsidRPr="006A0BAC" w:rsidRDefault="006A0BAC" w:rsidP="006A0BAC">
      <w:pPr>
        <w:spacing w:after="0" w:line="240" w:lineRule="auto"/>
        <w:rPr>
          <w:rFonts w:ascii="Arial" w:hAnsi="Arial" w:cs="Arial"/>
          <w:b/>
          <w:bCs/>
          <w:kern w:val="0"/>
          <w14:ligatures w14:val="none"/>
        </w:rPr>
      </w:pPr>
      <w:r w:rsidRPr="006A0BAC">
        <w:rPr>
          <w:rFonts w:ascii="Arial" w:hAnsi="Arial" w:cs="Arial"/>
          <w:b/>
          <w:bCs/>
          <w:kern w:val="0"/>
          <w14:ligatures w14:val="none"/>
        </w:rPr>
        <w:t>Company</w:t>
      </w:r>
    </w:p>
    <w:p w14:paraId="663045DD" w14:textId="77777777" w:rsidR="006A0BAC" w:rsidRPr="006A0BAC" w:rsidRDefault="006A0BAC" w:rsidP="006A0BAC">
      <w:pPr>
        <w:spacing w:after="0" w:line="240" w:lineRule="auto"/>
        <w:rPr>
          <w:rFonts w:ascii="Arial" w:hAnsi="Arial" w:cs="Arial"/>
          <w:kern w:val="0"/>
          <w14:ligatures w14:val="none"/>
        </w:rPr>
      </w:pPr>
    </w:p>
    <w:p w14:paraId="64F522E6" w14:textId="5365EF6A" w:rsidR="006A0BAC" w:rsidRPr="0022540E" w:rsidRDefault="006A0BAC" w:rsidP="006A0BAC">
      <w:pPr>
        <w:spacing w:after="0" w:line="240" w:lineRule="auto"/>
        <w:rPr>
          <w:rFonts w:ascii="Arial" w:hAnsi="Arial" w:cs="Arial"/>
          <w:kern w:val="0"/>
          <w14:ligatures w14:val="none"/>
        </w:rPr>
      </w:pPr>
      <w:r w:rsidRPr="006A0BAC">
        <w:rPr>
          <w:rFonts w:ascii="Arial" w:hAnsi="Arial" w:cs="Arial"/>
          <w:kern w:val="0"/>
          <w14:ligatures w14:val="none"/>
        </w:rPr>
        <w:t xml:space="preserve">The arena benefits from </w:t>
      </w:r>
      <w:r w:rsidR="00D37D8E" w:rsidRPr="006A0BAC">
        <w:rPr>
          <w:rFonts w:ascii="Arial" w:hAnsi="Arial" w:cs="Arial"/>
          <w:kern w:val="0"/>
          <w14:ligatures w14:val="none"/>
        </w:rPr>
        <w:t>a sturdy reputation</w:t>
      </w:r>
      <w:r w:rsidRPr="006A0BAC">
        <w:rPr>
          <w:rFonts w:ascii="Arial" w:hAnsi="Arial" w:cs="Arial"/>
          <w:kern w:val="0"/>
          <w14:ligatures w14:val="none"/>
        </w:rPr>
        <w:t xml:space="preserve"> as a modern live entertainment venue, offering high-quality facilities and a central location. However, brand recognition outside South Wales </w:t>
      </w:r>
      <w:bookmarkStart w:id="2" w:name="_Int_EcbfNWyU"/>
      <w:r w:rsidR="00D37D8E" w:rsidRPr="006A0BAC">
        <w:rPr>
          <w:rFonts w:ascii="Arial" w:hAnsi="Arial" w:cs="Arial"/>
          <w:kern w:val="0"/>
          <w14:ligatures w14:val="none"/>
        </w:rPr>
        <w:t>is still</w:t>
      </w:r>
      <w:r w:rsidRPr="006A0BAC">
        <w:rPr>
          <w:rFonts w:ascii="Arial" w:hAnsi="Arial" w:cs="Arial"/>
          <w:kern w:val="0"/>
          <w14:ligatures w14:val="none"/>
        </w:rPr>
        <w:t xml:space="preserve"> limited</w:t>
      </w:r>
      <w:bookmarkEnd w:id="2"/>
      <w:r w:rsidRPr="006A0BAC">
        <w:rPr>
          <w:rFonts w:ascii="Arial" w:hAnsi="Arial" w:cs="Arial"/>
          <w:kern w:val="0"/>
          <w14:ligatures w14:val="none"/>
        </w:rPr>
        <w:t>. A SWOT analysis (Appendix</w:t>
      </w:r>
      <w:r w:rsidR="00980E9E">
        <w:rPr>
          <w:rFonts w:ascii="Arial" w:hAnsi="Arial" w:cs="Arial"/>
          <w:kern w:val="0"/>
          <w14:ligatures w14:val="none"/>
        </w:rPr>
        <w:t xml:space="preserve"> A</w:t>
      </w:r>
      <w:r w:rsidRPr="006A0BAC">
        <w:rPr>
          <w:rFonts w:ascii="Arial" w:hAnsi="Arial" w:cs="Arial"/>
          <w:kern w:val="0"/>
          <w14:ligatures w14:val="none"/>
        </w:rPr>
        <w:t>) highlights these internal strengths and weaknesses (Kotler and Keller, 2016).</w:t>
      </w:r>
    </w:p>
    <w:p w14:paraId="0F865C58" w14:textId="77777777" w:rsidR="00E86AAE" w:rsidRPr="0022540E" w:rsidRDefault="00E86AAE" w:rsidP="006A0BAC">
      <w:pPr>
        <w:spacing w:after="0" w:line="240" w:lineRule="auto"/>
        <w:rPr>
          <w:rFonts w:ascii="Arial" w:hAnsi="Arial" w:cs="Arial"/>
          <w:kern w:val="0"/>
          <w14:ligatures w14:val="none"/>
        </w:rPr>
      </w:pPr>
    </w:p>
    <w:tbl>
      <w:tblPr>
        <w:tblStyle w:val="TableGrid"/>
        <w:tblW w:w="0" w:type="auto"/>
        <w:tblLook w:val="04A0" w:firstRow="1" w:lastRow="0" w:firstColumn="1" w:lastColumn="0" w:noHBand="0" w:noVBand="1"/>
      </w:tblPr>
      <w:tblGrid>
        <w:gridCol w:w="4508"/>
        <w:gridCol w:w="4508"/>
      </w:tblGrid>
      <w:tr w:rsidR="00E86AAE" w:rsidRPr="0022540E" w14:paraId="799944EB" w14:textId="77777777" w:rsidTr="00E86AAE">
        <w:tc>
          <w:tcPr>
            <w:tcW w:w="4508" w:type="dxa"/>
          </w:tcPr>
          <w:p w14:paraId="3D160A14" w14:textId="2AAF9201" w:rsidR="00E86AAE" w:rsidRPr="0022540E" w:rsidRDefault="007A1F93" w:rsidP="006A0BAC">
            <w:pPr>
              <w:rPr>
                <w:rFonts w:ascii="Arial" w:hAnsi="Arial" w:cs="Arial"/>
                <w:b/>
                <w:bCs/>
                <w:kern w:val="0"/>
                <w14:ligatures w14:val="none"/>
              </w:rPr>
            </w:pPr>
            <w:r w:rsidRPr="0022540E">
              <w:rPr>
                <w:rFonts w:ascii="Arial" w:hAnsi="Arial" w:cs="Arial"/>
                <w:b/>
                <w:bCs/>
                <w:kern w:val="0"/>
                <w14:ligatures w14:val="none"/>
              </w:rPr>
              <w:t xml:space="preserve">STRENGTHS </w:t>
            </w:r>
          </w:p>
        </w:tc>
        <w:tc>
          <w:tcPr>
            <w:tcW w:w="4508" w:type="dxa"/>
          </w:tcPr>
          <w:p w14:paraId="118D6CF2" w14:textId="5F6F66EA" w:rsidR="00E86AAE" w:rsidRPr="0022540E" w:rsidRDefault="007A1F93" w:rsidP="006A0BAC">
            <w:pPr>
              <w:rPr>
                <w:rFonts w:ascii="Arial" w:hAnsi="Arial" w:cs="Arial"/>
                <w:b/>
                <w:bCs/>
                <w:kern w:val="0"/>
                <w14:ligatures w14:val="none"/>
              </w:rPr>
            </w:pPr>
            <w:r w:rsidRPr="0022540E">
              <w:rPr>
                <w:rFonts w:ascii="Arial" w:hAnsi="Arial" w:cs="Arial"/>
                <w:b/>
                <w:bCs/>
                <w:kern w:val="0"/>
                <w14:ligatures w14:val="none"/>
              </w:rPr>
              <w:t>WEAKNESSES</w:t>
            </w:r>
          </w:p>
        </w:tc>
      </w:tr>
      <w:tr w:rsidR="00E86AAE" w:rsidRPr="0022540E" w14:paraId="757EABFF" w14:textId="77777777" w:rsidTr="00E86AAE">
        <w:tc>
          <w:tcPr>
            <w:tcW w:w="4508" w:type="dxa"/>
          </w:tcPr>
          <w:p w14:paraId="39A8A40F" w14:textId="77777777" w:rsidR="00E86AAE" w:rsidRPr="0022540E" w:rsidRDefault="00CC4E7A" w:rsidP="00CC4E7A">
            <w:pPr>
              <w:pStyle w:val="ListParagraph"/>
              <w:numPr>
                <w:ilvl w:val="0"/>
                <w:numId w:val="1"/>
              </w:numPr>
              <w:rPr>
                <w:rFonts w:ascii="Arial" w:hAnsi="Arial" w:cs="Arial"/>
                <w:kern w:val="0"/>
                <w14:ligatures w14:val="none"/>
              </w:rPr>
            </w:pPr>
            <w:r w:rsidRPr="0022540E">
              <w:rPr>
                <w:rFonts w:ascii="Arial" w:hAnsi="Arial" w:cs="Arial"/>
                <w:kern w:val="0"/>
                <w14:ligatures w14:val="none"/>
              </w:rPr>
              <w:t>Modern, high-capacity venue</w:t>
            </w:r>
          </w:p>
          <w:p w14:paraId="6D696317" w14:textId="77777777" w:rsidR="00CC4E7A" w:rsidRPr="0022540E" w:rsidRDefault="00CC4E7A" w:rsidP="00CC4E7A">
            <w:pPr>
              <w:pStyle w:val="ListParagraph"/>
              <w:numPr>
                <w:ilvl w:val="0"/>
                <w:numId w:val="1"/>
              </w:numPr>
              <w:rPr>
                <w:rFonts w:ascii="Arial" w:hAnsi="Arial" w:cs="Arial"/>
                <w:kern w:val="0"/>
                <w14:ligatures w14:val="none"/>
              </w:rPr>
            </w:pPr>
            <w:r w:rsidRPr="0022540E">
              <w:rPr>
                <w:rFonts w:ascii="Arial" w:hAnsi="Arial" w:cs="Arial"/>
                <w:kern w:val="0"/>
                <w14:ligatures w14:val="none"/>
              </w:rPr>
              <w:t>St</w:t>
            </w:r>
            <w:r w:rsidR="001F4BAF" w:rsidRPr="0022540E">
              <w:rPr>
                <w:rFonts w:ascii="Arial" w:hAnsi="Arial" w:cs="Arial"/>
                <w:kern w:val="0"/>
                <w14:ligatures w14:val="none"/>
              </w:rPr>
              <w:t>rong event portfolio</w:t>
            </w:r>
          </w:p>
          <w:p w14:paraId="07F5F6BE" w14:textId="0079FB8D" w:rsidR="001F4BAF" w:rsidRPr="0022540E" w:rsidRDefault="001F4BAF" w:rsidP="00CC4E7A">
            <w:pPr>
              <w:pStyle w:val="ListParagraph"/>
              <w:numPr>
                <w:ilvl w:val="0"/>
                <w:numId w:val="1"/>
              </w:numPr>
              <w:rPr>
                <w:rFonts w:ascii="Arial" w:hAnsi="Arial" w:cs="Arial"/>
                <w:kern w:val="0"/>
                <w14:ligatures w14:val="none"/>
              </w:rPr>
            </w:pPr>
            <w:r w:rsidRPr="0022540E">
              <w:rPr>
                <w:rFonts w:ascii="Arial" w:hAnsi="Arial" w:cs="Arial"/>
                <w:kern w:val="0"/>
                <w14:ligatures w14:val="none"/>
              </w:rPr>
              <w:t>Central Swansea location</w:t>
            </w:r>
          </w:p>
        </w:tc>
        <w:tc>
          <w:tcPr>
            <w:tcW w:w="4508" w:type="dxa"/>
          </w:tcPr>
          <w:p w14:paraId="47FB4254" w14:textId="77777777" w:rsidR="00E86AAE" w:rsidRPr="0022540E" w:rsidRDefault="001F4BAF" w:rsidP="001F4BAF">
            <w:pPr>
              <w:pStyle w:val="ListParagraph"/>
              <w:numPr>
                <w:ilvl w:val="0"/>
                <w:numId w:val="1"/>
              </w:numPr>
              <w:rPr>
                <w:rFonts w:ascii="Arial" w:hAnsi="Arial" w:cs="Arial"/>
                <w:kern w:val="0"/>
                <w14:ligatures w14:val="none"/>
              </w:rPr>
            </w:pPr>
            <w:r w:rsidRPr="0022540E">
              <w:rPr>
                <w:rFonts w:ascii="Arial" w:hAnsi="Arial" w:cs="Arial"/>
                <w:kern w:val="0"/>
                <w14:ligatures w14:val="none"/>
              </w:rPr>
              <w:t>Limi</w:t>
            </w:r>
            <w:r w:rsidR="00775178" w:rsidRPr="0022540E">
              <w:rPr>
                <w:rFonts w:ascii="Arial" w:hAnsi="Arial" w:cs="Arial"/>
                <w:kern w:val="0"/>
                <w14:ligatures w14:val="none"/>
              </w:rPr>
              <w:t xml:space="preserve">ted national brand awareness </w:t>
            </w:r>
          </w:p>
          <w:p w14:paraId="42E6F7C0" w14:textId="77777777" w:rsidR="00775178" w:rsidRPr="0022540E" w:rsidRDefault="00775178" w:rsidP="001F4BAF">
            <w:pPr>
              <w:pStyle w:val="ListParagraph"/>
              <w:numPr>
                <w:ilvl w:val="0"/>
                <w:numId w:val="1"/>
              </w:numPr>
              <w:rPr>
                <w:rFonts w:ascii="Arial" w:hAnsi="Arial" w:cs="Arial"/>
                <w:kern w:val="0"/>
                <w14:ligatures w14:val="none"/>
              </w:rPr>
            </w:pPr>
            <w:r w:rsidRPr="0022540E">
              <w:rPr>
                <w:rFonts w:ascii="Arial" w:hAnsi="Arial" w:cs="Arial"/>
                <w:kern w:val="0"/>
                <w14:ligatures w14:val="none"/>
              </w:rPr>
              <w:t>Heavy relia</w:t>
            </w:r>
            <w:r w:rsidR="00544EDC" w:rsidRPr="0022540E">
              <w:rPr>
                <w:rFonts w:ascii="Arial" w:hAnsi="Arial" w:cs="Arial"/>
                <w:kern w:val="0"/>
                <w14:ligatures w14:val="none"/>
              </w:rPr>
              <w:t>nce on digital marketing</w:t>
            </w:r>
          </w:p>
          <w:p w14:paraId="020784CF" w14:textId="3CAB4518" w:rsidR="00544EDC" w:rsidRPr="0022540E" w:rsidRDefault="00544EDC" w:rsidP="001F4BAF">
            <w:pPr>
              <w:pStyle w:val="ListParagraph"/>
              <w:numPr>
                <w:ilvl w:val="0"/>
                <w:numId w:val="1"/>
              </w:numPr>
              <w:rPr>
                <w:rFonts w:ascii="Arial" w:hAnsi="Arial" w:cs="Arial"/>
                <w:kern w:val="0"/>
                <w14:ligatures w14:val="none"/>
              </w:rPr>
            </w:pPr>
            <w:r w:rsidRPr="0022540E">
              <w:rPr>
                <w:rFonts w:ascii="Arial" w:hAnsi="Arial" w:cs="Arial"/>
                <w:kern w:val="0"/>
                <w14:ligatures w14:val="none"/>
              </w:rPr>
              <w:t xml:space="preserve">Smaller scale compared to other uk </w:t>
            </w:r>
            <w:bookmarkStart w:id="3" w:name="_Int_p9NjRwUY"/>
            <w:r w:rsidRPr="0022540E">
              <w:rPr>
                <w:rFonts w:ascii="Arial" w:hAnsi="Arial" w:cs="Arial"/>
                <w:kern w:val="0"/>
                <w14:ligatures w14:val="none"/>
              </w:rPr>
              <w:t>arena</w:t>
            </w:r>
            <w:r w:rsidR="00863B83" w:rsidRPr="0022540E">
              <w:rPr>
                <w:rFonts w:ascii="Arial" w:hAnsi="Arial" w:cs="Arial"/>
                <w:kern w:val="0"/>
                <w14:ligatures w14:val="none"/>
              </w:rPr>
              <w:t>’s</w:t>
            </w:r>
            <w:bookmarkEnd w:id="3"/>
          </w:p>
        </w:tc>
      </w:tr>
      <w:tr w:rsidR="00E86AAE" w:rsidRPr="0022540E" w14:paraId="6CE86973" w14:textId="77777777" w:rsidTr="00E86AAE">
        <w:tc>
          <w:tcPr>
            <w:tcW w:w="4508" w:type="dxa"/>
          </w:tcPr>
          <w:p w14:paraId="17995BB0" w14:textId="716183DA" w:rsidR="00E86AAE" w:rsidRPr="0022540E" w:rsidRDefault="00844530" w:rsidP="006A0BAC">
            <w:pPr>
              <w:rPr>
                <w:rFonts w:ascii="Arial" w:hAnsi="Arial" w:cs="Arial"/>
                <w:b/>
                <w:bCs/>
                <w:kern w:val="0"/>
                <w14:ligatures w14:val="none"/>
              </w:rPr>
            </w:pPr>
            <w:r w:rsidRPr="0022540E">
              <w:rPr>
                <w:rFonts w:ascii="Arial" w:hAnsi="Arial" w:cs="Arial"/>
                <w:b/>
                <w:bCs/>
                <w:kern w:val="0"/>
                <w14:ligatures w14:val="none"/>
              </w:rPr>
              <w:t>OPPORTUNITIES</w:t>
            </w:r>
          </w:p>
        </w:tc>
        <w:tc>
          <w:tcPr>
            <w:tcW w:w="4508" w:type="dxa"/>
          </w:tcPr>
          <w:p w14:paraId="715F37B1" w14:textId="20FF4A4D" w:rsidR="00E86AAE" w:rsidRPr="0022540E" w:rsidRDefault="007A1F93" w:rsidP="006A0BAC">
            <w:pPr>
              <w:rPr>
                <w:rFonts w:ascii="Arial" w:hAnsi="Arial" w:cs="Arial"/>
                <w:b/>
                <w:bCs/>
                <w:kern w:val="0"/>
                <w14:ligatures w14:val="none"/>
              </w:rPr>
            </w:pPr>
            <w:r w:rsidRPr="0022540E">
              <w:rPr>
                <w:rFonts w:ascii="Arial" w:hAnsi="Arial" w:cs="Arial"/>
                <w:b/>
                <w:bCs/>
                <w:kern w:val="0"/>
                <w14:ligatures w14:val="none"/>
              </w:rPr>
              <w:t>THREATS</w:t>
            </w:r>
          </w:p>
        </w:tc>
      </w:tr>
      <w:tr w:rsidR="00E86AAE" w:rsidRPr="0022540E" w14:paraId="4289D9E7" w14:textId="77777777" w:rsidTr="00E86AAE">
        <w:tc>
          <w:tcPr>
            <w:tcW w:w="4508" w:type="dxa"/>
          </w:tcPr>
          <w:p w14:paraId="59CC5187" w14:textId="77777777" w:rsidR="00E86AAE" w:rsidRPr="0022540E" w:rsidRDefault="00863B83" w:rsidP="00863B83">
            <w:pPr>
              <w:pStyle w:val="ListParagraph"/>
              <w:numPr>
                <w:ilvl w:val="0"/>
                <w:numId w:val="2"/>
              </w:numPr>
              <w:rPr>
                <w:rFonts w:ascii="Arial" w:hAnsi="Arial" w:cs="Arial"/>
                <w:kern w:val="0"/>
                <w14:ligatures w14:val="none"/>
              </w:rPr>
            </w:pPr>
            <w:r w:rsidRPr="0022540E">
              <w:rPr>
                <w:rFonts w:ascii="Arial" w:hAnsi="Arial" w:cs="Arial"/>
                <w:kern w:val="0"/>
                <w14:ligatures w14:val="none"/>
              </w:rPr>
              <w:t>Growth in live experiences</w:t>
            </w:r>
          </w:p>
          <w:p w14:paraId="6A545217" w14:textId="77777777" w:rsidR="00863B83" w:rsidRPr="0022540E" w:rsidRDefault="00414F6B" w:rsidP="00863B83">
            <w:pPr>
              <w:pStyle w:val="ListParagraph"/>
              <w:numPr>
                <w:ilvl w:val="0"/>
                <w:numId w:val="2"/>
              </w:numPr>
              <w:rPr>
                <w:rFonts w:ascii="Arial" w:hAnsi="Arial" w:cs="Arial"/>
                <w:kern w:val="0"/>
                <w14:ligatures w14:val="none"/>
              </w:rPr>
            </w:pPr>
            <w:r w:rsidRPr="0022540E">
              <w:rPr>
                <w:rFonts w:ascii="Arial" w:hAnsi="Arial" w:cs="Arial"/>
                <w:kern w:val="0"/>
                <w14:ligatures w14:val="none"/>
              </w:rPr>
              <w:t xml:space="preserve">Tourism and regional visitors </w:t>
            </w:r>
          </w:p>
          <w:p w14:paraId="2B224D0D" w14:textId="489ED75D" w:rsidR="00414F6B" w:rsidRPr="0022540E" w:rsidRDefault="00F545B9" w:rsidP="00863B83">
            <w:pPr>
              <w:pStyle w:val="ListParagraph"/>
              <w:numPr>
                <w:ilvl w:val="0"/>
                <w:numId w:val="2"/>
              </w:numPr>
              <w:rPr>
                <w:rFonts w:ascii="Arial" w:hAnsi="Arial" w:cs="Arial"/>
                <w:kern w:val="0"/>
                <w14:ligatures w14:val="none"/>
              </w:rPr>
            </w:pPr>
            <w:r w:rsidRPr="0022540E">
              <w:rPr>
                <w:rFonts w:ascii="Arial" w:hAnsi="Arial" w:cs="Arial"/>
                <w:kern w:val="0"/>
                <w14:ligatures w14:val="none"/>
              </w:rPr>
              <w:t>Influencer marketing</w:t>
            </w:r>
          </w:p>
        </w:tc>
        <w:tc>
          <w:tcPr>
            <w:tcW w:w="4508" w:type="dxa"/>
          </w:tcPr>
          <w:p w14:paraId="399F87A5" w14:textId="77777777" w:rsidR="00E86AAE" w:rsidRPr="0022540E" w:rsidRDefault="00F545B9" w:rsidP="00F545B9">
            <w:pPr>
              <w:pStyle w:val="ListParagraph"/>
              <w:numPr>
                <w:ilvl w:val="0"/>
                <w:numId w:val="2"/>
              </w:numPr>
              <w:rPr>
                <w:rFonts w:ascii="Arial" w:hAnsi="Arial" w:cs="Arial"/>
                <w:kern w:val="0"/>
                <w14:ligatures w14:val="none"/>
              </w:rPr>
            </w:pPr>
            <w:r w:rsidRPr="0022540E">
              <w:rPr>
                <w:rFonts w:ascii="Arial" w:hAnsi="Arial" w:cs="Arial"/>
                <w:kern w:val="0"/>
                <w14:ligatures w14:val="none"/>
              </w:rPr>
              <w:t>Cost-of-living crisis</w:t>
            </w:r>
          </w:p>
          <w:p w14:paraId="63FF1F60" w14:textId="7040C9F7" w:rsidR="00F545B9" w:rsidRPr="0022540E" w:rsidRDefault="005B796E" w:rsidP="00F545B9">
            <w:pPr>
              <w:pStyle w:val="ListParagraph"/>
              <w:numPr>
                <w:ilvl w:val="0"/>
                <w:numId w:val="2"/>
              </w:numPr>
              <w:rPr>
                <w:rFonts w:ascii="Arial" w:hAnsi="Arial" w:cs="Arial"/>
                <w:kern w:val="0"/>
                <w14:ligatures w14:val="none"/>
              </w:rPr>
            </w:pPr>
            <w:r w:rsidRPr="0022540E">
              <w:rPr>
                <w:rFonts w:ascii="Arial" w:hAnsi="Arial" w:cs="Arial"/>
                <w:kern w:val="0"/>
                <w14:ligatures w14:val="none"/>
              </w:rPr>
              <w:t>Fierce competition</w:t>
            </w:r>
          </w:p>
          <w:p w14:paraId="5DF2B154" w14:textId="2988FCBB" w:rsidR="00356AC5" w:rsidRPr="0022540E" w:rsidRDefault="00356AC5" w:rsidP="00F545B9">
            <w:pPr>
              <w:pStyle w:val="ListParagraph"/>
              <w:numPr>
                <w:ilvl w:val="0"/>
                <w:numId w:val="2"/>
              </w:numPr>
              <w:rPr>
                <w:rFonts w:ascii="Arial" w:hAnsi="Arial" w:cs="Arial"/>
                <w:kern w:val="0"/>
                <w14:ligatures w14:val="none"/>
              </w:rPr>
            </w:pPr>
            <w:r w:rsidRPr="0022540E">
              <w:rPr>
                <w:rFonts w:ascii="Arial" w:hAnsi="Arial" w:cs="Arial"/>
                <w:kern w:val="0"/>
                <w14:ligatures w14:val="none"/>
              </w:rPr>
              <w:t>Changing entertainment habits</w:t>
            </w:r>
          </w:p>
        </w:tc>
      </w:tr>
    </w:tbl>
    <w:p w14:paraId="552B1159" w14:textId="521AD359" w:rsidR="00E86AAE" w:rsidRPr="006A0BAC" w:rsidRDefault="00091E3E" w:rsidP="00091E3E">
      <w:pPr>
        <w:spacing w:after="0" w:line="240" w:lineRule="auto"/>
        <w:jc w:val="right"/>
        <w:rPr>
          <w:rFonts w:ascii="Arial" w:hAnsi="Arial" w:cs="Arial"/>
          <w:kern w:val="0"/>
          <w14:ligatures w14:val="none"/>
        </w:rPr>
      </w:pPr>
      <w:r>
        <w:rPr>
          <w:rFonts w:ascii="Arial" w:hAnsi="Arial" w:cs="Arial"/>
          <w:kern w:val="0"/>
          <w14:ligatures w14:val="none"/>
        </w:rPr>
        <w:t>(Appendix A)</w:t>
      </w:r>
    </w:p>
    <w:p w14:paraId="2B48B5CF" w14:textId="77777777" w:rsidR="006A0BAC" w:rsidRPr="006A0BAC" w:rsidRDefault="006A0BAC" w:rsidP="006A0BAC">
      <w:pPr>
        <w:spacing w:after="0" w:line="240" w:lineRule="auto"/>
        <w:rPr>
          <w:rFonts w:ascii="Arial" w:hAnsi="Arial" w:cs="Arial"/>
          <w:kern w:val="0"/>
          <w14:ligatures w14:val="none"/>
        </w:rPr>
      </w:pPr>
    </w:p>
    <w:p w14:paraId="1F73A164" w14:textId="77777777" w:rsidR="006A0BAC" w:rsidRPr="006A0BAC" w:rsidRDefault="006A0BAC" w:rsidP="006A0BAC">
      <w:pPr>
        <w:spacing w:after="0" w:line="240" w:lineRule="auto"/>
        <w:rPr>
          <w:rFonts w:ascii="Arial" w:hAnsi="Arial" w:cs="Arial"/>
          <w:b/>
          <w:bCs/>
          <w:kern w:val="0"/>
          <w14:ligatures w14:val="none"/>
        </w:rPr>
      </w:pPr>
      <w:r w:rsidRPr="006A0BAC">
        <w:rPr>
          <w:rFonts w:ascii="Arial" w:hAnsi="Arial" w:cs="Arial"/>
          <w:b/>
          <w:bCs/>
          <w:kern w:val="0"/>
          <w14:ligatures w14:val="none"/>
        </w:rPr>
        <w:t>Customers</w:t>
      </w:r>
    </w:p>
    <w:p w14:paraId="32032EFA" w14:textId="77777777" w:rsidR="006A0BAC" w:rsidRPr="006A0BAC" w:rsidRDefault="006A0BAC" w:rsidP="006A0BAC">
      <w:pPr>
        <w:spacing w:after="0" w:line="240" w:lineRule="auto"/>
        <w:rPr>
          <w:rFonts w:ascii="Arial" w:hAnsi="Arial" w:cs="Arial"/>
          <w:kern w:val="0"/>
          <w14:ligatures w14:val="none"/>
        </w:rPr>
      </w:pPr>
    </w:p>
    <w:p w14:paraId="3F2E08C2" w14:textId="77777777" w:rsidR="006A0BAC" w:rsidRPr="006A0BAC" w:rsidRDefault="006A0BAC" w:rsidP="006A0BAC">
      <w:pPr>
        <w:spacing w:after="0" w:line="240" w:lineRule="auto"/>
        <w:rPr>
          <w:rFonts w:ascii="Arial" w:hAnsi="Arial" w:cs="Arial"/>
          <w:kern w:val="0"/>
          <w14:ligatures w14:val="none"/>
        </w:rPr>
      </w:pPr>
      <w:r w:rsidRPr="006A0BAC">
        <w:rPr>
          <w:rFonts w:ascii="Arial" w:hAnsi="Arial" w:cs="Arial"/>
          <w:kern w:val="0"/>
          <w14:ligatures w14:val="none"/>
        </w:rPr>
        <w:t xml:space="preserve">The primary target audience is 18–35-year-olds, including students and young professionals. This group is highly </w:t>
      </w:r>
      <w:bookmarkStart w:id="4" w:name="_Int_T7WYVNGz"/>
      <w:r w:rsidRPr="006A0BAC">
        <w:rPr>
          <w:rFonts w:ascii="Arial" w:hAnsi="Arial" w:cs="Arial"/>
          <w:kern w:val="0"/>
          <w14:ligatures w14:val="none"/>
        </w:rPr>
        <w:t>experience</w:t>
      </w:r>
      <w:bookmarkEnd w:id="4"/>
      <w:r w:rsidRPr="006A0BAC">
        <w:rPr>
          <w:rFonts w:ascii="Arial" w:hAnsi="Arial" w:cs="Arial"/>
          <w:kern w:val="0"/>
          <w14:ligatures w14:val="none"/>
        </w:rPr>
        <w:t>-driven, valuing social interaction and memorable events (Solomon, 2020).</w:t>
      </w:r>
    </w:p>
    <w:p w14:paraId="6412CF72" w14:textId="77777777" w:rsidR="006A0BAC" w:rsidRPr="006A0BAC" w:rsidRDefault="006A0BAC" w:rsidP="006A0BAC">
      <w:pPr>
        <w:spacing w:after="0" w:line="240" w:lineRule="auto"/>
        <w:rPr>
          <w:rFonts w:ascii="Arial" w:hAnsi="Arial" w:cs="Arial"/>
          <w:kern w:val="0"/>
          <w14:ligatures w14:val="none"/>
        </w:rPr>
      </w:pPr>
    </w:p>
    <w:p w14:paraId="40AD2181" w14:textId="38262D27" w:rsidR="006A0BAC" w:rsidRPr="006A0BAC" w:rsidRDefault="006A0BAC" w:rsidP="006A0BAC">
      <w:pPr>
        <w:spacing w:after="0" w:line="240" w:lineRule="auto"/>
        <w:rPr>
          <w:rFonts w:ascii="Arial" w:hAnsi="Arial" w:cs="Arial"/>
          <w:kern w:val="0"/>
          <w14:ligatures w14:val="none"/>
        </w:rPr>
      </w:pPr>
      <w:r w:rsidRPr="006A0BAC">
        <w:rPr>
          <w:rFonts w:ascii="Arial" w:hAnsi="Arial" w:cs="Arial"/>
          <w:kern w:val="0"/>
          <w14:ligatures w14:val="none"/>
        </w:rPr>
        <w:t>Psychographical</w:t>
      </w:r>
      <w:r w:rsidR="00D202A2" w:rsidRPr="0022540E">
        <w:rPr>
          <w:rFonts w:ascii="Arial" w:hAnsi="Arial" w:cs="Arial"/>
          <w:kern w:val="0"/>
          <w14:ligatures w14:val="none"/>
        </w:rPr>
        <w:t>l</w:t>
      </w:r>
      <w:r w:rsidRPr="006A0BAC">
        <w:rPr>
          <w:rFonts w:ascii="Arial" w:hAnsi="Arial" w:cs="Arial"/>
          <w:kern w:val="0"/>
          <w14:ligatures w14:val="none"/>
        </w:rPr>
        <w:t xml:space="preserve">y, they </w:t>
      </w:r>
      <w:bookmarkStart w:id="5" w:name="_Int_LKBdlfpy"/>
      <w:r w:rsidRPr="006A0BAC">
        <w:rPr>
          <w:rFonts w:ascii="Arial" w:hAnsi="Arial" w:cs="Arial"/>
          <w:kern w:val="0"/>
          <w14:ligatures w14:val="none"/>
        </w:rPr>
        <w:t>are influenced</w:t>
      </w:r>
      <w:bookmarkEnd w:id="5"/>
      <w:r w:rsidRPr="006A0BAC">
        <w:rPr>
          <w:rFonts w:ascii="Arial" w:hAnsi="Arial" w:cs="Arial"/>
          <w:kern w:val="0"/>
          <w14:ligatures w14:val="none"/>
        </w:rPr>
        <w:t xml:space="preserve"> by FOMO (fear of missing out) and are highly active on social media platforms. Generational marketing highlights the importance of targeting Gen Z and Millennials, who prioritise experiences over material goods (Baines, Fill and Rosengren, 2017).</w:t>
      </w:r>
    </w:p>
    <w:p w14:paraId="5F015E7E" w14:textId="77777777" w:rsidR="004D4923" w:rsidRDefault="004D4923">
      <w:pPr>
        <w:pStyle w:val="p1"/>
        <w:rPr>
          <w:rFonts w:ascii="Arial" w:hAnsi="Arial" w:cs="Arial"/>
          <w:sz w:val="24"/>
          <w:szCs w:val="24"/>
        </w:rPr>
      </w:pPr>
    </w:p>
    <w:p w14:paraId="6C4CE302" w14:textId="77777777" w:rsidR="004D4923" w:rsidRDefault="004D4923">
      <w:pPr>
        <w:pStyle w:val="p1"/>
        <w:rPr>
          <w:rFonts w:ascii="Arial" w:hAnsi="Arial" w:cs="Arial"/>
          <w:sz w:val="24"/>
          <w:szCs w:val="24"/>
        </w:rPr>
      </w:pPr>
    </w:p>
    <w:p w14:paraId="032F16E8" w14:textId="0DC9558F" w:rsidR="00472590" w:rsidRPr="004D4923" w:rsidRDefault="004D4923">
      <w:pPr>
        <w:pStyle w:val="p1"/>
        <w:rPr>
          <w:rFonts w:ascii="Arial" w:hAnsi="Arial" w:cs="Arial"/>
          <w:sz w:val="24"/>
          <w:szCs w:val="24"/>
        </w:rPr>
      </w:pPr>
      <w:r>
        <w:rPr>
          <w:rStyle w:val="s1"/>
          <w:rFonts w:ascii="Arial" w:hAnsi="Arial" w:cs="Arial"/>
          <w:sz w:val="24"/>
          <w:szCs w:val="24"/>
        </w:rPr>
        <w:t>Si</w:t>
      </w:r>
      <w:r w:rsidR="00472590" w:rsidRPr="004D4923">
        <w:rPr>
          <w:rStyle w:val="s1"/>
          <w:rFonts w:ascii="Arial" w:hAnsi="Arial" w:cs="Arial"/>
          <w:sz w:val="24"/>
          <w:szCs w:val="24"/>
        </w:rPr>
        <w:t xml:space="preserve">milarWeb analysis </w:t>
      </w:r>
      <w:r w:rsidR="00FB193F" w:rsidRPr="004D4923">
        <w:rPr>
          <w:rStyle w:val="s1"/>
          <w:rFonts w:ascii="Arial" w:hAnsi="Arial" w:cs="Arial"/>
          <w:sz w:val="24"/>
          <w:szCs w:val="24"/>
        </w:rPr>
        <w:t>shows</w:t>
      </w:r>
      <w:r w:rsidR="00472590" w:rsidRPr="004D4923">
        <w:rPr>
          <w:rStyle w:val="s1"/>
          <w:rFonts w:ascii="Arial" w:hAnsi="Arial" w:cs="Arial"/>
          <w:sz w:val="24"/>
          <w:szCs w:val="24"/>
        </w:rPr>
        <w:t xml:space="preserve"> that traffic to the </w:t>
      </w:r>
      <w:r w:rsidR="00472590" w:rsidRPr="0095573A">
        <w:rPr>
          <w:rStyle w:val="s2"/>
          <w:rFonts w:ascii="Arial" w:hAnsi="Arial" w:cs="Arial"/>
          <w:color w:val="000000" w:themeColor="text1"/>
          <w:sz w:val="24"/>
          <w:szCs w:val="24"/>
          <w:u w:val="none"/>
        </w:rPr>
        <w:t>Swansea Arena</w:t>
      </w:r>
      <w:r w:rsidR="00472590" w:rsidRPr="0095573A">
        <w:rPr>
          <w:rStyle w:val="s1"/>
          <w:rFonts w:ascii="Arial" w:hAnsi="Arial" w:cs="Arial"/>
          <w:color w:val="000000" w:themeColor="text1"/>
          <w:sz w:val="24"/>
          <w:szCs w:val="24"/>
        </w:rPr>
        <w:t xml:space="preserve"> </w:t>
      </w:r>
      <w:r w:rsidR="00472590" w:rsidRPr="004D4923">
        <w:rPr>
          <w:rStyle w:val="s1"/>
          <w:rFonts w:ascii="Arial" w:hAnsi="Arial" w:cs="Arial"/>
          <w:sz w:val="24"/>
          <w:szCs w:val="24"/>
        </w:rPr>
        <w:t xml:space="preserve">website </w:t>
      </w:r>
      <w:bookmarkStart w:id="6" w:name="_Int_fb32i9vr"/>
      <w:r w:rsidR="00472590" w:rsidRPr="004D4923">
        <w:rPr>
          <w:rStyle w:val="s1"/>
          <w:rFonts w:ascii="Arial" w:hAnsi="Arial" w:cs="Arial"/>
          <w:sz w:val="24"/>
          <w:szCs w:val="24"/>
        </w:rPr>
        <w:t>is primarily driven</w:t>
      </w:r>
      <w:bookmarkEnd w:id="6"/>
      <w:r w:rsidR="00472590" w:rsidRPr="004D4923">
        <w:rPr>
          <w:rStyle w:val="s1"/>
          <w:rFonts w:ascii="Arial" w:hAnsi="Arial" w:cs="Arial"/>
          <w:sz w:val="24"/>
          <w:szCs w:val="24"/>
        </w:rPr>
        <w:t xml:space="preserve"> by direct and social channels, with limited organic search visibility. This suggests a reliance on existing brand awareness rather than new audience acquisition. Opportunities exist to improve </w:t>
      </w:r>
      <w:r w:rsidR="00B45443">
        <w:rPr>
          <w:rStyle w:val="s1"/>
          <w:rFonts w:ascii="Arial" w:hAnsi="Arial" w:cs="Arial"/>
          <w:sz w:val="24"/>
          <w:szCs w:val="24"/>
        </w:rPr>
        <w:t xml:space="preserve">Search engine optimisation </w:t>
      </w:r>
      <w:r w:rsidR="00015CD1">
        <w:rPr>
          <w:rStyle w:val="s1"/>
          <w:rFonts w:ascii="Arial" w:hAnsi="Arial" w:cs="Arial"/>
          <w:sz w:val="24"/>
          <w:szCs w:val="24"/>
        </w:rPr>
        <w:t>(</w:t>
      </w:r>
      <w:r w:rsidR="00472590" w:rsidRPr="004D4923">
        <w:rPr>
          <w:rStyle w:val="s1"/>
          <w:rFonts w:ascii="Arial" w:hAnsi="Arial" w:cs="Arial"/>
          <w:sz w:val="24"/>
          <w:szCs w:val="24"/>
        </w:rPr>
        <w:t>SEO</w:t>
      </w:r>
      <w:r w:rsidR="00B45443">
        <w:rPr>
          <w:rStyle w:val="s1"/>
          <w:rFonts w:ascii="Arial" w:hAnsi="Arial" w:cs="Arial"/>
          <w:sz w:val="24"/>
          <w:szCs w:val="24"/>
        </w:rPr>
        <w:t>)</w:t>
      </w:r>
      <w:r w:rsidR="00472590" w:rsidRPr="004D4923">
        <w:rPr>
          <w:rStyle w:val="s1"/>
          <w:rFonts w:ascii="Arial" w:hAnsi="Arial" w:cs="Arial"/>
          <w:sz w:val="24"/>
          <w:szCs w:val="24"/>
        </w:rPr>
        <w:t xml:space="preserve">, increase referral traffic, and enhance digital marketing strategies to attract new </w:t>
      </w:r>
      <w:r w:rsidR="00FB193F">
        <w:rPr>
          <w:rStyle w:val="s1"/>
          <w:rFonts w:ascii="Arial" w:hAnsi="Arial" w:cs="Arial"/>
          <w:sz w:val="24"/>
          <w:szCs w:val="24"/>
        </w:rPr>
        <w:t>a</w:t>
      </w:r>
      <w:r w:rsidR="00BC1739">
        <w:rPr>
          <w:rStyle w:val="s1"/>
          <w:rFonts w:ascii="Arial" w:hAnsi="Arial" w:cs="Arial"/>
          <w:sz w:val="24"/>
          <w:szCs w:val="24"/>
        </w:rPr>
        <w:t>udiences</w:t>
      </w:r>
      <w:r w:rsidR="00472590" w:rsidRPr="004D4923">
        <w:rPr>
          <w:rStyle w:val="s1"/>
          <w:rFonts w:ascii="Arial" w:hAnsi="Arial" w:cs="Arial"/>
          <w:sz w:val="24"/>
          <w:szCs w:val="24"/>
        </w:rPr>
        <w:t>.</w:t>
      </w:r>
    </w:p>
    <w:p w14:paraId="74CD4C00" w14:textId="75B589EC" w:rsidR="006A0BAC" w:rsidRPr="006A0BAC" w:rsidRDefault="00472590" w:rsidP="006A0BAC">
      <w:pPr>
        <w:spacing w:after="0" w:line="240" w:lineRule="auto"/>
        <w:rPr>
          <w:rFonts w:ascii="Arial" w:hAnsi="Arial" w:cs="Arial"/>
          <w:kern w:val="0"/>
          <w14:ligatures w14:val="none"/>
        </w:rPr>
      </w:pPr>
      <w:r>
        <w:rPr>
          <w:rFonts w:ascii="Arial" w:hAnsi="Arial" w:cs="Arial"/>
          <w:kern w:val="0"/>
          <w14:ligatures w14:val="none"/>
        </w:rPr>
        <w:t>(</w:t>
      </w:r>
      <w:r w:rsidR="006A0BAC" w:rsidRPr="006A0BAC">
        <w:rPr>
          <w:rFonts w:ascii="Arial" w:hAnsi="Arial" w:cs="Arial"/>
          <w:kern w:val="0"/>
          <w14:ligatures w14:val="none"/>
        </w:rPr>
        <w:t>SimilarWeb, 2026)</w:t>
      </w:r>
      <w:r>
        <w:rPr>
          <w:rFonts w:ascii="Arial" w:hAnsi="Arial" w:cs="Arial"/>
          <w:kern w:val="0"/>
          <w14:ligatures w14:val="none"/>
        </w:rPr>
        <w:t>.</w:t>
      </w:r>
    </w:p>
    <w:p w14:paraId="02E98CD9" w14:textId="77777777" w:rsidR="006A0BAC" w:rsidRPr="006A0BAC" w:rsidRDefault="006A0BAC" w:rsidP="006A0BAC">
      <w:pPr>
        <w:spacing w:after="0" w:line="240" w:lineRule="auto"/>
        <w:rPr>
          <w:rFonts w:ascii="Arial" w:hAnsi="Arial" w:cs="Arial"/>
          <w:kern w:val="0"/>
          <w14:ligatures w14:val="none"/>
        </w:rPr>
      </w:pPr>
    </w:p>
    <w:p w14:paraId="54CD0313" w14:textId="77777777" w:rsidR="006A0BAC" w:rsidRPr="006A0BAC" w:rsidRDefault="006A0BAC" w:rsidP="006A0BAC">
      <w:pPr>
        <w:spacing w:after="0" w:line="240" w:lineRule="auto"/>
        <w:rPr>
          <w:rFonts w:ascii="Arial" w:hAnsi="Arial" w:cs="Arial"/>
          <w:b/>
          <w:bCs/>
          <w:kern w:val="0"/>
          <w14:ligatures w14:val="none"/>
        </w:rPr>
      </w:pPr>
      <w:r w:rsidRPr="006A0BAC">
        <w:rPr>
          <w:rFonts w:ascii="Arial" w:hAnsi="Arial" w:cs="Arial"/>
          <w:b/>
          <w:bCs/>
          <w:kern w:val="0"/>
          <w14:ligatures w14:val="none"/>
        </w:rPr>
        <w:t>Competitors</w:t>
      </w:r>
    </w:p>
    <w:p w14:paraId="57FBCA1E" w14:textId="77777777" w:rsidR="006A0BAC" w:rsidRPr="006A0BAC" w:rsidRDefault="006A0BAC" w:rsidP="006A0BAC">
      <w:pPr>
        <w:spacing w:after="0" w:line="240" w:lineRule="auto"/>
        <w:rPr>
          <w:rFonts w:ascii="Arial" w:hAnsi="Arial" w:cs="Arial"/>
          <w:kern w:val="0"/>
          <w14:ligatures w14:val="none"/>
        </w:rPr>
      </w:pPr>
    </w:p>
    <w:p w14:paraId="7185C60D" w14:textId="22428541" w:rsidR="006A0BAC" w:rsidRDefault="006A0BAC" w:rsidP="006A0BAC">
      <w:pPr>
        <w:spacing w:after="0" w:line="240" w:lineRule="auto"/>
        <w:rPr>
          <w:rFonts w:ascii="Arial" w:hAnsi="Arial" w:cs="Arial"/>
          <w:kern w:val="0"/>
          <w14:ligatures w14:val="none"/>
        </w:rPr>
      </w:pPr>
      <w:r w:rsidRPr="006A0BAC">
        <w:rPr>
          <w:rFonts w:ascii="Arial" w:hAnsi="Arial" w:cs="Arial"/>
          <w:kern w:val="0"/>
          <w14:ligatures w14:val="none"/>
        </w:rPr>
        <w:t xml:space="preserve">Competition includes regional arenas, festivals, and nightlife events offering similar live music experiences. Using Bowman’s Strategy Clock </w:t>
      </w:r>
      <w:r w:rsidR="00BC1739">
        <w:rPr>
          <w:rFonts w:ascii="Arial" w:hAnsi="Arial" w:cs="Arial"/>
          <w:kern w:val="0"/>
          <w14:ligatures w14:val="none"/>
        </w:rPr>
        <w:t xml:space="preserve">(Appendix B) </w:t>
      </w:r>
      <w:r w:rsidRPr="006A0BAC">
        <w:rPr>
          <w:rFonts w:ascii="Arial" w:hAnsi="Arial" w:cs="Arial"/>
          <w:kern w:val="0"/>
          <w14:ligatures w14:val="none"/>
        </w:rPr>
        <w:t>and perceptual mapping (Appendix</w:t>
      </w:r>
      <w:r w:rsidR="00BC1739">
        <w:rPr>
          <w:rFonts w:ascii="Arial" w:hAnsi="Arial" w:cs="Arial"/>
          <w:kern w:val="0"/>
          <w14:ligatures w14:val="none"/>
        </w:rPr>
        <w:t xml:space="preserve"> C</w:t>
      </w:r>
      <w:r w:rsidRPr="006A0BAC">
        <w:rPr>
          <w:rFonts w:ascii="Arial" w:hAnsi="Arial" w:cs="Arial"/>
          <w:kern w:val="0"/>
          <w14:ligatures w14:val="none"/>
        </w:rPr>
        <w:t xml:space="preserve">), competitors can </w:t>
      </w:r>
      <w:bookmarkStart w:id="7" w:name="_Int_Sxj3fCpG"/>
      <w:r w:rsidRPr="006A0BAC">
        <w:rPr>
          <w:rFonts w:ascii="Arial" w:hAnsi="Arial" w:cs="Arial"/>
          <w:kern w:val="0"/>
          <w14:ligatures w14:val="none"/>
        </w:rPr>
        <w:t>be analysed</w:t>
      </w:r>
      <w:bookmarkEnd w:id="7"/>
      <w:r w:rsidRPr="006A0BAC">
        <w:rPr>
          <w:rFonts w:ascii="Arial" w:hAnsi="Arial" w:cs="Arial"/>
          <w:kern w:val="0"/>
          <w14:ligatures w14:val="none"/>
        </w:rPr>
        <w:t xml:space="preserve"> based on price and </w:t>
      </w:r>
      <w:r w:rsidRPr="006A0BAC">
        <w:rPr>
          <w:rFonts w:ascii="Arial" w:hAnsi="Arial" w:cs="Arial"/>
          <w:kern w:val="0"/>
          <w14:ligatures w14:val="none"/>
        </w:rPr>
        <w:lastRenderedPageBreak/>
        <w:t>perceived value (Baines, Fill and Rosengren, 2017). The House Party event can differentiate itself through its unique celebratory theme and community focus.</w:t>
      </w:r>
    </w:p>
    <w:p w14:paraId="7977197E" w14:textId="77777777" w:rsidR="002D7478" w:rsidRDefault="002D7478" w:rsidP="006A0BAC">
      <w:pPr>
        <w:spacing w:after="0" w:line="240" w:lineRule="auto"/>
        <w:rPr>
          <w:rFonts w:ascii="Arial" w:hAnsi="Arial" w:cs="Arial"/>
          <w:kern w:val="0"/>
          <w14:ligatures w14:val="none"/>
        </w:rPr>
      </w:pPr>
    </w:p>
    <w:p w14:paraId="0B3F659F" w14:textId="10AC40B1" w:rsidR="00091E3E" w:rsidRDefault="00091E3E" w:rsidP="006A0BAC">
      <w:pPr>
        <w:spacing w:after="0" w:line="240" w:lineRule="auto"/>
        <w:rPr>
          <w:rFonts w:ascii="Arial" w:hAnsi="Arial" w:cs="Arial"/>
          <w:kern w:val="0"/>
          <w14:ligatures w14:val="none"/>
        </w:rPr>
      </w:pPr>
      <w:r>
        <w:rPr>
          <w:rFonts w:ascii="Arial" w:hAnsi="Arial" w:cs="Arial"/>
          <w:kern w:val="0"/>
          <w14:ligatures w14:val="none"/>
        </w:rPr>
        <w:t>(Appendix B)</w:t>
      </w:r>
    </w:p>
    <w:p w14:paraId="4F5C5325" w14:textId="0E47A13C" w:rsidR="002B404A" w:rsidRDefault="002B404A" w:rsidP="006A0BAC">
      <w:pPr>
        <w:spacing w:after="0" w:line="240" w:lineRule="auto"/>
        <w:rPr>
          <w:rFonts w:ascii="Arial" w:hAnsi="Arial" w:cs="Arial"/>
          <w:kern w:val="0"/>
          <w14:ligatures w14:val="none"/>
        </w:rPr>
      </w:pPr>
    </w:p>
    <w:p w14:paraId="78F46345" w14:textId="6D01213C" w:rsidR="001C2763" w:rsidRDefault="002E035A" w:rsidP="006A0BAC">
      <w:pPr>
        <w:spacing w:after="0" w:line="240" w:lineRule="auto"/>
        <w:rPr>
          <w:rFonts w:ascii="Arial" w:hAnsi="Arial" w:cs="Arial"/>
          <w:kern w:val="0"/>
          <w14:ligatures w14:val="none"/>
        </w:rPr>
      </w:pPr>
      <w:r>
        <w:rPr>
          <w:rFonts w:ascii="Arial" w:hAnsi="Arial" w:cs="Arial"/>
          <w:b/>
          <w:bCs/>
          <w:noProof/>
          <w:kern w:val="0"/>
        </w:rPr>
        <w:drawing>
          <wp:anchor distT="0" distB="0" distL="114300" distR="114300" simplePos="0" relativeHeight="251659264" behindDoc="1" locked="0" layoutInCell="1" allowOverlap="1" wp14:anchorId="0D8F5464" wp14:editId="70CCD234">
            <wp:simplePos x="0" y="0"/>
            <wp:positionH relativeFrom="column">
              <wp:posOffset>0</wp:posOffset>
            </wp:positionH>
            <wp:positionV relativeFrom="paragraph">
              <wp:posOffset>50528</wp:posOffset>
            </wp:positionV>
            <wp:extent cx="2725420" cy="2133600"/>
            <wp:effectExtent l="165100" t="177800" r="170180" b="177800"/>
            <wp:wrapTight wrapText="bothSides">
              <wp:wrapPolygon edited="0">
                <wp:start x="302" y="-1800"/>
                <wp:lineTo x="-1308" y="-1543"/>
                <wp:lineTo x="-1308" y="21214"/>
                <wp:lineTo x="201" y="23014"/>
                <wp:lineTo x="302" y="23271"/>
                <wp:lineTo x="21238" y="23271"/>
                <wp:lineTo x="21338" y="23014"/>
                <wp:lineTo x="22848" y="21214"/>
                <wp:lineTo x="22848" y="514"/>
                <wp:lineTo x="21338" y="-1414"/>
                <wp:lineTo x="21238" y="-1800"/>
                <wp:lineTo x="302" y="-1800"/>
              </wp:wrapPolygon>
            </wp:wrapTight>
            <wp:docPr id="140426520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04265204" name="Picture 1404265204"/>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25420" cy="2133600"/>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p>
    <w:p w14:paraId="73EF6891" w14:textId="77777777" w:rsidR="002D7478" w:rsidRPr="006A0BAC" w:rsidRDefault="002D7478" w:rsidP="006A0BAC">
      <w:pPr>
        <w:spacing w:after="0" w:line="240" w:lineRule="auto"/>
        <w:rPr>
          <w:rFonts w:ascii="Arial" w:hAnsi="Arial" w:cs="Arial"/>
          <w:kern w:val="0"/>
          <w14:ligatures w14:val="none"/>
        </w:rPr>
      </w:pPr>
    </w:p>
    <w:p w14:paraId="340BC2CE" w14:textId="5F1C1B17" w:rsidR="006A0BAC" w:rsidRPr="006A0BAC" w:rsidRDefault="001713EA" w:rsidP="006A0BAC">
      <w:pPr>
        <w:spacing w:after="0" w:line="240" w:lineRule="auto"/>
        <w:rPr>
          <w:rFonts w:ascii="Arial" w:hAnsi="Arial" w:cs="Arial"/>
          <w:kern w:val="0"/>
          <w14:ligatures w14:val="none"/>
        </w:rPr>
      </w:pPr>
      <w:r>
        <w:rPr>
          <w:rFonts w:ascii="Arial" w:hAnsi="Arial" w:cs="Arial"/>
          <w:kern w:val="0"/>
          <w14:ligatures w14:val="none"/>
        </w:rPr>
        <w:t>This hybrid position and supports competitive advantage by balancing affordability with experiential value, which is particularly important when targeting younger experienced-driven consumers.</w:t>
      </w:r>
    </w:p>
    <w:p w14:paraId="72BE8D8B" w14:textId="1D60C63F" w:rsidR="007F5B00" w:rsidRPr="002878E1" w:rsidRDefault="009F11EB" w:rsidP="006A0BAC">
      <w:pPr>
        <w:spacing w:after="0" w:line="240" w:lineRule="auto"/>
        <w:rPr>
          <w:rFonts w:ascii="Arial" w:hAnsi="Arial" w:cs="Arial"/>
          <w:kern w:val="0"/>
          <w14:ligatures w14:val="none"/>
        </w:rPr>
      </w:pPr>
      <w:r>
        <w:rPr>
          <w:rFonts w:ascii="Arial" w:hAnsi="Arial" w:cs="Arial"/>
          <w:b/>
          <w:bCs/>
          <w:noProof/>
          <w:kern w:val="0"/>
        </w:rPr>
        <w:drawing>
          <wp:anchor distT="0" distB="0" distL="114300" distR="114300" simplePos="0" relativeHeight="251660288" behindDoc="1" locked="0" layoutInCell="1" allowOverlap="1" wp14:anchorId="34667DCD" wp14:editId="47C7AA41">
            <wp:simplePos x="0" y="0"/>
            <wp:positionH relativeFrom="column">
              <wp:posOffset>3022529</wp:posOffset>
            </wp:positionH>
            <wp:positionV relativeFrom="paragraph">
              <wp:posOffset>779566</wp:posOffset>
            </wp:positionV>
            <wp:extent cx="2820733" cy="2292619"/>
            <wp:effectExtent l="165100" t="177800" r="163830" b="184150"/>
            <wp:wrapTight wrapText="bothSides">
              <wp:wrapPolygon edited="0">
                <wp:start x="292" y="-1675"/>
                <wp:lineTo x="-1264" y="-1436"/>
                <wp:lineTo x="-1264" y="21660"/>
                <wp:lineTo x="292" y="22976"/>
                <wp:lineTo x="389" y="23216"/>
                <wp:lineTo x="21104" y="23216"/>
                <wp:lineTo x="21201" y="22976"/>
                <wp:lineTo x="22757" y="21660"/>
                <wp:lineTo x="22757" y="479"/>
                <wp:lineTo x="21299" y="-1316"/>
                <wp:lineTo x="21201" y="-1675"/>
                <wp:lineTo x="292" y="-1675"/>
              </wp:wrapPolygon>
            </wp:wrapTight>
            <wp:docPr id="1763308605"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63308605" name="Picture 1763308605"/>
                    <pic:cNvPicPr/>
                  </pic:nvPicPr>
                  <pic:blipFill>
                    <a:blip r:embed="rId12" cstate="print">
                      <a:extLst>
                        <a:ext uri="{28A0092B-C50C-407E-A947-70E740481C1C}">
                          <a14:useLocalDpi xmlns:a14="http://schemas.microsoft.com/office/drawing/2010/main" val="0"/>
                        </a:ext>
                      </a:extLst>
                    </a:blip>
                    <a:stretch>
                      <a:fillRect/>
                    </a:stretch>
                  </pic:blipFill>
                  <pic:spPr>
                    <a:xfrm>
                      <a:off x="0" y="0"/>
                      <a:ext cx="2820733" cy="2292619"/>
                    </a:xfrm>
                    <a:prstGeom prst="rect">
                      <a:avLst/>
                    </a:prstGeom>
                    <a:ln>
                      <a:noFill/>
                    </a:ln>
                    <a:effectLst>
                      <a:outerShdw blurRad="190500" algn="tl" rotWithShape="0">
                        <a:srgbClr val="000000">
                          <a:alpha val="70000"/>
                        </a:srgbClr>
                      </a:outerShdw>
                    </a:effectLst>
                  </pic:spPr>
                </pic:pic>
              </a:graphicData>
            </a:graphic>
            <wp14:sizeRelH relativeFrom="margin">
              <wp14:pctWidth>0</wp14:pctWidth>
            </wp14:sizeRelH>
            <wp14:sizeRelV relativeFrom="margin">
              <wp14:pctHeight>0</wp14:pctHeight>
            </wp14:sizeRelV>
          </wp:anchor>
        </w:drawing>
      </w:r>
      <w:r w:rsidR="00976939">
        <w:rPr>
          <w:rFonts w:ascii="Arial" w:hAnsi="Arial" w:cs="Arial"/>
          <w:kern w:val="0"/>
          <w14:ligatures w14:val="none"/>
        </w:rPr>
        <w:t xml:space="preserve">The house party event provides </w:t>
      </w:r>
      <w:r w:rsidR="00D36895">
        <w:rPr>
          <w:rFonts w:ascii="Arial" w:hAnsi="Arial" w:cs="Arial"/>
          <w:kern w:val="0"/>
          <w14:ligatures w14:val="none"/>
        </w:rPr>
        <w:t>fair value</w:t>
      </w:r>
      <w:r w:rsidR="00976939">
        <w:rPr>
          <w:rFonts w:ascii="Arial" w:hAnsi="Arial" w:cs="Arial"/>
          <w:kern w:val="0"/>
          <w14:ligatures w14:val="none"/>
        </w:rPr>
        <w:t xml:space="preserve">, strong </w:t>
      </w:r>
      <w:r w:rsidR="00D36895">
        <w:rPr>
          <w:rFonts w:ascii="Arial" w:hAnsi="Arial" w:cs="Arial"/>
          <w:kern w:val="0"/>
          <w14:ligatures w14:val="none"/>
        </w:rPr>
        <w:t>experience,</w:t>
      </w:r>
      <w:r w:rsidR="00976939">
        <w:rPr>
          <w:rFonts w:ascii="Arial" w:hAnsi="Arial" w:cs="Arial"/>
          <w:kern w:val="0"/>
          <w14:ligatures w14:val="none"/>
        </w:rPr>
        <w:t xml:space="preserve"> and</w:t>
      </w:r>
      <w:r w:rsidR="008F0838">
        <w:rPr>
          <w:rFonts w:ascii="Arial" w:hAnsi="Arial" w:cs="Arial"/>
          <w:kern w:val="0"/>
          <w14:ligatures w14:val="none"/>
        </w:rPr>
        <w:t xml:space="preserve"> competitive pricing.</w:t>
      </w:r>
    </w:p>
    <w:p w14:paraId="712A059B" w14:textId="3E499639" w:rsidR="007F5B00" w:rsidRDefault="007F5B00" w:rsidP="006A0BAC">
      <w:pPr>
        <w:spacing w:after="0" w:line="240" w:lineRule="auto"/>
        <w:rPr>
          <w:rFonts w:ascii="Arial" w:hAnsi="Arial" w:cs="Arial"/>
          <w:b/>
          <w:bCs/>
          <w:kern w:val="0"/>
          <w14:ligatures w14:val="none"/>
        </w:rPr>
      </w:pPr>
    </w:p>
    <w:p w14:paraId="6E4D4388" w14:textId="73C8572C" w:rsidR="007F5B00" w:rsidRDefault="007F5B00" w:rsidP="006A0BAC">
      <w:pPr>
        <w:spacing w:after="0" w:line="240" w:lineRule="auto"/>
        <w:rPr>
          <w:rFonts w:ascii="Arial" w:hAnsi="Arial" w:cs="Arial"/>
          <w:b/>
          <w:bCs/>
          <w:kern w:val="0"/>
          <w14:ligatures w14:val="none"/>
        </w:rPr>
      </w:pPr>
    </w:p>
    <w:p w14:paraId="4AA80A6E" w14:textId="77777777" w:rsidR="006E4122" w:rsidRDefault="006E4122" w:rsidP="006A0BAC">
      <w:pPr>
        <w:spacing w:after="0" w:line="240" w:lineRule="auto"/>
        <w:rPr>
          <w:rFonts w:ascii="Arial" w:hAnsi="Arial" w:cs="Arial"/>
          <w:kern w:val="0"/>
          <w14:ligatures w14:val="none"/>
        </w:rPr>
      </w:pPr>
    </w:p>
    <w:p w14:paraId="4CDAC04D" w14:textId="77777777" w:rsidR="006E4122" w:rsidRDefault="006E4122" w:rsidP="006A0BAC">
      <w:pPr>
        <w:spacing w:after="0" w:line="240" w:lineRule="auto"/>
        <w:rPr>
          <w:rFonts w:ascii="Arial" w:hAnsi="Arial" w:cs="Arial"/>
          <w:kern w:val="0"/>
          <w14:ligatures w14:val="none"/>
        </w:rPr>
      </w:pPr>
    </w:p>
    <w:p w14:paraId="5CB2C6B4" w14:textId="77777777" w:rsidR="004967A6" w:rsidRDefault="004967A6" w:rsidP="006A0BAC">
      <w:pPr>
        <w:spacing w:after="0" w:line="240" w:lineRule="auto"/>
        <w:rPr>
          <w:rFonts w:ascii="Arial" w:hAnsi="Arial" w:cs="Arial"/>
          <w:kern w:val="0"/>
          <w14:ligatures w14:val="none"/>
        </w:rPr>
      </w:pPr>
    </w:p>
    <w:p w14:paraId="0C524FDB" w14:textId="67BE8448" w:rsidR="007F5B00" w:rsidRPr="00370D6C" w:rsidRDefault="00370D6C" w:rsidP="006A0BAC">
      <w:pPr>
        <w:spacing w:after="0" w:line="240" w:lineRule="auto"/>
        <w:rPr>
          <w:rFonts w:ascii="Arial" w:hAnsi="Arial" w:cs="Arial"/>
          <w:kern w:val="0"/>
          <w14:ligatures w14:val="none"/>
        </w:rPr>
      </w:pPr>
      <w:r>
        <w:rPr>
          <w:rFonts w:ascii="Arial" w:hAnsi="Arial" w:cs="Arial"/>
          <w:kern w:val="0"/>
          <w14:ligatures w14:val="none"/>
        </w:rPr>
        <w:t xml:space="preserve">This perpetual map shows where house party </w:t>
      </w:r>
      <w:r w:rsidR="00A76557">
        <w:rPr>
          <w:rFonts w:ascii="Arial" w:hAnsi="Arial" w:cs="Arial"/>
          <w:kern w:val="0"/>
          <w14:ligatures w14:val="none"/>
        </w:rPr>
        <w:t>sits</w:t>
      </w:r>
      <w:r w:rsidR="006E4122">
        <w:rPr>
          <w:rFonts w:ascii="Arial" w:hAnsi="Arial" w:cs="Arial"/>
          <w:kern w:val="0"/>
          <w14:ligatures w14:val="none"/>
        </w:rPr>
        <w:t xml:space="preserve"> amongst </w:t>
      </w:r>
      <w:r w:rsidR="00CA075A">
        <w:rPr>
          <w:rFonts w:ascii="Arial" w:hAnsi="Arial" w:cs="Arial"/>
          <w:kern w:val="0"/>
          <w14:ligatures w14:val="none"/>
        </w:rPr>
        <w:t>competitors when</w:t>
      </w:r>
      <w:r w:rsidR="00A76557">
        <w:rPr>
          <w:rFonts w:ascii="Arial" w:hAnsi="Arial" w:cs="Arial"/>
          <w:kern w:val="0"/>
          <w14:ligatures w14:val="none"/>
        </w:rPr>
        <w:t xml:space="preserve"> measuring with </w:t>
      </w:r>
      <w:r w:rsidR="00732F2A">
        <w:rPr>
          <w:rFonts w:ascii="Arial" w:hAnsi="Arial" w:cs="Arial"/>
          <w:kern w:val="0"/>
          <w14:ligatures w14:val="none"/>
        </w:rPr>
        <w:t>experience and price (low to high)</w:t>
      </w:r>
      <w:r w:rsidR="006E4122">
        <w:rPr>
          <w:rFonts w:ascii="Arial" w:hAnsi="Arial" w:cs="Arial"/>
          <w:kern w:val="0"/>
          <w14:ligatures w14:val="none"/>
        </w:rPr>
        <w:t>.</w:t>
      </w:r>
    </w:p>
    <w:p w14:paraId="19AD3907" w14:textId="77777777" w:rsidR="008F09FB" w:rsidRDefault="008F09FB" w:rsidP="006A0BAC">
      <w:pPr>
        <w:spacing w:after="0" w:line="240" w:lineRule="auto"/>
        <w:rPr>
          <w:rFonts w:ascii="Arial" w:hAnsi="Arial" w:cs="Arial"/>
          <w:b/>
          <w:bCs/>
          <w:kern w:val="0"/>
          <w14:ligatures w14:val="none"/>
        </w:rPr>
      </w:pPr>
    </w:p>
    <w:p w14:paraId="74E1FCF4" w14:textId="77777777" w:rsidR="008F09FB" w:rsidRDefault="008F09FB" w:rsidP="006A0BAC">
      <w:pPr>
        <w:spacing w:after="0" w:line="240" w:lineRule="auto"/>
        <w:rPr>
          <w:rFonts w:ascii="Arial" w:hAnsi="Arial" w:cs="Arial"/>
          <w:b/>
          <w:bCs/>
          <w:kern w:val="0"/>
          <w14:ligatures w14:val="none"/>
        </w:rPr>
      </w:pPr>
    </w:p>
    <w:p w14:paraId="4E642D32" w14:textId="77777777" w:rsidR="00091E3E" w:rsidRDefault="00091E3E" w:rsidP="006A0BAC">
      <w:pPr>
        <w:spacing w:after="0" w:line="240" w:lineRule="auto"/>
        <w:rPr>
          <w:rFonts w:ascii="Arial" w:hAnsi="Arial" w:cs="Arial"/>
          <w:b/>
          <w:bCs/>
          <w:kern w:val="0"/>
          <w14:ligatures w14:val="none"/>
        </w:rPr>
      </w:pPr>
    </w:p>
    <w:p w14:paraId="423D29D5" w14:textId="3B3A8098" w:rsidR="006A0BAC" w:rsidRPr="006A0BAC" w:rsidRDefault="006A0BAC" w:rsidP="006A0BAC">
      <w:pPr>
        <w:spacing w:after="0" w:line="240" w:lineRule="auto"/>
        <w:rPr>
          <w:rFonts w:ascii="Arial" w:hAnsi="Arial" w:cs="Arial"/>
          <w:b/>
          <w:bCs/>
          <w:kern w:val="0"/>
          <w14:ligatures w14:val="none"/>
        </w:rPr>
      </w:pPr>
      <w:r w:rsidRPr="006A0BAC">
        <w:rPr>
          <w:rFonts w:ascii="Arial" w:hAnsi="Arial" w:cs="Arial"/>
          <w:b/>
          <w:bCs/>
          <w:kern w:val="0"/>
          <w14:ligatures w14:val="none"/>
        </w:rPr>
        <w:t>Collaborators</w:t>
      </w:r>
    </w:p>
    <w:p w14:paraId="3F7AB7C8" w14:textId="1AC4E5E6" w:rsidR="006A0BAC" w:rsidRDefault="009F11EB" w:rsidP="009F11EB">
      <w:pPr>
        <w:spacing w:after="0" w:line="240" w:lineRule="auto"/>
        <w:jc w:val="right"/>
        <w:rPr>
          <w:rFonts w:ascii="Arial" w:hAnsi="Arial" w:cs="Arial"/>
          <w:kern w:val="0"/>
          <w14:ligatures w14:val="none"/>
        </w:rPr>
      </w:pPr>
      <w:r>
        <w:rPr>
          <w:rFonts w:ascii="Arial" w:hAnsi="Arial" w:cs="Arial"/>
          <w:kern w:val="0"/>
          <w14:ligatures w14:val="none"/>
        </w:rPr>
        <w:t>(Appendix C)</w:t>
      </w:r>
    </w:p>
    <w:p w14:paraId="69C3C920" w14:textId="77777777" w:rsidR="009F11EB" w:rsidRPr="006A0BAC" w:rsidRDefault="009F11EB" w:rsidP="009F11EB">
      <w:pPr>
        <w:spacing w:after="0" w:line="240" w:lineRule="auto"/>
        <w:jc w:val="right"/>
        <w:rPr>
          <w:rFonts w:ascii="Arial" w:hAnsi="Arial" w:cs="Arial"/>
          <w:kern w:val="0"/>
          <w14:ligatures w14:val="none"/>
        </w:rPr>
      </w:pPr>
    </w:p>
    <w:p w14:paraId="61E9409B" w14:textId="77777777" w:rsidR="006A0BAC" w:rsidRPr="006A0BAC" w:rsidRDefault="006A0BAC" w:rsidP="006A0BAC">
      <w:pPr>
        <w:spacing w:after="0" w:line="240" w:lineRule="auto"/>
        <w:rPr>
          <w:rFonts w:ascii="Arial" w:hAnsi="Arial" w:cs="Arial"/>
          <w:kern w:val="0"/>
          <w14:ligatures w14:val="none"/>
        </w:rPr>
      </w:pPr>
      <w:r w:rsidRPr="006A0BAC">
        <w:rPr>
          <w:rFonts w:ascii="Arial" w:hAnsi="Arial" w:cs="Arial"/>
          <w:kern w:val="0"/>
          <w14:ligatures w14:val="none"/>
        </w:rPr>
        <w:t>Key collaborators include artists, ticketing platforms, influencers, and local businesses. Importantly, the arena supports grassroots music initiatives, contributing to the sustainability of local live music venues, which strengthens its role within the creative industry (Music Venue Trust, 2024).</w:t>
      </w:r>
    </w:p>
    <w:p w14:paraId="4C60690D" w14:textId="77777777" w:rsidR="006A0BAC" w:rsidRPr="006A0BAC" w:rsidRDefault="006A0BAC" w:rsidP="006A0BAC">
      <w:pPr>
        <w:spacing w:after="0" w:line="240" w:lineRule="auto"/>
        <w:rPr>
          <w:rFonts w:ascii="Arial" w:hAnsi="Arial" w:cs="Arial"/>
          <w:kern w:val="0"/>
          <w14:ligatures w14:val="none"/>
        </w:rPr>
      </w:pPr>
    </w:p>
    <w:p w14:paraId="29AB0365" w14:textId="77777777" w:rsidR="006A0BAC" w:rsidRPr="006A0BAC" w:rsidRDefault="006A0BAC" w:rsidP="006A0BAC">
      <w:pPr>
        <w:spacing w:after="0" w:line="240" w:lineRule="auto"/>
        <w:rPr>
          <w:rFonts w:ascii="Arial" w:hAnsi="Arial" w:cs="Arial"/>
          <w:b/>
          <w:bCs/>
          <w:kern w:val="0"/>
          <w14:ligatures w14:val="none"/>
        </w:rPr>
      </w:pPr>
      <w:r w:rsidRPr="006A0BAC">
        <w:rPr>
          <w:rFonts w:ascii="Arial" w:hAnsi="Arial" w:cs="Arial"/>
          <w:b/>
          <w:bCs/>
          <w:kern w:val="0"/>
          <w14:ligatures w14:val="none"/>
        </w:rPr>
        <w:t>Climate</w:t>
      </w:r>
    </w:p>
    <w:p w14:paraId="20AE1435" w14:textId="77777777" w:rsidR="006A0BAC" w:rsidRPr="006A0BAC" w:rsidRDefault="006A0BAC" w:rsidP="006A0BAC">
      <w:pPr>
        <w:spacing w:after="0" w:line="240" w:lineRule="auto"/>
        <w:rPr>
          <w:rFonts w:ascii="Arial" w:hAnsi="Arial" w:cs="Arial"/>
          <w:kern w:val="0"/>
          <w14:ligatures w14:val="none"/>
        </w:rPr>
      </w:pPr>
    </w:p>
    <w:p w14:paraId="5149F8EA" w14:textId="0FC243C2" w:rsidR="006A0BAC" w:rsidRPr="006A0BAC" w:rsidRDefault="006A0BAC" w:rsidP="006A0BAC">
      <w:pPr>
        <w:spacing w:after="0" w:line="240" w:lineRule="auto"/>
        <w:rPr>
          <w:rFonts w:ascii="Arial" w:hAnsi="Arial" w:cs="Arial"/>
          <w:kern w:val="0"/>
          <w14:ligatures w14:val="none"/>
        </w:rPr>
      </w:pPr>
      <w:r w:rsidRPr="006A0BAC">
        <w:rPr>
          <w:rFonts w:ascii="Arial" w:hAnsi="Arial" w:cs="Arial"/>
          <w:kern w:val="0"/>
          <w14:ligatures w14:val="none"/>
        </w:rPr>
        <w:t xml:space="preserve">A PESTLE analysis highlights key external factors. Economic pressures such as the cost-of-living crisis may </w:t>
      </w:r>
      <w:r w:rsidR="00CA075A" w:rsidRPr="006A0BAC">
        <w:rPr>
          <w:rFonts w:ascii="Arial" w:hAnsi="Arial" w:cs="Arial"/>
          <w:kern w:val="0"/>
          <w14:ligatures w14:val="none"/>
        </w:rPr>
        <w:t>affect</w:t>
      </w:r>
      <w:r w:rsidRPr="006A0BAC">
        <w:rPr>
          <w:rFonts w:ascii="Arial" w:hAnsi="Arial" w:cs="Arial"/>
          <w:kern w:val="0"/>
          <w14:ligatures w14:val="none"/>
        </w:rPr>
        <w:t xml:space="preserve"> spending, while social trends show increased demand for live experiences (Mintel, 2024). Technological advancements in digital marketing and social media also create new opportunities for audience engagement (Chaffey and Ellis-Chadwick, 2019).</w:t>
      </w:r>
    </w:p>
    <w:p w14:paraId="7ACAFCD2" w14:textId="77777777" w:rsidR="00363023" w:rsidRDefault="00363023">
      <w:pPr>
        <w:rPr>
          <w:rFonts w:ascii="Arial" w:hAnsi="Arial" w:cs="Arial"/>
          <w:color w:val="000000" w:themeColor="text1"/>
        </w:rPr>
      </w:pPr>
    </w:p>
    <w:p w14:paraId="2A8D093C" w14:textId="77777777" w:rsidR="009E26A5" w:rsidRDefault="009E26A5">
      <w:pPr>
        <w:rPr>
          <w:rFonts w:ascii="Arial" w:hAnsi="Arial" w:cs="Arial"/>
          <w:color w:val="000000" w:themeColor="text1"/>
        </w:rPr>
      </w:pPr>
    </w:p>
    <w:p w14:paraId="6B6018ED" w14:textId="77777777" w:rsidR="009E26A5" w:rsidRDefault="009E26A5">
      <w:pPr>
        <w:rPr>
          <w:rFonts w:ascii="Arial" w:hAnsi="Arial" w:cs="Arial"/>
          <w:color w:val="000000" w:themeColor="text1"/>
        </w:rPr>
      </w:pPr>
    </w:p>
    <w:p w14:paraId="1AE18B1B" w14:textId="77777777" w:rsidR="009E26A5" w:rsidRDefault="009E26A5">
      <w:pPr>
        <w:rPr>
          <w:rFonts w:ascii="Arial" w:hAnsi="Arial" w:cs="Arial"/>
          <w:color w:val="000000" w:themeColor="text1"/>
        </w:rPr>
      </w:pPr>
    </w:p>
    <w:p w14:paraId="2112DF63" w14:textId="35A818C5" w:rsidR="00BD7638" w:rsidRDefault="00BD7638">
      <w:pPr>
        <w:rPr>
          <w:rFonts w:ascii="Arial" w:hAnsi="Arial" w:cs="Arial"/>
          <w:b/>
          <w:bCs/>
          <w:color w:val="000000" w:themeColor="text1"/>
          <w:sz w:val="32"/>
          <w:szCs w:val="32"/>
          <w:u w:val="single"/>
        </w:rPr>
      </w:pPr>
      <w:r w:rsidRPr="00BD7638">
        <w:rPr>
          <w:rFonts w:ascii="Arial" w:hAnsi="Arial" w:cs="Arial"/>
          <w:b/>
          <w:bCs/>
          <w:color w:val="000000" w:themeColor="text1"/>
          <w:sz w:val="32"/>
          <w:szCs w:val="32"/>
          <w:u w:val="single"/>
        </w:rPr>
        <w:t>Objectives</w:t>
      </w:r>
    </w:p>
    <w:p w14:paraId="638202A7" w14:textId="31A07872" w:rsidR="00BD7638" w:rsidRDefault="00E61466">
      <w:pPr>
        <w:rPr>
          <w:rFonts w:ascii="Arial" w:hAnsi="Arial" w:cs="Arial"/>
          <w:color w:val="000000" w:themeColor="text1"/>
        </w:rPr>
      </w:pPr>
      <w:r>
        <w:rPr>
          <w:rFonts w:ascii="Arial" w:hAnsi="Arial" w:cs="Arial"/>
          <w:color w:val="000000" w:themeColor="text1"/>
        </w:rPr>
        <w:t xml:space="preserve">Using SMART </w:t>
      </w:r>
      <w:r w:rsidR="00BE1B99">
        <w:rPr>
          <w:rFonts w:ascii="Arial" w:hAnsi="Arial" w:cs="Arial"/>
          <w:color w:val="000000" w:themeColor="text1"/>
        </w:rPr>
        <w:t>goals</w:t>
      </w:r>
      <w:r>
        <w:rPr>
          <w:rFonts w:ascii="Arial" w:hAnsi="Arial" w:cs="Arial"/>
          <w:color w:val="000000" w:themeColor="text1"/>
        </w:rPr>
        <w:t xml:space="preserve"> (</w:t>
      </w:r>
      <w:r w:rsidR="00F03A15">
        <w:rPr>
          <w:rFonts w:ascii="Arial" w:hAnsi="Arial" w:cs="Arial"/>
          <w:color w:val="000000" w:themeColor="text1"/>
        </w:rPr>
        <w:t>Do</w:t>
      </w:r>
      <w:r w:rsidR="007A50D5">
        <w:rPr>
          <w:rFonts w:ascii="Arial" w:hAnsi="Arial" w:cs="Arial"/>
          <w:color w:val="000000" w:themeColor="text1"/>
        </w:rPr>
        <w:t>r</w:t>
      </w:r>
      <w:r w:rsidR="00F03A15">
        <w:rPr>
          <w:rFonts w:ascii="Arial" w:hAnsi="Arial" w:cs="Arial"/>
          <w:color w:val="000000" w:themeColor="text1"/>
        </w:rPr>
        <w:t>an, 1981)</w:t>
      </w:r>
      <w:r w:rsidR="007A50D5">
        <w:rPr>
          <w:rFonts w:ascii="Arial" w:hAnsi="Arial" w:cs="Arial"/>
          <w:color w:val="000000" w:themeColor="text1"/>
        </w:rPr>
        <w:t>, Swansea Arena’s House Party should aim to:</w:t>
      </w:r>
    </w:p>
    <w:p w14:paraId="44E81264" w14:textId="57735611" w:rsidR="009E26A5" w:rsidRDefault="005847ED" w:rsidP="005847ED">
      <w:pPr>
        <w:pStyle w:val="ListParagraph"/>
        <w:numPr>
          <w:ilvl w:val="0"/>
          <w:numId w:val="4"/>
        </w:numPr>
        <w:rPr>
          <w:rFonts w:ascii="Arial" w:hAnsi="Arial" w:cs="Arial"/>
          <w:color w:val="000000" w:themeColor="text1"/>
        </w:rPr>
      </w:pPr>
      <w:r>
        <w:rPr>
          <w:rFonts w:ascii="Arial" w:hAnsi="Arial" w:cs="Arial"/>
          <w:color w:val="000000" w:themeColor="text1"/>
        </w:rPr>
        <w:t>Increase ticket sales by 25%</w:t>
      </w:r>
      <w:r w:rsidR="00B13001">
        <w:rPr>
          <w:rFonts w:ascii="Arial" w:hAnsi="Arial" w:cs="Arial"/>
          <w:color w:val="000000" w:themeColor="text1"/>
        </w:rPr>
        <w:t>, within 6 months</w:t>
      </w:r>
    </w:p>
    <w:p w14:paraId="32F87D93" w14:textId="0752B554" w:rsidR="00B13001" w:rsidRDefault="00B13001" w:rsidP="005847ED">
      <w:pPr>
        <w:pStyle w:val="ListParagraph"/>
        <w:numPr>
          <w:ilvl w:val="0"/>
          <w:numId w:val="4"/>
        </w:numPr>
        <w:rPr>
          <w:rFonts w:ascii="Arial" w:hAnsi="Arial" w:cs="Arial"/>
          <w:color w:val="000000" w:themeColor="text1"/>
        </w:rPr>
      </w:pPr>
      <w:r>
        <w:rPr>
          <w:rFonts w:ascii="Arial" w:hAnsi="Arial" w:cs="Arial"/>
          <w:color w:val="000000" w:themeColor="text1"/>
        </w:rPr>
        <w:t xml:space="preserve">Boost social media engagement by </w:t>
      </w:r>
      <w:r w:rsidR="00ED23A0">
        <w:rPr>
          <w:rFonts w:ascii="Arial" w:hAnsi="Arial" w:cs="Arial"/>
          <w:color w:val="000000" w:themeColor="text1"/>
        </w:rPr>
        <w:t>3</w:t>
      </w:r>
      <w:r w:rsidR="001C6A55">
        <w:rPr>
          <w:rFonts w:ascii="Arial" w:hAnsi="Arial" w:cs="Arial"/>
          <w:color w:val="000000" w:themeColor="text1"/>
        </w:rPr>
        <w:t>0%</w:t>
      </w:r>
      <w:r w:rsidR="00ED23A0">
        <w:rPr>
          <w:rFonts w:ascii="Arial" w:hAnsi="Arial" w:cs="Arial"/>
          <w:color w:val="000000" w:themeColor="text1"/>
        </w:rPr>
        <w:t xml:space="preserve"> within a </w:t>
      </w:r>
      <w:r w:rsidR="00CA075A">
        <w:rPr>
          <w:rFonts w:ascii="Arial" w:hAnsi="Arial" w:cs="Arial"/>
          <w:color w:val="000000" w:themeColor="text1"/>
        </w:rPr>
        <w:t>3-month</w:t>
      </w:r>
      <w:r w:rsidR="00ED23A0">
        <w:rPr>
          <w:rFonts w:ascii="Arial" w:hAnsi="Arial" w:cs="Arial"/>
          <w:color w:val="000000" w:themeColor="text1"/>
        </w:rPr>
        <w:t xml:space="preserve"> campaign</w:t>
      </w:r>
      <w:r w:rsidR="0099322F">
        <w:rPr>
          <w:rFonts w:ascii="Arial" w:hAnsi="Arial" w:cs="Arial"/>
          <w:color w:val="000000" w:themeColor="text1"/>
        </w:rPr>
        <w:t xml:space="preserve"> targeting </w:t>
      </w:r>
      <w:r w:rsidR="00CA075A">
        <w:rPr>
          <w:rFonts w:ascii="Arial" w:hAnsi="Arial" w:cs="Arial"/>
          <w:color w:val="000000" w:themeColor="text1"/>
        </w:rPr>
        <w:t>18–35-year-olds</w:t>
      </w:r>
    </w:p>
    <w:p w14:paraId="449BFEED" w14:textId="3BCD9D50" w:rsidR="001C6A55" w:rsidRDefault="001C6A55" w:rsidP="005847ED">
      <w:pPr>
        <w:pStyle w:val="ListParagraph"/>
        <w:numPr>
          <w:ilvl w:val="0"/>
          <w:numId w:val="4"/>
        </w:numPr>
        <w:rPr>
          <w:rFonts w:ascii="Arial" w:hAnsi="Arial" w:cs="Arial"/>
          <w:color w:val="000000" w:themeColor="text1"/>
        </w:rPr>
      </w:pPr>
      <w:r>
        <w:rPr>
          <w:rFonts w:ascii="Arial" w:hAnsi="Arial" w:cs="Arial"/>
          <w:color w:val="000000" w:themeColor="text1"/>
        </w:rPr>
        <w:t xml:space="preserve">Increase repeat </w:t>
      </w:r>
      <w:r w:rsidR="00540FFF">
        <w:rPr>
          <w:rFonts w:ascii="Arial" w:hAnsi="Arial" w:cs="Arial"/>
          <w:color w:val="000000" w:themeColor="text1"/>
        </w:rPr>
        <w:t>attendance by 20%</w:t>
      </w:r>
    </w:p>
    <w:p w14:paraId="047293B4" w14:textId="5CCF9A69" w:rsidR="00540FFF" w:rsidRDefault="00540FFF" w:rsidP="005847ED">
      <w:pPr>
        <w:pStyle w:val="ListParagraph"/>
        <w:numPr>
          <w:ilvl w:val="0"/>
          <w:numId w:val="4"/>
        </w:numPr>
        <w:rPr>
          <w:rFonts w:ascii="Arial" w:hAnsi="Arial" w:cs="Arial"/>
          <w:color w:val="000000" w:themeColor="text1"/>
        </w:rPr>
      </w:pPr>
      <w:r>
        <w:rPr>
          <w:rFonts w:ascii="Arial" w:hAnsi="Arial" w:cs="Arial"/>
          <w:color w:val="000000" w:themeColor="text1"/>
        </w:rPr>
        <w:t>Strengthen its identity as a must</w:t>
      </w:r>
      <w:r w:rsidR="00CD6C62">
        <w:rPr>
          <w:rFonts w:ascii="Arial" w:hAnsi="Arial" w:cs="Arial"/>
          <w:color w:val="000000" w:themeColor="text1"/>
        </w:rPr>
        <w:t>-attend live music event</w:t>
      </w:r>
      <w:r w:rsidR="00C63D51">
        <w:rPr>
          <w:rFonts w:ascii="Arial" w:hAnsi="Arial" w:cs="Arial"/>
          <w:color w:val="000000" w:themeColor="text1"/>
        </w:rPr>
        <w:t xml:space="preserve"> increasing brand awareness and audience </w:t>
      </w:r>
      <w:r w:rsidR="004C0FCF">
        <w:rPr>
          <w:rFonts w:ascii="Arial" w:hAnsi="Arial" w:cs="Arial"/>
          <w:color w:val="000000" w:themeColor="text1"/>
        </w:rPr>
        <w:t>reach within the live entertainment sector (k</w:t>
      </w:r>
      <w:r w:rsidR="00F8536F">
        <w:rPr>
          <w:rFonts w:ascii="Arial" w:hAnsi="Arial" w:cs="Arial"/>
          <w:color w:val="000000" w:themeColor="text1"/>
        </w:rPr>
        <w:t>otler and Keller, 2016).</w:t>
      </w:r>
    </w:p>
    <w:p w14:paraId="3D25A9E5" w14:textId="77777777" w:rsidR="002C3999" w:rsidRPr="002C3999" w:rsidRDefault="002C3999" w:rsidP="002C3999">
      <w:pPr>
        <w:rPr>
          <w:rFonts w:ascii="Arial" w:hAnsi="Arial" w:cs="Arial"/>
          <w:color w:val="000000" w:themeColor="text1"/>
        </w:rPr>
      </w:pPr>
    </w:p>
    <w:p w14:paraId="56884883" w14:textId="0DD20039" w:rsidR="00890A43" w:rsidRPr="00890A43" w:rsidRDefault="00890A43" w:rsidP="00890A43">
      <w:pPr>
        <w:spacing w:after="0" w:line="240" w:lineRule="auto"/>
        <w:rPr>
          <w:rFonts w:ascii="Arial" w:hAnsi="Arial" w:cs="Arial"/>
          <w:b/>
          <w:bCs/>
          <w:kern w:val="0"/>
          <w:sz w:val="32"/>
          <w:szCs w:val="32"/>
          <w:u w:val="single"/>
          <w14:ligatures w14:val="none"/>
        </w:rPr>
      </w:pPr>
      <w:r w:rsidRPr="00890A43">
        <w:rPr>
          <w:rFonts w:ascii="Arial" w:hAnsi="Arial" w:cs="Arial"/>
          <w:b/>
          <w:bCs/>
          <w:kern w:val="0"/>
          <w:sz w:val="32"/>
          <w:szCs w:val="32"/>
          <w:u w:val="single"/>
          <w14:ligatures w14:val="none"/>
        </w:rPr>
        <w:t xml:space="preserve">Strategy </w:t>
      </w:r>
    </w:p>
    <w:p w14:paraId="4552AA8C" w14:textId="77777777" w:rsidR="00890A43" w:rsidRPr="00890A43" w:rsidRDefault="00890A43" w:rsidP="00890A43">
      <w:pPr>
        <w:spacing w:after="0" w:line="240" w:lineRule="auto"/>
        <w:rPr>
          <w:rFonts w:ascii="Arial" w:hAnsi="Arial" w:cs="Arial"/>
          <w:kern w:val="0"/>
          <w14:ligatures w14:val="none"/>
        </w:rPr>
      </w:pPr>
    </w:p>
    <w:p w14:paraId="0F65985A" w14:textId="77777777" w:rsidR="00890A43" w:rsidRPr="00890A43" w:rsidRDefault="00890A43" w:rsidP="00890A43">
      <w:pPr>
        <w:spacing w:after="0" w:line="240" w:lineRule="auto"/>
        <w:rPr>
          <w:rFonts w:ascii="Arial" w:hAnsi="Arial" w:cs="Arial"/>
          <w:kern w:val="0"/>
          <w14:ligatures w14:val="none"/>
        </w:rPr>
      </w:pPr>
      <w:r w:rsidRPr="00890A43">
        <w:rPr>
          <w:rFonts w:ascii="Arial" w:hAnsi="Arial" w:cs="Arial"/>
          <w:kern w:val="0"/>
          <w14:ligatures w14:val="none"/>
        </w:rPr>
        <w:t xml:space="preserve">The marketing strategy </w:t>
      </w:r>
      <w:bookmarkStart w:id="8" w:name="_Int_2qLQMr7P"/>
      <w:r w:rsidRPr="00890A43">
        <w:rPr>
          <w:rFonts w:ascii="Arial" w:hAnsi="Arial" w:cs="Arial"/>
          <w:kern w:val="0"/>
          <w14:ligatures w14:val="none"/>
        </w:rPr>
        <w:t>is guided</w:t>
      </w:r>
      <w:bookmarkEnd w:id="8"/>
      <w:r w:rsidRPr="00890A43">
        <w:rPr>
          <w:rFonts w:ascii="Arial" w:hAnsi="Arial" w:cs="Arial"/>
          <w:kern w:val="0"/>
          <w14:ligatures w14:val="none"/>
        </w:rPr>
        <w:t xml:space="preserve"> by Ansoff’s Matrix, with a primary focus on market penetration and a secondary focus on market development (Ansoff, 1957).</w:t>
      </w:r>
    </w:p>
    <w:p w14:paraId="47925FDB" w14:textId="77777777" w:rsidR="00890A43" w:rsidRPr="00890A43" w:rsidRDefault="00890A43" w:rsidP="00890A43">
      <w:pPr>
        <w:spacing w:after="0" w:line="240" w:lineRule="auto"/>
        <w:rPr>
          <w:rFonts w:ascii="Arial" w:hAnsi="Arial" w:cs="Arial"/>
          <w:kern w:val="0"/>
          <w14:ligatures w14:val="none"/>
        </w:rPr>
      </w:pPr>
    </w:p>
    <w:p w14:paraId="55742003" w14:textId="77777777" w:rsidR="00890A43" w:rsidRPr="00890A43" w:rsidRDefault="00890A43" w:rsidP="00890A43">
      <w:pPr>
        <w:spacing w:after="0" w:line="240" w:lineRule="auto"/>
        <w:rPr>
          <w:rFonts w:ascii="Arial" w:hAnsi="Arial" w:cs="Arial"/>
          <w:kern w:val="0"/>
          <w14:ligatures w14:val="none"/>
        </w:rPr>
      </w:pPr>
      <w:r w:rsidRPr="00890A43">
        <w:rPr>
          <w:rFonts w:ascii="Arial" w:hAnsi="Arial" w:cs="Arial"/>
          <w:kern w:val="0"/>
          <w14:ligatures w14:val="none"/>
        </w:rPr>
        <w:t>The marketing mix (4Ps) provides further structure (Kotler and Keller, 2016):</w:t>
      </w:r>
    </w:p>
    <w:p w14:paraId="62FCE98E" w14:textId="77777777" w:rsidR="00890A43" w:rsidRPr="00890A43" w:rsidRDefault="00890A43" w:rsidP="00890A43">
      <w:pPr>
        <w:spacing w:after="0" w:line="240" w:lineRule="auto"/>
        <w:rPr>
          <w:rFonts w:ascii="Arial" w:hAnsi="Arial" w:cs="Arial"/>
          <w:kern w:val="0"/>
          <w14:ligatures w14:val="none"/>
        </w:rPr>
      </w:pPr>
    </w:p>
    <w:p w14:paraId="1B98DDF4" w14:textId="77777777" w:rsidR="00890A43" w:rsidRPr="00890A43" w:rsidRDefault="00890A43" w:rsidP="00890A43">
      <w:pPr>
        <w:spacing w:after="0" w:line="240" w:lineRule="auto"/>
        <w:rPr>
          <w:rFonts w:ascii="Arial" w:hAnsi="Arial" w:cs="Arial"/>
          <w:b/>
          <w:bCs/>
          <w:kern w:val="0"/>
          <w14:ligatures w14:val="none"/>
        </w:rPr>
      </w:pPr>
      <w:r w:rsidRPr="00890A43">
        <w:rPr>
          <w:rFonts w:ascii="Arial" w:hAnsi="Arial" w:cs="Arial"/>
          <w:b/>
          <w:bCs/>
          <w:kern w:val="0"/>
          <w14:ligatures w14:val="none"/>
        </w:rPr>
        <w:t>Product</w:t>
      </w:r>
    </w:p>
    <w:p w14:paraId="5287ACA9" w14:textId="77777777" w:rsidR="00890A43" w:rsidRPr="00890A43" w:rsidRDefault="00890A43" w:rsidP="00890A43">
      <w:pPr>
        <w:spacing w:after="0" w:line="240" w:lineRule="auto"/>
        <w:rPr>
          <w:rFonts w:ascii="Arial" w:hAnsi="Arial" w:cs="Arial"/>
          <w:kern w:val="0"/>
          <w14:ligatures w14:val="none"/>
        </w:rPr>
      </w:pPr>
    </w:p>
    <w:p w14:paraId="39F7B320" w14:textId="0FCB1176" w:rsidR="00890A43" w:rsidRPr="00890A43" w:rsidRDefault="00890A43" w:rsidP="00890A43">
      <w:pPr>
        <w:spacing w:after="0" w:line="240" w:lineRule="auto"/>
        <w:rPr>
          <w:rFonts w:ascii="Arial" w:hAnsi="Arial" w:cs="Arial"/>
          <w:kern w:val="0"/>
          <w14:ligatures w14:val="none"/>
        </w:rPr>
      </w:pPr>
      <w:r w:rsidRPr="00890A43">
        <w:rPr>
          <w:rFonts w:ascii="Arial" w:hAnsi="Arial" w:cs="Arial"/>
          <w:kern w:val="0"/>
          <w14:ligatures w14:val="none"/>
        </w:rPr>
        <w:t xml:space="preserve">The House Party event </w:t>
      </w:r>
      <w:bookmarkStart w:id="9" w:name="_Int_PbEY76Gi"/>
      <w:r w:rsidRPr="00890A43">
        <w:rPr>
          <w:rFonts w:ascii="Arial" w:hAnsi="Arial" w:cs="Arial"/>
          <w:kern w:val="0"/>
          <w14:ligatures w14:val="none"/>
        </w:rPr>
        <w:t xml:space="preserve">is </w:t>
      </w:r>
      <w:r w:rsidR="000920DA">
        <w:rPr>
          <w:rFonts w:ascii="Arial" w:hAnsi="Arial" w:cs="Arial"/>
          <w:kern w:val="0"/>
          <w14:ligatures w14:val="none"/>
        </w:rPr>
        <w:t>marketed</w:t>
      </w:r>
      <w:bookmarkEnd w:id="9"/>
      <w:r w:rsidRPr="00890A43">
        <w:rPr>
          <w:rFonts w:ascii="Arial" w:hAnsi="Arial" w:cs="Arial"/>
          <w:kern w:val="0"/>
          <w14:ligatures w14:val="none"/>
        </w:rPr>
        <w:t xml:space="preserve"> as a high-energy, immersive experience that combines live music with a strong social atmosphere. In addition, the event supports grassroots music initiatives, contributing to the sustainability of local venues, which enhances its value proposition and appeals to socially conscious consumers (UK Music, 2024).</w:t>
      </w:r>
    </w:p>
    <w:p w14:paraId="6E9FA365" w14:textId="77777777" w:rsidR="00890A43" w:rsidRPr="00890A43" w:rsidRDefault="00890A43" w:rsidP="00890A43">
      <w:pPr>
        <w:spacing w:after="0" w:line="240" w:lineRule="auto"/>
        <w:rPr>
          <w:rFonts w:ascii="Arial" w:hAnsi="Arial" w:cs="Arial"/>
          <w:kern w:val="0"/>
          <w14:ligatures w14:val="none"/>
        </w:rPr>
      </w:pPr>
    </w:p>
    <w:p w14:paraId="7D4C528C" w14:textId="77777777" w:rsidR="00890A43" w:rsidRPr="00890A43" w:rsidRDefault="00890A43" w:rsidP="00890A43">
      <w:pPr>
        <w:spacing w:after="0" w:line="240" w:lineRule="auto"/>
        <w:rPr>
          <w:rFonts w:ascii="Arial" w:hAnsi="Arial" w:cs="Arial"/>
          <w:b/>
          <w:bCs/>
          <w:kern w:val="0"/>
          <w14:ligatures w14:val="none"/>
        </w:rPr>
      </w:pPr>
      <w:r w:rsidRPr="00890A43">
        <w:rPr>
          <w:rFonts w:ascii="Arial" w:hAnsi="Arial" w:cs="Arial"/>
          <w:b/>
          <w:bCs/>
          <w:kern w:val="0"/>
          <w14:ligatures w14:val="none"/>
        </w:rPr>
        <w:t>Price</w:t>
      </w:r>
    </w:p>
    <w:p w14:paraId="7407C49C" w14:textId="77777777" w:rsidR="00890A43" w:rsidRPr="00890A43" w:rsidRDefault="00890A43" w:rsidP="00890A43">
      <w:pPr>
        <w:spacing w:after="0" w:line="240" w:lineRule="auto"/>
        <w:rPr>
          <w:rFonts w:ascii="Arial" w:hAnsi="Arial" w:cs="Arial"/>
          <w:kern w:val="0"/>
          <w14:ligatures w14:val="none"/>
        </w:rPr>
      </w:pPr>
    </w:p>
    <w:p w14:paraId="690E8955" w14:textId="77777777" w:rsidR="00890A43" w:rsidRPr="00890A43" w:rsidRDefault="00890A43" w:rsidP="00890A43">
      <w:pPr>
        <w:spacing w:after="0" w:line="240" w:lineRule="auto"/>
        <w:rPr>
          <w:rFonts w:ascii="Arial" w:hAnsi="Arial" w:cs="Arial"/>
          <w:kern w:val="0"/>
          <w14:ligatures w14:val="none"/>
        </w:rPr>
      </w:pPr>
      <w:r w:rsidRPr="00890A43">
        <w:rPr>
          <w:rFonts w:ascii="Arial" w:hAnsi="Arial" w:cs="Arial"/>
          <w:kern w:val="0"/>
          <w14:ligatures w14:val="none"/>
        </w:rPr>
        <w:t xml:space="preserve">A tiered pricing strategy will </w:t>
      </w:r>
      <w:bookmarkStart w:id="10" w:name="_Int_VdmtOGHv"/>
      <w:r w:rsidRPr="00890A43">
        <w:rPr>
          <w:rFonts w:ascii="Arial" w:hAnsi="Arial" w:cs="Arial"/>
          <w:kern w:val="0"/>
          <w14:ligatures w14:val="none"/>
        </w:rPr>
        <w:t>be implemented</w:t>
      </w:r>
      <w:bookmarkEnd w:id="10"/>
      <w:r w:rsidRPr="00890A43">
        <w:rPr>
          <w:rFonts w:ascii="Arial" w:hAnsi="Arial" w:cs="Arial"/>
          <w:kern w:val="0"/>
          <w14:ligatures w14:val="none"/>
        </w:rPr>
        <w:t>, including early-bird offers and group discounts. This aligns with yield management principles, allowing pricing to adapt based on demand (Yeoman, 2013).</w:t>
      </w:r>
    </w:p>
    <w:p w14:paraId="6DB77B09" w14:textId="77777777" w:rsidR="00890A43" w:rsidRPr="00890A43" w:rsidRDefault="00890A43" w:rsidP="00890A43">
      <w:pPr>
        <w:spacing w:after="0" w:line="240" w:lineRule="auto"/>
        <w:rPr>
          <w:rFonts w:ascii="Arial" w:hAnsi="Arial" w:cs="Arial"/>
          <w:kern w:val="0"/>
          <w14:ligatures w14:val="none"/>
        </w:rPr>
      </w:pPr>
    </w:p>
    <w:p w14:paraId="32F7FD75" w14:textId="77777777" w:rsidR="00890A43" w:rsidRPr="00890A43" w:rsidRDefault="00890A43" w:rsidP="00890A43">
      <w:pPr>
        <w:spacing w:after="0" w:line="240" w:lineRule="auto"/>
        <w:rPr>
          <w:rFonts w:ascii="Arial" w:hAnsi="Arial" w:cs="Arial"/>
          <w:b/>
          <w:bCs/>
          <w:kern w:val="0"/>
          <w14:ligatures w14:val="none"/>
        </w:rPr>
      </w:pPr>
      <w:r w:rsidRPr="00890A43">
        <w:rPr>
          <w:rFonts w:ascii="Arial" w:hAnsi="Arial" w:cs="Arial"/>
          <w:b/>
          <w:bCs/>
          <w:kern w:val="0"/>
          <w14:ligatures w14:val="none"/>
        </w:rPr>
        <w:t>Place</w:t>
      </w:r>
    </w:p>
    <w:p w14:paraId="6EC34EA3" w14:textId="77777777" w:rsidR="00890A43" w:rsidRPr="00890A43" w:rsidRDefault="00890A43" w:rsidP="00890A43">
      <w:pPr>
        <w:spacing w:after="0" w:line="240" w:lineRule="auto"/>
        <w:rPr>
          <w:rFonts w:ascii="Arial" w:hAnsi="Arial" w:cs="Arial"/>
          <w:kern w:val="0"/>
          <w14:ligatures w14:val="none"/>
        </w:rPr>
      </w:pPr>
    </w:p>
    <w:p w14:paraId="55ACBAF3" w14:textId="77777777" w:rsidR="00890A43" w:rsidRPr="00890A43" w:rsidRDefault="00890A43" w:rsidP="00890A43">
      <w:pPr>
        <w:spacing w:after="0" w:line="240" w:lineRule="auto"/>
        <w:rPr>
          <w:rFonts w:ascii="Arial" w:hAnsi="Arial" w:cs="Arial"/>
          <w:kern w:val="0"/>
          <w14:ligatures w14:val="none"/>
        </w:rPr>
      </w:pPr>
      <w:r w:rsidRPr="00890A43">
        <w:rPr>
          <w:rFonts w:ascii="Arial" w:hAnsi="Arial" w:cs="Arial"/>
          <w:kern w:val="0"/>
          <w14:ligatures w14:val="none"/>
        </w:rPr>
        <w:t xml:space="preserve">Tickets </w:t>
      </w:r>
      <w:bookmarkStart w:id="11" w:name="_Int_4GR84tNX"/>
      <w:r w:rsidRPr="00890A43">
        <w:rPr>
          <w:rFonts w:ascii="Arial" w:hAnsi="Arial" w:cs="Arial"/>
          <w:kern w:val="0"/>
          <w14:ligatures w14:val="none"/>
        </w:rPr>
        <w:t>are distributed</w:t>
      </w:r>
      <w:bookmarkEnd w:id="11"/>
      <w:r w:rsidRPr="00890A43">
        <w:rPr>
          <w:rFonts w:ascii="Arial" w:hAnsi="Arial" w:cs="Arial"/>
          <w:kern w:val="0"/>
          <w14:ligatures w14:val="none"/>
        </w:rPr>
        <w:t xml:space="preserve"> through online platforms, including the arena’s official website and ticketing partners. Improving mobile accessibility and user experience can enhance conversion rates (Chaffey and Ellis-Chadwick, 2019).</w:t>
      </w:r>
    </w:p>
    <w:p w14:paraId="5E8CE028" w14:textId="77777777" w:rsidR="00890A43" w:rsidRPr="00890A43" w:rsidRDefault="00890A43" w:rsidP="00890A43">
      <w:pPr>
        <w:spacing w:after="0" w:line="240" w:lineRule="auto"/>
        <w:rPr>
          <w:rFonts w:ascii="Arial" w:hAnsi="Arial" w:cs="Arial"/>
          <w:kern w:val="0"/>
          <w14:ligatures w14:val="none"/>
        </w:rPr>
      </w:pPr>
    </w:p>
    <w:p w14:paraId="5D803D3D" w14:textId="77777777" w:rsidR="00890A43" w:rsidRPr="00890A43" w:rsidRDefault="00890A43" w:rsidP="00890A43">
      <w:pPr>
        <w:spacing w:after="0" w:line="240" w:lineRule="auto"/>
        <w:rPr>
          <w:rFonts w:ascii="Arial" w:hAnsi="Arial" w:cs="Arial"/>
          <w:b/>
          <w:bCs/>
          <w:kern w:val="0"/>
          <w14:ligatures w14:val="none"/>
        </w:rPr>
      </w:pPr>
      <w:r w:rsidRPr="00890A43">
        <w:rPr>
          <w:rFonts w:ascii="Arial" w:hAnsi="Arial" w:cs="Arial"/>
          <w:b/>
          <w:bCs/>
          <w:kern w:val="0"/>
          <w14:ligatures w14:val="none"/>
        </w:rPr>
        <w:t>Promotion</w:t>
      </w:r>
    </w:p>
    <w:p w14:paraId="1BBA3DC8" w14:textId="77777777" w:rsidR="00890A43" w:rsidRPr="00890A43" w:rsidRDefault="00890A43" w:rsidP="00890A43">
      <w:pPr>
        <w:spacing w:after="0" w:line="240" w:lineRule="auto"/>
        <w:rPr>
          <w:rFonts w:ascii="Arial" w:hAnsi="Arial" w:cs="Arial"/>
          <w:kern w:val="0"/>
          <w14:ligatures w14:val="none"/>
        </w:rPr>
      </w:pPr>
    </w:p>
    <w:p w14:paraId="52E0D55B" w14:textId="4D6A1B2F" w:rsidR="00890A43" w:rsidRDefault="00890A43" w:rsidP="00890A43">
      <w:pPr>
        <w:spacing w:after="0" w:line="240" w:lineRule="auto"/>
        <w:rPr>
          <w:rFonts w:ascii="Arial" w:hAnsi="Arial" w:cs="Arial"/>
          <w:kern w:val="0"/>
          <w14:ligatures w14:val="none"/>
        </w:rPr>
      </w:pPr>
      <w:r w:rsidRPr="00890A43">
        <w:rPr>
          <w:rFonts w:ascii="Arial" w:hAnsi="Arial" w:cs="Arial"/>
          <w:kern w:val="0"/>
          <w14:ligatures w14:val="none"/>
        </w:rPr>
        <w:t xml:space="preserve">Promotion will focus on digital channels, including social media, influencer marketing, and email campaigns. </w:t>
      </w:r>
      <w:r w:rsidR="00E762E6">
        <w:rPr>
          <w:rFonts w:ascii="Arial" w:hAnsi="Arial" w:cs="Arial"/>
          <w:kern w:val="0"/>
          <w14:ligatures w14:val="none"/>
        </w:rPr>
        <w:t>Customer Relationships Management (</w:t>
      </w:r>
      <w:r w:rsidRPr="00890A43">
        <w:rPr>
          <w:rFonts w:ascii="Arial" w:hAnsi="Arial" w:cs="Arial"/>
          <w:kern w:val="0"/>
          <w14:ligatures w14:val="none"/>
        </w:rPr>
        <w:t>CRM</w:t>
      </w:r>
      <w:r w:rsidR="00002CE6">
        <w:rPr>
          <w:rFonts w:ascii="Arial" w:hAnsi="Arial" w:cs="Arial"/>
          <w:kern w:val="0"/>
          <w14:ligatures w14:val="none"/>
        </w:rPr>
        <w:t>)</w:t>
      </w:r>
      <w:r w:rsidRPr="00890A43">
        <w:rPr>
          <w:rFonts w:ascii="Arial" w:hAnsi="Arial" w:cs="Arial"/>
          <w:kern w:val="0"/>
          <w14:ligatures w14:val="none"/>
        </w:rPr>
        <w:t xml:space="preserve"> systems will allow personalised communication and improved customer relationships (Chaffey, 202</w:t>
      </w:r>
      <w:r w:rsidR="008204F1">
        <w:rPr>
          <w:rFonts w:ascii="Arial" w:hAnsi="Arial" w:cs="Arial"/>
          <w:kern w:val="0"/>
          <w14:ligatures w14:val="none"/>
        </w:rPr>
        <w:t>3</w:t>
      </w:r>
      <w:r w:rsidRPr="00890A43">
        <w:rPr>
          <w:rFonts w:ascii="Arial" w:hAnsi="Arial" w:cs="Arial"/>
          <w:kern w:val="0"/>
          <w14:ligatures w14:val="none"/>
        </w:rPr>
        <w:t>).</w:t>
      </w:r>
    </w:p>
    <w:p w14:paraId="108E1738" w14:textId="00ABC2FC" w:rsidR="002E039C" w:rsidRDefault="00E50EC0" w:rsidP="00890A43">
      <w:pPr>
        <w:spacing w:after="0" w:line="240" w:lineRule="auto"/>
        <w:rPr>
          <w:rFonts w:ascii="Arial" w:hAnsi="Arial" w:cs="Arial"/>
          <w:kern w:val="0"/>
          <w14:ligatures w14:val="none"/>
        </w:rPr>
      </w:pPr>
      <w:r>
        <w:rPr>
          <w:rFonts w:ascii="Arial" w:hAnsi="Arial" w:cs="Arial"/>
          <w:kern w:val="0"/>
          <w14:ligatures w14:val="none"/>
        </w:rPr>
        <w:t xml:space="preserve"> </w:t>
      </w:r>
    </w:p>
    <w:p w14:paraId="2E56BC39" w14:textId="77777777" w:rsidR="00252361" w:rsidRDefault="00252361" w:rsidP="00631EA1">
      <w:pPr>
        <w:spacing w:after="0" w:line="240" w:lineRule="auto"/>
        <w:rPr>
          <w:rFonts w:ascii="Arial" w:hAnsi="Arial" w:cs="Arial"/>
          <w:kern w:val="0"/>
          <w14:ligatures w14:val="none"/>
        </w:rPr>
      </w:pPr>
    </w:p>
    <w:p w14:paraId="6526F2F3" w14:textId="1E43E938" w:rsidR="00631EA1" w:rsidRPr="00631EA1" w:rsidRDefault="00631EA1" w:rsidP="00631EA1">
      <w:pPr>
        <w:spacing w:after="0" w:line="240" w:lineRule="auto"/>
        <w:rPr>
          <w:rFonts w:ascii="Arial" w:hAnsi="Arial" w:cs="Arial"/>
          <w:b/>
          <w:bCs/>
          <w:kern w:val="0"/>
          <w:sz w:val="32"/>
          <w:szCs w:val="32"/>
          <w:u w:val="single"/>
          <w14:ligatures w14:val="none"/>
        </w:rPr>
      </w:pPr>
      <w:r w:rsidRPr="00631EA1">
        <w:rPr>
          <w:rFonts w:ascii="Arial" w:hAnsi="Arial" w:cs="Arial"/>
          <w:b/>
          <w:bCs/>
          <w:kern w:val="0"/>
          <w:sz w:val="32"/>
          <w:szCs w:val="32"/>
          <w:u w:val="single"/>
          <w14:ligatures w14:val="none"/>
        </w:rPr>
        <w:t xml:space="preserve">Tactics </w:t>
      </w:r>
    </w:p>
    <w:p w14:paraId="2243474B" w14:textId="77777777" w:rsidR="00631EA1" w:rsidRPr="00631EA1" w:rsidRDefault="00631EA1" w:rsidP="00631EA1">
      <w:pPr>
        <w:spacing w:after="0" w:line="240" w:lineRule="auto"/>
        <w:rPr>
          <w:rFonts w:ascii="Arial" w:hAnsi="Arial" w:cs="Arial"/>
          <w:kern w:val="0"/>
          <w14:ligatures w14:val="none"/>
        </w:rPr>
      </w:pPr>
    </w:p>
    <w:p w14:paraId="0A12DB1F" w14:textId="77777777" w:rsidR="00631EA1" w:rsidRPr="00631EA1" w:rsidRDefault="00631EA1" w:rsidP="00631EA1">
      <w:pPr>
        <w:spacing w:after="0" w:line="240" w:lineRule="auto"/>
        <w:rPr>
          <w:rFonts w:ascii="Arial" w:hAnsi="Arial" w:cs="Arial"/>
          <w:kern w:val="0"/>
          <w14:ligatures w14:val="none"/>
        </w:rPr>
      </w:pPr>
      <w:r w:rsidRPr="00631EA1">
        <w:rPr>
          <w:rFonts w:ascii="Arial" w:hAnsi="Arial" w:cs="Arial"/>
          <w:kern w:val="0"/>
          <w14:ligatures w14:val="none"/>
        </w:rPr>
        <w:t>The campaign will follow the RACE framework: Reach, Act, Convert, Engage (Chaffey, 2022).</w:t>
      </w:r>
    </w:p>
    <w:p w14:paraId="106CE3B2" w14:textId="77777777" w:rsidR="00631EA1" w:rsidRPr="00631EA1" w:rsidRDefault="00631EA1" w:rsidP="00631EA1">
      <w:pPr>
        <w:spacing w:after="0" w:line="240" w:lineRule="auto"/>
        <w:rPr>
          <w:rFonts w:ascii="Arial" w:hAnsi="Arial" w:cs="Arial"/>
          <w:kern w:val="0"/>
          <w14:ligatures w14:val="none"/>
        </w:rPr>
      </w:pPr>
    </w:p>
    <w:p w14:paraId="7695B32B" w14:textId="507F96FF" w:rsidR="00631EA1" w:rsidRDefault="00631EA1" w:rsidP="00631EA1">
      <w:pPr>
        <w:spacing w:after="0" w:line="240" w:lineRule="auto"/>
        <w:rPr>
          <w:rFonts w:ascii="Arial" w:hAnsi="Arial" w:cs="Arial"/>
          <w:b/>
          <w:bCs/>
          <w:kern w:val="0"/>
          <w14:ligatures w14:val="none"/>
        </w:rPr>
      </w:pPr>
      <w:r w:rsidRPr="00631EA1">
        <w:rPr>
          <w:rFonts w:ascii="Arial" w:hAnsi="Arial" w:cs="Arial"/>
          <w:b/>
          <w:bCs/>
          <w:kern w:val="0"/>
          <w14:ligatures w14:val="none"/>
        </w:rPr>
        <w:t>Reach</w:t>
      </w:r>
    </w:p>
    <w:p w14:paraId="60167A14" w14:textId="77777777" w:rsidR="00252361" w:rsidRPr="00631EA1" w:rsidRDefault="00252361" w:rsidP="00631EA1">
      <w:pPr>
        <w:spacing w:after="0" w:line="240" w:lineRule="auto"/>
        <w:rPr>
          <w:rFonts w:ascii="Arial" w:hAnsi="Arial" w:cs="Arial"/>
          <w:b/>
          <w:bCs/>
          <w:kern w:val="0"/>
          <w14:ligatures w14:val="none"/>
        </w:rPr>
      </w:pPr>
    </w:p>
    <w:p w14:paraId="68077F57" w14:textId="77777777" w:rsidR="00631EA1" w:rsidRPr="00631EA1" w:rsidRDefault="00631EA1" w:rsidP="00631EA1">
      <w:pPr>
        <w:spacing w:after="0" w:line="240" w:lineRule="auto"/>
        <w:rPr>
          <w:rFonts w:ascii="Arial" w:hAnsi="Arial" w:cs="Arial"/>
          <w:kern w:val="0"/>
          <w14:ligatures w14:val="none"/>
        </w:rPr>
      </w:pPr>
      <w:r w:rsidRPr="00631EA1">
        <w:rPr>
          <w:rFonts w:ascii="Arial" w:hAnsi="Arial" w:cs="Arial"/>
          <w:kern w:val="0"/>
          <w14:ligatures w14:val="none"/>
        </w:rPr>
        <w:t xml:space="preserve">Digital advertising through Instagram, TikTok, and Google Ads will increase visibility. Influencer marketing will target younger audiences, </w:t>
      </w:r>
      <w:bookmarkStart w:id="12" w:name="_Int_v2ahpBOa"/>
      <w:r w:rsidRPr="00631EA1">
        <w:rPr>
          <w:rFonts w:ascii="Arial" w:hAnsi="Arial" w:cs="Arial"/>
          <w:kern w:val="0"/>
          <w14:ligatures w14:val="none"/>
        </w:rPr>
        <w:t>leveraging</w:t>
      </w:r>
      <w:bookmarkEnd w:id="12"/>
      <w:r w:rsidRPr="00631EA1">
        <w:rPr>
          <w:rFonts w:ascii="Arial" w:hAnsi="Arial" w:cs="Arial"/>
          <w:kern w:val="0"/>
          <w14:ligatures w14:val="none"/>
        </w:rPr>
        <w:t xml:space="preserve"> social media trends (Statista, 2025). SEO improvements will also increase organic traffic (SimilarWeb, 2026).</w:t>
      </w:r>
    </w:p>
    <w:p w14:paraId="02AD1D14" w14:textId="77777777" w:rsidR="00631EA1" w:rsidRPr="00631EA1" w:rsidRDefault="00631EA1" w:rsidP="00631EA1">
      <w:pPr>
        <w:spacing w:after="0" w:line="240" w:lineRule="auto"/>
        <w:rPr>
          <w:rFonts w:ascii="Arial" w:hAnsi="Arial" w:cs="Arial"/>
          <w:kern w:val="0"/>
          <w14:ligatures w14:val="none"/>
        </w:rPr>
      </w:pPr>
    </w:p>
    <w:p w14:paraId="46412E08" w14:textId="77777777" w:rsidR="00631EA1" w:rsidRPr="00631EA1" w:rsidRDefault="00631EA1" w:rsidP="00631EA1">
      <w:pPr>
        <w:spacing w:after="0" w:line="240" w:lineRule="auto"/>
        <w:rPr>
          <w:rFonts w:ascii="Arial" w:hAnsi="Arial" w:cs="Arial"/>
          <w:b/>
          <w:bCs/>
          <w:kern w:val="0"/>
          <w14:ligatures w14:val="none"/>
        </w:rPr>
      </w:pPr>
      <w:r w:rsidRPr="00631EA1">
        <w:rPr>
          <w:rFonts w:ascii="Arial" w:hAnsi="Arial" w:cs="Arial"/>
          <w:b/>
          <w:bCs/>
          <w:kern w:val="0"/>
          <w14:ligatures w14:val="none"/>
        </w:rPr>
        <w:t>Act</w:t>
      </w:r>
    </w:p>
    <w:p w14:paraId="4D8FB15D" w14:textId="77777777" w:rsidR="00631EA1" w:rsidRPr="00631EA1" w:rsidRDefault="00631EA1" w:rsidP="00631EA1">
      <w:pPr>
        <w:spacing w:after="0" w:line="240" w:lineRule="auto"/>
        <w:rPr>
          <w:rFonts w:ascii="Arial" w:hAnsi="Arial" w:cs="Arial"/>
          <w:kern w:val="0"/>
          <w14:ligatures w14:val="none"/>
        </w:rPr>
      </w:pPr>
    </w:p>
    <w:p w14:paraId="1C942011" w14:textId="77777777" w:rsidR="00631EA1" w:rsidRPr="00631EA1" w:rsidRDefault="00631EA1" w:rsidP="00631EA1">
      <w:pPr>
        <w:spacing w:after="0" w:line="240" w:lineRule="auto"/>
        <w:rPr>
          <w:rFonts w:ascii="Arial" w:hAnsi="Arial" w:cs="Arial"/>
          <w:kern w:val="0"/>
          <w14:ligatures w14:val="none"/>
        </w:rPr>
      </w:pPr>
      <w:r w:rsidRPr="00631EA1">
        <w:rPr>
          <w:rFonts w:ascii="Arial" w:hAnsi="Arial" w:cs="Arial"/>
          <w:kern w:val="0"/>
          <w14:ligatures w14:val="none"/>
        </w:rPr>
        <w:t xml:space="preserve">User engagement will </w:t>
      </w:r>
      <w:bookmarkStart w:id="13" w:name="_Int_7cbrDnQp"/>
      <w:r w:rsidRPr="00631EA1">
        <w:rPr>
          <w:rFonts w:ascii="Arial" w:hAnsi="Arial" w:cs="Arial"/>
          <w:kern w:val="0"/>
          <w14:ligatures w14:val="none"/>
        </w:rPr>
        <w:t>be encouraged</w:t>
      </w:r>
      <w:bookmarkEnd w:id="13"/>
      <w:r w:rsidRPr="00631EA1">
        <w:rPr>
          <w:rFonts w:ascii="Arial" w:hAnsi="Arial" w:cs="Arial"/>
          <w:kern w:val="0"/>
          <w14:ligatures w14:val="none"/>
        </w:rPr>
        <w:t xml:space="preserve"> through interactive content such as polls, countdowns, and behind-the-scenes videos. Email marketing will provide exclusive content and early ticket access (Chaffey and Ellis-Chadwick, 2019).</w:t>
      </w:r>
    </w:p>
    <w:p w14:paraId="799EF980" w14:textId="77777777" w:rsidR="00631EA1" w:rsidRPr="00631EA1" w:rsidRDefault="00631EA1" w:rsidP="00631EA1">
      <w:pPr>
        <w:spacing w:after="0" w:line="240" w:lineRule="auto"/>
        <w:rPr>
          <w:rFonts w:ascii="Arial" w:hAnsi="Arial" w:cs="Arial"/>
          <w:kern w:val="0"/>
          <w14:ligatures w14:val="none"/>
        </w:rPr>
      </w:pPr>
    </w:p>
    <w:p w14:paraId="62D68EB8" w14:textId="77777777" w:rsidR="00631EA1" w:rsidRPr="00631EA1" w:rsidRDefault="00631EA1" w:rsidP="00631EA1">
      <w:pPr>
        <w:spacing w:after="0" w:line="240" w:lineRule="auto"/>
        <w:rPr>
          <w:rFonts w:ascii="Arial" w:hAnsi="Arial" w:cs="Arial"/>
          <w:b/>
          <w:bCs/>
          <w:kern w:val="0"/>
          <w14:ligatures w14:val="none"/>
        </w:rPr>
      </w:pPr>
      <w:r w:rsidRPr="00631EA1">
        <w:rPr>
          <w:rFonts w:ascii="Arial" w:hAnsi="Arial" w:cs="Arial"/>
          <w:b/>
          <w:bCs/>
          <w:kern w:val="0"/>
          <w14:ligatures w14:val="none"/>
        </w:rPr>
        <w:t>Convert</w:t>
      </w:r>
    </w:p>
    <w:p w14:paraId="5C2E2659" w14:textId="77777777" w:rsidR="00631EA1" w:rsidRPr="00631EA1" w:rsidRDefault="00631EA1" w:rsidP="00631EA1">
      <w:pPr>
        <w:spacing w:after="0" w:line="240" w:lineRule="auto"/>
        <w:rPr>
          <w:rFonts w:ascii="Arial" w:hAnsi="Arial" w:cs="Arial"/>
          <w:kern w:val="0"/>
          <w14:ligatures w14:val="none"/>
        </w:rPr>
      </w:pPr>
    </w:p>
    <w:p w14:paraId="718207AF" w14:textId="77777777" w:rsidR="00631EA1" w:rsidRPr="00631EA1" w:rsidRDefault="00631EA1" w:rsidP="00631EA1">
      <w:pPr>
        <w:spacing w:after="0" w:line="240" w:lineRule="auto"/>
        <w:rPr>
          <w:rFonts w:ascii="Arial" w:hAnsi="Arial" w:cs="Arial"/>
          <w:kern w:val="0"/>
          <w14:ligatures w14:val="none"/>
        </w:rPr>
      </w:pPr>
      <w:r w:rsidRPr="00631EA1">
        <w:rPr>
          <w:rFonts w:ascii="Arial" w:hAnsi="Arial" w:cs="Arial"/>
          <w:kern w:val="0"/>
          <w14:ligatures w14:val="none"/>
        </w:rPr>
        <w:t>Conversion strategies include limited-time offers, early-bird pricing, and urgency messaging. Social proof through reviews and platforms such as</w:t>
      </w:r>
    </w:p>
    <w:p w14:paraId="246DBF3C" w14:textId="3147A0A3" w:rsidR="00631EA1" w:rsidRPr="00631EA1" w:rsidRDefault="00E126AE" w:rsidP="00631EA1">
      <w:pPr>
        <w:spacing w:after="0" w:line="240" w:lineRule="auto"/>
        <w:rPr>
          <w:rFonts w:ascii="Arial" w:hAnsi="Arial" w:cs="Arial"/>
          <w:kern w:val="0"/>
          <w14:ligatures w14:val="none"/>
        </w:rPr>
      </w:pPr>
      <w:r w:rsidRPr="00E126AE">
        <w:rPr>
          <w:rFonts w:ascii="Arial" w:hAnsi="Arial" w:cs="Arial"/>
          <w:color w:val="000000" w:themeColor="text1"/>
          <w:kern w:val="0"/>
          <w14:ligatures w14:val="none"/>
        </w:rPr>
        <w:t>Trip</w:t>
      </w:r>
      <w:r>
        <w:rPr>
          <w:rFonts w:ascii="Arial" w:hAnsi="Arial" w:cs="Arial"/>
          <w:color w:val="000000" w:themeColor="text1"/>
          <w:kern w:val="0"/>
          <w14:ligatures w14:val="none"/>
        </w:rPr>
        <w:t xml:space="preserve"> </w:t>
      </w:r>
      <w:r w:rsidRPr="00E126AE">
        <w:rPr>
          <w:rFonts w:ascii="Arial" w:hAnsi="Arial" w:cs="Arial"/>
          <w:color w:val="000000" w:themeColor="text1"/>
          <w:kern w:val="0"/>
          <w14:ligatures w14:val="none"/>
        </w:rPr>
        <w:t>Advisor</w:t>
      </w:r>
      <w:r w:rsidR="00631EA1" w:rsidRPr="00631EA1">
        <w:rPr>
          <w:rFonts w:ascii="Arial" w:hAnsi="Arial" w:cs="Arial"/>
          <w:kern w:val="0"/>
          <w14:ligatures w14:val="none"/>
        </w:rPr>
        <w:t xml:space="preserve"> will enhance credibility and influence purchasing decisions (Statista, 2025).</w:t>
      </w:r>
    </w:p>
    <w:p w14:paraId="214E219D" w14:textId="77777777" w:rsidR="00631EA1" w:rsidRPr="00631EA1" w:rsidRDefault="00631EA1" w:rsidP="00631EA1">
      <w:pPr>
        <w:spacing w:after="0" w:line="240" w:lineRule="auto"/>
        <w:rPr>
          <w:rFonts w:ascii="Arial" w:hAnsi="Arial" w:cs="Arial"/>
          <w:kern w:val="0"/>
          <w14:ligatures w14:val="none"/>
        </w:rPr>
      </w:pPr>
    </w:p>
    <w:p w14:paraId="4D6C3C15" w14:textId="77777777" w:rsidR="00631EA1" w:rsidRPr="00631EA1" w:rsidRDefault="00631EA1" w:rsidP="00631EA1">
      <w:pPr>
        <w:spacing w:after="0" w:line="240" w:lineRule="auto"/>
        <w:rPr>
          <w:rFonts w:ascii="Arial" w:hAnsi="Arial" w:cs="Arial"/>
          <w:b/>
          <w:bCs/>
          <w:kern w:val="0"/>
          <w14:ligatures w14:val="none"/>
        </w:rPr>
      </w:pPr>
      <w:r w:rsidRPr="00631EA1">
        <w:rPr>
          <w:rFonts w:ascii="Arial" w:hAnsi="Arial" w:cs="Arial"/>
          <w:b/>
          <w:bCs/>
          <w:kern w:val="0"/>
          <w14:ligatures w14:val="none"/>
        </w:rPr>
        <w:t>Engage</w:t>
      </w:r>
    </w:p>
    <w:p w14:paraId="4C49C65F" w14:textId="77777777" w:rsidR="00631EA1" w:rsidRPr="00631EA1" w:rsidRDefault="00631EA1" w:rsidP="00631EA1">
      <w:pPr>
        <w:spacing w:after="0" w:line="240" w:lineRule="auto"/>
        <w:rPr>
          <w:rFonts w:ascii="Arial" w:hAnsi="Arial" w:cs="Arial"/>
          <w:kern w:val="0"/>
          <w14:ligatures w14:val="none"/>
        </w:rPr>
      </w:pPr>
    </w:p>
    <w:p w14:paraId="454C150F" w14:textId="77777777" w:rsidR="00631EA1" w:rsidRPr="00631EA1" w:rsidRDefault="00631EA1" w:rsidP="00631EA1">
      <w:pPr>
        <w:spacing w:after="0" w:line="240" w:lineRule="auto"/>
        <w:rPr>
          <w:rFonts w:ascii="Arial" w:hAnsi="Arial" w:cs="Arial"/>
          <w:kern w:val="0"/>
          <w14:ligatures w14:val="none"/>
        </w:rPr>
      </w:pPr>
      <w:r w:rsidRPr="00631EA1">
        <w:rPr>
          <w:rFonts w:ascii="Arial" w:hAnsi="Arial" w:cs="Arial"/>
          <w:kern w:val="0"/>
          <w14:ligatures w14:val="none"/>
        </w:rPr>
        <w:t>Post-purchase engagement will include personalised emails and user-generated content campaigns. Encouraging attendees to share their experiences online will increase brand exposure and support future events (Chaffey, 2022).</w:t>
      </w:r>
    </w:p>
    <w:p w14:paraId="12D0C588" w14:textId="77777777" w:rsidR="00631EA1" w:rsidRPr="00631EA1" w:rsidRDefault="00631EA1" w:rsidP="00631EA1">
      <w:pPr>
        <w:spacing w:after="0" w:line="240" w:lineRule="auto"/>
        <w:rPr>
          <w:rFonts w:ascii="Arial" w:hAnsi="Arial" w:cs="Arial"/>
          <w:kern w:val="0"/>
          <w14:ligatures w14:val="none"/>
        </w:rPr>
      </w:pPr>
    </w:p>
    <w:p w14:paraId="6E36A727" w14:textId="77777777" w:rsidR="00631EA1" w:rsidRPr="00631EA1" w:rsidRDefault="00631EA1" w:rsidP="00631EA1">
      <w:pPr>
        <w:spacing w:after="0" w:line="240" w:lineRule="auto"/>
        <w:rPr>
          <w:rFonts w:ascii="Arial" w:hAnsi="Arial" w:cs="Arial"/>
          <w:b/>
          <w:bCs/>
          <w:kern w:val="0"/>
          <w14:ligatures w14:val="none"/>
        </w:rPr>
      </w:pPr>
      <w:r w:rsidRPr="00631EA1">
        <w:rPr>
          <w:rFonts w:ascii="Arial" w:hAnsi="Arial" w:cs="Arial"/>
          <w:b/>
          <w:bCs/>
          <w:kern w:val="0"/>
          <w14:ligatures w14:val="none"/>
        </w:rPr>
        <w:t>Improving Digital Presence</w:t>
      </w:r>
    </w:p>
    <w:p w14:paraId="41B77E93" w14:textId="77777777" w:rsidR="00631EA1" w:rsidRPr="00631EA1" w:rsidRDefault="00631EA1" w:rsidP="00631EA1">
      <w:pPr>
        <w:spacing w:after="0" w:line="240" w:lineRule="auto"/>
        <w:rPr>
          <w:rFonts w:ascii="Arial" w:hAnsi="Arial" w:cs="Arial"/>
          <w:kern w:val="0"/>
          <w14:ligatures w14:val="none"/>
        </w:rPr>
      </w:pPr>
    </w:p>
    <w:p w14:paraId="377FAD89" w14:textId="77777777" w:rsidR="00631EA1" w:rsidRPr="00631EA1" w:rsidRDefault="00631EA1" w:rsidP="00631EA1">
      <w:pPr>
        <w:spacing w:after="0" w:line="240" w:lineRule="auto"/>
        <w:rPr>
          <w:rFonts w:ascii="Arial" w:hAnsi="Arial" w:cs="Arial"/>
          <w:kern w:val="0"/>
          <w14:ligatures w14:val="none"/>
        </w:rPr>
      </w:pPr>
      <w:r w:rsidRPr="00631EA1">
        <w:rPr>
          <w:rFonts w:ascii="Arial" w:hAnsi="Arial" w:cs="Arial"/>
          <w:kern w:val="0"/>
          <w14:ligatures w14:val="none"/>
        </w:rPr>
        <w:t xml:space="preserve">Current digital marketing focuses primarily on event announcements. However, improvements can </w:t>
      </w:r>
      <w:bookmarkStart w:id="14" w:name="_Int_rbPTMc7M"/>
      <w:r w:rsidRPr="00631EA1">
        <w:rPr>
          <w:rFonts w:ascii="Arial" w:hAnsi="Arial" w:cs="Arial"/>
          <w:kern w:val="0"/>
          <w14:ligatures w14:val="none"/>
        </w:rPr>
        <w:t>be made</w:t>
      </w:r>
      <w:bookmarkEnd w:id="14"/>
      <w:r w:rsidRPr="00631EA1">
        <w:rPr>
          <w:rFonts w:ascii="Arial" w:hAnsi="Arial" w:cs="Arial"/>
          <w:kern w:val="0"/>
          <w14:ligatures w14:val="none"/>
        </w:rPr>
        <w:t xml:space="preserve"> by increasing interactivity, enhancing video content, and collaborating with influencers. SimilarWeb data suggests opportunities to improve referral and organic traffic (SimilarWeb, 2026).</w:t>
      </w:r>
    </w:p>
    <w:p w14:paraId="38313C55" w14:textId="77777777" w:rsidR="00631EA1" w:rsidRPr="00631EA1" w:rsidRDefault="00631EA1" w:rsidP="00631EA1">
      <w:pPr>
        <w:spacing w:after="0" w:line="240" w:lineRule="auto"/>
        <w:rPr>
          <w:rFonts w:ascii="Arial" w:hAnsi="Arial" w:cs="Arial"/>
          <w:kern w:val="0"/>
          <w14:ligatures w14:val="none"/>
        </w:rPr>
      </w:pPr>
    </w:p>
    <w:p w14:paraId="53E4615E" w14:textId="77777777" w:rsidR="00631EA1" w:rsidRPr="00631EA1" w:rsidRDefault="00631EA1" w:rsidP="00631EA1">
      <w:pPr>
        <w:spacing w:after="0" w:line="240" w:lineRule="auto"/>
        <w:rPr>
          <w:rFonts w:ascii="Arial" w:hAnsi="Arial" w:cs="Arial"/>
          <w:kern w:val="0"/>
          <w14:ligatures w14:val="none"/>
        </w:rPr>
      </w:pPr>
      <w:r w:rsidRPr="00631EA1">
        <w:rPr>
          <w:rFonts w:ascii="Arial" w:hAnsi="Arial" w:cs="Arial"/>
          <w:kern w:val="0"/>
          <w14:ligatures w14:val="none"/>
        </w:rPr>
        <w:t>Highlighting the event’s support for grassroots music within promotional campaigns can further strengthen emotional engagement and brand authenticity (Music Venue Trust, 2024).</w:t>
      </w:r>
    </w:p>
    <w:p w14:paraId="08889C54" w14:textId="77777777" w:rsidR="00631EA1" w:rsidRDefault="00631EA1" w:rsidP="00890A43">
      <w:pPr>
        <w:spacing w:after="0" w:line="240" w:lineRule="auto"/>
        <w:rPr>
          <w:rFonts w:ascii="Arial" w:hAnsi="Arial" w:cs="Arial"/>
          <w:kern w:val="0"/>
          <w14:ligatures w14:val="none"/>
        </w:rPr>
      </w:pPr>
    </w:p>
    <w:p w14:paraId="5E699F84" w14:textId="77777777" w:rsidR="00C10A3A" w:rsidRDefault="00C10A3A" w:rsidP="00890A43">
      <w:pPr>
        <w:spacing w:after="0" w:line="240" w:lineRule="auto"/>
        <w:rPr>
          <w:rFonts w:ascii="Arial" w:hAnsi="Arial" w:cs="Arial"/>
          <w:kern w:val="0"/>
          <w14:ligatures w14:val="none"/>
        </w:rPr>
      </w:pPr>
    </w:p>
    <w:p w14:paraId="0D90DB1D" w14:textId="77777777" w:rsidR="00C10A3A" w:rsidRDefault="00C10A3A" w:rsidP="00890A43">
      <w:pPr>
        <w:spacing w:after="0" w:line="240" w:lineRule="auto"/>
        <w:rPr>
          <w:rFonts w:ascii="Arial" w:hAnsi="Arial" w:cs="Arial"/>
          <w:kern w:val="0"/>
          <w14:ligatures w14:val="none"/>
        </w:rPr>
      </w:pPr>
    </w:p>
    <w:p w14:paraId="76C1E4A1" w14:textId="77777777" w:rsidR="00C10A3A" w:rsidRDefault="00C10A3A" w:rsidP="00890A43">
      <w:pPr>
        <w:spacing w:after="0" w:line="240" w:lineRule="auto"/>
        <w:rPr>
          <w:rFonts w:ascii="Arial" w:hAnsi="Arial" w:cs="Arial"/>
          <w:kern w:val="0"/>
          <w14:ligatures w14:val="none"/>
        </w:rPr>
      </w:pPr>
    </w:p>
    <w:p w14:paraId="100728C3" w14:textId="77777777" w:rsidR="00BD46CB" w:rsidRDefault="00BD46CB" w:rsidP="00890A43">
      <w:pPr>
        <w:spacing w:after="0" w:line="240" w:lineRule="auto"/>
        <w:rPr>
          <w:rFonts w:ascii="Arial" w:hAnsi="Arial" w:cs="Arial"/>
          <w:kern w:val="0"/>
          <w14:ligatures w14:val="none"/>
        </w:rPr>
      </w:pPr>
    </w:p>
    <w:p w14:paraId="695F6F23" w14:textId="77777777" w:rsidR="00BD46CB" w:rsidRDefault="00BD46CB" w:rsidP="00890A43">
      <w:pPr>
        <w:spacing w:after="0" w:line="240" w:lineRule="auto"/>
        <w:rPr>
          <w:rFonts w:ascii="Arial" w:hAnsi="Arial" w:cs="Arial"/>
          <w:kern w:val="0"/>
          <w14:ligatures w14:val="none"/>
        </w:rPr>
      </w:pPr>
    </w:p>
    <w:p w14:paraId="2647C8AB" w14:textId="77777777" w:rsidR="00BD46CB" w:rsidRDefault="00BD46CB" w:rsidP="00890A43">
      <w:pPr>
        <w:spacing w:after="0" w:line="240" w:lineRule="auto"/>
        <w:rPr>
          <w:rFonts w:ascii="Arial" w:hAnsi="Arial" w:cs="Arial"/>
          <w:kern w:val="0"/>
          <w14:ligatures w14:val="none"/>
        </w:rPr>
      </w:pPr>
    </w:p>
    <w:p w14:paraId="70068FFD" w14:textId="77777777" w:rsidR="00BD46CB" w:rsidRPr="00890A43" w:rsidRDefault="00BD46CB" w:rsidP="00890A43">
      <w:pPr>
        <w:spacing w:after="0" w:line="240" w:lineRule="auto"/>
        <w:rPr>
          <w:rFonts w:ascii="Arial" w:hAnsi="Arial" w:cs="Arial"/>
          <w:kern w:val="0"/>
          <w14:ligatures w14:val="none"/>
        </w:rPr>
      </w:pPr>
    </w:p>
    <w:p w14:paraId="58C92335" w14:textId="1A6BAF70" w:rsidR="002746FA" w:rsidRPr="002746FA" w:rsidRDefault="002746FA" w:rsidP="002746FA">
      <w:pPr>
        <w:spacing w:after="0" w:line="240" w:lineRule="auto"/>
        <w:rPr>
          <w:rFonts w:ascii="Arial" w:hAnsi="Arial" w:cs="Arial"/>
          <w:b/>
          <w:bCs/>
          <w:kern w:val="0"/>
          <w:sz w:val="32"/>
          <w:szCs w:val="32"/>
          <w:u w:val="single"/>
          <w14:ligatures w14:val="none"/>
        </w:rPr>
      </w:pPr>
      <w:r w:rsidRPr="002746FA">
        <w:rPr>
          <w:rFonts w:ascii="Arial" w:hAnsi="Arial" w:cs="Arial"/>
          <w:b/>
          <w:bCs/>
          <w:kern w:val="0"/>
          <w:sz w:val="32"/>
          <w:szCs w:val="32"/>
          <w:u w:val="single"/>
          <w14:ligatures w14:val="none"/>
        </w:rPr>
        <w:lastRenderedPageBreak/>
        <w:t xml:space="preserve">Action </w:t>
      </w:r>
    </w:p>
    <w:p w14:paraId="375898A6" w14:textId="77777777" w:rsidR="002746FA" w:rsidRPr="002746FA" w:rsidRDefault="002746FA" w:rsidP="002746FA">
      <w:pPr>
        <w:spacing w:after="0" w:line="240" w:lineRule="auto"/>
        <w:rPr>
          <w:rFonts w:ascii="Arial" w:hAnsi="Arial" w:cs="Arial"/>
          <w:kern w:val="0"/>
          <w14:ligatures w14:val="none"/>
        </w:rPr>
      </w:pPr>
    </w:p>
    <w:p w14:paraId="637BCFA5" w14:textId="78F69BC0" w:rsidR="00BD46CB" w:rsidRDefault="006C367E" w:rsidP="00BD46CB">
      <w:pPr>
        <w:spacing w:after="0" w:line="240" w:lineRule="auto"/>
        <w:rPr>
          <w:rFonts w:ascii="Arial" w:hAnsi="Arial" w:cs="Arial"/>
          <w:kern w:val="0"/>
          <w14:ligatures w14:val="none"/>
        </w:rPr>
      </w:pPr>
      <w:r w:rsidRPr="00D43FC9">
        <w:rPr>
          <w:rFonts w:ascii="Arial" w:hAnsi="Arial" w:cs="Arial"/>
          <w:noProof/>
        </w:rPr>
        <w:drawing>
          <wp:anchor distT="0" distB="0" distL="114300" distR="114300" simplePos="0" relativeHeight="251661312" behindDoc="0" locked="0" layoutInCell="1" allowOverlap="1" wp14:anchorId="41715BFB" wp14:editId="73F80A69">
            <wp:simplePos x="0" y="0"/>
            <wp:positionH relativeFrom="column">
              <wp:posOffset>-394858</wp:posOffset>
            </wp:positionH>
            <wp:positionV relativeFrom="paragraph">
              <wp:posOffset>774065</wp:posOffset>
            </wp:positionV>
            <wp:extent cx="6830695" cy="2070100"/>
            <wp:effectExtent l="0" t="0" r="1905" b="0"/>
            <wp:wrapTopAndBottom/>
            <wp:docPr id="1770907591"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0907591" name="Picture 1770907591"/>
                    <pic:cNvPicPr/>
                  </pic:nvPicPr>
                  <pic:blipFill>
                    <a:blip r:embed="rId13">
                      <a:extLst>
                        <a:ext uri="{28A0092B-C50C-407E-A947-70E740481C1C}">
                          <a14:useLocalDpi xmlns:a14="http://schemas.microsoft.com/office/drawing/2010/main" val="0"/>
                        </a:ext>
                      </a:extLst>
                    </a:blip>
                    <a:stretch>
                      <a:fillRect/>
                    </a:stretch>
                  </pic:blipFill>
                  <pic:spPr>
                    <a:xfrm>
                      <a:off x="0" y="0"/>
                      <a:ext cx="6830695" cy="2070100"/>
                    </a:xfrm>
                    <a:prstGeom prst="rect">
                      <a:avLst/>
                    </a:prstGeom>
                  </pic:spPr>
                </pic:pic>
              </a:graphicData>
            </a:graphic>
            <wp14:sizeRelH relativeFrom="margin">
              <wp14:pctWidth>0</wp14:pctWidth>
            </wp14:sizeRelH>
            <wp14:sizeRelV relativeFrom="margin">
              <wp14:pctHeight>0</wp14:pctHeight>
            </wp14:sizeRelV>
          </wp:anchor>
        </w:drawing>
      </w:r>
      <w:r w:rsidR="002746FA" w:rsidRPr="002746FA">
        <w:rPr>
          <w:rFonts w:ascii="Arial" w:hAnsi="Arial" w:cs="Arial"/>
          <w:kern w:val="0"/>
          <w14:ligatures w14:val="none"/>
        </w:rPr>
        <w:t>The campaign will run over a three-month period, using social media, influencer marketing, email campaigns, and paid advertising. A Gantt chart (Appendix</w:t>
      </w:r>
      <w:r w:rsidR="002E67CD">
        <w:rPr>
          <w:rFonts w:ascii="Arial" w:hAnsi="Arial" w:cs="Arial"/>
          <w:kern w:val="0"/>
          <w14:ligatures w14:val="none"/>
        </w:rPr>
        <w:t xml:space="preserve"> D</w:t>
      </w:r>
      <w:r w:rsidR="002746FA" w:rsidRPr="002746FA">
        <w:rPr>
          <w:rFonts w:ascii="Arial" w:hAnsi="Arial" w:cs="Arial"/>
          <w:kern w:val="0"/>
          <w14:ligatures w14:val="none"/>
        </w:rPr>
        <w:t>) outlines key campaign stages, including promotional launches and ticket sales phases.</w:t>
      </w:r>
    </w:p>
    <w:p w14:paraId="5242D123" w14:textId="23A86864" w:rsidR="00BD46CB" w:rsidRDefault="00BD46CB" w:rsidP="00BD46CB">
      <w:pPr>
        <w:spacing w:after="0" w:line="240" w:lineRule="auto"/>
        <w:rPr>
          <w:rFonts w:ascii="Arial" w:hAnsi="Arial" w:cs="Arial"/>
          <w:kern w:val="0"/>
          <w14:ligatures w14:val="none"/>
        </w:rPr>
      </w:pPr>
    </w:p>
    <w:p w14:paraId="78E59751" w14:textId="773922A0" w:rsidR="00BD46CB" w:rsidRPr="00BD46CB" w:rsidRDefault="001A552D" w:rsidP="00BD46CB">
      <w:pPr>
        <w:spacing w:after="0" w:line="240" w:lineRule="auto"/>
        <w:jc w:val="right"/>
        <w:rPr>
          <w:rFonts w:ascii="Arial" w:hAnsi="Arial" w:cs="Arial"/>
          <w:kern w:val="0"/>
          <w14:ligatures w14:val="none"/>
        </w:rPr>
      </w:pPr>
      <w:r>
        <w:rPr>
          <w:rFonts w:ascii="Arial" w:hAnsi="Arial" w:cs="Arial"/>
          <w:kern w:val="0"/>
          <w14:ligatures w14:val="none"/>
        </w:rPr>
        <w:t>(Appendix</w:t>
      </w:r>
      <w:r w:rsidR="002E67CD">
        <w:rPr>
          <w:rFonts w:ascii="Arial" w:hAnsi="Arial" w:cs="Arial"/>
          <w:kern w:val="0"/>
          <w14:ligatures w14:val="none"/>
        </w:rPr>
        <w:t xml:space="preserve"> D)</w:t>
      </w:r>
    </w:p>
    <w:p w14:paraId="4C9E597D" w14:textId="29994B9D" w:rsidR="00F07238" w:rsidRPr="00E25F3C" w:rsidRDefault="00F07238" w:rsidP="00D43FC9">
      <w:pPr>
        <w:pStyle w:val="p1"/>
        <w:rPr>
          <w:rFonts w:ascii="Arial" w:hAnsi="Arial" w:cs="Arial"/>
          <w:sz w:val="24"/>
          <w:szCs w:val="24"/>
        </w:rPr>
      </w:pPr>
      <w:r w:rsidRPr="00E25F3C">
        <w:rPr>
          <w:rFonts w:ascii="Arial" w:hAnsi="Arial" w:cs="Arial"/>
          <w:b/>
          <w:bCs/>
          <w:sz w:val="24"/>
          <w:szCs w:val="24"/>
        </w:rPr>
        <w:t>Action Plan</w:t>
      </w:r>
    </w:p>
    <w:p w14:paraId="71DBE0CE" w14:textId="77777777" w:rsidR="00F07238" w:rsidRPr="00F07238" w:rsidRDefault="00F07238" w:rsidP="00F07238">
      <w:pPr>
        <w:spacing w:after="0" w:line="240" w:lineRule="auto"/>
        <w:rPr>
          <w:rFonts w:ascii="Arial" w:hAnsi="Arial" w:cs="Arial"/>
          <w:kern w:val="0"/>
          <w14:ligatures w14:val="none"/>
        </w:rPr>
      </w:pPr>
      <w:r w:rsidRPr="00F07238">
        <w:rPr>
          <w:rFonts w:ascii="Arial" w:hAnsi="Arial" w:cs="Arial"/>
          <w:kern w:val="0"/>
          <w14:ligatures w14:val="none"/>
        </w:rPr>
        <w:t>To bring the event to life:</w:t>
      </w:r>
    </w:p>
    <w:p w14:paraId="1B4C3B38" w14:textId="27FCEA3D" w:rsidR="00F07238" w:rsidRPr="00F07238" w:rsidRDefault="00F07238" w:rsidP="00F07238">
      <w:pPr>
        <w:pStyle w:val="ListParagraph"/>
        <w:numPr>
          <w:ilvl w:val="0"/>
          <w:numId w:val="11"/>
        </w:numPr>
        <w:spacing w:after="0" w:line="240" w:lineRule="auto"/>
        <w:rPr>
          <w:rFonts w:ascii="Arial" w:hAnsi="Arial" w:cs="Arial"/>
          <w:kern w:val="0"/>
          <w14:ligatures w14:val="none"/>
        </w:rPr>
      </w:pPr>
      <w:r w:rsidRPr="00F07238">
        <w:rPr>
          <w:rFonts w:ascii="Arial" w:hAnsi="Arial" w:cs="Arial"/>
          <w:kern w:val="0"/>
          <w14:ligatures w14:val="none"/>
        </w:rPr>
        <w:t>Launch promotion weeks in advance</w:t>
      </w:r>
    </w:p>
    <w:p w14:paraId="56889AE6" w14:textId="094A6769" w:rsidR="00F07238" w:rsidRPr="00F07238" w:rsidRDefault="00F07238" w:rsidP="00F07238">
      <w:pPr>
        <w:pStyle w:val="ListParagraph"/>
        <w:numPr>
          <w:ilvl w:val="0"/>
          <w:numId w:val="11"/>
        </w:numPr>
        <w:spacing w:after="0" w:line="240" w:lineRule="auto"/>
        <w:rPr>
          <w:rFonts w:ascii="Arial" w:hAnsi="Arial" w:cs="Arial"/>
          <w:kern w:val="0"/>
          <w14:ligatures w14:val="none"/>
        </w:rPr>
      </w:pPr>
      <w:r w:rsidRPr="00F07238">
        <w:rPr>
          <w:rFonts w:ascii="Arial" w:hAnsi="Arial" w:cs="Arial"/>
          <w:kern w:val="0"/>
          <w14:ligatures w14:val="none"/>
        </w:rPr>
        <w:t>Use teaser content to build excitement</w:t>
      </w:r>
    </w:p>
    <w:p w14:paraId="51AB554D" w14:textId="78C495D7" w:rsidR="00F07238" w:rsidRPr="00F07238" w:rsidRDefault="00F07238" w:rsidP="00F07238">
      <w:pPr>
        <w:pStyle w:val="ListParagraph"/>
        <w:numPr>
          <w:ilvl w:val="0"/>
          <w:numId w:val="11"/>
        </w:numPr>
        <w:spacing w:after="0" w:line="240" w:lineRule="auto"/>
        <w:rPr>
          <w:rFonts w:ascii="Arial" w:hAnsi="Arial" w:cs="Arial"/>
          <w:kern w:val="0"/>
          <w14:ligatures w14:val="none"/>
        </w:rPr>
      </w:pPr>
      <w:r w:rsidRPr="00F07238">
        <w:rPr>
          <w:rFonts w:ascii="Arial" w:hAnsi="Arial" w:cs="Arial"/>
          <w:kern w:val="0"/>
          <w14:ligatures w14:val="none"/>
        </w:rPr>
        <w:t>Work with student ambassadors</w:t>
      </w:r>
    </w:p>
    <w:p w14:paraId="34F44C75" w14:textId="41BADF74" w:rsidR="00F07238" w:rsidRPr="00F07238" w:rsidRDefault="00F07238" w:rsidP="00F07238">
      <w:pPr>
        <w:pStyle w:val="ListParagraph"/>
        <w:numPr>
          <w:ilvl w:val="0"/>
          <w:numId w:val="11"/>
        </w:numPr>
        <w:spacing w:after="0" w:line="240" w:lineRule="auto"/>
        <w:rPr>
          <w:rFonts w:ascii="Arial" w:hAnsi="Arial" w:cs="Arial"/>
          <w:kern w:val="0"/>
          <w14:ligatures w14:val="none"/>
        </w:rPr>
      </w:pPr>
      <w:r w:rsidRPr="00F07238">
        <w:rPr>
          <w:rFonts w:ascii="Arial" w:hAnsi="Arial" w:cs="Arial"/>
          <w:kern w:val="0"/>
          <w14:ligatures w14:val="none"/>
        </w:rPr>
        <w:t>Create a clear, fun theme for each event</w:t>
      </w:r>
    </w:p>
    <w:p w14:paraId="5310EACE" w14:textId="1B25E40C" w:rsidR="002746FA" w:rsidRPr="002746FA" w:rsidRDefault="002746FA" w:rsidP="002746FA">
      <w:pPr>
        <w:spacing w:after="0" w:line="240" w:lineRule="auto"/>
        <w:rPr>
          <w:rFonts w:ascii="Arial" w:hAnsi="Arial" w:cs="Arial"/>
          <w:kern w:val="0"/>
          <w14:ligatures w14:val="none"/>
        </w:rPr>
      </w:pPr>
    </w:p>
    <w:p w14:paraId="355F2EC8" w14:textId="555C5206" w:rsidR="00F1532C" w:rsidRDefault="002746FA" w:rsidP="00D43FC9">
      <w:pPr>
        <w:spacing w:after="0" w:line="240" w:lineRule="auto"/>
        <w:rPr>
          <w:rFonts w:ascii="Arial" w:hAnsi="Arial" w:cs="Arial"/>
          <w:kern w:val="0"/>
          <w14:ligatures w14:val="none"/>
        </w:rPr>
      </w:pPr>
      <w:r w:rsidRPr="002746FA">
        <w:rPr>
          <w:rFonts w:ascii="Arial" w:hAnsi="Arial" w:cs="Arial"/>
          <w:kern w:val="0"/>
          <w14:ligatures w14:val="none"/>
        </w:rPr>
        <w:t xml:space="preserve">These actions </w:t>
      </w:r>
      <w:bookmarkStart w:id="15" w:name="_Int_bmK5y9cI"/>
      <w:r w:rsidRPr="002746FA">
        <w:rPr>
          <w:rFonts w:ascii="Arial" w:hAnsi="Arial" w:cs="Arial"/>
          <w:kern w:val="0"/>
          <w14:ligatures w14:val="none"/>
        </w:rPr>
        <w:t>are informed</w:t>
      </w:r>
      <w:bookmarkEnd w:id="15"/>
      <w:r w:rsidRPr="002746FA">
        <w:rPr>
          <w:rFonts w:ascii="Arial" w:hAnsi="Arial" w:cs="Arial"/>
          <w:kern w:val="0"/>
          <w14:ligatures w14:val="none"/>
        </w:rPr>
        <w:t xml:space="preserve"> by audience behaviour and digital insights, ensuring marketing efforts </w:t>
      </w:r>
      <w:bookmarkStart w:id="16" w:name="_Int_6VKLCwx3"/>
      <w:r w:rsidRPr="002746FA">
        <w:rPr>
          <w:rFonts w:ascii="Arial" w:hAnsi="Arial" w:cs="Arial"/>
          <w:kern w:val="0"/>
          <w14:ligatures w14:val="none"/>
        </w:rPr>
        <w:t>are delivered</w:t>
      </w:r>
      <w:bookmarkEnd w:id="16"/>
      <w:r w:rsidRPr="002746FA">
        <w:rPr>
          <w:rFonts w:ascii="Arial" w:hAnsi="Arial" w:cs="Arial"/>
          <w:kern w:val="0"/>
          <w14:ligatures w14:val="none"/>
        </w:rPr>
        <w:t xml:space="preserve"> effectively (Chaffey and Ellis-Chadwick, 2019).</w:t>
      </w:r>
    </w:p>
    <w:p w14:paraId="579DDBF3" w14:textId="77777777" w:rsidR="00D43FC9" w:rsidRDefault="00D43FC9" w:rsidP="00D43FC9">
      <w:pPr>
        <w:spacing w:after="0" w:line="240" w:lineRule="auto"/>
        <w:rPr>
          <w:rFonts w:ascii="Arial" w:hAnsi="Arial" w:cs="Arial"/>
          <w:kern w:val="0"/>
          <w14:ligatures w14:val="none"/>
        </w:rPr>
      </w:pPr>
    </w:p>
    <w:p w14:paraId="10C1428C" w14:textId="77777777" w:rsidR="00FA007F" w:rsidRPr="00D43FC9" w:rsidRDefault="00FA007F" w:rsidP="00D43FC9">
      <w:pPr>
        <w:spacing w:after="0" w:line="240" w:lineRule="auto"/>
        <w:rPr>
          <w:rFonts w:ascii="Arial" w:hAnsi="Arial" w:cs="Arial"/>
          <w:kern w:val="0"/>
          <w14:ligatures w14:val="none"/>
        </w:rPr>
      </w:pPr>
    </w:p>
    <w:p w14:paraId="6A219AB6" w14:textId="4B7615C6" w:rsidR="004B7BD3" w:rsidRPr="004B7BD3" w:rsidRDefault="004B7BD3" w:rsidP="004B7BD3">
      <w:pPr>
        <w:spacing w:after="0" w:line="240" w:lineRule="auto"/>
        <w:rPr>
          <w:rFonts w:ascii="Arial" w:hAnsi="Arial" w:cs="Arial"/>
          <w:b/>
          <w:bCs/>
          <w:kern w:val="0"/>
          <w:sz w:val="36"/>
          <w:szCs w:val="36"/>
          <w:u w:val="single"/>
          <w14:ligatures w14:val="none"/>
        </w:rPr>
      </w:pPr>
      <w:r w:rsidRPr="004B7BD3">
        <w:rPr>
          <w:rFonts w:ascii="Arial" w:hAnsi="Arial" w:cs="Arial"/>
          <w:b/>
          <w:bCs/>
          <w:kern w:val="0"/>
          <w:sz w:val="36"/>
          <w:szCs w:val="36"/>
          <w:u w:val="single"/>
          <w14:ligatures w14:val="none"/>
        </w:rPr>
        <w:t>Control</w:t>
      </w:r>
    </w:p>
    <w:p w14:paraId="263926CA" w14:textId="77777777" w:rsidR="004B7BD3" w:rsidRPr="004B7BD3" w:rsidRDefault="004B7BD3" w:rsidP="004B7BD3">
      <w:pPr>
        <w:spacing w:after="0" w:line="240" w:lineRule="auto"/>
        <w:rPr>
          <w:rFonts w:ascii="Arial" w:hAnsi="Arial" w:cs="Arial"/>
          <w:kern w:val="0"/>
          <w14:ligatures w14:val="none"/>
        </w:rPr>
      </w:pPr>
    </w:p>
    <w:p w14:paraId="7991D1B8" w14:textId="77777777" w:rsidR="004B7BD3" w:rsidRPr="004B7BD3" w:rsidRDefault="004B7BD3" w:rsidP="004B7BD3">
      <w:pPr>
        <w:spacing w:after="0" w:line="240" w:lineRule="auto"/>
        <w:rPr>
          <w:rFonts w:ascii="Arial" w:hAnsi="Arial" w:cs="Arial"/>
          <w:kern w:val="0"/>
          <w14:ligatures w14:val="none"/>
        </w:rPr>
      </w:pPr>
      <w:r w:rsidRPr="004B7BD3">
        <w:rPr>
          <w:rFonts w:ascii="Arial" w:hAnsi="Arial" w:cs="Arial"/>
          <w:kern w:val="0"/>
          <w14:ligatures w14:val="none"/>
        </w:rPr>
        <w:t xml:space="preserve">The campaign will </w:t>
      </w:r>
      <w:bookmarkStart w:id="17" w:name="_Int_fS1GOJaP"/>
      <w:r w:rsidRPr="004B7BD3">
        <w:rPr>
          <w:rFonts w:ascii="Arial" w:hAnsi="Arial" w:cs="Arial"/>
          <w:kern w:val="0"/>
          <w14:ligatures w14:val="none"/>
        </w:rPr>
        <w:t>be evaluated</w:t>
      </w:r>
      <w:bookmarkEnd w:id="17"/>
      <w:r w:rsidRPr="004B7BD3">
        <w:rPr>
          <w:rFonts w:ascii="Arial" w:hAnsi="Arial" w:cs="Arial"/>
          <w:kern w:val="0"/>
          <w14:ligatures w14:val="none"/>
        </w:rPr>
        <w:t xml:space="preserve"> using key performance indicators (KPIs), including ticket sales, social media engagement, website traffic, and conversion rates (Kotler and Keller, 2016).</w:t>
      </w:r>
    </w:p>
    <w:p w14:paraId="6A2784D7" w14:textId="77777777" w:rsidR="004B7BD3" w:rsidRPr="004B7BD3" w:rsidRDefault="004B7BD3" w:rsidP="004B7BD3">
      <w:pPr>
        <w:spacing w:after="0" w:line="240" w:lineRule="auto"/>
        <w:rPr>
          <w:rFonts w:ascii="Arial" w:hAnsi="Arial" w:cs="Arial"/>
          <w:kern w:val="0"/>
          <w14:ligatures w14:val="none"/>
        </w:rPr>
      </w:pPr>
    </w:p>
    <w:p w14:paraId="092015D5" w14:textId="77777777" w:rsidR="004B7BD3" w:rsidRPr="004B7BD3" w:rsidRDefault="004B7BD3" w:rsidP="004B7BD3">
      <w:pPr>
        <w:spacing w:after="0" w:line="240" w:lineRule="auto"/>
        <w:rPr>
          <w:rFonts w:ascii="Arial" w:hAnsi="Arial" w:cs="Arial"/>
          <w:kern w:val="0"/>
          <w14:ligatures w14:val="none"/>
        </w:rPr>
      </w:pPr>
      <w:r w:rsidRPr="004B7BD3">
        <w:rPr>
          <w:rFonts w:ascii="Arial" w:hAnsi="Arial" w:cs="Arial"/>
          <w:kern w:val="0"/>
          <w14:ligatures w14:val="none"/>
        </w:rPr>
        <w:t xml:space="preserve">Digital tools such as Google Analytics and social media insights will track performance in real time. Email marketing metrics, including open and click-through rates, will also </w:t>
      </w:r>
      <w:bookmarkStart w:id="18" w:name="_Int_v3vr1Dr3"/>
      <w:r w:rsidRPr="004B7BD3">
        <w:rPr>
          <w:rFonts w:ascii="Arial" w:hAnsi="Arial" w:cs="Arial"/>
          <w:kern w:val="0"/>
          <w14:ligatures w14:val="none"/>
        </w:rPr>
        <w:t>be analysed (Chaffey, 2022)</w:t>
      </w:r>
      <w:bookmarkEnd w:id="18"/>
      <w:r w:rsidRPr="004B7BD3">
        <w:rPr>
          <w:rFonts w:ascii="Arial" w:hAnsi="Arial" w:cs="Arial"/>
          <w:kern w:val="0"/>
          <w14:ligatures w14:val="none"/>
        </w:rPr>
        <w:t>.</w:t>
      </w:r>
    </w:p>
    <w:p w14:paraId="2EF24B2C" w14:textId="77777777" w:rsidR="004B7BD3" w:rsidRPr="004B7BD3" w:rsidRDefault="004B7BD3" w:rsidP="004B7BD3">
      <w:pPr>
        <w:spacing w:after="0" w:line="240" w:lineRule="auto"/>
        <w:rPr>
          <w:rFonts w:ascii="Arial" w:hAnsi="Arial" w:cs="Arial"/>
          <w:kern w:val="0"/>
          <w14:ligatures w14:val="none"/>
        </w:rPr>
      </w:pPr>
    </w:p>
    <w:p w14:paraId="7206CBDD" w14:textId="233409C1" w:rsidR="00CC4004" w:rsidRDefault="004B7BD3" w:rsidP="00CC4004">
      <w:pPr>
        <w:spacing w:after="0" w:line="240" w:lineRule="auto"/>
        <w:rPr>
          <w:rFonts w:ascii="Arial" w:hAnsi="Arial" w:cs="Arial"/>
          <w:kern w:val="0"/>
          <w14:ligatures w14:val="none"/>
        </w:rPr>
      </w:pPr>
      <w:r w:rsidRPr="004B7BD3">
        <w:rPr>
          <w:rFonts w:ascii="Arial" w:hAnsi="Arial" w:cs="Arial"/>
          <w:kern w:val="0"/>
          <w14:ligatures w14:val="none"/>
        </w:rPr>
        <w:t xml:space="preserve">Monitoring these KPIs will allow for continuous optimisation of marketing strategies, ensuring alignment with campaign </w:t>
      </w:r>
      <w:bookmarkStart w:id="19" w:name="_Int_4UDDmmmI"/>
      <w:r w:rsidRPr="004B7BD3">
        <w:rPr>
          <w:rFonts w:ascii="Arial" w:hAnsi="Arial" w:cs="Arial"/>
          <w:kern w:val="0"/>
          <w14:ligatures w14:val="none"/>
        </w:rPr>
        <w:t>objectives</w:t>
      </w:r>
      <w:bookmarkEnd w:id="19"/>
      <w:r w:rsidRPr="004B7BD3">
        <w:rPr>
          <w:rFonts w:ascii="Arial" w:hAnsi="Arial" w:cs="Arial"/>
          <w:kern w:val="0"/>
          <w14:ligatures w14:val="none"/>
        </w:rPr>
        <w:t xml:space="preserve"> and maximising return on investment (ROI).</w:t>
      </w:r>
    </w:p>
    <w:p w14:paraId="6E44F08A" w14:textId="77777777" w:rsidR="00646913" w:rsidRPr="00CC4004" w:rsidRDefault="00646913" w:rsidP="00CC4004">
      <w:pPr>
        <w:spacing w:after="0" w:line="240" w:lineRule="auto"/>
        <w:rPr>
          <w:rFonts w:ascii="Arial" w:hAnsi="Arial" w:cs="Arial"/>
          <w:kern w:val="0"/>
          <w14:ligatures w14:val="none"/>
        </w:rPr>
      </w:pPr>
    </w:p>
    <w:p w14:paraId="09C7E3B6" w14:textId="77777777" w:rsidR="00CC4004" w:rsidRPr="00CC4004" w:rsidRDefault="00CC4004" w:rsidP="00CC4004">
      <w:pPr>
        <w:spacing w:after="0" w:line="240" w:lineRule="auto"/>
        <w:rPr>
          <w:rFonts w:ascii="Arial" w:hAnsi="Arial" w:cs="Arial"/>
          <w:kern w:val="0"/>
          <w14:ligatures w14:val="none"/>
        </w:rPr>
      </w:pPr>
      <w:r w:rsidRPr="00CC4004">
        <w:rPr>
          <w:rFonts w:ascii="Arial" w:hAnsi="Arial" w:cs="Arial"/>
          <w:kern w:val="0"/>
          <w14:ligatures w14:val="none"/>
        </w:rPr>
        <w:t xml:space="preserve">Success can </w:t>
      </w:r>
      <w:bookmarkStart w:id="20" w:name="_Int_1SXkm0sT"/>
      <w:r w:rsidRPr="00CC4004">
        <w:rPr>
          <w:rFonts w:ascii="Arial" w:hAnsi="Arial" w:cs="Arial"/>
          <w:kern w:val="0"/>
          <w14:ligatures w14:val="none"/>
        </w:rPr>
        <w:t>be measured</w:t>
      </w:r>
      <w:bookmarkEnd w:id="20"/>
      <w:r w:rsidRPr="00CC4004">
        <w:rPr>
          <w:rFonts w:ascii="Arial" w:hAnsi="Arial" w:cs="Arial"/>
          <w:kern w:val="0"/>
          <w14:ligatures w14:val="none"/>
        </w:rPr>
        <w:t xml:space="preserve"> through:</w:t>
      </w:r>
    </w:p>
    <w:p w14:paraId="54776B59" w14:textId="0CB32CC1" w:rsidR="00CC4004" w:rsidRPr="00646913" w:rsidRDefault="00CC4004" w:rsidP="00646913">
      <w:pPr>
        <w:pStyle w:val="ListParagraph"/>
        <w:numPr>
          <w:ilvl w:val="0"/>
          <w:numId w:val="5"/>
        </w:numPr>
        <w:spacing w:after="0" w:line="240" w:lineRule="auto"/>
        <w:rPr>
          <w:rFonts w:ascii="Arial" w:hAnsi="Arial" w:cs="Arial"/>
          <w:kern w:val="0"/>
          <w14:ligatures w14:val="none"/>
        </w:rPr>
      </w:pPr>
      <w:r w:rsidRPr="00646913">
        <w:rPr>
          <w:rFonts w:ascii="Arial" w:hAnsi="Arial" w:cs="Arial"/>
          <w:kern w:val="0"/>
          <w14:ligatures w14:val="none"/>
        </w:rPr>
        <w:t>Ticket sales</w:t>
      </w:r>
    </w:p>
    <w:p w14:paraId="045E11F3" w14:textId="03784A13" w:rsidR="00CC4004" w:rsidRPr="00646913" w:rsidRDefault="00CC4004" w:rsidP="00646913">
      <w:pPr>
        <w:pStyle w:val="ListParagraph"/>
        <w:numPr>
          <w:ilvl w:val="0"/>
          <w:numId w:val="5"/>
        </w:numPr>
        <w:spacing w:after="0" w:line="240" w:lineRule="auto"/>
        <w:rPr>
          <w:rFonts w:ascii="Arial" w:hAnsi="Arial" w:cs="Arial"/>
          <w:kern w:val="0"/>
          <w14:ligatures w14:val="none"/>
        </w:rPr>
      </w:pPr>
      <w:r w:rsidRPr="00646913">
        <w:rPr>
          <w:rFonts w:ascii="Arial" w:hAnsi="Arial" w:cs="Arial"/>
          <w:kern w:val="0"/>
          <w14:ligatures w14:val="none"/>
        </w:rPr>
        <w:t>Social media engagement</w:t>
      </w:r>
    </w:p>
    <w:p w14:paraId="27E337DF" w14:textId="25736D56" w:rsidR="00CC4004" w:rsidRPr="00646913" w:rsidRDefault="00CC4004" w:rsidP="00646913">
      <w:pPr>
        <w:pStyle w:val="ListParagraph"/>
        <w:numPr>
          <w:ilvl w:val="0"/>
          <w:numId w:val="5"/>
        </w:numPr>
        <w:spacing w:after="0" w:line="240" w:lineRule="auto"/>
        <w:rPr>
          <w:rFonts w:ascii="Arial" w:hAnsi="Arial" w:cs="Arial"/>
          <w:kern w:val="0"/>
          <w14:ligatures w14:val="none"/>
        </w:rPr>
      </w:pPr>
      <w:r w:rsidRPr="00646913">
        <w:rPr>
          <w:rFonts w:ascii="Arial" w:hAnsi="Arial" w:cs="Arial"/>
          <w:kern w:val="0"/>
          <w14:ligatures w14:val="none"/>
        </w:rPr>
        <w:t>Customer feedback</w:t>
      </w:r>
    </w:p>
    <w:p w14:paraId="52E34060" w14:textId="14116DA5" w:rsidR="00CC4004" w:rsidRPr="00646913" w:rsidRDefault="00CC4004" w:rsidP="00646913">
      <w:pPr>
        <w:pStyle w:val="ListParagraph"/>
        <w:numPr>
          <w:ilvl w:val="0"/>
          <w:numId w:val="5"/>
        </w:numPr>
        <w:spacing w:after="0" w:line="240" w:lineRule="auto"/>
        <w:rPr>
          <w:rFonts w:ascii="Arial" w:hAnsi="Arial" w:cs="Arial"/>
          <w:kern w:val="0"/>
          <w14:ligatures w14:val="none"/>
        </w:rPr>
      </w:pPr>
      <w:r w:rsidRPr="00646913">
        <w:rPr>
          <w:rFonts w:ascii="Arial" w:hAnsi="Arial" w:cs="Arial"/>
          <w:kern w:val="0"/>
          <w14:ligatures w14:val="none"/>
        </w:rPr>
        <w:lastRenderedPageBreak/>
        <w:t>Repeat attendance</w:t>
      </w:r>
    </w:p>
    <w:p w14:paraId="41320942" w14:textId="6A892B8D" w:rsidR="00CC4004" w:rsidRDefault="00CC4004" w:rsidP="00CC4004">
      <w:pPr>
        <w:spacing w:after="0" w:line="240" w:lineRule="auto"/>
        <w:rPr>
          <w:rFonts w:ascii="Arial" w:hAnsi="Arial" w:cs="Arial"/>
          <w:kern w:val="0"/>
          <w14:ligatures w14:val="none"/>
        </w:rPr>
      </w:pPr>
      <w:r w:rsidRPr="00CC4004">
        <w:rPr>
          <w:rFonts w:ascii="Arial" w:hAnsi="Arial" w:cs="Arial"/>
          <w:kern w:val="0"/>
          <w14:ligatures w14:val="none"/>
        </w:rPr>
        <w:t xml:space="preserve">This reflects the control stage of the </w:t>
      </w:r>
      <w:r w:rsidRPr="00CC4004">
        <w:rPr>
          <w:rFonts w:ascii="Arial" w:hAnsi="Arial" w:cs="Arial"/>
          <w:color w:val="000000" w:themeColor="text1"/>
          <w:kern w:val="0"/>
          <w14:ligatures w14:val="none"/>
        </w:rPr>
        <w:t>SOSTAC Model (</w:t>
      </w:r>
      <w:r w:rsidRPr="00CC4004">
        <w:rPr>
          <w:rFonts w:ascii="Arial" w:hAnsi="Arial" w:cs="Arial"/>
          <w:kern w:val="0"/>
          <w14:ligatures w14:val="none"/>
        </w:rPr>
        <w:t>Smith, 2021).</w:t>
      </w:r>
    </w:p>
    <w:p w14:paraId="02A7D7A4" w14:textId="77777777" w:rsidR="002824F1" w:rsidRPr="00CC4004" w:rsidRDefault="002824F1" w:rsidP="00CC4004">
      <w:pPr>
        <w:spacing w:after="0" w:line="240" w:lineRule="auto"/>
        <w:rPr>
          <w:rFonts w:ascii="Arial" w:hAnsi="Arial" w:cs="Arial"/>
          <w:kern w:val="0"/>
          <w14:ligatures w14:val="none"/>
        </w:rPr>
      </w:pPr>
    </w:p>
    <w:p w14:paraId="29B8A59E" w14:textId="58513BAA" w:rsidR="00CC4004" w:rsidRPr="00CC4004" w:rsidRDefault="00CC4004" w:rsidP="00CC4004">
      <w:pPr>
        <w:spacing w:after="0" w:line="240" w:lineRule="auto"/>
        <w:rPr>
          <w:rFonts w:ascii="Arial" w:hAnsi="Arial" w:cs="Arial"/>
          <w:kern w:val="0"/>
          <w14:ligatures w14:val="none"/>
        </w:rPr>
      </w:pPr>
      <w:r w:rsidRPr="00CC4004">
        <w:rPr>
          <w:rFonts w:ascii="Arial" w:hAnsi="Arial" w:cs="Arial"/>
          <w:b/>
          <w:bCs/>
          <w:kern w:val="0"/>
          <w14:ligatures w14:val="none"/>
        </w:rPr>
        <w:t>Growth Opportunities</w:t>
      </w:r>
      <w:r w:rsidRPr="00CC4004">
        <w:rPr>
          <w:rFonts w:ascii="Arial" w:hAnsi="Arial" w:cs="Arial"/>
          <w:kern w:val="0"/>
          <w14:ligatures w14:val="none"/>
        </w:rPr>
        <w:t xml:space="preserve"> (Ansoff Matrix)</w:t>
      </w:r>
    </w:p>
    <w:p w14:paraId="2BB66AC0" w14:textId="77777777" w:rsidR="00CC4004" w:rsidRPr="00CC4004" w:rsidRDefault="00CC4004" w:rsidP="00CC4004">
      <w:pPr>
        <w:spacing w:after="0" w:line="240" w:lineRule="auto"/>
        <w:rPr>
          <w:rFonts w:ascii="Arial" w:hAnsi="Arial" w:cs="Arial"/>
          <w:kern w:val="0"/>
          <w14:ligatures w14:val="none"/>
        </w:rPr>
      </w:pPr>
    </w:p>
    <w:p w14:paraId="102A251D" w14:textId="6997F9E5" w:rsidR="00CC4004" w:rsidRPr="00CC4004" w:rsidRDefault="00CC4004" w:rsidP="00CC4004">
      <w:pPr>
        <w:spacing w:after="0" w:line="240" w:lineRule="auto"/>
        <w:rPr>
          <w:rFonts w:ascii="Arial" w:hAnsi="Arial" w:cs="Arial"/>
          <w:color w:val="000000" w:themeColor="text1"/>
          <w:kern w:val="0"/>
          <w14:ligatures w14:val="none"/>
        </w:rPr>
      </w:pPr>
      <w:r w:rsidRPr="00CC4004">
        <w:rPr>
          <w:rFonts w:ascii="Arial" w:hAnsi="Arial" w:cs="Arial"/>
          <w:kern w:val="0"/>
          <w14:ligatures w14:val="none"/>
        </w:rPr>
        <w:t xml:space="preserve">Using the </w:t>
      </w:r>
      <w:r w:rsidRPr="00CC4004">
        <w:rPr>
          <w:rFonts w:ascii="Arial" w:hAnsi="Arial" w:cs="Arial"/>
          <w:color w:val="000000" w:themeColor="text1"/>
          <w:kern w:val="0"/>
          <w14:ligatures w14:val="none"/>
        </w:rPr>
        <w:t>Ansoff Matrix:</w:t>
      </w:r>
    </w:p>
    <w:p w14:paraId="3BDE8973" w14:textId="2AE62E43" w:rsidR="00CC4004" w:rsidRPr="00646913" w:rsidRDefault="00CC4004" w:rsidP="00646913">
      <w:pPr>
        <w:pStyle w:val="ListParagraph"/>
        <w:numPr>
          <w:ilvl w:val="0"/>
          <w:numId w:val="7"/>
        </w:numPr>
        <w:spacing w:after="0" w:line="240" w:lineRule="auto"/>
        <w:rPr>
          <w:rFonts w:ascii="Arial" w:hAnsi="Arial" w:cs="Arial"/>
          <w:kern w:val="0"/>
          <w14:ligatures w14:val="none"/>
        </w:rPr>
      </w:pPr>
      <w:r w:rsidRPr="00646913">
        <w:rPr>
          <w:rFonts w:ascii="Arial" w:hAnsi="Arial" w:cs="Arial"/>
          <w:kern w:val="0"/>
          <w14:ligatures w14:val="none"/>
        </w:rPr>
        <w:t>Market Penetration: Build local awareness</w:t>
      </w:r>
    </w:p>
    <w:p w14:paraId="634BD84B" w14:textId="25E69F06" w:rsidR="00CC4004" w:rsidRPr="00646913" w:rsidRDefault="00CC4004" w:rsidP="00646913">
      <w:pPr>
        <w:pStyle w:val="ListParagraph"/>
        <w:numPr>
          <w:ilvl w:val="0"/>
          <w:numId w:val="7"/>
        </w:numPr>
        <w:spacing w:after="0" w:line="240" w:lineRule="auto"/>
        <w:rPr>
          <w:rFonts w:ascii="Arial" w:hAnsi="Arial" w:cs="Arial"/>
          <w:kern w:val="0"/>
          <w14:ligatures w14:val="none"/>
        </w:rPr>
      </w:pPr>
      <w:r w:rsidRPr="00646913">
        <w:rPr>
          <w:rFonts w:ascii="Arial" w:hAnsi="Arial" w:cs="Arial"/>
          <w:kern w:val="0"/>
          <w14:ligatures w14:val="none"/>
        </w:rPr>
        <w:t>Product Development: Introduce new themes</w:t>
      </w:r>
    </w:p>
    <w:p w14:paraId="6FB59514" w14:textId="79590322" w:rsidR="00CC4004" w:rsidRPr="00646913" w:rsidRDefault="00CC4004" w:rsidP="00646913">
      <w:pPr>
        <w:pStyle w:val="ListParagraph"/>
        <w:numPr>
          <w:ilvl w:val="0"/>
          <w:numId w:val="7"/>
        </w:numPr>
        <w:spacing w:after="0" w:line="240" w:lineRule="auto"/>
        <w:rPr>
          <w:rFonts w:ascii="Arial" w:hAnsi="Arial" w:cs="Arial"/>
          <w:kern w:val="0"/>
          <w14:ligatures w14:val="none"/>
        </w:rPr>
      </w:pPr>
      <w:r w:rsidRPr="00646913">
        <w:rPr>
          <w:rFonts w:ascii="Arial" w:hAnsi="Arial" w:cs="Arial"/>
          <w:kern w:val="0"/>
          <w14:ligatures w14:val="none"/>
        </w:rPr>
        <w:t>Market Development: Expand audience</w:t>
      </w:r>
    </w:p>
    <w:p w14:paraId="24D807B9" w14:textId="54AD115E" w:rsidR="00D003FE" w:rsidRPr="002E67CD" w:rsidRDefault="00CC4004" w:rsidP="002E67CD">
      <w:pPr>
        <w:pStyle w:val="ListParagraph"/>
        <w:numPr>
          <w:ilvl w:val="0"/>
          <w:numId w:val="7"/>
        </w:numPr>
        <w:spacing w:after="0" w:line="240" w:lineRule="auto"/>
        <w:rPr>
          <w:rFonts w:ascii="Arial" w:hAnsi="Arial" w:cs="Arial"/>
          <w:kern w:val="0"/>
          <w14:ligatures w14:val="none"/>
        </w:rPr>
      </w:pPr>
      <w:r w:rsidRPr="00646913">
        <w:rPr>
          <w:rFonts w:ascii="Arial" w:hAnsi="Arial" w:cs="Arial"/>
          <w:kern w:val="0"/>
          <w14:ligatures w14:val="none"/>
        </w:rPr>
        <w:t>Diversification: Create spin-off events</w:t>
      </w:r>
    </w:p>
    <w:p w14:paraId="459FF3F5" w14:textId="77777777" w:rsidR="00646913" w:rsidRDefault="00646913">
      <w:pPr>
        <w:rPr>
          <w:rFonts w:ascii="Arial" w:hAnsi="Arial" w:cs="Arial"/>
          <w:color w:val="000000" w:themeColor="text1"/>
        </w:rPr>
      </w:pPr>
    </w:p>
    <w:p w14:paraId="3BF173DA" w14:textId="7EF02908" w:rsidR="00646913" w:rsidRPr="00E25F3C" w:rsidRDefault="00646913" w:rsidP="00646913">
      <w:pPr>
        <w:spacing w:after="0" w:line="240" w:lineRule="auto"/>
        <w:rPr>
          <w:rFonts w:ascii="Arial" w:hAnsi="Arial" w:cs="Arial"/>
          <w:b/>
          <w:bCs/>
          <w:kern w:val="0"/>
          <w:sz w:val="32"/>
          <w:szCs w:val="32"/>
          <w:u w:val="single"/>
          <w14:ligatures w14:val="none"/>
        </w:rPr>
      </w:pPr>
      <w:r w:rsidRPr="00E25F3C">
        <w:rPr>
          <w:rFonts w:ascii="Arial" w:hAnsi="Arial" w:cs="Arial"/>
          <w:b/>
          <w:bCs/>
          <w:kern w:val="0"/>
          <w:sz w:val="32"/>
          <w:szCs w:val="32"/>
          <w:u w:val="single"/>
          <w14:ligatures w14:val="none"/>
        </w:rPr>
        <w:t>Conclusion</w:t>
      </w:r>
    </w:p>
    <w:p w14:paraId="38F641C5" w14:textId="77777777" w:rsidR="00646913" w:rsidRPr="00646913" w:rsidRDefault="00646913" w:rsidP="00646913">
      <w:pPr>
        <w:spacing w:after="0" w:line="240" w:lineRule="auto"/>
        <w:rPr>
          <w:rFonts w:ascii="Arial" w:hAnsi="Arial" w:cs="Arial"/>
          <w:kern w:val="0"/>
          <w14:ligatures w14:val="none"/>
        </w:rPr>
      </w:pPr>
    </w:p>
    <w:p w14:paraId="5A45F8A8" w14:textId="1D06FE8C" w:rsidR="00646913" w:rsidRPr="00646913" w:rsidRDefault="00646913" w:rsidP="00646913">
      <w:pPr>
        <w:spacing w:after="0" w:line="240" w:lineRule="auto"/>
        <w:rPr>
          <w:rFonts w:ascii="Arial" w:hAnsi="Arial" w:cs="Arial"/>
          <w:kern w:val="0"/>
          <w14:ligatures w14:val="none"/>
        </w:rPr>
      </w:pPr>
      <w:r w:rsidRPr="00646913">
        <w:rPr>
          <w:rFonts w:ascii="Arial" w:hAnsi="Arial" w:cs="Arial"/>
          <w:kern w:val="0"/>
          <w14:ligatures w14:val="none"/>
        </w:rPr>
        <w:t xml:space="preserve">In conclusion, the House Party event at </w:t>
      </w:r>
      <w:r w:rsidRPr="00646913">
        <w:rPr>
          <w:rFonts w:ascii="Arial" w:hAnsi="Arial" w:cs="Arial"/>
          <w:color w:val="000000" w:themeColor="text1"/>
          <w:kern w:val="0"/>
          <w14:ligatures w14:val="none"/>
        </w:rPr>
        <w:t>Swansea Arena has strong potential to grow within the competitive live entertainment market. By appl</w:t>
      </w:r>
      <w:r w:rsidRPr="00646913">
        <w:rPr>
          <w:rFonts w:ascii="Arial" w:hAnsi="Arial" w:cs="Arial"/>
          <w:kern w:val="0"/>
          <w14:ligatures w14:val="none"/>
        </w:rPr>
        <w:t xml:space="preserve">ying strategic frameworks and </w:t>
      </w:r>
      <w:r w:rsidR="005B796E" w:rsidRPr="00646913">
        <w:rPr>
          <w:rFonts w:ascii="Arial" w:hAnsi="Arial" w:cs="Arial"/>
          <w:kern w:val="0"/>
          <w14:ligatures w14:val="none"/>
        </w:rPr>
        <w:t>using</w:t>
      </w:r>
      <w:r w:rsidRPr="00646913">
        <w:rPr>
          <w:rFonts w:ascii="Arial" w:hAnsi="Arial" w:cs="Arial"/>
          <w:kern w:val="0"/>
          <w14:ligatures w14:val="none"/>
        </w:rPr>
        <w:t xml:space="preserve"> digital marketing, the event can increase attendance and engagement.</w:t>
      </w:r>
    </w:p>
    <w:p w14:paraId="496139EB" w14:textId="77777777" w:rsidR="00646913" w:rsidRPr="00646913" w:rsidRDefault="00646913" w:rsidP="00646913">
      <w:pPr>
        <w:spacing w:after="0" w:line="240" w:lineRule="auto"/>
        <w:rPr>
          <w:rFonts w:ascii="Arial" w:hAnsi="Arial" w:cs="Arial"/>
          <w:kern w:val="0"/>
          <w14:ligatures w14:val="none"/>
        </w:rPr>
      </w:pPr>
    </w:p>
    <w:p w14:paraId="31F7D400" w14:textId="77777777" w:rsidR="00646913" w:rsidRPr="00646913" w:rsidRDefault="00646913" w:rsidP="00646913">
      <w:pPr>
        <w:spacing w:after="0" w:line="240" w:lineRule="auto"/>
        <w:rPr>
          <w:rFonts w:ascii="Arial" w:hAnsi="Arial" w:cs="Arial"/>
          <w:kern w:val="0"/>
          <w14:ligatures w14:val="none"/>
        </w:rPr>
      </w:pPr>
      <w:r w:rsidRPr="00646913">
        <w:rPr>
          <w:rFonts w:ascii="Arial" w:hAnsi="Arial" w:cs="Arial"/>
          <w:kern w:val="0"/>
          <w14:ligatures w14:val="none"/>
        </w:rPr>
        <w:t>The integration of grassroots music support enhances the event’s value proposition and strengthens its connection with audiences. Future campaigns should continue to focus on innovation, audience insights, and digital engagement to ensure long-term success (UK Music, 2024).</w:t>
      </w:r>
    </w:p>
    <w:p w14:paraId="64D63349" w14:textId="73494E01" w:rsidR="009E3368" w:rsidRDefault="009E3368">
      <w:pPr>
        <w:rPr>
          <w:rFonts w:ascii="Arial" w:hAnsi="Arial" w:cs="Arial"/>
          <w:color w:val="000000" w:themeColor="text1"/>
        </w:rPr>
      </w:pPr>
    </w:p>
    <w:p w14:paraId="5E428269" w14:textId="77777777" w:rsidR="009E3368" w:rsidRDefault="009E3368">
      <w:pPr>
        <w:rPr>
          <w:rFonts w:ascii="Arial" w:hAnsi="Arial" w:cs="Arial"/>
          <w:color w:val="000000" w:themeColor="text1"/>
        </w:rPr>
      </w:pPr>
      <w:r>
        <w:rPr>
          <w:rFonts w:ascii="Arial" w:hAnsi="Arial" w:cs="Arial"/>
          <w:color w:val="000000" w:themeColor="text1"/>
        </w:rPr>
        <w:br w:type="page"/>
      </w:r>
    </w:p>
    <w:p w14:paraId="284B4E1F" w14:textId="6C00CFC7" w:rsidR="005864DA" w:rsidRDefault="00BA7193" w:rsidP="00BA7193">
      <w:pPr>
        <w:spacing w:after="0" w:line="240" w:lineRule="auto"/>
        <w:rPr>
          <w:rFonts w:ascii="Arial" w:hAnsi="Arial" w:cs="Arial"/>
          <w:b/>
          <w:bCs/>
          <w:kern w:val="0"/>
          <w14:ligatures w14:val="none"/>
        </w:rPr>
      </w:pPr>
      <w:r w:rsidRPr="00E86A0B">
        <w:rPr>
          <w:rFonts w:ascii="Arial" w:hAnsi="Arial" w:cs="Arial"/>
          <w:b/>
          <w:bCs/>
          <w:kern w:val="0"/>
          <w14:ligatures w14:val="none"/>
        </w:rPr>
        <w:lastRenderedPageBreak/>
        <w:t>Reference list</w:t>
      </w:r>
    </w:p>
    <w:p w14:paraId="2AAEB221" w14:textId="77777777" w:rsidR="005864DA" w:rsidRPr="005864DA" w:rsidRDefault="005864DA" w:rsidP="00BA7193">
      <w:pPr>
        <w:spacing w:after="0" w:line="240" w:lineRule="auto"/>
        <w:rPr>
          <w:rFonts w:ascii="Arial" w:hAnsi="Arial" w:cs="Arial"/>
          <w:b/>
          <w:bCs/>
          <w:kern w:val="0"/>
          <w14:ligatures w14:val="none"/>
        </w:rPr>
      </w:pPr>
    </w:p>
    <w:p w14:paraId="2A68F70B" w14:textId="77777777"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Allen, A. (2020). </w:t>
      </w:r>
      <w:r w:rsidRPr="00E86A0B">
        <w:rPr>
          <w:rFonts w:ascii="Arial" w:hAnsi="Arial" w:cs="Arial"/>
          <w:i/>
          <w:iCs/>
          <w:kern w:val="0"/>
          <w14:ligatures w14:val="none"/>
        </w:rPr>
        <w:t>The 7Ps of The Marketing Mix</w:t>
      </w:r>
      <w:r w:rsidRPr="00E86A0B">
        <w:rPr>
          <w:rFonts w:ascii="Arial" w:hAnsi="Arial" w:cs="Arial"/>
          <w:kern w:val="0"/>
          <w14:ligatures w14:val="none"/>
        </w:rPr>
        <w:t>. [online] Oxford College of Marketing. Available at: https://blog.oxfordcollegeofmarketing.com/2020/10/08/understanding-the-7ps-of-the-marketing-mix/.</w:t>
      </w:r>
    </w:p>
    <w:p w14:paraId="0E57D594" w14:textId="77777777" w:rsidR="005864DA" w:rsidRDefault="005864DA" w:rsidP="00BA7193">
      <w:pPr>
        <w:spacing w:after="0" w:line="240" w:lineRule="auto"/>
        <w:rPr>
          <w:rFonts w:ascii="Arial" w:hAnsi="Arial" w:cs="Arial"/>
          <w:kern w:val="0"/>
          <w14:ligatures w14:val="none"/>
        </w:rPr>
      </w:pPr>
    </w:p>
    <w:p w14:paraId="17DA1812" w14:textId="55DCAFF9"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Ansoff, H.I. (1957). A Model for Diversification. </w:t>
      </w:r>
      <w:r w:rsidRPr="00E86A0B">
        <w:rPr>
          <w:rFonts w:ascii="Arial" w:hAnsi="Arial" w:cs="Arial"/>
          <w:i/>
          <w:iCs/>
          <w:kern w:val="0"/>
          <w14:ligatures w14:val="none"/>
        </w:rPr>
        <w:t>Management Science</w:t>
      </w:r>
      <w:r w:rsidRPr="00E86A0B">
        <w:rPr>
          <w:rFonts w:ascii="Arial" w:hAnsi="Arial" w:cs="Arial"/>
          <w:kern w:val="0"/>
          <w14:ligatures w14:val="none"/>
        </w:rPr>
        <w:t>, [online] 4(4), pp.392–414. Available at: https://www.jstor.org/stable/2627461.</w:t>
      </w:r>
    </w:p>
    <w:p w14:paraId="6895CCBF" w14:textId="77777777" w:rsidR="005864DA" w:rsidRDefault="005864DA" w:rsidP="00BA7193">
      <w:pPr>
        <w:spacing w:after="0" w:line="240" w:lineRule="auto"/>
        <w:rPr>
          <w:rFonts w:ascii="Arial" w:hAnsi="Arial" w:cs="Arial"/>
          <w:kern w:val="0"/>
          <w14:ligatures w14:val="none"/>
        </w:rPr>
      </w:pPr>
    </w:p>
    <w:p w14:paraId="24DA316C" w14:textId="2603530C"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Baines, P., Fill, C. and Rosengren, S. (2022). </w:t>
      </w:r>
      <w:r w:rsidRPr="00E86A0B">
        <w:rPr>
          <w:rFonts w:ascii="Arial" w:hAnsi="Arial" w:cs="Arial"/>
          <w:i/>
          <w:iCs/>
          <w:kern w:val="0"/>
          <w14:ligatures w14:val="none"/>
        </w:rPr>
        <w:t>Marketing</w:t>
      </w:r>
      <w:r w:rsidRPr="00E86A0B">
        <w:rPr>
          <w:rFonts w:ascii="Arial" w:hAnsi="Arial" w:cs="Arial"/>
          <w:kern w:val="0"/>
          <w14:ligatures w14:val="none"/>
        </w:rPr>
        <w:t>. Oxford University Press.</w:t>
      </w:r>
    </w:p>
    <w:p w14:paraId="7DCFBFF0" w14:textId="77777777" w:rsidR="005864DA" w:rsidRDefault="005864DA" w:rsidP="00BA7193">
      <w:pPr>
        <w:spacing w:after="0" w:line="240" w:lineRule="auto"/>
        <w:rPr>
          <w:rFonts w:ascii="Arial" w:hAnsi="Arial" w:cs="Arial"/>
          <w:kern w:val="0"/>
          <w14:ligatures w14:val="none"/>
        </w:rPr>
      </w:pPr>
    </w:p>
    <w:p w14:paraId="61A6CFA1" w14:textId="72D20326"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Chaffey (2022) (n.d.). </w:t>
      </w:r>
      <w:r w:rsidRPr="00E86A0B">
        <w:rPr>
          <w:rFonts w:ascii="Arial" w:hAnsi="Arial" w:cs="Arial"/>
          <w:i/>
          <w:iCs/>
          <w:kern w:val="0"/>
          <w14:ligatures w14:val="none"/>
        </w:rPr>
        <w:t>DIGITAL MARKETING</w:t>
      </w:r>
      <w:r w:rsidRPr="00E86A0B">
        <w:rPr>
          <w:rFonts w:ascii="Arial" w:hAnsi="Arial" w:cs="Arial"/>
          <w:kern w:val="0"/>
          <w14:ligatures w14:val="none"/>
        </w:rPr>
        <w:t>. [online] Available at: https://sinhvien.dinhtienminh.net/wp-content/uploads/2025/01/Dave-Chaffey-Fiona-Ellis-Chadwick-Digital-Marketing-2022-Pearson.pdf.</w:t>
      </w:r>
    </w:p>
    <w:p w14:paraId="4DB34E5C" w14:textId="77777777" w:rsidR="005864DA" w:rsidRDefault="005864DA" w:rsidP="00BA7193">
      <w:pPr>
        <w:spacing w:after="0" w:line="240" w:lineRule="auto"/>
        <w:rPr>
          <w:rFonts w:ascii="Arial" w:hAnsi="Arial" w:cs="Arial"/>
          <w:kern w:val="0"/>
          <w14:ligatures w14:val="none"/>
        </w:rPr>
      </w:pPr>
    </w:p>
    <w:p w14:paraId="577833B2" w14:textId="4E452543"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Chaffey, D. (2023). </w:t>
      </w:r>
      <w:r w:rsidRPr="00E86A0B">
        <w:rPr>
          <w:rFonts w:ascii="Arial" w:hAnsi="Arial" w:cs="Arial"/>
          <w:i/>
          <w:iCs/>
          <w:kern w:val="0"/>
          <w14:ligatures w14:val="none"/>
        </w:rPr>
        <w:t>SOSTAC Marketing Planning Model Guide</w:t>
      </w:r>
      <w:r w:rsidRPr="00E86A0B">
        <w:rPr>
          <w:rFonts w:ascii="Arial" w:hAnsi="Arial" w:cs="Arial"/>
          <w:kern w:val="0"/>
          <w14:ligatures w14:val="none"/>
        </w:rPr>
        <w:t>. [online] Smart Insights. Available at: https://www.smartinsights.com/digital-marketing-strategy/sostac-model/.</w:t>
      </w:r>
    </w:p>
    <w:p w14:paraId="53A3656E" w14:textId="77777777" w:rsidR="00E23450" w:rsidRDefault="00E23450" w:rsidP="00BA7193">
      <w:pPr>
        <w:spacing w:after="0" w:line="240" w:lineRule="auto"/>
        <w:rPr>
          <w:rFonts w:ascii="Arial" w:hAnsi="Arial" w:cs="Arial"/>
          <w:kern w:val="0"/>
          <w14:ligatures w14:val="none"/>
        </w:rPr>
      </w:pPr>
    </w:p>
    <w:p w14:paraId="39641632" w14:textId="6E80860C"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Chaffey, D. and Ellis-Chadwick, F. (2019). </w:t>
      </w:r>
      <w:r w:rsidRPr="00E86A0B">
        <w:rPr>
          <w:rFonts w:ascii="Arial" w:hAnsi="Arial" w:cs="Arial"/>
          <w:i/>
          <w:iCs/>
          <w:kern w:val="0"/>
          <w14:ligatures w14:val="none"/>
        </w:rPr>
        <w:t>Digital Marketing Strategy and Implementation. Pearson Education. - References - Scientific Research Publishing</w:t>
      </w:r>
      <w:r w:rsidRPr="00E86A0B">
        <w:rPr>
          <w:rFonts w:ascii="Arial" w:hAnsi="Arial" w:cs="Arial"/>
          <w:kern w:val="0"/>
          <w14:ligatures w14:val="none"/>
        </w:rPr>
        <w:t>. [online] www.scirp.org. Available at: https://www.scirp.org/reference/referencespapers?referenceid=3413574.</w:t>
      </w:r>
    </w:p>
    <w:p w14:paraId="537C9C2E" w14:textId="77777777" w:rsidR="00E23450" w:rsidRDefault="00E23450" w:rsidP="00BA7193">
      <w:pPr>
        <w:spacing w:after="0" w:line="240" w:lineRule="auto"/>
        <w:rPr>
          <w:rFonts w:ascii="Arial" w:hAnsi="Arial" w:cs="Arial"/>
          <w:kern w:val="0"/>
          <w14:ligatures w14:val="none"/>
        </w:rPr>
      </w:pPr>
    </w:p>
    <w:p w14:paraId="4FB45088" w14:textId="632D149C"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Doran (1981) (2017). </w:t>
      </w:r>
      <w:r w:rsidRPr="00E86A0B">
        <w:rPr>
          <w:rFonts w:ascii="Arial" w:hAnsi="Arial" w:cs="Arial"/>
          <w:i/>
          <w:iCs/>
          <w:kern w:val="0"/>
          <w14:ligatures w14:val="none"/>
        </w:rPr>
        <w:t>LibGuides: Self-Direction and Planning: SMART Goals</w:t>
      </w:r>
      <w:r w:rsidRPr="00E86A0B">
        <w:rPr>
          <w:rFonts w:ascii="Arial" w:hAnsi="Arial" w:cs="Arial"/>
          <w:kern w:val="0"/>
          <w14:ligatures w14:val="none"/>
        </w:rPr>
        <w:t>. [online] Derby.ac.uk. Available at: https://libguides.derby.ac.uk/develop-at-derby/self-direction-and-planning/SMART-goals.</w:t>
      </w:r>
    </w:p>
    <w:p w14:paraId="3D7596F5" w14:textId="77777777" w:rsidR="00E23450" w:rsidRDefault="00E23450" w:rsidP="00BA7193">
      <w:pPr>
        <w:spacing w:after="0" w:line="240" w:lineRule="auto"/>
        <w:rPr>
          <w:rFonts w:ascii="Arial" w:hAnsi="Arial" w:cs="Arial"/>
          <w:kern w:val="0"/>
          <w14:ligatures w14:val="none"/>
        </w:rPr>
      </w:pPr>
    </w:p>
    <w:p w14:paraId="53825F7A" w14:textId="5756F158"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Kotler, P. and Keller, K.L. (2016). </w:t>
      </w:r>
      <w:r w:rsidRPr="00E86A0B">
        <w:rPr>
          <w:rFonts w:ascii="Arial" w:hAnsi="Arial" w:cs="Arial"/>
          <w:i/>
          <w:iCs/>
          <w:kern w:val="0"/>
          <w14:ligatures w14:val="none"/>
        </w:rPr>
        <w:t>Marketing Management</w:t>
      </w:r>
      <w:r w:rsidRPr="00E86A0B">
        <w:rPr>
          <w:rFonts w:ascii="Arial" w:hAnsi="Arial" w:cs="Arial"/>
          <w:kern w:val="0"/>
          <w14:ligatures w14:val="none"/>
        </w:rPr>
        <w:t>. 15th ed. Boston: Pearson.</w:t>
      </w:r>
    </w:p>
    <w:p w14:paraId="63C35313" w14:textId="77777777" w:rsidR="00E23450" w:rsidRDefault="00E23450" w:rsidP="00BA7193">
      <w:pPr>
        <w:spacing w:after="0" w:line="240" w:lineRule="auto"/>
        <w:rPr>
          <w:rFonts w:ascii="Arial" w:hAnsi="Arial" w:cs="Arial"/>
          <w:kern w:val="0"/>
          <w14:ligatures w14:val="none"/>
        </w:rPr>
      </w:pPr>
    </w:p>
    <w:p w14:paraId="4B959EA4" w14:textId="3131EFA5"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Mintel (2024). </w:t>
      </w:r>
      <w:r w:rsidRPr="00E86A0B">
        <w:rPr>
          <w:rFonts w:ascii="Arial" w:hAnsi="Arial" w:cs="Arial"/>
          <w:i/>
          <w:iCs/>
          <w:kern w:val="0"/>
          <w14:ligatures w14:val="none"/>
        </w:rPr>
        <w:t>Mintel announces Global Consumer Trends for 2024 | Mintel</w:t>
      </w:r>
      <w:r w:rsidRPr="00E86A0B">
        <w:rPr>
          <w:rFonts w:ascii="Arial" w:hAnsi="Arial" w:cs="Arial"/>
          <w:kern w:val="0"/>
          <w14:ligatures w14:val="none"/>
        </w:rPr>
        <w:t>. [online] www.mintel.com. Available at: https://www.mintel.com/press-centre/mintel-announces-global-consumer-trends-for-2024/.</w:t>
      </w:r>
    </w:p>
    <w:p w14:paraId="0223C464" w14:textId="77777777" w:rsidR="00E23450" w:rsidRDefault="00E23450" w:rsidP="00BA7193">
      <w:pPr>
        <w:spacing w:after="0" w:line="240" w:lineRule="auto"/>
        <w:rPr>
          <w:rFonts w:ascii="Arial" w:hAnsi="Arial" w:cs="Arial"/>
          <w:kern w:val="0"/>
          <w14:ligatures w14:val="none"/>
        </w:rPr>
      </w:pPr>
    </w:p>
    <w:p w14:paraId="45F3D2D1" w14:textId="27339D3C" w:rsidR="00BA7193"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Music Venue Trust (2025). </w:t>
      </w:r>
      <w:r w:rsidRPr="00E86A0B">
        <w:rPr>
          <w:rFonts w:ascii="Arial" w:hAnsi="Arial" w:cs="Arial"/>
          <w:i/>
          <w:iCs/>
          <w:kern w:val="0"/>
          <w14:ligatures w14:val="none"/>
        </w:rPr>
        <w:t>Music Venue Trust Launch 2024 Annual Report</w:t>
      </w:r>
      <w:r w:rsidRPr="00E86A0B">
        <w:rPr>
          <w:rFonts w:ascii="Arial" w:hAnsi="Arial" w:cs="Arial"/>
          <w:kern w:val="0"/>
          <w14:ligatures w14:val="none"/>
        </w:rPr>
        <w:t xml:space="preserve">. [online] Music Venue Trust. Available at: </w:t>
      </w:r>
      <w:hyperlink r:id="rId14" w:history="1">
        <w:r w:rsidR="00E23450" w:rsidRPr="001A4136">
          <w:rPr>
            <w:rStyle w:val="Hyperlink"/>
            <w:rFonts w:ascii="Arial" w:hAnsi="Arial" w:cs="Arial"/>
            <w:kern w:val="0"/>
            <w14:ligatures w14:val="none"/>
          </w:rPr>
          <w:t>https://www.musicvenuetrust.com/2025/01/music-venue-trust-launch-2024-annual-report/</w:t>
        </w:r>
      </w:hyperlink>
      <w:r w:rsidRPr="00E86A0B">
        <w:rPr>
          <w:rFonts w:ascii="Arial" w:hAnsi="Arial" w:cs="Arial"/>
          <w:kern w:val="0"/>
          <w14:ligatures w14:val="none"/>
        </w:rPr>
        <w:t>.</w:t>
      </w:r>
    </w:p>
    <w:p w14:paraId="6DA01C42" w14:textId="77777777" w:rsidR="00E23450" w:rsidRPr="00E86A0B" w:rsidRDefault="00E23450" w:rsidP="00BA7193">
      <w:pPr>
        <w:spacing w:after="0" w:line="240" w:lineRule="auto"/>
        <w:rPr>
          <w:rFonts w:ascii="Arial" w:hAnsi="Arial" w:cs="Arial"/>
          <w:kern w:val="0"/>
          <w14:ligatures w14:val="none"/>
        </w:rPr>
      </w:pPr>
    </w:p>
    <w:p w14:paraId="60579069" w14:textId="77777777" w:rsidR="00E23450" w:rsidRDefault="00BA7193" w:rsidP="00BA7193">
      <w:pPr>
        <w:spacing w:after="0" w:line="240" w:lineRule="auto"/>
        <w:rPr>
          <w:rFonts w:ascii="Arial" w:hAnsi="Arial" w:cs="Arial"/>
          <w:i/>
          <w:iCs/>
          <w:kern w:val="0"/>
          <w14:ligatures w14:val="none"/>
        </w:rPr>
      </w:pPr>
      <w:r w:rsidRPr="00E86A0B">
        <w:rPr>
          <w:rFonts w:ascii="Arial" w:hAnsi="Arial" w:cs="Arial"/>
          <w:kern w:val="0"/>
          <w14:ligatures w14:val="none"/>
        </w:rPr>
        <w:t xml:space="preserve">Pine, J. and Gilmore, J.H. (2013). </w:t>
      </w:r>
      <w:r w:rsidRPr="00E86A0B">
        <w:rPr>
          <w:rFonts w:ascii="Arial" w:hAnsi="Arial" w:cs="Arial"/>
          <w:i/>
          <w:iCs/>
          <w:kern w:val="0"/>
          <w14:ligatures w14:val="none"/>
        </w:rPr>
        <w:t xml:space="preserve">The Experience economy: past, Present and </w:t>
      </w:r>
    </w:p>
    <w:p w14:paraId="35EB8294" w14:textId="28E7D15C" w:rsidR="00BA7193" w:rsidRPr="00E86A0B" w:rsidRDefault="00BA7193" w:rsidP="00BA7193">
      <w:pPr>
        <w:spacing w:after="0" w:line="240" w:lineRule="auto"/>
        <w:rPr>
          <w:rFonts w:ascii="Arial" w:hAnsi="Arial" w:cs="Arial"/>
          <w:kern w:val="0"/>
          <w14:ligatures w14:val="none"/>
        </w:rPr>
      </w:pPr>
      <w:r w:rsidRPr="00E86A0B">
        <w:rPr>
          <w:rFonts w:ascii="Arial" w:hAnsi="Arial" w:cs="Arial"/>
          <w:i/>
          <w:iCs/>
          <w:kern w:val="0"/>
          <w14:ligatures w14:val="none"/>
        </w:rPr>
        <w:t>Future</w:t>
      </w:r>
      <w:r w:rsidRPr="00E86A0B">
        <w:rPr>
          <w:rFonts w:ascii="Arial" w:hAnsi="Arial" w:cs="Arial"/>
          <w:kern w:val="0"/>
          <w14:ligatures w14:val="none"/>
        </w:rPr>
        <w:t>. [online] ResearchGate. Available at: https://www.researchgate.net/publication/260917972_The_experience_economy_past_present_and_future.</w:t>
      </w:r>
    </w:p>
    <w:p w14:paraId="37B9CBE4" w14:textId="77777777" w:rsidR="00E86A0B" w:rsidRDefault="00E86A0B" w:rsidP="00BA7193">
      <w:pPr>
        <w:spacing w:after="0" w:line="240" w:lineRule="auto"/>
        <w:rPr>
          <w:rFonts w:ascii="Arial" w:hAnsi="Arial" w:cs="Arial"/>
          <w:kern w:val="0"/>
          <w14:ligatures w14:val="none"/>
        </w:rPr>
      </w:pPr>
    </w:p>
    <w:p w14:paraId="26FD3BC3" w14:textId="0C7819AF"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Soloman(2020) (2020). </w:t>
      </w:r>
      <w:r w:rsidRPr="00E86A0B">
        <w:rPr>
          <w:rFonts w:ascii="Arial" w:hAnsi="Arial" w:cs="Arial"/>
          <w:i/>
          <w:iCs/>
          <w:kern w:val="0"/>
          <w14:ligatures w14:val="none"/>
        </w:rPr>
        <w:t xml:space="preserve">Solomon, M. R. (2020). Consumer </w:t>
      </w:r>
      <w:r w:rsidR="0013480C" w:rsidRPr="00E86A0B">
        <w:rPr>
          <w:rFonts w:ascii="Arial" w:hAnsi="Arial" w:cs="Arial"/>
          <w:i/>
          <w:iCs/>
          <w:kern w:val="0"/>
          <w14:ligatures w14:val="none"/>
        </w:rPr>
        <w:t>behaviour</w:t>
      </w:r>
      <w:r w:rsidRPr="00E86A0B">
        <w:rPr>
          <w:rFonts w:ascii="Arial" w:hAnsi="Arial" w:cs="Arial"/>
          <w:i/>
          <w:iCs/>
          <w:kern w:val="0"/>
          <w14:ligatures w14:val="none"/>
        </w:rPr>
        <w:t>: Buying, having, and being. Pearson.</w:t>
      </w:r>
      <w:r w:rsidRPr="00E86A0B">
        <w:rPr>
          <w:rFonts w:ascii="Arial" w:hAnsi="Arial" w:cs="Arial"/>
          <w:kern w:val="0"/>
          <w14:ligatures w14:val="none"/>
        </w:rPr>
        <w:t>[online] Sciepub.com. Available at: https://www.sciepub.com/reference/465748.</w:t>
      </w:r>
    </w:p>
    <w:p w14:paraId="2AF69278" w14:textId="77777777" w:rsidR="00E86A0B" w:rsidRDefault="00E86A0B" w:rsidP="00BA7193">
      <w:pPr>
        <w:spacing w:after="0" w:line="240" w:lineRule="auto"/>
        <w:rPr>
          <w:rFonts w:ascii="Arial" w:hAnsi="Arial" w:cs="Arial"/>
          <w:kern w:val="0"/>
          <w14:ligatures w14:val="none"/>
        </w:rPr>
      </w:pPr>
    </w:p>
    <w:p w14:paraId="5BEA7311" w14:textId="426B5707" w:rsidR="00BA7193"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Statista. (2020). </w:t>
      </w:r>
      <w:r w:rsidRPr="00E86A0B">
        <w:rPr>
          <w:rFonts w:ascii="Arial" w:hAnsi="Arial" w:cs="Arial"/>
          <w:i/>
          <w:iCs/>
          <w:kern w:val="0"/>
          <w14:ligatures w14:val="none"/>
        </w:rPr>
        <w:t>Statista - The Statistics Portal</w:t>
      </w:r>
      <w:r w:rsidRPr="00E86A0B">
        <w:rPr>
          <w:rFonts w:ascii="Arial" w:hAnsi="Arial" w:cs="Arial"/>
          <w:kern w:val="0"/>
          <w14:ligatures w14:val="none"/>
        </w:rPr>
        <w:t>. [online] Available at: https://www.statista.com/?srsltid=AfmBOorrbAgmVU5maekXKFHUr3n3C2Yx_N7b-qBIKHFDThca41UrcAfH [Accessed 20 Mar. 2026].</w:t>
      </w:r>
    </w:p>
    <w:p w14:paraId="7DBC7898" w14:textId="77777777" w:rsidR="00E86A0B" w:rsidRPr="00E86A0B" w:rsidRDefault="00E86A0B" w:rsidP="00BA7193">
      <w:pPr>
        <w:spacing w:after="0" w:line="240" w:lineRule="auto"/>
        <w:rPr>
          <w:rFonts w:ascii="Arial" w:hAnsi="Arial" w:cs="Arial"/>
          <w:kern w:val="0"/>
          <w14:ligatures w14:val="none"/>
        </w:rPr>
      </w:pPr>
    </w:p>
    <w:p w14:paraId="4C4D3B1A" w14:textId="77777777" w:rsidR="00BA7193" w:rsidRPr="00E86A0B" w:rsidRDefault="00BA7193" w:rsidP="00BA7193">
      <w:pPr>
        <w:spacing w:after="0" w:line="240" w:lineRule="auto"/>
        <w:rPr>
          <w:rFonts w:ascii="Arial" w:hAnsi="Arial" w:cs="Arial"/>
          <w:kern w:val="0"/>
          <w14:ligatures w14:val="none"/>
        </w:rPr>
      </w:pPr>
      <w:r w:rsidRPr="00E86A0B">
        <w:rPr>
          <w:rFonts w:ascii="Arial" w:hAnsi="Arial" w:cs="Arial"/>
          <w:kern w:val="0"/>
          <w14:ligatures w14:val="none"/>
        </w:rPr>
        <w:t xml:space="preserve">Yeoman (2013) (2025). </w:t>
      </w:r>
      <w:r w:rsidRPr="00E86A0B">
        <w:rPr>
          <w:rFonts w:ascii="Arial" w:hAnsi="Arial" w:cs="Arial"/>
          <w:i/>
          <w:iCs/>
          <w:kern w:val="0"/>
          <w14:ligatures w14:val="none"/>
        </w:rPr>
        <w:t>APA PsycNet</w:t>
      </w:r>
      <w:r w:rsidRPr="00E86A0B">
        <w:rPr>
          <w:rFonts w:ascii="Arial" w:hAnsi="Arial" w:cs="Arial"/>
          <w:kern w:val="0"/>
          <w14:ligatures w14:val="none"/>
        </w:rPr>
        <w:t>. [online] Apa.org. Available at: https://psycnet.apa.org/record/2013-36284-001.</w:t>
      </w:r>
    </w:p>
    <w:p w14:paraId="5C924AB8" w14:textId="77777777" w:rsidR="00646913" w:rsidRPr="00E86A0B" w:rsidRDefault="00646913">
      <w:pPr>
        <w:rPr>
          <w:rFonts w:ascii="Arial" w:hAnsi="Arial" w:cs="Arial"/>
          <w:color w:val="000000" w:themeColor="text1"/>
        </w:rPr>
      </w:pPr>
    </w:p>
    <w:sectPr w:rsidR="00646913" w:rsidRPr="00E86A0B">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BE8753D" w14:textId="77777777" w:rsidR="00136FCA" w:rsidRDefault="00136FCA" w:rsidP="00136FCA">
      <w:pPr>
        <w:spacing w:after="0" w:line="240" w:lineRule="auto"/>
      </w:pPr>
      <w:r>
        <w:separator/>
      </w:r>
    </w:p>
  </w:endnote>
  <w:endnote w:type="continuationSeparator" w:id="0">
    <w:p w14:paraId="3CC81D96" w14:textId="77777777" w:rsidR="00136FCA" w:rsidRDefault="00136FCA" w:rsidP="00136FC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Calibri Light">
    <w:panose1 w:val="020F0302020204030204"/>
    <w:charset w:val="00"/>
    <w:family w:val="swiss"/>
    <w:pitch w:val="variable"/>
    <w:sig w:usb0="A00002EF" w:usb1="4000207B" w:usb2="00000000" w:usb3="00000000" w:csb0="0000019F" w:csb1="00000000"/>
  </w:font>
  <w:font w:name=".AppleSystemUIFont">
    <w:altName w:val="Cambria"/>
    <w:panose1 w:val="020B0604020202020204"/>
    <w:charset w:val="00"/>
    <w:family w:val="roman"/>
    <w:pitch w:val="default"/>
  </w:font>
  <w:font w:name="UICTFontTextStyleBody">
    <w:altName w:val="Cambria"/>
    <w:panose1 w:val="020B0604020202020204"/>
    <w:charset w:val="00"/>
    <w:family w:val="roman"/>
    <w:pitch w:val="default"/>
  </w:font>
  <w:font w:name="Aptos">
    <w:panose1 w:val="020B0004020202020204"/>
    <w:charset w:val="00"/>
    <w:family w:val="swiss"/>
    <w:pitch w:val="variable"/>
    <w:sig w:usb0="20000287" w:usb1="00000003" w:usb2="00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9DA0839" w14:textId="77777777" w:rsidR="00136FCA" w:rsidRDefault="00136FCA" w:rsidP="00136FCA">
      <w:pPr>
        <w:spacing w:after="0" w:line="240" w:lineRule="auto"/>
      </w:pPr>
      <w:r>
        <w:separator/>
      </w:r>
    </w:p>
  </w:footnote>
  <w:footnote w:type="continuationSeparator" w:id="0">
    <w:p w14:paraId="7E3813D8" w14:textId="77777777" w:rsidR="00136FCA" w:rsidRDefault="00136FCA" w:rsidP="00136FCA">
      <w:pPr>
        <w:spacing w:after="0" w:line="240" w:lineRule="auto"/>
      </w:pPr>
      <w:r>
        <w:continuationSeparator/>
      </w:r>
    </w:p>
  </w:footnote>
</w:footnotes>
</file>

<file path=word/intelligence2.xml><?xml version="1.0" encoding="utf-8"?>
<int2:intelligence xmlns:int2="http://schemas.microsoft.com/office/intelligence/2020/intelligence" xmlns:oel="http://schemas.microsoft.com/office/2019/extlst">
  <int2:observations>
    <int2:bookmark int2:bookmarkName="_Int_bmK5y9cI" int2:invalidationBookmarkName="" int2:hashCode="U1Z1UWh6ME+OO2" int2:id="VKa0za8Q">
      <int2:state int2:value="Rejected" int2:type="style"/>
    </int2:bookmark>
    <int2:bookmark int2:bookmarkName="_Int_6VKLCwx3" int2:invalidationBookmarkName="" int2:hashCode="j7Hgpd/C9aXTiR" int2:id="miywCq58">
      <int2:state int2:value="Rejected" int2:type="style"/>
    </int2:bookmark>
    <int2:bookmark int2:bookmarkName="_Int_Sxj3fCpG" int2:invalidationBookmarkName="" int2:hashCode="hX/45hd2EspNt9" int2:id="sgj7Qds5">
      <int2:state int2:value="Rejected" int2:type="style"/>
    </int2:bookmark>
    <int2:bookmark int2:bookmarkName="_Int_fb32i9vr" int2:invalidationBookmarkName="" int2:hashCode="HZjHL2bs6KjiXZ" int2:id="gu2nYL3T">
      <int2:state int2:value="Rejected" int2:type="style"/>
    </int2:bookmark>
    <int2:bookmark int2:bookmarkName="_Int_T7WYVNGz" int2:invalidationBookmarkName="" int2:hashCode="+W2gKabapDIdcy" int2:id="O6NzHcou">
      <int2:state int2:value="Rejected" int2:type="gram"/>
    </int2:bookmark>
    <int2:bookmark int2:bookmarkName="_Int_LKBdlfpy" int2:invalidationBookmarkName="" int2:hashCode="yKDJq+Wfh/D8zr" int2:id="H8RJZ0kt">
      <int2:state int2:value="Rejected" int2:type="style"/>
    </int2:bookmark>
    <int2:bookmark int2:bookmarkName="_Int_EcbfNWyU" int2:invalidationBookmarkName="" int2:hashCode="cVm/JjLR2GQd0z" int2:id="BDhkSLpv">
      <int2:state int2:value="Rejected" int2:type="style"/>
    </int2:bookmark>
    <int2:bookmark int2:bookmarkName="_Int_2rvLsj5u" int2:invalidationBookmarkName="" int2:hashCode="yEuNNnCfzg/Khq" int2:id="931usKta">
      <int2:state int2:value="Rejected" int2:type="style"/>
    </int2:bookmark>
    <int2:bookmark int2:bookmarkName="_Int_o7CKQ0Y8" int2:invalidationBookmarkName="" int2:hashCode="vM5nv9LN8bvJGh" int2:id="UEngRegM">
      <int2:state int2:value="Rejected" int2:type="style"/>
    </int2:bookmark>
    <int2:bookmark int2:bookmarkName="_Int_2qLQMr7P" int2:invalidationBookmarkName="" int2:hashCode="17buBtkQ2ZcQdL" int2:id="QAl0Gtba">
      <int2:state int2:value="Rejected" int2:type="style"/>
    </int2:bookmark>
    <int2:bookmark int2:bookmarkName="_Int_VdmtOGHv" int2:invalidationBookmarkName="" int2:hashCode="MYHVZr8+SEe+VH" int2:id="8YKXB3en">
      <int2:state int2:value="Rejected" int2:type="style"/>
    </int2:bookmark>
    <int2:bookmark int2:bookmarkName="_Int_4GR84tNX" int2:invalidationBookmarkName="" int2:hashCode="r/KaiVLCmZeWWT" int2:id="4tNYMDhJ">
      <int2:state int2:value="Rejected" int2:type="style"/>
    </int2:bookmark>
    <int2:bookmark int2:bookmarkName="_Int_p9NjRwUY" int2:invalidationBookmarkName="" int2:hashCode="cs+KhT7GaBAHhL" int2:id="qOpx2sQp">
      <int2:state int2:value="Rejected" int2:type="style"/>
    </int2:bookmark>
    <int2:bookmark int2:bookmarkName="_Int_PbEY76Gi" int2:invalidationBookmarkName="" int2:hashCode="qXYV6OKZZvzt2t" int2:id="0mVGJMi6">
      <int2:state int2:value="Rejected" int2:type="style"/>
    </int2:bookmark>
    <int2:bookmark int2:bookmarkName="_Int_v2ahpBOa" int2:invalidationBookmarkName="" int2:hashCode="2tnVu19RozVa1b" int2:id="Ncb7wQoi">
      <int2:state int2:value="Rejected" int2:type="style"/>
    </int2:bookmark>
    <int2:bookmark int2:bookmarkName="_Int_7cbrDnQp" int2:invalidationBookmarkName="" int2:hashCode="UVdcfysR5ZyAlS" int2:id="TVuQOLFB">
      <int2:state int2:value="Rejected" int2:type="style"/>
    </int2:bookmark>
    <int2:bookmark int2:bookmarkName="_Int_rbPTMc7M" int2:invalidationBookmarkName="" int2:hashCode="UjDH1Vnkat3K2m" int2:id="lCoGMucP">
      <int2:state int2:value="Rejected" int2:type="style"/>
    </int2:bookmark>
    <int2:bookmark int2:bookmarkName="_Int_fS1GOJaP" int2:invalidationBookmarkName="" int2:hashCode="sJaIqQ2km3Wj51" int2:id="AuYVphcY">
      <int2:state int2:value="Rejected" int2:type="style"/>
    </int2:bookmark>
    <int2:bookmark int2:bookmarkName="_Int_v3vr1Dr3" int2:invalidationBookmarkName="" int2:hashCode="uyz1t2azd+wySu" int2:id="FVA7H4tp">
      <int2:state int2:value="Rejected" int2:type="style"/>
    </int2:bookmark>
    <int2:bookmark int2:bookmarkName="_Int_4UDDmmmI" int2:invalidationBookmarkName="" int2:hashCode="e3+TZqNgMaC5Vf" int2:id="rLJTogSJ">
      <int2:state int2:value="Rejected" int2:type="style"/>
    </int2:bookmark>
    <int2:bookmark int2:bookmarkName="_Int_1SXkm0sT" int2:invalidationBookmarkName="" int2:hashCode="kOl357MEJUiyol" int2:id="xEQCMNb9">
      <int2:state int2:value="Rejected" int2:type="style"/>
    </int2:bookmark>
  </int2:observations>
  <int2:intelligenceSettings/>
  <int2:onDemandWorkflows/>
</int2:intelligence>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31701C"/>
    <w:multiLevelType w:val="hybridMultilevel"/>
    <w:tmpl w:val="45D430C6"/>
    <w:lvl w:ilvl="0" w:tplc="FFFFFFFF">
      <w:numFmt w:val="bullet"/>
      <w:lvlText w:val="•"/>
      <w:lvlJc w:val="left"/>
      <w:pPr>
        <w:ind w:left="1440" w:hanging="72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1" w15:restartNumberingAfterBreak="0">
    <w:nsid w:val="2DA722CF"/>
    <w:multiLevelType w:val="hybridMultilevel"/>
    <w:tmpl w:val="AD56706E"/>
    <w:lvl w:ilvl="0" w:tplc="FFFFFFF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6C00EE"/>
    <w:multiLevelType w:val="hybridMultilevel"/>
    <w:tmpl w:val="17D2301C"/>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37434CD9"/>
    <w:multiLevelType w:val="hybridMultilevel"/>
    <w:tmpl w:val="EA0A3396"/>
    <w:lvl w:ilvl="0" w:tplc="08090003">
      <w:start w:val="1"/>
      <w:numFmt w:val="bullet"/>
      <w:lvlText w:val="o"/>
      <w:lvlJc w:val="left"/>
      <w:pPr>
        <w:ind w:left="2520" w:hanging="360"/>
      </w:pPr>
      <w:rPr>
        <w:rFonts w:ascii="Courier New" w:hAnsi="Courier New" w:cs="Courier New" w:hint="default"/>
      </w:rPr>
    </w:lvl>
    <w:lvl w:ilvl="1" w:tplc="08090003" w:tentative="1">
      <w:start w:val="1"/>
      <w:numFmt w:val="bullet"/>
      <w:lvlText w:val="o"/>
      <w:lvlJc w:val="left"/>
      <w:pPr>
        <w:ind w:left="3240" w:hanging="360"/>
      </w:pPr>
      <w:rPr>
        <w:rFonts w:ascii="Courier New" w:hAnsi="Courier New" w:cs="Courier New" w:hint="default"/>
      </w:rPr>
    </w:lvl>
    <w:lvl w:ilvl="2" w:tplc="08090005" w:tentative="1">
      <w:start w:val="1"/>
      <w:numFmt w:val="bullet"/>
      <w:lvlText w:val=""/>
      <w:lvlJc w:val="left"/>
      <w:pPr>
        <w:ind w:left="3960" w:hanging="360"/>
      </w:pPr>
      <w:rPr>
        <w:rFonts w:ascii="Wingdings" w:hAnsi="Wingdings" w:hint="default"/>
      </w:rPr>
    </w:lvl>
    <w:lvl w:ilvl="3" w:tplc="08090001" w:tentative="1">
      <w:start w:val="1"/>
      <w:numFmt w:val="bullet"/>
      <w:lvlText w:val=""/>
      <w:lvlJc w:val="left"/>
      <w:pPr>
        <w:ind w:left="4680" w:hanging="360"/>
      </w:pPr>
      <w:rPr>
        <w:rFonts w:ascii="Symbol" w:hAnsi="Symbol" w:hint="default"/>
      </w:rPr>
    </w:lvl>
    <w:lvl w:ilvl="4" w:tplc="08090003" w:tentative="1">
      <w:start w:val="1"/>
      <w:numFmt w:val="bullet"/>
      <w:lvlText w:val="o"/>
      <w:lvlJc w:val="left"/>
      <w:pPr>
        <w:ind w:left="5400" w:hanging="360"/>
      </w:pPr>
      <w:rPr>
        <w:rFonts w:ascii="Courier New" w:hAnsi="Courier New" w:cs="Courier New" w:hint="default"/>
      </w:rPr>
    </w:lvl>
    <w:lvl w:ilvl="5" w:tplc="08090005" w:tentative="1">
      <w:start w:val="1"/>
      <w:numFmt w:val="bullet"/>
      <w:lvlText w:val=""/>
      <w:lvlJc w:val="left"/>
      <w:pPr>
        <w:ind w:left="6120" w:hanging="360"/>
      </w:pPr>
      <w:rPr>
        <w:rFonts w:ascii="Wingdings" w:hAnsi="Wingdings" w:hint="default"/>
      </w:rPr>
    </w:lvl>
    <w:lvl w:ilvl="6" w:tplc="08090001" w:tentative="1">
      <w:start w:val="1"/>
      <w:numFmt w:val="bullet"/>
      <w:lvlText w:val=""/>
      <w:lvlJc w:val="left"/>
      <w:pPr>
        <w:ind w:left="6840" w:hanging="360"/>
      </w:pPr>
      <w:rPr>
        <w:rFonts w:ascii="Symbol" w:hAnsi="Symbol" w:hint="default"/>
      </w:rPr>
    </w:lvl>
    <w:lvl w:ilvl="7" w:tplc="08090003" w:tentative="1">
      <w:start w:val="1"/>
      <w:numFmt w:val="bullet"/>
      <w:lvlText w:val="o"/>
      <w:lvlJc w:val="left"/>
      <w:pPr>
        <w:ind w:left="7560" w:hanging="360"/>
      </w:pPr>
      <w:rPr>
        <w:rFonts w:ascii="Courier New" w:hAnsi="Courier New" w:cs="Courier New" w:hint="default"/>
      </w:rPr>
    </w:lvl>
    <w:lvl w:ilvl="8" w:tplc="08090005" w:tentative="1">
      <w:start w:val="1"/>
      <w:numFmt w:val="bullet"/>
      <w:lvlText w:val=""/>
      <w:lvlJc w:val="left"/>
      <w:pPr>
        <w:ind w:left="8280" w:hanging="360"/>
      </w:pPr>
      <w:rPr>
        <w:rFonts w:ascii="Wingdings" w:hAnsi="Wingdings" w:hint="default"/>
      </w:rPr>
    </w:lvl>
  </w:abstractNum>
  <w:abstractNum w:abstractNumId="4" w15:restartNumberingAfterBreak="0">
    <w:nsid w:val="40F241D5"/>
    <w:multiLevelType w:val="hybridMultilevel"/>
    <w:tmpl w:val="7700AE24"/>
    <w:lvl w:ilvl="0" w:tplc="08090009">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458C5688"/>
    <w:multiLevelType w:val="hybridMultilevel"/>
    <w:tmpl w:val="AC269E50"/>
    <w:lvl w:ilvl="0" w:tplc="08090005">
      <w:start w:val="1"/>
      <w:numFmt w:val="bullet"/>
      <w:lvlText w:val=""/>
      <w:lvlJc w:val="left"/>
      <w:pPr>
        <w:ind w:left="720" w:hanging="360"/>
      </w:pPr>
      <w:rPr>
        <w:rFonts w:ascii="Wingdings" w:hAnsi="Wingdings"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6" w15:restartNumberingAfterBreak="0">
    <w:nsid w:val="6914782E"/>
    <w:multiLevelType w:val="hybridMultilevel"/>
    <w:tmpl w:val="1BB0A45E"/>
    <w:lvl w:ilvl="0" w:tplc="FFFFFFFF">
      <w:numFmt w:val="bullet"/>
      <w:lvlText w:val="•"/>
      <w:lvlJc w:val="left"/>
      <w:pPr>
        <w:ind w:left="1440" w:hanging="720"/>
      </w:pPr>
      <w:rPr>
        <w:rFonts w:ascii="Arial" w:eastAsiaTheme="minorEastAsia" w:hAnsi="Arial" w:cs="Aria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abstractNum w:abstractNumId="7" w15:restartNumberingAfterBreak="0">
    <w:nsid w:val="6C8032FC"/>
    <w:multiLevelType w:val="hybridMultilevel"/>
    <w:tmpl w:val="46C67E8A"/>
    <w:lvl w:ilvl="0" w:tplc="0809000B">
      <w:start w:val="1"/>
      <w:numFmt w:val="bullet"/>
      <w:lvlText w:val=""/>
      <w:lvlJc w:val="left"/>
      <w:pPr>
        <w:ind w:left="1440" w:hanging="360"/>
      </w:pPr>
      <w:rPr>
        <w:rFonts w:ascii="Wingdings" w:hAnsi="Wingdings" w:hint="default"/>
      </w:rPr>
    </w:lvl>
    <w:lvl w:ilvl="1" w:tplc="08090003" w:tentative="1">
      <w:start w:val="1"/>
      <w:numFmt w:val="bullet"/>
      <w:lvlText w:val="o"/>
      <w:lvlJc w:val="left"/>
      <w:pPr>
        <w:ind w:left="2160" w:hanging="360"/>
      </w:pPr>
      <w:rPr>
        <w:rFonts w:ascii="Courier New" w:hAnsi="Courier New" w:cs="Courier New" w:hint="default"/>
      </w:rPr>
    </w:lvl>
    <w:lvl w:ilvl="2" w:tplc="08090005" w:tentative="1">
      <w:start w:val="1"/>
      <w:numFmt w:val="bullet"/>
      <w:lvlText w:val=""/>
      <w:lvlJc w:val="left"/>
      <w:pPr>
        <w:ind w:left="2880" w:hanging="360"/>
      </w:pPr>
      <w:rPr>
        <w:rFonts w:ascii="Wingdings" w:hAnsi="Wingdings" w:hint="default"/>
      </w:rPr>
    </w:lvl>
    <w:lvl w:ilvl="3" w:tplc="08090001" w:tentative="1">
      <w:start w:val="1"/>
      <w:numFmt w:val="bullet"/>
      <w:lvlText w:val=""/>
      <w:lvlJc w:val="left"/>
      <w:pPr>
        <w:ind w:left="3600" w:hanging="360"/>
      </w:pPr>
      <w:rPr>
        <w:rFonts w:ascii="Symbol" w:hAnsi="Symbol" w:hint="default"/>
      </w:rPr>
    </w:lvl>
    <w:lvl w:ilvl="4" w:tplc="08090003" w:tentative="1">
      <w:start w:val="1"/>
      <w:numFmt w:val="bullet"/>
      <w:lvlText w:val="o"/>
      <w:lvlJc w:val="left"/>
      <w:pPr>
        <w:ind w:left="4320" w:hanging="360"/>
      </w:pPr>
      <w:rPr>
        <w:rFonts w:ascii="Courier New" w:hAnsi="Courier New" w:cs="Courier New" w:hint="default"/>
      </w:rPr>
    </w:lvl>
    <w:lvl w:ilvl="5" w:tplc="08090005" w:tentative="1">
      <w:start w:val="1"/>
      <w:numFmt w:val="bullet"/>
      <w:lvlText w:val=""/>
      <w:lvlJc w:val="left"/>
      <w:pPr>
        <w:ind w:left="5040" w:hanging="360"/>
      </w:pPr>
      <w:rPr>
        <w:rFonts w:ascii="Wingdings" w:hAnsi="Wingdings" w:hint="default"/>
      </w:rPr>
    </w:lvl>
    <w:lvl w:ilvl="6" w:tplc="08090001" w:tentative="1">
      <w:start w:val="1"/>
      <w:numFmt w:val="bullet"/>
      <w:lvlText w:val=""/>
      <w:lvlJc w:val="left"/>
      <w:pPr>
        <w:ind w:left="5760" w:hanging="360"/>
      </w:pPr>
      <w:rPr>
        <w:rFonts w:ascii="Symbol" w:hAnsi="Symbol" w:hint="default"/>
      </w:rPr>
    </w:lvl>
    <w:lvl w:ilvl="7" w:tplc="08090003" w:tentative="1">
      <w:start w:val="1"/>
      <w:numFmt w:val="bullet"/>
      <w:lvlText w:val="o"/>
      <w:lvlJc w:val="left"/>
      <w:pPr>
        <w:ind w:left="6480" w:hanging="360"/>
      </w:pPr>
      <w:rPr>
        <w:rFonts w:ascii="Courier New" w:hAnsi="Courier New" w:cs="Courier New" w:hint="default"/>
      </w:rPr>
    </w:lvl>
    <w:lvl w:ilvl="8" w:tplc="08090005" w:tentative="1">
      <w:start w:val="1"/>
      <w:numFmt w:val="bullet"/>
      <w:lvlText w:val=""/>
      <w:lvlJc w:val="left"/>
      <w:pPr>
        <w:ind w:left="7200" w:hanging="360"/>
      </w:pPr>
      <w:rPr>
        <w:rFonts w:ascii="Wingdings" w:hAnsi="Wingdings" w:hint="default"/>
      </w:rPr>
    </w:lvl>
  </w:abstractNum>
  <w:abstractNum w:abstractNumId="8" w15:restartNumberingAfterBreak="0">
    <w:nsid w:val="7044258F"/>
    <w:multiLevelType w:val="hybridMultilevel"/>
    <w:tmpl w:val="A6D0F676"/>
    <w:lvl w:ilvl="0" w:tplc="08090003">
      <w:start w:val="1"/>
      <w:numFmt w:val="bullet"/>
      <w:lvlText w:val="o"/>
      <w:lvlJc w:val="left"/>
      <w:pPr>
        <w:ind w:left="720" w:hanging="360"/>
      </w:pPr>
      <w:rPr>
        <w:rFonts w:ascii="Courier New" w:hAnsi="Courier New" w:cs="Courier New" w:hint="default"/>
      </w:rPr>
    </w:lvl>
    <w:lvl w:ilvl="1" w:tplc="BEA8E4B4">
      <w:numFmt w:val="bullet"/>
      <w:lvlText w:val="•"/>
      <w:lvlJc w:val="left"/>
      <w:pPr>
        <w:ind w:left="1800" w:hanging="720"/>
      </w:pPr>
      <w:rPr>
        <w:rFonts w:ascii="Arial" w:eastAsiaTheme="minorEastAsia" w:hAnsi="Arial" w:cs="Arial"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9" w15:restartNumberingAfterBreak="0">
    <w:nsid w:val="71761C4F"/>
    <w:multiLevelType w:val="hybridMultilevel"/>
    <w:tmpl w:val="1BCA8482"/>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0" w15:restartNumberingAfterBreak="0">
    <w:nsid w:val="79F75471"/>
    <w:multiLevelType w:val="hybridMultilevel"/>
    <w:tmpl w:val="5E78A242"/>
    <w:lvl w:ilvl="0" w:tplc="08090009">
      <w:start w:val="1"/>
      <w:numFmt w:val="bullet"/>
      <w:lvlText w:val=""/>
      <w:lvlJc w:val="left"/>
      <w:pPr>
        <w:ind w:left="1260" w:hanging="360"/>
      </w:pPr>
      <w:rPr>
        <w:rFonts w:ascii="Wingdings" w:hAnsi="Wingdings" w:hint="default"/>
      </w:rPr>
    </w:lvl>
    <w:lvl w:ilvl="1" w:tplc="08090003" w:tentative="1">
      <w:start w:val="1"/>
      <w:numFmt w:val="bullet"/>
      <w:lvlText w:val="o"/>
      <w:lvlJc w:val="left"/>
      <w:pPr>
        <w:ind w:left="1980" w:hanging="360"/>
      </w:pPr>
      <w:rPr>
        <w:rFonts w:ascii="Courier New" w:hAnsi="Courier New" w:cs="Courier New" w:hint="default"/>
      </w:rPr>
    </w:lvl>
    <w:lvl w:ilvl="2" w:tplc="08090005" w:tentative="1">
      <w:start w:val="1"/>
      <w:numFmt w:val="bullet"/>
      <w:lvlText w:val=""/>
      <w:lvlJc w:val="left"/>
      <w:pPr>
        <w:ind w:left="2700" w:hanging="360"/>
      </w:pPr>
      <w:rPr>
        <w:rFonts w:ascii="Wingdings" w:hAnsi="Wingdings" w:hint="default"/>
      </w:rPr>
    </w:lvl>
    <w:lvl w:ilvl="3" w:tplc="08090001" w:tentative="1">
      <w:start w:val="1"/>
      <w:numFmt w:val="bullet"/>
      <w:lvlText w:val=""/>
      <w:lvlJc w:val="left"/>
      <w:pPr>
        <w:ind w:left="3420" w:hanging="360"/>
      </w:pPr>
      <w:rPr>
        <w:rFonts w:ascii="Symbol" w:hAnsi="Symbol" w:hint="default"/>
      </w:rPr>
    </w:lvl>
    <w:lvl w:ilvl="4" w:tplc="08090003" w:tentative="1">
      <w:start w:val="1"/>
      <w:numFmt w:val="bullet"/>
      <w:lvlText w:val="o"/>
      <w:lvlJc w:val="left"/>
      <w:pPr>
        <w:ind w:left="4140" w:hanging="360"/>
      </w:pPr>
      <w:rPr>
        <w:rFonts w:ascii="Courier New" w:hAnsi="Courier New" w:cs="Courier New" w:hint="default"/>
      </w:rPr>
    </w:lvl>
    <w:lvl w:ilvl="5" w:tplc="08090005" w:tentative="1">
      <w:start w:val="1"/>
      <w:numFmt w:val="bullet"/>
      <w:lvlText w:val=""/>
      <w:lvlJc w:val="left"/>
      <w:pPr>
        <w:ind w:left="4860" w:hanging="360"/>
      </w:pPr>
      <w:rPr>
        <w:rFonts w:ascii="Wingdings" w:hAnsi="Wingdings" w:hint="default"/>
      </w:rPr>
    </w:lvl>
    <w:lvl w:ilvl="6" w:tplc="08090001" w:tentative="1">
      <w:start w:val="1"/>
      <w:numFmt w:val="bullet"/>
      <w:lvlText w:val=""/>
      <w:lvlJc w:val="left"/>
      <w:pPr>
        <w:ind w:left="5580" w:hanging="360"/>
      </w:pPr>
      <w:rPr>
        <w:rFonts w:ascii="Symbol" w:hAnsi="Symbol" w:hint="default"/>
      </w:rPr>
    </w:lvl>
    <w:lvl w:ilvl="7" w:tplc="08090003" w:tentative="1">
      <w:start w:val="1"/>
      <w:numFmt w:val="bullet"/>
      <w:lvlText w:val="o"/>
      <w:lvlJc w:val="left"/>
      <w:pPr>
        <w:ind w:left="6300" w:hanging="360"/>
      </w:pPr>
      <w:rPr>
        <w:rFonts w:ascii="Courier New" w:hAnsi="Courier New" w:cs="Courier New" w:hint="default"/>
      </w:rPr>
    </w:lvl>
    <w:lvl w:ilvl="8" w:tplc="08090005" w:tentative="1">
      <w:start w:val="1"/>
      <w:numFmt w:val="bullet"/>
      <w:lvlText w:val=""/>
      <w:lvlJc w:val="left"/>
      <w:pPr>
        <w:ind w:left="7020" w:hanging="360"/>
      </w:pPr>
      <w:rPr>
        <w:rFonts w:ascii="Wingdings" w:hAnsi="Wingdings" w:hint="default"/>
      </w:rPr>
    </w:lvl>
  </w:abstractNum>
  <w:abstractNum w:abstractNumId="11" w15:restartNumberingAfterBreak="0">
    <w:nsid w:val="7BA964DE"/>
    <w:multiLevelType w:val="hybridMultilevel"/>
    <w:tmpl w:val="95DEEE26"/>
    <w:lvl w:ilvl="0" w:tplc="08090003">
      <w:start w:val="1"/>
      <w:numFmt w:val="bullet"/>
      <w:lvlText w:val="o"/>
      <w:lvlJc w:val="left"/>
      <w:pPr>
        <w:ind w:left="720" w:hanging="360"/>
      </w:pPr>
      <w:rPr>
        <w:rFonts w:ascii="Courier New" w:hAnsi="Courier New" w:cs="Courier New"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232932381">
    <w:abstractNumId w:val="2"/>
  </w:num>
  <w:num w:numId="2" w16cid:durableId="466510677">
    <w:abstractNumId w:val="11"/>
  </w:num>
  <w:num w:numId="3" w16cid:durableId="630937617">
    <w:abstractNumId w:val="4"/>
  </w:num>
  <w:num w:numId="4" w16cid:durableId="543324110">
    <w:abstractNumId w:val="7"/>
  </w:num>
  <w:num w:numId="5" w16cid:durableId="2107799428">
    <w:abstractNumId w:val="5"/>
  </w:num>
  <w:num w:numId="6" w16cid:durableId="1142455915">
    <w:abstractNumId w:val="0"/>
  </w:num>
  <w:num w:numId="7" w16cid:durableId="2003268408">
    <w:abstractNumId w:val="10"/>
  </w:num>
  <w:num w:numId="8" w16cid:durableId="1245871829">
    <w:abstractNumId w:val="6"/>
  </w:num>
  <w:num w:numId="9" w16cid:durableId="1041174314">
    <w:abstractNumId w:val="8"/>
  </w:num>
  <w:num w:numId="10" w16cid:durableId="774254502">
    <w:abstractNumId w:val="3"/>
  </w:num>
  <w:num w:numId="11" w16cid:durableId="2037610379">
    <w:abstractNumId w:val="9"/>
  </w:num>
  <w:num w:numId="12" w16cid:durableId="13718576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2"/>
  <w:proofState w:spelling="clean"/>
  <w:revisionView w:formatting="0"/>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97E01"/>
    <w:rsid w:val="00002CE6"/>
    <w:rsid w:val="00015CD1"/>
    <w:rsid w:val="00091E3E"/>
    <w:rsid w:val="000920DA"/>
    <w:rsid w:val="000D5370"/>
    <w:rsid w:val="00104D0A"/>
    <w:rsid w:val="0013480C"/>
    <w:rsid w:val="00136FCA"/>
    <w:rsid w:val="00153387"/>
    <w:rsid w:val="001713EA"/>
    <w:rsid w:val="00174B7E"/>
    <w:rsid w:val="001A552D"/>
    <w:rsid w:val="001A795B"/>
    <w:rsid w:val="001C2763"/>
    <w:rsid w:val="001C6A55"/>
    <w:rsid w:val="001C6D92"/>
    <w:rsid w:val="001F4BAF"/>
    <w:rsid w:val="002076BE"/>
    <w:rsid w:val="0022540E"/>
    <w:rsid w:val="002348B2"/>
    <w:rsid w:val="00252361"/>
    <w:rsid w:val="002746FA"/>
    <w:rsid w:val="002824F1"/>
    <w:rsid w:val="002878E1"/>
    <w:rsid w:val="002B404A"/>
    <w:rsid w:val="002C3999"/>
    <w:rsid w:val="002D7478"/>
    <w:rsid w:val="002E035A"/>
    <w:rsid w:val="002E039C"/>
    <w:rsid w:val="002E67CD"/>
    <w:rsid w:val="003042DF"/>
    <w:rsid w:val="00341FC4"/>
    <w:rsid w:val="00345011"/>
    <w:rsid w:val="0035229B"/>
    <w:rsid w:val="00356AC5"/>
    <w:rsid w:val="00363023"/>
    <w:rsid w:val="00370D6C"/>
    <w:rsid w:val="003A1D9D"/>
    <w:rsid w:val="003B664E"/>
    <w:rsid w:val="00414F6B"/>
    <w:rsid w:val="004201F7"/>
    <w:rsid w:val="004675F8"/>
    <w:rsid w:val="00472590"/>
    <w:rsid w:val="004967A6"/>
    <w:rsid w:val="004A16F1"/>
    <w:rsid w:val="004B18A1"/>
    <w:rsid w:val="004B7BD3"/>
    <w:rsid w:val="004C0FCF"/>
    <w:rsid w:val="004D4923"/>
    <w:rsid w:val="004F49E7"/>
    <w:rsid w:val="00540FFF"/>
    <w:rsid w:val="00544EDC"/>
    <w:rsid w:val="00583ECE"/>
    <w:rsid w:val="005847ED"/>
    <w:rsid w:val="005864DA"/>
    <w:rsid w:val="005B796E"/>
    <w:rsid w:val="00620F8D"/>
    <w:rsid w:val="00631EA1"/>
    <w:rsid w:val="00644D3E"/>
    <w:rsid w:val="00646913"/>
    <w:rsid w:val="006743B9"/>
    <w:rsid w:val="006A0BAC"/>
    <w:rsid w:val="006C367E"/>
    <w:rsid w:val="006C7660"/>
    <w:rsid w:val="006E4122"/>
    <w:rsid w:val="00732F2A"/>
    <w:rsid w:val="00757849"/>
    <w:rsid w:val="00775178"/>
    <w:rsid w:val="007A1F93"/>
    <w:rsid w:val="007A50D5"/>
    <w:rsid w:val="007A51E7"/>
    <w:rsid w:val="007F3441"/>
    <w:rsid w:val="007F5B00"/>
    <w:rsid w:val="00804A56"/>
    <w:rsid w:val="008204F1"/>
    <w:rsid w:val="00844530"/>
    <w:rsid w:val="00863B83"/>
    <w:rsid w:val="00887738"/>
    <w:rsid w:val="00890A43"/>
    <w:rsid w:val="008919D5"/>
    <w:rsid w:val="00897E01"/>
    <w:rsid w:val="008B2514"/>
    <w:rsid w:val="008F0838"/>
    <w:rsid w:val="008F09FB"/>
    <w:rsid w:val="008F21E0"/>
    <w:rsid w:val="00952AE1"/>
    <w:rsid w:val="0095573A"/>
    <w:rsid w:val="009642E2"/>
    <w:rsid w:val="00976939"/>
    <w:rsid w:val="00980E9E"/>
    <w:rsid w:val="0099322F"/>
    <w:rsid w:val="009D3AA7"/>
    <w:rsid w:val="009D5508"/>
    <w:rsid w:val="009E26A5"/>
    <w:rsid w:val="009E2E4F"/>
    <w:rsid w:val="009E3368"/>
    <w:rsid w:val="009F11EB"/>
    <w:rsid w:val="00A37156"/>
    <w:rsid w:val="00A76557"/>
    <w:rsid w:val="00A7719B"/>
    <w:rsid w:val="00A779F5"/>
    <w:rsid w:val="00AB6E6A"/>
    <w:rsid w:val="00B11D39"/>
    <w:rsid w:val="00B13001"/>
    <w:rsid w:val="00B45443"/>
    <w:rsid w:val="00B46598"/>
    <w:rsid w:val="00B77D13"/>
    <w:rsid w:val="00B81A17"/>
    <w:rsid w:val="00BA7193"/>
    <w:rsid w:val="00BB0238"/>
    <w:rsid w:val="00BC1739"/>
    <w:rsid w:val="00BC6D58"/>
    <w:rsid w:val="00BD46CB"/>
    <w:rsid w:val="00BD7638"/>
    <w:rsid w:val="00BE1B99"/>
    <w:rsid w:val="00C10A3A"/>
    <w:rsid w:val="00C21119"/>
    <w:rsid w:val="00C26EBC"/>
    <w:rsid w:val="00C33A3E"/>
    <w:rsid w:val="00C42A14"/>
    <w:rsid w:val="00C5757A"/>
    <w:rsid w:val="00C63D51"/>
    <w:rsid w:val="00CA075A"/>
    <w:rsid w:val="00CC4004"/>
    <w:rsid w:val="00CC4E7A"/>
    <w:rsid w:val="00CC5C54"/>
    <w:rsid w:val="00CD6C62"/>
    <w:rsid w:val="00D003FE"/>
    <w:rsid w:val="00D202A2"/>
    <w:rsid w:val="00D36895"/>
    <w:rsid w:val="00D37D8E"/>
    <w:rsid w:val="00D42F1D"/>
    <w:rsid w:val="00D43FC9"/>
    <w:rsid w:val="00D67641"/>
    <w:rsid w:val="00E10BE6"/>
    <w:rsid w:val="00E126AE"/>
    <w:rsid w:val="00E23450"/>
    <w:rsid w:val="00E25F3C"/>
    <w:rsid w:val="00E4096B"/>
    <w:rsid w:val="00E50EC0"/>
    <w:rsid w:val="00E61466"/>
    <w:rsid w:val="00E61A18"/>
    <w:rsid w:val="00E762E6"/>
    <w:rsid w:val="00E86A0B"/>
    <w:rsid w:val="00E86AAE"/>
    <w:rsid w:val="00EA5941"/>
    <w:rsid w:val="00ED23A0"/>
    <w:rsid w:val="00F03A15"/>
    <w:rsid w:val="00F07238"/>
    <w:rsid w:val="00F1532C"/>
    <w:rsid w:val="00F459EB"/>
    <w:rsid w:val="00F545B9"/>
    <w:rsid w:val="00F8536F"/>
    <w:rsid w:val="00FA007F"/>
    <w:rsid w:val="00FA3438"/>
    <w:rsid w:val="00FA5BBC"/>
    <w:rsid w:val="00FB193F"/>
    <w:rsid w:val="00FB57CF"/>
    <w:rsid w:val="00FC2F0B"/>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08FB848"/>
  <w15:chartTrackingRefBased/>
  <w15:docId w15:val="{14C5E49A-22B4-B444-91CC-9D953ABE5CD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GB" w:eastAsia="en-GB"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897E01"/>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897E01"/>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897E01"/>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897E01"/>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897E01"/>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897E01"/>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897E01"/>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897E01"/>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897E01"/>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897E01"/>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897E01"/>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897E01"/>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897E01"/>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897E01"/>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897E01"/>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897E01"/>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897E01"/>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897E01"/>
    <w:rPr>
      <w:rFonts w:eastAsiaTheme="majorEastAsia" w:cstheme="majorBidi"/>
      <w:color w:val="272727" w:themeColor="text1" w:themeTint="D8"/>
    </w:rPr>
  </w:style>
  <w:style w:type="paragraph" w:styleId="Title">
    <w:name w:val="Title"/>
    <w:basedOn w:val="Normal"/>
    <w:next w:val="Normal"/>
    <w:link w:val="TitleChar"/>
    <w:uiPriority w:val="10"/>
    <w:qFormat/>
    <w:rsid w:val="00897E01"/>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897E01"/>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897E01"/>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897E01"/>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897E01"/>
    <w:pPr>
      <w:spacing w:before="160"/>
      <w:jc w:val="center"/>
    </w:pPr>
    <w:rPr>
      <w:i/>
      <w:iCs/>
      <w:color w:val="404040" w:themeColor="text1" w:themeTint="BF"/>
    </w:rPr>
  </w:style>
  <w:style w:type="character" w:customStyle="1" w:styleId="QuoteChar">
    <w:name w:val="Quote Char"/>
    <w:basedOn w:val="DefaultParagraphFont"/>
    <w:link w:val="Quote"/>
    <w:uiPriority w:val="29"/>
    <w:rsid w:val="00897E01"/>
    <w:rPr>
      <w:i/>
      <w:iCs/>
      <w:color w:val="404040" w:themeColor="text1" w:themeTint="BF"/>
    </w:rPr>
  </w:style>
  <w:style w:type="paragraph" w:styleId="ListParagraph">
    <w:name w:val="List Paragraph"/>
    <w:basedOn w:val="Normal"/>
    <w:uiPriority w:val="34"/>
    <w:qFormat/>
    <w:rsid w:val="00897E01"/>
    <w:pPr>
      <w:ind w:left="720"/>
      <w:contextualSpacing/>
    </w:pPr>
  </w:style>
  <w:style w:type="character" w:styleId="IntenseEmphasis">
    <w:name w:val="Intense Emphasis"/>
    <w:basedOn w:val="DefaultParagraphFont"/>
    <w:uiPriority w:val="21"/>
    <w:qFormat/>
    <w:rsid w:val="00897E01"/>
    <w:rPr>
      <w:i/>
      <w:iCs/>
      <w:color w:val="2F5496" w:themeColor="accent1" w:themeShade="BF"/>
    </w:rPr>
  </w:style>
  <w:style w:type="paragraph" w:styleId="IntenseQuote">
    <w:name w:val="Intense Quote"/>
    <w:basedOn w:val="Normal"/>
    <w:next w:val="Normal"/>
    <w:link w:val="IntenseQuoteChar"/>
    <w:uiPriority w:val="30"/>
    <w:qFormat/>
    <w:rsid w:val="00897E01"/>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897E01"/>
    <w:rPr>
      <w:i/>
      <w:iCs/>
      <w:color w:val="2F5496" w:themeColor="accent1" w:themeShade="BF"/>
    </w:rPr>
  </w:style>
  <w:style w:type="character" w:styleId="IntenseReference">
    <w:name w:val="Intense Reference"/>
    <w:basedOn w:val="DefaultParagraphFont"/>
    <w:uiPriority w:val="32"/>
    <w:qFormat/>
    <w:rsid w:val="00897E01"/>
    <w:rPr>
      <w:b/>
      <w:bCs/>
      <w:smallCaps/>
      <w:color w:val="2F5496" w:themeColor="accent1" w:themeShade="BF"/>
      <w:spacing w:val="5"/>
    </w:rPr>
  </w:style>
  <w:style w:type="paragraph" w:customStyle="1" w:styleId="p1">
    <w:name w:val="p1"/>
    <w:basedOn w:val="Normal"/>
    <w:rsid w:val="00897E01"/>
    <w:pPr>
      <w:spacing w:after="0" w:line="240" w:lineRule="auto"/>
    </w:pPr>
    <w:rPr>
      <w:rFonts w:ascii=".AppleSystemUIFont" w:hAnsi=".AppleSystemUIFont" w:cs="Times New Roman"/>
      <w:kern w:val="0"/>
      <w:sz w:val="35"/>
      <w:szCs w:val="35"/>
      <w14:ligatures w14:val="none"/>
    </w:rPr>
  </w:style>
  <w:style w:type="paragraph" w:customStyle="1" w:styleId="p2">
    <w:name w:val="p2"/>
    <w:basedOn w:val="Normal"/>
    <w:rsid w:val="00897E01"/>
    <w:pPr>
      <w:spacing w:after="0" w:line="240" w:lineRule="auto"/>
    </w:pPr>
    <w:rPr>
      <w:rFonts w:ascii=".AppleSystemUIFont" w:hAnsi=".AppleSystemUIFont" w:cs="Times New Roman"/>
      <w:kern w:val="0"/>
      <w:sz w:val="35"/>
      <w:szCs w:val="35"/>
      <w14:ligatures w14:val="none"/>
    </w:rPr>
  </w:style>
  <w:style w:type="character" w:customStyle="1" w:styleId="s1">
    <w:name w:val="s1"/>
    <w:basedOn w:val="DefaultParagraphFont"/>
    <w:rsid w:val="00897E01"/>
    <w:rPr>
      <w:rFonts w:ascii="UICTFontTextStyleBody" w:hAnsi="UICTFontTextStyleBody" w:hint="default"/>
      <w:b w:val="0"/>
      <w:bCs w:val="0"/>
      <w:i w:val="0"/>
      <w:iCs w:val="0"/>
      <w:sz w:val="35"/>
      <w:szCs w:val="35"/>
    </w:rPr>
  </w:style>
  <w:style w:type="character" w:customStyle="1" w:styleId="s2">
    <w:name w:val="s2"/>
    <w:basedOn w:val="DefaultParagraphFont"/>
    <w:rsid w:val="00897E01"/>
    <w:rPr>
      <w:rFonts w:ascii="UICTFontTextStyleBody" w:hAnsi="UICTFontTextStyleBody" w:hint="default"/>
      <w:b w:val="0"/>
      <w:bCs w:val="0"/>
      <w:i w:val="0"/>
      <w:iCs w:val="0"/>
      <w:sz w:val="35"/>
      <w:szCs w:val="35"/>
      <w:u w:val="single"/>
    </w:rPr>
  </w:style>
  <w:style w:type="paragraph" w:styleId="Header">
    <w:name w:val="header"/>
    <w:basedOn w:val="Normal"/>
    <w:link w:val="HeaderChar"/>
    <w:uiPriority w:val="99"/>
    <w:unhideWhenUsed/>
    <w:rsid w:val="00136FCA"/>
    <w:pPr>
      <w:tabs>
        <w:tab w:val="center" w:pos="4513"/>
        <w:tab w:val="right" w:pos="9026"/>
      </w:tabs>
      <w:spacing w:after="0" w:line="240" w:lineRule="auto"/>
    </w:pPr>
  </w:style>
  <w:style w:type="character" w:customStyle="1" w:styleId="HeaderChar">
    <w:name w:val="Header Char"/>
    <w:basedOn w:val="DefaultParagraphFont"/>
    <w:link w:val="Header"/>
    <w:uiPriority w:val="99"/>
    <w:rsid w:val="00136FCA"/>
  </w:style>
  <w:style w:type="paragraph" w:styleId="Footer">
    <w:name w:val="footer"/>
    <w:basedOn w:val="Normal"/>
    <w:link w:val="FooterChar"/>
    <w:uiPriority w:val="99"/>
    <w:unhideWhenUsed/>
    <w:rsid w:val="00136FCA"/>
    <w:pPr>
      <w:tabs>
        <w:tab w:val="center" w:pos="4513"/>
        <w:tab w:val="right" w:pos="9026"/>
      </w:tabs>
      <w:spacing w:after="0" w:line="240" w:lineRule="auto"/>
    </w:pPr>
  </w:style>
  <w:style w:type="character" w:customStyle="1" w:styleId="FooterChar">
    <w:name w:val="Footer Char"/>
    <w:basedOn w:val="DefaultParagraphFont"/>
    <w:link w:val="Footer"/>
    <w:uiPriority w:val="99"/>
    <w:rsid w:val="00136FCA"/>
  </w:style>
  <w:style w:type="table" w:styleId="TableGrid">
    <w:name w:val="Table Grid"/>
    <w:basedOn w:val="TableNormal"/>
    <w:uiPriority w:val="39"/>
    <w:rsid w:val="00E86AAE"/>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s3">
    <w:name w:val="s3"/>
    <w:basedOn w:val="DefaultParagraphFont"/>
    <w:rsid w:val="00631EA1"/>
    <w:rPr>
      <w:rFonts w:ascii="UICTFontTextStyleBody" w:hAnsi="UICTFontTextStyleBody" w:hint="default"/>
      <w:b w:val="0"/>
      <w:bCs w:val="0"/>
      <w:i w:val="0"/>
      <w:iCs w:val="0"/>
      <w:sz w:val="35"/>
      <w:szCs w:val="35"/>
      <w:u w:val="single"/>
    </w:rPr>
  </w:style>
  <w:style w:type="character" w:styleId="Hyperlink">
    <w:name w:val="Hyperlink"/>
    <w:basedOn w:val="DefaultParagraphFont"/>
    <w:uiPriority w:val="99"/>
    <w:unhideWhenUsed/>
    <w:rsid w:val="00631EA1"/>
    <w:rPr>
      <w:color w:val="0000FF"/>
      <w:u w:val="single"/>
    </w:rPr>
  </w:style>
  <w:style w:type="paragraph" w:customStyle="1" w:styleId="p3">
    <w:name w:val="p3"/>
    <w:basedOn w:val="Normal"/>
    <w:rsid w:val="00CC4004"/>
    <w:pPr>
      <w:spacing w:after="0" w:line="240" w:lineRule="auto"/>
      <w:ind w:left="540"/>
    </w:pPr>
    <w:rPr>
      <w:rFonts w:ascii=".AppleSystemUIFont" w:hAnsi=".AppleSystemUIFont" w:cs="Times New Roman"/>
      <w:kern w:val="0"/>
      <w:sz w:val="35"/>
      <w:szCs w:val="35"/>
      <w14:ligatures w14:val="none"/>
    </w:rPr>
  </w:style>
  <w:style w:type="paragraph" w:customStyle="1" w:styleId="p4">
    <w:name w:val="p4"/>
    <w:basedOn w:val="Normal"/>
    <w:rsid w:val="00CC4004"/>
    <w:pPr>
      <w:spacing w:after="0" w:line="240" w:lineRule="auto"/>
      <w:ind w:left="540"/>
    </w:pPr>
    <w:rPr>
      <w:rFonts w:ascii=".AppleSystemUIFont" w:hAnsi=".AppleSystemUIFont" w:cs="Times New Roman"/>
      <w:kern w:val="0"/>
      <w:sz w:val="35"/>
      <w:szCs w:val="35"/>
      <w14:ligatures w14:val="none"/>
    </w:rPr>
  </w:style>
  <w:style w:type="character" w:customStyle="1" w:styleId="apple-tab-span">
    <w:name w:val="apple-tab-span"/>
    <w:basedOn w:val="DefaultParagraphFont"/>
    <w:rsid w:val="00CC4004"/>
  </w:style>
  <w:style w:type="character" w:styleId="UnresolvedMention">
    <w:name w:val="Unresolved Mention"/>
    <w:basedOn w:val="DefaultParagraphFont"/>
    <w:uiPriority w:val="99"/>
    <w:semiHidden/>
    <w:unhideWhenUsed/>
    <w:rsid w:val="00E23450"/>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hyperlink" Target="chatgpt://generic-entity?number=1" TargetMode="External"/><Relationship Id="rId13" Type="http://schemas.openxmlformats.org/officeDocument/2006/relationships/image" Target="media/image3.png"/><Relationship Id="rId3" Type="http://schemas.openxmlformats.org/officeDocument/2006/relationships/settings" Target="settings.xml"/><Relationship Id="rId7" Type="http://schemas.openxmlformats.org/officeDocument/2006/relationships/hyperlink" Target="http://www.chatgpt.com" TargetMode="External"/><Relationship Id="rId12" Type="http://schemas.openxmlformats.org/officeDocument/2006/relationships/image" Target="media/image2.png"/><Relationship Id="rId17" Type="http://schemas.microsoft.com/office/2020/10/relationships/intelligence" Target="intelligence2.xml"/><Relationship Id="rId2" Type="http://schemas.openxmlformats.org/officeDocument/2006/relationships/styles" Target="styles.xml"/><Relationship Id="rId16"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1.png"/><Relationship Id="rId5" Type="http://schemas.openxmlformats.org/officeDocument/2006/relationships/footnotes" Target="footnotes.xml"/><Relationship Id="rId15" Type="http://schemas.openxmlformats.org/officeDocument/2006/relationships/fontTable" Target="fontTable.xml"/><Relationship Id="rId10" Type="http://schemas.openxmlformats.org/officeDocument/2006/relationships/hyperlink" Target="chatgpt://generic-entity?number=3" TargetMode="External"/><Relationship Id="rId4" Type="http://schemas.openxmlformats.org/officeDocument/2006/relationships/webSettings" Target="webSettings.xml"/><Relationship Id="rId9" Type="http://schemas.openxmlformats.org/officeDocument/2006/relationships/hyperlink" Target="chatgpt://generic-entity?number=2" TargetMode="External"/><Relationship Id="rId14" Type="http://schemas.openxmlformats.org/officeDocument/2006/relationships/hyperlink" Target="https://www.musicvenuetrust.com/2025/01/music-venue-trust-launch-2024-annual-repor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3</TotalTime>
  <Pages>11</Pages>
  <Words>1981</Words>
  <Characters>11293</Characters>
  <Application>Microsoft Office Word</Application>
  <DocSecurity>0</DocSecurity>
  <Lines>94</Lines>
  <Paragraphs>26</Paragraphs>
  <ScaleCrop>false</ScaleCrop>
  <Company/>
  <LinksUpToDate>false</LinksUpToDate>
  <CharactersWithSpaces>13248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Chelsea Renshaw (2516848)</dc:creator>
  <cp:keywords/>
  <dc:description/>
  <cp:lastModifiedBy>Chelsea Renshaw</cp:lastModifiedBy>
  <cp:revision>2</cp:revision>
  <dcterms:created xsi:type="dcterms:W3CDTF">2026-03-20T21:02:00Z</dcterms:created>
  <dcterms:modified xsi:type="dcterms:W3CDTF">2026-03-20T21:02:00Z</dcterms:modified>
</cp:coreProperties>
</file>