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1F2E0" w14:textId="3778707B" w:rsidR="00DD697A" w:rsidRPr="00A90247" w:rsidRDefault="00DD697A" w:rsidP="00A90247">
      <w:pPr>
        <w:spacing w:line="360" w:lineRule="auto"/>
        <w:rPr>
          <w:rFonts w:ascii="Arial" w:hAnsi="Arial" w:cs="Arial"/>
          <w:b/>
          <w:bCs/>
          <w:i/>
          <w:iCs/>
          <w:sz w:val="20"/>
          <w:szCs w:val="20"/>
          <w:u w:val="single"/>
        </w:rPr>
      </w:pPr>
      <w:r w:rsidRPr="00A90247">
        <w:rPr>
          <w:rFonts w:ascii="Arial" w:hAnsi="Arial" w:cs="Arial"/>
          <w:b/>
          <w:bCs/>
          <w:i/>
          <w:iCs/>
          <w:sz w:val="20"/>
          <w:szCs w:val="20"/>
          <w:u w:val="single"/>
        </w:rPr>
        <w:t>How effective is Crime Prevention Through Environmental Design (CPTED) as a means of reducing crime?</w:t>
      </w:r>
    </w:p>
    <w:p w14:paraId="531ECDDD" w14:textId="7BE4BE7A" w:rsidR="00DD697A" w:rsidRPr="00A90247" w:rsidRDefault="0052460B" w:rsidP="00A90247">
      <w:pPr>
        <w:spacing w:line="360" w:lineRule="auto"/>
        <w:rPr>
          <w:rFonts w:ascii="Arial" w:hAnsi="Arial" w:cs="Arial"/>
          <w:sz w:val="20"/>
          <w:szCs w:val="20"/>
        </w:rPr>
      </w:pPr>
      <w:r w:rsidRPr="00A90247">
        <w:rPr>
          <w:rFonts w:ascii="Arial" w:hAnsi="Arial" w:cs="Arial"/>
          <w:sz w:val="20"/>
          <w:szCs w:val="20"/>
        </w:rPr>
        <w:t xml:space="preserve">To deter and prevent crime is the </w:t>
      </w:r>
      <w:r w:rsidR="00956B63" w:rsidRPr="00A90247">
        <w:rPr>
          <w:rFonts w:ascii="Arial" w:hAnsi="Arial" w:cs="Arial"/>
          <w:sz w:val="20"/>
          <w:szCs w:val="20"/>
        </w:rPr>
        <w:t>ultimate</w:t>
      </w:r>
      <w:r w:rsidRPr="00A90247">
        <w:rPr>
          <w:rFonts w:ascii="Arial" w:hAnsi="Arial" w:cs="Arial"/>
          <w:sz w:val="20"/>
          <w:szCs w:val="20"/>
        </w:rPr>
        <w:t xml:space="preserve"> objective of law enforcement organisations globally. A methodology that has been developed and adapted by </w:t>
      </w:r>
      <w:r w:rsidR="00956B63" w:rsidRPr="00A90247">
        <w:rPr>
          <w:rFonts w:ascii="Arial" w:hAnsi="Arial" w:cs="Arial"/>
          <w:sz w:val="20"/>
          <w:szCs w:val="20"/>
        </w:rPr>
        <w:t xml:space="preserve">police forces across the UK is </w:t>
      </w:r>
      <w:r w:rsidRPr="00A90247">
        <w:rPr>
          <w:rFonts w:ascii="Arial" w:hAnsi="Arial" w:cs="Arial"/>
          <w:sz w:val="20"/>
          <w:szCs w:val="20"/>
        </w:rPr>
        <w:t>Crime Prevention Through Environmental Design (CPTED)</w:t>
      </w:r>
      <w:r w:rsidR="00956B63" w:rsidRPr="00A90247">
        <w:rPr>
          <w:rFonts w:ascii="Arial" w:hAnsi="Arial" w:cs="Arial"/>
          <w:sz w:val="20"/>
          <w:szCs w:val="20"/>
        </w:rPr>
        <w:t>, which has</w:t>
      </w:r>
      <w:r w:rsidRPr="00A90247">
        <w:rPr>
          <w:rFonts w:ascii="Arial" w:hAnsi="Arial" w:cs="Arial"/>
          <w:sz w:val="20"/>
          <w:szCs w:val="20"/>
        </w:rPr>
        <w:t xml:space="preserve"> achieved a positive reputation as a </w:t>
      </w:r>
      <w:r w:rsidR="00340A7B" w:rsidRPr="00A90247">
        <w:rPr>
          <w:rFonts w:ascii="Arial" w:hAnsi="Arial" w:cs="Arial"/>
          <w:sz w:val="20"/>
          <w:szCs w:val="20"/>
        </w:rPr>
        <w:t>practice</w:t>
      </w:r>
      <w:r w:rsidRPr="00A90247">
        <w:rPr>
          <w:rFonts w:ascii="Arial" w:hAnsi="Arial" w:cs="Arial"/>
          <w:sz w:val="20"/>
          <w:szCs w:val="20"/>
        </w:rPr>
        <w:t xml:space="preserve"> of reducing crime</w:t>
      </w:r>
      <w:r w:rsidR="00956B63" w:rsidRPr="00A90247">
        <w:rPr>
          <w:rFonts w:ascii="Arial" w:hAnsi="Arial" w:cs="Arial"/>
          <w:sz w:val="20"/>
          <w:szCs w:val="20"/>
        </w:rPr>
        <w:t xml:space="preserve"> as</w:t>
      </w:r>
      <w:r w:rsidR="00340A7B" w:rsidRPr="00A90247">
        <w:rPr>
          <w:rFonts w:ascii="Arial" w:hAnsi="Arial" w:cs="Arial"/>
          <w:sz w:val="20"/>
          <w:szCs w:val="20"/>
        </w:rPr>
        <w:t xml:space="preserve"> a</w:t>
      </w:r>
      <w:r w:rsidR="00956B63" w:rsidRPr="00A90247">
        <w:rPr>
          <w:rFonts w:ascii="Arial" w:hAnsi="Arial" w:cs="Arial"/>
          <w:sz w:val="20"/>
          <w:szCs w:val="20"/>
        </w:rPr>
        <w:t xml:space="preserve"> complex approach that focuses on employing the physical environment to deter prevent criminal behaviour.</w:t>
      </w:r>
      <w:r w:rsidRPr="00A90247">
        <w:rPr>
          <w:rFonts w:ascii="Arial" w:hAnsi="Arial" w:cs="Arial"/>
          <w:sz w:val="20"/>
          <w:szCs w:val="20"/>
        </w:rPr>
        <w:t xml:space="preserve"> The assignment will give details of the principles of CPTED, the effectiveness of its methodology and its application shall be discussed </w:t>
      </w:r>
      <w:r w:rsidR="00340A7B" w:rsidRPr="00A90247">
        <w:rPr>
          <w:rFonts w:ascii="Arial" w:hAnsi="Arial" w:cs="Arial"/>
          <w:sz w:val="20"/>
          <w:szCs w:val="20"/>
        </w:rPr>
        <w:t>with</w:t>
      </w:r>
      <w:r w:rsidRPr="00A90247">
        <w:rPr>
          <w:rFonts w:ascii="Arial" w:hAnsi="Arial" w:cs="Arial"/>
          <w:sz w:val="20"/>
          <w:szCs w:val="20"/>
        </w:rPr>
        <w:t xml:space="preserve"> the </w:t>
      </w:r>
      <w:r w:rsidR="00340A7B" w:rsidRPr="00A90247">
        <w:rPr>
          <w:rFonts w:ascii="Arial" w:hAnsi="Arial" w:cs="Arial"/>
          <w:sz w:val="20"/>
          <w:szCs w:val="20"/>
        </w:rPr>
        <w:t>use</w:t>
      </w:r>
      <w:r w:rsidRPr="00A90247">
        <w:rPr>
          <w:rFonts w:ascii="Arial" w:hAnsi="Arial" w:cs="Arial"/>
          <w:sz w:val="20"/>
          <w:szCs w:val="20"/>
        </w:rPr>
        <w:t xml:space="preserve"> of real-world case studies.  </w:t>
      </w:r>
    </w:p>
    <w:p w14:paraId="5C8942B0" w14:textId="0488AB5C" w:rsidR="00031F71" w:rsidRPr="00A90247" w:rsidRDefault="00956B63" w:rsidP="00A90247">
      <w:pPr>
        <w:spacing w:line="360" w:lineRule="auto"/>
        <w:rPr>
          <w:rFonts w:ascii="Arial" w:hAnsi="Arial" w:cs="Arial"/>
          <w:sz w:val="20"/>
          <w:szCs w:val="20"/>
        </w:rPr>
      </w:pPr>
      <w:r w:rsidRPr="00A90247">
        <w:rPr>
          <w:rFonts w:ascii="Arial" w:hAnsi="Arial" w:cs="Arial"/>
          <w:sz w:val="20"/>
          <w:szCs w:val="20"/>
        </w:rPr>
        <w:t>The principled of CPTED are based on the understanding tha</w:t>
      </w:r>
      <w:r w:rsidR="007A502B" w:rsidRPr="00A90247">
        <w:rPr>
          <w:rFonts w:ascii="Arial" w:hAnsi="Arial" w:cs="Arial"/>
          <w:sz w:val="20"/>
          <w:szCs w:val="20"/>
        </w:rPr>
        <w:t>t the criminal element of society are more likely to engage in illegal activity in places that provide them the opportunity to commit offences without being in the view of other parties, the overall goal of CPTED is to create a sense of safety to members of the public and increased the perceived sense of risk to potential offenders</w:t>
      </w:r>
      <w:r w:rsidR="00340A7B" w:rsidRPr="00A90247">
        <w:rPr>
          <w:rFonts w:ascii="Arial" w:hAnsi="Arial" w:cs="Arial"/>
          <w:sz w:val="20"/>
          <w:szCs w:val="20"/>
        </w:rPr>
        <w:t>,</w:t>
      </w:r>
      <w:r w:rsidR="007A502B" w:rsidRPr="00A90247">
        <w:rPr>
          <w:rFonts w:ascii="Arial" w:hAnsi="Arial" w:cs="Arial"/>
          <w:sz w:val="20"/>
          <w:szCs w:val="20"/>
        </w:rPr>
        <w:t xml:space="preserve"> for example eliminating blind spots on CCTV. A key principle of CPTED is that of Natural Surveillanc</w:t>
      </w:r>
      <w:r w:rsidR="00183472" w:rsidRPr="00A90247">
        <w:rPr>
          <w:rFonts w:ascii="Arial" w:hAnsi="Arial" w:cs="Arial"/>
          <w:sz w:val="20"/>
          <w:szCs w:val="20"/>
        </w:rPr>
        <w:t>e</w:t>
      </w:r>
      <w:r w:rsidR="007A502B" w:rsidRPr="00A90247">
        <w:rPr>
          <w:rFonts w:ascii="Arial" w:hAnsi="Arial" w:cs="Arial"/>
          <w:sz w:val="20"/>
          <w:szCs w:val="20"/>
        </w:rPr>
        <w:t>,</w:t>
      </w:r>
      <w:r w:rsidR="00E45075" w:rsidRPr="00A90247">
        <w:rPr>
          <w:rFonts w:ascii="Arial" w:hAnsi="Arial" w:cs="Arial"/>
          <w:sz w:val="20"/>
          <w:szCs w:val="20"/>
        </w:rPr>
        <w:t xml:space="preserve"> which according to D</w:t>
      </w:r>
      <w:r w:rsidR="00107C99" w:rsidRPr="00A90247">
        <w:rPr>
          <w:rFonts w:ascii="Arial" w:hAnsi="Arial" w:cs="Arial"/>
          <w:sz w:val="20"/>
          <w:szCs w:val="20"/>
        </w:rPr>
        <w:t>es</w:t>
      </w:r>
      <w:r w:rsidR="00072FED" w:rsidRPr="00A90247">
        <w:rPr>
          <w:rFonts w:ascii="Arial" w:hAnsi="Arial" w:cs="Arial"/>
          <w:sz w:val="20"/>
          <w:szCs w:val="20"/>
        </w:rPr>
        <w:t>ign for Security</w:t>
      </w:r>
      <w:r w:rsidR="00E45075" w:rsidRPr="00A90247">
        <w:rPr>
          <w:rFonts w:ascii="Arial" w:hAnsi="Arial" w:cs="Arial"/>
          <w:sz w:val="20"/>
          <w:szCs w:val="20"/>
        </w:rPr>
        <w:t xml:space="preserve"> (2023) can be </w:t>
      </w:r>
      <w:r w:rsidR="004C0C48" w:rsidRPr="00A90247">
        <w:rPr>
          <w:rFonts w:ascii="Arial" w:hAnsi="Arial" w:cs="Arial"/>
          <w:sz w:val="20"/>
          <w:szCs w:val="20"/>
        </w:rPr>
        <w:t>defined as the</w:t>
      </w:r>
      <w:r w:rsidR="00E45075" w:rsidRPr="00A90247">
        <w:rPr>
          <w:rFonts w:ascii="Arial" w:hAnsi="Arial" w:cs="Arial"/>
          <w:sz w:val="20"/>
          <w:szCs w:val="20"/>
        </w:rPr>
        <w:t xml:space="preserve"> </w:t>
      </w:r>
      <w:r w:rsidR="001E620E" w:rsidRPr="00A90247">
        <w:rPr>
          <w:rFonts w:ascii="Arial" w:hAnsi="Arial" w:cs="Arial"/>
          <w:sz w:val="20"/>
          <w:szCs w:val="20"/>
        </w:rPr>
        <w:t xml:space="preserve">design of the area to allow the residence or member of the public to observe the ongoing </w:t>
      </w:r>
      <w:r w:rsidR="00126074" w:rsidRPr="00A90247">
        <w:rPr>
          <w:rFonts w:ascii="Arial" w:hAnsi="Arial" w:cs="Arial"/>
          <w:sz w:val="20"/>
          <w:szCs w:val="20"/>
        </w:rPr>
        <w:t xml:space="preserve">activity and deter or prevent any </w:t>
      </w:r>
      <w:r w:rsidR="00031F71" w:rsidRPr="00A90247">
        <w:rPr>
          <w:rFonts w:ascii="Arial" w:hAnsi="Arial" w:cs="Arial"/>
          <w:sz w:val="20"/>
          <w:szCs w:val="20"/>
        </w:rPr>
        <w:t>illicit</w:t>
      </w:r>
      <w:r w:rsidR="00126074" w:rsidRPr="00A90247">
        <w:rPr>
          <w:rFonts w:ascii="Arial" w:hAnsi="Arial" w:cs="Arial"/>
          <w:sz w:val="20"/>
          <w:szCs w:val="20"/>
        </w:rPr>
        <w:t xml:space="preserve"> activity from occurring</w:t>
      </w:r>
      <w:r w:rsidR="00031F71" w:rsidRPr="00A90247">
        <w:rPr>
          <w:rFonts w:ascii="Arial" w:hAnsi="Arial" w:cs="Arial"/>
          <w:sz w:val="20"/>
          <w:szCs w:val="20"/>
        </w:rPr>
        <w:t xml:space="preserve"> In order</w:t>
      </w:r>
      <w:r w:rsidR="007A502B" w:rsidRPr="00A90247">
        <w:rPr>
          <w:rFonts w:ascii="Arial" w:hAnsi="Arial" w:cs="Arial"/>
          <w:sz w:val="20"/>
          <w:szCs w:val="20"/>
        </w:rPr>
        <w:t xml:space="preserve"> to achieve this principle, the area of concern must be designed </w:t>
      </w:r>
      <w:r w:rsidR="006B3F6D" w:rsidRPr="00A90247">
        <w:rPr>
          <w:rFonts w:ascii="Arial" w:hAnsi="Arial" w:cs="Arial"/>
          <w:sz w:val="20"/>
          <w:szCs w:val="20"/>
        </w:rPr>
        <w:t>to</w:t>
      </w:r>
      <w:r w:rsidR="007A502B" w:rsidRPr="00A90247">
        <w:rPr>
          <w:rFonts w:ascii="Arial" w:hAnsi="Arial" w:cs="Arial"/>
          <w:sz w:val="20"/>
          <w:szCs w:val="20"/>
        </w:rPr>
        <w:t xml:space="preserve"> maximise the visibility, this can be accompanied with effective placement of street lighting and the strategic placement of windows to encourage members of the public to monitor the area for any illicit activity (</w:t>
      </w:r>
      <w:r w:rsidR="006B3F6D" w:rsidRPr="00A90247">
        <w:rPr>
          <w:rFonts w:ascii="Arial" w:hAnsi="Arial" w:cs="Arial"/>
          <w:sz w:val="20"/>
          <w:szCs w:val="20"/>
        </w:rPr>
        <w:t xml:space="preserve">Crowe, 2000).  </w:t>
      </w:r>
    </w:p>
    <w:p w14:paraId="31C55C88" w14:textId="53948AE6" w:rsidR="00B9542A" w:rsidRPr="00A90247" w:rsidRDefault="00B9542A" w:rsidP="00A90247">
      <w:pPr>
        <w:spacing w:line="360" w:lineRule="auto"/>
        <w:rPr>
          <w:rFonts w:ascii="Arial" w:hAnsi="Arial" w:cs="Arial"/>
          <w:sz w:val="20"/>
          <w:szCs w:val="20"/>
        </w:rPr>
      </w:pPr>
      <w:r w:rsidRPr="00A90247">
        <w:rPr>
          <w:rFonts w:ascii="Arial" w:hAnsi="Arial" w:cs="Arial"/>
          <w:sz w:val="20"/>
          <w:szCs w:val="20"/>
        </w:rPr>
        <w:t>The principle of Natural Surveillance can be supported by Cozens (2002) who noted a case study that was conducted by researchers on the area of Victoria Park, London, which at the time of the initial research had increased in Anti-Social Behaviour and to address the concerns</w:t>
      </w:r>
      <w:r w:rsidR="009B1948">
        <w:rPr>
          <w:rFonts w:ascii="Arial" w:hAnsi="Arial" w:cs="Arial"/>
          <w:sz w:val="20"/>
          <w:szCs w:val="20"/>
        </w:rPr>
        <w:t>,</w:t>
      </w:r>
      <w:r w:rsidRPr="00A90247">
        <w:rPr>
          <w:rFonts w:ascii="Arial" w:hAnsi="Arial" w:cs="Arial"/>
          <w:sz w:val="20"/>
          <w:szCs w:val="20"/>
        </w:rPr>
        <w:t xml:space="preserve"> the police along with members of the of local community, </w:t>
      </w:r>
      <w:r w:rsidR="00340A7B" w:rsidRPr="00A90247">
        <w:rPr>
          <w:rFonts w:ascii="Arial" w:hAnsi="Arial" w:cs="Arial"/>
          <w:sz w:val="20"/>
          <w:szCs w:val="20"/>
        </w:rPr>
        <w:t>majority of which were</w:t>
      </w:r>
      <w:r w:rsidRPr="00A90247">
        <w:rPr>
          <w:rFonts w:ascii="Arial" w:hAnsi="Arial" w:cs="Arial"/>
          <w:sz w:val="20"/>
          <w:szCs w:val="20"/>
        </w:rPr>
        <w:t xml:space="preserve"> residents. Formed organised patrols throughout varying times of the day and </w:t>
      </w:r>
      <w:r w:rsidR="00B6529B" w:rsidRPr="00A90247">
        <w:rPr>
          <w:rFonts w:ascii="Arial" w:hAnsi="Arial" w:cs="Arial"/>
          <w:sz w:val="20"/>
          <w:szCs w:val="20"/>
        </w:rPr>
        <w:t>because of</w:t>
      </w:r>
      <w:r w:rsidRPr="00A90247">
        <w:rPr>
          <w:rFonts w:ascii="Arial" w:hAnsi="Arial" w:cs="Arial"/>
          <w:sz w:val="20"/>
          <w:szCs w:val="20"/>
        </w:rPr>
        <w:t xml:space="preserve"> the natural </w:t>
      </w:r>
      <w:r w:rsidR="000F3A1B" w:rsidRPr="00A90247">
        <w:rPr>
          <w:rFonts w:ascii="Arial" w:hAnsi="Arial" w:cs="Arial"/>
          <w:sz w:val="20"/>
          <w:szCs w:val="20"/>
        </w:rPr>
        <w:t>surveillance</w:t>
      </w:r>
      <w:r w:rsidR="00340A7B" w:rsidRPr="00A90247">
        <w:rPr>
          <w:rFonts w:ascii="Arial" w:hAnsi="Arial" w:cs="Arial"/>
          <w:sz w:val="20"/>
          <w:szCs w:val="20"/>
        </w:rPr>
        <w:t>, it</w:t>
      </w:r>
      <w:r w:rsidR="000F3A1B" w:rsidRPr="00A90247">
        <w:rPr>
          <w:rFonts w:ascii="Arial" w:hAnsi="Arial" w:cs="Arial"/>
          <w:sz w:val="20"/>
          <w:szCs w:val="20"/>
        </w:rPr>
        <w:t xml:space="preserve"> had a </w:t>
      </w:r>
      <w:r w:rsidR="00682DE7" w:rsidRPr="00A90247">
        <w:rPr>
          <w:rFonts w:ascii="Arial" w:hAnsi="Arial" w:cs="Arial"/>
          <w:sz w:val="20"/>
          <w:szCs w:val="20"/>
        </w:rPr>
        <w:t>notable positive</w:t>
      </w:r>
      <w:r w:rsidR="000F3A1B" w:rsidRPr="00A90247">
        <w:rPr>
          <w:rFonts w:ascii="Arial" w:hAnsi="Arial" w:cs="Arial"/>
          <w:sz w:val="20"/>
          <w:szCs w:val="20"/>
        </w:rPr>
        <w:t xml:space="preserve"> influence on reducing crime as the community members observed and reported suspicious activity, causing potential offenders to be at a heightened risk of be being apprehend.  </w:t>
      </w:r>
    </w:p>
    <w:p w14:paraId="0E387168" w14:textId="771303DD" w:rsidR="00AF564C" w:rsidRPr="00A90247" w:rsidRDefault="006B3F6D" w:rsidP="00A90247">
      <w:pPr>
        <w:spacing w:line="360" w:lineRule="auto"/>
        <w:rPr>
          <w:rFonts w:ascii="Arial" w:hAnsi="Arial" w:cs="Arial"/>
          <w:sz w:val="20"/>
          <w:szCs w:val="20"/>
        </w:rPr>
      </w:pPr>
      <w:r w:rsidRPr="00A90247">
        <w:rPr>
          <w:rFonts w:ascii="Arial" w:hAnsi="Arial" w:cs="Arial"/>
          <w:sz w:val="20"/>
          <w:szCs w:val="20"/>
        </w:rPr>
        <w:t xml:space="preserve">This can be supported by the Secured </w:t>
      </w:r>
      <w:r w:rsidR="005F1EAB" w:rsidRPr="00A90247">
        <w:rPr>
          <w:rFonts w:ascii="Arial" w:hAnsi="Arial" w:cs="Arial"/>
          <w:sz w:val="20"/>
          <w:szCs w:val="20"/>
        </w:rPr>
        <w:t>by</w:t>
      </w:r>
      <w:r w:rsidRPr="00A90247">
        <w:rPr>
          <w:rFonts w:ascii="Arial" w:hAnsi="Arial" w:cs="Arial"/>
          <w:sz w:val="20"/>
          <w:szCs w:val="20"/>
        </w:rPr>
        <w:t xml:space="preserve"> Design initiative, a UK programme that is supported by Police Forces on a national basis to enhance the security of building and residential areas by implementing the principles of CPTED in architectural and environmental design (SBD, 2023). </w:t>
      </w:r>
      <w:r w:rsidR="009B1585" w:rsidRPr="00A90247">
        <w:rPr>
          <w:rFonts w:ascii="Arial" w:hAnsi="Arial" w:cs="Arial"/>
          <w:sz w:val="20"/>
          <w:szCs w:val="20"/>
        </w:rPr>
        <w:t>A key component of CPTED is Access Control</w:t>
      </w:r>
      <w:r w:rsidR="00154696" w:rsidRPr="00A90247">
        <w:rPr>
          <w:rFonts w:ascii="Arial" w:hAnsi="Arial" w:cs="Arial"/>
          <w:sz w:val="20"/>
          <w:szCs w:val="20"/>
        </w:rPr>
        <w:t>, which can be defined as the</w:t>
      </w:r>
      <w:r w:rsidR="00A90524" w:rsidRPr="00A90247">
        <w:rPr>
          <w:rFonts w:ascii="Arial" w:hAnsi="Arial" w:cs="Arial"/>
          <w:sz w:val="20"/>
          <w:szCs w:val="20"/>
        </w:rPr>
        <w:t xml:space="preserve"> principle that restricts access, egress of movement</w:t>
      </w:r>
      <w:r w:rsidR="00030885" w:rsidRPr="00A90247">
        <w:rPr>
          <w:rFonts w:ascii="Arial" w:hAnsi="Arial" w:cs="Arial"/>
          <w:sz w:val="20"/>
          <w:szCs w:val="20"/>
        </w:rPr>
        <w:t xml:space="preserve"> of persons in restricted areas and allow the identification of potential offenders (</w:t>
      </w:r>
      <w:r w:rsidR="00434E17" w:rsidRPr="00A90247">
        <w:rPr>
          <w:rFonts w:ascii="Arial" w:hAnsi="Arial" w:cs="Arial"/>
          <w:sz w:val="20"/>
          <w:szCs w:val="20"/>
        </w:rPr>
        <w:t>Taylor &amp; Francis 2020</w:t>
      </w:r>
      <w:r w:rsidR="00030885" w:rsidRPr="00A90247">
        <w:rPr>
          <w:rFonts w:ascii="Arial" w:hAnsi="Arial" w:cs="Arial"/>
          <w:sz w:val="20"/>
          <w:szCs w:val="20"/>
        </w:rPr>
        <w:t>).</w:t>
      </w:r>
      <w:r w:rsidR="00706BFE" w:rsidRPr="00A90247">
        <w:rPr>
          <w:rFonts w:ascii="Arial" w:hAnsi="Arial" w:cs="Arial"/>
          <w:sz w:val="20"/>
          <w:szCs w:val="20"/>
        </w:rPr>
        <w:t xml:space="preserve"> This can be further supported by Atlas (1991), who states that the </w:t>
      </w:r>
      <w:r w:rsidR="009B1585" w:rsidRPr="00A90247">
        <w:rPr>
          <w:rFonts w:ascii="Arial" w:hAnsi="Arial" w:cs="Arial"/>
          <w:sz w:val="20"/>
          <w:szCs w:val="20"/>
        </w:rPr>
        <w:t>use of secure entry systems, locks, and access control points to limit the unauthorised entry to buildings and controlled areas, this reduces the opportunity for criminals to exploit vulnerable access points</w:t>
      </w:r>
      <w:r w:rsidR="001478C4" w:rsidRPr="00A90247">
        <w:rPr>
          <w:rFonts w:ascii="Arial" w:hAnsi="Arial" w:cs="Arial"/>
          <w:sz w:val="20"/>
          <w:szCs w:val="20"/>
        </w:rPr>
        <w:t>.</w:t>
      </w:r>
    </w:p>
    <w:p w14:paraId="53E84D91" w14:textId="62DC4D26" w:rsidR="0047539C" w:rsidRPr="00A90247" w:rsidRDefault="00543CF2" w:rsidP="00A90247">
      <w:pPr>
        <w:spacing w:line="360" w:lineRule="auto"/>
        <w:rPr>
          <w:rFonts w:ascii="Arial" w:hAnsi="Arial" w:cs="Arial"/>
          <w:sz w:val="20"/>
          <w:szCs w:val="20"/>
        </w:rPr>
      </w:pPr>
      <w:r w:rsidRPr="00A90247">
        <w:rPr>
          <w:rFonts w:ascii="Arial" w:hAnsi="Arial" w:cs="Arial"/>
          <w:sz w:val="20"/>
          <w:szCs w:val="20"/>
        </w:rPr>
        <w:t>Guy (2010)</w:t>
      </w:r>
      <w:r w:rsidR="00CA7772" w:rsidRPr="00A90247">
        <w:rPr>
          <w:rFonts w:ascii="Arial" w:hAnsi="Arial" w:cs="Arial"/>
          <w:sz w:val="20"/>
          <w:szCs w:val="20"/>
        </w:rPr>
        <w:t xml:space="preserve"> discusses the </w:t>
      </w:r>
      <w:r w:rsidR="00E266A7" w:rsidRPr="00A90247">
        <w:rPr>
          <w:rFonts w:ascii="Arial" w:hAnsi="Arial" w:cs="Arial"/>
          <w:sz w:val="20"/>
          <w:szCs w:val="20"/>
        </w:rPr>
        <w:t>20-year</w:t>
      </w:r>
      <w:r w:rsidR="00CA7772" w:rsidRPr="00A90247">
        <w:rPr>
          <w:rFonts w:ascii="Arial" w:hAnsi="Arial" w:cs="Arial"/>
          <w:sz w:val="20"/>
          <w:szCs w:val="20"/>
        </w:rPr>
        <w:t xml:space="preserve"> redevelopment project</w:t>
      </w:r>
      <w:r w:rsidR="00555EFD" w:rsidRPr="00A90247">
        <w:rPr>
          <w:rFonts w:ascii="Arial" w:hAnsi="Arial" w:cs="Arial"/>
          <w:sz w:val="20"/>
          <w:szCs w:val="20"/>
        </w:rPr>
        <w:t xml:space="preserve"> of St </w:t>
      </w:r>
      <w:proofErr w:type="spellStart"/>
      <w:r w:rsidR="00555EFD" w:rsidRPr="00A90247">
        <w:rPr>
          <w:rFonts w:ascii="Arial" w:hAnsi="Arial" w:cs="Arial"/>
          <w:sz w:val="20"/>
          <w:szCs w:val="20"/>
        </w:rPr>
        <w:t>Mellons</w:t>
      </w:r>
      <w:proofErr w:type="spellEnd"/>
      <w:r w:rsidR="00555EFD" w:rsidRPr="00A90247">
        <w:rPr>
          <w:rFonts w:ascii="Arial" w:hAnsi="Arial" w:cs="Arial"/>
          <w:sz w:val="20"/>
          <w:szCs w:val="20"/>
        </w:rPr>
        <w:t xml:space="preserve"> Estate, Cardiff</w:t>
      </w:r>
      <w:r w:rsidR="001F70A9" w:rsidRPr="00A90247">
        <w:rPr>
          <w:rFonts w:ascii="Arial" w:hAnsi="Arial" w:cs="Arial"/>
          <w:sz w:val="20"/>
          <w:szCs w:val="20"/>
        </w:rPr>
        <w:t xml:space="preserve">, which was supported by the local </w:t>
      </w:r>
      <w:r w:rsidR="006742F1" w:rsidRPr="00A90247">
        <w:rPr>
          <w:rFonts w:ascii="Arial" w:hAnsi="Arial" w:cs="Arial"/>
          <w:sz w:val="20"/>
          <w:szCs w:val="20"/>
        </w:rPr>
        <w:t>Police, Council and was influence</w:t>
      </w:r>
      <w:r w:rsidR="00340A7B" w:rsidRPr="00A90247">
        <w:rPr>
          <w:rFonts w:ascii="Arial" w:hAnsi="Arial" w:cs="Arial"/>
          <w:sz w:val="20"/>
          <w:szCs w:val="20"/>
        </w:rPr>
        <w:t>d</w:t>
      </w:r>
      <w:r w:rsidR="006742F1" w:rsidRPr="00A90247">
        <w:rPr>
          <w:rFonts w:ascii="Arial" w:hAnsi="Arial" w:cs="Arial"/>
          <w:sz w:val="20"/>
          <w:szCs w:val="20"/>
        </w:rPr>
        <w:t xml:space="preserve"> by the Secured by Design Initiative</w:t>
      </w:r>
      <w:r w:rsidR="00453103" w:rsidRPr="00A90247">
        <w:rPr>
          <w:rFonts w:ascii="Arial" w:hAnsi="Arial" w:cs="Arial"/>
          <w:sz w:val="20"/>
          <w:szCs w:val="20"/>
        </w:rPr>
        <w:t xml:space="preserve">. The project </w:t>
      </w:r>
      <w:r w:rsidR="00510CED" w:rsidRPr="00A90247">
        <w:rPr>
          <w:rFonts w:ascii="Arial" w:hAnsi="Arial" w:cs="Arial"/>
          <w:sz w:val="20"/>
          <w:szCs w:val="20"/>
        </w:rPr>
        <w:t>challenges were focused on the reduction of Crime and An</w:t>
      </w:r>
      <w:r w:rsidR="00E266A7" w:rsidRPr="00A90247">
        <w:rPr>
          <w:rFonts w:ascii="Arial" w:hAnsi="Arial" w:cs="Arial"/>
          <w:sz w:val="20"/>
          <w:szCs w:val="20"/>
        </w:rPr>
        <w:t xml:space="preserve">ti-Social behaviour. </w:t>
      </w:r>
      <w:r w:rsidR="00434E17" w:rsidRPr="00A90247">
        <w:rPr>
          <w:rFonts w:ascii="Arial" w:hAnsi="Arial" w:cs="Arial"/>
          <w:sz w:val="20"/>
          <w:szCs w:val="20"/>
        </w:rPr>
        <w:t>To</w:t>
      </w:r>
      <w:r w:rsidR="00E266A7" w:rsidRPr="00A90247">
        <w:rPr>
          <w:rFonts w:ascii="Arial" w:hAnsi="Arial" w:cs="Arial"/>
          <w:sz w:val="20"/>
          <w:szCs w:val="20"/>
        </w:rPr>
        <w:t xml:space="preserve"> counteract </w:t>
      </w:r>
      <w:r w:rsidR="00E266A7" w:rsidRPr="00A90247">
        <w:rPr>
          <w:rFonts w:ascii="Arial" w:hAnsi="Arial" w:cs="Arial"/>
          <w:sz w:val="20"/>
          <w:szCs w:val="20"/>
        </w:rPr>
        <w:lastRenderedPageBreak/>
        <w:t>the</w:t>
      </w:r>
      <w:r w:rsidR="000B32D4" w:rsidRPr="00A90247">
        <w:rPr>
          <w:rFonts w:ascii="Arial" w:hAnsi="Arial" w:cs="Arial"/>
          <w:sz w:val="20"/>
          <w:szCs w:val="20"/>
        </w:rPr>
        <w:t xml:space="preserve">se </w:t>
      </w:r>
      <w:r w:rsidR="00645A8A" w:rsidRPr="00A90247">
        <w:rPr>
          <w:rFonts w:ascii="Arial" w:hAnsi="Arial" w:cs="Arial"/>
          <w:sz w:val="20"/>
          <w:szCs w:val="20"/>
        </w:rPr>
        <w:t>challenges,</w:t>
      </w:r>
      <w:r w:rsidR="000B32D4" w:rsidRPr="00A90247">
        <w:rPr>
          <w:rFonts w:ascii="Arial" w:hAnsi="Arial" w:cs="Arial"/>
          <w:sz w:val="20"/>
          <w:szCs w:val="20"/>
        </w:rPr>
        <w:t xml:space="preserve"> the architectural </w:t>
      </w:r>
      <w:r w:rsidR="00BD2793" w:rsidRPr="00A90247">
        <w:rPr>
          <w:rFonts w:ascii="Arial" w:hAnsi="Arial" w:cs="Arial"/>
          <w:sz w:val="20"/>
          <w:szCs w:val="20"/>
        </w:rPr>
        <w:t xml:space="preserve">design incorporated, secure entry points to create boundaries between private and public </w:t>
      </w:r>
      <w:r w:rsidR="000838E2" w:rsidRPr="00A90247">
        <w:rPr>
          <w:rFonts w:ascii="Arial" w:hAnsi="Arial" w:cs="Arial"/>
          <w:sz w:val="20"/>
          <w:szCs w:val="20"/>
        </w:rPr>
        <w:t>places,</w:t>
      </w:r>
      <w:r w:rsidR="00124BD6" w:rsidRPr="00A90247">
        <w:rPr>
          <w:rFonts w:ascii="Arial" w:hAnsi="Arial" w:cs="Arial"/>
          <w:sz w:val="20"/>
          <w:szCs w:val="20"/>
        </w:rPr>
        <w:t xml:space="preserve"> which act as deterrent to unauthorised persons</w:t>
      </w:r>
      <w:r w:rsidR="008746F7" w:rsidRPr="00A90247">
        <w:rPr>
          <w:rFonts w:ascii="Arial" w:hAnsi="Arial" w:cs="Arial"/>
          <w:sz w:val="20"/>
          <w:szCs w:val="20"/>
        </w:rPr>
        <w:t xml:space="preserve">, improved lighting </w:t>
      </w:r>
      <w:r w:rsidR="00431A2C" w:rsidRPr="00A90247">
        <w:rPr>
          <w:rFonts w:ascii="Arial" w:hAnsi="Arial" w:cs="Arial"/>
          <w:sz w:val="20"/>
          <w:szCs w:val="20"/>
        </w:rPr>
        <w:t>to discourage criminal activity during the night</w:t>
      </w:r>
      <w:r w:rsidR="00D24C57" w:rsidRPr="00A90247">
        <w:rPr>
          <w:rFonts w:ascii="Arial" w:hAnsi="Arial" w:cs="Arial"/>
          <w:sz w:val="20"/>
          <w:szCs w:val="20"/>
        </w:rPr>
        <w:t xml:space="preserve"> and community involvement</w:t>
      </w:r>
      <w:r w:rsidR="00340A7B" w:rsidRPr="00A90247">
        <w:rPr>
          <w:rFonts w:ascii="Arial" w:hAnsi="Arial" w:cs="Arial"/>
          <w:sz w:val="20"/>
          <w:szCs w:val="20"/>
        </w:rPr>
        <w:t xml:space="preserve"> in the area with the objective of </w:t>
      </w:r>
      <w:r w:rsidR="00D24C57" w:rsidRPr="00A90247">
        <w:rPr>
          <w:rFonts w:ascii="Arial" w:hAnsi="Arial" w:cs="Arial"/>
          <w:sz w:val="20"/>
          <w:szCs w:val="20"/>
        </w:rPr>
        <w:t xml:space="preserve">engaging the community to take a sense of ownership over the </w:t>
      </w:r>
      <w:r w:rsidR="008902C0" w:rsidRPr="00A90247">
        <w:rPr>
          <w:rFonts w:ascii="Arial" w:hAnsi="Arial" w:cs="Arial"/>
          <w:sz w:val="20"/>
          <w:szCs w:val="20"/>
        </w:rPr>
        <w:t>residence</w:t>
      </w:r>
      <w:r w:rsidR="00EC10A0" w:rsidRPr="00A90247">
        <w:rPr>
          <w:rFonts w:ascii="Arial" w:hAnsi="Arial" w:cs="Arial"/>
          <w:sz w:val="20"/>
          <w:szCs w:val="20"/>
        </w:rPr>
        <w:t xml:space="preserve"> and observe the </w:t>
      </w:r>
      <w:r w:rsidR="000D3CAD" w:rsidRPr="00A90247">
        <w:rPr>
          <w:rFonts w:ascii="Arial" w:hAnsi="Arial" w:cs="Arial"/>
          <w:sz w:val="20"/>
          <w:szCs w:val="20"/>
        </w:rPr>
        <w:t xml:space="preserve">activity in the surrounding areas. </w:t>
      </w:r>
    </w:p>
    <w:p w14:paraId="7B206597" w14:textId="6FD8F4FF" w:rsidR="006B3F6D" w:rsidRPr="00A90247" w:rsidRDefault="009B1585" w:rsidP="00A90247">
      <w:pPr>
        <w:spacing w:line="360" w:lineRule="auto"/>
        <w:rPr>
          <w:rFonts w:ascii="Arial" w:hAnsi="Arial" w:cs="Arial"/>
          <w:sz w:val="20"/>
          <w:szCs w:val="20"/>
        </w:rPr>
      </w:pPr>
      <w:r w:rsidRPr="00A90247">
        <w:rPr>
          <w:rFonts w:ascii="Arial" w:hAnsi="Arial" w:cs="Arial"/>
          <w:sz w:val="20"/>
          <w:szCs w:val="20"/>
        </w:rPr>
        <w:t xml:space="preserve">This can be supported by </w:t>
      </w:r>
      <w:proofErr w:type="spellStart"/>
      <w:r w:rsidR="00B6529B" w:rsidRPr="00A90247">
        <w:rPr>
          <w:rFonts w:ascii="Arial" w:hAnsi="Arial" w:cs="Arial"/>
          <w:sz w:val="20"/>
          <w:szCs w:val="20"/>
        </w:rPr>
        <w:t>Piroozfar</w:t>
      </w:r>
      <w:proofErr w:type="spellEnd"/>
      <w:r w:rsidR="00B6529B" w:rsidRPr="00A90247">
        <w:rPr>
          <w:rFonts w:ascii="Arial" w:hAnsi="Arial" w:cs="Arial"/>
          <w:sz w:val="20"/>
          <w:szCs w:val="20"/>
        </w:rPr>
        <w:t xml:space="preserve"> (2019)</w:t>
      </w:r>
      <w:r w:rsidR="00AF564C" w:rsidRPr="00A90247">
        <w:rPr>
          <w:rFonts w:ascii="Arial" w:hAnsi="Arial" w:cs="Arial"/>
          <w:sz w:val="20"/>
          <w:szCs w:val="20"/>
        </w:rPr>
        <w:t xml:space="preserve"> who conducted a case study on a high-rise tower of flat that was facing </w:t>
      </w:r>
      <w:r w:rsidR="00B6529B" w:rsidRPr="00A90247">
        <w:rPr>
          <w:rFonts w:ascii="Arial" w:hAnsi="Arial" w:cs="Arial"/>
          <w:sz w:val="20"/>
          <w:szCs w:val="20"/>
        </w:rPr>
        <w:t>an</w:t>
      </w:r>
      <w:r w:rsidR="00AF564C" w:rsidRPr="00A90247">
        <w:rPr>
          <w:rFonts w:ascii="Arial" w:hAnsi="Arial" w:cs="Arial"/>
          <w:sz w:val="20"/>
          <w:szCs w:val="20"/>
        </w:rPr>
        <w:t xml:space="preserve"> increase in crime and security concerns of the criminal element utilising the premises to conduct illicit activities, to counter act this they implemented controlled entry via the main entrance of the building and provided access keys to control access areas to prevent unauthorised access by unknown persons by implementing the principle of access control</w:t>
      </w:r>
      <w:r w:rsidR="00325584" w:rsidRPr="00A90247">
        <w:rPr>
          <w:rFonts w:ascii="Arial" w:hAnsi="Arial" w:cs="Arial"/>
          <w:sz w:val="20"/>
          <w:szCs w:val="20"/>
        </w:rPr>
        <w:t xml:space="preserve"> to</w:t>
      </w:r>
      <w:r w:rsidR="00AF564C" w:rsidRPr="00A90247">
        <w:rPr>
          <w:rFonts w:ascii="Arial" w:hAnsi="Arial" w:cs="Arial"/>
          <w:sz w:val="20"/>
          <w:szCs w:val="20"/>
        </w:rPr>
        <w:t xml:space="preserve"> the premises</w:t>
      </w:r>
      <w:r w:rsidR="00325584" w:rsidRPr="00A90247">
        <w:rPr>
          <w:rFonts w:ascii="Arial" w:hAnsi="Arial" w:cs="Arial"/>
          <w:sz w:val="20"/>
          <w:szCs w:val="20"/>
        </w:rPr>
        <w:t xml:space="preserve">, which </w:t>
      </w:r>
      <w:r w:rsidR="00AF564C" w:rsidRPr="00A90247">
        <w:rPr>
          <w:rFonts w:ascii="Arial" w:hAnsi="Arial" w:cs="Arial"/>
          <w:sz w:val="20"/>
          <w:szCs w:val="20"/>
        </w:rPr>
        <w:t xml:space="preserve"> had positive feedback from the residents a</w:t>
      </w:r>
      <w:r w:rsidR="00325584" w:rsidRPr="00A90247">
        <w:rPr>
          <w:rFonts w:ascii="Arial" w:hAnsi="Arial" w:cs="Arial"/>
          <w:sz w:val="20"/>
          <w:szCs w:val="20"/>
        </w:rPr>
        <w:t>s it</w:t>
      </w:r>
      <w:r w:rsidR="00AF564C" w:rsidRPr="00A90247">
        <w:rPr>
          <w:rFonts w:ascii="Arial" w:hAnsi="Arial" w:cs="Arial"/>
          <w:sz w:val="20"/>
          <w:szCs w:val="20"/>
        </w:rPr>
        <w:t xml:space="preserve"> created a natural territorial influence to the premises by the </w:t>
      </w:r>
      <w:r w:rsidR="00325584" w:rsidRPr="00A90247">
        <w:rPr>
          <w:rFonts w:ascii="Arial" w:hAnsi="Arial" w:cs="Arial"/>
          <w:sz w:val="20"/>
          <w:szCs w:val="20"/>
        </w:rPr>
        <w:t>residents, which is</w:t>
      </w:r>
      <w:r w:rsidR="00AF564C" w:rsidRPr="00A90247">
        <w:rPr>
          <w:rFonts w:ascii="Arial" w:hAnsi="Arial" w:cs="Arial"/>
          <w:sz w:val="20"/>
          <w:szCs w:val="20"/>
        </w:rPr>
        <w:t xml:space="preserve"> a further principle of CPTED. </w:t>
      </w:r>
      <w:r w:rsidR="00B9542A" w:rsidRPr="00A90247">
        <w:rPr>
          <w:rFonts w:ascii="Arial" w:hAnsi="Arial" w:cs="Arial"/>
          <w:sz w:val="20"/>
          <w:szCs w:val="20"/>
        </w:rPr>
        <w:t xml:space="preserve">Residents notably felt safer as reports of burglary and vandalism were reduced therefore creating a better morale in the </w:t>
      </w:r>
      <w:r w:rsidR="00325584" w:rsidRPr="00A90247">
        <w:rPr>
          <w:rFonts w:ascii="Arial" w:hAnsi="Arial" w:cs="Arial"/>
          <w:sz w:val="20"/>
          <w:szCs w:val="20"/>
        </w:rPr>
        <w:t xml:space="preserve">area. </w:t>
      </w:r>
    </w:p>
    <w:p w14:paraId="456C6188" w14:textId="678CF5B4" w:rsidR="00B033C9" w:rsidRPr="00A90247" w:rsidRDefault="00EE1BC2" w:rsidP="00A90247">
      <w:pPr>
        <w:spacing w:line="360" w:lineRule="auto"/>
        <w:rPr>
          <w:rFonts w:ascii="Arial" w:hAnsi="Arial" w:cs="Arial"/>
          <w:sz w:val="20"/>
          <w:szCs w:val="20"/>
        </w:rPr>
      </w:pPr>
      <w:r w:rsidRPr="00A90247">
        <w:rPr>
          <w:rFonts w:ascii="Arial" w:hAnsi="Arial" w:cs="Arial"/>
          <w:sz w:val="20"/>
          <w:szCs w:val="20"/>
        </w:rPr>
        <w:t>The principle identified as</w:t>
      </w:r>
      <w:r w:rsidR="000268BA" w:rsidRPr="00A90247">
        <w:rPr>
          <w:rFonts w:ascii="Arial" w:hAnsi="Arial" w:cs="Arial"/>
          <w:sz w:val="20"/>
          <w:szCs w:val="20"/>
        </w:rPr>
        <w:t xml:space="preserve"> Maintenance and Management </w:t>
      </w:r>
      <w:r w:rsidR="0056021D" w:rsidRPr="00A90247">
        <w:rPr>
          <w:rFonts w:ascii="Arial" w:hAnsi="Arial" w:cs="Arial"/>
          <w:sz w:val="20"/>
          <w:szCs w:val="20"/>
        </w:rPr>
        <w:t xml:space="preserve">which </w:t>
      </w:r>
      <w:r w:rsidR="00A22968" w:rsidRPr="00A90247">
        <w:rPr>
          <w:rFonts w:ascii="Arial" w:hAnsi="Arial" w:cs="Arial"/>
          <w:sz w:val="20"/>
          <w:szCs w:val="20"/>
        </w:rPr>
        <w:t>ref</w:t>
      </w:r>
      <w:r w:rsidR="00F945BB" w:rsidRPr="00A90247">
        <w:rPr>
          <w:rFonts w:ascii="Arial" w:hAnsi="Arial" w:cs="Arial"/>
          <w:sz w:val="20"/>
          <w:szCs w:val="20"/>
        </w:rPr>
        <w:t>ers to the strategies involved in ove</w:t>
      </w:r>
      <w:r w:rsidR="000758C7" w:rsidRPr="00A90247">
        <w:rPr>
          <w:rFonts w:ascii="Arial" w:hAnsi="Arial" w:cs="Arial"/>
          <w:sz w:val="20"/>
          <w:szCs w:val="20"/>
        </w:rPr>
        <w:t>rseeing the maintenance for the physical environment</w:t>
      </w:r>
      <w:r w:rsidR="00F2358A" w:rsidRPr="00A90247">
        <w:rPr>
          <w:rFonts w:ascii="Arial" w:hAnsi="Arial" w:cs="Arial"/>
          <w:sz w:val="20"/>
          <w:szCs w:val="20"/>
        </w:rPr>
        <w:t>, to maintain a safe atmosphere as</w:t>
      </w:r>
      <w:r w:rsidR="00FB1B00" w:rsidRPr="00A90247">
        <w:rPr>
          <w:rFonts w:ascii="Arial" w:hAnsi="Arial" w:cs="Arial"/>
          <w:sz w:val="20"/>
          <w:szCs w:val="20"/>
        </w:rPr>
        <w:t xml:space="preserve"> recognising that the deteriorating environment provides an opportunity from the criminal element of the public to take advantage of the poorly used area, this can be shown in where abandoned buildings become the site of drug use and Anti-Social </w:t>
      </w:r>
      <w:r w:rsidR="006F417D" w:rsidRPr="00A90247">
        <w:rPr>
          <w:rFonts w:ascii="Arial" w:hAnsi="Arial" w:cs="Arial"/>
          <w:sz w:val="20"/>
          <w:szCs w:val="20"/>
        </w:rPr>
        <w:t>Behaviour</w:t>
      </w:r>
      <w:r w:rsidR="00B033C9" w:rsidRPr="00A90247">
        <w:rPr>
          <w:rFonts w:ascii="Arial" w:hAnsi="Arial" w:cs="Arial"/>
          <w:sz w:val="20"/>
          <w:szCs w:val="20"/>
        </w:rPr>
        <w:t xml:space="preserve"> (National Crime Prevention Council, 2003).</w:t>
      </w:r>
      <w:r w:rsidR="00684546" w:rsidRPr="00A90247">
        <w:rPr>
          <w:rFonts w:ascii="Arial" w:hAnsi="Arial" w:cs="Arial"/>
          <w:sz w:val="20"/>
          <w:szCs w:val="20"/>
        </w:rPr>
        <w:t xml:space="preserve"> Through</w:t>
      </w:r>
      <w:r w:rsidR="00B54EE1" w:rsidRPr="00A90247">
        <w:rPr>
          <w:rFonts w:ascii="Arial" w:hAnsi="Arial" w:cs="Arial"/>
          <w:sz w:val="20"/>
          <w:szCs w:val="20"/>
        </w:rPr>
        <w:t xml:space="preserve"> Bannister &amp; Fyfe (2001) </w:t>
      </w:r>
      <w:r w:rsidR="001118B5" w:rsidRPr="00A90247">
        <w:rPr>
          <w:rFonts w:ascii="Arial" w:hAnsi="Arial" w:cs="Arial"/>
          <w:sz w:val="20"/>
          <w:szCs w:val="20"/>
        </w:rPr>
        <w:t>we can</w:t>
      </w:r>
      <w:r w:rsidR="002572BC" w:rsidRPr="00A90247">
        <w:rPr>
          <w:rFonts w:ascii="Arial" w:hAnsi="Arial" w:cs="Arial"/>
          <w:sz w:val="20"/>
          <w:szCs w:val="20"/>
        </w:rPr>
        <w:t xml:space="preserve"> see the effectiveness </w:t>
      </w:r>
      <w:r w:rsidR="005B286D" w:rsidRPr="00A90247">
        <w:rPr>
          <w:rFonts w:ascii="Arial" w:hAnsi="Arial" w:cs="Arial"/>
          <w:sz w:val="20"/>
          <w:szCs w:val="20"/>
        </w:rPr>
        <w:t>of Maintenance and Management,</w:t>
      </w:r>
      <w:r w:rsidR="00141573" w:rsidRPr="00A90247">
        <w:rPr>
          <w:rFonts w:ascii="Arial" w:hAnsi="Arial" w:cs="Arial"/>
          <w:sz w:val="20"/>
          <w:szCs w:val="20"/>
        </w:rPr>
        <w:t xml:space="preserve"> which was a community</w:t>
      </w:r>
      <w:r w:rsidR="004830CA" w:rsidRPr="00A90247">
        <w:rPr>
          <w:rFonts w:ascii="Arial" w:hAnsi="Arial" w:cs="Arial"/>
          <w:sz w:val="20"/>
          <w:szCs w:val="20"/>
        </w:rPr>
        <w:t xml:space="preserve">-led initiative, with the aim of improving the </w:t>
      </w:r>
      <w:r w:rsidR="001002F2" w:rsidRPr="00A90247">
        <w:rPr>
          <w:rFonts w:ascii="Arial" w:hAnsi="Arial" w:cs="Arial"/>
          <w:sz w:val="20"/>
          <w:szCs w:val="20"/>
        </w:rPr>
        <w:t xml:space="preserve">Edinburgh Green </w:t>
      </w:r>
      <w:r w:rsidR="00FF30AB" w:rsidRPr="00A90247">
        <w:rPr>
          <w:rFonts w:ascii="Arial" w:hAnsi="Arial" w:cs="Arial"/>
          <w:sz w:val="20"/>
          <w:szCs w:val="20"/>
        </w:rPr>
        <w:t xml:space="preserve">Space </w:t>
      </w:r>
      <w:r w:rsidR="002F2208" w:rsidRPr="00A90247">
        <w:rPr>
          <w:rFonts w:ascii="Arial" w:hAnsi="Arial" w:cs="Arial"/>
          <w:sz w:val="20"/>
          <w:szCs w:val="20"/>
        </w:rPr>
        <w:t>to</w:t>
      </w:r>
      <w:r w:rsidR="001002F2" w:rsidRPr="00A90247">
        <w:rPr>
          <w:rFonts w:ascii="Arial" w:hAnsi="Arial" w:cs="Arial"/>
          <w:sz w:val="20"/>
          <w:szCs w:val="20"/>
        </w:rPr>
        <w:t xml:space="preserve"> prevent</w:t>
      </w:r>
      <w:r w:rsidR="006F770E" w:rsidRPr="00A90247">
        <w:rPr>
          <w:rFonts w:ascii="Arial" w:hAnsi="Arial" w:cs="Arial"/>
          <w:sz w:val="20"/>
          <w:szCs w:val="20"/>
        </w:rPr>
        <w:t xml:space="preserve"> and deter criminal behaviour whilst creating </w:t>
      </w:r>
      <w:r w:rsidR="00307AD9" w:rsidRPr="00A90247">
        <w:rPr>
          <w:rFonts w:ascii="Arial" w:hAnsi="Arial" w:cs="Arial"/>
          <w:sz w:val="20"/>
          <w:szCs w:val="20"/>
        </w:rPr>
        <w:t xml:space="preserve">a safer moral to the </w:t>
      </w:r>
      <w:r w:rsidR="00FF30AB" w:rsidRPr="00A90247">
        <w:rPr>
          <w:rFonts w:ascii="Arial" w:hAnsi="Arial" w:cs="Arial"/>
          <w:sz w:val="20"/>
          <w:szCs w:val="20"/>
        </w:rPr>
        <w:t>public</w:t>
      </w:r>
      <w:r w:rsidR="002F2208" w:rsidRPr="00A90247">
        <w:rPr>
          <w:rFonts w:ascii="Arial" w:hAnsi="Arial" w:cs="Arial"/>
          <w:sz w:val="20"/>
          <w:szCs w:val="20"/>
        </w:rPr>
        <w:t xml:space="preserve">, the process included a partnership with </w:t>
      </w:r>
      <w:r w:rsidR="007C18AF" w:rsidRPr="00A90247">
        <w:rPr>
          <w:rFonts w:ascii="Arial" w:hAnsi="Arial" w:cs="Arial"/>
          <w:sz w:val="20"/>
          <w:szCs w:val="20"/>
        </w:rPr>
        <w:t xml:space="preserve">residents, local </w:t>
      </w:r>
      <w:r w:rsidR="003D6283" w:rsidRPr="00A90247">
        <w:rPr>
          <w:rFonts w:ascii="Arial" w:hAnsi="Arial" w:cs="Arial"/>
          <w:sz w:val="20"/>
          <w:szCs w:val="20"/>
        </w:rPr>
        <w:t>authorities,</w:t>
      </w:r>
      <w:r w:rsidR="007C18AF" w:rsidRPr="00A90247">
        <w:rPr>
          <w:rFonts w:ascii="Arial" w:hAnsi="Arial" w:cs="Arial"/>
          <w:sz w:val="20"/>
          <w:szCs w:val="20"/>
        </w:rPr>
        <w:t xml:space="preserve"> </w:t>
      </w:r>
      <w:r w:rsidR="00DA2961" w:rsidRPr="00A90247">
        <w:rPr>
          <w:rFonts w:ascii="Arial" w:hAnsi="Arial" w:cs="Arial"/>
          <w:sz w:val="20"/>
          <w:szCs w:val="20"/>
        </w:rPr>
        <w:t>and community organisations</w:t>
      </w:r>
      <w:r w:rsidR="003D6283" w:rsidRPr="00A90247">
        <w:rPr>
          <w:rFonts w:ascii="Arial" w:hAnsi="Arial" w:cs="Arial"/>
          <w:sz w:val="20"/>
          <w:szCs w:val="20"/>
        </w:rPr>
        <w:t>. The programme</w:t>
      </w:r>
      <w:r w:rsidR="00CE55BA" w:rsidRPr="00A90247">
        <w:rPr>
          <w:rFonts w:ascii="Arial" w:hAnsi="Arial" w:cs="Arial"/>
          <w:sz w:val="20"/>
          <w:szCs w:val="20"/>
        </w:rPr>
        <w:t xml:space="preserve"> actively engaging the community to contribute towards the upkeep of the public areas</w:t>
      </w:r>
      <w:r w:rsidR="00F40342" w:rsidRPr="00A90247">
        <w:rPr>
          <w:rFonts w:ascii="Arial" w:hAnsi="Arial" w:cs="Arial"/>
          <w:sz w:val="20"/>
          <w:szCs w:val="20"/>
        </w:rPr>
        <w:t xml:space="preserve"> and creating </w:t>
      </w:r>
      <w:r w:rsidR="00DB6EC7" w:rsidRPr="00A90247">
        <w:rPr>
          <w:rFonts w:ascii="Arial" w:hAnsi="Arial" w:cs="Arial"/>
          <w:sz w:val="20"/>
          <w:szCs w:val="20"/>
        </w:rPr>
        <w:t>a safer environment for the members of the public, whilst</w:t>
      </w:r>
      <w:r w:rsidR="000A08A0" w:rsidRPr="00A90247">
        <w:rPr>
          <w:rFonts w:ascii="Arial" w:hAnsi="Arial" w:cs="Arial"/>
          <w:sz w:val="20"/>
          <w:szCs w:val="20"/>
        </w:rPr>
        <w:t xml:space="preserve"> reducing the fear of crime among residents</w:t>
      </w:r>
      <w:r w:rsidR="004916C8" w:rsidRPr="00A90247">
        <w:rPr>
          <w:rFonts w:ascii="Arial" w:hAnsi="Arial" w:cs="Arial"/>
          <w:sz w:val="20"/>
          <w:szCs w:val="20"/>
        </w:rPr>
        <w:t xml:space="preserve">. The case study demonstrates that the proper maintenance of management of the public spaces can have a direct impact </w:t>
      </w:r>
      <w:r w:rsidR="00B81763" w:rsidRPr="00A90247">
        <w:rPr>
          <w:rFonts w:ascii="Arial" w:hAnsi="Arial" w:cs="Arial"/>
          <w:sz w:val="20"/>
          <w:szCs w:val="20"/>
        </w:rPr>
        <w:t xml:space="preserve">of the correlation of criminal activity. </w:t>
      </w:r>
    </w:p>
    <w:p w14:paraId="7C928380" w14:textId="07D1ED14" w:rsidR="00A90247" w:rsidRDefault="00534339" w:rsidP="00A90247">
      <w:pPr>
        <w:spacing w:line="360" w:lineRule="auto"/>
        <w:rPr>
          <w:rFonts w:ascii="Arial" w:hAnsi="Arial" w:cs="Arial"/>
          <w:sz w:val="20"/>
          <w:szCs w:val="20"/>
        </w:rPr>
      </w:pPr>
      <w:r w:rsidRPr="00A90247">
        <w:rPr>
          <w:rFonts w:ascii="Arial" w:hAnsi="Arial" w:cs="Arial"/>
          <w:sz w:val="20"/>
          <w:szCs w:val="20"/>
        </w:rPr>
        <w:t xml:space="preserve">In conclusion to writing this </w:t>
      </w:r>
      <w:r w:rsidR="007F4BD7" w:rsidRPr="00A90247">
        <w:rPr>
          <w:rFonts w:ascii="Arial" w:hAnsi="Arial" w:cs="Arial"/>
          <w:sz w:val="20"/>
          <w:szCs w:val="20"/>
        </w:rPr>
        <w:t>assignment</w:t>
      </w:r>
      <w:r w:rsidRPr="00A90247">
        <w:rPr>
          <w:rFonts w:ascii="Arial" w:hAnsi="Arial" w:cs="Arial"/>
          <w:sz w:val="20"/>
          <w:szCs w:val="20"/>
        </w:rPr>
        <w:t xml:space="preserve">, although there are many factors and principles that </w:t>
      </w:r>
      <w:r w:rsidR="00325584" w:rsidRPr="00A90247">
        <w:rPr>
          <w:rFonts w:ascii="Arial" w:hAnsi="Arial" w:cs="Arial"/>
          <w:sz w:val="20"/>
          <w:szCs w:val="20"/>
        </w:rPr>
        <w:t>hold influence</w:t>
      </w:r>
      <w:r w:rsidRPr="00A90247">
        <w:rPr>
          <w:rFonts w:ascii="Arial" w:hAnsi="Arial" w:cs="Arial"/>
          <w:sz w:val="20"/>
          <w:szCs w:val="20"/>
        </w:rPr>
        <w:t xml:space="preserve"> in the multicomplex approach to the CPTED, for the process to work and succeed, a key component which is not discussed or has been mentioned throughout my research only as a resulting factor is community cohesion and engagement. In my relatively short period of time and reflection on this assignment to my real-world experience, CPTED principle</w:t>
      </w:r>
      <w:r w:rsidR="00325584" w:rsidRPr="00A90247">
        <w:rPr>
          <w:rFonts w:ascii="Arial" w:hAnsi="Arial" w:cs="Arial"/>
          <w:sz w:val="20"/>
          <w:szCs w:val="20"/>
        </w:rPr>
        <w:t>s that</w:t>
      </w:r>
      <w:r w:rsidRPr="00A90247">
        <w:rPr>
          <w:rFonts w:ascii="Arial" w:hAnsi="Arial" w:cs="Arial"/>
          <w:sz w:val="20"/>
          <w:szCs w:val="20"/>
        </w:rPr>
        <w:t xml:space="preserve"> are installed but fail</w:t>
      </w:r>
      <w:r w:rsidR="00325584" w:rsidRPr="00A90247">
        <w:rPr>
          <w:rFonts w:ascii="Arial" w:hAnsi="Arial" w:cs="Arial"/>
          <w:sz w:val="20"/>
          <w:szCs w:val="20"/>
        </w:rPr>
        <w:t xml:space="preserve">, </w:t>
      </w:r>
      <w:r w:rsidRPr="00A90247">
        <w:rPr>
          <w:rFonts w:ascii="Arial" w:hAnsi="Arial" w:cs="Arial"/>
          <w:sz w:val="20"/>
          <w:szCs w:val="20"/>
        </w:rPr>
        <w:t xml:space="preserve">due to the lack of </w:t>
      </w:r>
      <w:r w:rsidR="00325584" w:rsidRPr="00A90247">
        <w:rPr>
          <w:rFonts w:ascii="Arial" w:hAnsi="Arial" w:cs="Arial"/>
          <w:sz w:val="20"/>
          <w:szCs w:val="20"/>
        </w:rPr>
        <w:t xml:space="preserve">the </w:t>
      </w:r>
      <w:r w:rsidRPr="00A90247">
        <w:rPr>
          <w:rFonts w:ascii="Arial" w:hAnsi="Arial" w:cs="Arial"/>
          <w:sz w:val="20"/>
          <w:szCs w:val="20"/>
        </w:rPr>
        <w:t xml:space="preserve">community taking ownership and monitoring the area and reporting incidents as unfortunately today’s society culture is one of </w:t>
      </w:r>
      <w:r w:rsidR="00325584" w:rsidRPr="00A90247">
        <w:rPr>
          <w:rFonts w:ascii="Arial" w:hAnsi="Arial" w:cs="Arial"/>
          <w:sz w:val="20"/>
          <w:szCs w:val="20"/>
        </w:rPr>
        <w:t>bystander</w:t>
      </w:r>
      <w:r w:rsidRPr="00A90247">
        <w:rPr>
          <w:rFonts w:ascii="Arial" w:hAnsi="Arial" w:cs="Arial"/>
          <w:sz w:val="20"/>
          <w:szCs w:val="20"/>
        </w:rPr>
        <w:t xml:space="preserve"> </w:t>
      </w:r>
      <w:r w:rsidR="00325584" w:rsidRPr="00A90247">
        <w:rPr>
          <w:rFonts w:ascii="Arial" w:hAnsi="Arial" w:cs="Arial"/>
          <w:sz w:val="20"/>
          <w:szCs w:val="20"/>
        </w:rPr>
        <w:t>over upstander approach</w:t>
      </w:r>
      <w:r w:rsidRPr="00A90247">
        <w:rPr>
          <w:rFonts w:ascii="Arial" w:hAnsi="Arial" w:cs="Arial"/>
          <w:sz w:val="20"/>
          <w:szCs w:val="20"/>
        </w:rPr>
        <w:t xml:space="preserve">. From the case studies we can see when all principles come into effect, CPTED is a successful component and tool to deter and prevent crime when community engagement and partnerships come into effect. </w:t>
      </w:r>
    </w:p>
    <w:p w14:paraId="56B3B0F1" w14:textId="4EED318B" w:rsidR="000D3CAD" w:rsidRPr="00A90247" w:rsidRDefault="00534339" w:rsidP="00A90247">
      <w:pPr>
        <w:spacing w:line="360" w:lineRule="auto"/>
        <w:rPr>
          <w:rFonts w:ascii="Arial" w:hAnsi="Arial" w:cs="Arial"/>
          <w:b/>
          <w:bCs/>
          <w:sz w:val="20"/>
          <w:szCs w:val="20"/>
        </w:rPr>
      </w:pPr>
      <w:r w:rsidRPr="00A90247">
        <w:rPr>
          <w:rFonts w:ascii="Arial" w:hAnsi="Arial" w:cs="Arial"/>
          <w:b/>
          <w:bCs/>
          <w:sz w:val="20"/>
          <w:szCs w:val="20"/>
        </w:rPr>
        <w:t>Total word count 105</w:t>
      </w:r>
      <w:r w:rsidR="00325584" w:rsidRPr="00A90247">
        <w:rPr>
          <w:rFonts w:ascii="Arial" w:hAnsi="Arial" w:cs="Arial"/>
          <w:b/>
          <w:bCs/>
          <w:sz w:val="20"/>
          <w:szCs w:val="20"/>
        </w:rPr>
        <w:t>2</w:t>
      </w:r>
      <w:r w:rsidRPr="00A90247">
        <w:rPr>
          <w:rFonts w:ascii="Arial" w:hAnsi="Arial" w:cs="Arial"/>
          <w:b/>
          <w:bCs/>
          <w:sz w:val="20"/>
          <w:szCs w:val="20"/>
        </w:rPr>
        <w:t xml:space="preserve">. </w:t>
      </w:r>
    </w:p>
    <w:p w14:paraId="710AF78D" w14:textId="77777777" w:rsidR="00A90247" w:rsidRDefault="00A90247" w:rsidP="00A90247">
      <w:pPr>
        <w:pStyle w:val="Default"/>
        <w:spacing w:line="360" w:lineRule="auto"/>
        <w:rPr>
          <w:b/>
          <w:bCs/>
          <w:i/>
          <w:iCs/>
          <w:sz w:val="20"/>
          <w:szCs w:val="20"/>
          <w:u w:val="single"/>
        </w:rPr>
      </w:pPr>
    </w:p>
    <w:p w14:paraId="2A0CB72C" w14:textId="77777777" w:rsidR="00A90247" w:rsidRDefault="00A90247" w:rsidP="00A90247">
      <w:pPr>
        <w:pStyle w:val="Default"/>
        <w:spacing w:line="360" w:lineRule="auto"/>
        <w:rPr>
          <w:b/>
          <w:bCs/>
          <w:i/>
          <w:iCs/>
          <w:sz w:val="20"/>
          <w:szCs w:val="20"/>
          <w:u w:val="single"/>
        </w:rPr>
      </w:pPr>
    </w:p>
    <w:p w14:paraId="7AC19961" w14:textId="4CC7DA40" w:rsidR="00484B9B" w:rsidRPr="00A90247" w:rsidRDefault="00484B9B" w:rsidP="00A90247">
      <w:pPr>
        <w:pStyle w:val="Default"/>
        <w:spacing w:line="360" w:lineRule="auto"/>
        <w:rPr>
          <w:b/>
          <w:bCs/>
          <w:i/>
          <w:iCs/>
          <w:sz w:val="20"/>
          <w:szCs w:val="20"/>
          <w:u w:val="single"/>
        </w:rPr>
      </w:pPr>
      <w:r w:rsidRPr="00A90247">
        <w:rPr>
          <w:b/>
          <w:bCs/>
          <w:i/>
          <w:iCs/>
          <w:sz w:val="20"/>
          <w:szCs w:val="20"/>
          <w:u w:val="single"/>
        </w:rPr>
        <w:lastRenderedPageBreak/>
        <w:t xml:space="preserve">Why Is It Important </w:t>
      </w:r>
      <w:proofErr w:type="gramStart"/>
      <w:r w:rsidRPr="00A90247">
        <w:rPr>
          <w:b/>
          <w:bCs/>
          <w:i/>
          <w:iCs/>
          <w:sz w:val="20"/>
          <w:szCs w:val="20"/>
          <w:u w:val="single"/>
        </w:rPr>
        <w:t>To</w:t>
      </w:r>
      <w:proofErr w:type="gramEnd"/>
      <w:r w:rsidRPr="00A90247">
        <w:rPr>
          <w:b/>
          <w:bCs/>
          <w:i/>
          <w:iCs/>
          <w:sz w:val="20"/>
          <w:szCs w:val="20"/>
          <w:u w:val="single"/>
        </w:rPr>
        <w:t xml:space="preserve"> Manage Trauma And Mental Wellbeing In Policing? </w:t>
      </w:r>
    </w:p>
    <w:p w14:paraId="5BB07EA0" w14:textId="77777777" w:rsidR="007F4BD7" w:rsidRDefault="007F4BD7" w:rsidP="00A90247">
      <w:pPr>
        <w:spacing w:line="360" w:lineRule="auto"/>
        <w:rPr>
          <w:rFonts w:ascii="Arial" w:hAnsi="Arial" w:cs="Arial"/>
          <w:b/>
          <w:bCs/>
          <w:i/>
          <w:iCs/>
          <w:sz w:val="20"/>
          <w:szCs w:val="20"/>
          <w:u w:val="single"/>
        </w:rPr>
      </w:pPr>
    </w:p>
    <w:p w14:paraId="44F53DB9" w14:textId="063A5AE4" w:rsidR="004E3C5A" w:rsidRPr="00A90247" w:rsidRDefault="00E4733D" w:rsidP="00A90247">
      <w:pPr>
        <w:spacing w:line="360" w:lineRule="auto"/>
        <w:rPr>
          <w:rFonts w:ascii="Arial" w:hAnsi="Arial" w:cs="Arial"/>
          <w:sz w:val="20"/>
          <w:szCs w:val="20"/>
        </w:rPr>
      </w:pPr>
      <w:r w:rsidRPr="00A90247">
        <w:rPr>
          <w:rFonts w:ascii="Arial" w:hAnsi="Arial" w:cs="Arial"/>
          <w:sz w:val="20"/>
          <w:szCs w:val="20"/>
        </w:rPr>
        <w:t xml:space="preserve">In the recent </w:t>
      </w:r>
      <w:r w:rsidR="00BF217D" w:rsidRPr="00A90247">
        <w:rPr>
          <w:rFonts w:ascii="Arial" w:hAnsi="Arial" w:cs="Arial"/>
          <w:sz w:val="20"/>
          <w:szCs w:val="20"/>
        </w:rPr>
        <w:t>years, the subject of mental health and wellbeing has gained significant attention this is even more so in British Policing, with forces taking ownership</w:t>
      </w:r>
      <w:r w:rsidR="007F4BD7">
        <w:rPr>
          <w:rFonts w:ascii="Arial" w:hAnsi="Arial" w:cs="Arial"/>
          <w:sz w:val="20"/>
          <w:szCs w:val="20"/>
        </w:rPr>
        <w:t>,</w:t>
      </w:r>
      <w:r w:rsidR="00BF217D" w:rsidRPr="00A90247">
        <w:rPr>
          <w:rFonts w:ascii="Arial" w:hAnsi="Arial" w:cs="Arial"/>
          <w:sz w:val="20"/>
          <w:szCs w:val="20"/>
        </w:rPr>
        <w:t xml:space="preserve"> and making attempts to manage trauma and wellbeing </w:t>
      </w:r>
      <w:r w:rsidR="00DD017A" w:rsidRPr="00A90247">
        <w:rPr>
          <w:rFonts w:ascii="Arial" w:hAnsi="Arial" w:cs="Arial"/>
          <w:sz w:val="20"/>
          <w:szCs w:val="20"/>
        </w:rPr>
        <w:t>of officers</w:t>
      </w:r>
      <w:r w:rsidR="007F012A" w:rsidRPr="00A90247">
        <w:rPr>
          <w:rFonts w:ascii="Arial" w:hAnsi="Arial" w:cs="Arial"/>
          <w:sz w:val="20"/>
          <w:szCs w:val="20"/>
        </w:rPr>
        <w:t xml:space="preserve"> to</w:t>
      </w:r>
      <w:r w:rsidR="00DD017A" w:rsidRPr="00A90247">
        <w:rPr>
          <w:rFonts w:ascii="Arial" w:hAnsi="Arial" w:cs="Arial"/>
          <w:sz w:val="20"/>
          <w:szCs w:val="20"/>
        </w:rPr>
        <w:t xml:space="preserve"> overcome the stigma of mental health </w:t>
      </w:r>
      <w:r w:rsidR="00325584" w:rsidRPr="00A90247">
        <w:rPr>
          <w:rFonts w:ascii="Arial" w:hAnsi="Arial" w:cs="Arial"/>
          <w:sz w:val="20"/>
          <w:szCs w:val="20"/>
        </w:rPr>
        <w:t>along with the</w:t>
      </w:r>
      <w:r w:rsidR="007F012A" w:rsidRPr="00A90247">
        <w:rPr>
          <w:rFonts w:ascii="Arial" w:hAnsi="Arial" w:cs="Arial"/>
          <w:sz w:val="20"/>
          <w:szCs w:val="20"/>
        </w:rPr>
        <w:t xml:space="preserve"> culture of </w:t>
      </w:r>
      <w:r w:rsidR="00DD017A" w:rsidRPr="00A90247">
        <w:rPr>
          <w:rFonts w:ascii="Arial" w:hAnsi="Arial" w:cs="Arial"/>
          <w:sz w:val="20"/>
          <w:szCs w:val="20"/>
        </w:rPr>
        <w:t xml:space="preserve">not speaking </w:t>
      </w:r>
      <w:r w:rsidR="007F012A" w:rsidRPr="00A90247">
        <w:rPr>
          <w:rFonts w:ascii="Arial" w:hAnsi="Arial" w:cs="Arial"/>
          <w:sz w:val="20"/>
          <w:szCs w:val="20"/>
        </w:rPr>
        <w:t>about it</w:t>
      </w:r>
      <w:r w:rsidR="00DD017A" w:rsidRPr="00A90247">
        <w:rPr>
          <w:rFonts w:ascii="Arial" w:hAnsi="Arial" w:cs="Arial"/>
          <w:sz w:val="20"/>
          <w:szCs w:val="20"/>
        </w:rPr>
        <w:t xml:space="preserve"> </w:t>
      </w:r>
      <w:r w:rsidR="007F4BD7">
        <w:rPr>
          <w:rFonts w:ascii="Arial" w:hAnsi="Arial" w:cs="Arial"/>
          <w:sz w:val="20"/>
          <w:szCs w:val="20"/>
        </w:rPr>
        <w:t>t</w:t>
      </w:r>
      <w:r w:rsidR="004C1BBE" w:rsidRPr="00A90247">
        <w:rPr>
          <w:rFonts w:ascii="Arial" w:hAnsi="Arial" w:cs="Arial"/>
          <w:sz w:val="20"/>
          <w:szCs w:val="20"/>
        </w:rPr>
        <w:t xml:space="preserve">he objective of this assignment is to explore why managing trauma and mental wellbeing is of paramount importance in British Policing, highlighting the </w:t>
      </w:r>
      <w:r w:rsidR="007F012A" w:rsidRPr="00A90247">
        <w:rPr>
          <w:rFonts w:ascii="Arial" w:hAnsi="Arial" w:cs="Arial"/>
          <w:sz w:val="20"/>
          <w:szCs w:val="20"/>
        </w:rPr>
        <w:t>consequences</w:t>
      </w:r>
      <w:r w:rsidR="004C1BBE" w:rsidRPr="00A90247">
        <w:rPr>
          <w:rFonts w:ascii="Arial" w:hAnsi="Arial" w:cs="Arial"/>
          <w:sz w:val="20"/>
          <w:szCs w:val="20"/>
        </w:rPr>
        <w:t xml:space="preserve"> for both officers and the communities they serve</w:t>
      </w:r>
      <w:r w:rsidR="007F012A" w:rsidRPr="00A90247">
        <w:rPr>
          <w:rFonts w:ascii="Arial" w:hAnsi="Arial" w:cs="Arial"/>
          <w:sz w:val="20"/>
          <w:szCs w:val="20"/>
        </w:rPr>
        <w:t xml:space="preserve"> if the appropriate steps are not taken to manage it. </w:t>
      </w:r>
    </w:p>
    <w:p w14:paraId="5C8524CC" w14:textId="02C6E7C4" w:rsidR="00A70CF0" w:rsidRPr="00A90247" w:rsidRDefault="003C617B" w:rsidP="00A90247">
      <w:pPr>
        <w:spacing w:line="360" w:lineRule="auto"/>
        <w:rPr>
          <w:rFonts w:ascii="Arial" w:hAnsi="Arial" w:cs="Arial"/>
          <w:sz w:val="20"/>
          <w:szCs w:val="20"/>
        </w:rPr>
      </w:pPr>
      <w:r w:rsidRPr="00A90247">
        <w:rPr>
          <w:rFonts w:ascii="Arial" w:hAnsi="Arial" w:cs="Arial"/>
          <w:sz w:val="20"/>
          <w:szCs w:val="20"/>
        </w:rPr>
        <w:t>D</w:t>
      </w:r>
      <w:r w:rsidR="007F012A" w:rsidRPr="00A90247">
        <w:rPr>
          <w:rFonts w:ascii="Arial" w:hAnsi="Arial" w:cs="Arial"/>
          <w:sz w:val="20"/>
          <w:szCs w:val="20"/>
        </w:rPr>
        <w:t xml:space="preserve">ue to the </w:t>
      </w:r>
      <w:r w:rsidRPr="00A90247">
        <w:rPr>
          <w:rFonts w:ascii="Arial" w:hAnsi="Arial" w:cs="Arial"/>
          <w:sz w:val="20"/>
          <w:szCs w:val="20"/>
        </w:rPr>
        <w:t>role</w:t>
      </w:r>
      <w:r w:rsidR="007F012A" w:rsidRPr="00A90247">
        <w:rPr>
          <w:rFonts w:ascii="Arial" w:hAnsi="Arial" w:cs="Arial"/>
          <w:sz w:val="20"/>
          <w:szCs w:val="20"/>
        </w:rPr>
        <w:t xml:space="preserve"> of </w:t>
      </w:r>
      <w:r w:rsidRPr="00A90247">
        <w:rPr>
          <w:rFonts w:ascii="Arial" w:hAnsi="Arial" w:cs="Arial"/>
          <w:sz w:val="20"/>
          <w:szCs w:val="20"/>
        </w:rPr>
        <w:t xml:space="preserve">a police officer, the </w:t>
      </w:r>
      <w:r w:rsidR="007F012A" w:rsidRPr="00A90247">
        <w:rPr>
          <w:rFonts w:ascii="Arial" w:hAnsi="Arial" w:cs="Arial"/>
          <w:sz w:val="20"/>
          <w:szCs w:val="20"/>
        </w:rPr>
        <w:t xml:space="preserve">officers are exposed to a wide range of traumatic incidents, which are </w:t>
      </w:r>
      <w:r w:rsidRPr="00A90247">
        <w:rPr>
          <w:rFonts w:ascii="Arial" w:hAnsi="Arial" w:cs="Arial"/>
          <w:sz w:val="20"/>
          <w:szCs w:val="20"/>
        </w:rPr>
        <w:t>is</w:t>
      </w:r>
      <w:r w:rsidR="007F012A" w:rsidRPr="00A90247">
        <w:rPr>
          <w:rFonts w:ascii="Arial" w:hAnsi="Arial" w:cs="Arial"/>
          <w:sz w:val="20"/>
          <w:szCs w:val="20"/>
        </w:rPr>
        <w:t xml:space="preserve"> </w:t>
      </w:r>
      <w:r w:rsidR="004529BA" w:rsidRPr="00A90247">
        <w:rPr>
          <w:rFonts w:ascii="Arial" w:hAnsi="Arial" w:cs="Arial"/>
          <w:sz w:val="20"/>
          <w:szCs w:val="20"/>
        </w:rPr>
        <w:t xml:space="preserve">part of their </w:t>
      </w:r>
      <w:r w:rsidRPr="00A90247">
        <w:rPr>
          <w:rFonts w:ascii="Arial" w:hAnsi="Arial" w:cs="Arial"/>
          <w:sz w:val="20"/>
          <w:szCs w:val="20"/>
        </w:rPr>
        <w:t>role</w:t>
      </w:r>
      <w:r w:rsidR="004529BA" w:rsidRPr="00A90247">
        <w:rPr>
          <w:rFonts w:ascii="Arial" w:hAnsi="Arial" w:cs="Arial"/>
          <w:sz w:val="20"/>
          <w:szCs w:val="20"/>
        </w:rPr>
        <w:t>. These incidents can include but are not limited too violent crimes</w:t>
      </w:r>
      <w:r w:rsidR="00F07DDF" w:rsidRPr="00A90247">
        <w:rPr>
          <w:rFonts w:ascii="Arial" w:hAnsi="Arial" w:cs="Arial"/>
          <w:sz w:val="20"/>
          <w:szCs w:val="20"/>
        </w:rPr>
        <w:t xml:space="preserve">, sexual assaults, and domestic </w:t>
      </w:r>
      <w:r w:rsidRPr="00A90247">
        <w:rPr>
          <w:rFonts w:ascii="Arial" w:hAnsi="Arial" w:cs="Arial"/>
          <w:sz w:val="20"/>
          <w:szCs w:val="20"/>
        </w:rPr>
        <w:t>incidents</w:t>
      </w:r>
      <w:r w:rsidR="00F07DDF" w:rsidRPr="00A90247">
        <w:rPr>
          <w:rFonts w:ascii="Arial" w:hAnsi="Arial" w:cs="Arial"/>
          <w:sz w:val="20"/>
          <w:szCs w:val="20"/>
        </w:rPr>
        <w:t>. Due to the</w:t>
      </w:r>
      <w:r w:rsidR="00EB5431" w:rsidRPr="00A90247">
        <w:rPr>
          <w:rFonts w:ascii="Arial" w:hAnsi="Arial" w:cs="Arial"/>
          <w:sz w:val="20"/>
          <w:szCs w:val="20"/>
        </w:rPr>
        <w:t xml:space="preserve"> physical and mental exposure officers are subject to</w:t>
      </w:r>
      <w:r w:rsidRPr="00A90247">
        <w:rPr>
          <w:rFonts w:ascii="Arial" w:hAnsi="Arial" w:cs="Arial"/>
          <w:sz w:val="20"/>
          <w:szCs w:val="20"/>
        </w:rPr>
        <w:t>o,</w:t>
      </w:r>
      <w:r w:rsidR="00EB5431" w:rsidRPr="00A90247">
        <w:rPr>
          <w:rFonts w:ascii="Arial" w:hAnsi="Arial" w:cs="Arial"/>
          <w:sz w:val="20"/>
          <w:szCs w:val="20"/>
        </w:rPr>
        <w:t xml:space="preserve"> this can often lead to traumatic and potentially </w:t>
      </w:r>
      <w:r w:rsidR="00821259" w:rsidRPr="00A90247">
        <w:rPr>
          <w:rFonts w:ascii="Arial" w:hAnsi="Arial" w:cs="Arial"/>
          <w:sz w:val="20"/>
          <w:szCs w:val="20"/>
        </w:rPr>
        <w:t>long-lasting</w:t>
      </w:r>
      <w:r w:rsidR="00EB5431" w:rsidRPr="00A90247">
        <w:rPr>
          <w:rFonts w:ascii="Arial" w:hAnsi="Arial" w:cs="Arial"/>
          <w:sz w:val="20"/>
          <w:szCs w:val="20"/>
        </w:rPr>
        <w:t xml:space="preserve"> mental health issues. This can be supported by Mental Health Foundation (2023) </w:t>
      </w:r>
      <w:r w:rsidR="00821259" w:rsidRPr="00A90247">
        <w:rPr>
          <w:rFonts w:ascii="Arial" w:hAnsi="Arial" w:cs="Arial"/>
          <w:sz w:val="20"/>
          <w:szCs w:val="20"/>
        </w:rPr>
        <w:t xml:space="preserve">who advised that </w:t>
      </w:r>
      <w:r w:rsidR="00A70CF0" w:rsidRPr="00A90247">
        <w:rPr>
          <w:rFonts w:ascii="Arial" w:hAnsi="Arial" w:cs="Arial"/>
          <w:sz w:val="20"/>
          <w:szCs w:val="20"/>
        </w:rPr>
        <w:t>prolonged and continual exposure to</w:t>
      </w:r>
      <w:r w:rsidR="00821259" w:rsidRPr="00A90247">
        <w:rPr>
          <w:rFonts w:ascii="Arial" w:hAnsi="Arial" w:cs="Arial"/>
          <w:sz w:val="20"/>
          <w:szCs w:val="20"/>
        </w:rPr>
        <w:t xml:space="preserve"> trauma </w:t>
      </w:r>
      <w:r w:rsidR="00A70CF0" w:rsidRPr="00A90247">
        <w:rPr>
          <w:rFonts w:ascii="Arial" w:hAnsi="Arial" w:cs="Arial"/>
          <w:sz w:val="20"/>
          <w:szCs w:val="20"/>
        </w:rPr>
        <w:t>could</w:t>
      </w:r>
      <w:r w:rsidR="00821259" w:rsidRPr="00A90247">
        <w:rPr>
          <w:rFonts w:ascii="Arial" w:hAnsi="Arial" w:cs="Arial"/>
          <w:sz w:val="20"/>
          <w:szCs w:val="20"/>
        </w:rPr>
        <w:t xml:space="preserve"> make a person more vulnerable to developing a mental health condition it can also lead to early stages of the development of Post Traumatic Stress Disorder (PTSD). </w:t>
      </w:r>
      <w:r w:rsidR="002C32DA" w:rsidRPr="00A90247">
        <w:rPr>
          <w:rFonts w:ascii="Arial" w:hAnsi="Arial" w:cs="Arial"/>
          <w:sz w:val="20"/>
          <w:szCs w:val="20"/>
        </w:rPr>
        <w:t xml:space="preserve">This can be supported by NHS (2023) who state that the condition known as PTSD </w:t>
      </w:r>
      <w:r w:rsidR="000E5479" w:rsidRPr="00A90247">
        <w:rPr>
          <w:rFonts w:ascii="Arial" w:hAnsi="Arial" w:cs="Arial"/>
          <w:sz w:val="20"/>
          <w:szCs w:val="20"/>
        </w:rPr>
        <w:t xml:space="preserve">can develop immediately after the experience of a traumatic event or it can take prolonged periods to transpire depending on the complexity of the </w:t>
      </w:r>
      <w:r w:rsidR="006D2961" w:rsidRPr="00A90247">
        <w:rPr>
          <w:rFonts w:ascii="Arial" w:hAnsi="Arial" w:cs="Arial"/>
          <w:sz w:val="20"/>
          <w:szCs w:val="20"/>
        </w:rPr>
        <w:t xml:space="preserve">condition. In the instance of police officers who experience traumatic situations on an almost daily basis could lead to the diagnosis of complex PTSD, </w:t>
      </w:r>
      <w:r w:rsidR="007F4BD7">
        <w:rPr>
          <w:rFonts w:ascii="Arial" w:hAnsi="Arial" w:cs="Arial"/>
          <w:sz w:val="20"/>
          <w:szCs w:val="20"/>
        </w:rPr>
        <w:t>which</w:t>
      </w:r>
      <w:r w:rsidR="006D2961" w:rsidRPr="00A90247">
        <w:rPr>
          <w:rFonts w:ascii="Arial" w:hAnsi="Arial" w:cs="Arial"/>
          <w:sz w:val="20"/>
          <w:szCs w:val="20"/>
        </w:rPr>
        <w:t xml:space="preserve"> may not develop until years</w:t>
      </w:r>
      <w:r w:rsidR="007F4BD7">
        <w:rPr>
          <w:rFonts w:ascii="Arial" w:hAnsi="Arial" w:cs="Arial"/>
          <w:sz w:val="20"/>
          <w:szCs w:val="20"/>
        </w:rPr>
        <w:t xml:space="preserve"> </w:t>
      </w:r>
      <w:r w:rsidR="006D2961" w:rsidRPr="00A90247">
        <w:rPr>
          <w:rFonts w:ascii="Arial" w:hAnsi="Arial" w:cs="Arial"/>
          <w:sz w:val="20"/>
          <w:szCs w:val="20"/>
        </w:rPr>
        <w:t xml:space="preserve">later. </w:t>
      </w:r>
    </w:p>
    <w:p w14:paraId="13776303" w14:textId="4B9F62F1" w:rsidR="007A502B" w:rsidRPr="00A90247" w:rsidRDefault="003C617B" w:rsidP="00A90247">
      <w:pPr>
        <w:spacing w:line="360" w:lineRule="auto"/>
        <w:rPr>
          <w:rFonts w:ascii="Arial" w:hAnsi="Arial" w:cs="Arial"/>
          <w:sz w:val="20"/>
          <w:szCs w:val="20"/>
        </w:rPr>
      </w:pPr>
      <w:r w:rsidRPr="00A90247">
        <w:rPr>
          <w:rFonts w:ascii="Arial" w:hAnsi="Arial" w:cs="Arial"/>
          <w:sz w:val="20"/>
          <w:szCs w:val="20"/>
        </w:rPr>
        <w:t>D</w:t>
      </w:r>
      <w:r w:rsidR="00DB7906" w:rsidRPr="00A90247">
        <w:rPr>
          <w:rFonts w:ascii="Arial" w:hAnsi="Arial" w:cs="Arial"/>
          <w:sz w:val="20"/>
          <w:szCs w:val="20"/>
        </w:rPr>
        <w:t xml:space="preserve">ue </w:t>
      </w:r>
      <w:r w:rsidR="00B05BDC" w:rsidRPr="00A90247">
        <w:rPr>
          <w:rFonts w:ascii="Arial" w:hAnsi="Arial" w:cs="Arial"/>
          <w:sz w:val="20"/>
          <w:szCs w:val="20"/>
        </w:rPr>
        <w:t xml:space="preserve">to the </w:t>
      </w:r>
      <w:r w:rsidR="00DB7906" w:rsidRPr="00A90247">
        <w:rPr>
          <w:rFonts w:ascii="Arial" w:hAnsi="Arial" w:cs="Arial"/>
          <w:sz w:val="20"/>
          <w:szCs w:val="20"/>
        </w:rPr>
        <w:t>high-pressure</w:t>
      </w:r>
      <w:r w:rsidR="00B05BDC" w:rsidRPr="00A90247">
        <w:rPr>
          <w:rFonts w:ascii="Arial" w:hAnsi="Arial" w:cs="Arial"/>
          <w:sz w:val="20"/>
          <w:szCs w:val="20"/>
        </w:rPr>
        <w:t xml:space="preserve"> situation</w:t>
      </w:r>
      <w:r w:rsidR="00DB7906" w:rsidRPr="00A90247">
        <w:rPr>
          <w:rFonts w:ascii="Arial" w:hAnsi="Arial" w:cs="Arial"/>
          <w:sz w:val="20"/>
          <w:szCs w:val="20"/>
        </w:rPr>
        <w:t>s</w:t>
      </w:r>
      <w:r w:rsidR="00B05BDC" w:rsidRPr="00A90247">
        <w:rPr>
          <w:rFonts w:ascii="Arial" w:hAnsi="Arial" w:cs="Arial"/>
          <w:sz w:val="20"/>
          <w:szCs w:val="20"/>
        </w:rPr>
        <w:t xml:space="preserve"> that officers are called upon to face </w:t>
      </w:r>
      <w:r w:rsidR="00DB7906" w:rsidRPr="00A90247">
        <w:rPr>
          <w:rFonts w:ascii="Arial" w:hAnsi="Arial" w:cs="Arial"/>
          <w:sz w:val="20"/>
          <w:szCs w:val="20"/>
        </w:rPr>
        <w:t>daily</w:t>
      </w:r>
      <w:r w:rsidRPr="00A90247">
        <w:rPr>
          <w:rFonts w:ascii="Arial" w:hAnsi="Arial" w:cs="Arial"/>
          <w:sz w:val="20"/>
          <w:szCs w:val="20"/>
        </w:rPr>
        <w:t>,</w:t>
      </w:r>
      <w:r w:rsidR="00DB7906" w:rsidRPr="00A90247">
        <w:rPr>
          <w:rFonts w:ascii="Arial" w:hAnsi="Arial" w:cs="Arial"/>
          <w:sz w:val="20"/>
          <w:szCs w:val="20"/>
        </w:rPr>
        <w:t xml:space="preserve"> untreated mental health condition</w:t>
      </w:r>
      <w:r w:rsidRPr="00A90247">
        <w:rPr>
          <w:rFonts w:ascii="Arial" w:hAnsi="Arial" w:cs="Arial"/>
          <w:sz w:val="20"/>
          <w:szCs w:val="20"/>
        </w:rPr>
        <w:t>s</w:t>
      </w:r>
      <w:r w:rsidR="00DB7906" w:rsidRPr="00A90247">
        <w:rPr>
          <w:rFonts w:ascii="Arial" w:hAnsi="Arial" w:cs="Arial"/>
          <w:sz w:val="20"/>
          <w:szCs w:val="20"/>
        </w:rPr>
        <w:t xml:space="preserve"> can have a direct effect on</w:t>
      </w:r>
      <w:r w:rsidR="00B05BDC" w:rsidRPr="00A90247">
        <w:rPr>
          <w:rFonts w:ascii="Arial" w:hAnsi="Arial" w:cs="Arial"/>
          <w:sz w:val="20"/>
          <w:szCs w:val="20"/>
        </w:rPr>
        <w:t xml:space="preserve"> the subsequent consequences that are as result of the decisions</w:t>
      </w:r>
      <w:r w:rsidR="00DB7906" w:rsidRPr="00A90247">
        <w:rPr>
          <w:rFonts w:ascii="Arial" w:hAnsi="Arial" w:cs="Arial"/>
          <w:sz w:val="20"/>
          <w:szCs w:val="20"/>
        </w:rPr>
        <w:t xml:space="preserve"> officers as this can leave their decisions making impaired as their ability to concentrate and focus on the task at hand. This therefore increases the chances of </w:t>
      </w:r>
      <w:r w:rsidRPr="00A90247">
        <w:rPr>
          <w:rFonts w:ascii="Arial" w:hAnsi="Arial" w:cs="Arial"/>
          <w:sz w:val="20"/>
          <w:szCs w:val="20"/>
        </w:rPr>
        <w:t>weakened</w:t>
      </w:r>
      <w:r w:rsidR="00DB7906" w:rsidRPr="00A90247">
        <w:rPr>
          <w:rFonts w:ascii="Arial" w:hAnsi="Arial" w:cs="Arial"/>
          <w:sz w:val="20"/>
          <w:szCs w:val="20"/>
        </w:rPr>
        <w:t xml:space="preserve"> judgment and risk of error. </w:t>
      </w:r>
      <w:r w:rsidR="00533BC5" w:rsidRPr="00A90247">
        <w:rPr>
          <w:rFonts w:ascii="Arial" w:hAnsi="Arial" w:cs="Arial"/>
          <w:sz w:val="20"/>
          <w:szCs w:val="20"/>
        </w:rPr>
        <w:t xml:space="preserve">According to the University of Cambridge (2022) </w:t>
      </w:r>
      <w:r w:rsidR="000F24A5" w:rsidRPr="00A90247">
        <w:rPr>
          <w:rFonts w:ascii="Arial" w:hAnsi="Arial" w:cs="Arial"/>
          <w:sz w:val="20"/>
          <w:szCs w:val="20"/>
        </w:rPr>
        <w:t xml:space="preserve">at least 46% of officers who took part in an anonymous survey have </w:t>
      </w:r>
      <w:r w:rsidR="00B87A2E" w:rsidRPr="00A90247">
        <w:rPr>
          <w:rFonts w:ascii="Arial" w:hAnsi="Arial" w:cs="Arial"/>
          <w:sz w:val="20"/>
          <w:szCs w:val="20"/>
        </w:rPr>
        <w:t xml:space="preserve">displayed significant signs of complex PTSD and as a result have resorted to using alcohol and other substances as a coping mechanism. This can be supported by </w:t>
      </w:r>
      <w:r w:rsidR="00BC50C2" w:rsidRPr="00A90247">
        <w:rPr>
          <w:rFonts w:ascii="Arial" w:hAnsi="Arial" w:cs="Arial"/>
          <w:sz w:val="20"/>
          <w:szCs w:val="20"/>
        </w:rPr>
        <w:t>Miller</w:t>
      </w:r>
      <w:r w:rsidR="00B87A2E" w:rsidRPr="00A90247">
        <w:rPr>
          <w:rFonts w:ascii="Arial" w:hAnsi="Arial" w:cs="Arial"/>
          <w:sz w:val="20"/>
          <w:szCs w:val="20"/>
        </w:rPr>
        <w:t xml:space="preserve"> (20</w:t>
      </w:r>
      <w:r w:rsidR="00BC50C2" w:rsidRPr="00A90247">
        <w:rPr>
          <w:rFonts w:ascii="Arial" w:hAnsi="Arial" w:cs="Arial"/>
          <w:sz w:val="20"/>
          <w:szCs w:val="20"/>
        </w:rPr>
        <w:t>22</w:t>
      </w:r>
      <w:r w:rsidR="00B87A2E" w:rsidRPr="00A90247">
        <w:rPr>
          <w:rFonts w:ascii="Arial" w:hAnsi="Arial" w:cs="Arial"/>
          <w:sz w:val="20"/>
          <w:szCs w:val="20"/>
        </w:rPr>
        <w:t>) who states that after a random survey of 31 police officer</w:t>
      </w:r>
      <w:r w:rsidRPr="00A90247">
        <w:rPr>
          <w:rFonts w:ascii="Arial" w:hAnsi="Arial" w:cs="Arial"/>
          <w:sz w:val="20"/>
          <w:szCs w:val="20"/>
        </w:rPr>
        <w:t>,</w:t>
      </w:r>
      <w:r w:rsidR="00B87A2E" w:rsidRPr="00A90247">
        <w:rPr>
          <w:rFonts w:ascii="Arial" w:hAnsi="Arial" w:cs="Arial"/>
          <w:sz w:val="20"/>
          <w:szCs w:val="20"/>
        </w:rPr>
        <w:t xml:space="preserve"> all of whom displayed significant </w:t>
      </w:r>
      <w:r w:rsidR="00577EC2" w:rsidRPr="00A90247">
        <w:rPr>
          <w:rFonts w:ascii="Arial" w:hAnsi="Arial" w:cs="Arial"/>
          <w:sz w:val="20"/>
          <w:szCs w:val="20"/>
        </w:rPr>
        <w:t>symptoms</w:t>
      </w:r>
      <w:r w:rsidR="00B87A2E" w:rsidRPr="00A90247">
        <w:rPr>
          <w:rFonts w:ascii="Arial" w:hAnsi="Arial" w:cs="Arial"/>
          <w:sz w:val="20"/>
          <w:szCs w:val="20"/>
        </w:rPr>
        <w:t xml:space="preserve"> of PTSD</w:t>
      </w:r>
      <w:r w:rsidR="00577EC2" w:rsidRPr="00A90247">
        <w:rPr>
          <w:rFonts w:ascii="Arial" w:hAnsi="Arial" w:cs="Arial"/>
          <w:sz w:val="20"/>
          <w:szCs w:val="20"/>
        </w:rPr>
        <w:t xml:space="preserve"> and believed this was a common situation in the world of policing. </w:t>
      </w:r>
      <w:r w:rsidR="008C2938" w:rsidRPr="00A90247">
        <w:rPr>
          <w:rFonts w:ascii="Arial" w:hAnsi="Arial" w:cs="Arial"/>
          <w:sz w:val="20"/>
          <w:szCs w:val="20"/>
        </w:rPr>
        <w:t>This can be further supported by Police Care (2023) who state that 90% of officers who faced trauma-based situations experienced some symptoms such as lack of sleep, enhanced sweating and were self-medicating with drugs and alcohol</w:t>
      </w:r>
      <w:r w:rsidR="00DF6269" w:rsidRPr="00A90247">
        <w:rPr>
          <w:rFonts w:ascii="Arial" w:hAnsi="Arial" w:cs="Arial"/>
          <w:sz w:val="20"/>
          <w:szCs w:val="20"/>
        </w:rPr>
        <w:t xml:space="preserve"> and sign of</w:t>
      </w:r>
      <w:r w:rsidR="008C2938" w:rsidRPr="00A90247">
        <w:rPr>
          <w:rFonts w:ascii="Arial" w:hAnsi="Arial" w:cs="Arial"/>
          <w:sz w:val="20"/>
          <w:szCs w:val="20"/>
        </w:rPr>
        <w:t xml:space="preserve"> complex PTSD. </w:t>
      </w:r>
    </w:p>
    <w:p w14:paraId="12592EE9" w14:textId="29E05979" w:rsidR="008C2938" w:rsidRPr="00A90247" w:rsidRDefault="001542FF" w:rsidP="00A90247">
      <w:pPr>
        <w:spacing w:line="360" w:lineRule="auto"/>
        <w:rPr>
          <w:rFonts w:ascii="Arial" w:hAnsi="Arial" w:cs="Arial"/>
          <w:sz w:val="20"/>
          <w:szCs w:val="20"/>
        </w:rPr>
      </w:pPr>
      <w:r w:rsidRPr="00A90247">
        <w:rPr>
          <w:rFonts w:ascii="Arial" w:hAnsi="Arial" w:cs="Arial"/>
          <w:sz w:val="20"/>
          <w:szCs w:val="20"/>
        </w:rPr>
        <w:t>To</w:t>
      </w:r>
      <w:r w:rsidR="006D3B95" w:rsidRPr="00A90247">
        <w:rPr>
          <w:rFonts w:ascii="Arial" w:hAnsi="Arial" w:cs="Arial"/>
          <w:sz w:val="20"/>
          <w:szCs w:val="20"/>
        </w:rPr>
        <w:t xml:space="preserve"> provide officers with the best possible chances of improving their </w:t>
      </w:r>
      <w:r w:rsidR="006F30C4" w:rsidRPr="00A90247">
        <w:rPr>
          <w:rFonts w:ascii="Arial" w:hAnsi="Arial" w:cs="Arial"/>
          <w:sz w:val="20"/>
          <w:szCs w:val="20"/>
        </w:rPr>
        <w:t>mental wellbeing and resilience this can be done by providing</w:t>
      </w:r>
      <w:r w:rsidR="008C2938" w:rsidRPr="00A90247">
        <w:rPr>
          <w:rFonts w:ascii="Arial" w:hAnsi="Arial" w:cs="Arial"/>
          <w:sz w:val="20"/>
          <w:szCs w:val="20"/>
        </w:rPr>
        <w:t xml:space="preserve"> officers with </w:t>
      </w:r>
      <w:r w:rsidR="006D3B95" w:rsidRPr="00A90247">
        <w:rPr>
          <w:rFonts w:ascii="Arial" w:hAnsi="Arial" w:cs="Arial"/>
          <w:sz w:val="20"/>
          <w:szCs w:val="20"/>
        </w:rPr>
        <w:t>a</w:t>
      </w:r>
      <w:r w:rsidR="008C2938" w:rsidRPr="00A90247">
        <w:rPr>
          <w:rFonts w:ascii="Arial" w:hAnsi="Arial" w:cs="Arial"/>
          <w:sz w:val="20"/>
          <w:szCs w:val="20"/>
        </w:rPr>
        <w:t xml:space="preserve"> satisfactory support system</w:t>
      </w:r>
      <w:r w:rsidR="006F30C4" w:rsidRPr="00A90247">
        <w:rPr>
          <w:rFonts w:ascii="Arial" w:hAnsi="Arial" w:cs="Arial"/>
          <w:sz w:val="20"/>
          <w:szCs w:val="20"/>
        </w:rPr>
        <w:t>. This is crucial</w:t>
      </w:r>
      <w:r w:rsidR="008C2938" w:rsidRPr="00A90247">
        <w:rPr>
          <w:rFonts w:ascii="Arial" w:hAnsi="Arial" w:cs="Arial"/>
          <w:sz w:val="20"/>
          <w:szCs w:val="20"/>
        </w:rPr>
        <w:t xml:space="preserve"> for police officers </w:t>
      </w:r>
      <w:r w:rsidR="006F30C4" w:rsidRPr="00A90247">
        <w:rPr>
          <w:rFonts w:ascii="Arial" w:hAnsi="Arial" w:cs="Arial"/>
          <w:sz w:val="20"/>
          <w:szCs w:val="20"/>
        </w:rPr>
        <w:t xml:space="preserve">to aid them in </w:t>
      </w:r>
      <w:r w:rsidR="006D3B95" w:rsidRPr="00A90247">
        <w:rPr>
          <w:rFonts w:ascii="Arial" w:hAnsi="Arial" w:cs="Arial"/>
          <w:sz w:val="20"/>
          <w:szCs w:val="20"/>
        </w:rPr>
        <w:t>manging trauma and</w:t>
      </w:r>
      <w:r w:rsidR="006F30C4" w:rsidRPr="00A90247">
        <w:rPr>
          <w:rFonts w:ascii="Arial" w:hAnsi="Arial" w:cs="Arial"/>
          <w:sz w:val="20"/>
          <w:szCs w:val="20"/>
        </w:rPr>
        <w:t xml:space="preserve"> their</w:t>
      </w:r>
      <w:r w:rsidR="006D3B95" w:rsidRPr="00A90247">
        <w:rPr>
          <w:rFonts w:ascii="Arial" w:hAnsi="Arial" w:cs="Arial"/>
          <w:sz w:val="20"/>
          <w:szCs w:val="20"/>
        </w:rPr>
        <w:t xml:space="preserve"> mental wellbeing. These support systems can include peer counselling, access to mental health professionals, and regular debriefing sessions. Ensuring that officers have the resources they need to process their experiences can significantly contribute to their mental well-being. </w:t>
      </w:r>
      <w:r w:rsidR="003E1EA4" w:rsidRPr="00A90247">
        <w:rPr>
          <w:rFonts w:ascii="Arial" w:hAnsi="Arial" w:cs="Arial"/>
          <w:sz w:val="20"/>
          <w:szCs w:val="20"/>
        </w:rPr>
        <w:t xml:space="preserve">According to the College of Policing (2023) peer support amongst officers </w:t>
      </w:r>
      <w:r w:rsidR="003E1EA4" w:rsidRPr="00A90247">
        <w:rPr>
          <w:rFonts w:ascii="Arial" w:hAnsi="Arial" w:cs="Arial"/>
          <w:sz w:val="20"/>
          <w:szCs w:val="20"/>
        </w:rPr>
        <w:lastRenderedPageBreak/>
        <w:t xml:space="preserve">allows each officer to understand the individual officers’ issues and assist with how they can improve their mental wellbeing, this peer support can act as a problem-solving narrative. This not only improves the wellbeing of the individual officer but also improves the moral and wellbeing of the force as officers enhances ability to understand complex issues are improved through the understanding of peer discussion. Officers are more likely to confide in other colleagues due </w:t>
      </w:r>
      <w:r w:rsidRPr="00A90247">
        <w:rPr>
          <w:rFonts w:ascii="Arial" w:hAnsi="Arial" w:cs="Arial"/>
          <w:sz w:val="20"/>
          <w:szCs w:val="20"/>
        </w:rPr>
        <w:t>to mutual</w:t>
      </w:r>
      <w:r w:rsidR="003E1EA4" w:rsidRPr="00A90247">
        <w:rPr>
          <w:rFonts w:ascii="Arial" w:hAnsi="Arial" w:cs="Arial"/>
          <w:sz w:val="20"/>
          <w:szCs w:val="20"/>
        </w:rPr>
        <w:t xml:space="preserve"> </w:t>
      </w:r>
      <w:r w:rsidRPr="00A90247">
        <w:rPr>
          <w:rFonts w:ascii="Arial" w:hAnsi="Arial" w:cs="Arial"/>
          <w:sz w:val="20"/>
          <w:szCs w:val="20"/>
        </w:rPr>
        <w:t xml:space="preserve">respect and understanding between peers. This can be supported </w:t>
      </w:r>
      <w:r w:rsidR="00033074" w:rsidRPr="00A90247">
        <w:rPr>
          <w:rFonts w:ascii="Arial" w:hAnsi="Arial" w:cs="Arial"/>
          <w:sz w:val="20"/>
          <w:szCs w:val="20"/>
        </w:rPr>
        <w:t xml:space="preserve">by Mitchell &amp; Dorian </w:t>
      </w:r>
      <w:r w:rsidRPr="00A90247">
        <w:rPr>
          <w:rFonts w:ascii="Arial" w:hAnsi="Arial" w:cs="Arial"/>
          <w:sz w:val="20"/>
          <w:szCs w:val="20"/>
        </w:rPr>
        <w:t>(</w:t>
      </w:r>
      <w:r w:rsidR="00033074" w:rsidRPr="00A90247">
        <w:rPr>
          <w:rFonts w:ascii="Arial" w:hAnsi="Arial" w:cs="Arial"/>
          <w:sz w:val="20"/>
          <w:szCs w:val="20"/>
        </w:rPr>
        <w:t>2016</w:t>
      </w:r>
      <w:r w:rsidRPr="00A90247">
        <w:rPr>
          <w:rFonts w:ascii="Arial" w:hAnsi="Arial" w:cs="Arial"/>
          <w:sz w:val="20"/>
          <w:szCs w:val="20"/>
        </w:rPr>
        <w:t xml:space="preserve">) who state that peer support works most effectively if officers speak under the understanding that they have anonymity, </w:t>
      </w:r>
      <w:proofErr w:type="gramStart"/>
      <w:r w:rsidRPr="00A90247">
        <w:rPr>
          <w:rFonts w:ascii="Arial" w:hAnsi="Arial" w:cs="Arial"/>
          <w:sz w:val="20"/>
          <w:szCs w:val="20"/>
        </w:rPr>
        <w:t>as  two</w:t>
      </w:r>
      <w:proofErr w:type="gramEnd"/>
      <w:r w:rsidRPr="00A90247">
        <w:rPr>
          <w:rFonts w:ascii="Arial" w:hAnsi="Arial" w:cs="Arial"/>
          <w:sz w:val="20"/>
          <w:szCs w:val="20"/>
        </w:rPr>
        <w:t xml:space="preserve"> of the officers biggest fears the appearance of being a weak link on the team and being restricted from operational duty. </w:t>
      </w:r>
      <w:r w:rsidR="00A21DE6" w:rsidRPr="00A90247">
        <w:rPr>
          <w:rFonts w:ascii="Arial" w:hAnsi="Arial" w:cs="Arial"/>
          <w:sz w:val="20"/>
          <w:szCs w:val="20"/>
        </w:rPr>
        <w:t xml:space="preserve">This can be supported by </w:t>
      </w:r>
      <w:proofErr w:type="spellStart"/>
      <w:r w:rsidR="00E07065" w:rsidRPr="00A90247">
        <w:rPr>
          <w:rFonts w:ascii="Arial" w:hAnsi="Arial" w:cs="Arial"/>
          <w:sz w:val="20"/>
          <w:szCs w:val="20"/>
        </w:rPr>
        <w:t>Delprino</w:t>
      </w:r>
      <w:proofErr w:type="spellEnd"/>
      <w:r w:rsidR="00E07065" w:rsidRPr="00A90247">
        <w:rPr>
          <w:rFonts w:ascii="Arial" w:hAnsi="Arial" w:cs="Arial"/>
          <w:sz w:val="20"/>
          <w:szCs w:val="20"/>
        </w:rPr>
        <w:t xml:space="preserve"> </w:t>
      </w:r>
      <w:r w:rsidR="00A21DE6" w:rsidRPr="00A90247">
        <w:rPr>
          <w:rFonts w:ascii="Arial" w:hAnsi="Arial" w:cs="Arial"/>
          <w:sz w:val="20"/>
          <w:szCs w:val="20"/>
        </w:rPr>
        <w:t>(201</w:t>
      </w:r>
      <w:r w:rsidR="00E07065" w:rsidRPr="00A90247">
        <w:rPr>
          <w:rFonts w:ascii="Arial" w:hAnsi="Arial" w:cs="Arial"/>
          <w:sz w:val="20"/>
          <w:szCs w:val="20"/>
        </w:rPr>
        <w:t>7</w:t>
      </w:r>
      <w:r w:rsidR="00A21DE6" w:rsidRPr="00A90247">
        <w:rPr>
          <w:rFonts w:ascii="Arial" w:hAnsi="Arial" w:cs="Arial"/>
          <w:sz w:val="20"/>
          <w:szCs w:val="20"/>
        </w:rPr>
        <w:t xml:space="preserve">), who state that the key to improving employee mental wellbeing of </w:t>
      </w:r>
      <w:r w:rsidR="0005718A" w:rsidRPr="00A90247">
        <w:rPr>
          <w:rFonts w:ascii="Arial" w:hAnsi="Arial" w:cs="Arial"/>
          <w:sz w:val="20"/>
          <w:szCs w:val="20"/>
        </w:rPr>
        <w:t xml:space="preserve">employee is giving officers a safe environment to discuss their experiences and trauma they have been subjected to as part of the incident. </w:t>
      </w:r>
      <w:r w:rsidRPr="00A90247">
        <w:rPr>
          <w:rFonts w:ascii="Arial" w:hAnsi="Arial" w:cs="Arial"/>
          <w:sz w:val="20"/>
          <w:szCs w:val="20"/>
        </w:rPr>
        <w:t xml:space="preserve"> </w:t>
      </w:r>
    </w:p>
    <w:p w14:paraId="2EDA6DC0" w14:textId="031D9F96" w:rsidR="00A70517" w:rsidRPr="00A90247" w:rsidRDefault="00242DEA" w:rsidP="00A90247">
      <w:pPr>
        <w:spacing w:line="360" w:lineRule="auto"/>
        <w:rPr>
          <w:rFonts w:ascii="Arial" w:hAnsi="Arial" w:cs="Arial"/>
          <w:sz w:val="20"/>
          <w:szCs w:val="20"/>
        </w:rPr>
      </w:pPr>
      <w:r w:rsidRPr="00A90247">
        <w:rPr>
          <w:rFonts w:ascii="Arial" w:hAnsi="Arial" w:cs="Arial"/>
          <w:sz w:val="20"/>
          <w:szCs w:val="20"/>
        </w:rPr>
        <w:t>A further facility to assist police officers with their mental wellbeing is to p</w:t>
      </w:r>
      <w:r w:rsidR="0005718A" w:rsidRPr="00A90247">
        <w:rPr>
          <w:rFonts w:ascii="Arial" w:hAnsi="Arial" w:cs="Arial"/>
          <w:sz w:val="20"/>
          <w:szCs w:val="20"/>
        </w:rPr>
        <w:t>ro</w:t>
      </w:r>
      <w:r w:rsidR="003D2855" w:rsidRPr="00A90247">
        <w:rPr>
          <w:rFonts w:ascii="Arial" w:hAnsi="Arial" w:cs="Arial"/>
          <w:sz w:val="20"/>
          <w:szCs w:val="20"/>
        </w:rPr>
        <w:t>vi</w:t>
      </w:r>
      <w:r w:rsidRPr="00A90247">
        <w:rPr>
          <w:rFonts w:ascii="Arial" w:hAnsi="Arial" w:cs="Arial"/>
          <w:sz w:val="20"/>
          <w:szCs w:val="20"/>
        </w:rPr>
        <w:t>de</w:t>
      </w:r>
      <w:r w:rsidR="003D2855" w:rsidRPr="00A90247">
        <w:rPr>
          <w:rFonts w:ascii="Arial" w:hAnsi="Arial" w:cs="Arial"/>
          <w:sz w:val="20"/>
          <w:szCs w:val="20"/>
        </w:rPr>
        <w:t xml:space="preserve"> </w:t>
      </w:r>
      <w:r w:rsidRPr="00A90247">
        <w:rPr>
          <w:rFonts w:ascii="Arial" w:hAnsi="Arial" w:cs="Arial"/>
          <w:sz w:val="20"/>
          <w:szCs w:val="20"/>
        </w:rPr>
        <w:t>p</w:t>
      </w:r>
      <w:r w:rsidR="003D2855" w:rsidRPr="00A90247">
        <w:rPr>
          <w:rFonts w:ascii="Arial" w:hAnsi="Arial" w:cs="Arial"/>
          <w:sz w:val="20"/>
          <w:szCs w:val="20"/>
        </w:rPr>
        <w:t xml:space="preserve">olice officers with access to mental health professionals who specialise in trauma and stress management </w:t>
      </w:r>
      <w:r w:rsidR="00DF6269" w:rsidRPr="00A90247">
        <w:rPr>
          <w:rFonts w:ascii="Arial" w:hAnsi="Arial" w:cs="Arial"/>
          <w:sz w:val="20"/>
          <w:szCs w:val="20"/>
        </w:rPr>
        <w:t xml:space="preserve">for </w:t>
      </w:r>
      <w:r w:rsidR="003D2855" w:rsidRPr="00A90247">
        <w:rPr>
          <w:rFonts w:ascii="Arial" w:hAnsi="Arial" w:cs="Arial"/>
          <w:sz w:val="20"/>
          <w:szCs w:val="20"/>
        </w:rPr>
        <w:t>early intervention and treatment</w:t>
      </w:r>
      <w:r w:rsidRPr="00A90247">
        <w:rPr>
          <w:rFonts w:ascii="Arial" w:hAnsi="Arial" w:cs="Arial"/>
          <w:sz w:val="20"/>
          <w:szCs w:val="20"/>
        </w:rPr>
        <w:t>.</w:t>
      </w:r>
      <w:r w:rsidR="004B5955" w:rsidRPr="00A90247">
        <w:rPr>
          <w:rFonts w:ascii="Arial" w:hAnsi="Arial" w:cs="Arial"/>
          <w:sz w:val="20"/>
          <w:szCs w:val="20"/>
        </w:rPr>
        <w:t xml:space="preserve"> </w:t>
      </w:r>
      <w:r w:rsidR="00DF6269" w:rsidRPr="00A90247">
        <w:rPr>
          <w:rFonts w:ascii="Arial" w:hAnsi="Arial" w:cs="Arial"/>
          <w:sz w:val="20"/>
          <w:szCs w:val="20"/>
        </w:rPr>
        <w:t>The implementation of</w:t>
      </w:r>
      <w:r w:rsidR="003D2855" w:rsidRPr="00A90247">
        <w:rPr>
          <w:rFonts w:ascii="Arial" w:hAnsi="Arial" w:cs="Arial"/>
          <w:sz w:val="20"/>
          <w:szCs w:val="20"/>
        </w:rPr>
        <w:t xml:space="preserve"> coping strategies to manage the psychological challenge of the</w:t>
      </w:r>
      <w:r w:rsidR="00DF6269" w:rsidRPr="00A90247">
        <w:rPr>
          <w:rFonts w:ascii="Arial" w:hAnsi="Arial" w:cs="Arial"/>
          <w:sz w:val="20"/>
          <w:szCs w:val="20"/>
        </w:rPr>
        <w:t xml:space="preserve"> role</w:t>
      </w:r>
      <w:r w:rsidR="004B5955" w:rsidRPr="00A90247">
        <w:rPr>
          <w:rFonts w:ascii="Arial" w:hAnsi="Arial" w:cs="Arial"/>
          <w:sz w:val="20"/>
          <w:szCs w:val="20"/>
        </w:rPr>
        <w:t>. The police charity Mind (2023)</w:t>
      </w:r>
      <w:r w:rsidR="00573CF6" w:rsidRPr="00A90247">
        <w:rPr>
          <w:rFonts w:ascii="Arial" w:hAnsi="Arial" w:cs="Arial"/>
          <w:sz w:val="20"/>
          <w:szCs w:val="20"/>
        </w:rPr>
        <w:t xml:space="preserve"> offers professional mental health support to offers on an anonymous basis to assist front line officers with coping strategies which are designed to assist the officer with their mental wellbeing. This can be supported by </w:t>
      </w:r>
      <w:proofErr w:type="spellStart"/>
      <w:r w:rsidR="00E07065" w:rsidRPr="00A90247">
        <w:rPr>
          <w:rFonts w:ascii="Arial" w:hAnsi="Arial" w:cs="Arial"/>
          <w:sz w:val="20"/>
          <w:szCs w:val="20"/>
        </w:rPr>
        <w:t>Richardsen</w:t>
      </w:r>
      <w:proofErr w:type="spellEnd"/>
      <w:r w:rsidR="00E07065" w:rsidRPr="00A90247">
        <w:rPr>
          <w:rFonts w:ascii="Arial" w:hAnsi="Arial" w:cs="Arial"/>
          <w:sz w:val="20"/>
          <w:szCs w:val="20"/>
        </w:rPr>
        <w:t xml:space="preserve"> &amp; Burke</w:t>
      </w:r>
      <w:r w:rsidR="00573CF6" w:rsidRPr="00A90247">
        <w:rPr>
          <w:rFonts w:ascii="Arial" w:hAnsi="Arial" w:cs="Arial"/>
          <w:sz w:val="20"/>
          <w:szCs w:val="20"/>
        </w:rPr>
        <w:t xml:space="preserve"> (201</w:t>
      </w:r>
      <w:r w:rsidR="00E07065" w:rsidRPr="00A90247">
        <w:rPr>
          <w:rFonts w:ascii="Arial" w:hAnsi="Arial" w:cs="Arial"/>
          <w:sz w:val="20"/>
          <w:szCs w:val="20"/>
        </w:rPr>
        <w:t>9)</w:t>
      </w:r>
      <w:r w:rsidR="00AD3528" w:rsidRPr="00A90247">
        <w:rPr>
          <w:rFonts w:ascii="Arial" w:hAnsi="Arial" w:cs="Arial"/>
          <w:sz w:val="20"/>
          <w:szCs w:val="20"/>
        </w:rPr>
        <w:t xml:space="preserve"> who state that professional assistance in the workplace</w:t>
      </w:r>
      <w:r w:rsidR="00DF6269" w:rsidRPr="00A90247">
        <w:rPr>
          <w:rFonts w:ascii="Arial" w:hAnsi="Arial" w:cs="Arial"/>
          <w:sz w:val="20"/>
          <w:szCs w:val="20"/>
        </w:rPr>
        <w:t xml:space="preserve"> should</w:t>
      </w:r>
      <w:r w:rsidR="00AD3528" w:rsidRPr="00A90247">
        <w:rPr>
          <w:rFonts w:ascii="Arial" w:hAnsi="Arial" w:cs="Arial"/>
          <w:sz w:val="20"/>
          <w:szCs w:val="20"/>
        </w:rPr>
        <w:t xml:space="preserve"> not only support the employee but support the employers</w:t>
      </w:r>
      <w:r w:rsidR="00DF6269" w:rsidRPr="00A90247">
        <w:rPr>
          <w:rFonts w:ascii="Arial" w:hAnsi="Arial" w:cs="Arial"/>
          <w:sz w:val="20"/>
          <w:szCs w:val="20"/>
        </w:rPr>
        <w:t>. W</w:t>
      </w:r>
      <w:r w:rsidR="00AD3528" w:rsidRPr="00A90247">
        <w:rPr>
          <w:rFonts w:ascii="Arial" w:hAnsi="Arial" w:cs="Arial"/>
          <w:sz w:val="20"/>
          <w:szCs w:val="20"/>
        </w:rPr>
        <w:t xml:space="preserve">hich can be further supported by Hetherington (2001) </w:t>
      </w:r>
      <w:r w:rsidR="00BF2A44" w:rsidRPr="00A90247">
        <w:rPr>
          <w:rFonts w:ascii="Arial" w:hAnsi="Arial" w:cs="Arial"/>
          <w:sz w:val="20"/>
          <w:szCs w:val="20"/>
        </w:rPr>
        <w:t>supports this action as this the assistance tool in overcoming the stigma of mental health.</w:t>
      </w:r>
    </w:p>
    <w:p w14:paraId="74429816" w14:textId="6EFFB37B" w:rsidR="00A70517" w:rsidRPr="00A90247" w:rsidRDefault="00BF2A44" w:rsidP="00A90247">
      <w:pPr>
        <w:spacing w:line="360" w:lineRule="auto"/>
        <w:rPr>
          <w:rFonts w:ascii="Arial" w:hAnsi="Arial" w:cs="Arial"/>
          <w:sz w:val="20"/>
          <w:szCs w:val="20"/>
        </w:rPr>
      </w:pPr>
      <w:r w:rsidRPr="00A90247">
        <w:rPr>
          <w:rFonts w:ascii="Arial" w:hAnsi="Arial" w:cs="Arial"/>
          <w:sz w:val="20"/>
          <w:szCs w:val="20"/>
        </w:rPr>
        <w:t xml:space="preserve"> Edwards &amp; </w:t>
      </w:r>
      <w:proofErr w:type="spellStart"/>
      <w:r w:rsidRPr="00A90247">
        <w:rPr>
          <w:rFonts w:ascii="Arial" w:hAnsi="Arial" w:cs="Arial"/>
          <w:sz w:val="20"/>
          <w:szCs w:val="20"/>
        </w:rPr>
        <w:t>Kotera</w:t>
      </w:r>
      <w:proofErr w:type="spellEnd"/>
      <w:r w:rsidRPr="00A90247">
        <w:rPr>
          <w:rFonts w:ascii="Arial" w:hAnsi="Arial" w:cs="Arial"/>
          <w:sz w:val="20"/>
          <w:szCs w:val="20"/>
        </w:rPr>
        <w:t xml:space="preserve"> (2021) state that there is still a stigma with officers reporting mental health</w:t>
      </w:r>
      <w:r w:rsidR="00A70517" w:rsidRPr="00A90247">
        <w:rPr>
          <w:rFonts w:ascii="Arial" w:hAnsi="Arial" w:cs="Arial"/>
          <w:sz w:val="20"/>
          <w:szCs w:val="20"/>
        </w:rPr>
        <w:t xml:space="preserve"> as is does not display the stereotypical masculine role that some officers believe is expected of them. Officers may resist disclosing their mental ill health </w:t>
      </w:r>
      <w:r w:rsidR="00196AE3" w:rsidRPr="00A90247">
        <w:rPr>
          <w:rFonts w:ascii="Arial" w:hAnsi="Arial" w:cs="Arial"/>
          <w:sz w:val="20"/>
          <w:szCs w:val="20"/>
        </w:rPr>
        <w:t>in fear of the negative reactions from colleagues</w:t>
      </w:r>
      <w:r w:rsidR="00DF6269" w:rsidRPr="00A90247">
        <w:rPr>
          <w:rFonts w:ascii="Arial" w:hAnsi="Arial" w:cs="Arial"/>
          <w:sz w:val="20"/>
          <w:szCs w:val="20"/>
        </w:rPr>
        <w:t>,</w:t>
      </w:r>
      <w:r w:rsidR="00196AE3" w:rsidRPr="00A90247">
        <w:rPr>
          <w:rFonts w:ascii="Arial" w:hAnsi="Arial" w:cs="Arial"/>
          <w:sz w:val="20"/>
          <w:szCs w:val="20"/>
        </w:rPr>
        <w:t xml:space="preserve"> </w:t>
      </w:r>
      <w:r w:rsidR="00DF6269" w:rsidRPr="00A90247">
        <w:rPr>
          <w:rFonts w:ascii="Arial" w:hAnsi="Arial" w:cs="Arial"/>
          <w:sz w:val="20"/>
          <w:szCs w:val="20"/>
        </w:rPr>
        <w:t xml:space="preserve">which </w:t>
      </w:r>
      <w:r w:rsidR="00196AE3" w:rsidRPr="00A90247">
        <w:rPr>
          <w:rFonts w:ascii="Arial" w:hAnsi="Arial" w:cs="Arial"/>
          <w:sz w:val="20"/>
          <w:szCs w:val="20"/>
        </w:rPr>
        <w:t xml:space="preserve">is extensive in the police force and is a key role in influencing the individual reactions to stress and a counter reaction is how they respond to psychological distress. Therefore, preventing them from seeking help (Hackett &amp; </w:t>
      </w:r>
      <w:proofErr w:type="spellStart"/>
      <w:r w:rsidR="00196AE3" w:rsidRPr="00A90247">
        <w:rPr>
          <w:rFonts w:ascii="Arial" w:hAnsi="Arial" w:cs="Arial"/>
          <w:sz w:val="20"/>
          <w:szCs w:val="20"/>
        </w:rPr>
        <w:t>Violanti</w:t>
      </w:r>
      <w:proofErr w:type="spellEnd"/>
      <w:r w:rsidR="00196AE3" w:rsidRPr="00A90247">
        <w:rPr>
          <w:rFonts w:ascii="Arial" w:hAnsi="Arial" w:cs="Arial"/>
          <w:sz w:val="20"/>
          <w:szCs w:val="20"/>
        </w:rPr>
        <w:t xml:space="preserve">, 2003). </w:t>
      </w:r>
    </w:p>
    <w:p w14:paraId="418E0795" w14:textId="2987A320" w:rsidR="00196AE3" w:rsidRPr="00A90247" w:rsidRDefault="00196AE3" w:rsidP="00A90247">
      <w:pPr>
        <w:spacing w:line="360" w:lineRule="auto"/>
        <w:rPr>
          <w:rFonts w:ascii="Arial" w:hAnsi="Arial" w:cs="Arial"/>
          <w:sz w:val="20"/>
          <w:szCs w:val="20"/>
        </w:rPr>
      </w:pPr>
      <w:r w:rsidRPr="00A90247">
        <w:rPr>
          <w:rFonts w:ascii="Arial" w:hAnsi="Arial" w:cs="Arial"/>
          <w:sz w:val="20"/>
          <w:szCs w:val="20"/>
        </w:rPr>
        <w:t xml:space="preserve">In this assignment I have made attempts to discuss to provide a balanced discussion into the </w:t>
      </w:r>
      <w:r w:rsidR="00DF6269" w:rsidRPr="00A90247">
        <w:rPr>
          <w:rFonts w:ascii="Arial" w:hAnsi="Arial" w:cs="Arial"/>
          <w:sz w:val="20"/>
          <w:szCs w:val="20"/>
        </w:rPr>
        <w:t>causes of</w:t>
      </w:r>
      <w:r w:rsidR="0008033D" w:rsidRPr="00A90247">
        <w:rPr>
          <w:rFonts w:ascii="Arial" w:hAnsi="Arial" w:cs="Arial"/>
          <w:sz w:val="20"/>
          <w:szCs w:val="20"/>
        </w:rPr>
        <w:t xml:space="preserve"> mental illness and issues in the wellbeing in the police force and as to how this can be improved and the stigma surrounding reporting based on the academic research surrounding the mental </w:t>
      </w:r>
      <w:r w:rsidR="005C6E77" w:rsidRPr="00A90247">
        <w:rPr>
          <w:rFonts w:ascii="Arial" w:hAnsi="Arial" w:cs="Arial"/>
          <w:sz w:val="20"/>
          <w:szCs w:val="20"/>
        </w:rPr>
        <w:t>illness</w:t>
      </w:r>
      <w:r w:rsidR="0008033D" w:rsidRPr="00A90247">
        <w:rPr>
          <w:rFonts w:ascii="Arial" w:hAnsi="Arial" w:cs="Arial"/>
          <w:sz w:val="20"/>
          <w:szCs w:val="20"/>
        </w:rPr>
        <w:t xml:space="preserve"> and wellbeing in the police force that a high proportion </w:t>
      </w:r>
      <w:r w:rsidR="005C6E77" w:rsidRPr="00A90247">
        <w:rPr>
          <w:rFonts w:ascii="Arial" w:hAnsi="Arial" w:cs="Arial"/>
          <w:sz w:val="20"/>
          <w:szCs w:val="20"/>
        </w:rPr>
        <w:t xml:space="preserve">of officers are suffering with their mental health. However, a high proportion of officers are reluctant to seek assistance due to the fear of the negative influence from colleagues. Based on this information to improve the mental wellbeing and moral of police staff, progression is required from the upper echelon of management and fed down to frontline officers but establish the main issues as to why there is a high proportion of officers with poor mental wellbeing and tailor the support </w:t>
      </w:r>
      <w:r w:rsidR="00DF6269" w:rsidRPr="00A90247">
        <w:rPr>
          <w:rFonts w:ascii="Arial" w:hAnsi="Arial" w:cs="Arial"/>
          <w:sz w:val="20"/>
          <w:szCs w:val="20"/>
        </w:rPr>
        <w:t xml:space="preserve">accordingly. </w:t>
      </w:r>
    </w:p>
    <w:p w14:paraId="4DF35CB8" w14:textId="77777777" w:rsidR="008C2938" w:rsidRPr="00A90247" w:rsidRDefault="008C2938" w:rsidP="00A90247">
      <w:pPr>
        <w:spacing w:line="360" w:lineRule="auto"/>
        <w:rPr>
          <w:rFonts w:ascii="Arial" w:hAnsi="Arial" w:cs="Arial"/>
          <w:sz w:val="20"/>
          <w:szCs w:val="20"/>
        </w:rPr>
      </w:pPr>
    </w:p>
    <w:p w14:paraId="3137A0D8" w14:textId="0583D9DE" w:rsidR="005C6E77" w:rsidRPr="00A90247" w:rsidRDefault="005C6E77" w:rsidP="00A90247">
      <w:pPr>
        <w:spacing w:line="360" w:lineRule="auto"/>
        <w:rPr>
          <w:rFonts w:ascii="Arial" w:hAnsi="Arial" w:cs="Arial"/>
          <w:sz w:val="20"/>
          <w:szCs w:val="20"/>
        </w:rPr>
      </w:pPr>
      <w:r w:rsidRPr="00A90247">
        <w:rPr>
          <w:rFonts w:ascii="Arial" w:hAnsi="Arial" w:cs="Arial"/>
          <w:sz w:val="20"/>
          <w:szCs w:val="20"/>
        </w:rPr>
        <w:t>Total Word 1</w:t>
      </w:r>
      <w:r w:rsidR="00DF6269" w:rsidRPr="00A90247">
        <w:rPr>
          <w:rFonts w:ascii="Arial" w:hAnsi="Arial" w:cs="Arial"/>
          <w:sz w:val="20"/>
          <w:szCs w:val="20"/>
        </w:rPr>
        <w:t>0</w:t>
      </w:r>
      <w:r w:rsidR="007F4BD7">
        <w:rPr>
          <w:rFonts w:ascii="Arial" w:hAnsi="Arial" w:cs="Arial"/>
          <w:sz w:val="20"/>
          <w:szCs w:val="20"/>
        </w:rPr>
        <w:t>88</w:t>
      </w:r>
      <w:r w:rsidRPr="00A90247">
        <w:rPr>
          <w:rFonts w:ascii="Arial" w:hAnsi="Arial" w:cs="Arial"/>
          <w:sz w:val="20"/>
          <w:szCs w:val="20"/>
        </w:rPr>
        <w:t>.</w:t>
      </w:r>
    </w:p>
    <w:p w14:paraId="19190843" w14:textId="29D60ED8" w:rsidR="00261A65" w:rsidRPr="00A90247" w:rsidRDefault="00261A65" w:rsidP="00A90247">
      <w:pPr>
        <w:spacing w:line="360" w:lineRule="auto"/>
        <w:rPr>
          <w:rFonts w:ascii="Arial" w:hAnsi="Arial" w:cs="Arial"/>
          <w:b/>
          <w:bCs/>
          <w:i/>
          <w:iCs/>
          <w:sz w:val="20"/>
          <w:szCs w:val="20"/>
          <w:u w:val="single"/>
        </w:rPr>
      </w:pPr>
      <w:r w:rsidRPr="00A90247">
        <w:rPr>
          <w:rFonts w:ascii="Arial" w:hAnsi="Arial" w:cs="Arial"/>
          <w:b/>
          <w:bCs/>
          <w:i/>
          <w:iCs/>
          <w:sz w:val="20"/>
          <w:szCs w:val="20"/>
          <w:u w:val="single"/>
        </w:rPr>
        <w:lastRenderedPageBreak/>
        <w:t>Why is it necessary to challenge the negative aspects of organisational culture within policing? Your answer must be based on academic research rather than personal experience.</w:t>
      </w:r>
    </w:p>
    <w:p w14:paraId="6B1EFB9F" w14:textId="6D26875F" w:rsidR="00261A65" w:rsidRPr="00A90247" w:rsidRDefault="00967789" w:rsidP="00A90247">
      <w:pPr>
        <w:spacing w:line="360" w:lineRule="auto"/>
        <w:rPr>
          <w:rFonts w:ascii="Arial" w:hAnsi="Arial" w:cs="Arial"/>
          <w:sz w:val="20"/>
          <w:szCs w:val="20"/>
        </w:rPr>
      </w:pPr>
      <w:r w:rsidRPr="00A90247">
        <w:rPr>
          <w:rFonts w:ascii="Arial" w:hAnsi="Arial" w:cs="Arial"/>
          <w:sz w:val="20"/>
          <w:szCs w:val="20"/>
        </w:rPr>
        <w:t xml:space="preserve">The organisational culture within British policing </w:t>
      </w:r>
      <w:r w:rsidR="00FA1C35" w:rsidRPr="00A90247">
        <w:rPr>
          <w:rFonts w:ascii="Arial" w:hAnsi="Arial" w:cs="Arial"/>
          <w:sz w:val="20"/>
          <w:szCs w:val="20"/>
        </w:rPr>
        <w:t>has often been the</w:t>
      </w:r>
      <w:r w:rsidRPr="00A90247">
        <w:rPr>
          <w:rFonts w:ascii="Arial" w:hAnsi="Arial" w:cs="Arial"/>
          <w:sz w:val="20"/>
          <w:szCs w:val="20"/>
        </w:rPr>
        <w:t xml:space="preserve"> subject of </w:t>
      </w:r>
      <w:r w:rsidR="00FA1C35" w:rsidRPr="00A90247">
        <w:rPr>
          <w:rFonts w:ascii="Arial" w:hAnsi="Arial" w:cs="Arial"/>
          <w:sz w:val="20"/>
          <w:szCs w:val="20"/>
        </w:rPr>
        <w:t>scrutiny, particularly involving its negative characteristics. This assignment studies the requirement of confronting these negative cultural elements and highlighting their influence on accountability reform, community trust, officer behaviour and alignment with societal values. This assignment will refer to academic research, case studies in the body with supporting references and evaluate how the resulting impact has had a negative influence on the</w:t>
      </w:r>
      <w:r w:rsidR="002B1B79" w:rsidRPr="00A90247">
        <w:rPr>
          <w:rFonts w:ascii="Arial" w:hAnsi="Arial" w:cs="Arial"/>
          <w:sz w:val="20"/>
          <w:szCs w:val="20"/>
        </w:rPr>
        <w:t xml:space="preserve"> view of British Policing. </w:t>
      </w:r>
    </w:p>
    <w:p w14:paraId="5D408564" w14:textId="700ACBAF" w:rsidR="00BD6D63" w:rsidRPr="00A90247" w:rsidRDefault="00BD6D63" w:rsidP="00A90247">
      <w:pPr>
        <w:spacing w:line="360" w:lineRule="auto"/>
        <w:rPr>
          <w:rFonts w:ascii="Arial" w:hAnsi="Arial" w:cs="Arial"/>
          <w:sz w:val="20"/>
          <w:szCs w:val="20"/>
        </w:rPr>
      </w:pPr>
      <w:r w:rsidRPr="00A90247">
        <w:rPr>
          <w:rFonts w:ascii="Arial" w:hAnsi="Arial" w:cs="Arial"/>
          <w:sz w:val="20"/>
          <w:szCs w:val="20"/>
        </w:rPr>
        <w:t>HMICFRS</w:t>
      </w:r>
      <w:r w:rsidR="006F3871" w:rsidRPr="00A90247">
        <w:rPr>
          <w:rFonts w:ascii="Arial" w:hAnsi="Arial" w:cs="Arial"/>
          <w:sz w:val="20"/>
          <w:szCs w:val="20"/>
        </w:rPr>
        <w:t xml:space="preserve"> (2022) published</w:t>
      </w:r>
      <w:r w:rsidR="00C334AA" w:rsidRPr="00A90247">
        <w:rPr>
          <w:rFonts w:ascii="Arial" w:hAnsi="Arial" w:cs="Arial"/>
          <w:sz w:val="20"/>
          <w:szCs w:val="20"/>
        </w:rPr>
        <w:t xml:space="preserve"> a report following the abduction and unfortunate death of Sarah </w:t>
      </w:r>
      <w:proofErr w:type="spellStart"/>
      <w:r w:rsidR="00C334AA" w:rsidRPr="00A90247">
        <w:rPr>
          <w:rFonts w:ascii="Arial" w:hAnsi="Arial" w:cs="Arial"/>
          <w:sz w:val="20"/>
          <w:szCs w:val="20"/>
        </w:rPr>
        <w:t>Evarard</w:t>
      </w:r>
      <w:proofErr w:type="spellEnd"/>
      <w:r w:rsidR="00BA433C" w:rsidRPr="00A90247">
        <w:rPr>
          <w:rFonts w:ascii="Arial" w:hAnsi="Arial" w:cs="Arial"/>
          <w:sz w:val="20"/>
          <w:szCs w:val="20"/>
        </w:rPr>
        <w:t>. The inquest and into the passing if Everard highlighted public concerns about the ability of the police to ensure the safety of the public, particularly towards women a</w:t>
      </w:r>
      <w:r w:rsidR="00DF6269" w:rsidRPr="00A90247">
        <w:rPr>
          <w:rFonts w:ascii="Arial" w:hAnsi="Arial" w:cs="Arial"/>
          <w:sz w:val="20"/>
          <w:szCs w:val="20"/>
        </w:rPr>
        <w:t xml:space="preserve">nd </w:t>
      </w:r>
      <w:r w:rsidR="00BA433C" w:rsidRPr="00A90247">
        <w:rPr>
          <w:rFonts w:ascii="Arial" w:hAnsi="Arial" w:cs="Arial"/>
          <w:sz w:val="20"/>
          <w:szCs w:val="20"/>
        </w:rPr>
        <w:t xml:space="preserve">respond to their safety concerns. </w:t>
      </w:r>
      <w:r w:rsidR="006F3871" w:rsidRPr="00A90247">
        <w:rPr>
          <w:rFonts w:ascii="Arial" w:hAnsi="Arial" w:cs="Arial"/>
          <w:sz w:val="20"/>
          <w:szCs w:val="20"/>
        </w:rPr>
        <w:t xml:space="preserve">As a result of the inquiry a report by End Violence Against Women (2022) stated that 70% of women stated they believed </w:t>
      </w:r>
      <w:r w:rsidR="005B2018" w:rsidRPr="00A90247">
        <w:rPr>
          <w:rFonts w:ascii="Arial" w:hAnsi="Arial" w:cs="Arial"/>
          <w:sz w:val="20"/>
          <w:szCs w:val="20"/>
        </w:rPr>
        <w:t xml:space="preserve">that the organisational culture in policing needed to change towards violence against women and 1 in 10 women would now no longer report sexual assaults because of the </w:t>
      </w:r>
      <w:proofErr w:type="spellStart"/>
      <w:r w:rsidR="005B2018" w:rsidRPr="00A90247">
        <w:rPr>
          <w:rFonts w:ascii="Arial" w:hAnsi="Arial" w:cs="Arial"/>
          <w:sz w:val="20"/>
          <w:szCs w:val="20"/>
        </w:rPr>
        <w:t>Evarard</w:t>
      </w:r>
      <w:proofErr w:type="spellEnd"/>
      <w:r w:rsidR="005B2018" w:rsidRPr="00A90247">
        <w:rPr>
          <w:rFonts w:ascii="Arial" w:hAnsi="Arial" w:cs="Arial"/>
          <w:sz w:val="20"/>
          <w:szCs w:val="20"/>
        </w:rPr>
        <w:t xml:space="preserve"> case.</w:t>
      </w:r>
    </w:p>
    <w:p w14:paraId="3AC3C356" w14:textId="2FFF3EA1" w:rsidR="007104D8" w:rsidRPr="00A90247" w:rsidRDefault="005B2018" w:rsidP="00A90247">
      <w:pPr>
        <w:spacing w:line="360" w:lineRule="auto"/>
        <w:rPr>
          <w:rFonts w:ascii="Arial" w:hAnsi="Arial" w:cs="Arial"/>
          <w:sz w:val="20"/>
          <w:szCs w:val="20"/>
        </w:rPr>
      </w:pPr>
      <w:r w:rsidRPr="00A90247">
        <w:rPr>
          <w:rFonts w:ascii="Arial" w:hAnsi="Arial" w:cs="Arial"/>
          <w:sz w:val="20"/>
          <w:szCs w:val="20"/>
        </w:rPr>
        <w:t>The report highligh</w:t>
      </w:r>
      <w:r w:rsidR="003E0CBC" w:rsidRPr="00A90247">
        <w:rPr>
          <w:rFonts w:ascii="Arial" w:hAnsi="Arial" w:cs="Arial"/>
          <w:sz w:val="20"/>
          <w:szCs w:val="20"/>
        </w:rPr>
        <w:t>ted a preexisting culture of misogyny towards</w:t>
      </w:r>
      <w:r w:rsidR="005978F4" w:rsidRPr="00A90247">
        <w:rPr>
          <w:rFonts w:ascii="Arial" w:hAnsi="Arial" w:cs="Arial"/>
          <w:sz w:val="20"/>
          <w:szCs w:val="20"/>
        </w:rPr>
        <w:t xml:space="preserve"> female officers and staff which further strengthened the negative perception of police officers’ attitude towards female colleagues and potential female victims of crime. </w:t>
      </w:r>
      <w:r w:rsidR="0001563E" w:rsidRPr="00A90247">
        <w:rPr>
          <w:rFonts w:ascii="Arial" w:hAnsi="Arial" w:cs="Arial"/>
          <w:sz w:val="20"/>
          <w:szCs w:val="20"/>
        </w:rPr>
        <w:t>The Cambridge Dictionary (2023)</w:t>
      </w:r>
      <w:r w:rsidR="007104D8" w:rsidRPr="00A90247">
        <w:rPr>
          <w:rFonts w:ascii="Arial" w:hAnsi="Arial" w:cs="Arial"/>
          <w:sz w:val="20"/>
          <w:szCs w:val="20"/>
        </w:rPr>
        <w:t xml:space="preserve"> defines misogyny as the feeling that men are superior towards women or feeling of hatred towards women. </w:t>
      </w:r>
    </w:p>
    <w:p w14:paraId="42F142C1" w14:textId="1E98C634" w:rsidR="005B2018" w:rsidRPr="00A90247" w:rsidRDefault="005978F4" w:rsidP="00A90247">
      <w:pPr>
        <w:spacing w:line="360" w:lineRule="auto"/>
        <w:rPr>
          <w:rFonts w:ascii="Arial" w:hAnsi="Arial" w:cs="Arial"/>
          <w:sz w:val="20"/>
          <w:szCs w:val="20"/>
        </w:rPr>
      </w:pPr>
      <w:r w:rsidRPr="00A90247">
        <w:rPr>
          <w:rFonts w:ascii="Arial" w:hAnsi="Arial" w:cs="Arial"/>
          <w:sz w:val="20"/>
          <w:szCs w:val="20"/>
        </w:rPr>
        <w:t>Cunningham (2019)</w:t>
      </w:r>
      <w:r w:rsidR="007104D8" w:rsidRPr="00A90247">
        <w:rPr>
          <w:rFonts w:ascii="Arial" w:hAnsi="Arial" w:cs="Arial"/>
          <w:sz w:val="20"/>
          <w:szCs w:val="20"/>
        </w:rPr>
        <w:t xml:space="preserve"> reports that of a sample conducted on female police officers on their experience of misogyny in the workplace and </w:t>
      </w:r>
      <w:r w:rsidR="0001563E" w:rsidRPr="00A90247">
        <w:rPr>
          <w:rFonts w:ascii="Arial" w:hAnsi="Arial" w:cs="Arial"/>
          <w:sz w:val="20"/>
          <w:szCs w:val="20"/>
        </w:rPr>
        <w:t>all</w:t>
      </w:r>
      <w:r w:rsidR="007104D8" w:rsidRPr="00A90247">
        <w:rPr>
          <w:rFonts w:ascii="Arial" w:hAnsi="Arial" w:cs="Arial"/>
          <w:sz w:val="20"/>
          <w:szCs w:val="20"/>
        </w:rPr>
        <w:t xml:space="preserve"> the female officers confirmed that they had experienced misogyny in the workplace and felt it was part of the everyday “</w:t>
      </w:r>
      <w:r w:rsidR="0001563E" w:rsidRPr="00A90247">
        <w:rPr>
          <w:rFonts w:ascii="Arial" w:hAnsi="Arial" w:cs="Arial"/>
          <w:sz w:val="20"/>
          <w:szCs w:val="20"/>
        </w:rPr>
        <w:t xml:space="preserve">banter”. The Cambridge Dictionary (2023) defies “Banter” as a conversation that is not of a serious nature. We can see from the Cunningham that the </w:t>
      </w:r>
      <w:r w:rsidR="00220FAE" w:rsidRPr="00A90247">
        <w:rPr>
          <w:rFonts w:ascii="Arial" w:hAnsi="Arial" w:cs="Arial"/>
          <w:sz w:val="20"/>
          <w:szCs w:val="20"/>
        </w:rPr>
        <w:t>issue</w:t>
      </w:r>
      <w:r w:rsidR="0001563E" w:rsidRPr="00A90247">
        <w:rPr>
          <w:rFonts w:ascii="Arial" w:hAnsi="Arial" w:cs="Arial"/>
          <w:sz w:val="20"/>
          <w:szCs w:val="20"/>
        </w:rPr>
        <w:t xml:space="preserve"> of misogyny is deep rooted in the police force and has become a normalised topic of conversation and when challenged it has been identified as an appropriate</w:t>
      </w:r>
      <w:r w:rsidR="00DF6269" w:rsidRPr="00A90247">
        <w:rPr>
          <w:rFonts w:ascii="Arial" w:hAnsi="Arial" w:cs="Arial"/>
          <w:sz w:val="20"/>
          <w:szCs w:val="20"/>
        </w:rPr>
        <w:t xml:space="preserve"> for the </w:t>
      </w:r>
      <w:r w:rsidR="00220FAE" w:rsidRPr="00A90247">
        <w:rPr>
          <w:rFonts w:ascii="Arial" w:hAnsi="Arial" w:cs="Arial"/>
          <w:sz w:val="20"/>
          <w:szCs w:val="20"/>
        </w:rPr>
        <w:t>workplace</w:t>
      </w:r>
      <w:r w:rsidR="0001563E" w:rsidRPr="00A90247">
        <w:rPr>
          <w:rFonts w:ascii="Arial" w:hAnsi="Arial" w:cs="Arial"/>
          <w:sz w:val="20"/>
          <w:szCs w:val="20"/>
        </w:rPr>
        <w:t xml:space="preserve"> as </w:t>
      </w:r>
      <w:r w:rsidR="00220FAE" w:rsidRPr="00A90247">
        <w:rPr>
          <w:rFonts w:ascii="Arial" w:hAnsi="Arial" w:cs="Arial"/>
          <w:sz w:val="20"/>
          <w:szCs w:val="20"/>
        </w:rPr>
        <w:t>banter between colleagues. To counteract this attitude towards and improve this deep-rooted misogynistic attitude of officers the Police Service need to tackle the issue of believing that ‘banter’ based conversations</w:t>
      </w:r>
      <w:r w:rsidR="007D26AE" w:rsidRPr="00A90247">
        <w:rPr>
          <w:rFonts w:ascii="Arial" w:hAnsi="Arial" w:cs="Arial"/>
          <w:sz w:val="20"/>
          <w:szCs w:val="20"/>
        </w:rPr>
        <w:t xml:space="preserve"> that</w:t>
      </w:r>
      <w:r w:rsidR="00220FAE" w:rsidRPr="00A90247">
        <w:rPr>
          <w:rFonts w:ascii="Arial" w:hAnsi="Arial" w:cs="Arial"/>
          <w:sz w:val="20"/>
          <w:szCs w:val="20"/>
        </w:rPr>
        <w:t xml:space="preserve"> are</w:t>
      </w:r>
      <w:r w:rsidR="007D26AE" w:rsidRPr="00A90247">
        <w:rPr>
          <w:rFonts w:ascii="Arial" w:hAnsi="Arial" w:cs="Arial"/>
          <w:sz w:val="20"/>
          <w:szCs w:val="20"/>
        </w:rPr>
        <w:t xml:space="preserve"> deemed</w:t>
      </w:r>
      <w:r w:rsidR="00220FAE" w:rsidRPr="00A90247">
        <w:rPr>
          <w:rFonts w:ascii="Arial" w:hAnsi="Arial" w:cs="Arial"/>
          <w:sz w:val="20"/>
          <w:szCs w:val="20"/>
        </w:rPr>
        <w:t xml:space="preserve"> appropriate for the workplace. As we can see from the College of Policing (2023) there are </w:t>
      </w:r>
      <w:r w:rsidR="007D26AE" w:rsidRPr="00A90247">
        <w:rPr>
          <w:rFonts w:ascii="Arial" w:hAnsi="Arial" w:cs="Arial"/>
          <w:sz w:val="20"/>
          <w:szCs w:val="20"/>
        </w:rPr>
        <w:t>consistent</w:t>
      </w:r>
      <w:r w:rsidR="00220FAE" w:rsidRPr="00A90247">
        <w:rPr>
          <w:rFonts w:ascii="Arial" w:hAnsi="Arial" w:cs="Arial"/>
          <w:sz w:val="20"/>
          <w:szCs w:val="20"/>
        </w:rPr>
        <w:t xml:space="preserve"> </w:t>
      </w:r>
      <w:r w:rsidR="007D26AE" w:rsidRPr="00A90247">
        <w:rPr>
          <w:rFonts w:ascii="Arial" w:hAnsi="Arial" w:cs="Arial"/>
          <w:sz w:val="20"/>
          <w:szCs w:val="20"/>
        </w:rPr>
        <w:t>efforts</w:t>
      </w:r>
      <w:r w:rsidR="00220FAE" w:rsidRPr="00A90247">
        <w:rPr>
          <w:rFonts w:ascii="Arial" w:hAnsi="Arial" w:cs="Arial"/>
          <w:sz w:val="20"/>
          <w:szCs w:val="20"/>
        </w:rPr>
        <w:t xml:space="preserve"> to improve </w:t>
      </w:r>
      <w:r w:rsidR="008263E7" w:rsidRPr="00A90247">
        <w:rPr>
          <w:rFonts w:ascii="Arial" w:hAnsi="Arial" w:cs="Arial"/>
          <w:sz w:val="20"/>
          <w:szCs w:val="20"/>
        </w:rPr>
        <w:t>attitude towards sexism and misogyny in the workplace</w:t>
      </w:r>
      <w:r w:rsidR="007D26AE" w:rsidRPr="00A90247">
        <w:rPr>
          <w:rFonts w:ascii="Arial" w:hAnsi="Arial" w:cs="Arial"/>
          <w:sz w:val="20"/>
          <w:szCs w:val="20"/>
        </w:rPr>
        <w:t xml:space="preserve"> with</w:t>
      </w:r>
      <w:r w:rsidR="008263E7" w:rsidRPr="00A90247">
        <w:rPr>
          <w:rFonts w:ascii="Arial" w:hAnsi="Arial" w:cs="Arial"/>
          <w:sz w:val="20"/>
          <w:szCs w:val="20"/>
        </w:rPr>
        <w:t xml:space="preserve"> this </w:t>
      </w:r>
      <w:r w:rsidR="007D26AE" w:rsidRPr="00A90247">
        <w:rPr>
          <w:rFonts w:ascii="Arial" w:hAnsi="Arial" w:cs="Arial"/>
          <w:sz w:val="20"/>
          <w:szCs w:val="20"/>
        </w:rPr>
        <w:t>training being</w:t>
      </w:r>
      <w:r w:rsidR="008263E7" w:rsidRPr="00A90247">
        <w:rPr>
          <w:rFonts w:ascii="Arial" w:hAnsi="Arial" w:cs="Arial"/>
          <w:sz w:val="20"/>
          <w:szCs w:val="20"/>
        </w:rPr>
        <w:t xml:space="preserve"> conducted by upper levels of senior management, to ensure this is maintained it</w:t>
      </w:r>
      <w:r w:rsidR="007D26AE" w:rsidRPr="00A90247">
        <w:rPr>
          <w:rFonts w:ascii="Arial" w:hAnsi="Arial" w:cs="Arial"/>
          <w:sz w:val="20"/>
          <w:szCs w:val="20"/>
        </w:rPr>
        <w:t xml:space="preserve"> is to</w:t>
      </w:r>
      <w:r w:rsidR="008263E7" w:rsidRPr="00A90247">
        <w:rPr>
          <w:rFonts w:ascii="Arial" w:hAnsi="Arial" w:cs="Arial"/>
          <w:sz w:val="20"/>
          <w:szCs w:val="20"/>
        </w:rPr>
        <w:t xml:space="preserve"> be enforced appropriately and through the appropriate official channels. Part of the Standards of Professional Police </w:t>
      </w:r>
      <w:r w:rsidR="00590946" w:rsidRPr="00A90247">
        <w:rPr>
          <w:rFonts w:ascii="Arial" w:hAnsi="Arial" w:cs="Arial"/>
          <w:sz w:val="20"/>
          <w:szCs w:val="20"/>
        </w:rPr>
        <w:t>Practise is</w:t>
      </w:r>
      <w:r w:rsidR="008263E7" w:rsidRPr="00A90247">
        <w:rPr>
          <w:rFonts w:ascii="Arial" w:hAnsi="Arial" w:cs="Arial"/>
          <w:sz w:val="20"/>
          <w:szCs w:val="20"/>
        </w:rPr>
        <w:t xml:space="preserve"> to challenge inappropriate behaviour</w:t>
      </w:r>
      <w:r w:rsidR="007D26AE" w:rsidRPr="00A90247">
        <w:rPr>
          <w:rFonts w:ascii="Arial" w:hAnsi="Arial" w:cs="Arial"/>
          <w:sz w:val="20"/>
          <w:szCs w:val="20"/>
        </w:rPr>
        <w:t xml:space="preserve">, </w:t>
      </w:r>
      <w:r w:rsidR="008263E7" w:rsidRPr="00A90247">
        <w:rPr>
          <w:rFonts w:ascii="Arial" w:hAnsi="Arial" w:cs="Arial"/>
          <w:sz w:val="20"/>
          <w:szCs w:val="20"/>
        </w:rPr>
        <w:t>this also must be encouraged and enforced to eliminate the bystander approach</w:t>
      </w:r>
      <w:r w:rsidR="00590946" w:rsidRPr="00A90247">
        <w:rPr>
          <w:rFonts w:ascii="Arial" w:hAnsi="Arial" w:cs="Arial"/>
          <w:sz w:val="20"/>
          <w:szCs w:val="20"/>
        </w:rPr>
        <w:t xml:space="preserve"> which</w:t>
      </w:r>
      <w:r w:rsidR="007D26AE" w:rsidRPr="00A90247">
        <w:rPr>
          <w:rFonts w:ascii="Arial" w:hAnsi="Arial" w:cs="Arial"/>
          <w:sz w:val="20"/>
          <w:szCs w:val="20"/>
        </w:rPr>
        <w:t xml:space="preserve"> can be said as identified as</w:t>
      </w:r>
      <w:r w:rsidR="00590946" w:rsidRPr="00A90247">
        <w:rPr>
          <w:rFonts w:ascii="Arial" w:hAnsi="Arial" w:cs="Arial"/>
          <w:sz w:val="20"/>
          <w:szCs w:val="20"/>
        </w:rPr>
        <w:t xml:space="preserve"> acceptable</w:t>
      </w:r>
      <w:r w:rsidR="007D26AE" w:rsidRPr="00A90247">
        <w:rPr>
          <w:rFonts w:ascii="Arial" w:hAnsi="Arial" w:cs="Arial"/>
          <w:sz w:val="20"/>
          <w:szCs w:val="20"/>
        </w:rPr>
        <w:t xml:space="preserve"> behaviour.</w:t>
      </w:r>
      <w:r w:rsidR="00590946" w:rsidRPr="00A90247">
        <w:rPr>
          <w:rFonts w:ascii="Arial" w:hAnsi="Arial" w:cs="Arial"/>
          <w:sz w:val="20"/>
          <w:szCs w:val="20"/>
        </w:rPr>
        <w:t xml:space="preserve"> As we can see from Banyard (2015</w:t>
      </w:r>
      <w:r w:rsidR="00A650C7" w:rsidRPr="00A90247">
        <w:rPr>
          <w:rFonts w:ascii="Arial" w:hAnsi="Arial" w:cs="Arial"/>
          <w:sz w:val="20"/>
          <w:szCs w:val="20"/>
        </w:rPr>
        <w:t>) the</w:t>
      </w:r>
      <w:r w:rsidR="00590946" w:rsidRPr="00A90247">
        <w:rPr>
          <w:rFonts w:ascii="Arial" w:hAnsi="Arial" w:cs="Arial"/>
          <w:sz w:val="20"/>
          <w:szCs w:val="20"/>
        </w:rPr>
        <w:t xml:space="preserve"> negative bystander </w:t>
      </w:r>
      <w:r w:rsidR="00A650C7" w:rsidRPr="00A90247">
        <w:rPr>
          <w:rFonts w:ascii="Arial" w:hAnsi="Arial" w:cs="Arial"/>
          <w:sz w:val="20"/>
          <w:szCs w:val="20"/>
        </w:rPr>
        <w:t>approach, which</w:t>
      </w:r>
      <w:r w:rsidR="007D26AE" w:rsidRPr="00A90247">
        <w:rPr>
          <w:rFonts w:ascii="Arial" w:hAnsi="Arial" w:cs="Arial"/>
          <w:sz w:val="20"/>
          <w:szCs w:val="20"/>
        </w:rPr>
        <w:t xml:space="preserve"> in this instance is </w:t>
      </w:r>
      <w:r w:rsidR="00590946" w:rsidRPr="00A90247">
        <w:rPr>
          <w:rFonts w:ascii="Arial" w:hAnsi="Arial" w:cs="Arial"/>
          <w:sz w:val="20"/>
          <w:szCs w:val="20"/>
        </w:rPr>
        <w:t xml:space="preserve">applicable to the police </w:t>
      </w:r>
      <w:r w:rsidR="007D26AE" w:rsidRPr="00A90247">
        <w:rPr>
          <w:rFonts w:ascii="Arial" w:hAnsi="Arial" w:cs="Arial"/>
          <w:sz w:val="20"/>
          <w:szCs w:val="20"/>
        </w:rPr>
        <w:t xml:space="preserve">force </w:t>
      </w:r>
      <w:r w:rsidR="00590946" w:rsidRPr="00A90247">
        <w:rPr>
          <w:rFonts w:ascii="Arial" w:hAnsi="Arial" w:cs="Arial"/>
          <w:sz w:val="20"/>
          <w:szCs w:val="20"/>
        </w:rPr>
        <w:t xml:space="preserve">is </w:t>
      </w:r>
      <w:r w:rsidR="007D26AE" w:rsidRPr="00A90247">
        <w:rPr>
          <w:rFonts w:ascii="Arial" w:hAnsi="Arial" w:cs="Arial"/>
          <w:sz w:val="20"/>
          <w:szCs w:val="20"/>
        </w:rPr>
        <w:t>to</w:t>
      </w:r>
      <w:r w:rsidR="00590946" w:rsidRPr="00A90247">
        <w:rPr>
          <w:rFonts w:ascii="Arial" w:hAnsi="Arial" w:cs="Arial"/>
          <w:sz w:val="20"/>
          <w:szCs w:val="20"/>
        </w:rPr>
        <w:t xml:space="preserve"> create a negative environment for the victim</w:t>
      </w:r>
      <w:r w:rsidR="007D26AE" w:rsidRPr="00A90247">
        <w:rPr>
          <w:rFonts w:ascii="Arial" w:hAnsi="Arial" w:cs="Arial"/>
          <w:sz w:val="20"/>
          <w:szCs w:val="20"/>
        </w:rPr>
        <w:t xml:space="preserve"> of an incident</w:t>
      </w:r>
      <w:r w:rsidR="00590946" w:rsidRPr="00A90247">
        <w:rPr>
          <w:rFonts w:ascii="Arial" w:hAnsi="Arial" w:cs="Arial"/>
          <w:sz w:val="20"/>
          <w:szCs w:val="20"/>
        </w:rPr>
        <w:t xml:space="preserve"> </w:t>
      </w:r>
      <w:r w:rsidR="007D26AE" w:rsidRPr="00A90247">
        <w:rPr>
          <w:rFonts w:ascii="Arial" w:hAnsi="Arial" w:cs="Arial"/>
          <w:sz w:val="20"/>
          <w:szCs w:val="20"/>
        </w:rPr>
        <w:t>with the aim to</w:t>
      </w:r>
      <w:r w:rsidR="00590946" w:rsidRPr="00A90247">
        <w:rPr>
          <w:rFonts w:ascii="Arial" w:hAnsi="Arial" w:cs="Arial"/>
          <w:sz w:val="20"/>
          <w:szCs w:val="20"/>
        </w:rPr>
        <w:t xml:space="preserve"> </w:t>
      </w:r>
      <w:r w:rsidR="007D26AE" w:rsidRPr="00A90247">
        <w:rPr>
          <w:rFonts w:ascii="Arial" w:hAnsi="Arial" w:cs="Arial"/>
          <w:sz w:val="20"/>
          <w:szCs w:val="20"/>
        </w:rPr>
        <w:t>make</w:t>
      </w:r>
      <w:r w:rsidR="00590946" w:rsidRPr="00A90247">
        <w:rPr>
          <w:rFonts w:ascii="Arial" w:hAnsi="Arial" w:cs="Arial"/>
          <w:sz w:val="20"/>
          <w:szCs w:val="20"/>
        </w:rPr>
        <w:t xml:space="preserve"> </w:t>
      </w:r>
      <w:r w:rsidR="00A650C7" w:rsidRPr="00A90247">
        <w:rPr>
          <w:rFonts w:ascii="Arial" w:hAnsi="Arial" w:cs="Arial"/>
          <w:sz w:val="20"/>
          <w:szCs w:val="20"/>
        </w:rPr>
        <w:t>them guilty</w:t>
      </w:r>
      <w:r w:rsidR="00590946" w:rsidRPr="00A90247">
        <w:rPr>
          <w:rFonts w:ascii="Arial" w:hAnsi="Arial" w:cs="Arial"/>
          <w:sz w:val="20"/>
          <w:szCs w:val="20"/>
        </w:rPr>
        <w:t xml:space="preserve"> over</w:t>
      </w:r>
      <w:r w:rsidR="007D26AE" w:rsidRPr="00A90247">
        <w:rPr>
          <w:rFonts w:ascii="Arial" w:hAnsi="Arial" w:cs="Arial"/>
          <w:sz w:val="20"/>
          <w:szCs w:val="20"/>
        </w:rPr>
        <w:t xml:space="preserve"> </w:t>
      </w:r>
      <w:r w:rsidR="00A650C7" w:rsidRPr="00A90247">
        <w:rPr>
          <w:rFonts w:ascii="Arial" w:hAnsi="Arial" w:cs="Arial"/>
          <w:sz w:val="20"/>
          <w:szCs w:val="20"/>
        </w:rPr>
        <w:t>reporting the</w:t>
      </w:r>
      <w:r w:rsidR="00590946" w:rsidRPr="00A90247">
        <w:rPr>
          <w:rFonts w:ascii="Arial" w:hAnsi="Arial" w:cs="Arial"/>
          <w:sz w:val="20"/>
          <w:szCs w:val="20"/>
        </w:rPr>
        <w:t xml:space="preserve"> situation</w:t>
      </w:r>
      <w:r w:rsidR="007D26AE" w:rsidRPr="00A90247">
        <w:rPr>
          <w:rFonts w:ascii="Arial" w:hAnsi="Arial" w:cs="Arial"/>
          <w:sz w:val="20"/>
          <w:szCs w:val="20"/>
        </w:rPr>
        <w:t xml:space="preserve">. </w:t>
      </w:r>
      <w:r w:rsidR="00A650C7" w:rsidRPr="00A90247">
        <w:rPr>
          <w:rFonts w:ascii="Arial" w:hAnsi="Arial" w:cs="Arial"/>
          <w:sz w:val="20"/>
          <w:szCs w:val="20"/>
        </w:rPr>
        <w:t>However, regarding</w:t>
      </w:r>
      <w:r w:rsidR="00590946" w:rsidRPr="00A90247">
        <w:rPr>
          <w:rFonts w:ascii="Arial" w:hAnsi="Arial" w:cs="Arial"/>
          <w:sz w:val="20"/>
          <w:szCs w:val="20"/>
        </w:rPr>
        <w:t xml:space="preserve"> the policing environment this can been seen if a victim or witness reports an incident to the</w:t>
      </w:r>
      <w:r w:rsidR="005B39AE" w:rsidRPr="00A90247">
        <w:rPr>
          <w:rFonts w:ascii="Arial" w:hAnsi="Arial" w:cs="Arial"/>
          <w:sz w:val="20"/>
          <w:szCs w:val="20"/>
        </w:rPr>
        <w:t xml:space="preserve">ir supervisor and as a result or the incident the </w:t>
      </w:r>
      <w:r w:rsidR="00A650C7" w:rsidRPr="00A90247">
        <w:rPr>
          <w:rFonts w:ascii="Arial" w:hAnsi="Arial" w:cs="Arial"/>
          <w:sz w:val="20"/>
          <w:szCs w:val="20"/>
        </w:rPr>
        <w:t>upstander’s</w:t>
      </w:r>
      <w:r w:rsidR="005B39AE" w:rsidRPr="00A90247">
        <w:rPr>
          <w:rFonts w:ascii="Arial" w:hAnsi="Arial" w:cs="Arial"/>
          <w:sz w:val="20"/>
          <w:szCs w:val="20"/>
        </w:rPr>
        <w:t xml:space="preserve"> are isolated from their </w:t>
      </w:r>
      <w:r w:rsidR="00A650C7" w:rsidRPr="00A90247">
        <w:rPr>
          <w:rFonts w:ascii="Arial" w:hAnsi="Arial" w:cs="Arial"/>
          <w:sz w:val="20"/>
          <w:szCs w:val="20"/>
        </w:rPr>
        <w:t>team,</w:t>
      </w:r>
      <w:r w:rsidR="005B39AE" w:rsidRPr="00A90247">
        <w:rPr>
          <w:rFonts w:ascii="Arial" w:hAnsi="Arial" w:cs="Arial"/>
          <w:sz w:val="20"/>
          <w:szCs w:val="20"/>
        </w:rPr>
        <w:t xml:space="preserve"> </w:t>
      </w:r>
      <w:r w:rsidR="005B39AE" w:rsidRPr="00A90247">
        <w:rPr>
          <w:rFonts w:ascii="Arial" w:hAnsi="Arial" w:cs="Arial"/>
          <w:sz w:val="20"/>
          <w:szCs w:val="20"/>
        </w:rPr>
        <w:lastRenderedPageBreak/>
        <w:t xml:space="preserve">or a negative environment is ensued around them </w:t>
      </w:r>
      <w:proofErr w:type="gramStart"/>
      <w:r w:rsidR="005B39AE" w:rsidRPr="00A90247">
        <w:rPr>
          <w:rFonts w:ascii="Arial" w:hAnsi="Arial" w:cs="Arial"/>
          <w:sz w:val="20"/>
          <w:szCs w:val="20"/>
        </w:rPr>
        <w:t>as a result of</w:t>
      </w:r>
      <w:proofErr w:type="gramEnd"/>
      <w:r w:rsidR="005B39AE" w:rsidRPr="00A90247">
        <w:rPr>
          <w:rFonts w:ascii="Arial" w:hAnsi="Arial" w:cs="Arial"/>
          <w:sz w:val="20"/>
          <w:szCs w:val="20"/>
        </w:rPr>
        <w:t xml:space="preserve"> th</w:t>
      </w:r>
      <w:r w:rsidR="00A650C7" w:rsidRPr="00A90247">
        <w:rPr>
          <w:rFonts w:ascii="Arial" w:hAnsi="Arial" w:cs="Arial"/>
          <w:sz w:val="20"/>
          <w:szCs w:val="20"/>
        </w:rPr>
        <w:t>eir positive action</w:t>
      </w:r>
      <w:r w:rsidR="005B39AE" w:rsidRPr="00A90247">
        <w:rPr>
          <w:rFonts w:ascii="Arial" w:hAnsi="Arial" w:cs="Arial"/>
          <w:sz w:val="20"/>
          <w:szCs w:val="20"/>
        </w:rPr>
        <w:t xml:space="preserve">. </w:t>
      </w:r>
      <w:r w:rsidR="008263E7" w:rsidRPr="00A90247">
        <w:rPr>
          <w:rFonts w:ascii="Arial" w:hAnsi="Arial" w:cs="Arial"/>
          <w:sz w:val="20"/>
          <w:szCs w:val="20"/>
        </w:rPr>
        <w:t xml:space="preserve"> </w:t>
      </w:r>
      <w:r w:rsidR="005B39AE" w:rsidRPr="00A90247">
        <w:rPr>
          <w:rFonts w:ascii="Arial" w:hAnsi="Arial" w:cs="Arial"/>
          <w:sz w:val="20"/>
          <w:szCs w:val="20"/>
        </w:rPr>
        <w:t xml:space="preserve">This can be supported by Hickman (2022) who states that creating an upstander environment promotes a positive influence and therefore promotes a good leadership culture, </w:t>
      </w:r>
      <w:r w:rsidR="00BD4CB0" w:rsidRPr="00A90247">
        <w:rPr>
          <w:rFonts w:ascii="Arial" w:hAnsi="Arial" w:cs="Arial"/>
          <w:sz w:val="20"/>
          <w:szCs w:val="20"/>
        </w:rPr>
        <w:t xml:space="preserve">it can be said in the police in terms of the police force this approach needs to be encouraged by senior management. However, constables would have the most influential impact and the upstander approach should be encouraged to assist in overturning the negative culture. </w:t>
      </w:r>
    </w:p>
    <w:p w14:paraId="47C9E76A" w14:textId="77777777" w:rsidR="00BD4CB0" w:rsidRPr="00A90247" w:rsidRDefault="00BD4CB0" w:rsidP="00A90247">
      <w:pPr>
        <w:spacing w:line="360" w:lineRule="auto"/>
        <w:rPr>
          <w:rFonts w:ascii="Arial" w:hAnsi="Arial" w:cs="Arial"/>
          <w:sz w:val="20"/>
          <w:szCs w:val="20"/>
        </w:rPr>
      </w:pPr>
    </w:p>
    <w:p w14:paraId="06BE1AC7" w14:textId="461604E2" w:rsidR="00C82F6E" w:rsidRPr="00A90247" w:rsidRDefault="00526B4E" w:rsidP="00A90247">
      <w:pPr>
        <w:spacing w:line="360" w:lineRule="auto"/>
        <w:rPr>
          <w:rFonts w:ascii="Arial" w:hAnsi="Arial" w:cs="Arial"/>
          <w:sz w:val="20"/>
          <w:szCs w:val="20"/>
        </w:rPr>
      </w:pPr>
      <w:proofErr w:type="spellStart"/>
      <w:r w:rsidRPr="00A90247">
        <w:rPr>
          <w:rFonts w:ascii="Arial" w:hAnsi="Arial" w:cs="Arial"/>
          <w:sz w:val="20"/>
          <w:szCs w:val="20"/>
        </w:rPr>
        <w:t>Delsol</w:t>
      </w:r>
      <w:proofErr w:type="spellEnd"/>
      <w:r w:rsidRPr="00A90247">
        <w:rPr>
          <w:rFonts w:ascii="Arial" w:hAnsi="Arial" w:cs="Arial"/>
          <w:sz w:val="20"/>
          <w:szCs w:val="20"/>
        </w:rPr>
        <w:t xml:space="preserve"> (2006) discusses a long lasting institutional racist culture that it is deep rooted in the police force</w:t>
      </w:r>
      <w:r w:rsidR="006631B0" w:rsidRPr="00A90247">
        <w:rPr>
          <w:rFonts w:ascii="Arial" w:hAnsi="Arial" w:cs="Arial"/>
          <w:sz w:val="20"/>
          <w:szCs w:val="20"/>
        </w:rPr>
        <w:t xml:space="preserve"> specifically in the format of the Stop Search Procedure and that the use of the power is disproportionate against ethnic minorities. The issues surrounding the stop search have been a historic issue in policing and it can be said have </w:t>
      </w:r>
      <w:r w:rsidR="0000099B" w:rsidRPr="00A90247">
        <w:rPr>
          <w:rFonts w:ascii="Arial" w:hAnsi="Arial" w:cs="Arial"/>
          <w:sz w:val="20"/>
          <w:szCs w:val="20"/>
        </w:rPr>
        <w:t>led</w:t>
      </w:r>
      <w:r w:rsidR="006631B0" w:rsidRPr="00A90247">
        <w:rPr>
          <w:rFonts w:ascii="Arial" w:hAnsi="Arial" w:cs="Arial"/>
          <w:sz w:val="20"/>
          <w:szCs w:val="20"/>
        </w:rPr>
        <w:t xml:space="preserve"> to riots and the formation of the Police and Criminal Evidence Act in 1984.</w:t>
      </w:r>
      <w:r w:rsidR="0000099B" w:rsidRPr="00A90247">
        <w:rPr>
          <w:rFonts w:ascii="Arial" w:hAnsi="Arial" w:cs="Arial"/>
          <w:sz w:val="20"/>
          <w:szCs w:val="20"/>
        </w:rPr>
        <w:t xml:space="preserve"> This can be supported by Thomas QC (2022) who stated that the racial profiling of black people and consistent targeted stop search towards the community caused public uproar which eventually led to the Brixton Riots and the Scarman Report. We can see from the IOPC (2020) that there is continual change and improvement </w:t>
      </w:r>
      <w:r w:rsidR="00C82F6E" w:rsidRPr="00A90247">
        <w:rPr>
          <w:rFonts w:ascii="Arial" w:hAnsi="Arial" w:cs="Arial"/>
          <w:sz w:val="20"/>
          <w:szCs w:val="20"/>
        </w:rPr>
        <w:t>to this procedure from the use of training and putting the onus of responsibility on the supervisors to ensure that procedures are followed and adhered to appropriately.</w:t>
      </w:r>
    </w:p>
    <w:p w14:paraId="2C1DEA6B" w14:textId="6735838B" w:rsidR="00C82F6E" w:rsidRPr="00A90247" w:rsidRDefault="00C82F6E" w:rsidP="00A90247">
      <w:pPr>
        <w:spacing w:line="360" w:lineRule="auto"/>
        <w:rPr>
          <w:rFonts w:ascii="Arial" w:hAnsi="Arial" w:cs="Arial"/>
          <w:sz w:val="20"/>
          <w:szCs w:val="20"/>
        </w:rPr>
      </w:pPr>
      <w:r w:rsidRPr="00A90247">
        <w:rPr>
          <w:rFonts w:ascii="Arial" w:hAnsi="Arial" w:cs="Arial"/>
          <w:sz w:val="20"/>
          <w:szCs w:val="20"/>
        </w:rPr>
        <w:t xml:space="preserve">However due to the negative influence of stop searched </w:t>
      </w:r>
      <w:r w:rsidR="00851EE4" w:rsidRPr="00A90247">
        <w:rPr>
          <w:rFonts w:ascii="Arial" w:hAnsi="Arial" w:cs="Arial"/>
          <w:sz w:val="20"/>
          <w:szCs w:val="20"/>
        </w:rPr>
        <w:t xml:space="preserve">has had a dramatic influence of in the community over the disproportionality of the stop searches, we can see from House of Commons (2018) that the statistics the stop search that 29 in every 1000 black males were subject to a stop search over 4 in every 1000 white males were subject to a stop search, out of the survey conducted 20% of person aged between 18 &amp; 30 felt that stop search was appropriate effective tool as they felt that the tool was </w:t>
      </w:r>
      <w:r w:rsidR="00D41A37" w:rsidRPr="00A90247">
        <w:rPr>
          <w:rFonts w:ascii="Arial" w:hAnsi="Arial" w:cs="Arial"/>
          <w:sz w:val="20"/>
          <w:szCs w:val="20"/>
        </w:rPr>
        <w:t xml:space="preserve">of harassment. </w:t>
      </w:r>
    </w:p>
    <w:p w14:paraId="5CFCC7EF" w14:textId="1E8807E9" w:rsidR="002B1B79" w:rsidRPr="00A90247" w:rsidRDefault="0000099B" w:rsidP="00A90247">
      <w:pPr>
        <w:spacing w:line="360" w:lineRule="auto"/>
        <w:rPr>
          <w:rFonts w:ascii="Arial" w:hAnsi="Arial" w:cs="Arial"/>
          <w:sz w:val="20"/>
          <w:szCs w:val="20"/>
        </w:rPr>
      </w:pPr>
      <w:r w:rsidRPr="00A90247">
        <w:rPr>
          <w:rFonts w:ascii="Arial" w:hAnsi="Arial" w:cs="Arial"/>
          <w:sz w:val="20"/>
          <w:szCs w:val="20"/>
        </w:rPr>
        <w:t xml:space="preserve"> </w:t>
      </w:r>
      <w:r w:rsidR="00FE0837" w:rsidRPr="00A90247">
        <w:rPr>
          <w:rFonts w:ascii="Arial" w:hAnsi="Arial" w:cs="Arial"/>
          <w:sz w:val="20"/>
          <w:szCs w:val="20"/>
        </w:rPr>
        <w:t>In this assignment I have attempted to highlight some of the negative influences that British Policing are currently facing and how this affecting both the internal and external views of police staff and the public. The police force must be held accountable for these ongoing issues and make valiant efforts to overturn these issues and promote a positive influence. Peel (1829) stated that the</w:t>
      </w:r>
      <w:r w:rsidR="00661719" w:rsidRPr="00A90247">
        <w:rPr>
          <w:rFonts w:ascii="Arial" w:hAnsi="Arial" w:cs="Arial"/>
          <w:sz w:val="20"/>
          <w:szCs w:val="20"/>
        </w:rPr>
        <w:t xml:space="preserve"> police are the public and the public are the police </w:t>
      </w:r>
      <w:proofErr w:type="gramStart"/>
      <w:r w:rsidR="00661719" w:rsidRPr="00A90247">
        <w:rPr>
          <w:rFonts w:ascii="Arial" w:hAnsi="Arial" w:cs="Arial"/>
          <w:sz w:val="20"/>
          <w:szCs w:val="20"/>
        </w:rPr>
        <w:t>and</w:t>
      </w:r>
      <w:r w:rsidR="00FE0837" w:rsidRPr="00A90247">
        <w:rPr>
          <w:rFonts w:ascii="Arial" w:hAnsi="Arial" w:cs="Arial"/>
          <w:sz w:val="20"/>
          <w:szCs w:val="20"/>
        </w:rPr>
        <w:t xml:space="preserve"> in this instance</w:t>
      </w:r>
      <w:proofErr w:type="gramEnd"/>
      <w:r w:rsidR="00FE0837" w:rsidRPr="00A90247">
        <w:rPr>
          <w:rFonts w:ascii="Arial" w:hAnsi="Arial" w:cs="Arial"/>
          <w:sz w:val="20"/>
          <w:szCs w:val="20"/>
        </w:rPr>
        <w:t xml:space="preserve"> the public ongoing perception that the police </w:t>
      </w:r>
      <w:r w:rsidR="00EA692A" w:rsidRPr="00A90247">
        <w:rPr>
          <w:rFonts w:ascii="Arial" w:hAnsi="Arial" w:cs="Arial"/>
          <w:sz w:val="20"/>
          <w:szCs w:val="20"/>
        </w:rPr>
        <w:t>are a misogynistic and racist organisation. Due to this negative perception, it can be said that public have lost confidence in the police service as due to their lack of ability to set an example, it can be argued that in recent times that there has been positive action made to counteract this and become accountable for their actions. In conclusion it can be said for the police to enforce the law in society they must be first abiders and upstanders for the public to have confidence in the police force ensure that they will be not judge</w:t>
      </w:r>
      <w:r w:rsidR="002C5DEE" w:rsidRPr="00A90247">
        <w:rPr>
          <w:rFonts w:ascii="Arial" w:hAnsi="Arial" w:cs="Arial"/>
          <w:sz w:val="20"/>
          <w:szCs w:val="20"/>
        </w:rPr>
        <w:t>d</w:t>
      </w:r>
      <w:r w:rsidR="00EA692A" w:rsidRPr="00A90247">
        <w:rPr>
          <w:rFonts w:ascii="Arial" w:hAnsi="Arial" w:cs="Arial"/>
          <w:sz w:val="20"/>
          <w:szCs w:val="20"/>
        </w:rPr>
        <w:t xml:space="preserve"> when they come forward</w:t>
      </w:r>
      <w:r w:rsidR="002C5DEE" w:rsidRPr="00A90247">
        <w:rPr>
          <w:rFonts w:ascii="Arial" w:hAnsi="Arial" w:cs="Arial"/>
          <w:sz w:val="20"/>
          <w:szCs w:val="20"/>
        </w:rPr>
        <w:t xml:space="preserve"> to police for support. </w:t>
      </w:r>
    </w:p>
    <w:p w14:paraId="134AEBE7" w14:textId="0A932A90" w:rsidR="002C5DEE" w:rsidRPr="00A90247" w:rsidRDefault="002C5DEE" w:rsidP="00A90247">
      <w:pPr>
        <w:spacing w:line="360" w:lineRule="auto"/>
        <w:rPr>
          <w:rFonts w:ascii="Arial" w:hAnsi="Arial" w:cs="Arial"/>
          <w:sz w:val="20"/>
          <w:szCs w:val="20"/>
        </w:rPr>
      </w:pPr>
      <w:r w:rsidRPr="00A90247">
        <w:rPr>
          <w:rFonts w:ascii="Arial" w:hAnsi="Arial" w:cs="Arial"/>
          <w:sz w:val="20"/>
          <w:szCs w:val="20"/>
        </w:rPr>
        <w:t>Word Count 10</w:t>
      </w:r>
      <w:r w:rsidR="00A650C7" w:rsidRPr="00A90247">
        <w:rPr>
          <w:rFonts w:ascii="Arial" w:hAnsi="Arial" w:cs="Arial"/>
          <w:sz w:val="20"/>
          <w:szCs w:val="20"/>
        </w:rPr>
        <w:t>52</w:t>
      </w:r>
      <w:r w:rsidRPr="00A90247">
        <w:rPr>
          <w:rFonts w:ascii="Arial" w:hAnsi="Arial" w:cs="Arial"/>
          <w:sz w:val="20"/>
          <w:szCs w:val="20"/>
        </w:rPr>
        <w:t>.</w:t>
      </w:r>
    </w:p>
    <w:p w14:paraId="4425F35F" w14:textId="77777777" w:rsidR="00076F77" w:rsidRPr="00A90247" w:rsidRDefault="00076F77" w:rsidP="00A90247">
      <w:pPr>
        <w:spacing w:line="360" w:lineRule="auto"/>
        <w:rPr>
          <w:rFonts w:ascii="Arial" w:hAnsi="Arial" w:cs="Arial"/>
          <w:sz w:val="20"/>
          <w:szCs w:val="20"/>
        </w:rPr>
      </w:pPr>
    </w:p>
    <w:p w14:paraId="41086FA1" w14:textId="77777777" w:rsidR="00A90247" w:rsidRDefault="00A90247" w:rsidP="00A90247">
      <w:pPr>
        <w:spacing w:line="360" w:lineRule="auto"/>
        <w:rPr>
          <w:rFonts w:ascii="Arial" w:hAnsi="Arial" w:cs="Arial"/>
          <w:b/>
          <w:bCs/>
          <w:i/>
          <w:iCs/>
          <w:sz w:val="20"/>
          <w:szCs w:val="20"/>
          <w:u w:val="single"/>
        </w:rPr>
      </w:pPr>
    </w:p>
    <w:p w14:paraId="3E0D7436" w14:textId="44DBD85E" w:rsidR="00076F77" w:rsidRPr="00A90247" w:rsidRDefault="00076F77" w:rsidP="00A90247">
      <w:pPr>
        <w:spacing w:line="360" w:lineRule="auto"/>
        <w:rPr>
          <w:rFonts w:ascii="Arial" w:hAnsi="Arial" w:cs="Arial"/>
          <w:b/>
          <w:bCs/>
          <w:i/>
          <w:iCs/>
          <w:sz w:val="20"/>
          <w:szCs w:val="20"/>
          <w:u w:val="single"/>
        </w:rPr>
      </w:pPr>
      <w:r w:rsidRPr="00A90247">
        <w:rPr>
          <w:rFonts w:ascii="Arial" w:hAnsi="Arial" w:cs="Arial"/>
          <w:b/>
          <w:bCs/>
          <w:i/>
          <w:iCs/>
          <w:sz w:val="20"/>
          <w:szCs w:val="20"/>
          <w:u w:val="single"/>
        </w:rPr>
        <w:lastRenderedPageBreak/>
        <w:t>How effective is MAPPA as a means of protecting vulnerable people from harm?</w:t>
      </w:r>
    </w:p>
    <w:p w14:paraId="49EE9844" w14:textId="0E93E95C" w:rsidR="00076F77" w:rsidRPr="00A90247" w:rsidRDefault="005F5C2E" w:rsidP="00A90247">
      <w:pPr>
        <w:spacing w:line="360" w:lineRule="auto"/>
        <w:rPr>
          <w:rFonts w:ascii="Arial" w:hAnsi="Arial" w:cs="Arial"/>
          <w:sz w:val="20"/>
          <w:szCs w:val="20"/>
        </w:rPr>
      </w:pPr>
      <w:r w:rsidRPr="00A90247">
        <w:rPr>
          <w:rFonts w:ascii="Arial" w:hAnsi="Arial" w:cs="Arial"/>
          <w:sz w:val="20"/>
          <w:szCs w:val="20"/>
        </w:rPr>
        <w:t>Multi-Agency Public Protection Arrangements (MAPPA) serve</w:t>
      </w:r>
      <w:r w:rsidR="00B94AFA" w:rsidRPr="00A90247">
        <w:rPr>
          <w:rFonts w:ascii="Arial" w:hAnsi="Arial" w:cs="Arial"/>
          <w:sz w:val="20"/>
          <w:szCs w:val="20"/>
        </w:rPr>
        <w:t>s</w:t>
      </w:r>
      <w:r w:rsidRPr="00A90247">
        <w:rPr>
          <w:rFonts w:ascii="Arial" w:hAnsi="Arial" w:cs="Arial"/>
          <w:sz w:val="20"/>
          <w:szCs w:val="20"/>
        </w:rPr>
        <w:t xml:space="preserve"> as a crucial </w:t>
      </w:r>
      <w:r w:rsidR="00584A1F" w:rsidRPr="00A90247">
        <w:rPr>
          <w:rFonts w:ascii="Arial" w:hAnsi="Arial" w:cs="Arial"/>
          <w:sz w:val="20"/>
          <w:szCs w:val="20"/>
        </w:rPr>
        <w:t>legislative framework</w:t>
      </w:r>
      <w:r w:rsidRPr="00A90247">
        <w:rPr>
          <w:rFonts w:ascii="Arial" w:hAnsi="Arial" w:cs="Arial"/>
          <w:sz w:val="20"/>
          <w:szCs w:val="20"/>
        </w:rPr>
        <w:t xml:space="preserve"> in the United Kingdom</w:t>
      </w:r>
      <w:r w:rsidR="000838E2" w:rsidRPr="00A90247">
        <w:rPr>
          <w:rFonts w:ascii="Arial" w:hAnsi="Arial" w:cs="Arial"/>
          <w:sz w:val="20"/>
          <w:szCs w:val="20"/>
        </w:rPr>
        <w:t xml:space="preserve">, the purpose for its existence of the </w:t>
      </w:r>
      <w:r w:rsidR="00584A1F" w:rsidRPr="00A90247">
        <w:rPr>
          <w:rFonts w:ascii="Arial" w:hAnsi="Arial" w:cs="Arial"/>
          <w:sz w:val="20"/>
          <w:szCs w:val="20"/>
        </w:rPr>
        <w:t>mechanism</w:t>
      </w:r>
      <w:r w:rsidR="000838E2" w:rsidRPr="00A90247">
        <w:rPr>
          <w:rFonts w:ascii="Arial" w:hAnsi="Arial" w:cs="Arial"/>
          <w:sz w:val="20"/>
          <w:szCs w:val="20"/>
        </w:rPr>
        <w:t xml:space="preserve"> is to assist with the monitoring</w:t>
      </w:r>
      <w:r w:rsidR="0038263E" w:rsidRPr="00A90247">
        <w:rPr>
          <w:rFonts w:ascii="Arial" w:hAnsi="Arial" w:cs="Arial"/>
          <w:sz w:val="20"/>
          <w:szCs w:val="20"/>
        </w:rPr>
        <w:t xml:space="preserve"> and managing </w:t>
      </w:r>
      <w:r w:rsidR="001C714F" w:rsidRPr="00A90247">
        <w:rPr>
          <w:rFonts w:ascii="Arial" w:hAnsi="Arial" w:cs="Arial"/>
          <w:sz w:val="20"/>
          <w:szCs w:val="20"/>
        </w:rPr>
        <w:t>offenders</w:t>
      </w:r>
      <w:r w:rsidR="0038263E" w:rsidRPr="00A90247">
        <w:rPr>
          <w:rFonts w:ascii="Arial" w:hAnsi="Arial" w:cs="Arial"/>
          <w:sz w:val="20"/>
          <w:szCs w:val="20"/>
        </w:rPr>
        <w:t xml:space="preserve"> </w:t>
      </w:r>
      <w:r w:rsidR="000838E2" w:rsidRPr="00A90247">
        <w:rPr>
          <w:rFonts w:ascii="Arial" w:hAnsi="Arial" w:cs="Arial"/>
          <w:sz w:val="20"/>
          <w:szCs w:val="20"/>
        </w:rPr>
        <w:t>whose</w:t>
      </w:r>
      <w:r w:rsidR="00BB0D2C" w:rsidRPr="00A90247">
        <w:rPr>
          <w:rFonts w:ascii="Arial" w:hAnsi="Arial" w:cs="Arial"/>
          <w:sz w:val="20"/>
          <w:szCs w:val="20"/>
        </w:rPr>
        <w:t xml:space="preserve"> </w:t>
      </w:r>
      <w:r w:rsidR="00584A1F" w:rsidRPr="00A90247">
        <w:rPr>
          <w:rFonts w:ascii="Arial" w:hAnsi="Arial" w:cs="Arial"/>
          <w:color w:val="333333"/>
          <w:sz w:val="20"/>
          <w:szCs w:val="20"/>
          <w:shd w:val="clear" w:color="auto" w:fill="FFFFFF"/>
        </w:rPr>
        <w:t xml:space="preserve">offences consist of sexual and violent </w:t>
      </w:r>
      <w:r w:rsidR="00B94AFA" w:rsidRPr="00A90247">
        <w:rPr>
          <w:rFonts w:ascii="Arial" w:hAnsi="Arial" w:cs="Arial"/>
          <w:color w:val="333333"/>
          <w:sz w:val="20"/>
          <w:szCs w:val="20"/>
          <w:shd w:val="clear" w:color="auto" w:fill="FFFFFF"/>
        </w:rPr>
        <w:t>crimes and</w:t>
      </w:r>
      <w:r w:rsidR="00584A1F" w:rsidRPr="00A90247">
        <w:rPr>
          <w:rFonts w:ascii="Arial" w:hAnsi="Arial" w:cs="Arial"/>
          <w:color w:val="333333"/>
          <w:sz w:val="20"/>
          <w:szCs w:val="20"/>
          <w:shd w:val="clear" w:color="auto" w:fill="FFFFFF"/>
        </w:rPr>
        <w:t xml:space="preserve"> due to </w:t>
      </w:r>
      <w:r w:rsidR="00917EEA" w:rsidRPr="00A90247">
        <w:rPr>
          <w:rFonts w:ascii="Arial" w:hAnsi="Arial" w:cs="Arial"/>
          <w:color w:val="333333"/>
          <w:sz w:val="20"/>
          <w:szCs w:val="20"/>
          <w:shd w:val="clear" w:color="auto" w:fill="FFFFFF"/>
        </w:rPr>
        <w:t>their</w:t>
      </w:r>
      <w:r w:rsidR="00917EEA" w:rsidRPr="00A90247">
        <w:rPr>
          <w:rFonts w:ascii="Arial" w:hAnsi="Arial" w:cs="Arial"/>
          <w:sz w:val="20"/>
          <w:szCs w:val="20"/>
        </w:rPr>
        <w:t xml:space="preserve"> subsequent</w:t>
      </w:r>
      <w:r w:rsidR="00B94AFA" w:rsidRPr="00A90247">
        <w:rPr>
          <w:rFonts w:ascii="Arial" w:hAnsi="Arial" w:cs="Arial"/>
          <w:sz w:val="20"/>
          <w:szCs w:val="20"/>
        </w:rPr>
        <w:t xml:space="preserve"> </w:t>
      </w:r>
      <w:r w:rsidR="004F13D2" w:rsidRPr="00A90247">
        <w:rPr>
          <w:rFonts w:ascii="Arial" w:hAnsi="Arial" w:cs="Arial"/>
          <w:sz w:val="20"/>
          <w:szCs w:val="20"/>
        </w:rPr>
        <w:t>behaviour,</w:t>
      </w:r>
      <w:r w:rsidR="00584A1F" w:rsidRPr="00A90247">
        <w:rPr>
          <w:rFonts w:ascii="Arial" w:hAnsi="Arial" w:cs="Arial"/>
          <w:sz w:val="20"/>
          <w:szCs w:val="20"/>
        </w:rPr>
        <w:t xml:space="preserve"> </w:t>
      </w:r>
      <w:r w:rsidR="001C714F" w:rsidRPr="00A90247">
        <w:rPr>
          <w:rFonts w:ascii="Arial" w:hAnsi="Arial" w:cs="Arial"/>
          <w:sz w:val="20"/>
          <w:szCs w:val="20"/>
        </w:rPr>
        <w:t>have</w:t>
      </w:r>
      <w:r w:rsidR="000838E2" w:rsidRPr="00A90247">
        <w:rPr>
          <w:rFonts w:ascii="Arial" w:hAnsi="Arial" w:cs="Arial"/>
          <w:sz w:val="20"/>
          <w:szCs w:val="20"/>
        </w:rPr>
        <w:t xml:space="preserve"> the potential to be </w:t>
      </w:r>
      <w:r w:rsidR="0038263E" w:rsidRPr="00A90247">
        <w:rPr>
          <w:rFonts w:ascii="Arial" w:hAnsi="Arial" w:cs="Arial"/>
          <w:sz w:val="20"/>
          <w:szCs w:val="20"/>
        </w:rPr>
        <w:t xml:space="preserve">a risk to </w:t>
      </w:r>
      <w:r w:rsidR="00584A1F" w:rsidRPr="00A90247">
        <w:rPr>
          <w:rFonts w:ascii="Arial" w:hAnsi="Arial" w:cs="Arial"/>
          <w:sz w:val="20"/>
          <w:szCs w:val="20"/>
        </w:rPr>
        <w:t xml:space="preserve">society, in </w:t>
      </w:r>
      <w:r w:rsidR="0038263E" w:rsidRPr="00A90247">
        <w:rPr>
          <w:rFonts w:ascii="Arial" w:hAnsi="Arial" w:cs="Arial"/>
          <w:sz w:val="20"/>
          <w:szCs w:val="20"/>
        </w:rPr>
        <w:t>particularly</w:t>
      </w:r>
      <w:r w:rsidR="000838E2" w:rsidRPr="00A90247">
        <w:rPr>
          <w:rFonts w:ascii="Arial" w:hAnsi="Arial" w:cs="Arial"/>
          <w:sz w:val="20"/>
          <w:szCs w:val="20"/>
        </w:rPr>
        <w:t xml:space="preserve"> effect member</w:t>
      </w:r>
      <w:r w:rsidR="00584A1F" w:rsidRPr="00A90247">
        <w:rPr>
          <w:rFonts w:ascii="Arial" w:hAnsi="Arial" w:cs="Arial"/>
          <w:sz w:val="20"/>
          <w:szCs w:val="20"/>
        </w:rPr>
        <w:t>s</w:t>
      </w:r>
      <w:r w:rsidR="000838E2" w:rsidRPr="00A90247">
        <w:rPr>
          <w:rFonts w:ascii="Arial" w:hAnsi="Arial" w:cs="Arial"/>
          <w:sz w:val="20"/>
          <w:szCs w:val="20"/>
        </w:rPr>
        <w:t xml:space="preserve"> of the population which are considered vulnerable</w:t>
      </w:r>
      <w:r w:rsidR="00584A1F" w:rsidRPr="00A90247">
        <w:rPr>
          <w:rFonts w:ascii="Arial" w:hAnsi="Arial" w:cs="Arial"/>
          <w:sz w:val="20"/>
          <w:szCs w:val="20"/>
        </w:rPr>
        <w:t xml:space="preserve"> persons</w:t>
      </w:r>
      <w:r w:rsidR="0038263E" w:rsidRPr="00A90247">
        <w:rPr>
          <w:rFonts w:ascii="Arial" w:hAnsi="Arial" w:cs="Arial"/>
          <w:sz w:val="20"/>
          <w:szCs w:val="20"/>
        </w:rPr>
        <w:t>. Th</w:t>
      </w:r>
      <w:r w:rsidR="000838E2" w:rsidRPr="00A90247">
        <w:rPr>
          <w:rFonts w:ascii="Arial" w:hAnsi="Arial" w:cs="Arial"/>
          <w:sz w:val="20"/>
          <w:szCs w:val="20"/>
        </w:rPr>
        <w:t>e objective of this</w:t>
      </w:r>
      <w:r w:rsidR="0038263E" w:rsidRPr="00A90247">
        <w:rPr>
          <w:rFonts w:ascii="Arial" w:hAnsi="Arial" w:cs="Arial"/>
          <w:sz w:val="20"/>
          <w:szCs w:val="20"/>
        </w:rPr>
        <w:t xml:space="preserve"> assignment </w:t>
      </w:r>
      <w:r w:rsidR="000838E2" w:rsidRPr="00A90247">
        <w:rPr>
          <w:rFonts w:ascii="Arial" w:hAnsi="Arial" w:cs="Arial"/>
          <w:sz w:val="20"/>
          <w:szCs w:val="20"/>
        </w:rPr>
        <w:t>is to discuss the</w:t>
      </w:r>
      <w:r w:rsidR="0038263E" w:rsidRPr="00A90247">
        <w:rPr>
          <w:rFonts w:ascii="Arial" w:hAnsi="Arial" w:cs="Arial"/>
          <w:sz w:val="20"/>
          <w:szCs w:val="20"/>
        </w:rPr>
        <w:t xml:space="preserve"> effectiveness of MAPPA in fulfilling its primary</w:t>
      </w:r>
      <w:r w:rsidR="00BB0D2C" w:rsidRPr="00A90247">
        <w:rPr>
          <w:rFonts w:ascii="Arial" w:hAnsi="Arial" w:cs="Arial"/>
          <w:sz w:val="20"/>
          <w:szCs w:val="20"/>
        </w:rPr>
        <w:t xml:space="preserve"> objective, which is to </w:t>
      </w:r>
      <w:r w:rsidR="0038263E" w:rsidRPr="00A90247">
        <w:rPr>
          <w:rFonts w:ascii="Arial" w:hAnsi="Arial" w:cs="Arial"/>
          <w:sz w:val="20"/>
          <w:szCs w:val="20"/>
        </w:rPr>
        <w:t xml:space="preserve">protect vulnerable </w:t>
      </w:r>
      <w:r w:rsidR="00BB0D2C" w:rsidRPr="00A90247">
        <w:rPr>
          <w:rFonts w:ascii="Arial" w:hAnsi="Arial" w:cs="Arial"/>
          <w:sz w:val="20"/>
          <w:szCs w:val="20"/>
        </w:rPr>
        <w:t>members of the populatio</w:t>
      </w:r>
      <w:r w:rsidR="00C55437" w:rsidRPr="00A90247">
        <w:rPr>
          <w:rFonts w:ascii="Arial" w:hAnsi="Arial" w:cs="Arial"/>
          <w:sz w:val="20"/>
          <w:szCs w:val="20"/>
        </w:rPr>
        <w:t>n</w:t>
      </w:r>
      <w:r w:rsidR="0038263E" w:rsidRPr="00A90247">
        <w:rPr>
          <w:rFonts w:ascii="Arial" w:hAnsi="Arial" w:cs="Arial"/>
          <w:sz w:val="20"/>
          <w:szCs w:val="20"/>
        </w:rPr>
        <w:t xml:space="preserve">. </w:t>
      </w:r>
      <w:r w:rsidR="00C55437" w:rsidRPr="00A90247">
        <w:rPr>
          <w:rFonts w:ascii="Arial" w:hAnsi="Arial" w:cs="Arial"/>
          <w:sz w:val="20"/>
          <w:szCs w:val="20"/>
        </w:rPr>
        <w:t xml:space="preserve">My aim of this assignment is to discuss the effectiveness of MAPPA with the use of real-world case studies. </w:t>
      </w:r>
    </w:p>
    <w:p w14:paraId="3096DAFB" w14:textId="41159066" w:rsidR="00FC2468" w:rsidRPr="00A90247" w:rsidRDefault="00584A1F" w:rsidP="00A90247">
      <w:pPr>
        <w:spacing w:line="360" w:lineRule="auto"/>
        <w:rPr>
          <w:rFonts w:ascii="Arial" w:hAnsi="Arial" w:cs="Arial"/>
          <w:sz w:val="20"/>
          <w:szCs w:val="20"/>
        </w:rPr>
      </w:pPr>
      <w:r w:rsidRPr="00A90247">
        <w:rPr>
          <w:rFonts w:ascii="Arial" w:hAnsi="Arial" w:cs="Arial"/>
          <w:sz w:val="20"/>
          <w:szCs w:val="20"/>
        </w:rPr>
        <w:t xml:space="preserve">According to Taylor &amp; </w:t>
      </w:r>
      <w:proofErr w:type="spellStart"/>
      <w:r w:rsidRPr="00A90247">
        <w:rPr>
          <w:rFonts w:ascii="Arial" w:hAnsi="Arial" w:cs="Arial"/>
          <w:sz w:val="20"/>
          <w:szCs w:val="20"/>
        </w:rPr>
        <w:t>Yakely</w:t>
      </w:r>
      <w:proofErr w:type="spellEnd"/>
      <w:r w:rsidRPr="00A90247">
        <w:rPr>
          <w:rFonts w:ascii="Arial" w:hAnsi="Arial" w:cs="Arial"/>
          <w:sz w:val="20"/>
          <w:szCs w:val="20"/>
        </w:rPr>
        <w:t xml:space="preserve"> (2019) MAPPA</w:t>
      </w:r>
      <w:r w:rsidR="00FC2468" w:rsidRPr="00A90247">
        <w:rPr>
          <w:rFonts w:ascii="Arial" w:hAnsi="Arial" w:cs="Arial"/>
          <w:sz w:val="20"/>
          <w:szCs w:val="20"/>
        </w:rPr>
        <w:t xml:space="preserve"> was introduced</w:t>
      </w:r>
      <w:r w:rsidRPr="00A90247">
        <w:rPr>
          <w:rFonts w:ascii="Arial" w:hAnsi="Arial" w:cs="Arial"/>
          <w:sz w:val="20"/>
          <w:szCs w:val="20"/>
        </w:rPr>
        <w:t xml:space="preserve"> by the Labour government</w:t>
      </w:r>
      <w:r w:rsidR="00FC2468" w:rsidRPr="00A90247">
        <w:rPr>
          <w:rFonts w:ascii="Arial" w:hAnsi="Arial" w:cs="Arial"/>
          <w:sz w:val="20"/>
          <w:szCs w:val="20"/>
        </w:rPr>
        <w:t xml:space="preserve"> in 2001</w:t>
      </w:r>
      <w:r w:rsidRPr="00A90247">
        <w:rPr>
          <w:rFonts w:ascii="Arial" w:hAnsi="Arial" w:cs="Arial"/>
          <w:sz w:val="20"/>
          <w:szCs w:val="20"/>
        </w:rPr>
        <w:t>, with the primary purpose to act as a sharing information between agencies to minimise the risk management between offenders of violent and sexual crime. This followed on from the development of the risk assessment mechanism</w:t>
      </w:r>
      <w:r w:rsidR="001C714F" w:rsidRPr="00A90247">
        <w:rPr>
          <w:rFonts w:ascii="Arial" w:hAnsi="Arial" w:cs="Arial"/>
          <w:sz w:val="20"/>
          <w:szCs w:val="20"/>
        </w:rPr>
        <w:t>,</w:t>
      </w:r>
      <w:r w:rsidRPr="00A90247">
        <w:rPr>
          <w:rFonts w:ascii="Arial" w:hAnsi="Arial" w:cs="Arial"/>
          <w:sz w:val="20"/>
          <w:szCs w:val="20"/>
        </w:rPr>
        <w:t xml:space="preserve"> developed to share information between the police, prison service and probation. </w:t>
      </w:r>
      <w:r w:rsidR="001D631C" w:rsidRPr="00A90247">
        <w:rPr>
          <w:rFonts w:ascii="Arial" w:hAnsi="Arial" w:cs="Arial"/>
          <w:sz w:val="20"/>
          <w:szCs w:val="20"/>
        </w:rPr>
        <w:t>The process involved establishing</w:t>
      </w:r>
      <w:r w:rsidR="00FC2468" w:rsidRPr="00A90247">
        <w:rPr>
          <w:rFonts w:ascii="Arial" w:hAnsi="Arial" w:cs="Arial"/>
          <w:sz w:val="20"/>
          <w:szCs w:val="20"/>
        </w:rPr>
        <w:t xml:space="preserve"> a statutory framework in the UK, designed to manage and supervise individuals who have committed </w:t>
      </w:r>
      <w:r w:rsidR="001D631C" w:rsidRPr="00A90247">
        <w:rPr>
          <w:rFonts w:ascii="Arial" w:hAnsi="Arial" w:cs="Arial"/>
          <w:sz w:val="20"/>
          <w:szCs w:val="20"/>
        </w:rPr>
        <w:t>violent and sexual offences</w:t>
      </w:r>
      <w:r w:rsidR="00FC2468" w:rsidRPr="00A90247">
        <w:rPr>
          <w:rFonts w:ascii="Arial" w:hAnsi="Arial" w:cs="Arial"/>
          <w:sz w:val="20"/>
          <w:szCs w:val="20"/>
        </w:rPr>
        <w:t xml:space="preserve"> </w:t>
      </w:r>
      <w:r w:rsidR="001C714F" w:rsidRPr="00A90247">
        <w:rPr>
          <w:rFonts w:ascii="Arial" w:hAnsi="Arial" w:cs="Arial"/>
          <w:sz w:val="20"/>
          <w:szCs w:val="20"/>
        </w:rPr>
        <w:t>that</w:t>
      </w:r>
      <w:r w:rsidR="00FC2468" w:rsidRPr="00A90247">
        <w:rPr>
          <w:rFonts w:ascii="Arial" w:hAnsi="Arial" w:cs="Arial"/>
          <w:sz w:val="20"/>
          <w:szCs w:val="20"/>
        </w:rPr>
        <w:t xml:space="preserve"> are deemed a risk to the public. The procedure was underpinned by the Criminal Justice Act 2003. The mechanism involves the collaboration between various agencies</w:t>
      </w:r>
      <w:r w:rsidR="001D631C" w:rsidRPr="00A90247">
        <w:rPr>
          <w:rFonts w:ascii="Arial" w:hAnsi="Arial" w:cs="Arial"/>
          <w:sz w:val="20"/>
          <w:szCs w:val="20"/>
        </w:rPr>
        <w:t xml:space="preserve"> and has been made compulsory due to the clauses underpinned in the legal </w:t>
      </w:r>
      <w:r w:rsidR="00B94AFA" w:rsidRPr="00A90247">
        <w:rPr>
          <w:rFonts w:ascii="Arial" w:hAnsi="Arial" w:cs="Arial"/>
          <w:sz w:val="20"/>
          <w:szCs w:val="20"/>
        </w:rPr>
        <w:t>framework. The</w:t>
      </w:r>
      <w:r w:rsidR="00FC2468" w:rsidRPr="00A90247">
        <w:rPr>
          <w:rFonts w:ascii="Arial" w:hAnsi="Arial" w:cs="Arial"/>
          <w:sz w:val="20"/>
          <w:szCs w:val="20"/>
        </w:rPr>
        <w:t xml:space="preserve"> primary goal of the mechanism is to is to reduce the risk of reoffending and protecting the public</w:t>
      </w:r>
      <w:r w:rsidR="001D631C" w:rsidRPr="00A90247">
        <w:rPr>
          <w:rFonts w:ascii="Arial" w:hAnsi="Arial" w:cs="Arial"/>
          <w:sz w:val="20"/>
          <w:szCs w:val="20"/>
        </w:rPr>
        <w:t xml:space="preserve"> (Matravers, 2013). </w:t>
      </w:r>
    </w:p>
    <w:p w14:paraId="2B3EAC12" w14:textId="5DBB7109" w:rsidR="007605B2" w:rsidRPr="00A90247" w:rsidRDefault="001D631C" w:rsidP="00A90247">
      <w:pPr>
        <w:spacing w:line="360" w:lineRule="auto"/>
        <w:rPr>
          <w:rFonts w:ascii="Arial" w:hAnsi="Arial" w:cs="Arial"/>
          <w:sz w:val="20"/>
          <w:szCs w:val="20"/>
        </w:rPr>
      </w:pPr>
      <w:r w:rsidRPr="00A90247">
        <w:rPr>
          <w:rFonts w:ascii="Arial" w:hAnsi="Arial" w:cs="Arial"/>
          <w:sz w:val="20"/>
          <w:szCs w:val="20"/>
        </w:rPr>
        <w:t>There are 3 levels of MAPPA</w:t>
      </w:r>
      <w:r w:rsidR="007605B2" w:rsidRPr="00A90247">
        <w:rPr>
          <w:rFonts w:ascii="Arial" w:hAnsi="Arial" w:cs="Arial"/>
          <w:sz w:val="20"/>
          <w:szCs w:val="20"/>
        </w:rPr>
        <w:t xml:space="preserve">, these consist of Ordinary risk management, Active multi-agency management &amp; Active enhanced multi-agency. GOV (2023), states that if the risk posed as an offender are classified a level 1 or ordinary risk </w:t>
      </w:r>
      <w:r w:rsidR="00E33F49" w:rsidRPr="00A90247">
        <w:rPr>
          <w:rFonts w:ascii="Arial" w:hAnsi="Arial" w:cs="Arial"/>
          <w:sz w:val="20"/>
          <w:szCs w:val="20"/>
        </w:rPr>
        <w:t>management,</w:t>
      </w:r>
      <w:r w:rsidR="007605B2" w:rsidRPr="00A90247">
        <w:rPr>
          <w:rFonts w:ascii="Arial" w:hAnsi="Arial" w:cs="Arial"/>
          <w:sz w:val="20"/>
          <w:szCs w:val="20"/>
        </w:rPr>
        <w:t xml:space="preserve"> they are risk are of a level whereby they can be managed by a single lead agency, </w:t>
      </w:r>
      <w:r w:rsidR="00E33F49" w:rsidRPr="00A90247">
        <w:rPr>
          <w:rFonts w:ascii="Arial" w:hAnsi="Arial" w:cs="Arial"/>
          <w:sz w:val="20"/>
          <w:szCs w:val="20"/>
        </w:rPr>
        <w:t>such as the police or probation services. If an offender is classified as a level one, they are considered love or medium risk to member of the public. If an offender is considered to pose high or very high risk of causing serious harm to other</w:t>
      </w:r>
      <w:r w:rsidR="00E041CD" w:rsidRPr="00A90247">
        <w:rPr>
          <w:rFonts w:ascii="Arial" w:hAnsi="Arial" w:cs="Arial"/>
          <w:sz w:val="20"/>
          <w:szCs w:val="20"/>
        </w:rPr>
        <w:t>s and</w:t>
      </w:r>
      <w:r w:rsidR="00E33F49" w:rsidRPr="00A90247">
        <w:rPr>
          <w:rFonts w:ascii="Arial" w:hAnsi="Arial" w:cs="Arial"/>
          <w:sz w:val="20"/>
          <w:szCs w:val="20"/>
        </w:rPr>
        <w:t xml:space="preserve"> their management requires an active involvement with one or more agency. This is managed at a monthly agency meeting</w:t>
      </w:r>
      <w:r w:rsidR="00EB05DA" w:rsidRPr="00A90247">
        <w:rPr>
          <w:rFonts w:ascii="Arial" w:hAnsi="Arial" w:cs="Arial"/>
          <w:sz w:val="20"/>
          <w:szCs w:val="20"/>
        </w:rPr>
        <w:t xml:space="preserve"> with the permanent representation of core agencies. This category of offender can also be used for offenders assessed at lower risk. However, require an active involvement of agencies to manage any risks to serious harm or offenders who have been previously categorised and manged at level 3 but are no longer considered to be categorised as level 3 (College of Policing, 2021).  In this instance of a small volume of individual that are </w:t>
      </w:r>
      <w:r w:rsidR="00B07631" w:rsidRPr="00A90247">
        <w:rPr>
          <w:rFonts w:ascii="Arial" w:hAnsi="Arial" w:cs="Arial"/>
          <w:sz w:val="20"/>
          <w:szCs w:val="20"/>
        </w:rPr>
        <w:t xml:space="preserve">categorised as level 2. However, the management team </w:t>
      </w:r>
      <w:r w:rsidR="00792A07" w:rsidRPr="00A90247">
        <w:rPr>
          <w:rFonts w:ascii="Arial" w:hAnsi="Arial" w:cs="Arial"/>
          <w:sz w:val="20"/>
          <w:szCs w:val="20"/>
        </w:rPr>
        <w:t>require senior representation from the responsible authority i.e., prison service and assisting agencies to cooperate. This instance may occur who have not been assessed or pose a very high risk of harm. There maybe the possible of a high likelihood of media scrutiny or public interest therefore public confidence is needs to be enhanced</w:t>
      </w:r>
      <w:r w:rsidR="003974EE" w:rsidRPr="00A90247">
        <w:rPr>
          <w:rFonts w:ascii="Arial" w:hAnsi="Arial" w:cs="Arial"/>
          <w:sz w:val="20"/>
          <w:szCs w:val="20"/>
        </w:rPr>
        <w:t xml:space="preserve"> (WOOD, 2011)</w:t>
      </w:r>
      <w:r w:rsidR="00792A07" w:rsidRPr="00A90247">
        <w:rPr>
          <w:rFonts w:ascii="Arial" w:hAnsi="Arial" w:cs="Arial"/>
          <w:sz w:val="20"/>
          <w:szCs w:val="20"/>
        </w:rPr>
        <w:t xml:space="preserve">. </w:t>
      </w:r>
    </w:p>
    <w:p w14:paraId="3261F0AB" w14:textId="0E83E04D" w:rsidR="007605B2" w:rsidRPr="00A90247" w:rsidRDefault="00792A07" w:rsidP="00A90247">
      <w:pPr>
        <w:spacing w:line="360" w:lineRule="auto"/>
        <w:rPr>
          <w:rFonts w:ascii="Arial" w:hAnsi="Arial" w:cs="Arial"/>
          <w:sz w:val="20"/>
          <w:szCs w:val="20"/>
        </w:rPr>
      </w:pPr>
      <w:r w:rsidRPr="00A90247">
        <w:rPr>
          <w:rFonts w:ascii="Arial" w:hAnsi="Arial" w:cs="Arial"/>
          <w:sz w:val="20"/>
          <w:szCs w:val="20"/>
        </w:rPr>
        <w:t xml:space="preserve">To ensure the effectiveness mechanism of MAPPA is achieved, </w:t>
      </w:r>
      <w:r w:rsidR="00215206" w:rsidRPr="00A90247">
        <w:rPr>
          <w:rFonts w:ascii="Arial" w:hAnsi="Arial" w:cs="Arial"/>
          <w:sz w:val="20"/>
          <w:szCs w:val="20"/>
        </w:rPr>
        <w:t>it is essential in for agencies to coordinate information</w:t>
      </w:r>
      <w:r w:rsidR="001C714F" w:rsidRPr="00A90247">
        <w:rPr>
          <w:rFonts w:ascii="Arial" w:hAnsi="Arial" w:cs="Arial"/>
          <w:sz w:val="20"/>
          <w:szCs w:val="20"/>
        </w:rPr>
        <w:t xml:space="preserve"> also to</w:t>
      </w:r>
      <w:r w:rsidR="00215206" w:rsidRPr="00A90247">
        <w:rPr>
          <w:rFonts w:ascii="Arial" w:hAnsi="Arial" w:cs="Arial"/>
          <w:sz w:val="20"/>
          <w:szCs w:val="20"/>
        </w:rPr>
        <w:t xml:space="preserve"> </w:t>
      </w:r>
      <w:proofErr w:type="gramStart"/>
      <w:r w:rsidR="00215206" w:rsidRPr="00A90247">
        <w:rPr>
          <w:rFonts w:ascii="Arial" w:hAnsi="Arial" w:cs="Arial"/>
          <w:sz w:val="20"/>
          <w:szCs w:val="20"/>
        </w:rPr>
        <w:t>appropriately and effectively shar</w:t>
      </w:r>
      <w:r w:rsidR="001C714F" w:rsidRPr="00A90247">
        <w:rPr>
          <w:rFonts w:ascii="Arial" w:hAnsi="Arial" w:cs="Arial"/>
          <w:sz w:val="20"/>
          <w:szCs w:val="20"/>
        </w:rPr>
        <w:t>e material</w:t>
      </w:r>
      <w:proofErr w:type="gramEnd"/>
      <w:r w:rsidR="00215206" w:rsidRPr="00A90247">
        <w:rPr>
          <w:rFonts w:ascii="Arial" w:hAnsi="Arial" w:cs="Arial"/>
          <w:sz w:val="20"/>
          <w:szCs w:val="20"/>
        </w:rPr>
        <w:t xml:space="preserve"> across the concerned agencies, </w:t>
      </w:r>
      <w:r w:rsidR="00E041CD" w:rsidRPr="00A90247">
        <w:rPr>
          <w:rFonts w:ascii="Arial" w:hAnsi="Arial" w:cs="Arial"/>
          <w:sz w:val="20"/>
          <w:szCs w:val="20"/>
        </w:rPr>
        <w:t xml:space="preserve">with the aim of the MAPPA mechanism to identify any potential risk to the public from the </w:t>
      </w:r>
      <w:r w:rsidR="00A90247" w:rsidRPr="00A90247">
        <w:rPr>
          <w:rFonts w:ascii="Arial" w:hAnsi="Arial" w:cs="Arial"/>
          <w:sz w:val="20"/>
          <w:szCs w:val="20"/>
        </w:rPr>
        <w:lastRenderedPageBreak/>
        <w:t>subjects and</w:t>
      </w:r>
      <w:r w:rsidR="001C714F" w:rsidRPr="00A90247">
        <w:rPr>
          <w:rFonts w:ascii="Arial" w:hAnsi="Arial" w:cs="Arial"/>
          <w:sz w:val="20"/>
          <w:szCs w:val="20"/>
        </w:rPr>
        <w:t xml:space="preserve"> develop and</w:t>
      </w:r>
      <w:r w:rsidR="00E041CD" w:rsidRPr="00A90247">
        <w:rPr>
          <w:rFonts w:ascii="Arial" w:hAnsi="Arial" w:cs="Arial"/>
          <w:sz w:val="20"/>
          <w:szCs w:val="20"/>
        </w:rPr>
        <w:t xml:space="preserve"> implement strategies to negate them</w:t>
      </w:r>
      <w:r w:rsidR="003974EE" w:rsidRPr="00A90247">
        <w:rPr>
          <w:rFonts w:ascii="Arial" w:hAnsi="Arial" w:cs="Arial"/>
          <w:sz w:val="20"/>
          <w:szCs w:val="20"/>
        </w:rPr>
        <w:t xml:space="preserve">. The effectiveness of MAPPA is in the ability to create a comprehensive management plan for each case in a holistic approach to address the complex requirements of the individuals for example </w:t>
      </w:r>
      <w:r w:rsidR="002511C3" w:rsidRPr="00A90247">
        <w:rPr>
          <w:rFonts w:ascii="Arial" w:hAnsi="Arial" w:cs="Arial"/>
          <w:sz w:val="20"/>
          <w:szCs w:val="20"/>
        </w:rPr>
        <w:t>offenders with complex behavioural issues. (</w:t>
      </w:r>
      <w:r w:rsidR="003974EE" w:rsidRPr="00A90247">
        <w:rPr>
          <w:rFonts w:ascii="Arial" w:hAnsi="Arial" w:cs="Arial"/>
          <w:sz w:val="20"/>
          <w:szCs w:val="20"/>
        </w:rPr>
        <w:t xml:space="preserve">Williams &amp; Nash, 2010). </w:t>
      </w:r>
      <w:r w:rsidR="00E041CD" w:rsidRPr="00A90247">
        <w:rPr>
          <w:rFonts w:ascii="Arial" w:hAnsi="Arial" w:cs="Arial"/>
          <w:sz w:val="20"/>
          <w:szCs w:val="20"/>
        </w:rPr>
        <w:t xml:space="preserve"> </w:t>
      </w:r>
    </w:p>
    <w:p w14:paraId="11056AF2" w14:textId="69B5E3BD" w:rsidR="00505573" w:rsidRPr="00A90247" w:rsidRDefault="002511C3" w:rsidP="00A90247">
      <w:pPr>
        <w:spacing w:line="360" w:lineRule="auto"/>
        <w:rPr>
          <w:rFonts w:ascii="Arial" w:hAnsi="Arial" w:cs="Arial"/>
          <w:sz w:val="20"/>
          <w:szCs w:val="20"/>
        </w:rPr>
      </w:pPr>
      <w:r w:rsidRPr="00A90247">
        <w:rPr>
          <w:rFonts w:ascii="Arial" w:hAnsi="Arial" w:cs="Arial"/>
          <w:sz w:val="20"/>
          <w:szCs w:val="20"/>
        </w:rPr>
        <w:t xml:space="preserve">According to </w:t>
      </w:r>
      <w:proofErr w:type="spellStart"/>
      <w:r w:rsidRPr="00A90247">
        <w:rPr>
          <w:rFonts w:ascii="Arial" w:hAnsi="Arial" w:cs="Arial"/>
          <w:sz w:val="20"/>
          <w:szCs w:val="20"/>
        </w:rPr>
        <w:t>Crighton</w:t>
      </w:r>
      <w:proofErr w:type="spellEnd"/>
      <w:r w:rsidRPr="00A90247">
        <w:rPr>
          <w:rFonts w:ascii="Arial" w:hAnsi="Arial" w:cs="Arial"/>
          <w:sz w:val="20"/>
          <w:szCs w:val="20"/>
        </w:rPr>
        <w:t xml:space="preserve"> &amp; </w:t>
      </w:r>
      <w:proofErr w:type="spellStart"/>
      <w:r w:rsidRPr="00A90247">
        <w:rPr>
          <w:rFonts w:ascii="Arial" w:hAnsi="Arial" w:cs="Arial"/>
          <w:sz w:val="20"/>
          <w:szCs w:val="20"/>
        </w:rPr>
        <w:t>Towl</w:t>
      </w:r>
      <w:proofErr w:type="spellEnd"/>
      <w:r w:rsidRPr="00A90247">
        <w:rPr>
          <w:rFonts w:ascii="Arial" w:hAnsi="Arial" w:cs="Arial"/>
          <w:sz w:val="20"/>
          <w:szCs w:val="20"/>
        </w:rPr>
        <w:t xml:space="preserve"> (2005) </w:t>
      </w:r>
      <w:r w:rsidR="00917EEA" w:rsidRPr="00A90247">
        <w:rPr>
          <w:rFonts w:ascii="Arial" w:hAnsi="Arial" w:cs="Arial"/>
          <w:sz w:val="20"/>
          <w:szCs w:val="20"/>
        </w:rPr>
        <w:t>the challenges presented to MAPPA is the ability for the agencies to share information in a timely manner, as agencies lack the necessary resources to enable them to do this or they fail to act when required, this leads to limited information being passed and may have a detrimental effect on the strategy of approach to minimise the risk to the public</w:t>
      </w:r>
      <w:r w:rsidR="000B3337" w:rsidRPr="00A90247">
        <w:rPr>
          <w:rFonts w:ascii="Arial" w:hAnsi="Arial" w:cs="Arial"/>
          <w:sz w:val="20"/>
          <w:szCs w:val="20"/>
        </w:rPr>
        <w:t>. The limitations</w:t>
      </w:r>
      <w:r w:rsidR="00505573" w:rsidRPr="00A90247">
        <w:rPr>
          <w:rFonts w:ascii="Arial" w:hAnsi="Arial" w:cs="Arial"/>
          <w:sz w:val="20"/>
          <w:szCs w:val="20"/>
        </w:rPr>
        <w:t xml:space="preserve"> of MAPPA can be demonstrated in the instance of </w:t>
      </w:r>
      <w:r w:rsidR="000B3337" w:rsidRPr="00A90247">
        <w:rPr>
          <w:rFonts w:ascii="Arial" w:hAnsi="Arial" w:cs="Arial"/>
          <w:sz w:val="20"/>
          <w:szCs w:val="20"/>
        </w:rPr>
        <w:t xml:space="preserve">Thomas Bennie- Smith, who was convicted on two counts of murder of two young persons in 2009 aged 10. At the time of the incident, </w:t>
      </w:r>
      <w:r w:rsidR="00E770E6" w:rsidRPr="00A90247">
        <w:rPr>
          <w:rFonts w:ascii="Arial" w:hAnsi="Arial" w:cs="Arial"/>
          <w:sz w:val="20"/>
          <w:szCs w:val="20"/>
        </w:rPr>
        <w:t>Smith was a registered sex offender,</w:t>
      </w:r>
      <w:r w:rsidR="001C714F" w:rsidRPr="00A90247">
        <w:rPr>
          <w:rFonts w:ascii="Arial" w:hAnsi="Arial" w:cs="Arial"/>
          <w:sz w:val="20"/>
          <w:szCs w:val="20"/>
        </w:rPr>
        <w:t xml:space="preserve"> </w:t>
      </w:r>
      <w:r w:rsidR="00E770E6" w:rsidRPr="00A90247">
        <w:rPr>
          <w:rFonts w:ascii="Arial" w:hAnsi="Arial" w:cs="Arial"/>
          <w:sz w:val="20"/>
          <w:szCs w:val="20"/>
        </w:rPr>
        <w:t xml:space="preserve">was believed to be suffering from Post Traumatic Stress Disorder (PTSD), following a review into the enquiry and how the situation was handled it was shown that the information was not shared by partner agencies and the subject was able to deceive local authorities. Smith relocated to the area and the information on him being a registered sex offender was not shared in a timely manner and as well as the rationale that there was a high probability of him reoffending. The review also identified that </w:t>
      </w:r>
      <w:r w:rsidR="004F13D2" w:rsidRPr="00A90247">
        <w:rPr>
          <w:rFonts w:ascii="Arial" w:hAnsi="Arial" w:cs="Arial"/>
          <w:sz w:val="20"/>
          <w:szCs w:val="20"/>
        </w:rPr>
        <w:t>Smith was also a category 1 offender and he and had not been escalated into to a level 2 or 3. The review established that although it cannot be proven that had MAPPA information had been shared efficiently and effectively it could have altered the outcome of the tragic deaths</w:t>
      </w:r>
      <w:r w:rsidR="00C55437" w:rsidRPr="00A90247">
        <w:rPr>
          <w:rFonts w:ascii="Arial" w:hAnsi="Arial" w:cs="Arial"/>
          <w:sz w:val="20"/>
          <w:szCs w:val="20"/>
        </w:rPr>
        <w:t xml:space="preserve"> by</w:t>
      </w:r>
      <w:r w:rsidR="004F13D2" w:rsidRPr="00A90247">
        <w:rPr>
          <w:rFonts w:ascii="Arial" w:hAnsi="Arial" w:cs="Arial"/>
          <w:sz w:val="20"/>
          <w:szCs w:val="20"/>
        </w:rPr>
        <w:t xml:space="preserve"> </w:t>
      </w:r>
      <w:r w:rsidR="006004A5" w:rsidRPr="00A90247">
        <w:rPr>
          <w:rFonts w:ascii="Arial" w:hAnsi="Arial" w:cs="Arial"/>
          <w:sz w:val="20"/>
          <w:szCs w:val="20"/>
        </w:rPr>
        <w:t>amen</w:t>
      </w:r>
      <w:r w:rsidR="00C55437" w:rsidRPr="00A90247">
        <w:rPr>
          <w:rFonts w:ascii="Arial" w:hAnsi="Arial" w:cs="Arial"/>
          <w:sz w:val="20"/>
          <w:szCs w:val="20"/>
        </w:rPr>
        <w:t>ding</w:t>
      </w:r>
      <w:r w:rsidR="004F13D2" w:rsidRPr="00A90247">
        <w:rPr>
          <w:rFonts w:ascii="Arial" w:hAnsi="Arial" w:cs="Arial"/>
          <w:sz w:val="20"/>
          <w:szCs w:val="20"/>
        </w:rPr>
        <w:t xml:space="preserve"> the management strategy of Smith</w:t>
      </w:r>
      <w:r w:rsidR="006004A5" w:rsidRPr="00A90247">
        <w:rPr>
          <w:rFonts w:ascii="Arial" w:hAnsi="Arial" w:cs="Arial"/>
          <w:sz w:val="20"/>
          <w:szCs w:val="20"/>
        </w:rPr>
        <w:t xml:space="preserve"> (East Ayrshire Council, 2010). </w:t>
      </w:r>
    </w:p>
    <w:p w14:paraId="60E738DD" w14:textId="3D4B638C" w:rsidR="006004A5" w:rsidRPr="00A90247" w:rsidRDefault="006004A5" w:rsidP="00A90247">
      <w:pPr>
        <w:spacing w:line="360" w:lineRule="auto"/>
        <w:rPr>
          <w:rFonts w:ascii="Arial" w:hAnsi="Arial" w:cs="Arial"/>
          <w:sz w:val="20"/>
          <w:szCs w:val="20"/>
        </w:rPr>
      </w:pPr>
      <w:r w:rsidRPr="00A90247">
        <w:rPr>
          <w:rFonts w:ascii="Arial" w:hAnsi="Arial" w:cs="Arial"/>
          <w:sz w:val="20"/>
          <w:szCs w:val="20"/>
        </w:rPr>
        <w:t xml:space="preserve">According to Wood &amp; </w:t>
      </w:r>
      <w:proofErr w:type="spellStart"/>
      <w:r w:rsidRPr="00A90247">
        <w:rPr>
          <w:rFonts w:ascii="Arial" w:hAnsi="Arial" w:cs="Arial"/>
          <w:sz w:val="20"/>
          <w:szCs w:val="20"/>
        </w:rPr>
        <w:t>Kemshall</w:t>
      </w:r>
      <w:proofErr w:type="spellEnd"/>
      <w:r w:rsidRPr="00A90247">
        <w:rPr>
          <w:rFonts w:ascii="Arial" w:hAnsi="Arial" w:cs="Arial"/>
          <w:sz w:val="20"/>
          <w:szCs w:val="20"/>
        </w:rPr>
        <w:t>, (2007) the effectiveness of MAPPA can be displayed in the case of offender ‘X’ who was categorised as a level 2 offender</w:t>
      </w:r>
      <w:r w:rsidR="00C55437" w:rsidRPr="00A90247">
        <w:rPr>
          <w:rFonts w:ascii="Arial" w:hAnsi="Arial" w:cs="Arial"/>
          <w:sz w:val="20"/>
          <w:szCs w:val="20"/>
        </w:rPr>
        <w:t xml:space="preserve">, </w:t>
      </w:r>
      <w:r w:rsidRPr="00A90247">
        <w:rPr>
          <w:rFonts w:ascii="Arial" w:hAnsi="Arial" w:cs="Arial"/>
          <w:sz w:val="20"/>
          <w:szCs w:val="20"/>
        </w:rPr>
        <w:t>a registered sex offender</w:t>
      </w:r>
      <w:r w:rsidR="00D67DE4" w:rsidRPr="00A90247">
        <w:rPr>
          <w:rFonts w:ascii="Arial" w:hAnsi="Arial" w:cs="Arial"/>
          <w:sz w:val="20"/>
          <w:szCs w:val="20"/>
        </w:rPr>
        <w:t xml:space="preserve"> and undergoing cognitive behaviour therapy to enable to empathise with victims to prevent him from reoffending, his information was shared to the local authorities and a management plan was put in place one of the condition was him to avoid public play </w:t>
      </w:r>
      <w:r w:rsidR="00D33A3D" w:rsidRPr="00A90247">
        <w:rPr>
          <w:rFonts w:ascii="Arial" w:hAnsi="Arial" w:cs="Arial"/>
          <w:sz w:val="20"/>
          <w:szCs w:val="20"/>
        </w:rPr>
        <w:t xml:space="preserve">areas and primary schools. An incident occurred whereby he was approached by a young </w:t>
      </w:r>
      <w:r w:rsidR="00C55437" w:rsidRPr="00A90247">
        <w:rPr>
          <w:rFonts w:ascii="Arial" w:hAnsi="Arial" w:cs="Arial"/>
          <w:sz w:val="20"/>
          <w:szCs w:val="20"/>
        </w:rPr>
        <w:t>child,</w:t>
      </w:r>
      <w:r w:rsidR="00D33A3D" w:rsidRPr="00A90247">
        <w:rPr>
          <w:rFonts w:ascii="Arial" w:hAnsi="Arial" w:cs="Arial"/>
          <w:sz w:val="20"/>
          <w:szCs w:val="20"/>
        </w:rPr>
        <w:t xml:space="preserve"> an</w:t>
      </w:r>
      <w:r w:rsidR="00C55437" w:rsidRPr="00A90247">
        <w:rPr>
          <w:rFonts w:ascii="Arial" w:hAnsi="Arial" w:cs="Arial"/>
          <w:sz w:val="20"/>
          <w:szCs w:val="20"/>
        </w:rPr>
        <w:t>d he</w:t>
      </w:r>
      <w:r w:rsidR="00D33A3D" w:rsidRPr="00A90247">
        <w:rPr>
          <w:rFonts w:ascii="Arial" w:hAnsi="Arial" w:cs="Arial"/>
          <w:sz w:val="20"/>
          <w:szCs w:val="20"/>
        </w:rPr>
        <w:t xml:space="preserve"> reported himself to the authorities and the information was shared, therefore allowing for effective safeguarding to be implemented. As a result of the subject’s honesty and</w:t>
      </w:r>
      <w:r w:rsidR="00C55437" w:rsidRPr="00A90247">
        <w:rPr>
          <w:rFonts w:ascii="Arial" w:hAnsi="Arial" w:cs="Arial"/>
          <w:sz w:val="20"/>
          <w:szCs w:val="20"/>
        </w:rPr>
        <w:t xml:space="preserve"> his own</w:t>
      </w:r>
      <w:r w:rsidR="00D33A3D" w:rsidRPr="00A90247">
        <w:rPr>
          <w:rFonts w:ascii="Arial" w:hAnsi="Arial" w:cs="Arial"/>
          <w:sz w:val="20"/>
          <w:szCs w:val="20"/>
        </w:rPr>
        <w:t xml:space="preserve"> positive action he offender management was lowered to a level 1 after a review. </w:t>
      </w:r>
    </w:p>
    <w:p w14:paraId="52ADC605" w14:textId="2618B250" w:rsidR="00D33A3D" w:rsidRPr="00A90247" w:rsidRDefault="00C55437" w:rsidP="00A90247">
      <w:pPr>
        <w:spacing w:line="360" w:lineRule="auto"/>
        <w:rPr>
          <w:rFonts w:ascii="Arial" w:hAnsi="Arial" w:cs="Arial"/>
          <w:sz w:val="20"/>
          <w:szCs w:val="20"/>
        </w:rPr>
      </w:pPr>
      <w:r w:rsidRPr="00A90247">
        <w:rPr>
          <w:rFonts w:ascii="Arial" w:hAnsi="Arial" w:cs="Arial"/>
          <w:sz w:val="20"/>
          <w:szCs w:val="20"/>
        </w:rPr>
        <w:t xml:space="preserve">In conclusion to writing this assignment, </w:t>
      </w:r>
      <w:r w:rsidR="00D33A3D" w:rsidRPr="00A90247">
        <w:rPr>
          <w:rFonts w:ascii="Arial" w:hAnsi="Arial" w:cs="Arial"/>
          <w:sz w:val="20"/>
          <w:szCs w:val="20"/>
        </w:rPr>
        <w:t xml:space="preserve">MAPPA plays an effective role of managing of the management of offenders who pose a risk to the public with the implementation of </w:t>
      </w:r>
      <w:proofErr w:type="gramStart"/>
      <w:r w:rsidR="00D33A3D" w:rsidRPr="00A90247">
        <w:rPr>
          <w:rFonts w:ascii="Arial" w:hAnsi="Arial" w:cs="Arial"/>
          <w:sz w:val="20"/>
          <w:szCs w:val="20"/>
        </w:rPr>
        <w:t>a</w:t>
      </w:r>
      <w:proofErr w:type="gramEnd"/>
      <w:r w:rsidR="00D33A3D" w:rsidRPr="00A90247">
        <w:rPr>
          <w:rFonts w:ascii="Arial" w:hAnsi="Arial" w:cs="Arial"/>
          <w:sz w:val="20"/>
          <w:szCs w:val="20"/>
        </w:rPr>
        <w:t xml:space="preserve"> effective management strategy. However, as the mechanism is entirely based upon the information sharing, it is imperative that information is shared </w:t>
      </w:r>
      <w:r w:rsidR="000037A0" w:rsidRPr="00A90247">
        <w:rPr>
          <w:rFonts w:ascii="Arial" w:hAnsi="Arial" w:cs="Arial"/>
          <w:sz w:val="20"/>
          <w:szCs w:val="20"/>
        </w:rPr>
        <w:t xml:space="preserve">in a timely manner to ensure appropriate action can be taken. As proven in the above case studies it can have a detrimental effect if not acted up and a positive influence effect on the public if procedures are followed. </w:t>
      </w:r>
    </w:p>
    <w:p w14:paraId="61073B52" w14:textId="77777777" w:rsidR="006004A5" w:rsidRPr="00A90247" w:rsidRDefault="006004A5" w:rsidP="00A90247">
      <w:pPr>
        <w:spacing w:line="360" w:lineRule="auto"/>
        <w:rPr>
          <w:rFonts w:ascii="Arial" w:hAnsi="Arial" w:cs="Arial"/>
          <w:sz w:val="20"/>
          <w:szCs w:val="20"/>
        </w:rPr>
      </w:pPr>
    </w:p>
    <w:p w14:paraId="362EA2A7" w14:textId="234684B1" w:rsidR="00795B5C" w:rsidRPr="00A90247" w:rsidRDefault="00B6529B" w:rsidP="00A90247">
      <w:pPr>
        <w:spacing w:line="360" w:lineRule="auto"/>
        <w:rPr>
          <w:rFonts w:ascii="Arial" w:hAnsi="Arial" w:cs="Arial"/>
          <w:sz w:val="20"/>
          <w:szCs w:val="20"/>
        </w:rPr>
      </w:pPr>
      <w:r w:rsidRPr="00A90247">
        <w:rPr>
          <w:rFonts w:ascii="Arial" w:hAnsi="Arial" w:cs="Arial"/>
          <w:sz w:val="20"/>
          <w:szCs w:val="20"/>
        </w:rPr>
        <w:t xml:space="preserve">Word </w:t>
      </w:r>
      <w:r w:rsidR="00033074" w:rsidRPr="00A90247">
        <w:rPr>
          <w:rFonts w:ascii="Arial" w:hAnsi="Arial" w:cs="Arial"/>
          <w:sz w:val="20"/>
          <w:szCs w:val="20"/>
        </w:rPr>
        <w:t>Count 1</w:t>
      </w:r>
      <w:r w:rsidR="00C55437" w:rsidRPr="00A90247">
        <w:rPr>
          <w:rFonts w:ascii="Arial" w:hAnsi="Arial" w:cs="Arial"/>
          <w:sz w:val="20"/>
          <w:szCs w:val="20"/>
        </w:rPr>
        <w:t>091</w:t>
      </w:r>
    </w:p>
    <w:p w14:paraId="377431C5" w14:textId="77777777" w:rsidR="00B6529B" w:rsidRDefault="00B6529B"/>
    <w:p w14:paraId="242DAD06" w14:textId="77777777" w:rsidR="00B6529B" w:rsidRDefault="00B6529B"/>
    <w:p w14:paraId="5122D5EC" w14:textId="77777777" w:rsidR="00B6529B" w:rsidRDefault="00B6529B"/>
    <w:sdt>
      <w:sdtPr>
        <w:rPr>
          <w:rFonts w:asciiTheme="minorHAnsi" w:eastAsiaTheme="minorHAnsi" w:hAnsiTheme="minorHAnsi" w:cstheme="minorBidi"/>
          <w:color w:val="auto"/>
          <w:kern w:val="2"/>
          <w:sz w:val="22"/>
          <w:szCs w:val="22"/>
          <w:lang w:val="en-GB"/>
          <w14:ligatures w14:val="standardContextual"/>
        </w:rPr>
        <w:id w:val="-1224598048"/>
        <w:docPartObj>
          <w:docPartGallery w:val="Bibliographies"/>
          <w:docPartUnique/>
        </w:docPartObj>
      </w:sdtPr>
      <w:sdtContent>
        <w:p w14:paraId="70A04607" w14:textId="4EE8FEBD" w:rsidR="00B6529B" w:rsidRDefault="00B6529B">
          <w:pPr>
            <w:pStyle w:val="Heading1"/>
          </w:pPr>
          <w:r>
            <w:t>Bibliography</w:t>
          </w:r>
        </w:p>
        <w:sdt>
          <w:sdtPr>
            <w:id w:val="111145805"/>
            <w:bibliography/>
          </w:sdtPr>
          <w:sdtContent>
            <w:p w14:paraId="3428B1AB" w14:textId="77777777" w:rsidR="00A90247" w:rsidRDefault="00B6529B" w:rsidP="00A90247">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A90247">
                <w:rPr>
                  <w:noProof/>
                  <w:lang w:val="en-US"/>
                </w:rPr>
                <w:t xml:space="preserve">al, P. e. (2019). Crime prevention in urban spaces through environmental design: A critical UK perspective. </w:t>
              </w:r>
              <w:r w:rsidR="00A90247">
                <w:rPr>
                  <w:i/>
                  <w:iCs/>
                  <w:noProof/>
                  <w:lang w:val="en-US"/>
                </w:rPr>
                <w:t>Cities</w:t>
              </w:r>
              <w:r w:rsidR="00A90247">
                <w:rPr>
                  <w:noProof/>
                  <w:lang w:val="en-US"/>
                </w:rPr>
                <w:t>.</w:t>
              </w:r>
            </w:p>
            <w:p w14:paraId="1834BCA0" w14:textId="77777777" w:rsidR="00A90247" w:rsidRDefault="00A90247" w:rsidP="00A90247">
              <w:pPr>
                <w:pStyle w:val="Bibliography"/>
                <w:ind w:left="720" w:hanging="720"/>
                <w:rPr>
                  <w:noProof/>
                  <w:lang w:val="en-US"/>
                </w:rPr>
              </w:pPr>
              <w:r>
                <w:rPr>
                  <w:noProof/>
                  <w:lang w:val="en-US"/>
                </w:rPr>
                <w:t xml:space="preserve">Andy Williams, M. N. (2010). </w:t>
              </w:r>
              <w:r>
                <w:rPr>
                  <w:i/>
                  <w:iCs/>
                  <w:noProof/>
                  <w:lang w:val="en-US"/>
                </w:rPr>
                <w:t>Handbook of Public Protection.</w:t>
              </w:r>
              <w:r>
                <w:rPr>
                  <w:noProof/>
                  <w:lang w:val="en-US"/>
                </w:rPr>
                <w:t xml:space="preserve"> Taylor &amp; Francis.</w:t>
              </w:r>
            </w:p>
            <w:p w14:paraId="3A3505E4" w14:textId="77777777" w:rsidR="00A90247" w:rsidRDefault="00A90247" w:rsidP="00A90247">
              <w:pPr>
                <w:pStyle w:val="Bibliography"/>
                <w:ind w:left="720" w:hanging="720"/>
                <w:rPr>
                  <w:noProof/>
                  <w:lang w:val="en-US"/>
                </w:rPr>
              </w:pPr>
              <w:r>
                <w:rPr>
                  <w:noProof/>
                  <w:lang w:val="en-US"/>
                </w:rPr>
                <w:t xml:space="preserve">Astrid M. Richardsen, R. J. (2019). </w:t>
              </w:r>
              <w:r>
                <w:rPr>
                  <w:i/>
                  <w:iCs/>
                  <w:noProof/>
                  <w:lang w:val="en-US"/>
                </w:rPr>
                <w:t>Increasing Occupational Health and Safety in Workplaces.</w:t>
              </w:r>
              <w:r>
                <w:rPr>
                  <w:noProof/>
                  <w:lang w:val="en-US"/>
                </w:rPr>
                <w:t xml:space="preserve"> Edward Elgar Publishing.</w:t>
              </w:r>
            </w:p>
            <w:p w14:paraId="1F2FC569" w14:textId="77777777" w:rsidR="00A90247" w:rsidRDefault="00A90247" w:rsidP="00A90247">
              <w:pPr>
                <w:pStyle w:val="Bibliography"/>
                <w:ind w:left="720" w:hanging="720"/>
                <w:rPr>
                  <w:noProof/>
                  <w:lang w:val="en-US"/>
                </w:rPr>
              </w:pPr>
              <w:r>
                <w:rPr>
                  <w:noProof/>
                  <w:lang w:val="en-US"/>
                </w:rPr>
                <w:t xml:space="preserve">Atlas, R. (2008). </w:t>
              </w:r>
              <w:r>
                <w:rPr>
                  <w:i/>
                  <w:iCs/>
                  <w:noProof/>
                  <w:lang w:val="en-US"/>
                </w:rPr>
                <w:t>21st Century Security and CPTED Designing for Critical Infrastructure Protection and Crime Prevention.</w:t>
              </w:r>
              <w:r>
                <w:rPr>
                  <w:noProof/>
                  <w:lang w:val="en-US"/>
                </w:rPr>
                <w:t xml:space="preserve"> Taylor &amp; Francis.</w:t>
              </w:r>
            </w:p>
            <w:p w14:paraId="06B50EDC" w14:textId="77777777" w:rsidR="00A90247" w:rsidRDefault="00A90247" w:rsidP="00A90247">
              <w:pPr>
                <w:pStyle w:val="Bibliography"/>
                <w:ind w:left="720" w:hanging="720"/>
                <w:rPr>
                  <w:noProof/>
                  <w:lang w:val="en-US"/>
                </w:rPr>
              </w:pPr>
              <w:r>
                <w:rPr>
                  <w:noProof/>
                  <w:lang w:val="en-US"/>
                </w:rPr>
                <w:t xml:space="preserve">Banyard, V. L. (2015). </w:t>
              </w:r>
              <w:r>
                <w:rPr>
                  <w:i/>
                  <w:iCs/>
                  <w:noProof/>
                  <w:lang w:val="en-US"/>
                </w:rPr>
                <w:t>Toward the Next Generation of Bystander Prevention of Sexual and Relationship Violence.</w:t>
              </w:r>
              <w:r>
                <w:rPr>
                  <w:noProof/>
                  <w:lang w:val="en-US"/>
                </w:rPr>
                <w:t xml:space="preserve"> Springer International Publishing.</w:t>
              </w:r>
            </w:p>
            <w:p w14:paraId="6B07CCDC" w14:textId="77777777" w:rsidR="00A90247" w:rsidRDefault="00A90247" w:rsidP="00A90247">
              <w:pPr>
                <w:pStyle w:val="Bibliography"/>
                <w:ind w:left="720" w:hanging="720"/>
                <w:rPr>
                  <w:noProof/>
                  <w:lang w:val="en-US"/>
                </w:rPr>
              </w:pPr>
              <w:r>
                <w:rPr>
                  <w:noProof/>
                  <w:lang w:val="en-US"/>
                </w:rPr>
                <w:t xml:space="preserve">Cary L. Mitchell, E. H. (2016). </w:t>
              </w:r>
              <w:r>
                <w:rPr>
                  <w:i/>
                  <w:iCs/>
                  <w:noProof/>
                  <w:lang w:val="en-US"/>
                </w:rPr>
                <w:t>Police Psychology and Its Growing Impact on Modern Law Enforcement.</w:t>
              </w:r>
              <w:r>
                <w:rPr>
                  <w:noProof/>
                  <w:lang w:val="en-US"/>
                </w:rPr>
                <w:t xml:space="preserve"> IGI Global.</w:t>
              </w:r>
            </w:p>
            <w:p w14:paraId="254B03F1" w14:textId="77777777" w:rsidR="00A90247" w:rsidRDefault="00A90247" w:rsidP="00A90247">
              <w:pPr>
                <w:pStyle w:val="Bibliography"/>
                <w:ind w:left="720" w:hanging="720"/>
                <w:rPr>
                  <w:noProof/>
                  <w:lang w:val="en-US"/>
                </w:rPr>
              </w:pPr>
              <w:r>
                <w:rPr>
                  <w:noProof/>
                  <w:lang w:val="en-US"/>
                </w:rPr>
                <w:t xml:space="preserve">College of Policing . (2021, March 25). </w:t>
              </w:r>
              <w:r>
                <w:rPr>
                  <w:i/>
                  <w:iCs/>
                  <w:noProof/>
                  <w:lang w:val="en-US"/>
                </w:rPr>
                <w:t>Multi-agency public protection arrangements (MAPPA)</w:t>
              </w:r>
              <w:r>
                <w:rPr>
                  <w:noProof/>
                  <w:lang w:val="en-US"/>
                </w:rPr>
                <w:t>. Retrieved from College of Policing : https://www.college.police.uk/app/major-investigation-and-public-protection/managing-sexual-offenders-and-violent-offenders/multi-agency-public-protection-arrangements-mappa</w:t>
              </w:r>
            </w:p>
            <w:p w14:paraId="49E2FD4E" w14:textId="77777777" w:rsidR="00A90247" w:rsidRDefault="00A90247" w:rsidP="00A90247">
              <w:pPr>
                <w:pStyle w:val="Bibliography"/>
                <w:ind w:left="720" w:hanging="720"/>
                <w:rPr>
                  <w:noProof/>
                  <w:lang w:val="en-US"/>
                </w:rPr>
              </w:pPr>
              <w:r>
                <w:rPr>
                  <w:noProof/>
                  <w:lang w:val="en-US"/>
                </w:rPr>
                <w:t xml:space="preserve">College of Policing . (2023, August 8). </w:t>
              </w:r>
              <w:r>
                <w:rPr>
                  <w:i/>
                  <w:iCs/>
                  <w:noProof/>
                  <w:lang w:val="en-US"/>
                </w:rPr>
                <w:t>Tackling sexism and misogyny in policing</w:t>
              </w:r>
              <w:r>
                <w:rPr>
                  <w:noProof/>
                  <w:lang w:val="en-US"/>
                </w:rPr>
                <w:t>. Retrieved from College of Policing : https://www.college.police.uk/article/tackling-sexism-and-misogyny-policing</w:t>
              </w:r>
            </w:p>
            <w:p w14:paraId="241C817D" w14:textId="77777777" w:rsidR="00A90247" w:rsidRDefault="00A90247" w:rsidP="00A90247">
              <w:pPr>
                <w:pStyle w:val="Bibliography"/>
                <w:ind w:left="720" w:hanging="720"/>
                <w:rPr>
                  <w:noProof/>
                  <w:lang w:val="en-US"/>
                </w:rPr>
              </w:pPr>
              <w:r>
                <w:rPr>
                  <w:noProof/>
                  <w:lang w:val="en-US"/>
                </w:rPr>
                <w:t xml:space="preserve">College of Policing . (2023). </w:t>
              </w:r>
              <w:r>
                <w:rPr>
                  <w:i/>
                  <w:iCs/>
                  <w:noProof/>
                  <w:lang w:val="en-US"/>
                </w:rPr>
                <w:t xml:space="preserve">Wellbeing </w:t>
              </w:r>
              <w:r>
                <w:rPr>
                  <w:noProof/>
                  <w:lang w:val="en-US"/>
                </w:rPr>
                <w:t>. Retrieved from College of Policing : https://www.college.police.uk/support-forces/health-safety-welfare/wellbeing</w:t>
              </w:r>
            </w:p>
            <w:p w14:paraId="74A05E51" w14:textId="77777777" w:rsidR="00A90247" w:rsidRDefault="00A90247" w:rsidP="00A90247">
              <w:pPr>
                <w:pStyle w:val="Bibliography"/>
                <w:ind w:left="720" w:hanging="720"/>
                <w:rPr>
                  <w:noProof/>
                  <w:lang w:val="en-US"/>
                </w:rPr>
              </w:pPr>
              <w:r>
                <w:rPr>
                  <w:noProof/>
                  <w:lang w:val="en-US"/>
                </w:rPr>
                <w:t xml:space="preserve">Commons, H. o. (2018). </w:t>
              </w:r>
              <w:r>
                <w:rPr>
                  <w:i/>
                  <w:iCs/>
                  <w:noProof/>
                  <w:lang w:val="en-US"/>
                </w:rPr>
                <w:t>Effect of police stop and search powers on BAME communities.</w:t>
              </w:r>
              <w:r>
                <w:rPr>
                  <w:noProof/>
                  <w:lang w:val="en-US"/>
                </w:rPr>
                <w:t xml:space="preserve"> UK Government .</w:t>
              </w:r>
            </w:p>
            <w:p w14:paraId="474F3553" w14:textId="77777777" w:rsidR="00A90247" w:rsidRDefault="00A90247" w:rsidP="00A90247">
              <w:pPr>
                <w:pStyle w:val="Bibliography"/>
                <w:ind w:left="720" w:hanging="720"/>
                <w:rPr>
                  <w:noProof/>
                  <w:lang w:val="en-US"/>
                </w:rPr>
              </w:pPr>
              <w:r>
                <w:rPr>
                  <w:noProof/>
                  <w:lang w:val="en-US"/>
                </w:rPr>
                <w:t xml:space="preserve">Cozens.P. (2002). Sustainable Urban Development through crime prevention through enviromental design for the British City: Towards effective urban enviromentalism for 21st Centuary British City. </w:t>
              </w:r>
              <w:r>
                <w:rPr>
                  <w:i/>
                  <w:iCs/>
                  <w:noProof/>
                  <w:lang w:val="en-US"/>
                </w:rPr>
                <w:t>The International Journal of Urban Policy and Planning</w:t>
              </w:r>
              <w:r>
                <w:rPr>
                  <w:noProof/>
                  <w:lang w:val="en-US"/>
                </w:rPr>
                <w:t>, 219-237.</w:t>
              </w:r>
            </w:p>
            <w:p w14:paraId="44BD7A35" w14:textId="77777777" w:rsidR="00A90247" w:rsidRDefault="00A90247" w:rsidP="00A90247">
              <w:pPr>
                <w:pStyle w:val="Bibliography"/>
                <w:ind w:left="720" w:hanging="720"/>
                <w:rPr>
                  <w:noProof/>
                  <w:lang w:val="en-US"/>
                </w:rPr>
              </w:pPr>
              <w:r>
                <w:rPr>
                  <w:noProof/>
                  <w:lang w:val="en-US"/>
                </w:rPr>
                <w:t xml:space="preserve">Crowe, T. (2000). </w:t>
              </w:r>
              <w:r>
                <w:rPr>
                  <w:i/>
                  <w:iCs/>
                  <w:noProof/>
                  <w:lang w:val="en-US"/>
                </w:rPr>
                <w:t>Crime Prevention Through Environmental Design.</w:t>
              </w:r>
              <w:r>
                <w:rPr>
                  <w:noProof/>
                  <w:lang w:val="en-US"/>
                </w:rPr>
                <w:t xml:space="preserve"> Elsevier Science.</w:t>
              </w:r>
            </w:p>
            <w:p w14:paraId="340620EA" w14:textId="77777777" w:rsidR="00A90247" w:rsidRDefault="00A90247" w:rsidP="00A90247">
              <w:pPr>
                <w:pStyle w:val="Bibliography"/>
                <w:ind w:left="720" w:hanging="720"/>
                <w:rPr>
                  <w:noProof/>
                  <w:lang w:val="en-US"/>
                </w:rPr>
              </w:pPr>
              <w:r>
                <w:rPr>
                  <w:noProof/>
                  <w:lang w:val="en-US"/>
                </w:rPr>
                <w:t xml:space="preserve">Cunningham, E. (2019). Twenty-three women officers’ experiences of policing in England: The same old story or a different story? </w:t>
              </w:r>
              <w:r>
                <w:rPr>
                  <w:i/>
                  <w:iCs/>
                  <w:noProof/>
                  <w:lang w:val="en-US"/>
                </w:rPr>
                <w:t>International Journal of Police Science &amp; Management</w:t>
              </w:r>
              <w:r>
                <w:rPr>
                  <w:noProof/>
                  <w:lang w:val="en-US"/>
                </w:rPr>
                <w:t>.</w:t>
              </w:r>
            </w:p>
            <w:p w14:paraId="6A298CCB" w14:textId="77777777" w:rsidR="00A90247" w:rsidRDefault="00A90247" w:rsidP="00A90247">
              <w:pPr>
                <w:pStyle w:val="Bibliography"/>
                <w:ind w:left="720" w:hanging="720"/>
                <w:rPr>
                  <w:noProof/>
                  <w:lang w:val="en-US"/>
                </w:rPr>
              </w:pPr>
              <w:r>
                <w:rPr>
                  <w:noProof/>
                  <w:lang w:val="en-US"/>
                </w:rPr>
                <w:t xml:space="preserve">David Crighton, G. T. (2005). </w:t>
              </w:r>
              <w:r>
                <w:rPr>
                  <w:i/>
                  <w:iCs/>
                  <w:noProof/>
                  <w:lang w:val="en-US"/>
                </w:rPr>
                <w:t>Psychology in Probation Services.</w:t>
              </w:r>
              <w:r>
                <w:rPr>
                  <w:noProof/>
                  <w:lang w:val="en-US"/>
                </w:rPr>
                <w:t xml:space="preserve"> The British Psychological Society and Blackwell Publishing Ltd.</w:t>
              </w:r>
            </w:p>
            <w:p w14:paraId="570B3524" w14:textId="77777777" w:rsidR="00A90247" w:rsidRDefault="00A90247" w:rsidP="00A90247">
              <w:pPr>
                <w:pStyle w:val="Bibliography"/>
                <w:ind w:left="720" w:hanging="720"/>
                <w:rPr>
                  <w:noProof/>
                  <w:lang w:val="en-US"/>
                </w:rPr>
              </w:pPr>
              <w:r>
                <w:rPr>
                  <w:noProof/>
                  <w:lang w:val="en-US"/>
                </w:rPr>
                <w:t xml:space="preserve">Dell P. Hackett and John M. Violanti. (n.d.). Police suicide: Tactics for prevention. </w:t>
              </w:r>
              <w:r>
                <w:rPr>
                  <w:i/>
                  <w:iCs/>
                  <w:noProof/>
                  <w:lang w:val="en-US"/>
                </w:rPr>
                <w:t>2003</w:t>
              </w:r>
              <w:r>
                <w:rPr>
                  <w:noProof/>
                  <w:lang w:val="en-US"/>
                </w:rPr>
                <w:t>, 66-67.</w:t>
              </w:r>
            </w:p>
            <w:p w14:paraId="64028768" w14:textId="77777777" w:rsidR="00A90247" w:rsidRDefault="00A90247" w:rsidP="00A90247">
              <w:pPr>
                <w:pStyle w:val="Bibliography"/>
                <w:ind w:left="720" w:hanging="720"/>
                <w:rPr>
                  <w:noProof/>
                  <w:lang w:val="en-US"/>
                </w:rPr>
              </w:pPr>
              <w:r>
                <w:rPr>
                  <w:noProof/>
                  <w:lang w:val="en-US"/>
                </w:rPr>
                <w:t xml:space="preserve">Delprino, R. P. (2017). </w:t>
              </w:r>
              <w:r>
                <w:rPr>
                  <w:i/>
                  <w:iCs/>
                  <w:noProof/>
                  <w:lang w:val="en-US"/>
                </w:rPr>
                <w:t>Understanding and Supporting Law Enforcement Families.</w:t>
              </w:r>
              <w:r>
                <w:rPr>
                  <w:noProof/>
                  <w:lang w:val="en-US"/>
                </w:rPr>
                <w:t xml:space="preserve"> Lexington Books.</w:t>
              </w:r>
            </w:p>
            <w:p w14:paraId="50119F1C" w14:textId="77777777" w:rsidR="00A90247" w:rsidRDefault="00A90247" w:rsidP="00A90247">
              <w:pPr>
                <w:pStyle w:val="Bibliography"/>
                <w:ind w:left="720" w:hanging="720"/>
                <w:rPr>
                  <w:noProof/>
                  <w:lang w:val="en-US"/>
                </w:rPr>
              </w:pPr>
              <w:r>
                <w:rPr>
                  <w:noProof/>
                  <w:lang w:val="en-US"/>
                </w:rPr>
                <w:t xml:space="preserve">Delsol, R. (2006). </w:t>
              </w:r>
              <w:r>
                <w:rPr>
                  <w:i/>
                  <w:iCs/>
                  <w:noProof/>
                  <w:lang w:val="en-US"/>
                </w:rPr>
                <w:t>Institutional racism, the police and stop and search: a comparative study of stop and search in the UK and USA.</w:t>
              </w:r>
              <w:r>
                <w:rPr>
                  <w:noProof/>
                  <w:lang w:val="en-US"/>
                </w:rPr>
                <w:t xml:space="preserve"> University of Warwick .</w:t>
              </w:r>
            </w:p>
            <w:p w14:paraId="4F11D874" w14:textId="77777777" w:rsidR="00A90247" w:rsidRDefault="00A90247" w:rsidP="00A90247">
              <w:pPr>
                <w:pStyle w:val="Bibliography"/>
                <w:ind w:left="720" w:hanging="720"/>
                <w:rPr>
                  <w:noProof/>
                  <w:lang w:val="en-US"/>
                </w:rPr>
              </w:pPr>
              <w:r>
                <w:rPr>
                  <w:noProof/>
                  <w:lang w:val="en-US"/>
                </w:rPr>
                <w:lastRenderedPageBreak/>
                <w:t xml:space="preserve">Design for Security . (2023). </w:t>
              </w:r>
              <w:r>
                <w:rPr>
                  <w:i/>
                  <w:iCs/>
                  <w:noProof/>
                  <w:lang w:val="en-US"/>
                </w:rPr>
                <w:t>What is 'Crime Prevention Through Environmental Design'?</w:t>
              </w:r>
              <w:r>
                <w:rPr>
                  <w:noProof/>
                  <w:lang w:val="en-US"/>
                </w:rPr>
                <w:t xml:space="preserve"> Retrieved from Designforsecurity : https://designforsecurity.org/crime-prevention-through-environmental-design/</w:t>
              </w:r>
            </w:p>
            <w:p w14:paraId="7AA9A777" w14:textId="77777777" w:rsidR="00A90247" w:rsidRDefault="00A90247" w:rsidP="00A90247">
              <w:pPr>
                <w:pStyle w:val="Bibliography"/>
                <w:ind w:left="720" w:hanging="720"/>
                <w:rPr>
                  <w:noProof/>
                  <w:lang w:val="en-US"/>
                </w:rPr>
              </w:pPr>
              <w:r>
                <w:rPr>
                  <w:noProof/>
                  <w:lang w:val="en-US"/>
                </w:rPr>
                <w:t xml:space="preserve">East Ayrshire Council. (2011). </w:t>
              </w:r>
              <w:r>
                <w:rPr>
                  <w:i/>
                  <w:iCs/>
                  <w:noProof/>
                  <w:lang w:val="en-US"/>
                </w:rPr>
                <w:t>MAPPA Significant Case Review: Thomas Bennie Smith.</w:t>
              </w:r>
              <w:r>
                <w:rPr>
                  <w:noProof/>
                  <w:lang w:val="en-US"/>
                </w:rPr>
                <w:t xml:space="preserve"> </w:t>
              </w:r>
            </w:p>
            <w:p w14:paraId="598A6B74" w14:textId="77777777" w:rsidR="00A90247" w:rsidRDefault="00A90247" w:rsidP="00A90247">
              <w:pPr>
                <w:pStyle w:val="Bibliography"/>
                <w:ind w:left="720" w:hanging="720"/>
                <w:rPr>
                  <w:noProof/>
                  <w:lang w:val="en-US"/>
                </w:rPr>
              </w:pPr>
              <w:r>
                <w:rPr>
                  <w:noProof/>
                  <w:lang w:val="en-US"/>
                </w:rPr>
                <w:t xml:space="preserve">Francis, T. &amp;. (2020). </w:t>
              </w:r>
              <w:r>
                <w:rPr>
                  <w:i/>
                  <w:iCs/>
                  <w:noProof/>
                  <w:lang w:val="en-US"/>
                </w:rPr>
                <w:t>Property Crime Criminological and Psychological Perspectives.</w:t>
              </w:r>
              <w:r>
                <w:rPr>
                  <w:noProof/>
                  <w:lang w:val="en-US"/>
                </w:rPr>
                <w:t xml:space="preserve"> </w:t>
              </w:r>
            </w:p>
            <w:p w14:paraId="2E491849" w14:textId="77777777" w:rsidR="00A90247" w:rsidRDefault="00A90247" w:rsidP="00A90247">
              <w:pPr>
                <w:pStyle w:val="Bibliography"/>
                <w:ind w:left="720" w:hanging="720"/>
                <w:rPr>
                  <w:noProof/>
                  <w:lang w:val="en-US"/>
                </w:rPr>
              </w:pPr>
              <w:r>
                <w:rPr>
                  <w:noProof/>
                  <w:lang w:val="en-US"/>
                </w:rPr>
                <w:t xml:space="preserve">Fyfe, B. &amp;. (2001). Fear and the City . </w:t>
              </w:r>
              <w:r>
                <w:rPr>
                  <w:i/>
                  <w:iCs/>
                  <w:noProof/>
                  <w:lang w:val="en-US"/>
                </w:rPr>
                <w:t xml:space="preserve">Urban Studies </w:t>
              </w:r>
              <w:r>
                <w:rPr>
                  <w:noProof/>
                  <w:lang w:val="en-US"/>
                </w:rPr>
                <w:t>, 807-813.</w:t>
              </w:r>
            </w:p>
            <w:p w14:paraId="45356583" w14:textId="77777777" w:rsidR="00A90247" w:rsidRDefault="00A90247" w:rsidP="00A90247">
              <w:pPr>
                <w:pStyle w:val="Bibliography"/>
                <w:ind w:left="720" w:hanging="720"/>
                <w:rPr>
                  <w:noProof/>
                  <w:lang w:val="en-US"/>
                </w:rPr>
              </w:pPr>
              <w:r>
                <w:rPr>
                  <w:noProof/>
                  <w:lang w:val="en-US"/>
                </w:rPr>
                <w:t xml:space="preserve">Guy, C. (2010). Development pressure and retail planning: A study of 20-year change in Cardiff. </w:t>
              </w:r>
              <w:r>
                <w:rPr>
                  <w:i/>
                  <w:iCs/>
                  <w:noProof/>
                  <w:lang w:val="en-US"/>
                </w:rPr>
                <w:t xml:space="preserve">The iternational review of retail, distribution and consumer research </w:t>
              </w:r>
              <w:r>
                <w:rPr>
                  <w:noProof/>
                  <w:lang w:val="en-US"/>
                </w:rPr>
                <w:t>, 119 -133.</w:t>
              </w:r>
            </w:p>
            <w:p w14:paraId="2C8426E3" w14:textId="77777777" w:rsidR="00A90247" w:rsidRDefault="00A90247" w:rsidP="00A90247">
              <w:pPr>
                <w:pStyle w:val="Bibliography"/>
                <w:ind w:left="720" w:hanging="720"/>
                <w:rPr>
                  <w:noProof/>
                  <w:lang w:val="en-US"/>
                </w:rPr>
              </w:pPr>
              <w:r>
                <w:rPr>
                  <w:noProof/>
                  <w:lang w:val="en-US"/>
                </w:rPr>
                <w:t xml:space="preserve">Hazel Kemshall, J. W. (2007). </w:t>
              </w:r>
              <w:r>
                <w:rPr>
                  <w:i/>
                  <w:iCs/>
                  <w:noProof/>
                  <w:lang w:val="en-US"/>
                </w:rPr>
                <w:t>The operation and experience of Multi-Agency Public Protection Arrangements (MAPPA).</w:t>
              </w:r>
              <w:r>
                <w:rPr>
                  <w:noProof/>
                  <w:lang w:val="en-US"/>
                </w:rPr>
                <w:t xml:space="preserve"> Home Office .</w:t>
              </w:r>
            </w:p>
            <w:p w14:paraId="64D49333" w14:textId="77777777" w:rsidR="00A90247" w:rsidRDefault="00A90247" w:rsidP="00A90247">
              <w:pPr>
                <w:pStyle w:val="Bibliography"/>
                <w:ind w:left="720" w:hanging="720"/>
                <w:rPr>
                  <w:noProof/>
                  <w:lang w:val="en-US"/>
                </w:rPr>
              </w:pPr>
              <w:r>
                <w:rPr>
                  <w:noProof/>
                  <w:lang w:val="en-US"/>
                </w:rPr>
                <w:t xml:space="preserve">Hickman, J. (2022). </w:t>
              </w:r>
              <w:r>
                <w:rPr>
                  <w:i/>
                  <w:iCs/>
                  <w:noProof/>
                  <w:lang w:val="en-US"/>
                </w:rPr>
                <w:t>The Upstander Leader How to Develop a Speak-up Culture.</w:t>
              </w:r>
              <w:r>
                <w:rPr>
                  <w:noProof/>
                  <w:lang w:val="en-US"/>
                </w:rPr>
                <w:t xml:space="preserve"> Major Street Publishing.</w:t>
              </w:r>
            </w:p>
            <w:p w14:paraId="4A200955" w14:textId="77777777" w:rsidR="00A90247" w:rsidRDefault="00A90247" w:rsidP="00A90247">
              <w:pPr>
                <w:pStyle w:val="Bibliography"/>
                <w:ind w:left="720" w:hanging="720"/>
                <w:rPr>
                  <w:noProof/>
                  <w:lang w:val="en-US"/>
                </w:rPr>
              </w:pPr>
              <w:r>
                <w:rPr>
                  <w:noProof/>
                  <w:lang w:val="en-US"/>
                </w:rPr>
                <w:t xml:space="preserve">HMICFRS. (2021). </w:t>
              </w:r>
              <w:r>
                <w:rPr>
                  <w:i/>
                  <w:iCs/>
                  <w:noProof/>
                  <w:lang w:val="en-US"/>
                </w:rPr>
                <w:t>Inspection of the policing of the Sarah Everard vigil.</w:t>
              </w:r>
              <w:r>
                <w:rPr>
                  <w:noProof/>
                  <w:lang w:val="en-US"/>
                </w:rPr>
                <w:t xml:space="preserve"> Brimingham : HMICFRS .</w:t>
              </w:r>
            </w:p>
            <w:p w14:paraId="4A12DABE" w14:textId="77777777" w:rsidR="00A90247" w:rsidRDefault="00A90247" w:rsidP="00A90247">
              <w:pPr>
                <w:pStyle w:val="Bibliography"/>
                <w:ind w:left="720" w:hanging="720"/>
                <w:rPr>
                  <w:noProof/>
                  <w:lang w:val="en-US"/>
                </w:rPr>
              </w:pPr>
              <w:r>
                <w:rPr>
                  <w:noProof/>
                  <w:lang w:val="en-US"/>
                </w:rPr>
                <w:t xml:space="preserve">IOPC . (2021). </w:t>
              </w:r>
              <w:r>
                <w:rPr>
                  <w:i/>
                  <w:iCs/>
                  <w:noProof/>
                  <w:lang w:val="en-US"/>
                </w:rPr>
                <w:t>Update on IOPC race discrimination work</w:t>
              </w:r>
              <w:r>
                <w:rPr>
                  <w:noProof/>
                  <w:lang w:val="en-US"/>
                </w:rPr>
                <w:t>. Retrieved from IOPC: https://www.policeconduct.gov.uk/news/update-iopc-race-discrimination-work</w:t>
              </w:r>
            </w:p>
            <w:p w14:paraId="505E9532" w14:textId="77777777" w:rsidR="00A90247" w:rsidRDefault="00A90247" w:rsidP="00A90247">
              <w:pPr>
                <w:pStyle w:val="Bibliography"/>
                <w:ind w:left="720" w:hanging="720"/>
                <w:rPr>
                  <w:noProof/>
                  <w:lang w:val="en-US"/>
                </w:rPr>
              </w:pPr>
              <w:r>
                <w:rPr>
                  <w:noProof/>
                  <w:lang w:val="en-US"/>
                </w:rPr>
                <w:t xml:space="preserve">Kotera, A.-M. E. (2021). Mental Health in the UK Police Force: a Qualitative Investigation into the Stigma with Mental Illness. </w:t>
              </w:r>
              <w:r>
                <w:rPr>
                  <w:i/>
                  <w:iCs/>
                  <w:noProof/>
                  <w:lang w:val="en-US"/>
                </w:rPr>
                <w:t>International Journal of Mental Health and Addiction</w:t>
              </w:r>
              <w:r>
                <w:rPr>
                  <w:noProof/>
                  <w:lang w:val="en-US"/>
                </w:rPr>
                <w:t>.</w:t>
              </w:r>
            </w:p>
            <w:p w14:paraId="578E87C3" w14:textId="77777777" w:rsidR="00A90247" w:rsidRDefault="00A90247" w:rsidP="00A90247">
              <w:pPr>
                <w:pStyle w:val="Bibliography"/>
                <w:ind w:left="720" w:hanging="720"/>
                <w:rPr>
                  <w:noProof/>
                  <w:lang w:val="en-US"/>
                </w:rPr>
              </w:pPr>
              <w:r>
                <w:rPr>
                  <w:noProof/>
                  <w:lang w:val="en-US"/>
                </w:rPr>
                <w:t xml:space="preserve">Matravers, A. (2013). </w:t>
              </w:r>
              <w:r>
                <w:rPr>
                  <w:i/>
                  <w:iCs/>
                  <w:noProof/>
                  <w:lang w:val="en-US"/>
                </w:rPr>
                <w:t>Sex Offenders in the Community.</w:t>
              </w:r>
              <w:r>
                <w:rPr>
                  <w:noProof/>
                  <w:lang w:val="en-US"/>
                </w:rPr>
                <w:t xml:space="preserve"> Taylor &amp; Francis.</w:t>
              </w:r>
            </w:p>
            <w:p w14:paraId="11FB3390" w14:textId="77777777" w:rsidR="00A90247" w:rsidRDefault="00A90247" w:rsidP="00A90247">
              <w:pPr>
                <w:pStyle w:val="Bibliography"/>
                <w:ind w:left="720" w:hanging="720"/>
                <w:rPr>
                  <w:noProof/>
                  <w:lang w:val="en-US"/>
                </w:rPr>
              </w:pPr>
              <w:r>
                <w:rPr>
                  <w:noProof/>
                  <w:lang w:val="en-US"/>
                </w:rPr>
                <w:t xml:space="preserve">Mental Health Foundaton . (2023). </w:t>
              </w:r>
              <w:r>
                <w:rPr>
                  <w:i/>
                  <w:iCs/>
                  <w:noProof/>
                  <w:lang w:val="en-US"/>
                </w:rPr>
                <w:t>Post-traumatic stress disorder (PTSD)</w:t>
              </w:r>
              <w:r>
                <w:rPr>
                  <w:noProof/>
                  <w:lang w:val="en-US"/>
                </w:rPr>
                <w:t>. Retrieved from Mentalhealth.org: https://www.mentalhealth.org.uk/explore-mental-health/a-z-topics/post-traumatic-stress-disorder-ptsd</w:t>
              </w:r>
            </w:p>
            <w:p w14:paraId="6CF5C81E" w14:textId="77777777" w:rsidR="00A90247" w:rsidRDefault="00A90247" w:rsidP="00A90247">
              <w:pPr>
                <w:pStyle w:val="Bibliography"/>
                <w:ind w:left="720" w:hanging="720"/>
                <w:rPr>
                  <w:noProof/>
                  <w:lang w:val="en-US"/>
                </w:rPr>
              </w:pPr>
              <w:r>
                <w:rPr>
                  <w:noProof/>
                  <w:lang w:val="en-US"/>
                </w:rPr>
                <w:t xml:space="preserve">Miller. (2022). Estimating the total prevalence of PTSD among the UK police force. </w:t>
              </w:r>
              <w:r>
                <w:rPr>
                  <w:i/>
                  <w:iCs/>
                  <w:noProof/>
                  <w:lang w:val="en-US"/>
                </w:rPr>
                <w:t xml:space="preserve">National Library of Medicine </w:t>
              </w:r>
              <w:r>
                <w:rPr>
                  <w:noProof/>
                  <w:lang w:val="en-US"/>
                </w:rPr>
                <w:t>.</w:t>
              </w:r>
            </w:p>
            <w:p w14:paraId="2C0B1891" w14:textId="77777777" w:rsidR="00A90247" w:rsidRDefault="00A90247" w:rsidP="00A90247">
              <w:pPr>
                <w:pStyle w:val="Bibliography"/>
                <w:ind w:left="720" w:hanging="720"/>
                <w:rPr>
                  <w:noProof/>
                  <w:lang w:val="en-US"/>
                </w:rPr>
              </w:pPr>
              <w:r>
                <w:rPr>
                  <w:noProof/>
                  <w:lang w:val="en-US"/>
                </w:rPr>
                <w:t xml:space="preserve">Millier, J. (2022). </w:t>
              </w:r>
              <w:r>
                <w:rPr>
                  <w:i/>
                  <w:iCs/>
                  <w:noProof/>
                  <w:lang w:val="en-US"/>
                </w:rPr>
                <w:t>The Policing Mind Developing Trauma Resilience for a New Era.</w:t>
              </w:r>
              <w:r>
                <w:rPr>
                  <w:noProof/>
                  <w:lang w:val="en-US"/>
                </w:rPr>
                <w:t xml:space="preserve"> Policy Press.</w:t>
              </w:r>
            </w:p>
            <w:p w14:paraId="40BA3B48" w14:textId="77777777" w:rsidR="00A90247" w:rsidRDefault="00A90247" w:rsidP="00A90247">
              <w:pPr>
                <w:pStyle w:val="Bibliography"/>
                <w:ind w:left="720" w:hanging="720"/>
                <w:rPr>
                  <w:noProof/>
                  <w:lang w:val="en-US"/>
                </w:rPr>
              </w:pPr>
              <w:r>
                <w:rPr>
                  <w:noProof/>
                  <w:lang w:val="en-US"/>
                </w:rPr>
                <w:t xml:space="preserve">Mind . (2023 ). </w:t>
              </w:r>
              <w:r>
                <w:rPr>
                  <w:i/>
                  <w:iCs/>
                  <w:noProof/>
                  <w:lang w:val="en-US"/>
                </w:rPr>
                <w:t>Police and mental health</w:t>
              </w:r>
              <w:r>
                <w:rPr>
                  <w:noProof/>
                  <w:lang w:val="en-US"/>
                </w:rPr>
                <w:t>. Retrieved from Mind.org: https://www.mind.org.uk/information-support/legal-rights/police-and-mental-health/overview/</w:t>
              </w:r>
            </w:p>
            <w:p w14:paraId="4381135F" w14:textId="77777777" w:rsidR="00A90247" w:rsidRDefault="00A90247" w:rsidP="00A90247">
              <w:pPr>
                <w:pStyle w:val="Bibliography"/>
                <w:ind w:left="720" w:hanging="720"/>
                <w:rPr>
                  <w:noProof/>
                  <w:lang w:val="en-US"/>
                </w:rPr>
              </w:pPr>
              <w:r>
                <w:rPr>
                  <w:noProof/>
                  <w:lang w:val="en-US"/>
                </w:rPr>
                <w:t xml:space="preserve">National Crime Prevention Council . (2003). </w:t>
              </w:r>
              <w:r>
                <w:rPr>
                  <w:i/>
                  <w:iCs/>
                  <w:noProof/>
                  <w:lang w:val="en-US"/>
                </w:rPr>
                <w:t>Crime Prevention Through Enviromental Design Guidebook .</w:t>
              </w:r>
              <w:r>
                <w:rPr>
                  <w:noProof/>
                  <w:lang w:val="en-US"/>
                </w:rPr>
                <w:t xml:space="preserve"> Sign.</w:t>
              </w:r>
            </w:p>
            <w:p w14:paraId="49D0F1A9" w14:textId="77777777" w:rsidR="00A90247" w:rsidRDefault="00A90247" w:rsidP="00A90247">
              <w:pPr>
                <w:pStyle w:val="Bibliography"/>
                <w:ind w:left="720" w:hanging="720"/>
                <w:rPr>
                  <w:noProof/>
                  <w:lang w:val="en-US"/>
                </w:rPr>
              </w:pPr>
              <w:r>
                <w:rPr>
                  <w:noProof/>
                  <w:lang w:val="en-US"/>
                </w:rPr>
                <w:t xml:space="preserve">NHS. (2023). </w:t>
              </w:r>
              <w:r>
                <w:rPr>
                  <w:i/>
                  <w:iCs/>
                  <w:noProof/>
                  <w:lang w:val="en-US"/>
                </w:rPr>
                <w:t>Post-traumatic stress disorder</w:t>
              </w:r>
              <w:r>
                <w:rPr>
                  <w:noProof/>
                  <w:lang w:val="en-US"/>
                </w:rPr>
                <w:t>. Retrieved from NHS Mental Health : https://www.nhs.uk/mental-health/conditions/post-traumatic-stress-disorder-ptsd/overview/</w:t>
              </w:r>
            </w:p>
            <w:p w14:paraId="6FD3CB8A" w14:textId="77777777" w:rsidR="00A90247" w:rsidRDefault="00A90247" w:rsidP="00A90247">
              <w:pPr>
                <w:pStyle w:val="Bibliography"/>
                <w:ind w:left="720" w:hanging="720"/>
                <w:rPr>
                  <w:noProof/>
                  <w:lang w:val="en-US"/>
                </w:rPr>
              </w:pPr>
              <w:r>
                <w:rPr>
                  <w:noProof/>
                  <w:lang w:val="en-US"/>
                </w:rPr>
                <w:t>Peel, R. (1829 ).</w:t>
              </w:r>
            </w:p>
            <w:p w14:paraId="2B346399" w14:textId="77777777" w:rsidR="00A90247" w:rsidRDefault="00A90247" w:rsidP="00A90247">
              <w:pPr>
                <w:pStyle w:val="Bibliography"/>
                <w:ind w:left="720" w:hanging="720"/>
                <w:rPr>
                  <w:noProof/>
                  <w:lang w:val="en-US"/>
                </w:rPr>
              </w:pPr>
              <w:r>
                <w:rPr>
                  <w:noProof/>
                  <w:lang w:val="en-US"/>
                </w:rPr>
                <w:t xml:space="preserve">Police Care. (2023). </w:t>
              </w:r>
              <w:r>
                <w:rPr>
                  <w:i/>
                  <w:iCs/>
                  <w:noProof/>
                  <w:lang w:val="en-US"/>
                </w:rPr>
                <w:t>Post Trumatic Stress</w:t>
              </w:r>
              <w:r>
                <w:rPr>
                  <w:noProof/>
                  <w:lang w:val="en-US"/>
                </w:rPr>
                <w:t>. Retrieved from Policecare.org: https://www.google.co.uk/uhttps%3A%2F%2Fwww.policecare.org.uk%2Fresearch-article%2Fpost-traumatic-stress-in-frontline-policing%2F&amp;usg=AOvVaw2moaMFaJ4</w:t>
              </w:r>
            </w:p>
            <w:p w14:paraId="13DD9ECE" w14:textId="77777777" w:rsidR="00A90247" w:rsidRDefault="00A90247" w:rsidP="00A90247">
              <w:pPr>
                <w:pStyle w:val="Bibliography"/>
                <w:ind w:left="720" w:hanging="720"/>
                <w:rPr>
                  <w:noProof/>
                  <w:lang w:val="en-US"/>
                </w:rPr>
              </w:pPr>
              <w:r>
                <w:rPr>
                  <w:noProof/>
                  <w:lang w:val="en-US"/>
                </w:rPr>
                <w:t xml:space="preserve">QC, L. T. (2022). </w:t>
              </w:r>
              <w:r>
                <w:rPr>
                  <w:i/>
                  <w:iCs/>
                  <w:noProof/>
                  <w:lang w:val="en-US"/>
                </w:rPr>
                <w:t>Do Right and Fear No One.</w:t>
              </w:r>
              <w:r>
                <w:rPr>
                  <w:noProof/>
                  <w:lang w:val="en-US"/>
                </w:rPr>
                <w:t xml:space="preserve"> Simon &amp; Schuster UK.</w:t>
              </w:r>
            </w:p>
            <w:p w14:paraId="3821FD7C" w14:textId="77777777" w:rsidR="00A90247" w:rsidRDefault="00A90247" w:rsidP="00A90247">
              <w:pPr>
                <w:pStyle w:val="Bibliography"/>
                <w:ind w:left="720" w:hanging="720"/>
                <w:rPr>
                  <w:noProof/>
                  <w:lang w:val="en-US"/>
                </w:rPr>
              </w:pPr>
              <w:r>
                <w:rPr>
                  <w:noProof/>
                  <w:lang w:val="en-US"/>
                </w:rPr>
                <w:lastRenderedPageBreak/>
                <w:t xml:space="preserve">Secured by Design . (2023). </w:t>
              </w:r>
              <w:r>
                <w:rPr>
                  <w:i/>
                  <w:iCs/>
                  <w:noProof/>
                  <w:lang w:val="en-US"/>
                </w:rPr>
                <w:t>About SBD</w:t>
              </w:r>
              <w:r>
                <w:rPr>
                  <w:noProof/>
                  <w:lang w:val="en-US"/>
                </w:rPr>
                <w:t>. Retrieved from Secured by Dws: https://www.securedbydesign.com/about-us/about-sbd</w:t>
              </w:r>
            </w:p>
            <w:p w14:paraId="0B063DD0" w14:textId="77777777" w:rsidR="00A90247" w:rsidRDefault="00A90247" w:rsidP="00A90247">
              <w:pPr>
                <w:pStyle w:val="Bibliography"/>
                <w:ind w:left="720" w:hanging="720"/>
                <w:rPr>
                  <w:noProof/>
                  <w:lang w:val="en-US"/>
                </w:rPr>
              </w:pPr>
              <w:r>
                <w:rPr>
                  <w:noProof/>
                  <w:lang w:val="en-US"/>
                </w:rPr>
                <w:t xml:space="preserve">The University of Cambridge Dictionary . (2023). </w:t>
              </w:r>
              <w:r>
                <w:rPr>
                  <w:i/>
                  <w:iCs/>
                  <w:noProof/>
                  <w:lang w:val="en-US"/>
                </w:rPr>
                <w:t>misogyny</w:t>
              </w:r>
              <w:r>
                <w:rPr>
                  <w:noProof/>
                  <w:lang w:val="en-US"/>
                </w:rPr>
                <w:t>. Retrieved from The University of Cambridge Dictionary : https://dictionary.cambridge.org/dictionary/english/misogyny</w:t>
              </w:r>
            </w:p>
            <w:p w14:paraId="097E1E25" w14:textId="77777777" w:rsidR="00A90247" w:rsidRDefault="00A90247" w:rsidP="00A90247">
              <w:pPr>
                <w:pStyle w:val="Bibliography"/>
                <w:ind w:left="720" w:hanging="720"/>
                <w:rPr>
                  <w:noProof/>
                  <w:lang w:val="en-US"/>
                </w:rPr>
              </w:pPr>
              <w:r>
                <w:rPr>
                  <w:noProof/>
                  <w:lang w:val="en-US"/>
                </w:rPr>
                <w:t xml:space="preserve">UK Government . (2023). </w:t>
              </w:r>
              <w:r>
                <w:rPr>
                  <w:i/>
                  <w:iCs/>
                  <w:noProof/>
                  <w:lang w:val="en-US"/>
                </w:rPr>
                <w:t>Probation service management of MAPPA level 1 cases Policy Framework</w:t>
              </w:r>
              <w:r>
                <w:rPr>
                  <w:noProof/>
                  <w:lang w:val="en-US"/>
                </w:rPr>
                <w:t>. Retrieved from Gov.co.uuk: https://www.gov.uk/government/publications/probation-service-management-of-mappa-level-1-cases-policy-framework</w:t>
              </w:r>
            </w:p>
            <w:p w14:paraId="46573327" w14:textId="77777777" w:rsidR="00A90247" w:rsidRDefault="00A90247" w:rsidP="00A90247">
              <w:pPr>
                <w:pStyle w:val="Bibliography"/>
                <w:ind w:left="720" w:hanging="720"/>
                <w:rPr>
                  <w:noProof/>
                  <w:lang w:val="en-US"/>
                </w:rPr>
              </w:pPr>
              <w:r>
                <w:rPr>
                  <w:noProof/>
                  <w:lang w:val="en-US"/>
                </w:rPr>
                <w:t xml:space="preserve">University of Cambridge . (2022, October 2019). </w:t>
              </w:r>
              <w:r>
                <w:rPr>
                  <w:i/>
                  <w:iCs/>
                  <w:noProof/>
                  <w:lang w:val="en-US"/>
                </w:rPr>
                <w:t>UK policing: psychological damage among officers heightened by bad working conditions</w:t>
              </w:r>
              <w:r>
                <w:rPr>
                  <w:noProof/>
                  <w:lang w:val="en-US"/>
                </w:rPr>
                <w:t>. Retrieved from https://www.cam.ac.uk/research/news/uk-policing-psychological-damage-among-officers-heightened-by-bad-working-conditions#:~:text=High%20levels%20of%20trauma%2Drelated,by%20the%20University%20of%20Cambridge.</w:t>
              </w:r>
            </w:p>
            <w:p w14:paraId="1A524479" w14:textId="77777777" w:rsidR="00A90247" w:rsidRDefault="00A90247" w:rsidP="00A90247">
              <w:pPr>
                <w:pStyle w:val="Bibliography"/>
                <w:ind w:left="720" w:hanging="720"/>
                <w:rPr>
                  <w:noProof/>
                  <w:lang w:val="en-US"/>
                </w:rPr>
              </w:pPr>
              <w:r>
                <w:rPr>
                  <w:noProof/>
                  <w:lang w:val="en-US"/>
                </w:rPr>
                <w:t xml:space="preserve">Wood, J. (2011). MAPPA Level 3 offenders: Reconviction as a measure of effectiveness. </w:t>
              </w:r>
              <w:r>
                <w:rPr>
                  <w:i/>
                  <w:iCs/>
                  <w:noProof/>
                  <w:lang w:val="en-US"/>
                </w:rPr>
                <w:t xml:space="preserve">Probation Journal </w:t>
              </w:r>
              <w:r>
                <w:rPr>
                  <w:noProof/>
                  <w:lang w:val="en-US"/>
                </w:rPr>
                <w:t>.</w:t>
              </w:r>
            </w:p>
            <w:p w14:paraId="61199F9C" w14:textId="77777777" w:rsidR="00A90247" w:rsidRDefault="00A90247" w:rsidP="00A90247">
              <w:pPr>
                <w:pStyle w:val="Bibliography"/>
                <w:ind w:left="720" w:hanging="720"/>
                <w:rPr>
                  <w:noProof/>
                  <w:lang w:val="en-US"/>
                </w:rPr>
              </w:pPr>
              <w:r>
                <w:rPr>
                  <w:noProof/>
                  <w:lang w:val="en-US"/>
                </w:rPr>
                <w:t xml:space="preserve">Yakeley, R. T. (2019). Working with MAPPA: ethics and pragmatics. </w:t>
              </w:r>
              <w:r>
                <w:rPr>
                  <w:i/>
                  <w:iCs/>
                  <w:noProof/>
                  <w:lang w:val="en-US"/>
                </w:rPr>
                <w:t xml:space="preserve">Advances </w:t>
              </w:r>
              <w:r>
                <w:rPr>
                  <w:noProof/>
                  <w:lang w:val="en-US"/>
                </w:rPr>
                <w:t>.</w:t>
              </w:r>
            </w:p>
            <w:p w14:paraId="4FAB811D" w14:textId="46FF6596" w:rsidR="00B6529B" w:rsidRDefault="00B6529B" w:rsidP="00A90247">
              <w:r>
                <w:rPr>
                  <w:b/>
                  <w:bCs/>
                  <w:noProof/>
                </w:rPr>
                <w:fldChar w:fldCharType="end"/>
              </w:r>
            </w:p>
          </w:sdtContent>
        </w:sdt>
      </w:sdtContent>
    </w:sdt>
    <w:p w14:paraId="78C1A436" w14:textId="77777777" w:rsidR="00B6529B" w:rsidRPr="00795B5C" w:rsidRDefault="00B6529B"/>
    <w:p w14:paraId="4581C1F1" w14:textId="77777777" w:rsidR="00171803" w:rsidRDefault="00171803"/>
    <w:p w14:paraId="59C35940" w14:textId="77777777" w:rsidR="00FC2468" w:rsidRDefault="00FC2468"/>
    <w:p w14:paraId="62723C7B" w14:textId="77777777" w:rsidR="0038263E" w:rsidRPr="00967789" w:rsidRDefault="0038263E"/>
    <w:sectPr w:rsidR="0038263E" w:rsidRPr="0096778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6FF06" w14:textId="77777777" w:rsidR="00CB3D1C" w:rsidRDefault="00CB3D1C" w:rsidP="008C65AD">
      <w:pPr>
        <w:spacing w:after="0" w:line="240" w:lineRule="auto"/>
      </w:pPr>
      <w:r>
        <w:separator/>
      </w:r>
    </w:p>
  </w:endnote>
  <w:endnote w:type="continuationSeparator" w:id="0">
    <w:p w14:paraId="56808977" w14:textId="77777777" w:rsidR="00CB3D1C" w:rsidRDefault="00CB3D1C" w:rsidP="008C6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0D6D1C" w14:textId="77777777" w:rsidR="00672238" w:rsidRDefault="006722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8604878"/>
      <w:docPartObj>
        <w:docPartGallery w:val="Page Numbers (Bottom of Page)"/>
        <w:docPartUnique/>
      </w:docPartObj>
    </w:sdtPr>
    <w:sdtEndPr>
      <w:rPr>
        <w:noProof/>
      </w:rPr>
    </w:sdtEndPr>
    <w:sdtContent>
      <w:p w14:paraId="604C0954" w14:textId="30C5E4EB" w:rsidR="00DD697A" w:rsidRDefault="00DD69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394889" w14:textId="77777777" w:rsidR="008C65AD" w:rsidRDefault="008C65A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2DDD79" w14:textId="77777777" w:rsidR="00672238" w:rsidRDefault="00672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38ECA" w14:textId="77777777" w:rsidR="00CB3D1C" w:rsidRDefault="00CB3D1C" w:rsidP="008C65AD">
      <w:pPr>
        <w:spacing w:after="0" w:line="240" w:lineRule="auto"/>
      </w:pPr>
      <w:r>
        <w:separator/>
      </w:r>
    </w:p>
  </w:footnote>
  <w:footnote w:type="continuationSeparator" w:id="0">
    <w:p w14:paraId="601BB9C6" w14:textId="77777777" w:rsidR="00CB3D1C" w:rsidRDefault="00CB3D1C" w:rsidP="008C65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4D2F9" w14:textId="77777777" w:rsidR="00672238" w:rsidRDefault="006722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4D65EB" w14:textId="45F7345B" w:rsidR="008C65AD" w:rsidRDefault="008C65AD">
    <w:pPr>
      <w:pStyle w:val="Header"/>
    </w:pPr>
    <w:r>
      <w:t xml:space="preserve">Adam Thomas Jones </w:t>
    </w:r>
  </w:p>
  <w:p w14:paraId="1EE02729" w14:textId="73053DC9" w:rsidR="008C65AD" w:rsidRDefault="008C65AD">
    <w:pPr>
      <w:pStyle w:val="Header"/>
    </w:pPr>
    <w:r>
      <w:t>212</w:t>
    </w:r>
    <w:r w:rsidR="00DD697A">
      <w:t>4751</w:t>
    </w:r>
  </w:p>
  <w:p w14:paraId="106E453C" w14:textId="30ADE27B" w:rsidR="00DD697A" w:rsidRDefault="00DD697A">
    <w:pPr>
      <w:pStyle w:val="Header"/>
    </w:pPr>
    <w:r>
      <w:t xml:space="preserve">Academic Assignments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97404" w14:textId="77777777" w:rsidR="00672238" w:rsidRDefault="006722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5AD"/>
    <w:rsid w:val="0000099B"/>
    <w:rsid w:val="000037A0"/>
    <w:rsid w:val="0001563E"/>
    <w:rsid w:val="000268BA"/>
    <w:rsid w:val="00030885"/>
    <w:rsid w:val="00031F71"/>
    <w:rsid w:val="00033074"/>
    <w:rsid w:val="0005718A"/>
    <w:rsid w:val="00072FED"/>
    <w:rsid w:val="000758C7"/>
    <w:rsid w:val="00076F77"/>
    <w:rsid w:val="0008033D"/>
    <w:rsid w:val="000838E2"/>
    <w:rsid w:val="000A08A0"/>
    <w:rsid w:val="000B32D4"/>
    <w:rsid w:val="000B3337"/>
    <w:rsid w:val="000D0622"/>
    <w:rsid w:val="000D3CAD"/>
    <w:rsid w:val="000E5479"/>
    <w:rsid w:val="000F24A5"/>
    <w:rsid w:val="000F3A1B"/>
    <w:rsid w:val="001002F2"/>
    <w:rsid w:val="00107C99"/>
    <w:rsid w:val="001118B5"/>
    <w:rsid w:val="00124BD6"/>
    <w:rsid w:val="00126074"/>
    <w:rsid w:val="00141573"/>
    <w:rsid w:val="001478C4"/>
    <w:rsid w:val="001542FF"/>
    <w:rsid w:val="00154696"/>
    <w:rsid w:val="00156D52"/>
    <w:rsid w:val="00171803"/>
    <w:rsid w:val="00183472"/>
    <w:rsid w:val="00184932"/>
    <w:rsid w:val="00196AE3"/>
    <w:rsid w:val="001C714F"/>
    <w:rsid w:val="001D631C"/>
    <w:rsid w:val="001E620E"/>
    <w:rsid w:val="001F70A9"/>
    <w:rsid w:val="00215206"/>
    <w:rsid w:val="00220FAE"/>
    <w:rsid w:val="00242DEA"/>
    <w:rsid w:val="002511C3"/>
    <w:rsid w:val="002572BC"/>
    <w:rsid w:val="00261A65"/>
    <w:rsid w:val="002A4E26"/>
    <w:rsid w:val="002B1B79"/>
    <w:rsid w:val="002C32DA"/>
    <w:rsid w:val="002C5DEE"/>
    <w:rsid w:val="002F2208"/>
    <w:rsid w:val="00307AD9"/>
    <w:rsid w:val="00325584"/>
    <w:rsid w:val="00340A7B"/>
    <w:rsid w:val="0038263E"/>
    <w:rsid w:val="00394507"/>
    <w:rsid w:val="003974EE"/>
    <w:rsid w:val="003A06EB"/>
    <w:rsid w:val="003C617B"/>
    <w:rsid w:val="003D2855"/>
    <w:rsid w:val="003D6283"/>
    <w:rsid w:val="003E0CBC"/>
    <w:rsid w:val="003E1EA4"/>
    <w:rsid w:val="00431A2C"/>
    <w:rsid w:val="00434E17"/>
    <w:rsid w:val="004529BA"/>
    <w:rsid w:val="00453103"/>
    <w:rsid w:val="0045668B"/>
    <w:rsid w:val="0047539C"/>
    <w:rsid w:val="004830CA"/>
    <w:rsid w:val="00484B9B"/>
    <w:rsid w:val="004916C8"/>
    <w:rsid w:val="0049185E"/>
    <w:rsid w:val="004B5955"/>
    <w:rsid w:val="004C0C48"/>
    <w:rsid w:val="004C1BBE"/>
    <w:rsid w:val="004E3C5A"/>
    <w:rsid w:val="004F13D2"/>
    <w:rsid w:val="00505573"/>
    <w:rsid w:val="00510CED"/>
    <w:rsid w:val="0052460B"/>
    <w:rsid w:val="00526B4E"/>
    <w:rsid w:val="00533BC5"/>
    <w:rsid w:val="00534339"/>
    <w:rsid w:val="00543CF2"/>
    <w:rsid w:val="00553E7A"/>
    <w:rsid w:val="00555EFD"/>
    <w:rsid w:val="0056021D"/>
    <w:rsid w:val="00573CF6"/>
    <w:rsid w:val="00577EC2"/>
    <w:rsid w:val="00583D74"/>
    <w:rsid w:val="00584A1F"/>
    <w:rsid w:val="00590946"/>
    <w:rsid w:val="005978F4"/>
    <w:rsid w:val="005B2018"/>
    <w:rsid w:val="005B286D"/>
    <w:rsid w:val="005B39AE"/>
    <w:rsid w:val="005C6E77"/>
    <w:rsid w:val="005D6B50"/>
    <w:rsid w:val="005E34F1"/>
    <w:rsid w:val="005F1EAB"/>
    <w:rsid w:val="005F5C2E"/>
    <w:rsid w:val="006004A5"/>
    <w:rsid w:val="00611550"/>
    <w:rsid w:val="0061517E"/>
    <w:rsid w:val="00645A8A"/>
    <w:rsid w:val="00661719"/>
    <w:rsid w:val="006631B0"/>
    <w:rsid w:val="00672238"/>
    <w:rsid w:val="006742F1"/>
    <w:rsid w:val="00680BB8"/>
    <w:rsid w:val="00682DE7"/>
    <w:rsid w:val="00684546"/>
    <w:rsid w:val="006B3F6D"/>
    <w:rsid w:val="006B46AB"/>
    <w:rsid w:val="006D2961"/>
    <w:rsid w:val="006D3B95"/>
    <w:rsid w:val="006F30C4"/>
    <w:rsid w:val="006F3871"/>
    <w:rsid w:val="006F417D"/>
    <w:rsid w:val="006F770E"/>
    <w:rsid w:val="00706BFE"/>
    <w:rsid w:val="007104D8"/>
    <w:rsid w:val="007605B2"/>
    <w:rsid w:val="00792A07"/>
    <w:rsid w:val="00795B5C"/>
    <w:rsid w:val="007A502B"/>
    <w:rsid w:val="007C18AF"/>
    <w:rsid w:val="007D26AE"/>
    <w:rsid w:val="007F012A"/>
    <w:rsid w:val="007F4BD7"/>
    <w:rsid w:val="00821259"/>
    <w:rsid w:val="008263E7"/>
    <w:rsid w:val="00851EE4"/>
    <w:rsid w:val="00856EBB"/>
    <w:rsid w:val="00874131"/>
    <w:rsid w:val="008746F7"/>
    <w:rsid w:val="008902C0"/>
    <w:rsid w:val="008C2938"/>
    <w:rsid w:val="008C65AD"/>
    <w:rsid w:val="00917EEA"/>
    <w:rsid w:val="00956B63"/>
    <w:rsid w:val="00967789"/>
    <w:rsid w:val="009B1585"/>
    <w:rsid w:val="009B1948"/>
    <w:rsid w:val="009F2116"/>
    <w:rsid w:val="00A21DE6"/>
    <w:rsid w:val="00A22968"/>
    <w:rsid w:val="00A54447"/>
    <w:rsid w:val="00A650C7"/>
    <w:rsid w:val="00A70517"/>
    <w:rsid w:val="00A70CF0"/>
    <w:rsid w:val="00A90247"/>
    <w:rsid w:val="00A90524"/>
    <w:rsid w:val="00AC5921"/>
    <w:rsid w:val="00AD3528"/>
    <w:rsid w:val="00AF564C"/>
    <w:rsid w:val="00B033C9"/>
    <w:rsid w:val="00B05BDC"/>
    <w:rsid w:val="00B06D33"/>
    <w:rsid w:val="00B07631"/>
    <w:rsid w:val="00B54EE1"/>
    <w:rsid w:val="00B6529B"/>
    <w:rsid w:val="00B72F7E"/>
    <w:rsid w:val="00B81763"/>
    <w:rsid w:val="00B87A2E"/>
    <w:rsid w:val="00B94AFA"/>
    <w:rsid w:val="00B9542A"/>
    <w:rsid w:val="00B96DD0"/>
    <w:rsid w:val="00BA433C"/>
    <w:rsid w:val="00BB0D2C"/>
    <w:rsid w:val="00BC50C2"/>
    <w:rsid w:val="00BD2793"/>
    <w:rsid w:val="00BD4CB0"/>
    <w:rsid w:val="00BD6D63"/>
    <w:rsid w:val="00BF217D"/>
    <w:rsid w:val="00BF2A44"/>
    <w:rsid w:val="00C01A92"/>
    <w:rsid w:val="00C10B45"/>
    <w:rsid w:val="00C334AA"/>
    <w:rsid w:val="00C55437"/>
    <w:rsid w:val="00C64FB1"/>
    <w:rsid w:val="00C82F6E"/>
    <w:rsid w:val="00CA7772"/>
    <w:rsid w:val="00CB3D1C"/>
    <w:rsid w:val="00CE55BA"/>
    <w:rsid w:val="00D02505"/>
    <w:rsid w:val="00D24C57"/>
    <w:rsid w:val="00D25843"/>
    <w:rsid w:val="00D33A3D"/>
    <w:rsid w:val="00D41A37"/>
    <w:rsid w:val="00D67DE4"/>
    <w:rsid w:val="00DA2961"/>
    <w:rsid w:val="00DB6EC7"/>
    <w:rsid w:val="00DB789A"/>
    <w:rsid w:val="00DB7906"/>
    <w:rsid w:val="00DD017A"/>
    <w:rsid w:val="00DD697A"/>
    <w:rsid w:val="00DF6269"/>
    <w:rsid w:val="00E041CD"/>
    <w:rsid w:val="00E07065"/>
    <w:rsid w:val="00E266A7"/>
    <w:rsid w:val="00E33F49"/>
    <w:rsid w:val="00E45075"/>
    <w:rsid w:val="00E4733D"/>
    <w:rsid w:val="00E5733C"/>
    <w:rsid w:val="00E770E6"/>
    <w:rsid w:val="00EA692A"/>
    <w:rsid w:val="00EB05DA"/>
    <w:rsid w:val="00EB5431"/>
    <w:rsid w:val="00EC10A0"/>
    <w:rsid w:val="00EE1BC2"/>
    <w:rsid w:val="00F07DDF"/>
    <w:rsid w:val="00F2358A"/>
    <w:rsid w:val="00F40342"/>
    <w:rsid w:val="00F469F3"/>
    <w:rsid w:val="00F945BB"/>
    <w:rsid w:val="00FA1C35"/>
    <w:rsid w:val="00FB1B00"/>
    <w:rsid w:val="00FC2468"/>
    <w:rsid w:val="00FD3F2E"/>
    <w:rsid w:val="00FE0837"/>
    <w:rsid w:val="00FF3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6E1D09"/>
  <w15:chartTrackingRefBased/>
  <w15:docId w15:val="{9CD07062-EEA8-4E52-BBA0-27ADCADCE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2DE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5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5AD"/>
  </w:style>
  <w:style w:type="paragraph" w:styleId="Footer">
    <w:name w:val="footer"/>
    <w:basedOn w:val="Normal"/>
    <w:link w:val="FooterChar"/>
    <w:uiPriority w:val="99"/>
    <w:unhideWhenUsed/>
    <w:rsid w:val="008C65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5AD"/>
  </w:style>
  <w:style w:type="paragraph" w:customStyle="1" w:styleId="Default">
    <w:name w:val="Default"/>
    <w:rsid w:val="00484B9B"/>
    <w:pPr>
      <w:autoSpaceDE w:val="0"/>
      <w:autoSpaceDN w:val="0"/>
      <w:adjustRightInd w:val="0"/>
      <w:spacing w:after="0" w:line="240" w:lineRule="auto"/>
    </w:pPr>
    <w:rPr>
      <w:rFonts w:ascii="Arial" w:hAnsi="Arial" w:cs="Arial"/>
      <w:color w:val="000000"/>
      <w:kern w:val="0"/>
      <w:sz w:val="24"/>
      <w:szCs w:val="24"/>
    </w:rPr>
  </w:style>
  <w:style w:type="character" w:customStyle="1" w:styleId="Heading1Char">
    <w:name w:val="Heading 1 Char"/>
    <w:basedOn w:val="DefaultParagraphFont"/>
    <w:link w:val="Heading1"/>
    <w:uiPriority w:val="9"/>
    <w:rsid w:val="00682DE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B652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20633">
      <w:bodyDiv w:val="1"/>
      <w:marLeft w:val="0"/>
      <w:marRight w:val="0"/>
      <w:marTop w:val="0"/>
      <w:marBottom w:val="0"/>
      <w:divBdr>
        <w:top w:val="none" w:sz="0" w:space="0" w:color="auto"/>
        <w:left w:val="none" w:sz="0" w:space="0" w:color="auto"/>
        <w:bottom w:val="none" w:sz="0" w:space="0" w:color="auto"/>
        <w:right w:val="none" w:sz="0" w:space="0" w:color="auto"/>
      </w:divBdr>
    </w:div>
    <w:div w:id="246962097">
      <w:bodyDiv w:val="1"/>
      <w:marLeft w:val="0"/>
      <w:marRight w:val="0"/>
      <w:marTop w:val="0"/>
      <w:marBottom w:val="0"/>
      <w:divBdr>
        <w:top w:val="none" w:sz="0" w:space="0" w:color="auto"/>
        <w:left w:val="none" w:sz="0" w:space="0" w:color="auto"/>
        <w:bottom w:val="none" w:sz="0" w:space="0" w:color="auto"/>
        <w:right w:val="none" w:sz="0" w:space="0" w:color="auto"/>
      </w:divBdr>
    </w:div>
    <w:div w:id="443041759">
      <w:bodyDiv w:val="1"/>
      <w:marLeft w:val="0"/>
      <w:marRight w:val="0"/>
      <w:marTop w:val="0"/>
      <w:marBottom w:val="0"/>
      <w:divBdr>
        <w:top w:val="none" w:sz="0" w:space="0" w:color="auto"/>
        <w:left w:val="none" w:sz="0" w:space="0" w:color="auto"/>
        <w:bottom w:val="none" w:sz="0" w:space="0" w:color="auto"/>
        <w:right w:val="none" w:sz="0" w:space="0" w:color="auto"/>
      </w:divBdr>
    </w:div>
    <w:div w:id="510610215">
      <w:bodyDiv w:val="1"/>
      <w:marLeft w:val="0"/>
      <w:marRight w:val="0"/>
      <w:marTop w:val="0"/>
      <w:marBottom w:val="0"/>
      <w:divBdr>
        <w:top w:val="none" w:sz="0" w:space="0" w:color="auto"/>
        <w:left w:val="none" w:sz="0" w:space="0" w:color="auto"/>
        <w:bottom w:val="none" w:sz="0" w:space="0" w:color="auto"/>
        <w:right w:val="none" w:sz="0" w:space="0" w:color="auto"/>
      </w:divBdr>
    </w:div>
    <w:div w:id="570432573">
      <w:bodyDiv w:val="1"/>
      <w:marLeft w:val="0"/>
      <w:marRight w:val="0"/>
      <w:marTop w:val="0"/>
      <w:marBottom w:val="0"/>
      <w:divBdr>
        <w:top w:val="none" w:sz="0" w:space="0" w:color="auto"/>
        <w:left w:val="none" w:sz="0" w:space="0" w:color="auto"/>
        <w:bottom w:val="none" w:sz="0" w:space="0" w:color="auto"/>
        <w:right w:val="none" w:sz="0" w:space="0" w:color="auto"/>
      </w:divBdr>
    </w:div>
    <w:div w:id="735203687">
      <w:bodyDiv w:val="1"/>
      <w:marLeft w:val="0"/>
      <w:marRight w:val="0"/>
      <w:marTop w:val="0"/>
      <w:marBottom w:val="0"/>
      <w:divBdr>
        <w:top w:val="none" w:sz="0" w:space="0" w:color="auto"/>
        <w:left w:val="none" w:sz="0" w:space="0" w:color="auto"/>
        <w:bottom w:val="none" w:sz="0" w:space="0" w:color="auto"/>
        <w:right w:val="none" w:sz="0" w:space="0" w:color="auto"/>
      </w:divBdr>
    </w:div>
    <w:div w:id="834804600">
      <w:bodyDiv w:val="1"/>
      <w:marLeft w:val="0"/>
      <w:marRight w:val="0"/>
      <w:marTop w:val="0"/>
      <w:marBottom w:val="0"/>
      <w:divBdr>
        <w:top w:val="none" w:sz="0" w:space="0" w:color="auto"/>
        <w:left w:val="none" w:sz="0" w:space="0" w:color="auto"/>
        <w:bottom w:val="none" w:sz="0" w:space="0" w:color="auto"/>
        <w:right w:val="none" w:sz="0" w:space="0" w:color="auto"/>
      </w:divBdr>
    </w:div>
    <w:div w:id="871695513">
      <w:bodyDiv w:val="1"/>
      <w:marLeft w:val="0"/>
      <w:marRight w:val="0"/>
      <w:marTop w:val="0"/>
      <w:marBottom w:val="0"/>
      <w:divBdr>
        <w:top w:val="none" w:sz="0" w:space="0" w:color="auto"/>
        <w:left w:val="none" w:sz="0" w:space="0" w:color="auto"/>
        <w:bottom w:val="none" w:sz="0" w:space="0" w:color="auto"/>
        <w:right w:val="none" w:sz="0" w:space="0" w:color="auto"/>
      </w:divBdr>
    </w:div>
    <w:div w:id="1057775340">
      <w:bodyDiv w:val="1"/>
      <w:marLeft w:val="0"/>
      <w:marRight w:val="0"/>
      <w:marTop w:val="0"/>
      <w:marBottom w:val="0"/>
      <w:divBdr>
        <w:top w:val="none" w:sz="0" w:space="0" w:color="auto"/>
        <w:left w:val="none" w:sz="0" w:space="0" w:color="auto"/>
        <w:bottom w:val="none" w:sz="0" w:space="0" w:color="auto"/>
        <w:right w:val="none" w:sz="0" w:space="0" w:color="auto"/>
      </w:divBdr>
    </w:div>
    <w:div w:id="1136870385">
      <w:bodyDiv w:val="1"/>
      <w:marLeft w:val="0"/>
      <w:marRight w:val="0"/>
      <w:marTop w:val="0"/>
      <w:marBottom w:val="0"/>
      <w:divBdr>
        <w:top w:val="none" w:sz="0" w:space="0" w:color="auto"/>
        <w:left w:val="none" w:sz="0" w:space="0" w:color="auto"/>
        <w:bottom w:val="none" w:sz="0" w:space="0" w:color="auto"/>
        <w:right w:val="none" w:sz="0" w:space="0" w:color="auto"/>
      </w:divBdr>
    </w:div>
    <w:div w:id="1340736140">
      <w:bodyDiv w:val="1"/>
      <w:marLeft w:val="0"/>
      <w:marRight w:val="0"/>
      <w:marTop w:val="0"/>
      <w:marBottom w:val="0"/>
      <w:divBdr>
        <w:top w:val="none" w:sz="0" w:space="0" w:color="auto"/>
        <w:left w:val="none" w:sz="0" w:space="0" w:color="auto"/>
        <w:bottom w:val="none" w:sz="0" w:space="0" w:color="auto"/>
        <w:right w:val="none" w:sz="0" w:space="0" w:color="auto"/>
      </w:divBdr>
    </w:div>
    <w:div w:id="1588151248">
      <w:bodyDiv w:val="1"/>
      <w:marLeft w:val="0"/>
      <w:marRight w:val="0"/>
      <w:marTop w:val="0"/>
      <w:marBottom w:val="0"/>
      <w:divBdr>
        <w:top w:val="none" w:sz="0" w:space="0" w:color="auto"/>
        <w:left w:val="none" w:sz="0" w:space="0" w:color="auto"/>
        <w:bottom w:val="none" w:sz="0" w:space="0" w:color="auto"/>
        <w:right w:val="none" w:sz="0" w:space="0" w:color="auto"/>
      </w:divBdr>
    </w:div>
    <w:div w:id="1607349001">
      <w:bodyDiv w:val="1"/>
      <w:marLeft w:val="0"/>
      <w:marRight w:val="0"/>
      <w:marTop w:val="0"/>
      <w:marBottom w:val="0"/>
      <w:divBdr>
        <w:top w:val="none" w:sz="0" w:space="0" w:color="auto"/>
        <w:left w:val="none" w:sz="0" w:space="0" w:color="auto"/>
        <w:bottom w:val="none" w:sz="0" w:space="0" w:color="auto"/>
        <w:right w:val="none" w:sz="0" w:space="0" w:color="auto"/>
      </w:divBdr>
    </w:div>
    <w:div w:id="1617562686">
      <w:bodyDiv w:val="1"/>
      <w:marLeft w:val="0"/>
      <w:marRight w:val="0"/>
      <w:marTop w:val="0"/>
      <w:marBottom w:val="0"/>
      <w:divBdr>
        <w:top w:val="none" w:sz="0" w:space="0" w:color="auto"/>
        <w:left w:val="none" w:sz="0" w:space="0" w:color="auto"/>
        <w:bottom w:val="none" w:sz="0" w:space="0" w:color="auto"/>
        <w:right w:val="none" w:sz="0" w:space="0" w:color="auto"/>
      </w:divBdr>
    </w:div>
    <w:div w:id="1832404683">
      <w:bodyDiv w:val="1"/>
      <w:marLeft w:val="0"/>
      <w:marRight w:val="0"/>
      <w:marTop w:val="0"/>
      <w:marBottom w:val="0"/>
      <w:divBdr>
        <w:top w:val="none" w:sz="0" w:space="0" w:color="auto"/>
        <w:left w:val="none" w:sz="0" w:space="0" w:color="auto"/>
        <w:bottom w:val="none" w:sz="0" w:space="0" w:color="auto"/>
        <w:right w:val="none" w:sz="0" w:space="0" w:color="auto"/>
      </w:divBdr>
    </w:div>
    <w:div w:id="1963226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Des23</b:Tag>
    <b:SourceType>InternetSite</b:SourceType>
    <b:Guid>{AF6C0E3D-B6A3-4D61-88F3-701FE19BFD2D}</b:Guid>
    <b:Author>
      <b:Author>
        <b:Corporate>Design for Security </b:Corporate>
      </b:Author>
    </b:Author>
    <b:Title>What is 'Crime Prevention Through Environmental Design'?</b:Title>
    <b:InternetSiteTitle>Designforsecurity </b:InternetSiteTitle>
    <b:Year>2023</b:Year>
    <b:URL>https://designforsecurity.org/crime-prevention-through-environmental-design/</b:URL>
    <b:RefOrder>1</b:RefOrder>
  </b:Source>
  <b:Source>
    <b:Tag>Cro00</b:Tag>
    <b:SourceType>Book</b:SourceType>
    <b:Guid>{AC01E081-C5FE-4252-BCAB-28C516D256A7}</b:Guid>
    <b:Title>Crime Prevention Through Environmental Design</b:Title>
    <b:Year>2000</b:Year>
    <b:Author>
      <b:Author>
        <b:NameList>
          <b:Person>
            <b:Last>Crowe</b:Last>
            <b:First>Timothy</b:First>
          </b:Person>
        </b:NameList>
      </b:Author>
    </b:Author>
    <b:Publisher>Elsevier Science</b:Publisher>
    <b:RefOrder>2</b:RefOrder>
  </b:Source>
  <b:Source>
    <b:Tag>Coz02</b:Tag>
    <b:SourceType>JournalArticle</b:SourceType>
    <b:Guid>{6E301641-4E98-43A1-B4CB-79CD1DFC6C27}</b:Guid>
    <b:Title>Sustainable Urban Development through crime prevention through enviromental design for the British City: Towards effective urban enviromentalism for 21st Centuary British City</b:Title>
    <b:Year>2002</b:Year>
    <b:Author>
      <b:Author>
        <b:NameList>
          <b:Person>
            <b:Last>Cozens.P</b:Last>
          </b:Person>
        </b:NameList>
      </b:Author>
    </b:Author>
    <b:JournalName>The International Journal of Urban Policy and Planning</b:JournalName>
    <b:Pages>219-237</b:Pages>
    <b:RefOrder>3</b:RefOrder>
  </b:Source>
  <b:Source>
    <b:Tag>Sec23</b:Tag>
    <b:SourceType>InternetSite</b:SourceType>
    <b:Guid>{BDA2A89E-CBF4-499C-B19C-856A1EEED01A}</b:Guid>
    <b:Author>
      <b:Author>
        <b:Corporate>Secured by Design </b:Corporate>
      </b:Author>
    </b:Author>
    <b:Title>About SBD</b:Title>
    <b:InternetSiteTitle>Secured by Dws</b:InternetSiteTitle>
    <b:Year>2023</b:Year>
    <b:URL>https://www.securedbydesign.com/about-us/about-sbd</b:URL>
    <b:RefOrder>4</b:RefOrder>
  </b:Source>
  <b:Source>
    <b:Tag>Tay20</b:Tag>
    <b:SourceType>Book</b:SourceType>
    <b:Guid>{0CFE2FD2-1277-4E09-98B6-184144E9FB43}</b:Guid>
    <b:Title>Property Crime Criminological and Psychological Perspectives</b:Title>
    <b:Year>2020</b:Year>
    <b:Author>
      <b:Author>
        <b:NameList>
          <b:Person>
            <b:Last>Francis</b:Last>
            <b:First>Taylor</b:First>
            <b:Middle>&amp;</b:Middle>
          </b:Person>
        </b:NameList>
      </b:Author>
    </b:Author>
    <b:RefOrder>5</b:RefOrder>
  </b:Source>
  <b:Source>
    <b:Tag>Atl08</b:Tag>
    <b:SourceType>Book</b:SourceType>
    <b:Guid>{82F3513C-BDAE-469C-A656-C302D8DF9497}</b:Guid>
    <b:Author>
      <b:Author>
        <b:NameList>
          <b:Person>
            <b:Last>Atlas</b:Last>
            <b:First>Randall</b:First>
          </b:Person>
        </b:NameList>
      </b:Author>
    </b:Author>
    <b:Title>21st Century Security and CPTED Designing for Critical Infrastructure Protection and Crime Prevention</b:Title>
    <b:Year>2008</b:Year>
    <b:Publisher>Taylor &amp; Francis</b:Publisher>
    <b:RefOrder>6</b:RefOrder>
  </b:Source>
  <b:Source>
    <b:Tag>Guy10</b:Tag>
    <b:SourceType>JournalArticle</b:SourceType>
    <b:Guid>{527BF0B8-BCE3-4208-954F-10AAEF34A9E0}</b:Guid>
    <b:Title>Development pressure and retail planning: A study of 20-year change in Cardiff</b:Title>
    <b:Year>2010</b:Year>
    <b:Author>
      <b:Author>
        <b:NameList>
          <b:Person>
            <b:Last>Guy</b:Last>
            <b:First>Cliff</b:First>
          </b:Person>
        </b:NameList>
      </b:Author>
    </b:Author>
    <b:JournalName>The iternational review of retail, distribution and consumer research </b:JournalName>
    <b:Pages>119 -133</b:Pages>
    <b:RefOrder>7</b:RefOrder>
  </b:Source>
  <b:Source>
    <b:Tag>Pir19</b:Tag>
    <b:SourceType>JournalArticle</b:SourceType>
    <b:Guid>{E746FE33-9689-483E-B6F5-4A25D7D4723A}</b:Guid>
    <b:Author>
      <b:Author>
        <b:NameList>
          <b:Person>
            <b:Last>al</b:Last>
            <b:First>Piroozfar</b:First>
            <b:Middle>et</b:Middle>
          </b:Person>
        </b:NameList>
      </b:Author>
    </b:Author>
    <b:Title>Crime prevention in urban spaces through environmental design: A critical UK perspective</b:Title>
    <b:JournalName>Cities</b:JournalName>
    <b:Year>2019</b:Year>
    <b:RefOrder>8</b:RefOrder>
  </b:Source>
  <b:Source>
    <b:Tag>Ban01</b:Tag>
    <b:SourceType>JournalArticle</b:SourceType>
    <b:Guid>{6F2EA330-6EAA-42CD-850B-07F22760D96B}</b:Guid>
    <b:Author>
      <b:Author>
        <b:NameList>
          <b:Person>
            <b:Last>Fyfe</b:Last>
            <b:First>Bannister</b:First>
            <b:Middle>&amp;</b:Middle>
          </b:Person>
        </b:NameList>
      </b:Author>
    </b:Author>
    <b:Title>Fear and the City </b:Title>
    <b:JournalName>Urban Studies </b:JournalName>
    <b:Year>2001</b:Year>
    <b:Pages>807-813</b:Pages>
    <b:RefOrder>9</b:RefOrder>
  </b:Source>
  <b:Source>
    <b:Tag>Nat03</b:Tag>
    <b:SourceType>Book</b:SourceType>
    <b:Guid>{B81506B0-E5C9-4068-B68D-F93F5302FC88}</b:Guid>
    <b:Author>
      <b:Author>
        <b:Corporate>National Crime Prevention Council </b:Corporate>
      </b:Author>
    </b:Author>
    <b:Title>Crime Prevention Through Enviromental Design Guidebook </b:Title>
    <b:Year>2003</b:Year>
    <b:City>Sign</b:City>
    <b:RefOrder>10</b:RefOrder>
  </b:Source>
  <b:Source>
    <b:Tag>Men23</b:Tag>
    <b:SourceType>InternetSite</b:SourceType>
    <b:Guid>{62A246B6-AA44-4105-93F5-B570DDBF6617}</b:Guid>
    <b:Title>Post-traumatic stress disorder (PTSD)</b:Title>
    <b:Year>2023</b:Year>
    <b:Author>
      <b:Author>
        <b:Corporate>Mental Health Foundaton </b:Corporate>
      </b:Author>
    </b:Author>
    <b:InternetSiteTitle>Mentalhealth.org</b:InternetSiteTitle>
    <b:URL>https://www.mentalhealth.org.uk/explore-mental-health/a-z-topics/post-traumatic-stress-disorder-ptsd</b:URL>
    <b:RefOrder>11</b:RefOrder>
  </b:Source>
  <b:Source>
    <b:Tag>NHS23</b:Tag>
    <b:SourceType>InternetSite</b:SourceType>
    <b:Guid>{36ECB288-DE82-4497-8F1A-1D0D1EE18683}</b:Guid>
    <b:Author>
      <b:Author>
        <b:Corporate>NHS</b:Corporate>
      </b:Author>
    </b:Author>
    <b:Title>Post-traumatic stress disorder</b:Title>
    <b:InternetSiteTitle>NHS Mental Health </b:InternetSiteTitle>
    <b:Year>2023</b:Year>
    <b:URL>https://www.nhs.uk/mental-health/conditions/post-traumatic-stress-disorder-ptsd/overview/</b:URL>
    <b:RefOrder>12</b:RefOrder>
  </b:Source>
  <b:Source>
    <b:Tag>Uni22</b:Tag>
    <b:SourceType>InternetSite</b:SourceType>
    <b:Guid>{460F0F0B-376E-4406-A476-BEACCF8661FD}</b:Guid>
    <b:Author>
      <b:Author>
        <b:Corporate>University of Cambridge </b:Corporate>
      </b:Author>
    </b:Author>
    <b:Title>UK policing: psychological damage among officers heightened by bad working conditions</b:Title>
    <b:Year>2022</b:Year>
    <b:Month>October </b:Month>
    <b:Day>2019</b:Day>
    <b:URL>https://www.cam.ac.uk/research/news/uk-policing-psychological-damage-among-officers-heightened-by-bad-working-conditions#:~:text=High%20levels%20of%20trauma%2Drelated,by%20the%20University%20of%20Cambridge.</b:URL>
    <b:RefOrder>13</b:RefOrder>
  </b:Source>
  <b:Source>
    <b:Tag>Mil22</b:Tag>
    <b:SourceType>Book</b:SourceType>
    <b:Guid>{2120439B-FE30-42E8-95FE-E30BC7BED489}</b:Guid>
    <b:Title>The Policing Mind Developing Trauma Resilience for a New Era</b:Title>
    <b:Year>2022</b:Year>
    <b:Author>
      <b:Author>
        <b:NameList>
          <b:Person>
            <b:Last>Millier</b:Last>
            <b:First>Jessica</b:First>
          </b:Person>
        </b:NameList>
      </b:Author>
    </b:Author>
    <b:Publisher>Policy Press</b:Publisher>
    <b:RefOrder>14</b:RefOrder>
  </b:Source>
  <b:Source>
    <b:Tag>Mil221</b:Tag>
    <b:SourceType>JournalArticle</b:SourceType>
    <b:Guid>{60022FBE-CE8E-455A-BEE2-7646C9001744}</b:Guid>
    <b:Title>Estimating the total prevalence of PTSD among the UK police force</b:Title>
    <b:Year>2022</b:Year>
    <b:Author>
      <b:Author>
        <b:NameList>
          <b:Person>
            <b:Last>Miller</b:Last>
          </b:Person>
        </b:NameList>
      </b:Author>
    </b:Author>
    <b:JournalName>National Library of Medicine </b:JournalName>
    <b:RefOrder>15</b:RefOrder>
  </b:Source>
  <b:Source>
    <b:Tag>Pol23</b:Tag>
    <b:SourceType>InternetSite</b:SourceType>
    <b:Guid>{08C31154-7406-428D-BD26-21D80F4052FE}</b:Guid>
    <b:Title>Post Trumatic Stress</b:Title>
    <b:Year>2023</b:Year>
    <b:Author>
      <b:Author>
        <b:Corporate>Police Care</b:Corporate>
      </b:Author>
    </b:Author>
    <b:InternetSiteTitle>Policecare.org</b:InternetSiteTitle>
    <b:URL>https://www.google.co.uk/uhttps%3A%2F%2Fwww.policecare.org.uk%2Fresearch-article%2Fpost-traumatic-stress-in-frontline-policing%2F&amp;usg=AOvVaw2moaMFaJ4</b:URL>
    <b:RefOrder>16</b:RefOrder>
  </b:Source>
  <b:Source>
    <b:Tag>Col23</b:Tag>
    <b:SourceType>InternetSite</b:SourceType>
    <b:Guid>{DD618725-72F2-4280-AFCC-4D1D4C727BA3}</b:Guid>
    <b:Author>
      <b:Author>
        <b:Corporate>College of Policing </b:Corporate>
      </b:Author>
    </b:Author>
    <b:Title>Wellbeing </b:Title>
    <b:InternetSiteTitle>College of Policing </b:InternetSiteTitle>
    <b:Year>2023</b:Year>
    <b:URL>https://www.college.police.uk/support-forces/health-safety-welfare/wellbeing</b:URL>
    <b:RefOrder>17</b:RefOrder>
  </b:Source>
  <b:Source>
    <b:Tag>Car16</b:Tag>
    <b:SourceType>Book</b:SourceType>
    <b:Guid>{A32C22CC-5FE5-4CAB-A49B-453D6DCE99D2}</b:Guid>
    <b:Author>
      <b:Author>
        <b:NameList>
          <b:Person>
            <b:Last>Cary L. Mitchell</b:Last>
            <b:First>Edrick</b:First>
            <b:Middle>H. Dorian</b:Middle>
          </b:Person>
        </b:NameList>
      </b:Author>
    </b:Author>
    <b:Title>Police Psychology and Its Growing Impact on Modern Law Enforcement</b:Title>
    <b:Year>2016</b:Year>
    <b:Publisher>IGI Global</b:Publisher>
    <b:RefOrder>18</b:RefOrder>
  </b:Source>
  <b:Source>
    <b:Tag>Rob17</b:Tag>
    <b:SourceType>Book</b:SourceType>
    <b:Guid>{7AB4CDC6-C108-4A77-BA1C-C1D3C8552518}</b:Guid>
    <b:Author>
      <b:Author>
        <b:NameList>
          <b:Person>
            <b:Last>Delprino</b:Last>
            <b:First>Robert</b:First>
            <b:Middle>P.</b:Middle>
          </b:Person>
        </b:NameList>
      </b:Author>
    </b:Author>
    <b:Title>Understanding and Supporting Law Enforcement Families</b:Title>
    <b:Year>2017</b:Year>
    <b:Publisher>Lexington Books</b:Publisher>
    <b:RefOrder>19</b:RefOrder>
  </b:Source>
  <b:Source>
    <b:Tag>Min23</b:Tag>
    <b:SourceType>InternetSite</b:SourceType>
    <b:Guid>{E7234635-EBF3-4F2D-8122-6C7904AA1D7D}</b:Guid>
    <b:Title>Police and mental health</b:Title>
    <b:Year>2023 </b:Year>
    <b:Author>
      <b:Author>
        <b:Corporate>Mind </b:Corporate>
      </b:Author>
    </b:Author>
    <b:InternetSiteTitle>Mind.org</b:InternetSiteTitle>
    <b:URL>https://www.mind.org.uk/information-support/legal-rights/police-and-mental-health/overview/</b:URL>
    <b:RefOrder>20</b:RefOrder>
  </b:Source>
  <b:Source>
    <b:Tag>Ast19</b:Tag>
    <b:SourceType>Book</b:SourceType>
    <b:Guid>{246B26FC-83A9-4EB1-ABB9-5A687804504A}</b:Guid>
    <b:Title>Increasing Occupational Health and Safety in Workplaces</b:Title>
    <b:Year>2019</b:Year>
    <b:Author>
      <b:Author>
        <b:NameList>
          <b:Person>
            <b:Last>Astrid M. Richardsen</b:Last>
            <b:First>Ronald</b:First>
            <b:Middle>J. Burke</b:Middle>
          </b:Person>
        </b:NameList>
      </b:Author>
    </b:Author>
    <b:Publisher>Edward Elgar Publishing</b:Publisher>
    <b:RefOrder>21</b:RefOrder>
  </b:Source>
  <b:Source>
    <b:Tag>Ann21</b:Tag>
    <b:SourceType>JournalArticle</b:SourceType>
    <b:Guid>{87332F43-5AB8-44EC-B8DC-962311B8E3E1}</b:Guid>
    <b:Title>Mental Health in the UK Police Force: a Qualitative Investigation into the Stigma with Mental Illness</b:Title>
    <b:Year>2021</b:Year>
    <b:Author>
      <b:Author>
        <b:NameList>
          <b:Person>
            <b:Last>Kotera</b:Last>
            <b:First>Ann-Marie</b:First>
            <b:Middle>Edwards &amp; Yasuhiro</b:Middle>
          </b:Person>
        </b:NameList>
      </b:Author>
    </b:Author>
    <b:JournalName>International Journal of Mental Health and Addiction</b:JournalName>
    <b:RefOrder>22</b:RefOrder>
  </b:Source>
  <b:Source>
    <b:Tag>Del</b:Tag>
    <b:SourceType>JournalArticle</b:SourceType>
    <b:Guid>{551DB54F-5D9D-4080-A333-AABE13023E44}</b:Guid>
    <b:Author>
      <b:Author>
        <b:NameList>
          <b:Person>
            <b:Last>Dell P. Hackett and John M. Violanti</b:Last>
          </b:Person>
        </b:NameList>
      </b:Author>
    </b:Author>
    <b:Title>Police suicide: Tactics for prevention</b:Title>
    <b:JournalName>2003</b:JournalName>
    <b:Pages>66-67</b:Pages>
    <b:RefOrder>23</b:RefOrder>
  </b:Source>
  <b:Source>
    <b:Tag>HMI21</b:Tag>
    <b:SourceType>Report</b:SourceType>
    <b:Guid>{AB0EC7B8-0EC8-466C-84BD-60713CD74699}</b:Guid>
    <b:Title>Inspection of the policing of the Sarah Everard vigil</b:Title>
    <b:Year>2021</b:Year>
    <b:Author>
      <b:Author>
        <b:NameList>
          <b:Person>
            <b:Last>HMICFRS</b:Last>
          </b:Person>
        </b:NameList>
      </b:Author>
    </b:Author>
    <b:Publisher>HMICFRS </b:Publisher>
    <b:City>Brimingham </b:City>
    <b:RefOrder>24</b:RefOrder>
  </b:Source>
  <b:Source>
    <b:Tag>Ric19</b:Tag>
    <b:SourceType>JournalArticle</b:SourceType>
    <b:Guid>{05536880-BB4B-462F-A341-5F3F7B2253D3}</b:Guid>
    <b:Title>Working with MAPPA: ethics and pragmatics</b:Title>
    <b:Year>2019</b:Year>
    <b:Author>
      <b:Author>
        <b:NameList>
          <b:Person>
            <b:Last>Yakeley</b:Last>
            <b:First>Richard</b:First>
            <b:Middle>Taylor and Jessica</b:Middle>
          </b:Person>
        </b:NameList>
      </b:Author>
    </b:Author>
    <b:JournalName>Advances </b:JournalName>
    <b:RefOrder>25</b:RefOrder>
  </b:Source>
  <b:Source>
    <b:Tag>Ama13</b:Tag>
    <b:SourceType>Book</b:SourceType>
    <b:Guid>{D4080283-CE5A-4FD5-8DB3-5E624A178E3E}</b:Guid>
    <b:Title>Sex Offenders in the Community</b:Title>
    <b:Year>2013</b:Year>
    <b:Author>
      <b:Author>
        <b:NameList>
          <b:Person>
            <b:Last>Matravers</b:Last>
            <b:First>Amanda</b:First>
          </b:Person>
        </b:NameList>
      </b:Author>
    </b:Author>
    <b:Publisher>Taylor &amp; Francis</b:Publisher>
    <b:RefOrder>26</b:RefOrder>
  </b:Source>
  <b:Source>
    <b:Tag>UKG233</b:Tag>
    <b:SourceType>InternetSite</b:SourceType>
    <b:Guid>{829F3293-1F76-4A95-88B6-2838EEFEFEFD}</b:Guid>
    <b:Title>Probation service management of MAPPA level 1 cases Policy Framework</b:Title>
    <b:Year>2023</b:Year>
    <b:Author>
      <b:Author>
        <b:Corporate>UK Government </b:Corporate>
      </b:Author>
    </b:Author>
    <b:InternetSiteTitle>Gov.co.uuk</b:InternetSiteTitle>
    <b:URL>https://www.gov.uk/government/publications/probation-service-management-of-mappa-level-1-cases-policy-framework</b:URL>
    <b:RefOrder>27</b:RefOrder>
  </b:Source>
  <b:Source>
    <b:Tag>Col211</b:Tag>
    <b:SourceType>InternetSite</b:SourceType>
    <b:Guid>{287A19B0-4CE6-401A-B110-E08ACE8B7E64}</b:Guid>
    <b:Author>
      <b:Author>
        <b:Corporate>College of Policing </b:Corporate>
      </b:Author>
    </b:Author>
    <b:Title>Multi-agency public protection arrangements (MAPPA)</b:Title>
    <b:InternetSiteTitle>College of Policing </b:InternetSiteTitle>
    <b:Year>2021</b:Year>
    <b:Month>March</b:Month>
    <b:Day>25</b:Day>
    <b:URL>https://www.college.police.uk/app/major-investigation-and-public-protection/managing-sexual-offenders-and-violent-offenders/multi-agency-public-protection-arrangements-mappa</b:URL>
    <b:RefOrder>28</b:RefOrder>
  </b:Source>
  <b:Source>
    <b:Tag>Joa11</b:Tag>
    <b:SourceType>JournalArticle</b:SourceType>
    <b:Guid>{719D8D40-B9B6-468B-B87F-0E9FB4384C97}</b:Guid>
    <b:Title>MAPPA Level 3 offenders: Reconviction as a measure of effectiveness</b:Title>
    <b:Year>2011</b:Year>
    <b:Author>
      <b:Author>
        <b:NameList>
          <b:Person>
            <b:Last>Wood</b:Last>
            <b:First>Joanne</b:First>
          </b:Person>
        </b:NameList>
      </b:Author>
    </b:Author>
    <b:JournalName>Probation Journal </b:JournalName>
    <b:RefOrder>29</b:RefOrder>
  </b:Source>
  <b:Source>
    <b:Tag>And10</b:Tag>
    <b:SourceType>Book</b:SourceType>
    <b:Guid>{501CE2B5-4569-409C-8503-9BC959570BF9}</b:Guid>
    <b:Title>Handbook of Public Protection</b:Title>
    <b:Year>2010</b:Year>
    <b:Author>
      <b:Author>
        <b:NameList>
          <b:Person>
            <b:Last>Andy Williams</b:Last>
            <b:First>Mike</b:First>
            <b:Middle>Nash</b:Middle>
          </b:Person>
        </b:NameList>
      </b:Author>
    </b:Author>
    <b:Publisher>Taylor &amp; Francis</b:Publisher>
    <b:RefOrder>30</b:RefOrder>
  </b:Source>
  <b:Source>
    <b:Tag>Dav05</b:Tag>
    <b:SourceType>Book</b:SourceType>
    <b:Guid>{4BCBBB4E-B5E7-4FD2-9CFD-92135C823F0A}</b:Guid>
    <b:Author>
      <b:Author>
        <b:NameList>
          <b:Person>
            <b:Last>David Crighton</b:Last>
            <b:First>Graham</b:First>
            <b:Middle>Towl</b:Middle>
          </b:Person>
        </b:NameList>
      </b:Author>
    </b:Author>
    <b:Title>Psychology in Probation Services</b:Title>
    <b:Year>2005</b:Year>
    <b:Publisher> The British Psychological Society and Blackwell Publishing Ltd</b:Publisher>
    <b:RefOrder>31</b:RefOrder>
  </b:Source>
  <b:Source>
    <b:Tag>Eas11</b:Tag>
    <b:SourceType>Report</b:SourceType>
    <b:Guid>{CFD1C298-0E79-4115-B7BF-83BE8A8EACEC}</b:Guid>
    <b:Title>MAPPA Significant Case Review: Thomas Bennie Smith</b:Title>
    <b:Year>2011</b:Year>
    <b:Author>
      <b:Author>
        <b:Corporate>East Ayrshire Council</b:Corporate>
      </b:Author>
    </b:Author>
    <b:RefOrder>32</b:RefOrder>
  </b:Source>
  <b:Source>
    <b:Tag>Haz07</b:Tag>
    <b:SourceType>Report</b:SourceType>
    <b:Guid>{B4704963-B6B1-4EA7-9A50-DC3808E45107}</b:Guid>
    <b:Author>
      <b:Author>
        <b:NameList>
          <b:Person>
            <b:Last>Hazel Kemshall</b:Last>
            <b:First>Jason</b:First>
            <b:Middle>Wood</b:Middle>
          </b:Person>
        </b:NameList>
      </b:Author>
    </b:Author>
    <b:Title>The operation and experience of Multi-Agency Public Protection Arrangements (MAPPA)</b:Title>
    <b:Year>2007</b:Year>
    <b:Publisher>Home Office </b:Publisher>
    <b:RefOrder>33</b:RefOrder>
  </b:Source>
  <b:Source>
    <b:Tag>The23</b:Tag>
    <b:SourceType>InternetSite</b:SourceType>
    <b:Guid>{00C7AD6B-04FD-4B9E-9FDE-39DD78E5A620}</b:Guid>
    <b:Title>misogyny</b:Title>
    <b:Year>2023</b:Year>
    <b:Author>
      <b:Author>
        <b:Corporate>The University of Cambridge Dictionary </b:Corporate>
      </b:Author>
    </b:Author>
    <b:InternetSiteTitle>The University of Cambridge Dictionary </b:InternetSiteTitle>
    <b:URL>https://dictionary.cambridge.org/dictionary/english/misogyny</b:URL>
    <b:RefOrder>34</b:RefOrder>
  </b:Source>
  <b:Source>
    <b:Tag>Emm19</b:Tag>
    <b:SourceType>JournalArticle</b:SourceType>
    <b:Guid>{5C96BA37-236F-4EFF-A015-89DFC936426F}</b:Guid>
    <b:Title>Twenty-three women officers’ experiences of policing in England: The same old story or a different story?</b:Title>
    <b:Year>2019</b:Year>
    <b:Author>
      <b:Author>
        <b:NameList>
          <b:Person>
            <b:Last>Cunningham</b:Last>
            <b:First>Emma</b:First>
          </b:Person>
        </b:NameList>
      </b:Author>
    </b:Author>
    <b:JournalName>International Journal of Police Science &amp; Management</b:JournalName>
    <b:RefOrder>35</b:RefOrder>
  </b:Source>
  <b:Source>
    <b:Tag>Col231</b:Tag>
    <b:SourceType>InternetSite</b:SourceType>
    <b:Guid>{7EA55F3F-0EF9-4A98-850E-3803E6B7D8E1}</b:Guid>
    <b:Title>Tackling sexism and misogyny in policing</b:Title>
    <b:Year>2023</b:Year>
    <b:Author>
      <b:Author>
        <b:Corporate>College of Policing </b:Corporate>
      </b:Author>
    </b:Author>
    <b:InternetSiteTitle>College of Policing </b:InternetSiteTitle>
    <b:Month>August </b:Month>
    <b:Day>8</b:Day>
    <b:URL>https://www.college.police.uk/article/tackling-sexism-and-misogyny-policing</b:URL>
    <b:RefOrder>36</b:RefOrder>
  </b:Source>
  <b:Source>
    <b:Tag>Vic15</b:Tag>
    <b:SourceType>Book</b:SourceType>
    <b:Guid>{7F0F705C-CE87-445C-86E5-DB3D7B349931}</b:Guid>
    <b:Title>Toward the Next Generation of Bystander Prevention of Sexual and Relationship Violence</b:Title>
    <b:Year>2015</b:Year>
    <b:Author>
      <b:Author>
        <b:NameList>
          <b:Person>
            <b:Last>Banyard</b:Last>
            <b:First>Victoria</b:First>
            <b:Middle>L.</b:Middle>
          </b:Person>
        </b:NameList>
      </b:Author>
    </b:Author>
    <b:Publisher>Springer International Publishing</b:Publisher>
    <b:RefOrder>37</b:RefOrder>
  </b:Source>
  <b:Source>
    <b:Tag>Jes22</b:Tag>
    <b:SourceType>Book</b:SourceType>
    <b:Guid>{647C6209-84DD-4F63-83F5-91622B9920DA}</b:Guid>
    <b:Author>
      <b:Author>
        <b:NameList>
          <b:Person>
            <b:Last>Hickman</b:Last>
            <b:First>Jessica</b:First>
          </b:Person>
        </b:NameList>
      </b:Author>
    </b:Author>
    <b:Title>The Upstander Leader How to Develop a Speak-up Culture</b:Title>
    <b:Year>2022</b:Year>
    <b:Publisher>Major Street Publishing</b:Publisher>
    <b:RefOrder>38</b:RefOrder>
  </b:Source>
  <b:Source>
    <b:Tag>Del06</b:Tag>
    <b:SourceType>Report</b:SourceType>
    <b:Guid>{DEF0BB15-DFF1-44EC-8B86-86CFF0F20479}</b:Guid>
    <b:Title>Institutional racism, the police and stop and search: a comparative study of stop and search in the UK and USA</b:Title>
    <b:Year>2006</b:Year>
    <b:Publisher>University of Warwick </b:Publisher>
    <b:Author>
      <b:Author>
        <b:NameList>
          <b:Person>
            <b:Last>Delsol</b:Last>
            <b:First>Rebekah</b:First>
          </b:Person>
        </b:NameList>
      </b:Author>
    </b:Author>
    <b:RefOrder>39</b:RefOrder>
  </b:Source>
  <b:Source>
    <b:Tag>Les22</b:Tag>
    <b:SourceType>Book</b:SourceType>
    <b:Guid>{94AAC990-A562-4CDF-AA6C-5BEBDF9F77C4}</b:Guid>
    <b:Title>Do Right and Fear No One</b:Title>
    <b:Year>2022</b:Year>
    <b:Publisher>Simon &amp; Schuster UK</b:Publisher>
    <b:Author>
      <b:Author>
        <b:NameList>
          <b:Person>
            <b:Last>QC</b:Last>
            <b:First>Leslie</b:First>
            <b:Middle>Thomas</b:Middle>
          </b:Person>
        </b:NameList>
      </b:Author>
    </b:Author>
    <b:RefOrder>40</b:RefOrder>
  </b:Source>
  <b:Source>
    <b:Tag>IOP21</b:Tag>
    <b:SourceType>InternetSite</b:SourceType>
    <b:Guid>{9639FA7E-91CB-4ED5-A25B-5B723D589637}</b:Guid>
    <b:Title>Update on IOPC race discrimination work</b:Title>
    <b:Year>2021</b:Year>
    <b:InternetSiteTitle>IOPC</b:InternetSiteTitle>
    <b:URL>https://www.policeconduct.gov.uk/news/update-iopc-race-discrimination-work</b:URL>
    <b:Author>
      <b:Author>
        <b:Corporate>IOPC </b:Corporate>
      </b:Author>
    </b:Author>
    <b:RefOrder>41</b:RefOrder>
  </b:Source>
  <b:Source>
    <b:Tag>Hou18</b:Tag>
    <b:SourceType>Report</b:SourceType>
    <b:Guid>{D3BF3F57-59FF-48FA-8091-36F8DB0CE910}</b:Guid>
    <b:Title>Effect of police stop and search powers on BAME communities</b:Title>
    <b:Year>2018</b:Year>
    <b:Publisher>UK Government </b:Publisher>
    <b:Author>
      <b:Author>
        <b:NameList>
          <b:Person>
            <b:Last>Commons</b:Last>
            <b:First>House</b:First>
            <b:Middle>of</b:Middle>
          </b:Person>
        </b:NameList>
      </b:Author>
    </b:Author>
    <b:RefOrder>42</b:RefOrder>
  </b:Source>
  <b:Source>
    <b:Tag>Rob29</b:Tag>
    <b:SourceType>Misc</b:SourceType>
    <b:Guid>{10B4C205-154D-47C8-833D-D3FC4E070718}</b:Guid>
    <b:Author>
      <b:Author>
        <b:NameList>
          <b:Person>
            <b:Last>Peel</b:Last>
            <b:First>Robert</b:First>
          </b:Person>
        </b:NameList>
      </b:Author>
    </b:Author>
    <b:Year>1829 </b:Year>
    <b:RefOrder>43</b:RefOrder>
  </b:Source>
</b:Sources>
</file>

<file path=customXml/itemProps1.xml><?xml version="1.0" encoding="utf-8"?>
<ds:datastoreItem xmlns:ds="http://schemas.openxmlformats.org/officeDocument/2006/customXml" ds:itemID="{0A36E546-0AE7-490E-8634-9062F17AB3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4953</Words>
  <Characters>28234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Jones,Adam swp8125</dc:creator>
  <cp:keywords/>
  <dc:description/>
  <cp:lastModifiedBy>Jones,Adam swp8125</cp:lastModifiedBy>
  <cp:revision>2</cp:revision>
  <dcterms:created xsi:type="dcterms:W3CDTF">2023-09-05T15:27:00Z</dcterms:created>
  <dcterms:modified xsi:type="dcterms:W3CDTF">2023-09-05T15:27:00Z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2023-08-21T22:07:08Z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c842c09e-8710-47eb-bbaf-55cedc906f2e</vt:lpwstr>
  </property>
  <property fmtid="{D5CDD505-2E9C-101B-9397-08002B2CF9AE}" pid="8" name="MSIP_Label_66cf8fe5-b7b7-4df7-b38d-1c61ac2f6639_ContentBits">
    <vt:lpwstr>0</vt:lpwstr>
  </property>
</Properties>
</file>