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9615311" w14:textId="27AD7FF0" w:rsidR="00C76074" w:rsidRDefault="00C76074">
      <w:pPr>
        <w:rPr>
          <w:lang w:val="en-US"/>
        </w:rPr>
      </w:pPr>
      <w:r>
        <w:rPr>
          <w:lang w:val="en-US"/>
        </w:rPr>
        <w:t>Name : Mehtaab Latif</w:t>
      </w:r>
    </w:p>
    <w:p w14:paraId="53056A3F" w14:textId="63976105" w:rsidR="00C76074" w:rsidRDefault="00C76074">
      <w:pPr>
        <w:rPr>
          <w:lang w:val="en-US"/>
        </w:rPr>
      </w:pPr>
      <w:r>
        <w:rPr>
          <w:lang w:val="en-US"/>
        </w:rPr>
        <w:t>Student ID: 2421734</w:t>
      </w:r>
    </w:p>
    <w:p w14:paraId="60829B86" w14:textId="423713D1" w:rsidR="000A34AF" w:rsidRDefault="009C4716">
      <w:pPr>
        <w:rPr>
          <w:lang w:val="en-US"/>
        </w:rPr>
      </w:pPr>
      <w:r>
        <w:rPr>
          <w:lang w:val="en-US"/>
        </w:rPr>
        <w:t xml:space="preserve">Module Code: </w:t>
      </w:r>
      <w:r w:rsidR="002E151C">
        <w:rPr>
          <w:lang w:val="en-US"/>
        </w:rPr>
        <w:t>LCH4003</w:t>
      </w:r>
    </w:p>
    <w:p w14:paraId="6F729EA8" w14:textId="345C097C" w:rsidR="00513213" w:rsidRDefault="00513213">
      <w:pPr>
        <w:rPr>
          <w:lang w:val="en-US"/>
        </w:rPr>
      </w:pPr>
      <w:r>
        <w:rPr>
          <w:lang w:val="en-US"/>
        </w:rPr>
        <w:t xml:space="preserve">Module: </w:t>
      </w:r>
      <w:r w:rsidR="00AB66E6">
        <w:rPr>
          <w:lang w:val="en-US"/>
        </w:rPr>
        <w:t>introduction to health and social care</w:t>
      </w:r>
    </w:p>
    <w:p w14:paraId="378900C5" w14:textId="59B16227" w:rsidR="001F0593" w:rsidRDefault="001F0593">
      <w:pPr>
        <w:rPr>
          <w:lang w:val="en-US"/>
        </w:rPr>
      </w:pPr>
      <w:r>
        <w:rPr>
          <w:lang w:val="en-US"/>
        </w:rPr>
        <w:t>Lecturer:</w:t>
      </w:r>
      <w:r w:rsidR="005913CA">
        <w:rPr>
          <w:lang w:val="en-US"/>
        </w:rPr>
        <w:t xml:space="preserve"> Daniel </w:t>
      </w:r>
      <w:r w:rsidR="00BE1CFD">
        <w:rPr>
          <w:lang w:val="en-US"/>
        </w:rPr>
        <w:t>Haruna</w:t>
      </w:r>
    </w:p>
    <w:p w14:paraId="57FEDFCA" w14:textId="77777777" w:rsidR="00207F25" w:rsidRDefault="00207F25">
      <w:pPr>
        <w:rPr>
          <w:lang w:val="en-US"/>
        </w:rPr>
      </w:pPr>
    </w:p>
    <w:p w14:paraId="05B49861" w14:textId="77777777" w:rsidR="00207F25" w:rsidRDefault="00207F25">
      <w:pPr>
        <w:rPr>
          <w:lang w:val="en-US"/>
        </w:rPr>
      </w:pPr>
    </w:p>
    <w:p w14:paraId="365A1DC2" w14:textId="1E195678" w:rsidR="00207F25" w:rsidRDefault="005C6C50">
      <w:pPr>
        <w:rPr>
          <w:lang w:val="en-US"/>
        </w:rPr>
      </w:pPr>
      <w:r>
        <w:rPr>
          <w:lang w:val="en-US"/>
        </w:rPr>
        <w:t xml:space="preserve">Written assignment </w:t>
      </w:r>
    </w:p>
    <w:p w14:paraId="058006F9" w14:textId="77777777" w:rsidR="005C6C50" w:rsidRDefault="005C6C50">
      <w:pPr>
        <w:rPr>
          <w:lang w:val="en-US"/>
        </w:rPr>
      </w:pPr>
    </w:p>
    <w:p w14:paraId="4CE3E0EA" w14:textId="77777777" w:rsidR="00755B55" w:rsidRDefault="00755B55">
      <w:pPr>
        <w:rPr>
          <w:lang w:val="en-US"/>
        </w:rPr>
      </w:pPr>
    </w:p>
    <w:p w14:paraId="522C490F" w14:textId="77777777" w:rsidR="00755B55" w:rsidRDefault="00755B55">
      <w:pPr>
        <w:rPr>
          <w:lang w:val="en-US"/>
        </w:rPr>
      </w:pPr>
    </w:p>
    <w:p w14:paraId="59731FE2" w14:textId="77777777" w:rsidR="00755B55" w:rsidRDefault="00755B55">
      <w:pPr>
        <w:rPr>
          <w:lang w:val="en-US"/>
        </w:rPr>
      </w:pPr>
    </w:p>
    <w:p w14:paraId="46CD27E0" w14:textId="77777777" w:rsidR="00755B55" w:rsidRDefault="00755B55">
      <w:pPr>
        <w:rPr>
          <w:lang w:val="en-US"/>
        </w:rPr>
      </w:pPr>
    </w:p>
    <w:p w14:paraId="0450D20E" w14:textId="77777777" w:rsidR="00755B55" w:rsidRDefault="00755B55">
      <w:pPr>
        <w:rPr>
          <w:lang w:val="en-US"/>
        </w:rPr>
      </w:pPr>
    </w:p>
    <w:p w14:paraId="5C387BC7" w14:textId="77777777" w:rsidR="00755B55" w:rsidRDefault="00755B55">
      <w:pPr>
        <w:rPr>
          <w:lang w:val="en-US"/>
        </w:rPr>
      </w:pPr>
    </w:p>
    <w:p w14:paraId="3397871B" w14:textId="77777777" w:rsidR="00755B55" w:rsidRDefault="00755B55">
      <w:pPr>
        <w:rPr>
          <w:lang w:val="en-US"/>
        </w:rPr>
      </w:pPr>
    </w:p>
    <w:p w14:paraId="092D8189" w14:textId="77777777" w:rsidR="00755B55" w:rsidRDefault="00755B55">
      <w:pPr>
        <w:rPr>
          <w:lang w:val="en-US"/>
        </w:rPr>
      </w:pPr>
    </w:p>
    <w:p w14:paraId="72072D5D" w14:textId="77777777" w:rsidR="00755B55" w:rsidRDefault="00755B55">
      <w:pPr>
        <w:rPr>
          <w:lang w:val="en-US"/>
        </w:rPr>
      </w:pPr>
    </w:p>
    <w:p w14:paraId="5A7EE196" w14:textId="77777777" w:rsidR="00755B55" w:rsidRDefault="00755B55">
      <w:pPr>
        <w:rPr>
          <w:lang w:val="en-US"/>
        </w:rPr>
      </w:pPr>
    </w:p>
    <w:p w14:paraId="50BABDAD" w14:textId="77777777" w:rsidR="00755B55" w:rsidRDefault="00755B55">
      <w:pPr>
        <w:rPr>
          <w:lang w:val="en-US"/>
        </w:rPr>
      </w:pPr>
    </w:p>
    <w:p w14:paraId="7DC85919" w14:textId="77777777" w:rsidR="00755B55" w:rsidRDefault="00755B55">
      <w:pPr>
        <w:rPr>
          <w:lang w:val="en-US"/>
        </w:rPr>
      </w:pPr>
    </w:p>
    <w:p w14:paraId="7C3FCC15" w14:textId="77777777" w:rsidR="00755B55" w:rsidRDefault="00755B55">
      <w:pPr>
        <w:rPr>
          <w:lang w:val="en-US"/>
        </w:rPr>
      </w:pPr>
    </w:p>
    <w:p w14:paraId="2E24DD9E" w14:textId="77777777" w:rsidR="00755B55" w:rsidRDefault="00755B55">
      <w:pPr>
        <w:rPr>
          <w:lang w:val="en-US"/>
        </w:rPr>
      </w:pPr>
    </w:p>
    <w:p w14:paraId="40FE73ED" w14:textId="77777777" w:rsidR="00755B55" w:rsidRDefault="00755B55">
      <w:pPr>
        <w:rPr>
          <w:lang w:val="en-US"/>
        </w:rPr>
      </w:pPr>
    </w:p>
    <w:p w14:paraId="124FA6AD" w14:textId="77777777" w:rsidR="00755B55" w:rsidRDefault="00755B55">
      <w:pPr>
        <w:rPr>
          <w:lang w:val="en-US"/>
        </w:rPr>
      </w:pPr>
    </w:p>
    <w:p w14:paraId="35F1CFD4" w14:textId="77777777" w:rsidR="005C6C50" w:rsidRDefault="005C6C50">
      <w:pPr>
        <w:rPr>
          <w:lang w:val="en-US"/>
        </w:rPr>
      </w:pPr>
    </w:p>
    <w:p w14:paraId="6A9F9A93" w14:textId="4374E151" w:rsidR="005C6C50" w:rsidRDefault="00BA48B1" w:rsidP="00BA48B1">
      <w:pPr>
        <w:jc w:val="right"/>
        <w:rPr>
          <w:lang w:val="en-US"/>
        </w:rPr>
      </w:pPr>
      <w:r>
        <w:rPr>
          <w:lang w:val="en-US"/>
        </w:rPr>
        <w:t>Page 1.</w:t>
      </w:r>
    </w:p>
    <w:p w14:paraId="19825CA9" w14:textId="0EADD0F9" w:rsidR="005C6C50" w:rsidRDefault="00166DAE">
      <w:pPr>
        <w:rPr>
          <w:rFonts w:ascii="-webkit-standard" w:eastAsia="Times New Roman" w:hAnsi="-webkit-standard"/>
          <w:color w:val="000000"/>
          <w:sz w:val="27"/>
          <w:szCs w:val="27"/>
        </w:rPr>
      </w:pPr>
      <w:r>
        <w:rPr>
          <w:rFonts w:ascii="-webkit-standard" w:eastAsia="Times New Roman" w:hAnsi="-webkit-standard"/>
          <w:color w:val="000000"/>
          <w:sz w:val="27"/>
          <w:szCs w:val="27"/>
        </w:rPr>
        <w:lastRenderedPageBreak/>
        <w:t xml:space="preserve">Following treatment for pneumonia, Mrs. Thompson, an 84-year-old woman, was recently released from the hospital. Her mild dementia makes it difficult for her to remember to take her medication, and she lives alone in protected accommodation with twice-daily domiciliary care. Concerns </w:t>
      </w:r>
      <w:r w:rsidR="00B612E1">
        <w:rPr>
          <w:rFonts w:ascii="-webkit-standard" w:eastAsia="Times New Roman" w:hAnsi="-webkit-standard"/>
          <w:color w:val="000000"/>
          <w:sz w:val="27"/>
          <w:szCs w:val="27"/>
        </w:rPr>
        <w:t>about</w:t>
      </w:r>
      <w:r>
        <w:rPr>
          <w:rFonts w:ascii="-webkit-standard" w:eastAsia="Times New Roman" w:hAnsi="-webkit-standard"/>
          <w:color w:val="000000"/>
          <w:sz w:val="27"/>
          <w:szCs w:val="27"/>
        </w:rPr>
        <w:t xml:space="preserve"> her safety and well-being are highlighted by recent events, such as missing medication and being discovered outside in unsuitable clothing in freezing weather. To guarantee that people receive safe, person-centred, and coordinated care in the health and social care sectors, </w:t>
      </w:r>
      <w:r w:rsidR="00A17773">
        <w:rPr>
          <w:rFonts w:ascii="-webkit-standard" w:eastAsia="Times New Roman" w:hAnsi="-webkit-standard"/>
          <w:color w:val="000000"/>
          <w:sz w:val="27"/>
          <w:szCs w:val="27"/>
        </w:rPr>
        <w:t>excellent communication</w:t>
      </w:r>
      <w:r>
        <w:rPr>
          <w:rFonts w:ascii="-webkit-standard" w:eastAsia="Times New Roman" w:hAnsi="-webkit-standard"/>
          <w:color w:val="000000"/>
          <w:sz w:val="27"/>
          <w:szCs w:val="27"/>
        </w:rPr>
        <w:t xml:space="preserve">, precise record keeping, and collaboration </w:t>
      </w:r>
      <w:r w:rsidR="00A17773">
        <w:rPr>
          <w:rFonts w:ascii="-webkit-standard" w:eastAsia="Times New Roman" w:hAnsi="-webkit-standard"/>
          <w:color w:val="000000"/>
          <w:sz w:val="27"/>
          <w:szCs w:val="27"/>
        </w:rPr>
        <w:t>is</w:t>
      </w:r>
      <w:r>
        <w:rPr>
          <w:rFonts w:ascii="-webkit-standard" w:eastAsia="Times New Roman" w:hAnsi="-webkit-standard"/>
          <w:color w:val="000000"/>
          <w:sz w:val="27"/>
          <w:szCs w:val="27"/>
        </w:rPr>
        <w:t xml:space="preserve"> crucial.</w:t>
      </w:r>
      <w:r w:rsidR="00B612E1" w:rsidRPr="00B612E1">
        <w:rPr>
          <w:rFonts w:ascii="-webkit-standard" w:eastAsia="Times New Roman" w:hAnsi="-webkit-standard"/>
          <w:color w:val="000000"/>
          <w:sz w:val="27"/>
          <w:szCs w:val="27"/>
        </w:rPr>
        <w:t xml:space="preserve"> </w:t>
      </w:r>
      <w:r w:rsidR="00B612E1">
        <w:rPr>
          <w:rFonts w:ascii="-webkit-standard" w:eastAsia="Times New Roman" w:hAnsi="-webkit-standard"/>
          <w:color w:val="000000"/>
          <w:sz w:val="27"/>
          <w:szCs w:val="27"/>
        </w:rPr>
        <w:t xml:space="preserve">While </w:t>
      </w:r>
      <w:r w:rsidR="00A17773">
        <w:rPr>
          <w:rFonts w:ascii="-webkit-standard" w:eastAsia="Times New Roman" w:hAnsi="-webkit-standard"/>
          <w:color w:val="000000"/>
          <w:sz w:val="27"/>
          <w:szCs w:val="27"/>
        </w:rPr>
        <w:t>correct</w:t>
      </w:r>
      <w:r w:rsidR="00B612E1">
        <w:rPr>
          <w:rFonts w:ascii="-webkit-standard" w:eastAsia="Times New Roman" w:hAnsi="-webkit-standard"/>
          <w:color w:val="000000"/>
          <w:sz w:val="27"/>
          <w:szCs w:val="27"/>
        </w:rPr>
        <w:t xml:space="preserve"> record keeping supports continuity of care, accountability, and well-informed decision-making, effective communication helps professionals </w:t>
      </w:r>
      <w:r w:rsidR="00A17773">
        <w:rPr>
          <w:rFonts w:ascii="-webkit-standard" w:eastAsia="Times New Roman" w:hAnsi="-webkit-standard"/>
          <w:color w:val="000000"/>
          <w:sz w:val="27"/>
          <w:szCs w:val="27"/>
        </w:rPr>
        <w:t>understand</w:t>
      </w:r>
      <w:r w:rsidR="00B612E1">
        <w:rPr>
          <w:rFonts w:ascii="-webkit-standard" w:eastAsia="Times New Roman" w:hAnsi="-webkit-standard"/>
          <w:color w:val="000000"/>
          <w:sz w:val="27"/>
          <w:szCs w:val="27"/>
        </w:rPr>
        <w:t xml:space="preserve"> the requirements and preferences of service users (NICE, 2023). A comprehensive approach to care is promoted and the risk of damage is decreased when healthcare professionals, social workers, and family members collaborate (Care Act 2014). </w:t>
      </w:r>
      <w:r w:rsidR="00A17773">
        <w:rPr>
          <w:rFonts w:ascii="-webkit-standard" w:eastAsia="Times New Roman" w:hAnsi="-webkit-standard"/>
          <w:color w:val="000000"/>
          <w:sz w:val="27"/>
          <w:szCs w:val="27"/>
        </w:rPr>
        <w:t>Regarding</w:t>
      </w:r>
      <w:r w:rsidR="00B612E1">
        <w:rPr>
          <w:rFonts w:ascii="-webkit-standard" w:eastAsia="Times New Roman" w:hAnsi="-webkit-standard"/>
          <w:color w:val="000000"/>
          <w:sz w:val="27"/>
          <w:szCs w:val="27"/>
        </w:rPr>
        <w:t xml:space="preserve"> Mrs. Thompson's care, this study will look at the importance of record keeping, communication, and teamwork.</w:t>
      </w:r>
    </w:p>
    <w:p w14:paraId="2D41499C" w14:textId="77777777" w:rsidR="000F7CEB" w:rsidRDefault="000F7CEB">
      <w:pPr>
        <w:rPr>
          <w:rFonts w:ascii="-webkit-standard" w:eastAsia="Times New Roman" w:hAnsi="-webkit-standard"/>
          <w:color w:val="000000"/>
          <w:sz w:val="27"/>
          <w:szCs w:val="27"/>
        </w:rPr>
      </w:pPr>
    </w:p>
    <w:p w14:paraId="61BE4004" w14:textId="77777777" w:rsidR="000F7CEB" w:rsidRPr="000F7CEB" w:rsidRDefault="000F7CEB" w:rsidP="000F7CEB">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0F7CEB">
        <w:rPr>
          <w:rFonts w:ascii="Times New Roman" w:eastAsia="Times New Roman" w:hAnsi="Times New Roman" w:cs="Times New Roman"/>
          <w:b/>
          <w:bCs/>
          <w:kern w:val="0"/>
          <w:sz w:val="36"/>
          <w:szCs w:val="36"/>
          <w14:ligatures w14:val="none"/>
        </w:rPr>
        <w:t xml:space="preserve">Effective Communication </w:t>
      </w:r>
    </w:p>
    <w:p w14:paraId="06D99B20" w14:textId="5BE2FBCD" w:rsidR="000F7CEB" w:rsidRDefault="00D42194">
      <w:pPr>
        <w:rPr>
          <w:rFonts w:ascii="-webkit-standard" w:eastAsia="Times New Roman" w:hAnsi="-webkit-standard"/>
          <w:color w:val="000000"/>
          <w:sz w:val="27"/>
          <w:szCs w:val="27"/>
        </w:rPr>
      </w:pPr>
      <w:r>
        <w:rPr>
          <w:rFonts w:ascii="-webkit-standard" w:eastAsia="Times New Roman" w:hAnsi="-webkit-standard"/>
          <w:color w:val="000000"/>
          <w:sz w:val="27"/>
          <w:szCs w:val="27"/>
        </w:rPr>
        <w:t xml:space="preserve">Meeting Mrs. Thompson's physical, emotional, and social needs requires effective communication, which is a cornerstone of safe, person-centred care. Mrs. Thompson, an 84-year-old woman with moderate dementia, may feel disorientation, memory loss, and trouble understanding complex information. As a result, healthcare providers must speak to her in a straightforward, respectful, and specific to her needs manner. Building trust, encouraging independence, supporting well-informed decision-making, and lowering the possibility of mistakes like missing medication or misinterpreting her care plan are all </w:t>
      </w:r>
      <w:r w:rsidR="00923488">
        <w:rPr>
          <w:rFonts w:ascii="-webkit-standard" w:eastAsia="Times New Roman" w:hAnsi="-webkit-standard"/>
          <w:color w:val="000000"/>
          <w:sz w:val="27"/>
          <w:szCs w:val="27"/>
        </w:rPr>
        <w:t>eased</w:t>
      </w:r>
      <w:r>
        <w:rPr>
          <w:rFonts w:ascii="-webkit-standard" w:eastAsia="Times New Roman" w:hAnsi="-webkit-standard"/>
          <w:color w:val="000000"/>
          <w:sz w:val="27"/>
          <w:szCs w:val="27"/>
        </w:rPr>
        <w:t xml:space="preserve"> by effective communication (NICE, 2023).</w:t>
      </w:r>
    </w:p>
    <w:p w14:paraId="6B0077C3" w14:textId="77777777" w:rsidR="00855964" w:rsidRDefault="00855964">
      <w:pPr>
        <w:rPr>
          <w:rFonts w:ascii="-webkit-standard" w:eastAsia="Times New Roman" w:hAnsi="-webkit-standard"/>
          <w:color w:val="000000"/>
          <w:sz w:val="27"/>
          <w:szCs w:val="27"/>
        </w:rPr>
      </w:pPr>
    </w:p>
    <w:p w14:paraId="619AE12C" w14:textId="77777777" w:rsidR="00855964" w:rsidRDefault="00855964">
      <w:pPr>
        <w:rPr>
          <w:rFonts w:ascii="-webkit-standard" w:eastAsia="Times New Roman" w:hAnsi="-webkit-standard"/>
          <w:color w:val="000000"/>
          <w:sz w:val="27"/>
          <w:szCs w:val="27"/>
        </w:rPr>
      </w:pPr>
    </w:p>
    <w:p w14:paraId="31A55931" w14:textId="77777777" w:rsidR="00855964" w:rsidRDefault="00855964">
      <w:pPr>
        <w:rPr>
          <w:rFonts w:ascii="-webkit-standard" w:eastAsia="Times New Roman" w:hAnsi="-webkit-standard"/>
          <w:color w:val="000000"/>
          <w:sz w:val="27"/>
          <w:szCs w:val="27"/>
        </w:rPr>
      </w:pPr>
    </w:p>
    <w:p w14:paraId="6266547C" w14:textId="77777777" w:rsidR="00855964" w:rsidRDefault="00855964">
      <w:pPr>
        <w:rPr>
          <w:rFonts w:ascii="-webkit-standard" w:eastAsia="Times New Roman" w:hAnsi="-webkit-standard"/>
          <w:color w:val="000000"/>
          <w:sz w:val="27"/>
          <w:szCs w:val="27"/>
        </w:rPr>
      </w:pPr>
    </w:p>
    <w:p w14:paraId="1DB678B2" w14:textId="77777777" w:rsidR="00855964" w:rsidRDefault="00855964">
      <w:pPr>
        <w:rPr>
          <w:rFonts w:ascii="-webkit-standard" w:eastAsia="Times New Roman" w:hAnsi="-webkit-standard"/>
          <w:color w:val="000000"/>
          <w:sz w:val="27"/>
          <w:szCs w:val="27"/>
        </w:rPr>
      </w:pPr>
    </w:p>
    <w:p w14:paraId="0ACBCFBE" w14:textId="243B5890" w:rsidR="003C716F" w:rsidRDefault="003C716F" w:rsidP="003C716F">
      <w:pPr>
        <w:jc w:val="right"/>
        <w:rPr>
          <w:rFonts w:ascii="-webkit-standard" w:eastAsia="Times New Roman" w:hAnsi="-webkit-standard"/>
          <w:color w:val="000000"/>
          <w:sz w:val="27"/>
          <w:szCs w:val="27"/>
        </w:rPr>
      </w:pPr>
      <w:r>
        <w:rPr>
          <w:rFonts w:ascii="-webkit-standard" w:eastAsia="Times New Roman" w:hAnsi="-webkit-standard"/>
          <w:color w:val="000000"/>
          <w:sz w:val="27"/>
          <w:szCs w:val="27"/>
        </w:rPr>
        <w:t>Page 2.</w:t>
      </w:r>
    </w:p>
    <w:p w14:paraId="5E684D38" w14:textId="3478A323" w:rsidR="00D42194" w:rsidRDefault="00FB4C96">
      <w:pPr>
        <w:rPr>
          <w:rFonts w:ascii="-webkit-standard" w:eastAsia="Times New Roman" w:hAnsi="-webkit-standard"/>
          <w:color w:val="000000"/>
          <w:sz w:val="27"/>
          <w:szCs w:val="27"/>
        </w:rPr>
      </w:pPr>
      <w:r>
        <w:rPr>
          <w:rFonts w:ascii="-webkit-standard" w:eastAsia="Times New Roman" w:hAnsi="-webkit-standard"/>
          <w:color w:val="000000"/>
          <w:sz w:val="27"/>
          <w:szCs w:val="27"/>
        </w:rPr>
        <w:lastRenderedPageBreak/>
        <w:t>Professionals should speak slowly, make eye contact, use plain language, and give Mrs. Thompson enough time to absorb information before responding. Active listening is equally crucial since it allows professionals to show empathy and respect while understanding her preferences and concerns. Nonverbal communication, such as suitable body language, gestures, and facial expressions, can help comfort Mrs</w:t>
      </w:r>
      <w:r w:rsidR="00537276">
        <w:rPr>
          <w:rFonts w:ascii="-webkit-standard" w:eastAsia="Times New Roman" w:hAnsi="-webkit-standard"/>
          <w:color w:val="000000"/>
          <w:sz w:val="27"/>
          <w:szCs w:val="27"/>
        </w:rPr>
        <w:t xml:space="preserve"> </w:t>
      </w:r>
      <w:r>
        <w:rPr>
          <w:rFonts w:ascii="-webkit-standard" w:eastAsia="Times New Roman" w:hAnsi="-webkit-standard"/>
          <w:color w:val="000000"/>
          <w:sz w:val="27"/>
          <w:szCs w:val="27"/>
        </w:rPr>
        <w:t>Thompson and lessen her worry, especially when she is confused. Her awareness may be further supported and medication adherence encouraged by written reminders, dosage charts, and visual cues (Alzheimer's Society, 2023).</w:t>
      </w:r>
    </w:p>
    <w:p w14:paraId="73748547" w14:textId="0DE053C6" w:rsidR="00923488" w:rsidRDefault="00FF4C3A">
      <w:pPr>
        <w:rPr>
          <w:rFonts w:ascii="-webkit-standard" w:eastAsia="Times New Roman" w:hAnsi="-webkit-standard"/>
          <w:color w:val="000000"/>
          <w:sz w:val="27"/>
          <w:szCs w:val="27"/>
        </w:rPr>
      </w:pPr>
      <w:r>
        <w:rPr>
          <w:rFonts w:ascii="-webkit-standard" w:eastAsia="Times New Roman" w:hAnsi="-webkit-standard"/>
          <w:color w:val="000000"/>
          <w:sz w:val="27"/>
          <w:szCs w:val="27"/>
        </w:rPr>
        <w:t>It is also important to communicate with Mrs. Thompson's family. Professionals can give more individualised care because family members often have valuable information about her routines, medical history, and communication preferences. While honouring Mrs. Thompson's right to privacy and getting her consent whenever possible, they should be informed of any major changes in her condition, such as rising confusion or safety concerns. Professionals must follow the Mental Capacity Act of 2005 if Mrs. Thompson is unable of making certain decisions, making sure that any choices are made in her best interests (Department of Health, 2007).</w:t>
      </w:r>
    </w:p>
    <w:p w14:paraId="344AC6B6" w14:textId="38716A90" w:rsidR="00FF4C3A" w:rsidRDefault="00C34BF1">
      <w:pPr>
        <w:rPr>
          <w:rFonts w:ascii="-webkit-standard" w:eastAsia="Times New Roman" w:hAnsi="-webkit-standard"/>
          <w:color w:val="000000"/>
          <w:sz w:val="27"/>
          <w:szCs w:val="27"/>
        </w:rPr>
      </w:pPr>
      <w:r>
        <w:rPr>
          <w:rFonts w:ascii="-webkit-standard" w:eastAsia="Times New Roman" w:hAnsi="-webkit-standard"/>
          <w:color w:val="000000"/>
          <w:sz w:val="27"/>
          <w:szCs w:val="27"/>
        </w:rPr>
        <w:t xml:space="preserve">Health and social care providers must ensure that people are not discriminated against due to protected characteristics, such as age or disability, according to the Equality Act of 2010. Due to the Act's recognition of dementia as a disability, professionals are legally required to provide Mrs. Thompson with reasonable accommodations to meet her communication needs. These changes could include speaking simply, giving information in straightforward formats, including family members or advocates where necessary, and giving conversations more time. According to the Equality Act of 2010, these actions provide Mrs. Thompson's full participation in choices </w:t>
      </w:r>
      <w:r w:rsidR="00EE2CFE">
        <w:rPr>
          <w:rFonts w:ascii="-webkit-standard" w:eastAsia="Times New Roman" w:hAnsi="-webkit-standard"/>
          <w:color w:val="000000"/>
          <w:sz w:val="27"/>
          <w:szCs w:val="27"/>
        </w:rPr>
        <w:t>about</w:t>
      </w:r>
      <w:r>
        <w:rPr>
          <w:rFonts w:ascii="-webkit-standard" w:eastAsia="Times New Roman" w:hAnsi="-webkit-standard"/>
          <w:color w:val="000000"/>
          <w:sz w:val="27"/>
          <w:szCs w:val="27"/>
        </w:rPr>
        <w:t xml:space="preserve"> her care while promoting equality, dignity, and person-centred care.</w:t>
      </w:r>
    </w:p>
    <w:p w14:paraId="7C3C8610" w14:textId="77777777" w:rsidR="003C716F" w:rsidRDefault="003C716F">
      <w:pPr>
        <w:rPr>
          <w:rFonts w:ascii="-webkit-standard" w:eastAsia="Times New Roman" w:hAnsi="-webkit-standard"/>
          <w:color w:val="000000"/>
          <w:sz w:val="27"/>
          <w:szCs w:val="27"/>
        </w:rPr>
      </w:pPr>
    </w:p>
    <w:p w14:paraId="6C1D3C21" w14:textId="77777777" w:rsidR="003C716F" w:rsidRDefault="003C716F">
      <w:pPr>
        <w:rPr>
          <w:rFonts w:ascii="-webkit-standard" w:eastAsia="Times New Roman" w:hAnsi="-webkit-standard"/>
          <w:color w:val="000000"/>
          <w:sz w:val="27"/>
          <w:szCs w:val="27"/>
        </w:rPr>
      </w:pPr>
    </w:p>
    <w:p w14:paraId="5643D54B" w14:textId="77777777" w:rsidR="003C716F" w:rsidRDefault="003C716F">
      <w:pPr>
        <w:rPr>
          <w:rFonts w:ascii="-webkit-standard" w:eastAsia="Times New Roman" w:hAnsi="-webkit-standard"/>
          <w:color w:val="000000"/>
          <w:sz w:val="27"/>
          <w:szCs w:val="27"/>
        </w:rPr>
      </w:pPr>
    </w:p>
    <w:p w14:paraId="3FB8216F" w14:textId="77777777" w:rsidR="003C716F" w:rsidRDefault="003C716F">
      <w:pPr>
        <w:rPr>
          <w:rFonts w:ascii="-webkit-standard" w:eastAsia="Times New Roman" w:hAnsi="-webkit-standard"/>
          <w:color w:val="000000"/>
          <w:sz w:val="27"/>
          <w:szCs w:val="27"/>
        </w:rPr>
      </w:pPr>
    </w:p>
    <w:p w14:paraId="6AC44193" w14:textId="77777777" w:rsidR="003C716F" w:rsidRDefault="003C716F">
      <w:pPr>
        <w:rPr>
          <w:rFonts w:ascii="-webkit-standard" w:eastAsia="Times New Roman" w:hAnsi="-webkit-standard"/>
          <w:color w:val="000000"/>
          <w:sz w:val="27"/>
          <w:szCs w:val="27"/>
        </w:rPr>
      </w:pPr>
    </w:p>
    <w:p w14:paraId="6DD85935" w14:textId="4F06697A" w:rsidR="003C716F" w:rsidRDefault="003C716F" w:rsidP="003C716F">
      <w:pPr>
        <w:jc w:val="right"/>
        <w:rPr>
          <w:rFonts w:ascii="-webkit-standard" w:eastAsia="Times New Roman" w:hAnsi="-webkit-standard"/>
          <w:color w:val="000000"/>
          <w:sz w:val="27"/>
          <w:szCs w:val="27"/>
        </w:rPr>
      </w:pPr>
      <w:r>
        <w:rPr>
          <w:rFonts w:ascii="-webkit-standard" w:eastAsia="Times New Roman" w:hAnsi="-webkit-standard"/>
          <w:color w:val="000000"/>
          <w:sz w:val="27"/>
          <w:szCs w:val="27"/>
        </w:rPr>
        <w:t>Page 3.</w:t>
      </w:r>
    </w:p>
    <w:p w14:paraId="367E8B19" w14:textId="28FDE3A3" w:rsidR="00EE2CFE" w:rsidRDefault="00337DFE">
      <w:pPr>
        <w:rPr>
          <w:rFonts w:ascii="-webkit-standard" w:eastAsia="Times New Roman" w:hAnsi="-webkit-standard"/>
          <w:color w:val="000000"/>
          <w:sz w:val="27"/>
          <w:szCs w:val="27"/>
        </w:rPr>
      </w:pPr>
      <w:r>
        <w:rPr>
          <w:rFonts w:ascii="-webkit-standard" w:eastAsia="Times New Roman" w:hAnsi="-webkit-standard"/>
          <w:color w:val="000000"/>
          <w:sz w:val="27"/>
          <w:szCs w:val="27"/>
        </w:rPr>
        <w:lastRenderedPageBreak/>
        <w:t>Argyle's Communication Cycle (Argyle, 1972) is one helpful communication model in this situation. According to the model, communication is a continuous process that consists of six stages: an idea arises, the message is coded, transmitted, received, decoded, and understood, and then feedback is given. A domiciliary care provider may explain to Mrs Thompson the significance of taking her prescription, check to see whether she understands the information, and ask her to repeat the directions or give an example of what she will do. The employee might repeat or simplify the information until understanding is achieved if her feedback reveals any uncertainty. This two-way method promotes safer, more efficient care, increases drug compliance, and lessens misunderstandings.</w:t>
      </w:r>
    </w:p>
    <w:p w14:paraId="3FD58B56" w14:textId="77777777" w:rsidR="00755B55" w:rsidRDefault="00755B55">
      <w:pPr>
        <w:rPr>
          <w:rFonts w:ascii="-webkit-standard" w:eastAsia="Times New Roman" w:hAnsi="-webkit-standard"/>
          <w:color w:val="000000"/>
          <w:sz w:val="27"/>
          <w:szCs w:val="27"/>
        </w:rPr>
      </w:pPr>
    </w:p>
    <w:p w14:paraId="40F480F9" w14:textId="77777777" w:rsidR="00755B55" w:rsidRDefault="00755B55">
      <w:pPr>
        <w:rPr>
          <w:rFonts w:ascii="-webkit-standard" w:eastAsia="Times New Roman" w:hAnsi="-webkit-standard"/>
          <w:color w:val="000000"/>
          <w:sz w:val="27"/>
          <w:szCs w:val="27"/>
        </w:rPr>
      </w:pPr>
    </w:p>
    <w:p w14:paraId="6C2362D5" w14:textId="77777777" w:rsidR="00492E7D" w:rsidRDefault="00492E7D">
      <w:pPr>
        <w:rPr>
          <w:rFonts w:ascii="-webkit-standard" w:eastAsia="Times New Roman" w:hAnsi="-webkit-standard"/>
          <w:color w:val="000000"/>
          <w:sz w:val="27"/>
          <w:szCs w:val="27"/>
        </w:rPr>
      </w:pPr>
    </w:p>
    <w:p w14:paraId="20CE76FF" w14:textId="77777777" w:rsidR="00492E7D" w:rsidRPr="00282B9E" w:rsidRDefault="00492E7D" w:rsidP="00492E7D">
      <w:pPr>
        <w:spacing w:after="0" w:line="240" w:lineRule="auto"/>
        <w:rPr>
          <w:rFonts w:ascii="Helvetica" w:hAnsi="Helvetica" w:cs="Times New Roman"/>
          <w:b/>
          <w:bCs/>
          <w:kern w:val="0"/>
          <w:sz w:val="18"/>
          <w:szCs w:val="18"/>
          <w14:ligatures w14:val="none"/>
        </w:rPr>
      </w:pPr>
      <w:r w:rsidRPr="00282B9E">
        <w:rPr>
          <w:rFonts w:ascii="Helvetica" w:hAnsi="Helvetica" w:cs="Times New Roman"/>
          <w:b/>
          <w:bCs/>
          <w:kern w:val="0"/>
          <w:sz w:val="18"/>
          <w:szCs w:val="18"/>
          <w14:ligatures w14:val="none"/>
        </w:rPr>
        <w:t>Record keeping and administrative skills</w:t>
      </w:r>
    </w:p>
    <w:p w14:paraId="039529A2" w14:textId="77777777" w:rsidR="00492E7D" w:rsidRDefault="00492E7D">
      <w:pPr>
        <w:rPr>
          <w:rFonts w:ascii="-webkit-standard" w:eastAsia="Times New Roman" w:hAnsi="-webkit-standard"/>
          <w:b/>
          <w:bCs/>
          <w:color w:val="000000"/>
          <w:sz w:val="27"/>
          <w:szCs w:val="27"/>
        </w:rPr>
      </w:pPr>
    </w:p>
    <w:p w14:paraId="310B9FB7" w14:textId="7187848D" w:rsidR="00282B9E" w:rsidRDefault="009C63B9">
      <w:pPr>
        <w:rPr>
          <w:rFonts w:ascii="-webkit-standard" w:eastAsia="Times New Roman" w:hAnsi="-webkit-standard"/>
          <w:color w:val="000000"/>
          <w:sz w:val="27"/>
          <w:szCs w:val="27"/>
        </w:rPr>
      </w:pPr>
      <w:r>
        <w:rPr>
          <w:rFonts w:ascii="-webkit-standard" w:eastAsia="Times New Roman" w:hAnsi="-webkit-standard"/>
          <w:color w:val="000000"/>
          <w:sz w:val="27"/>
          <w:szCs w:val="27"/>
        </w:rPr>
        <w:t>Keeping correct records is essential to professional activity in social and health care. By guaranteeing that relevant data is appropriately shared and documented among professionals taking part in a service user's care, it promotes safe, efficient, and person-centred care. Accurate records are especially crucial in Mrs. Thompson's situation because she has slight dementia, has just skipped two days of medicine, and was discovered outside without the proper attire. These occurrences point to threats to her health and wellness, and prompt documentation is necessary to guarantee that the right treatments are carried out.</w:t>
      </w:r>
    </w:p>
    <w:p w14:paraId="36E46047" w14:textId="7691AC85" w:rsidR="002D3C8C" w:rsidRDefault="002D3C8C">
      <w:pPr>
        <w:rPr>
          <w:rFonts w:ascii="-webkit-standard" w:eastAsia="Times New Roman" w:hAnsi="-webkit-standard"/>
          <w:color w:val="000000"/>
          <w:sz w:val="27"/>
          <w:szCs w:val="27"/>
        </w:rPr>
      </w:pPr>
      <w:r>
        <w:rPr>
          <w:rFonts w:ascii="-webkit-standard" w:eastAsia="Times New Roman" w:hAnsi="-webkit-standard"/>
          <w:color w:val="000000"/>
          <w:sz w:val="27"/>
          <w:szCs w:val="27"/>
        </w:rPr>
        <w:t xml:space="preserve">Healthcare providers can track changes in Mrs. Thompson's condition, spot worrying trends, and make well-informed decisions about her care by keeping </w:t>
      </w:r>
      <w:r w:rsidR="003D2438">
        <w:rPr>
          <w:rFonts w:ascii="-webkit-standard" w:eastAsia="Times New Roman" w:hAnsi="-webkit-standard"/>
          <w:color w:val="000000"/>
          <w:sz w:val="27"/>
          <w:szCs w:val="27"/>
        </w:rPr>
        <w:t>correct</w:t>
      </w:r>
      <w:r>
        <w:rPr>
          <w:rFonts w:ascii="-webkit-standard" w:eastAsia="Times New Roman" w:hAnsi="-webkit-standard"/>
          <w:color w:val="000000"/>
          <w:sz w:val="27"/>
          <w:szCs w:val="27"/>
        </w:rPr>
        <w:t xml:space="preserve"> and current records. For instance, the GP, community nurse, </w:t>
      </w:r>
      <w:r w:rsidR="003D2438">
        <w:rPr>
          <w:rFonts w:ascii="-webkit-standard" w:eastAsia="Times New Roman" w:hAnsi="-webkit-standard"/>
          <w:color w:val="000000"/>
          <w:sz w:val="27"/>
          <w:szCs w:val="27"/>
        </w:rPr>
        <w:t>chemist,</w:t>
      </w:r>
      <w:r>
        <w:rPr>
          <w:rFonts w:ascii="-webkit-standard" w:eastAsia="Times New Roman" w:hAnsi="-webkit-standard"/>
          <w:color w:val="000000"/>
          <w:sz w:val="27"/>
          <w:szCs w:val="27"/>
        </w:rPr>
        <w:t xml:space="preserve"> and domiciliary care workers can review her medication schedule, evaluate her ability to manage independently, and seek further support by recording missing medicine, increasing disorientation, and safety events. In addition to ensuring that everyone has access to the same information and lowering the possibility of mistakes or redundant effort, </w:t>
      </w:r>
      <w:r w:rsidR="001076D0">
        <w:rPr>
          <w:rFonts w:ascii="-webkit-standard" w:eastAsia="Times New Roman" w:hAnsi="-webkit-standard"/>
          <w:color w:val="000000"/>
          <w:sz w:val="27"/>
          <w:szCs w:val="27"/>
        </w:rPr>
        <w:t>right</w:t>
      </w:r>
      <w:r>
        <w:rPr>
          <w:rFonts w:ascii="-webkit-standard" w:eastAsia="Times New Roman" w:hAnsi="-webkit-standard"/>
          <w:color w:val="000000"/>
          <w:sz w:val="27"/>
          <w:szCs w:val="27"/>
        </w:rPr>
        <w:t xml:space="preserve"> records also support continuity of care, especially when many experts are engaged (NICE, 2023).</w:t>
      </w:r>
    </w:p>
    <w:p w14:paraId="67891DB4" w14:textId="169F63B9" w:rsidR="003C716F" w:rsidRDefault="003C716F" w:rsidP="003C716F">
      <w:pPr>
        <w:jc w:val="right"/>
        <w:rPr>
          <w:rFonts w:ascii="-webkit-standard" w:eastAsia="Times New Roman" w:hAnsi="-webkit-standard"/>
          <w:color w:val="000000"/>
          <w:sz w:val="27"/>
          <w:szCs w:val="27"/>
        </w:rPr>
      </w:pPr>
      <w:r>
        <w:rPr>
          <w:rFonts w:ascii="-webkit-standard" w:eastAsia="Times New Roman" w:hAnsi="-webkit-standard"/>
          <w:color w:val="000000"/>
          <w:sz w:val="27"/>
          <w:szCs w:val="27"/>
        </w:rPr>
        <w:t>Page 4.</w:t>
      </w:r>
    </w:p>
    <w:p w14:paraId="2D03D581" w14:textId="64D5A24B" w:rsidR="00886AA2" w:rsidRDefault="00886AA2">
      <w:pPr>
        <w:rPr>
          <w:rFonts w:ascii="-webkit-standard" w:eastAsia="Times New Roman" w:hAnsi="-webkit-standard"/>
          <w:color w:val="000000"/>
          <w:sz w:val="27"/>
          <w:szCs w:val="27"/>
        </w:rPr>
      </w:pPr>
      <w:r>
        <w:rPr>
          <w:rFonts w:ascii="-webkit-standard" w:eastAsia="Times New Roman" w:hAnsi="-webkit-standard"/>
          <w:color w:val="000000"/>
          <w:sz w:val="27"/>
          <w:szCs w:val="27"/>
        </w:rPr>
        <w:lastRenderedPageBreak/>
        <w:t>The legal basis for managing personal data in health and social care is provided by the Data Protection Act of 2018 and the UK General Data Protection Regulation (UK GDPR). These regulations mandate that organisations gather, preserve, utilise, and distribute personal information in a fair, secure, and legal manner. Sensitive personal information, such as information about Mrs. Thompson's medication, dementia, and recent safeguarding issues, can be found in her medical records. According to the Data Protection Act of 2018, professionals are legally required to make sure that this information is kept private, securely preserved using password-protected computer systems or locked paper files, and only accessible by authorised personnel who need the information to deliver care.</w:t>
      </w:r>
    </w:p>
    <w:p w14:paraId="4A251A8D" w14:textId="355F4896" w:rsidR="00492E7D" w:rsidRDefault="00C71FDC">
      <w:pPr>
        <w:rPr>
          <w:rFonts w:ascii="-webkit-standard" w:eastAsia="Times New Roman" w:hAnsi="-webkit-standard"/>
          <w:color w:val="000000"/>
          <w:sz w:val="27"/>
          <w:szCs w:val="27"/>
        </w:rPr>
      </w:pPr>
      <w:r>
        <w:rPr>
          <w:rFonts w:ascii="-webkit-standard" w:eastAsia="Times New Roman" w:hAnsi="-webkit-standard"/>
          <w:color w:val="000000"/>
          <w:sz w:val="27"/>
          <w:szCs w:val="27"/>
        </w:rPr>
        <w:t xml:space="preserve">Additionally, the UK GDPR requires that personal information be correct, updated, and shared only for authorised reasons. To guarantee coordinated treatment and lower dangers to Mrs Thompson's safety, the general practitioner, community nurse, domiciliary care workers, chemist, and local authorities may need to exchange relevant data. Information sharing should keep to the idea of using the least amount of information needed while protecting Mrs. Thompson's privacy and, whenever </w:t>
      </w:r>
      <w:r w:rsidR="00FA368B">
        <w:rPr>
          <w:rFonts w:ascii="-webkit-standard" w:eastAsia="Times New Roman" w:hAnsi="-webkit-standard"/>
          <w:color w:val="000000"/>
          <w:sz w:val="27"/>
          <w:szCs w:val="27"/>
        </w:rPr>
        <w:t>possible</w:t>
      </w:r>
      <w:r>
        <w:rPr>
          <w:rFonts w:ascii="-webkit-standard" w:eastAsia="Times New Roman" w:hAnsi="-webkit-standard"/>
          <w:color w:val="000000"/>
          <w:sz w:val="27"/>
          <w:szCs w:val="27"/>
        </w:rPr>
        <w:t>, getting her consent. Information may be shared in her best interests to safeguard her welfare and health if she is incapable of giving consent (Information Commissioner's Office, 2023).</w:t>
      </w:r>
    </w:p>
    <w:p w14:paraId="76C66D53" w14:textId="4EB70516" w:rsidR="00C71FDC" w:rsidRDefault="008B0D11">
      <w:pPr>
        <w:rPr>
          <w:rFonts w:ascii="-webkit-standard" w:eastAsia="Times New Roman" w:hAnsi="-webkit-standard"/>
          <w:color w:val="000000"/>
          <w:sz w:val="27"/>
          <w:szCs w:val="27"/>
        </w:rPr>
      </w:pPr>
      <w:r>
        <w:rPr>
          <w:rFonts w:ascii="-webkit-standard" w:eastAsia="Times New Roman" w:hAnsi="-webkit-standard"/>
          <w:color w:val="000000"/>
          <w:sz w:val="27"/>
          <w:szCs w:val="27"/>
        </w:rPr>
        <w:t>The Care Act of 2014 requires local governments and medical practitioners</w:t>
      </w:r>
      <w:r w:rsidR="008A04C0">
        <w:rPr>
          <w:rFonts w:ascii="-webkit-standard" w:eastAsia="Times New Roman" w:hAnsi="-webkit-standard"/>
          <w:color w:val="000000"/>
          <w:sz w:val="27"/>
          <w:szCs w:val="27"/>
        </w:rPr>
        <w:t xml:space="preserve"> to safeguard adults who are at danger of abuse or harm, prevent neglect, and promote an individual's health. The instances involving Mrs. Thompson's dangerous behaviour and missed medicine could be signs of growing vulnerability, so they should be properly documented and reported using safeguarding protocols. Full documentation guarantees accountability among the professionals involved in her care, helps risk assessments, and offers proof of concerns (Care Act 2014).</w:t>
      </w:r>
    </w:p>
    <w:p w14:paraId="16ACF0A2" w14:textId="77777777" w:rsidR="003C716F" w:rsidRDefault="003C716F">
      <w:pPr>
        <w:rPr>
          <w:rFonts w:ascii="-webkit-standard" w:eastAsia="Times New Roman" w:hAnsi="-webkit-standard"/>
          <w:color w:val="000000"/>
          <w:sz w:val="27"/>
          <w:szCs w:val="27"/>
        </w:rPr>
      </w:pPr>
    </w:p>
    <w:p w14:paraId="7EE79255" w14:textId="77777777" w:rsidR="003C716F" w:rsidRDefault="003C716F">
      <w:pPr>
        <w:rPr>
          <w:rFonts w:ascii="-webkit-standard" w:eastAsia="Times New Roman" w:hAnsi="-webkit-standard"/>
          <w:color w:val="000000"/>
          <w:sz w:val="27"/>
          <w:szCs w:val="27"/>
        </w:rPr>
      </w:pPr>
    </w:p>
    <w:p w14:paraId="4CABF277" w14:textId="77777777" w:rsidR="003C716F" w:rsidRDefault="003C716F">
      <w:pPr>
        <w:rPr>
          <w:rFonts w:ascii="-webkit-standard" w:eastAsia="Times New Roman" w:hAnsi="-webkit-standard"/>
          <w:color w:val="000000"/>
          <w:sz w:val="27"/>
          <w:szCs w:val="27"/>
        </w:rPr>
      </w:pPr>
    </w:p>
    <w:p w14:paraId="383E5DAA" w14:textId="77777777" w:rsidR="003C716F" w:rsidRDefault="003C716F">
      <w:pPr>
        <w:rPr>
          <w:rFonts w:ascii="-webkit-standard" w:eastAsia="Times New Roman" w:hAnsi="-webkit-standard"/>
          <w:color w:val="000000"/>
          <w:sz w:val="27"/>
          <w:szCs w:val="27"/>
        </w:rPr>
      </w:pPr>
    </w:p>
    <w:p w14:paraId="3D5DDDF2" w14:textId="65A757AC" w:rsidR="003C716F" w:rsidRDefault="003C716F" w:rsidP="003C716F">
      <w:pPr>
        <w:jc w:val="right"/>
        <w:rPr>
          <w:rFonts w:ascii="-webkit-standard" w:eastAsia="Times New Roman" w:hAnsi="-webkit-standard"/>
          <w:color w:val="000000"/>
          <w:sz w:val="27"/>
          <w:szCs w:val="27"/>
        </w:rPr>
      </w:pPr>
      <w:r>
        <w:rPr>
          <w:rFonts w:ascii="-webkit-standard" w:eastAsia="Times New Roman" w:hAnsi="-webkit-standard"/>
          <w:color w:val="000000"/>
          <w:sz w:val="27"/>
          <w:szCs w:val="27"/>
        </w:rPr>
        <w:t>Page 5.</w:t>
      </w:r>
    </w:p>
    <w:p w14:paraId="44D5055A" w14:textId="0E9DE8B7" w:rsidR="003C716F" w:rsidRDefault="00D31ED1">
      <w:pPr>
        <w:rPr>
          <w:rFonts w:ascii="-webkit-standard" w:eastAsia="Times New Roman" w:hAnsi="-webkit-standard"/>
          <w:color w:val="000000"/>
          <w:sz w:val="27"/>
          <w:szCs w:val="27"/>
        </w:rPr>
      </w:pPr>
      <w:r>
        <w:rPr>
          <w:rFonts w:ascii="-webkit-standard" w:eastAsia="Times New Roman" w:hAnsi="-webkit-standard"/>
          <w:color w:val="000000"/>
          <w:sz w:val="27"/>
          <w:szCs w:val="27"/>
        </w:rPr>
        <w:lastRenderedPageBreak/>
        <w:t xml:space="preserve">Professional standards and confidentiality are fundamental elements of record keeping. The Nursing and Midwifery Council (NMC) Code (2018), which mandates that records be clear, factual, </w:t>
      </w:r>
      <w:r w:rsidR="00B92810">
        <w:rPr>
          <w:rFonts w:ascii="-webkit-standard" w:eastAsia="Times New Roman" w:hAnsi="-webkit-standard"/>
          <w:color w:val="000000"/>
          <w:sz w:val="27"/>
          <w:szCs w:val="27"/>
        </w:rPr>
        <w:t>prompt</w:t>
      </w:r>
      <w:r>
        <w:rPr>
          <w:rFonts w:ascii="-webkit-standard" w:eastAsia="Times New Roman" w:hAnsi="-webkit-standard"/>
          <w:color w:val="000000"/>
          <w:sz w:val="27"/>
          <w:szCs w:val="27"/>
        </w:rPr>
        <w:t xml:space="preserve">, </w:t>
      </w:r>
      <w:r w:rsidR="00F619FB">
        <w:rPr>
          <w:rFonts w:ascii="-webkit-standard" w:eastAsia="Times New Roman" w:hAnsi="-webkit-standard"/>
          <w:color w:val="000000"/>
          <w:sz w:val="27"/>
          <w:szCs w:val="27"/>
        </w:rPr>
        <w:t>correct</w:t>
      </w:r>
      <w:r>
        <w:rPr>
          <w:rFonts w:ascii="-webkit-standard" w:eastAsia="Times New Roman" w:hAnsi="-webkit-standard"/>
          <w:color w:val="000000"/>
          <w:sz w:val="27"/>
          <w:szCs w:val="27"/>
        </w:rPr>
        <w:t xml:space="preserve">, and confidential, is one of the standards of conduct that health and social care professionals </w:t>
      </w:r>
      <w:r w:rsidR="00F619FB">
        <w:rPr>
          <w:rFonts w:ascii="-webkit-standard" w:eastAsia="Times New Roman" w:hAnsi="-webkit-standard"/>
          <w:color w:val="000000"/>
          <w:sz w:val="27"/>
          <w:szCs w:val="27"/>
        </w:rPr>
        <w:t>must</w:t>
      </w:r>
      <w:r>
        <w:rPr>
          <w:rFonts w:ascii="-webkit-standard" w:eastAsia="Times New Roman" w:hAnsi="-webkit-standard"/>
          <w:color w:val="000000"/>
          <w:sz w:val="27"/>
          <w:szCs w:val="27"/>
        </w:rPr>
        <w:t xml:space="preserve"> conform to. Practitioners can give Mrs. Thompson safe, well-coordinated, high-quality care while preserving her rights, dignity, and </w:t>
      </w:r>
      <w:r w:rsidR="00F619FB">
        <w:rPr>
          <w:rFonts w:ascii="-webkit-standard" w:eastAsia="Times New Roman" w:hAnsi="-webkit-standard"/>
          <w:color w:val="000000"/>
          <w:sz w:val="27"/>
          <w:szCs w:val="27"/>
        </w:rPr>
        <w:t>confidential information</w:t>
      </w:r>
      <w:r>
        <w:rPr>
          <w:rFonts w:ascii="-webkit-standard" w:eastAsia="Times New Roman" w:hAnsi="-webkit-standard"/>
          <w:color w:val="000000"/>
          <w:sz w:val="27"/>
          <w:szCs w:val="27"/>
        </w:rPr>
        <w:t xml:space="preserve"> by abiding by these legal and</w:t>
      </w:r>
      <w:r w:rsidR="004C411A">
        <w:rPr>
          <w:rFonts w:ascii="-webkit-standard" w:eastAsia="Times New Roman" w:hAnsi="-webkit-standard"/>
          <w:color w:val="000000"/>
          <w:sz w:val="27"/>
          <w:szCs w:val="27"/>
        </w:rPr>
        <w:t xml:space="preserve"> </w:t>
      </w:r>
      <w:r>
        <w:rPr>
          <w:rFonts w:ascii="-webkit-standard" w:eastAsia="Times New Roman" w:hAnsi="-webkit-standard"/>
          <w:color w:val="000000"/>
          <w:sz w:val="27"/>
          <w:szCs w:val="27"/>
        </w:rPr>
        <w:t>professional standards.</w:t>
      </w:r>
    </w:p>
    <w:p w14:paraId="583D4649" w14:textId="77777777" w:rsidR="004C411A" w:rsidRDefault="004C411A">
      <w:pPr>
        <w:rPr>
          <w:lang w:val="en-US"/>
        </w:rPr>
      </w:pPr>
    </w:p>
    <w:p w14:paraId="1C8FED8F" w14:textId="77777777" w:rsidR="00C3392A" w:rsidRDefault="00C3392A" w:rsidP="00C3392A">
      <w:pPr>
        <w:spacing w:after="0" w:line="240" w:lineRule="auto"/>
        <w:rPr>
          <w:rFonts w:ascii="Helvetica" w:hAnsi="Helvetica" w:cs="Times New Roman"/>
          <w:b/>
          <w:bCs/>
          <w:kern w:val="0"/>
          <w:sz w:val="18"/>
          <w:szCs w:val="18"/>
          <w14:ligatures w14:val="none"/>
        </w:rPr>
      </w:pPr>
      <w:r w:rsidRPr="00C3392A">
        <w:rPr>
          <w:rFonts w:ascii="Helvetica" w:hAnsi="Helvetica" w:cs="Times New Roman"/>
          <w:b/>
          <w:bCs/>
          <w:kern w:val="0"/>
          <w:sz w:val="18"/>
          <w:szCs w:val="18"/>
          <w14:ligatures w14:val="none"/>
        </w:rPr>
        <w:t>Partnership working</w:t>
      </w:r>
    </w:p>
    <w:p w14:paraId="08D37FBD" w14:textId="77777777" w:rsidR="00C3392A" w:rsidRDefault="00C3392A" w:rsidP="00C3392A">
      <w:pPr>
        <w:spacing w:after="0" w:line="240" w:lineRule="auto"/>
        <w:rPr>
          <w:rFonts w:ascii="Helvetica" w:hAnsi="Helvetica" w:cs="Times New Roman"/>
          <w:kern w:val="0"/>
          <w:sz w:val="18"/>
          <w:szCs w:val="18"/>
          <w14:ligatures w14:val="none"/>
        </w:rPr>
      </w:pPr>
    </w:p>
    <w:p w14:paraId="46966DE0" w14:textId="54446987" w:rsidR="00C3392A" w:rsidRDefault="00740421">
      <w:pPr>
        <w:rPr>
          <w:rFonts w:ascii="-webkit-standard" w:eastAsia="Times New Roman" w:hAnsi="-webkit-standard"/>
          <w:color w:val="000000"/>
          <w:sz w:val="27"/>
          <w:szCs w:val="27"/>
        </w:rPr>
      </w:pPr>
      <w:r>
        <w:rPr>
          <w:rFonts w:ascii="-webkit-standard" w:eastAsia="Times New Roman" w:hAnsi="-webkit-standard"/>
          <w:color w:val="000000"/>
          <w:sz w:val="27"/>
          <w:szCs w:val="27"/>
        </w:rPr>
        <w:t>In health and social care, partnership working is crucial because it allows specialists from other fields to collaborate to address a person's social, emotional, and physical needs. To guarantee that Mrs. Thompson's care is safe, coordinated, and person-centred, teamwork is needed. Mrs. Thompson has mild dementia, recently contracted pneumonia, and has neglected to take her medicine. According to the Care Act of 2014, effective partnership working enhances professional communication, lowers the possibility of mistakes, and improves health outcomes.</w:t>
      </w:r>
    </w:p>
    <w:p w14:paraId="652399B5" w14:textId="10C9D45A" w:rsidR="00740421" w:rsidRDefault="001F1A7F">
      <w:pPr>
        <w:rPr>
          <w:rFonts w:ascii="-webkit-standard" w:eastAsia="Times New Roman" w:hAnsi="-webkit-standard"/>
          <w:color w:val="000000"/>
          <w:sz w:val="27"/>
          <w:szCs w:val="27"/>
        </w:rPr>
      </w:pPr>
      <w:r>
        <w:rPr>
          <w:rFonts w:ascii="-webkit-standard" w:eastAsia="Times New Roman" w:hAnsi="-webkit-standard"/>
          <w:color w:val="000000"/>
          <w:sz w:val="27"/>
          <w:szCs w:val="27"/>
        </w:rPr>
        <w:t xml:space="preserve">In Mrs. Thompson's care, several professionals play significant responsibilities. The GP oversees evaluating her general health, keeping an eye on her dementia, and </w:t>
      </w:r>
      <w:r w:rsidR="00A46F78">
        <w:rPr>
          <w:rFonts w:ascii="-webkit-standard" w:eastAsia="Times New Roman" w:hAnsi="-webkit-standard"/>
          <w:color w:val="000000"/>
          <w:sz w:val="27"/>
          <w:szCs w:val="27"/>
        </w:rPr>
        <w:t>figuring out</w:t>
      </w:r>
      <w:r>
        <w:rPr>
          <w:rFonts w:ascii="-webkit-standard" w:eastAsia="Times New Roman" w:hAnsi="-webkit-standard"/>
          <w:color w:val="000000"/>
          <w:sz w:val="27"/>
          <w:szCs w:val="27"/>
        </w:rPr>
        <w:t xml:space="preserve"> whether any adjustments to her medication or course of treatment are necessary. The community nurse keeps an eye on her recovery from pneumonia, evaluates her physical and mental health, and spots any indications of decline or safety issues. In addition to completing medication reviews and offering guidance on safe medication usage, the chemist may suggest tools like </w:t>
      </w:r>
      <w:r w:rsidR="000D2BC5">
        <w:rPr>
          <w:rFonts w:ascii="-webkit-standard" w:eastAsia="Times New Roman" w:hAnsi="-webkit-standard"/>
          <w:color w:val="000000"/>
          <w:sz w:val="27"/>
          <w:szCs w:val="27"/>
        </w:rPr>
        <w:t>checked</w:t>
      </w:r>
      <w:r>
        <w:rPr>
          <w:rFonts w:ascii="-webkit-standard" w:eastAsia="Times New Roman" w:hAnsi="-webkit-standard"/>
          <w:color w:val="000000"/>
          <w:sz w:val="27"/>
          <w:szCs w:val="27"/>
        </w:rPr>
        <w:t xml:space="preserve"> dosage devices to enhance prescription adherence. Domiciliary care staff assist Mrs. Thompson with personal care on a regular basis, urge her to take her medicine, keep an eye on her wellbeing, and notify other members of the multidisciplinary team of any concerns, such as increased confusion or dangerous behaviour (NICE, 2023).</w:t>
      </w:r>
    </w:p>
    <w:p w14:paraId="0060BE45" w14:textId="77777777" w:rsidR="002519F3" w:rsidRDefault="002519F3">
      <w:pPr>
        <w:rPr>
          <w:rFonts w:ascii="-webkit-standard" w:eastAsia="Times New Roman" w:hAnsi="-webkit-standard"/>
          <w:color w:val="000000"/>
          <w:sz w:val="27"/>
          <w:szCs w:val="27"/>
        </w:rPr>
      </w:pPr>
    </w:p>
    <w:p w14:paraId="5679EA37" w14:textId="77777777" w:rsidR="002519F3" w:rsidRDefault="002519F3">
      <w:pPr>
        <w:rPr>
          <w:rFonts w:ascii="-webkit-standard" w:eastAsia="Times New Roman" w:hAnsi="-webkit-standard"/>
          <w:color w:val="000000"/>
          <w:sz w:val="27"/>
          <w:szCs w:val="27"/>
        </w:rPr>
      </w:pPr>
    </w:p>
    <w:p w14:paraId="10CDC61C" w14:textId="77777777" w:rsidR="002519F3" w:rsidRDefault="002519F3">
      <w:pPr>
        <w:rPr>
          <w:rFonts w:ascii="-webkit-standard" w:eastAsia="Times New Roman" w:hAnsi="-webkit-standard"/>
          <w:color w:val="000000"/>
          <w:sz w:val="27"/>
          <w:szCs w:val="27"/>
        </w:rPr>
      </w:pPr>
    </w:p>
    <w:p w14:paraId="4ACB848B" w14:textId="77777777" w:rsidR="002519F3" w:rsidRDefault="002519F3">
      <w:pPr>
        <w:rPr>
          <w:rFonts w:ascii="-webkit-standard" w:eastAsia="Times New Roman" w:hAnsi="-webkit-standard"/>
          <w:color w:val="000000"/>
          <w:sz w:val="27"/>
          <w:szCs w:val="27"/>
        </w:rPr>
      </w:pPr>
    </w:p>
    <w:p w14:paraId="739018F9" w14:textId="0AA013FB" w:rsidR="002519F3" w:rsidRDefault="002519F3" w:rsidP="002519F3">
      <w:pPr>
        <w:jc w:val="right"/>
        <w:rPr>
          <w:rFonts w:ascii="-webkit-standard" w:eastAsia="Times New Roman" w:hAnsi="-webkit-standard"/>
          <w:color w:val="000000"/>
          <w:sz w:val="27"/>
          <w:szCs w:val="27"/>
        </w:rPr>
      </w:pPr>
      <w:r>
        <w:rPr>
          <w:rFonts w:ascii="-webkit-standard" w:eastAsia="Times New Roman" w:hAnsi="-webkit-standard"/>
          <w:color w:val="000000"/>
          <w:sz w:val="27"/>
          <w:szCs w:val="27"/>
        </w:rPr>
        <w:t>Page 6.</w:t>
      </w:r>
    </w:p>
    <w:p w14:paraId="35898CF0" w14:textId="1EA8A584" w:rsidR="000D2BC5" w:rsidRDefault="0023098C">
      <w:pPr>
        <w:rPr>
          <w:rFonts w:ascii="-webkit-standard" w:eastAsia="Times New Roman" w:hAnsi="-webkit-standard"/>
          <w:color w:val="000000"/>
          <w:sz w:val="27"/>
          <w:szCs w:val="27"/>
        </w:rPr>
      </w:pPr>
      <w:r>
        <w:rPr>
          <w:rFonts w:ascii="-webkit-standard" w:eastAsia="Times New Roman" w:hAnsi="-webkit-standard"/>
          <w:color w:val="000000"/>
          <w:sz w:val="27"/>
          <w:szCs w:val="27"/>
        </w:rPr>
        <w:lastRenderedPageBreak/>
        <w:t xml:space="preserve">Health professionals, social services, domiciliary care providers, and Mrs. Thompson's family can collaborate to create a coordinated care plan by exchanging relevant data. For instance, professionals should collaborate to evaluate Mrs. Thompson's needs, </w:t>
      </w:r>
      <w:r w:rsidR="007B1A90">
        <w:rPr>
          <w:rFonts w:ascii="-webkit-standard" w:eastAsia="Times New Roman" w:hAnsi="-webkit-standard"/>
          <w:color w:val="000000"/>
          <w:sz w:val="27"/>
          <w:szCs w:val="27"/>
        </w:rPr>
        <w:t>show</w:t>
      </w:r>
      <w:r>
        <w:rPr>
          <w:rFonts w:ascii="-webkit-standard" w:eastAsia="Times New Roman" w:hAnsi="-webkit-standard"/>
          <w:color w:val="000000"/>
          <w:sz w:val="27"/>
          <w:szCs w:val="27"/>
        </w:rPr>
        <w:t xml:space="preserve"> potential hazards, and explore </w:t>
      </w:r>
      <w:r w:rsidR="00BA67AF">
        <w:rPr>
          <w:rFonts w:ascii="-webkit-standard" w:eastAsia="Times New Roman" w:hAnsi="-webkit-standard"/>
          <w:color w:val="000000"/>
          <w:sz w:val="27"/>
          <w:szCs w:val="27"/>
        </w:rPr>
        <w:t>more</w:t>
      </w:r>
      <w:r>
        <w:rPr>
          <w:rFonts w:ascii="-webkit-standard" w:eastAsia="Times New Roman" w:hAnsi="-webkit-standard"/>
          <w:color w:val="000000"/>
          <w:sz w:val="27"/>
          <w:szCs w:val="27"/>
        </w:rPr>
        <w:t xml:space="preserve"> help, such as more care visits or assistive technology, in the wake of the missing prescription and the incident where she was discovered outside without the proper attire. According to the Health and Social Care Act of 2012, this coordinated strategy helps prevent </w:t>
      </w:r>
      <w:r w:rsidR="002B6B96">
        <w:rPr>
          <w:rFonts w:ascii="-webkit-standard" w:eastAsia="Times New Roman" w:hAnsi="-webkit-standard"/>
          <w:color w:val="000000"/>
          <w:sz w:val="27"/>
          <w:szCs w:val="27"/>
        </w:rPr>
        <w:t>other</w:t>
      </w:r>
      <w:r>
        <w:rPr>
          <w:rFonts w:ascii="-webkit-standard" w:eastAsia="Times New Roman" w:hAnsi="-webkit-standard"/>
          <w:color w:val="000000"/>
          <w:sz w:val="27"/>
          <w:szCs w:val="27"/>
        </w:rPr>
        <w:t xml:space="preserve"> harm and encourages continuity of care.</w:t>
      </w:r>
    </w:p>
    <w:p w14:paraId="263A82C5" w14:textId="63CA8B51" w:rsidR="005A7821" w:rsidRDefault="003B4A38">
      <w:pPr>
        <w:rPr>
          <w:rFonts w:ascii="-webkit-standard" w:eastAsia="Times New Roman" w:hAnsi="-webkit-standard"/>
          <w:color w:val="000000"/>
          <w:sz w:val="27"/>
          <w:szCs w:val="27"/>
        </w:rPr>
      </w:pPr>
      <w:r>
        <w:rPr>
          <w:rFonts w:ascii="-webkit-standard" w:eastAsia="Times New Roman" w:hAnsi="-webkit-standard"/>
          <w:color w:val="000000"/>
          <w:sz w:val="27"/>
          <w:szCs w:val="27"/>
        </w:rPr>
        <w:t>Working in partnerships has advantages, but it may also be difficult. The quality of treatment may be affected by poor communication, information sharing delays, variations in professional duties, and confidentiality problems. Regular interdisciplinary team meetings, proper record keeping, transparent communication procedures, and legal information exchange in compliance with the Data Protection Act 2018 and UK GDPR can all help to address these issues. Professionals may enhance Mrs. Thompson's safety, independence, and overall quality of life by collaborating with her and putting her at the centre of decision-making.</w:t>
      </w:r>
    </w:p>
    <w:p w14:paraId="6C155C44" w14:textId="77777777" w:rsidR="006F61DC" w:rsidRDefault="006F61DC">
      <w:pPr>
        <w:rPr>
          <w:rFonts w:ascii="-webkit-standard" w:eastAsia="Times New Roman" w:hAnsi="-webkit-standard"/>
          <w:color w:val="000000"/>
          <w:sz w:val="27"/>
          <w:szCs w:val="27"/>
        </w:rPr>
      </w:pPr>
    </w:p>
    <w:p w14:paraId="25B2ECF7" w14:textId="77777777" w:rsidR="006F61DC" w:rsidRDefault="006F61DC">
      <w:pPr>
        <w:rPr>
          <w:rFonts w:ascii="-webkit-standard" w:eastAsia="Times New Roman" w:hAnsi="-webkit-standard"/>
          <w:color w:val="000000"/>
          <w:sz w:val="27"/>
          <w:szCs w:val="27"/>
        </w:rPr>
      </w:pPr>
    </w:p>
    <w:p w14:paraId="27D0F2B5" w14:textId="77777777" w:rsidR="006F61DC" w:rsidRDefault="006F61DC">
      <w:pPr>
        <w:rPr>
          <w:rFonts w:ascii="-webkit-standard" w:eastAsia="Times New Roman" w:hAnsi="-webkit-standard"/>
          <w:color w:val="000000"/>
          <w:sz w:val="27"/>
          <w:szCs w:val="27"/>
        </w:rPr>
      </w:pPr>
    </w:p>
    <w:p w14:paraId="7646AA37" w14:textId="77777777" w:rsidR="006F61DC" w:rsidRDefault="006F61DC">
      <w:pPr>
        <w:rPr>
          <w:rFonts w:ascii="-webkit-standard" w:eastAsia="Times New Roman" w:hAnsi="-webkit-standard"/>
          <w:color w:val="000000"/>
          <w:sz w:val="27"/>
          <w:szCs w:val="27"/>
        </w:rPr>
      </w:pPr>
    </w:p>
    <w:p w14:paraId="74BE221E" w14:textId="77777777" w:rsidR="006F61DC" w:rsidRDefault="006F61DC">
      <w:pPr>
        <w:rPr>
          <w:rFonts w:ascii="-webkit-standard" w:eastAsia="Times New Roman" w:hAnsi="-webkit-standard"/>
          <w:color w:val="000000"/>
          <w:sz w:val="27"/>
          <w:szCs w:val="27"/>
        </w:rPr>
      </w:pPr>
    </w:p>
    <w:p w14:paraId="6FD969EB" w14:textId="77777777" w:rsidR="006F61DC" w:rsidRDefault="006F61DC">
      <w:pPr>
        <w:rPr>
          <w:rFonts w:ascii="-webkit-standard" w:eastAsia="Times New Roman" w:hAnsi="-webkit-standard"/>
          <w:color w:val="000000"/>
          <w:sz w:val="27"/>
          <w:szCs w:val="27"/>
        </w:rPr>
      </w:pPr>
    </w:p>
    <w:p w14:paraId="4A381C8E" w14:textId="77777777" w:rsidR="006F61DC" w:rsidRDefault="006F61DC">
      <w:pPr>
        <w:rPr>
          <w:rFonts w:ascii="-webkit-standard" w:eastAsia="Times New Roman" w:hAnsi="-webkit-standard"/>
          <w:color w:val="000000"/>
          <w:sz w:val="27"/>
          <w:szCs w:val="27"/>
        </w:rPr>
      </w:pPr>
    </w:p>
    <w:p w14:paraId="1E8D927D" w14:textId="77777777" w:rsidR="006F61DC" w:rsidRDefault="006F61DC">
      <w:pPr>
        <w:rPr>
          <w:rFonts w:ascii="-webkit-standard" w:eastAsia="Times New Roman" w:hAnsi="-webkit-standard"/>
          <w:color w:val="000000"/>
          <w:sz w:val="27"/>
          <w:szCs w:val="27"/>
        </w:rPr>
      </w:pPr>
    </w:p>
    <w:p w14:paraId="14577AAB" w14:textId="77777777" w:rsidR="006F61DC" w:rsidRDefault="006F61DC">
      <w:pPr>
        <w:rPr>
          <w:rFonts w:ascii="-webkit-standard" w:eastAsia="Times New Roman" w:hAnsi="-webkit-standard"/>
          <w:color w:val="000000"/>
          <w:sz w:val="27"/>
          <w:szCs w:val="27"/>
        </w:rPr>
      </w:pPr>
    </w:p>
    <w:p w14:paraId="3D7BA0BC" w14:textId="77777777" w:rsidR="006F61DC" w:rsidRDefault="006F61DC">
      <w:pPr>
        <w:rPr>
          <w:rFonts w:ascii="-webkit-standard" w:eastAsia="Times New Roman" w:hAnsi="-webkit-standard"/>
          <w:color w:val="000000"/>
          <w:sz w:val="27"/>
          <w:szCs w:val="27"/>
        </w:rPr>
      </w:pPr>
    </w:p>
    <w:p w14:paraId="7B9D97EB" w14:textId="77777777" w:rsidR="006F61DC" w:rsidRDefault="006F61DC">
      <w:pPr>
        <w:rPr>
          <w:rFonts w:ascii="-webkit-standard" w:eastAsia="Times New Roman" w:hAnsi="-webkit-standard"/>
          <w:color w:val="000000"/>
          <w:sz w:val="27"/>
          <w:szCs w:val="27"/>
        </w:rPr>
      </w:pPr>
    </w:p>
    <w:p w14:paraId="31D3FC80" w14:textId="77777777" w:rsidR="006F61DC" w:rsidRDefault="006F61DC">
      <w:pPr>
        <w:rPr>
          <w:rFonts w:ascii="-webkit-standard" w:eastAsia="Times New Roman" w:hAnsi="-webkit-standard"/>
          <w:color w:val="000000"/>
          <w:sz w:val="27"/>
          <w:szCs w:val="27"/>
        </w:rPr>
      </w:pPr>
    </w:p>
    <w:p w14:paraId="3322B8CD" w14:textId="58776EF6" w:rsidR="006F61DC" w:rsidRPr="006F61DC" w:rsidRDefault="006F61DC" w:rsidP="006F61DC">
      <w:pPr>
        <w:pStyle w:val="ListParagraph"/>
        <w:jc w:val="right"/>
        <w:rPr>
          <w:rFonts w:ascii="-webkit-standard" w:eastAsia="Times New Roman" w:hAnsi="-webkit-standard"/>
          <w:color w:val="000000"/>
          <w:sz w:val="27"/>
          <w:szCs w:val="27"/>
        </w:rPr>
      </w:pPr>
      <w:r>
        <w:rPr>
          <w:rFonts w:ascii="-webkit-standard" w:eastAsia="Times New Roman" w:hAnsi="-webkit-standard"/>
          <w:color w:val="000000"/>
          <w:sz w:val="27"/>
          <w:szCs w:val="27"/>
        </w:rPr>
        <w:t>Page 7.</w:t>
      </w:r>
    </w:p>
    <w:p w14:paraId="3B4BEA70" w14:textId="2760991A" w:rsidR="007150AF" w:rsidRDefault="007150AF">
      <w:pPr>
        <w:rPr>
          <w:rFonts w:ascii="-webkit-standard" w:eastAsia="Times New Roman" w:hAnsi="-webkit-standard"/>
          <w:color w:val="000000"/>
          <w:sz w:val="27"/>
          <w:szCs w:val="27"/>
        </w:rPr>
      </w:pPr>
      <w:r>
        <w:rPr>
          <w:rFonts w:ascii="-webkit-standard" w:eastAsia="Times New Roman" w:hAnsi="-webkit-standard"/>
          <w:color w:val="000000"/>
          <w:sz w:val="27"/>
          <w:szCs w:val="27"/>
        </w:rPr>
        <w:lastRenderedPageBreak/>
        <w:t xml:space="preserve">In conclusion, high-quality, person-centred health and social care requires cooperative functioning, </w:t>
      </w:r>
      <w:r w:rsidR="00632999">
        <w:rPr>
          <w:rFonts w:ascii="-webkit-standard" w:eastAsia="Times New Roman" w:hAnsi="-webkit-standard"/>
          <w:color w:val="000000"/>
          <w:sz w:val="27"/>
          <w:szCs w:val="27"/>
        </w:rPr>
        <w:t>exact</w:t>
      </w:r>
      <w:r>
        <w:rPr>
          <w:rFonts w:ascii="-webkit-standard" w:eastAsia="Times New Roman" w:hAnsi="-webkit-standard"/>
          <w:color w:val="000000"/>
          <w:sz w:val="27"/>
          <w:szCs w:val="27"/>
        </w:rPr>
        <w:t xml:space="preserve"> record keeping, and efficient communication. Professionals are more capable of understanding Mrs. Thompson's needs, encourage her independence, and appropriately include her family while respecting her rights and dignity when there is clear communication. </w:t>
      </w:r>
      <w:r w:rsidR="0029444C">
        <w:rPr>
          <w:rFonts w:ascii="-webkit-standard" w:eastAsia="Times New Roman" w:hAnsi="-webkit-standard"/>
          <w:color w:val="000000"/>
          <w:sz w:val="27"/>
          <w:szCs w:val="27"/>
        </w:rPr>
        <w:t>Supporting</w:t>
      </w:r>
      <w:r>
        <w:rPr>
          <w:rFonts w:ascii="-webkit-standard" w:eastAsia="Times New Roman" w:hAnsi="-webkit-standard"/>
          <w:color w:val="000000"/>
          <w:sz w:val="27"/>
          <w:szCs w:val="27"/>
        </w:rPr>
        <w:t xml:space="preserve"> </w:t>
      </w:r>
      <w:r w:rsidR="00153CE1">
        <w:rPr>
          <w:rFonts w:ascii="-webkit-standard" w:eastAsia="Times New Roman" w:hAnsi="-webkit-standard"/>
          <w:color w:val="000000"/>
          <w:sz w:val="27"/>
          <w:szCs w:val="27"/>
        </w:rPr>
        <w:t>right</w:t>
      </w:r>
      <w:r>
        <w:rPr>
          <w:rFonts w:ascii="-webkit-standard" w:eastAsia="Times New Roman" w:hAnsi="-webkit-standard"/>
          <w:color w:val="000000"/>
          <w:sz w:val="27"/>
          <w:szCs w:val="27"/>
        </w:rPr>
        <w:t xml:space="preserve"> records guarantees continuity of treatment, encourages well-informed decision-making, and </w:t>
      </w:r>
      <w:r w:rsidR="00107109">
        <w:rPr>
          <w:rFonts w:ascii="-webkit-standard" w:eastAsia="Times New Roman" w:hAnsi="-webkit-standard"/>
          <w:color w:val="000000"/>
          <w:sz w:val="27"/>
          <w:szCs w:val="27"/>
        </w:rPr>
        <w:t>helps</w:t>
      </w:r>
      <w:r>
        <w:rPr>
          <w:rFonts w:ascii="-webkit-standard" w:eastAsia="Times New Roman" w:hAnsi="-webkit-standard"/>
          <w:color w:val="000000"/>
          <w:sz w:val="27"/>
          <w:szCs w:val="27"/>
        </w:rPr>
        <w:t xml:space="preserve"> clinicians in recognising and addressing hazards like missing medication and increased confusion. Adherence to the Data Protection Act 2018, the UK GDPR, and the Care Act 2014 guarantees that personal data is handled legally while protecting Mrs. Thompson's welfare.</w:t>
      </w:r>
      <w:r w:rsidR="00632999" w:rsidRPr="00632999">
        <w:rPr>
          <w:rFonts w:ascii="-webkit-standard" w:eastAsia="Times New Roman" w:hAnsi="-webkit-standard"/>
          <w:color w:val="000000"/>
          <w:sz w:val="27"/>
          <w:szCs w:val="27"/>
        </w:rPr>
        <w:t xml:space="preserve"> </w:t>
      </w:r>
      <w:r w:rsidR="00632999">
        <w:rPr>
          <w:rFonts w:ascii="-webkit-standard" w:eastAsia="Times New Roman" w:hAnsi="-webkit-standard"/>
          <w:color w:val="000000"/>
          <w:sz w:val="27"/>
          <w:szCs w:val="27"/>
        </w:rPr>
        <w:t xml:space="preserve">Furthermore, coordinated care is supported and the risk of injury is decreased when the general practitioner, community nurse, chemist, domiciliary care workers, and social services work together effectively. Health and social care providers can increase Mrs. Thompson's safety, preserve her independence, and improve her </w:t>
      </w:r>
      <w:r w:rsidR="00BB56CA">
        <w:rPr>
          <w:rFonts w:ascii="-webkit-standard" w:eastAsia="Times New Roman" w:hAnsi="-webkit-standard"/>
          <w:color w:val="000000"/>
          <w:sz w:val="27"/>
          <w:szCs w:val="27"/>
        </w:rPr>
        <w:t>overall quality</w:t>
      </w:r>
      <w:r w:rsidR="00632999">
        <w:rPr>
          <w:rFonts w:ascii="-webkit-standard" w:eastAsia="Times New Roman" w:hAnsi="-webkit-standard"/>
          <w:color w:val="000000"/>
          <w:sz w:val="27"/>
          <w:szCs w:val="27"/>
        </w:rPr>
        <w:t xml:space="preserve"> of life by following </w:t>
      </w:r>
      <w:r w:rsidR="00091D31">
        <w:rPr>
          <w:rFonts w:ascii="-webkit-standard" w:eastAsia="Times New Roman" w:hAnsi="-webkit-standard"/>
          <w:color w:val="000000"/>
          <w:sz w:val="27"/>
          <w:szCs w:val="27"/>
        </w:rPr>
        <w:t>proper legislation</w:t>
      </w:r>
      <w:r w:rsidR="00632999">
        <w:rPr>
          <w:rFonts w:ascii="-webkit-standard" w:eastAsia="Times New Roman" w:hAnsi="-webkit-standard"/>
          <w:color w:val="000000"/>
          <w:sz w:val="27"/>
          <w:szCs w:val="27"/>
        </w:rPr>
        <w:t>, professional standards, and person-centred approaches.</w:t>
      </w:r>
    </w:p>
    <w:p w14:paraId="1513102A" w14:textId="77777777" w:rsidR="00755B55" w:rsidRDefault="00755B55">
      <w:pPr>
        <w:rPr>
          <w:rFonts w:ascii="-webkit-standard" w:eastAsia="Times New Roman" w:hAnsi="-webkit-standard"/>
          <w:color w:val="000000"/>
          <w:sz w:val="27"/>
          <w:szCs w:val="27"/>
        </w:rPr>
      </w:pPr>
    </w:p>
    <w:p w14:paraId="55846630" w14:textId="77777777" w:rsidR="00755B55" w:rsidRDefault="00755B55">
      <w:pPr>
        <w:rPr>
          <w:rFonts w:ascii="-webkit-standard" w:eastAsia="Times New Roman" w:hAnsi="-webkit-standard"/>
          <w:color w:val="000000"/>
          <w:sz w:val="27"/>
          <w:szCs w:val="27"/>
        </w:rPr>
      </w:pPr>
    </w:p>
    <w:p w14:paraId="690A0D0D" w14:textId="77777777" w:rsidR="00755B55" w:rsidRDefault="00755B55">
      <w:pPr>
        <w:rPr>
          <w:rFonts w:ascii="-webkit-standard" w:eastAsia="Times New Roman" w:hAnsi="-webkit-standard"/>
          <w:color w:val="000000"/>
          <w:sz w:val="27"/>
          <w:szCs w:val="27"/>
        </w:rPr>
      </w:pPr>
    </w:p>
    <w:p w14:paraId="3A10EDEF" w14:textId="77777777" w:rsidR="00755B55" w:rsidRDefault="00755B55">
      <w:pPr>
        <w:rPr>
          <w:rFonts w:ascii="-webkit-standard" w:eastAsia="Times New Roman" w:hAnsi="-webkit-standard"/>
          <w:color w:val="000000"/>
          <w:sz w:val="27"/>
          <w:szCs w:val="27"/>
        </w:rPr>
      </w:pPr>
    </w:p>
    <w:p w14:paraId="1B45459C" w14:textId="77777777" w:rsidR="00755B55" w:rsidRDefault="00755B55">
      <w:pPr>
        <w:rPr>
          <w:rFonts w:ascii="-webkit-standard" w:eastAsia="Times New Roman" w:hAnsi="-webkit-standard"/>
          <w:color w:val="000000"/>
          <w:sz w:val="27"/>
          <w:szCs w:val="27"/>
        </w:rPr>
      </w:pPr>
    </w:p>
    <w:p w14:paraId="5BAAA6C4" w14:textId="77777777" w:rsidR="00755B55" w:rsidRDefault="00755B55">
      <w:pPr>
        <w:rPr>
          <w:rFonts w:ascii="-webkit-standard" w:eastAsia="Times New Roman" w:hAnsi="-webkit-standard"/>
          <w:color w:val="000000"/>
          <w:sz w:val="27"/>
          <w:szCs w:val="27"/>
        </w:rPr>
      </w:pPr>
    </w:p>
    <w:p w14:paraId="10DADAD7" w14:textId="77777777" w:rsidR="00755B55" w:rsidRDefault="00755B55">
      <w:pPr>
        <w:rPr>
          <w:rFonts w:ascii="-webkit-standard" w:eastAsia="Times New Roman" w:hAnsi="-webkit-standard"/>
          <w:color w:val="000000"/>
          <w:sz w:val="27"/>
          <w:szCs w:val="27"/>
        </w:rPr>
      </w:pPr>
    </w:p>
    <w:p w14:paraId="198DF545" w14:textId="77777777" w:rsidR="00755B55" w:rsidRDefault="00755B55">
      <w:pPr>
        <w:rPr>
          <w:rFonts w:ascii="-webkit-standard" w:eastAsia="Times New Roman" w:hAnsi="-webkit-standard"/>
          <w:color w:val="000000"/>
          <w:sz w:val="27"/>
          <w:szCs w:val="27"/>
        </w:rPr>
      </w:pPr>
    </w:p>
    <w:p w14:paraId="09638D60" w14:textId="77777777" w:rsidR="00755B55" w:rsidRDefault="00755B55">
      <w:pPr>
        <w:rPr>
          <w:rFonts w:ascii="-webkit-standard" w:eastAsia="Times New Roman" w:hAnsi="-webkit-standard"/>
          <w:color w:val="000000"/>
          <w:sz w:val="27"/>
          <w:szCs w:val="27"/>
        </w:rPr>
      </w:pPr>
    </w:p>
    <w:p w14:paraId="0BBFB2A1" w14:textId="77777777" w:rsidR="00755B55" w:rsidRDefault="00755B55">
      <w:pPr>
        <w:rPr>
          <w:rFonts w:ascii="-webkit-standard" w:eastAsia="Times New Roman" w:hAnsi="-webkit-standard"/>
          <w:color w:val="000000"/>
          <w:sz w:val="27"/>
          <w:szCs w:val="27"/>
        </w:rPr>
      </w:pPr>
    </w:p>
    <w:p w14:paraId="7B55CF78" w14:textId="77777777" w:rsidR="00755B55" w:rsidRDefault="00755B55">
      <w:pPr>
        <w:rPr>
          <w:rFonts w:ascii="-webkit-standard" w:eastAsia="Times New Roman" w:hAnsi="-webkit-standard"/>
          <w:color w:val="000000"/>
          <w:sz w:val="27"/>
          <w:szCs w:val="27"/>
        </w:rPr>
      </w:pPr>
    </w:p>
    <w:p w14:paraId="30D84EBC" w14:textId="77777777" w:rsidR="00755B55" w:rsidRDefault="00755B55">
      <w:pPr>
        <w:rPr>
          <w:rFonts w:ascii="-webkit-standard" w:eastAsia="Times New Roman" w:hAnsi="-webkit-standard"/>
          <w:color w:val="000000"/>
          <w:sz w:val="27"/>
          <w:szCs w:val="27"/>
        </w:rPr>
      </w:pPr>
    </w:p>
    <w:p w14:paraId="62A12106" w14:textId="77777777" w:rsidR="001F1A7F" w:rsidRDefault="001F1A7F">
      <w:pPr>
        <w:rPr>
          <w:lang w:val="en-US"/>
        </w:rPr>
      </w:pPr>
    </w:p>
    <w:p w14:paraId="101EA961" w14:textId="77777777" w:rsidR="006F61DC" w:rsidRDefault="006F61DC">
      <w:pPr>
        <w:rPr>
          <w:lang w:val="en-US"/>
        </w:rPr>
      </w:pPr>
    </w:p>
    <w:p w14:paraId="7EEF9CB3" w14:textId="77777777" w:rsidR="005F51F7" w:rsidRDefault="006F61DC" w:rsidP="005F51F7">
      <w:pPr>
        <w:jc w:val="right"/>
        <w:rPr>
          <w:lang w:val="en-US"/>
        </w:rPr>
      </w:pPr>
      <w:r>
        <w:rPr>
          <w:lang w:val="en-US"/>
        </w:rPr>
        <w:t>Page 8.</w:t>
      </w:r>
    </w:p>
    <w:p w14:paraId="5AA9903E" w14:textId="495B88BF" w:rsidR="0065514D" w:rsidRPr="005F51F7" w:rsidRDefault="00065677" w:rsidP="005F51F7">
      <w:pPr>
        <w:rPr>
          <w:lang w:val="en-US"/>
        </w:rPr>
      </w:pPr>
      <w:r w:rsidRPr="00065677">
        <w:rPr>
          <w:b/>
          <w:bCs/>
          <w:lang w:val="en-US"/>
        </w:rPr>
        <w:lastRenderedPageBreak/>
        <w:t xml:space="preserve">References: </w:t>
      </w:r>
    </w:p>
    <w:p w14:paraId="064527D5" w14:textId="77777777" w:rsidR="00065677" w:rsidRDefault="00065677">
      <w:pPr>
        <w:rPr>
          <w:b/>
          <w:bCs/>
          <w:lang w:val="en-US"/>
        </w:rPr>
      </w:pPr>
    </w:p>
    <w:p w14:paraId="42326A70" w14:textId="77777777" w:rsidR="00645B4F" w:rsidRPr="00645B4F" w:rsidRDefault="00645B4F" w:rsidP="00645B4F">
      <w:pPr>
        <w:spacing w:after="0" w:line="240" w:lineRule="auto"/>
        <w:rPr>
          <w:rFonts w:ascii=".AppleSystemUIFont" w:hAnsi=".AppleSystemUIFont" w:cs="Times New Roman"/>
          <w:kern w:val="0"/>
          <w:sz w:val="29"/>
          <w:szCs w:val="29"/>
          <w14:ligatures w14:val="none"/>
        </w:rPr>
      </w:pPr>
      <w:r w:rsidRPr="00645B4F">
        <w:rPr>
          <w:rFonts w:ascii="UICTFontTextStyleBody" w:hAnsi="UICTFontTextStyleBody" w:cs="Times New Roman"/>
          <w:kern w:val="0"/>
          <w:sz w:val="29"/>
          <w:szCs w:val="29"/>
          <w14:ligatures w14:val="none"/>
        </w:rPr>
        <w:t xml:space="preserve">Care Act 2014. (2014) </w:t>
      </w:r>
      <w:r w:rsidRPr="00645B4F">
        <w:rPr>
          <w:rFonts w:ascii="UICTFontTextStyleItalicBody" w:hAnsi="UICTFontTextStyleItalicBody" w:cs="Times New Roman"/>
          <w:i/>
          <w:iCs/>
          <w:kern w:val="0"/>
          <w:sz w:val="29"/>
          <w:szCs w:val="29"/>
          <w14:ligatures w14:val="none"/>
        </w:rPr>
        <w:t>c.23</w:t>
      </w:r>
      <w:r w:rsidRPr="00645B4F">
        <w:rPr>
          <w:rFonts w:ascii="UICTFontTextStyleBody" w:hAnsi="UICTFontTextStyleBody" w:cs="Times New Roman"/>
          <w:kern w:val="0"/>
          <w:sz w:val="29"/>
          <w:szCs w:val="29"/>
          <w14:ligatures w14:val="none"/>
        </w:rPr>
        <w:t>. London: The Stationery Office.</w:t>
      </w:r>
    </w:p>
    <w:p w14:paraId="232A11DF" w14:textId="77777777" w:rsidR="00645B4F" w:rsidRPr="00645B4F" w:rsidRDefault="00645B4F" w:rsidP="00645B4F">
      <w:pPr>
        <w:spacing w:after="0" w:line="240" w:lineRule="auto"/>
        <w:rPr>
          <w:rFonts w:ascii=".AppleSystemUIFont" w:hAnsi=".AppleSystemUIFont" w:cs="Times New Roman"/>
          <w:kern w:val="0"/>
          <w:sz w:val="29"/>
          <w:szCs w:val="29"/>
          <w14:ligatures w14:val="none"/>
        </w:rPr>
      </w:pPr>
    </w:p>
    <w:p w14:paraId="1FFC60EB" w14:textId="77777777" w:rsidR="00645B4F" w:rsidRPr="00645B4F" w:rsidRDefault="00645B4F" w:rsidP="00645B4F">
      <w:pPr>
        <w:spacing w:after="0" w:line="240" w:lineRule="auto"/>
        <w:rPr>
          <w:rFonts w:ascii=".AppleSystemUIFont" w:hAnsi=".AppleSystemUIFont" w:cs="Times New Roman"/>
          <w:kern w:val="0"/>
          <w:sz w:val="29"/>
          <w:szCs w:val="29"/>
          <w14:ligatures w14:val="none"/>
        </w:rPr>
      </w:pPr>
      <w:r w:rsidRPr="00645B4F">
        <w:rPr>
          <w:rFonts w:ascii="UICTFontTextStyleBody" w:hAnsi="UICTFontTextStyleBody" w:cs="Times New Roman"/>
          <w:kern w:val="0"/>
          <w:sz w:val="29"/>
          <w:szCs w:val="29"/>
          <w14:ligatures w14:val="none"/>
        </w:rPr>
        <w:t xml:space="preserve">Alzheimer’s Society (2023) </w:t>
      </w:r>
      <w:r w:rsidRPr="00645B4F">
        <w:rPr>
          <w:rFonts w:ascii="UICTFontTextStyleItalicBody" w:hAnsi="UICTFontTextStyleItalicBody" w:cs="Times New Roman"/>
          <w:i/>
          <w:iCs/>
          <w:kern w:val="0"/>
          <w:sz w:val="29"/>
          <w:szCs w:val="29"/>
          <w14:ligatures w14:val="none"/>
        </w:rPr>
        <w:t>Communicating with people living with dementia</w:t>
      </w:r>
      <w:r w:rsidRPr="00645B4F">
        <w:rPr>
          <w:rFonts w:ascii="UICTFontTextStyleBody" w:hAnsi="UICTFontTextStyleBody" w:cs="Times New Roman"/>
          <w:kern w:val="0"/>
          <w:sz w:val="29"/>
          <w:szCs w:val="29"/>
          <w14:ligatures w14:val="none"/>
        </w:rPr>
        <w:t xml:space="preserve">. Available at: </w:t>
      </w:r>
      <w:hyperlink r:id="rId5" w:history="1">
        <w:r w:rsidRPr="00645B4F">
          <w:rPr>
            <w:rFonts w:ascii="UICTFontTextStyleBody" w:hAnsi="UICTFontTextStyleBody" w:cs="Times New Roman"/>
            <w:color w:val="0000FF"/>
            <w:kern w:val="0"/>
            <w:sz w:val="29"/>
            <w:szCs w:val="29"/>
            <w:u w:val="single"/>
            <w14:ligatures w14:val="none"/>
          </w:rPr>
          <w:t>https://www.alzheimers.org.uk</w:t>
        </w:r>
      </w:hyperlink>
      <w:r w:rsidRPr="00645B4F">
        <w:rPr>
          <w:rFonts w:ascii="UICTFontTextStyleBody" w:hAnsi="UICTFontTextStyleBody" w:cs="Times New Roman"/>
          <w:kern w:val="0"/>
          <w:sz w:val="29"/>
          <w:szCs w:val="29"/>
          <w14:ligatures w14:val="none"/>
        </w:rPr>
        <w:t xml:space="preserve"> (Accessed: 23 July 2026).</w:t>
      </w:r>
    </w:p>
    <w:p w14:paraId="301EE719" w14:textId="77777777" w:rsidR="00645B4F" w:rsidRPr="00645B4F" w:rsidRDefault="00645B4F" w:rsidP="00645B4F">
      <w:pPr>
        <w:spacing w:after="0" w:line="240" w:lineRule="auto"/>
        <w:rPr>
          <w:rFonts w:ascii=".AppleSystemUIFont" w:hAnsi=".AppleSystemUIFont" w:cs="Times New Roman"/>
          <w:kern w:val="0"/>
          <w:sz w:val="29"/>
          <w:szCs w:val="29"/>
          <w14:ligatures w14:val="none"/>
        </w:rPr>
      </w:pPr>
    </w:p>
    <w:p w14:paraId="2C9467C0" w14:textId="77777777" w:rsidR="00645B4F" w:rsidRPr="00645B4F" w:rsidRDefault="00645B4F" w:rsidP="00645B4F">
      <w:pPr>
        <w:spacing w:after="0" w:line="240" w:lineRule="auto"/>
        <w:rPr>
          <w:rFonts w:ascii=".AppleSystemUIFont" w:hAnsi=".AppleSystemUIFont" w:cs="Times New Roman"/>
          <w:kern w:val="0"/>
          <w:sz w:val="29"/>
          <w:szCs w:val="29"/>
          <w14:ligatures w14:val="none"/>
        </w:rPr>
      </w:pPr>
      <w:r w:rsidRPr="00645B4F">
        <w:rPr>
          <w:rFonts w:ascii="UICTFontTextStyleBody" w:hAnsi="UICTFontTextStyleBody" w:cs="Times New Roman"/>
          <w:kern w:val="0"/>
          <w:sz w:val="29"/>
          <w:szCs w:val="29"/>
          <w14:ligatures w14:val="none"/>
        </w:rPr>
        <w:t xml:space="preserve">Argyle, M. (1972) </w:t>
      </w:r>
      <w:r w:rsidRPr="00645B4F">
        <w:rPr>
          <w:rFonts w:ascii="UICTFontTextStyleItalicBody" w:hAnsi="UICTFontTextStyleItalicBody" w:cs="Times New Roman"/>
          <w:i/>
          <w:iCs/>
          <w:kern w:val="0"/>
          <w:sz w:val="29"/>
          <w:szCs w:val="29"/>
          <w14:ligatures w14:val="none"/>
        </w:rPr>
        <w:t>The Social Psychology of Work</w:t>
      </w:r>
      <w:r w:rsidRPr="00645B4F">
        <w:rPr>
          <w:rFonts w:ascii="UICTFontTextStyleBody" w:hAnsi="UICTFontTextStyleBody" w:cs="Times New Roman"/>
          <w:kern w:val="0"/>
          <w:sz w:val="29"/>
          <w:szCs w:val="29"/>
          <w14:ligatures w14:val="none"/>
        </w:rPr>
        <w:t>. Harmondsworth: Penguin Books.</w:t>
      </w:r>
    </w:p>
    <w:p w14:paraId="545CF708" w14:textId="77777777" w:rsidR="00645B4F" w:rsidRPr="00645B4F" w:rsidRDefault="00645B4F" w:rsidP="00645B4F">
      <w:pPr>
        <w:spacing w:after="0" w:line="240" w:lineRule="auto"/>
        <w:rPr>
          <w:rFonts w:ascii=".AppleSystemUIFont" w:hAnsi=".AppleSystemUIFont" w:cs="Times New Roman"/>
          <w:kern w:val="0"/>
          <w:sz w:val="29"/>
          <w:szCs w:val="29"/>
          <w14:ligatures w14:val="none"/>
        </w:rPr>
      </w:pPr>
    </w:p>
    <w:p w14:paraId="0D7DD649" w14:textId="77777777" w:rsidR="00645B4F" w:rsidRPr="00645B4F" w:rsidRDefault="00645B4F" w:rsidP="00645B4F">
      <w:pPr>
        <w:spacing w:after="0" w:line="240" w:lineRule="auto"/>
        <w:rPr>
          <w:rFonts w:ascii=".AppleSystemUIFont" w:hAnsi=".AppleSystemUIFont" w:cs="Times New Roman"/>
          <w:kern w:val="0"/>
          <w:sz w:val="29"/>
          <w:szCs w:val="29"/>
          <w14:ligatures w14:val="none"/>
        </w:rPr>
      </w:pPr>
      <w:r w:rsidRPr="00645B4F">
        <w:rPr>
          <w:rFonts w:ascii="UICTFontTextStyleBody" w:hAnsi="UICTFontTextStyleBody" w:cs="Times New Roman"/>
          <w:kern w:val="0"/>
          <w:sz w:val="29"/>
          <w:szCs w:val="29"/>
          <w14:ligatures w14:val="none"/>
        </w:rPr>
        <w:t xml:space="preserve">Department of Health (2007) </w:t>
      </w:r>
      <w:r w:rsidRPr="00645B4F">
        <w:rPr>
          <w:rFonts w:ascii="UICTFontTextStyleItalicBody" w:hAnsi="UICTFontTextStyleItalicBody" w:cs="Times New Roman"/>
          <w:i/>
          <w:iCs/>
          <w:kern w:val="0"/>
          <w:sz w:val="29"/>
          <w:szCs w:val="29"/>
          <w14:ligatures w14:val="none"/>
        </w:rPr>
        <w:t>Mental Capacity Act 2005: Code of Practice</w:t>
      </w:r>
      <w:r w:rsidRPr="00645B4F">
        <w:rPr>
          <w:rFonts w:ascii="UICTFontTextStyleBody" w:hAnsi="UICTFontTextStyleBody" w:cs="Times New Roman"/>
          <w:kern w:val="0"/>
          <w:sz w:val="29"/>
          <w:szCs w:val="29"/>
          <w14:ligatures w14:val="none"/>
        </w:rPr>
        <w:t>. London: The Stationery Office.</w:t>
      </w:r>
    </w:p>
    <w:p w14:paraId="2F9262F8" w14:textId="77777777" w:rsidR="00645B4F" w:rsidRPr="00645B4F" w:rsidRDefault="00645B4F" w:rsidP="00645B4F">
      <w:pPr>
        <w:spacing w:after="0" w:line="240" w:lineRule="auto"/>
        <w:rPr>
          <w:rFonts w:ascii=".AppleSystemUIFont" w:hAnsi=".AppleSystemUIFont" w:cs="Times New Roman"/>
          <w:kern w:val="0"/>
          <w:sz w:val="29"/>
          <w:szCs w:val="29"/>
          <w14:ligatures w14:val="none"/>
        </w:rPr>
      </w:pPr>
    </w:p>
    <w:p w14:paraId="1DEBA3A1" w14:textId="77777777" w:rsidR="00645B4F" w:rsidRPr="00645B4F" w:rsidRDefault="00645B4F" w:rsidP="00645B4F">
      <w:pPr>
        <w:spacing w:after="0" w:line="240" w:lineRule="auto"/>
        <w:rPr>
          <w:rFonts w:ascii=".AppleSystemUIFont" w:hAnsi=".AppleSystemUIFont" w:cs="Times New Roman"/>
          <w:kern w:val="0"/>
          <w:sz w:val="29"/>
          <w:szCs w:val="29"/>
          <w14:ligatures w14:val="none"/>
        </w:rPr>
      </w:pPr>
      <w:r w:rsidRPr="00645B4F">
        <w:rPr>
          <w:rFonts w:ascii="UICTFontTextStyleBody" w:hAnsi="UICTFontTextStyleBody" w:cs="Times New Roman"/>
          <w:kern w:val="0"/>
          <w:sz w:val="29"/>
          <w:szCs w:val="29"/>
          <w14:ligatures w14:val="none"/>
        </w:rPr>
        <w:t xml:space="preserve">Equality Act 2010. (2010) </w:t>
      </w:r>
      <w:r w:rsidRPr="00645B4F">
        <w:rPr>
          <w:rFonts w:ascii="UICTFontTextStyleItalicBody" w:hAnsi="UICTFontTextStyleItalicBody" w:cs="Times New Roman"/>
          <w:i/>
          <w:iCs/>
          <w:kern w:val="0"/>
          <w:sz w:val="29"/>
          <w:szCs w:val="29"/>
          <w14:ligatures w14:val="none"/>
        </w:rPr>
        <w:t>c.15</w:t>
      </w:r>
      <w:r w:rsidRPr="00645B4F">
        <w:rPr>
          <w:rFonts w:ascii="UICTFontTextStyleBody" w:hAnsi="UICTFontTextStyleBody" w:cs="Times New Roman"/>
          <w:kern w:val="0"/>
          <w:sz w:val="29"/>
          <w:szCs w:val="29"/>
          <w14:ligatures w14:val="none"/>
        </w:rPr>
        <w:t>. London: The Stationery Office.</w:t>
      </w:r>
    </w:p>
    <w:p w14:paraId="73F121AA" w14:textId="77777777" w:rsidR="00645B4F" w:rsidRPr="00645B4F" w:rsidRDefault="00645B4F" w:rsidP="00645B4F">
      <w:pPr>
        <w:spacing w:after="0" w:line="240" w:lineRule="auto"/>
        <w:rPr>
          <w:rFonts w:ascii=".AppleSystemUIFont" w:hAnsi=".AppleSystemUIFont" w:cs="Times New Roman"/>
          <w:kern w:val="0"/>
          <w:sz w:val="29"/>
          <w:szCs w:val="29"/>
          <w14:ligatures w14:val="none"/>
        </w:rPr>
      </w:pPr>
    </w:p>
    <w:p w14:paraId="04A57038" w14:textId="77777777" w:rsidR="00645B4F" w:rsidRPr="00645B4F" w:rsidRDefault="00645B4F" w:rsidP="00645B4F">
      <w:pPr>
        <w:spacing w:after="0" w:line="240" w:lineRule="auto"/>
        <w:rPr>
          <w:rFonts w:ascii=".AppleSystemUIFont" w:hAnsi=".AppleSystemUIFont" w:cs="Times New Roman"/>
          <w:kern w:val="0"/>
          <w:sz w:val="29"/>
          <w:szCs w:val="29"/>
          <w14:ligatures w14:val="none"/>
        </w:rPr>
      </w:pPr>
      <w:r w:rsidRPr="00645B4F">
        <w:rPr>
          <w:rFonts w:ascii="UICTFontTextStyleBody" w:hAnsi="UICTFontTextStyleBody" w:cs="Times New Roman"/>
          <w:kern w:val="0"/>
          <w:sz w:val="29"/>
          <w:szCs w:val="29"/>
          <w14:ligatures w14:val="none"/>
        </w:rPr>
        <w:t xml:space="preserve">National Institute for Health and Care Excellence (NICE) (2023) </w:t>
      </w:r>
      <w:r w:rsidRPr="00645B4F">
        <w:rPr>
          <w:rFonts w:ascii="UICTFontTextStyleItalicBody" w:hAnsi="UICTFontTextStyleItalicBody" w:cs="Times New Roman"/>
          <w:i/>
          <w:iCs/>
          <w:kern w:val="0"/>
          <w:sz w:val="29"/>
          <w:szCs w:val="29"/>
          <w14:ligatures w14:val="none"/>
        </w:rPr>
        <w:t>Dementia: assessment, management and support for people living with dementia and their carers (NG97).</w:t>
      </w:r>
      <w:r w:rsidRPr="00645B4F">
        <w:rPr>
          <w:rFonts w:ascii="UICTFontTextStyleBody" w:hAnsi="UICTFontTextStyleBody" w:cs="Times New Roman"/>
          <w:kern w:val="0"/>
          <w:sz w:val="29"/>
          <w:szCs w:val="29"/>
          <w14:ligatures w14:val="none"/>
        </w:rPr>
        <w:t xml:space="preserve"> Available at: </w:t>
      </w:r>
      <w:hyperlink r:id="rId6" w:history="1">
        <w:r w:rsidRPr="00645B4F">
          <w:rPr>
            <w:rFonts w:ascii="UICTFontTextStyleBody" w:hAnsi="UICTFontTextStyleBody" w:cs="Times New Roman"/>
            <w:color w:val="0000FF"/>
            <w:kern w:val="0"/>
            <w:sz w:val="29"/>
            <w:szCs w:val="29"/>
            <w:u w:val="single"/>
            <w14:ligatures w14:val="none"/>
          </w:rPr>
          <w:t>https://www.nice.org.uk/guidance/ng97</w:t>
        </w:r>
      </w:hyperlink>
      <w:r w:rsidRPr="00645B4F">
        <w:rPr>
          <w:rFonts w:ascii="UICTFontTextStyleBody" w:hAnsi="UICTFontTextStyleBody" w:cs="Times New Roman"/>
          <w:kern w:val="0"/>
          <w:sz w:val="29"/>
          <w:szCs w:val="29"/>
          <w14:ligatures w14:val="none"/>
        </w:rPr>
        <w:t xml:space="preserve"> (Accessed: 23 July 2026).</w:t>
      </w:r>
    </w:p>
    <w:p w14:paraId="59CED8C1" w14:textId="77777777" w:rsidR="00645B4F" w:rsidRPr="00645B4F" w:rsidRDefault="00645B4F" w:rsidP="00645B4F">
      <w:pPr>
        <w:spacing w:after="0" w:line="240" w:lineRule="auto"/>
        <w:rPr>
          <w:rFonts w:ascii=".AppleSystemUIFont" w:hAnsi=".AppleSystemUIFont" w:cs="Times New Roman"/>
          <w:kern w:val="0"/>
          <w:sz w:val="29"/>
          <w:szCs w:val="29"/>
          <w14:ligatures w14:val="none"/>
        </w:rPr>
      </w:pPr>
    </w:p>
    <w:p w14:paraId="6F5E37BB" w14:textId="77777777" w:rsidR="00645B4F" w:rsidRPr="00645B4F" w:rsidRDefault="00645B4F" w:rsidP="00645B4F">
      <w:pPr>
        <w:spacing w:after="0" w:line="240" w:lineRule="auto"/>
        <w:rPr>
          <w:rFonts w:ascii=".AppleSystemUIFont" w:hAnsi=".AppleSystemUIFont" w:cs="Times New Roman"/>
          <w:kern w:val="0"/>
          <w:sz w:val="29"/>
          <w:szCs w:val="29"/>
          <w14:ligatures w14:val="none"/>
        </w:rPr>
      </w:pPr>
      <w:r w:rsidRPr="00645B4F">
        <w:rPr>
          <w:rFonts w:ascii="UICTFontTextStyleBody" w:hAnsi="UICTFontTextStyleBody" w:cs="Times New Roman"/>
          <w:kern w:val="0"/>
          <w:sz w:val="29"/>
          <w:szCs w:val="29"/>
          <w14:ligatures w14:val="none"/>
        </w:rPr>
        <w:t xml:space="preserve">Data Protection Act 2018. (2018) </w:t>
      </w:r>
      <w:r w:rsidRPr="00645B4F">
        <w:rPr>
          <w:rFonts w:ascii="UICTFontTextStyleItalicBody" w:hAnsi="UICTFontTextStyleItalicBody" w:cs="Times New Roman"/>
          <w:i/>
          <w:iCs/>
          <w:kern w:val="0"/>
          <w:sz w:val="29"/>
          <w:szCs w:val="29"/>
          <w14:ligatures w14:val="none"/>
        </w:rPr>
        <w:t>c.12</w:t>
      </w:r>
      <w:r w:rsidRPr="00645B4F">
        <w:rPr>
          <w:rFonts w:ascii="UICTFontTextStyleBody" w:hAnsi="UICTFontTextStyleBody" w:cs="Times New Roman"/>
          <w:kern w:val="0"/>
          <w:sz w:val="29"/>
          <w:szCs w:val="29"/>
          <w14:ligatures w14:val="none"/>
        </w:rPr>
        <w:t>. London: The Stationery Office.</w:t>
      </w:r>
    </w:p>
    <w:p w14:paraId="0C8CF60D" w14:textId="77777777" w:rsidR="00645B4F" w:rsidRPr="00645B4F" w:rsidRDefault="00645B4F" w:rsidP="00645B4F">
      <w:pPr>
        <w:spacing w:after="0" w:line="240" w:lineRule="auto"/>
        <w:rPr>
          <w:rFonts w:ascii=".AppleSystemUIFont" w:hAnsi=".AppleSystemUIFont" w:cs="Times New Roman"/>
          <w:kern w:val="0"/>
          <w:sz w:val="29"/>
          <w:szCs w:val="29"/>
          <w14:ligatures w14:val="none"/>
        </w:rPr>
      </w:pPr>
    </w:p>
    <w:p w14:paraId="16C8009B" w14:textId="77777777" w:rsidR="00645B4F" w:rsidRPr="00645B4F" w:rsidRDefault="00645B4F" w:rsidP="00645B4F">
      <w:pPr>
        <w:spacing w:after="0" w:line="240" w:lineRule="auto"/>
        <w:rPr>
          <w:rFonts w:ascii=".AppleSystemUIFont" w:hAnsi=".AppleSystemUIFont" w:cs="Times New Roman"/>
          <w:kern w:val="0"/>
          <w:sz w:val="29"/>
          <w:szCs w:val="29"/>
          <w14:ligatures w14:val="none"/>
        </w:rPr>
      </w:pPr>
      <w:r w:rsidRPr="00645B4F">
        <w:rPr>
          <w:rFonts w:ascii="UICTFontTextStyleBody" w:hAnsi="UICTFontTextStyleBody" w:cs="Times New Roman"/>
          <w:kern w:val="0"/>
          <w:sz w:val="29"/>
          <w:szCs w:val="29"/>
          <w14:ligatures w14:val="none"/>
        </w:rPr>
        <w:t xml:space="preserve">Information Commissioner’s Office (ICO) (2023) </w:t>
      </w:r>
      <w:r w:rsidRPr="00645B4F">
        <w:rPr>
          <w:rFonts w:ascii="UICTFontTextStyleItalicBody" w:hAnsi="UICTFontTextStyleItalicBody" w:cs="Times New Roman"/>
          <w:i/>
          <w:iCs/>
          <w:kern w:val="0"/>
          <w:sz w:val="29"/>
          <w:szCs w:val="29"/>
          <w14:ligatures w14:val="none"/>
        </w:rPr>
        <w:t>Guide to UK GDPR</w:t>
      </w:r>
      <w:r w:rsidRPr="00645B4F">
        <w:rPr>
          <w:rFonts w:ascii="UICTFontTextStyleBody" w:hAnsi="UICTFontTextStyleBody" w:cs="Times New Roman"/>
          <w:kern w:val="0"/>
          <w:sz w:val="29"/>
          <w:szCs w:val="29"/>
          <w14:ligatures w14:val="none"/>
        </w:rPr>
        <w:t xml:space="preserve">. Available at: </w:t>
      </w:r>
      <w:hyperlink r:id="rId7" w:history="1">
        <w:r w:rsidRPr="00645B4F">
          <w:rPr>
            <w:rFonts w:ascii="UICTFontTextStyleBody" w:hAnsi="UICTFontTextStyleBody" w:cs="Times New Roman"/>
            <w:color w:val="0000FF"/>
            <w:kern w:val="0"/>
            <w:sz w:val="29"/>
            <w:szCs w:val="29"/>
            <w:u w:val="single"/>
            <w14:ligatures w14:val="none"/>
          </w:rPr>
          <w:t>https://ico.org.uk/for-organisations/uk-</w:t>
        </w:r>
      </w:hyperlink>
    </w:p>
    <w:p w14:paraId="11CBF069" w14:textId="77777777" w:rsidR="00645B4F" w:rsidRPr="00645B4F" w:rsidRDefault="00645B4F" w:rsidP="00645B4F">
      <w:pPr>
        <w:spacing w:after="0" w:line="240" w:lineRule="auto"/>
        <w:rPr>
          <w:rFonts w:ascii=".AppleSystemUIFont" w:hAnsi=".AppleSystemUIFont" w:cs="Times New Roman"/>
          <w:kern w:val="0"/>
          <w:sz w:val="29"/>
          <w:szCs w:val="29"/>
          <w14:ligatures w14:val="none"/>
        </w:rPr>
      </w:pPr>
      <w:hyperlink r:id="rId8" w:history="1">
        <w:r w:rsidRPr="00645B4F">
          <w:rPr>
            <w:rFonts w:ascii="UICTFontTextStyleBody" w:hAnsi="UICTFontTextStyleBody" w:cs="Times New Roman"/>
            <w:color w:val="0000FF"/>
            <w:kern w:val="0"/>
            <w:sz w:val="29"/>
            <w:szCs w:val="29"/>
            <w:u w:val="single"/>
            <w14:ligatures w14:val="none"/>
          </w:rPr>
          <w:t>gdpr-guidance-and-resources/</w:t>
        </w:r>
      </w:hyperlink>
      <w:r w:rsidRPr="00645B4F">
        <w:rPr>
          <w:rFonts w:ascii="UICTFontTextStyleBody" w:hAnsi="UICTFontTextStyleBody" w:cs="Times New Roman"/>
          <w:kern w:val="0"/>
          <w:sz w:val="29"/>
          <w:szCs w:val="29"/>
          <w14:ligatures w14:val="none"/>
        </w:rPr>
        <w:t xml:space="preserve"> (Accessed: 23 July 2026).</w:t>
      </w:r>
    </w:p>
    <w:p w14:paraId="57D2A52A" w14:textId="77777777" w:rsidR="00645B4F" w:rsidRPr="00645B4F" w:rsidRDefault="00645B4F" w:rsidP="00645B4F">
      <w:pPr>
        <w:spacing w:after="0" w:line="240" w:lineRule="auto"/>
        <w:rPr>
          <w:rFonts w:ascii=".AppleSystemUIFont" w:hAnsi=".AppleSystemUIFont" w:cs="Times New Roman"/>
          <w:kern w:val="0"/>
          <w:sz w:val="29"/>
          <w:szCs w:val="29"/>
          <w14:ligatures w14:val="none"/>
        </w:rPr>
      </w:pPr>
    </w:p>
    <w:p w14:paraId="47171EDD" w14:textId="77777777" w:rsidR="00645B4F" w:rsidRPr="00645B4F" w:rsidRDefault="00645B4F" w:rsidP="00645B4F">
      <w:pPr>
        <w:spacing w:after="0" w:line="240" w:lineRule="auto"/>
        <w:rPr>
          <w:rFonts w:ascii=".AppleSystemUIFont" w:hAnsi=".AppleSystemUIFont" w:cs="Times New Roman"/>
          <w:kern w:val="0"/>
          <w:sz w:val="29"/>
          <w:szCs w:val="29"/>
          <w14:ligatures w14:val="none"/>
        </w:rPr>
      </w:pPr>
      <w:r w:rsidRPr="00645B4F">
        <w:rPr>
          <w:rFonts w:ascii="UICTFontTextStyleBody" w:hAnsi="UICTFontTextStyleBody" w:cs="Times New Roman"/>
          <w:kern w:val="0"/>
          <w:sz w:val="29"/>
          <w:szCs w:val="29"/>
          <w14:ligatures w14:val="none"/>
        </w:rPr>
        <w:t xml:space="preserve">Nursing and Midwifery Council (NMC) (2018) </w:t>
      </w:r>
      <w:r w:rsidRPr="00645B4F">
        <w:rPr>
          <w:rFonts w:ascii="UICTFontTextStyleItalicBody" w:hAnsi="UICTFontTextStyleItalicBody" w:cs="Times New Roman"/>
          <w:i/>
          <w:iCs/>
          <w:kern w:val="0"/>
          <w:sz w:val="29"/>
          <w:szCs w:val="29"/>
          <w14:ligatures w14:val="none"/>
        </w:rPr>
        <w:t>The Code: Professional standards of practice and behaviour for nurses, midwives and nursing associates</w:t>
      </w:r>
      <w:r w:rsidRPr="00645B4F">
        <w:rPr>
          <w:rFonts w:ascii="UICTFontTextStyleBody" w:hAnsi="UICTFontTextStyleBody" w:cs="Times New Roman"/>
          <w:kern w:val="0"/>
          <w:sz w:val="29"/>
          <w:szCs w:val="29"/>
          <w14:ligatures w14:val="none"/>
        </w:rPr>
        <w:t>. London: NMC.</w:t>
      </w:r>
    </w:p>
    <w:p w14:paraId="5D07DF9F" w14:textId="77777777" w:rsidR="00645B4F" w:rsidRPr="00645B4F" w:rsidRDefault="00645B4F" w:rsidP="00645B4F">
      <w:pPr>
        <w:spacing w:after="0" w:line="240" w:lineRule="auto"/>
        <w:rPr>
          <w:rFonts w:ascii=".AppleSystemUIFont" w:hAnsi=".AppleSystemUIFont" w:cs="Times New Roman"/>
          <w:kern w:val="0"/>
          <w:sz w:val="29"/>
          <w:szCs w:val="29"/>
          <w14:ligatures w14:val="none"/>
        </w:rPr>
      </w:pPr>
    </w:p>
    <w:p w14:paraId="121AC0B7" w14:textId="77777777" w:rsidR="00645B4F" w:rsidRPr="00645B4F" w:rsidRDefault="00645B4F" w:rsidP="00645B4F">
      <w:pPr>
        <w:spacing w:after="0" w:line="240" w:lineRule="auto"/>
        <w:rPr>
          <w:rFonts w:ascii=".AppleSystemUIFont" w:hAnsi=".AppleSystemUIFont" w:cs="Times New Roman"/>
          <w:kern w:val="0"/>
          <w:sz w:val="29"/>
          <w:szCs w:val="29"/>
          <w14:ligatures w14:val="none"/>
        </w:rPr>
      </w:pPr>
      <w:r w:rsidRPr="00645B4F">
        <w:rPr>
          <w:rFonts w:ascii="UICTFontTextStyleBody" w:hAnsi="UICTFontTextStyleBody" w:cs="Times New Roman"/>
          <w:kern w:val="0"/>
          <w:sz w:val="29"/>
          <w:szCs w:val="29"/>
          <w14:ligatures w14:val="none"/>
        </w:rPr>
        <w:t xml:space="preserve">Health and Social Care Act 2012. (2012) </w:t>
      </w:r>
      <w:r w:rsidRPr="00645B4F">
        <w:rPr>
          <w:rFonts w:ascii="UICTFontTextStyleItalicBody" w:hAnsi="UICTFontTextStyleItalicBody" w:cs="Times New Roman"/>
          <w:i/>
          <w:iCs/>
          <w:kern w:val="0"/>
          <w:sz w:val="29"/>
          <w:szCs w:val="29"/>
          <w14:ligatures w14:val="none"/>
        </w:rPr>
        <w:t>c.7</w:t>
      </w:r>
      <w:r w:rsidRPr="00645B4F">
        <w:rPr>
          <w:rFonts w:ascii="UICTFontTextStyleBody" w:hAnsi="UICTFontTextStyleBody" w:cs="Times New Roman"/>
          <w:kern w:val="0"/>
          <w:sz w:val="29"/>
          <w:szCs w:val="29"/>
          <w14:ligatures w14:val="none"/>
        </w:rPr>
        <w:t>. London: The Stationery Office.</w:t>
      </w:r>
    </w:p>
    <w:p w14:paraId="275FD9D0" w14:textId="77777777" w:rsidR="00645B4F" w:rsidRPr="00645B4F" w:rsidRDefault="00645B4F" w:rsidP="00645B4F">
      <w:pPr>
        <w:spacing w:after="0" w:line="240" w:lineRule="auto"/>
        <w:rPr>
          <w:rFonts w:ascii=".AppleSystemUIFont" w:hAnsi=".AppleSystemUIFont" w:cs="Times New Roman"/>
          <w:kern w:val="0"/>
          <w:sz w:val="29"/>
          <w:szCs w:val="29"/>
          <w14:ligatures w14:val="none"/>
        </w:rPr>
      </w:pPr>
    </w:p>
    <w:p w14:paraId="2ED6523F" w14:textId="77777777" w:rsidR="00065677" w:rsidRDefault="00065677">
      <w:pPr>
        <w:rPr>
          <w:lang w:val="en-US"/>
        </w:rPr>
      </w:pPr>
    </w:p>
    <w:p w14:paraId="585543BE" w14:textId="77777777" w:rsidR="005F51F7" w:rsidRDefault="005F51F7">
      <w:pPr>
        <w:rPr>
          <w:lang w:val="en-US"/>
        </w:rPr>
      </w:pPr>
    </w:p>
    <w:p w14:paraId="67FB9B7A" w14:textId="77777777" w:rsidR="005F51F7" w:rsidRDefault="005F51F7">
      <w:pPr>
        <w:rPr>
          <w:lang w:val="en-US"/>
        </w:rPr>
      </w:pPr>
    </w:p>
    <w:p w14:paraId="3722FF2C" w14:textId="0F306D6A" w:rsidR="005F51F7" w:rsidRPr="00065677" w:rsidRDefault="005F51F7" w:rsidP="005F51F7">
      <w:pPr>
        <w:jc w:val="right"/>
        <w:rPr>
          <w:lang w:val="en-US"/>
        </w:rPr>
      </w:pPr>
      <w:r>
        <w:rPr>
          <w:lang w:val="en-US"/>
        </w:rPr>
        <w:t>Page 9.</w:t>
      </w:r>
    </w:p>
    <w:sectPr w:rsidR="005F51F7" w:rsidRPr="0006567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Yu Mincho">
    <w:panose1 w:val="02020400000000000000"/>
    <w:charset w:val="80"/>
    <w:family w:val="roman"/>
    <w:notTrueType/>
    <w:pitch w:val="variable"/>
    <w:sig w:usb0="800002E7" w:usb1="2AC7FCFF" w:usb2="00000012" w:usb3="00000000" w:csb0="000200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notTrueType/>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Helvetica">
    <w:panose1 w:val="00000000000000000000"/>
    <w:charset w:val="00"/>
    <w:family w:val="auto"/>
    <w:pitch w:val="variable"/>
    <w:sig w:usb0="E00002FF" w:usb1="5000785B" w:usb2="00000000" w:usb3="00000000" w:csb0="0000019F" w:csb1="00000000"/>
  </w:font>
  <w:font w:name=".AppleSystemUIFont">
    <w:altName w:val="Cambria"/>
    <w:panose1 w:val="020B0604020202020204"/>
    <w:charset w:val="00"/>
    <w:family w:val="roman"/>
    <w:pitch w:val="default"/>
  </w:font>
  <w:font w:name="UICTFontTextStyleItalicBody">
    <w:altName w:val="Cambria"/>
    <w:panose1 w:val="020B0604020202020204"/>
    <w:charset w:val="00"/>
    <w:family w:val="roman"/>
    <w:pitch w:val="default"/>
  </w:font>
  <w:font w:name="-webkit-standard">
    <w:altName w:val="Cambria"/>
    <w:panose1 w:val="020B0604020202020204"/>
    <w:charset w:val="00"/>
    <w:family w:val="roman"/>
    <w:pitch w:val="default"/>
  </w:font>
  <w:font w:name="UICTFontTextStyleBody">
    <w:altName w:val="Cambria"/>
    <w:panose1 w:val="020B0604020202020204"/>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5FD419B6"/>
    <w:multiLevelType w:val="hybridMultilevel"/>
    <w:tmpl w:val="289E83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42302677">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72"/>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6074"/>
    <w:rsid w:val="0005656C"/>
    <w:rsid w:val="00064D10"/>
    <w:rsid w:val="00065677"/>
    <w:rsid w:val="00075B10"/>
    <w:rsid w:val="00091D31"/>
    <w:rsid w:val="000A34AF"/>
    <w:rsid w:val="000D2BC5"/>
    <w:rsid w:val="000F7CEB"/>
    <w:rsid w:val="00107109"/>
    <w:rsid w:val="001076D0"/>
    <w:rsid w:val="00153CE1"/>
    <w:rsid w:val="00166DAE"/>
    <w:rsid w:val="001F0593"/>
    <w:rsid w:val="001F1A7F"/>
    <w:rsid w:val="00207F25"/>
    <w:rsid w:val="00216A47"/>
    <w:rsid w:val="0023098C"/>
    <w:rsid w:val="002519F3"/>
    <w:rsid w:val="00282B9E"/>
    <w:rsid w:val="0029444C"/>
    <w:rsid w:val="002B6B96"/>
    <w:rsid w:val="002D3C8C"/>
    <w:rsid w:val="002E151C"/>
    <w:rsid w:val="00337DFE"/>
    <w:rsid w:val="003B4A38"/>
    <w:rsid w:val="003C716F"/>
    <w:rsid w:val="003D2438"/>
    <w:rsid w:val="003D29FB"/>
    <w:rsid w:val="00492E7D"/>
    <w:rsid w:val="004C411A"/>
    <w:rsid w:val="00513213"/>
    <w:rsid w:val="00537276"/>
    <w:rsid w:val="005913CA"/>
    <w:rsid w:val="005A7821"/>
    <w:rsid w:val="005C6C50"/>
    <w:rsid w:val="005F51F7"/>
    <w:rsid w:val="00632999"/>
    <w:rsid w:val="00645B4F"/>
    <w:rsid w:val="0065514D"/>
    <w:rsid w:val="006F61DC"/>
    <w:rsid w:val="007150AF"/>
    <w:rsid w:val="00740421"/>
    <w:rsid w:val="00755B55"/>
    <w:rsid w:val="007B1A90"/>
    <w:rsid w:val="00855964"/>
    <w:rsid w:val="00886AA2"/>
    <w:rsid w:val="008A04C0"/>
    <w:rsid w:val="008B0D11"/>
    <w:rsid w:val="00923488"/>
    <w:rsid w:val="009C4716"/>
    <w:rsid w:val="009C63B9"/>
    <w:rsid w:val="00A17773"/>
    <w:rsid w:val="00A46F78"/>
    <w:rsid w:val="00AB66E6"/>
    <w:rsid w:val="00AE0BC3"/>
    <w:rsid w:val="00B612E1"/>
    <w:rsid w:val="00B92810"/>
    <w:rsid w:val="00BA48B1"/>
    <w:rsid w:val="00BA67AF"/>
    <w:rsid w:val="00BB56CA"/>
    <w:rsid w:val="00BE1CFD"/>
    <w:rsid w:val="00C3392A"/>
    <w:rsid w:val="00C34BF1"/>
    <w:rsid w:val="00C71FDC"/>
    <w:rsid w:val="00C76074"/>
    <w:rsid w:val="00CC5A08"/>
    <w:rsid w:val="00D31ED1"/>
    <w:rsid w:val="00D42194"/>
    <w:rsid w:val="00E66ADA"/>
    <w:rsid w:val="00E846BD"/>
    <w:rsid w:val="00EE2CFE"/>
    <w:rsid w:val="00F619FB"/>
    <w:rsid w:val="00F7268D"/>
    <w:rsid w:val="00FA2AD1"/>
    <w:rsid w:val="00FA368B"/>
    <w:rsid w:val="00FB4C96"/>
    <w:rsid w:val="00FF4C3A"/>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0817F005"/>
  <w15:chartTrackingRefBased/>
  <w15:docId w15:val="{26B4E54A-2198-AA44-B86E-39B530A182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607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7607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7607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7607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7607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7607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7607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7607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7607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607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7607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7607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7607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7607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7607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7607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7607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76074"/>
    <w:rPr>
      <w:rFonts w:eastAsiaTheme="majorEastAsia" w:cstheme="majorBidi"/>
      <w:color w:val="272727" w:themeColor="text1" w:themeTint="D8"/>
    </w:rPr>
  </w:style>
  <w:style w:type="paragraph" w:styleId="Title">
    <w:name w:val="Title"/>
    <w:basedOn w:val="Normal"/>
    <w:next w:val="Normal"/>
    <w:link w:val="TitleChar"/>
    <w:uiPriority w:val="10"/>
    <w:qFormat/>
    <w:rsid w:val="00C7607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7607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7607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7607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76074"/>
    <w:pPr>
      <w:spacing w:before="160"/>
      <w:jc w:val="center"/>
    </w:pPr>
    <w:rPr>
      <w:i/>
      <w:iCs/>
      <w:color w:val="404040" w:themeColor="text1" w:themeTint="BF"/>
    </w:rPr>
  </w:style>
  <w:style w:type="character" w:customStyle="1" w:styleId="QuoteChar">
    <w:name w:val="Quote Char"/>
    <w:basedOn w:val="DefaultParagraphFont"/>
    <w:link w:val="Quote"/>
    <w:uiPriority w:val="29"/>
    <w:rsid w:val="00C76074"/>
    <w:rPr>
      <w:i/>
      <w:iCs/>
      <w:color w:val="404040" w:themeColor="text1" w:themeTint="BF"/>
    </w:rPr>
  </w:style>
  <w:style w:type="paragraph" w:styleId="ListParagraph">
    <w:name w:val="List Paragraph"/>
    <w:basedOn w:val="Normal"/>
    <w:uiPriority w:val="34"/>
    <w:qFormat/>
    <w:rsid w:val="00C76074"/>
    <w:pPr>
      <w:ind w:left="720"/>
      <w:contextualSpacing/>
    </w:pPr>
  </w:style>
  <w:style w:type="character" w:styleId="IntenseEmphasis">
    <w:name w:val="Intense Emphasis"/>
    <w:basedOn w:val="DefaultParagraphFont"/>
    <w:uiPriority w:val="21"/>
    <w:qFormat/>
    <w:rsid w:val="00C76074"/>
    <w:rPr>
      <w:i/>
      <w:iCs/>
      <w:color w:val="0F4761" w:themeColor="accent1" w:themeShade="BF"/>
    </w:rPr>
  </w:style>
  <w:style w:type="paragraph" w:styleId="IntenseQuote">
    <w:name w:val="Intense Quote"/>
    <w:basedOn w:val="Normal"/>
    <w:next w:val="Normal"/>
    <w:link w:val="IntenseQuoteChar"/>
    <w:uiPriority w:val="30"/>
    <w:qFormat/>
    <w:rsid w:val="00C7607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76074"/>
    <w:rPr>
      <w:i/>
      <w:iCs/>
      <w:color w:val="0F4761" w:themeColor="accent1" w:themeShade="BF"/>
    </w:rPr>
  </w:style>
  <w:style w:type="character" w:styleId="IntenseReference">
    <w:name w:val="Intense Reference"/>
    <w:basedOn w:val="DefaultParagraphFont"/>
    <w:uiPriority w:val="32"/>
    <w:qFormat/>
    <w:rsid w:val="00C76074"/>
    <w:rPr>
      <w:b/>
      <w:bCs/>
      <w:smallCaps/>
      <w:color w:val="0F4761" w:themeColor="accent1" w:themeShade="BF"/>
      <w:spacing w:val="5"/>
    </w:rPr>
  </w:style>
  <w:style w:type="character" w:customStyle="1" w:styleId="s1">
    <w:name w:val="s1"/>
    <w:basedOn w:val="DefaultParagraphFont"/>
    <w:rsid w:val="000F7CEB"/>
  </w:style>
  <w:style w:type="paragraph" w:customStyle="1" w:styleId="p1">
    <w:name w:val="p1"/>
    <w:basedOn w:val="Normal"/>
    <w:rsid w:val="00492E7D"/>
    <w:pPr>
      <w:spacing w:after="0" w:line="240" w:lineRule="auto"/>
    </w:pPr>
    <w:rPr>
      <w:rFonts w:ascii="Helvetica" w:hAnsi="Helvetica" w:cs="Times New Roman"/>
      <w:kern w:val="0"/>
      <w:sz w:val="18"/>
      <w:szCs w:val="18"/>
      <w14:ligatures w14:val="none"/>
    </w:rPr>
  </w:style>
  <w:style w:type="paragraph" w:customStyle="1" w:styleId="p2">
    <w:name w:val="p2"/>
    <w:basedOn w:val="Normal"/>
    <w:rsid w:val="00645B4F"/>
    <w:pPr>
      <w:spacing w:after="0" w:line="240" w:lineRule="auto"/>
    </w:pPr>
    <w:rPr>
      <w:rFonts w:ascii=".AppleSystemUIFont" w:hAnsi=".AppleSystemUIFont" w:cs="Times New Roman"/>
      <w:kern w:val="0"/>
      <w:sz w:val="29"/>
      <w:szCs w:val="29"/>
      <w14:ligatures w14:val="none"/>
    </w:rPr>
  </w:style>
  <w:style w:type="character" w:customStyle="1" w:styleId="s2">
    <w:name w:val="s2"/>
    <w:basedOn w:val="DefaultParagraphFont"/>
    <w:rsid w:val="00645B4F"/>
    <w:rPr>
      <w:rFonts w:ascii="UICTFontTextStyleItalicBody" w:hAnsi="UICTFontTextStyleItalicBody" w:hint="default"/>
      <w:b w:val="0"/>
      <w:bCs w:val="0"/>
      <w:i/>
      <w:iCs/>
      <w:sz w:val="29"/>
      <w:szCs w:val="29"/>
    </w:rPr>
  </w:style>
  <w:style w:type="character" w:styleId="Hyperlink">
    <w:name w:val="Hyperlink"/>
    <w:basedOn w:val="DefaultParagraphFont"/>
    <w:uiPriority w:val="99"/>
    <w:semiHidden/>
    <w:unhideWhenUsed/>
    <w:rsid w:val="00645B4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co.org.uk/for-organisations/uk-gdpr-guidance-and-resources/" TargetMode="External"/><Relationship Id="rId3" Type="http://schemas.openxmlformats.org/officeDocument/2006/relationships/settings" Target="settings.xml"/><Relationship Id="rId7" Type="http://schemas.openxmlformats.org/officeDocument/2006/relationships/hyperlink" Target="https://ico.org.uk/for-organisations/uk-gdpr-guidance-and-resourc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nice.org.uk/guidance/ng97" TargetMode="External"/><Relationship Id="rId5" Type="http://schemas.openxmlformats.org/officeDocument/2006/relationships/hyperlink" Target="https://www.alzheimers.org.uk"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2108</Words>
  <Characters>12022</Characters>
  <Application>Microsoft Office Word</Application>
  <DocSecurity>0</DocSecurity>
  <Lines>100</Lines>
  <Paragraphs>28</Paragraphs>
  <ScaleCrop>false</ScaleCrop>
  <Company/>
  <LinksUpToDate>false</LinksUpToDate>
  <CharactersWithSpaces>14102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Mehtab Latif (2421734)</dc:creator>
  <cp:keywords/>
  <dc:description/>
  <cp:lastModifiedBy>Mehtab Latif (2421734)</cp:lastModifiedBy>
  <cp:revision>2</cp:revision>
  <dcterms:created xsi:type="dcterms:W3CDTF">2026-07-24T01:44:00Z</dcterms:created>
  <dcterms:modified xsi:type="dcterms:W3CDTF">2026-07-24T01:44:00Z</dcterms:modified>
</cp:coreProperties>
</file>