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5B8" w:rsidRDefault="005545B8" w:rsidP="005545B8">
      <w:pPr>
        <w:pStyle w:val="NormalWeb"/>
        <w:spacing w:before="0" w:beforeAutospacing="0" w:after="0" w:afterAutospacing="0"/>
        <w:ind w:left="-180" w:right="-334"/>
      </w:pPr>
      <w:r>
        <w:rPr>
          <w:noProof/>
          <w:lang w:eastAsia="en-GB"/>
        </w:rPr>
        <w:drawing>
          <wp:inline distT="0" distB="0" distL="0" distR="0">
            <wp:extent cx="2380615" cy="940435"/>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380615" cy="940435"/>
                    </a:xfrm>
                    <a:prstGeom prst="rect">
                      <a:avLst/>
                    </a:prstGeom>
                    <a:noFill/>
                    <a:ln w="9525">
                      <a:noFill/>
                      <a:miter lim="800000"/>
                      <a:headEnd/>
                      <a:tailEnd/>
                    </a:ln>
                  </pic:spPr>
                </pic:pic>
              </a:graphicData>
            </a:graphic>
          </wp:inline>
        </w:drawing>
      </w:r>
    </w:p>
    <w:p w:rsidR="005545B8" w:rsidRDefault="005545B8" w:rsidP="005545B8">
      <w:pPr>
        <w:pStyle w:val="NormalWeb"/>
        <w:spacing w:before="0" w:beforeAutospacing="0" w:after="0" w:afterAutospacing="0"/>
        <w:ind w:left="-180" w:right="-334"/>
      </w:pPr>
    </w:p>
    <w:p w:rsidR="005545B8" w:rsidRPr="00E95BF7" w:rsidRDefault="005545B8" w:rsidP="005545B8">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rsidR="005545B8" w:rsidRPr="00E95BF7" w:rsidRDefault="005545B8" w:rsidP="005545B8">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p w:rsidR="005545B8" w:rsidRPr="00E95BF7" w:rsidRDefault="005545B8" w:rsidP="005545B8">
      <w:pPr>
        <w:rPr>
          <w:rFonts w:ascii="Arial" w:hAnsi="Arial" w:cs="Arial"/>
          <w:sz w:val="28"/>
          <w:szCs w:val="28"/>
          <w:lang w:val="cy-GB"/>
        </w:rPr>
      </w:pPr>
    </w:p>
    <w:p w:rsidR="005545B8" w:rsidRPr="00E95BF7" w:rsidRDefault="005545B8" w:rsidP="005545B8">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rsidR="005545B8" w:rsidRPr="00E95BF7" w:rsidRDefault="005545B8" w:rsidP="005545B8">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1980"/>
        <w:gridCol w:w="286"/>
        <w:gridCol w:w="1802"/>
      </w:tblGrid>
      <w:tr w:rsidR="005545B8" w:rsidRPr="00E95BF7" w:rsidTr="00C310BD">
        <w:trPr>
          <w:trHeight w:val="724"/>
        </w:trPr>
        <w:tc>
          <w:tcPr>
            <w:tcW w:w="8856" w:type="dxa"/>
            <w:gridSpan w:val="4"/>
          </w:tcPr>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Debbie Seamark</w:t>
            </w:r>
          </w:p>
        </w:tc>
      </w:tr>
      <w:tr w:rsidR="005545B8" w:rsidRPr="00E95BF7" w:rsidTr="00C310BD">
        <w:trPr>
          <w:trHeight w:val="693"/>
        </w:trPr>
        <w:tc>
          <w:tcPr>
            <w:tcW w:w="4788" w:type="dxa"/>
          </w:tcPr>
          <w:p w:rsidR="005545B8" w:rsidRPr="00E95BF7" w:rsidRDefault="005545B8" w:rsidP="00C310BD">
            <w:pPr>
              <w:pStyle w:val="NormalWeb"/>
              <w:spacing w:before="0" w:beforeAutospacing="0" w:after="0" w:afterAutospacing="0"/>
              <w:ind w:right="34"/>
              <w:rPr>
                <w:rFonts w:ascii="Arial" w:hAnsi="Arial" w:cs="Arial"/>
                <w:sz w:val="22"/>
                <w:szCs w:val="22"/>
              </w:rPr>
            </w:pPr>
          </w:p>
          <w:p w:rsidR="005545B8" w:rsidRPr="00C31EE5" w:rsidRDefault="005545B8" w:rsidP="00C310BD">
            <w:pPr>
              <w:pStyle w:val="Heading2"/>
              <w:rPr>
                <w:b w:val="0"/>
                <w:i w:val="0"/>
                <w:sz w:val="24"/>
                <w:szCs w:val="24"/>
              </w:rPr>
            </w:pPr>
            <w:r w:rsidRPr="00E95BF7">
              <w:rPr>
                <w:sz w:val="22"/>
                <w:szCs w:val="22"/>
              </w:rPr>
              <w:t>Module code:</w:t>
            </w:r>
            <w:r>
              <w:rPr>
                <w:sz w:val="22"/>
                <w:szCs w:val="22"/>
              </w:rPr>
              <w:t xml:space="preserve"> </w:t>
            </w:r>
            <w:r w:rsidR="000106AB">
              <w:rPr>
                <w:b w:val="0"/>
                <w:i w:val="0"/>
                <w:sz w:val="24"/>
                <w:szCs w:val="24"/>
                <w:lang w:val="cy-GB"/>
              </w:rPr>
              <w:t>CYCS7005</w:t>
            </w:r>
            <w:r w:rsidR="00F92AAF" w:rsidRPr="00C31EE5">
              <w:rPr>
                <w:b w:val="0"/>
                <w:i w:val="0"/>
                <w:sz w:val="24"/>
                <w:szCs w:val="24"/>
                <w:lang w:val="cy-GB"/>
              </w:rPr>
              <w:t>C</w:t>
            </w:r>
          </w:p>
          <w:p w:rsidR="005545B8" w:rsidRPr="00E95BF7" w:rsidRDefault="005545B8" w:rsidP="00C310BD">
            <w:pPr>
              <w:pStyle w:val="NormalWeb"/>
              <w:spacing w:before="0" w:beforeAutospacing="0" w:after="0" w:afterAutospacing="0"/>
              <w:ind w:right="34"/>
              <w:rPr>
                <w:rFonts w:ascii="Arial" w:hAnsi="Arial" w:cs="Arial"/>
                <w:sz w:val="22"/>
                <w:szCs w:val="22"/>
              </w:rPr>
            </w:pPr>
          </w:p>
          <w:p w:rsidR="005545B8" w:rsidRPr="00E95BF7" w:rsidRDefault="005545B8" w:rsidP="00C310BD">
            <w:pPr>
              <w:pStyle w:val="NormalWeb"/>
              <w:spacing w:before="0" w:beforeAutospacing="0" w:after="0" w:afterAutospacing="0"/>
              <w:ind w:right="34"/>
              <w:rPr>
                <w:rFonts w:ascii="Arial" w:hAnsi="Arial" w:cs="Arial"/>
                <w:sz w:val="22"/>
                <w:szCs w:val="22"/>
              </w:rPr>
            </w:pPr>
          </w:p>
        </w:tc>
        <w:tc>
          <w:tcPr>
            <w:tcW w:w="2266" w:type="dxa"/>
            <w:gridSpan w:val="2"/>
            <w:vMerge w:val="restart"/>
          </w:tcPr>
          <w:p w:rsidR="005545B8"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rsidR="005545B8" w:rsidRDefault="005545B8" w:rsidP="00C310BD">
            <w:pPr>
              <w:pStyle w:val="NormalWeb"/>
              <w:spacing w:before="0" w:beforeAutospacing="0" w:after="0" w:afterAutospacing="0"/>
              <w:ind w:right="34"/>
              <w:rPr>
                <w:rFonts w:ascii="Arial" w:hAnsi="Arial" w:cs="Arial"/>
                <w:sz w:val="22"/>
                <w:szCs w:val="22"/>
              </w:rPr>
            </w:pPr>
          </w:p>
          <w:p w:rsidR="005545B8" w:rsidRPr="00E95BF7" w:rsidRDefault="005545B8" w:rsidP="00C310BD">
            <w:pPr>
              <w:pStyle w:val="NormalWeb"/>
              <w:spacing w:before="0" w:beforeAutospacing="0" w:after="0" w:afterAutospacing="0"/>
              <w:ind w:right="34"/>
              <w:rPr>
                <w:rFonts w:ascii="Arial" w:hAnsi="Arial" w:cs="Arial"/>
                <w:sz w:val="22"/>
                <w:szCs w:val="22"/>
              </w:rPr>
            </w:pPr>
            <w:r>
              <w:rPr>
                <w:rFonts w:ascii="Arial" w:hAnsi="Arial" w:cs="Arial"/>
                <w:sz w:val="22"/>
                <w:szCs w:val="22"/>
              </w:rPr>
              <w:t>1707370</w:t>
            </w:r>
          </w:p>
        </w:tc>
        <w:tc>
          <w:tcPr>
            <w:tcW w:w="1802" w:type="dxa"/>
            <w:vMerge w:val="restart"/>
          </w:tcPr>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5545B8" w:rsidRPr="00E95BF7" w:rsidTr="00C310BD">
        <w:trPr>
          <w:trHeight w:val="630"/>
        </w:trPr>
        <w:tc>
          <w:tcPr>
            <w:tcW w:w="4788" w:type="dxa"/>
          </w:tcPr>
          <w:p w:rsidR="005545B8" w:rsidRPr="00E95BF7" w:rsidRDefault="005545B8" w:rsidP="00C310BD">
            <w:pPr>
              <w:pStyle w:val="NormalWeb"/>
              <w:spacing w:before="0" w:beforeAutospacing="0" w:after="0" w:afterAutospacing="0"/>
              <w:ind w:right="34"/>
              <w:rPr>
                <w:rFonts w:ascii="Arial" w:hAnsi="Arial" w:cs="Arial"/>
                <w:sz w:val="22"/>
                <w:szCs w:val="22"/>
              </w:rPr>
            </w:pPr>
          </w:p>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w:t>
            </w:r>
            <w:r w:rsidR="000106AB" w:rsidRPr="000106AB">
              <w:rPr>
                <w:rFonts w:ascii="Arial" w:hAnsi="Arial" w:cs="Arial"/>
                <w:sz w:val="20"/>
                <w:szCs w:val="20"/>
              </w:rPr>
              <w:t xml:space="preserve">Hanes y </w:t>
            </w:r>
            <w:proofErr w:type="spellStart"/>
            <w:r w:rsidR="000106AB" w:rsidRPr="000106AB">
              <w:rPr>
                <w:rFonts w:ascii="Arial" w:hAnsi="Arial" w:cs="Arial"/>
                <w:sz w:val="20"/>
                <w:szCs w:val="20"/>
              </w:rPr>
              <w:t>Ferch</w:t>
            </w:r>
            <w:proofErr w:type="spellEnd"/>
            <w:r w:rsidR="000106AB" w:rsidRPr="000106AB">
              <w:rPr>
                <w:rFonts w:ascii="Arial" w:hAnsi="Arial" w:cs="Arial"/>
                <w:sz w:val="20"/>
                <w:szCs w:val="20"/>
              </w:rPr>
              <w:t xml:space="preserve"> </w:t>
            </w:r>
            <w:proofErr w:type="spellStart"/>
            <w:r w:rsidR="000106AB" w:rsidRPr="000106AB">
              <w:rPr>
                <w:rFonts w:ascii="Arial" w:hAnsi="Arial" w:cs="Arial"/>
                <w:sz w:val="20"/>
                <w:szCs w:val="20"/>
              </w:rPr>
              <w:t>yn</w:t>
            </w:r>
            <w:proofErr w:type="spellEnd"/>
            <w:r w:rsidR="000106AB" w:rsidRPr="000106AB">
              <w:rPr>
                <w:rFonts w:ascii="Arial" w:hAnsi="Arial" w:cs="Arial"/>
                <w:sz w:val="20"/>
                <w:szCs w:val="20"/>
              </w:rPr>
              <w:t xml:space="preserve"> yr </w:t>
            </w:r>
            <w:proofErr w:type="spellStart"/>
            <w:r w:rsidR="000106AB" w:rsidRPr="000106AB">
              <w:rPr>
                <w:rFonts w:ascii="Arial" w:hAnsi="Arial" w:cs="Arial"/>
                <w:sz w:val="20"/>
                <w:szCs w:val="20"/>
              </w:rPr>
              <w:t>Oesoedd</w:t>
            </w:r>
            <w:proofErr w:type="spellEnd"/>
            <w:r w:rsidR="000106AB" w:rsidRPr="000106AB">
              <w:rPr>
                <w:rFonts w:ascii="Arial" w:hAnsi="Arial" w:cs="Arial"/>
                <w:sz w:val="20"/>
                <w:szCs w:val="20"/>
              </w:rPr>
              <w:t xml:space="preserve"> </w:t>
            </w:r>
            <w:proofErr w:type="spellStart"/>
            <w:r w:rsidR="000106AB" w:rsidRPr="000106AB">
              <w:rPr>
                <w:rFonts w:ascii="Arial" w:hAnsi="Arial" w:cs="Arial"/>
                <w:sz w:val="20"/>
                <w:szCs w:val="20"/>
              </w:rPr>
              <w:t>Canol</w:t>
            </w:r>
            <w:proofErr w:type="spellEnd"/>
            <w:r w:rsidR="00F92AAF" w:rsidRPr="00E95BF7">
              <w:rPr>
                <w:rFonts w:ascii="Arial" w:hAnsi="Arial" w:cs="Arial"/>
                <w:sz w:val="22"/>
                <w:szCs w:val="22"/>
              </w:rPr>
              <w:t xml:space="preserve"> </w:t>
            </w:r>
          </w:p>
        </w:tc>
        <w:tc>
          <w:tcPr>
            <w:tcW w:w="2266" w:type="dxa"/>
            <w:gridSpan w:val="2"/>
            <w:vMerge/>
          </w:tcPr>
          <w:p w:rsidR="005545B8" w:rsidRPr="00E95BF7" w:rsidRDefault="005545B8" w:rsidP="00C310BD">
            <w:pPr>
              <w:pStyle w:val="NormalWeb"/>
              <w:spacing w:before="0" w:beforeAutospacing="0" w:after="0" w:afterAutospacing="0"/>
              <w:ind w:right="34"/>
              <w:rPr>
                <w:rFonts w:ascii="Arial" w:hAnsi="Arial" w:cs="Arial"/>
                <w:sz w:val="22"/>
                <w:szCs w:val="22"/>
              </w:rPr>
            </w:pPr>
          </w:p>
        </w:tc>
        <w:tc>
          <w:tcPr>
            <w:tcW w:w="1802" w:type="dxa"/>
            <w:vMerge/>
          </w:tcPr>
          <w:p w:rsidR="005545B8" w:rsidRPr="00E95BF7" w:rsidRDefault="005545B8" w:rsidP="00C310BD">
            <w:pPr>
              <w:pStyle w:val="NormalWeb"/>
              <w:spacing w:before="0" w:beforeAutospacing="0" w:after="0" w:afterAutospacing="0"/>
              <w:ind w:right="34"/>
              <w:rPr>
                <w:rFonts w:ascii="Arial" w:hAnsi="Arial" w:cs="Arial"/>
                <w:sz w:val="22"/>
                <w:szCs w:val="22"/>
              </w:rPr>
            </w:pPr>
          </w:p>
        </w:tc>
      </w:tr>
      <w:tr w:rsidR="005545B8" w:rsidRPr="00E95BF7" w:rsidTr="00C310BD">
        <w:trPr>
          <w:trHeight w:val="630"/>
        </w:trPr>
        <w:tc>
          <w:tcPr>
            <w:tcW w:w="8856" w:type="dxa"/>
            <w:gridSpan w:val="4"/>
          </w:tcPr>
          <w:p w:rsidR="005545B8" w:rsidRPr="00E95BF7" w:rsidRDefault="005545B8" w:rsidP="00C310BD">
            <w:pPr>
              <w:pStyle w:val="NormalWeb"/>
              <w:spacing w:before="0" w:beforeAutospacing="0" w:after="0" w:afterAutospacing="0"/>
              <w:ind w:right="34"/>
              <w:rPr>
                <w:rFonts w:ascii="Arial" w:hAnsi="Arial" w:cs="Arial"/>
                <w:sz w:val="22"/>
                <w:szCs w:val="22"/>
              </w:rPr>
            </w:pPr>
          </w:p>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w:t>
            </w:r>
            <w:r w:rsidR="000006C1">
              <w:rPr>
                <w:rFonts w:ascii="Arial" w:hAnsi="Arial" w:cs="Arial"/>
                <w:sz w:val="22"/>
                <w:szCs w:val="22"/>
              </w:rPr>
              <w:t xml:space="preserve">Yr </w:t>
            </w:r>
            <w:proofErr w:type="spellStart"/>
            <w:r w:rsidR="000006C1">
              <w:rPr>
                <w:rFonts w:ascii="Arial" w:hAnsi="Arial" w:cs="Arial"/>
                <w:sz w:val="22"/>
                <w:szCs w:val="22"/>
              </w:rPr>
              <w:t>Athro</w:t>
            </w:r>
            <w:proofErr w:type="spellEnd"/>
            <w:r w:rsidR="000006C1">
              <w:rPr>
                <w:rFonts w:ascii="Arial" w:hAnsi="Arial" w:cs="Arial"/>
                <w:sz w:val="22"/>
                <w:szCs w:val="22"/>
              </w:rPr>
              <w:t xml:space="preserve"> Jane Cartwright</w:t>
            </w:r>
          </w:p>
        </w:tc>
      </w:tr>
      <w:tr w:rsidR="005545B8" w:rsidRPr="00E95BF7" w:rsidTr="00C310BD">
        <w:trPr>
          <w:trHeight w:val="630"/>
        </w:trPr>
        <w:tc>
          <w:tcPr>
            <w:tcW w:w="8856" w:type="dxa"/>
            <w:gridSpan w:val="4"/>
          </w:tcPr>
          <w:p w:rsidR="005545B8" w:rsidRDefault="005545B8" w:rsidP="00C310BD">
            <w:pPr>
              <w:pStyle w:val="NormalWeb"/>
              <w:spacing w:before="0" w:beforeAutospacing="0" w:after="0" w:afterAutospacing="0"/>
              <w:ind w:right="34"/>
              <w:rPr>
                <w:rFonts w:ascii="Arial" w:hAnsi="Arial" w:cs="Arial"/>
                <w:sz w:val="22"/>
                <w:szCs w:val="22"/>
              </w:rPr>
            </w:pPr>
          </w:p>
          <w:p w:rsidR="005545B8" w:rsidRPr="00E95BF7" w:rsidRDefault="005545B8" w:rsidP="00C310B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title: </w:t>
            </w:r>
            <w:proofErr w:type="spellStart"/>
            <w:r>
              <w:rPr>
                <w:rFonts w:ascii="Arial" w:hAnsi="Arial" w:cs="Arial"/>
                <w:sz w:val="22"/>
                <w:szCs w:val="22"/>
              </w:rPr>
              <w:t>Traethawd</w:t>
            </w:r>
            <w:proofErr w:type="spellEnd"/>
            <w:r>
              <w:rPr>
                <w:rFonts w:ascii="Arial" w:hAnsi="Arial" w:cs="Arial"/>
                <w:sz w:val="22"/>
                <w:szCs w:val="22"/>
              </w:rPr>
              <w:t xml:space="preserve">: </w:t>
            </w:r>
            <w:proofErr w:type="spellStart"/>
            <w:r>
              <w:rPr>
                <w:rFonts w:ascii="Arial" w:hAnsi="Arial" w:cs="Arial"/>
                <w:sz w:val="22"/>
                <w:szCs w:val="22"/>
              </w:rPr>
              <w:t>Cwestiwn</w:t>
            </w:r>
            <w:proofErr w:type="spellEnd"/>
            <w:r>
              <w:rPr>
                <w:rFonts w:ascii="Arial" w:hAnsi="Arial" w:cs="Arial"/>
                <w:sz w:val="22"/>
                <w:szCs w:val="22"/>
              </w:rPr>
              <w:t xml:space="preserve"> </w:t>
            </w:r>
            <w:r w:rsidR="000006C1">
              <w:rPr>
                <w:rFonts w:ascii="Arial" w:hAnsi="Arial" w:cs="Arial"/>
                <w:sz w:val="22"/>
                <w:szCs w:val="22"/>
              </w:rPr>
              <w:t>1</w:t>
            </w:r>
          </w:p>
        </w:tc>
      </w:tr>
      <w:tr w:rsidR="005545B8" w:rsidRPr="00E95BF7" w:rsidTr="00C310BD">
        <w:trPr>
          <w:trHeight w:val="630"/>
        </w:trPr>
        <w:tc>
          <w:tcPr>
            <w:tcW w:w="8856" w:type="dxa"/>
            <w:gridSpan w:val="4"/>
          </w:tcPr>
          <w:p w:rsidR="005545B8" w:rsidRPr="00E95BF7" w:rsidRDefault="005545B8" w:rsidP="00C310BD">
            <w:pPr>
              <w:pStyle w:val="NormalWeb"/>
              <w:spacing w:before="0" w:beforeAutospacing="0" w:after="0" w:afterAutospacing="0"/>
              <w:ind w:right="34"/>
              <w:rPr>
                <w:rFonts w:ascii="Arial" w:hAnsi="Arial" w:cs="Arial"/>
                <w:sz w:val="22"/>
                <w:szCs w:val="22"/>
              </w:rPr>
            </w:pPr>
          </w:p>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w:t>
            </w:r>
            <w:r w:rsidR="000006C1">
              <w:rPr>
                <w:rFonts w:ascii="Arial" w:hAnsi="Arial" w:cs="Arial"/>
                <w:sz w:val="22"/>
                <w:szCs w:val="22"/>
              </w:rPr>
              <w:t>07.05</w:t>
            </w:r>
            <w:r w:rsidR="00F92AAF">
              <w:rPr>
                <w:rFonts w:ascii="Arial" w:hAnsi="Arial" w:cs="Arial"/>
                <w:sz w:val="22"/>
                <w:szCs w:val="22"/>
              </w:rPr>
              <w:t>.19</w:t>
            </w:r>
          </w:p>
        </w:tc>
      </w:tr>
      <w:tr w:rsidR="005545B8" w:rsidRPr="00E95BF7" w:rsidTr="00C310BD">
        <w:trPr>
          <w:trHeight w:val="978"/>
        </w:trPr>
        <w:tc>
          <w:tcPr>
            <w:tcW w:w="8856" w:type="dxa"/>
            <w:gridSpan w:val="4"/>
            <w:shd w:val="clear" w:color="auto" w:fill="D9D9D9"/>
          </w:tcPr>
          <w:p w:rsidR="005545B8" w:rsidRPr="00E95BF7" w:rsidRDefault="005545B8" w:rsidP="00C310BD">
            <w:pPr>
              <w:pStyle w:val="NormalWeb"/>
              <w:spacing w:before="0" w:beforeAutospacing="0" w:after="0" w:afterAutospacing="0"/>
              <w:ind w:right="34"/>
              <w:rPr>
                <w:rFonts w:ascii="Arial" w:hAnsi="Arial" w:cs="Arial"/>
                <w:sz w:val="22"/>
                <w:szCs w:val="22"/>
              </w:rPr>
            </w:pPr>
          </w:p>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rsidR="005545B8" w:rsidRPr="00E95BF7" w:rsidRDefault="005545B8" w:rsidP="00C310BD">
            <w:pPr>
              <w:pStyle w:val="NormalWeb"/>
              <w:spacing w:before="0" w:beforeAutospacing="0" w:after="0" w:afterAutospacing="0"/>
              <w:ind w:right="34"/>
              <w:rPr>
                <w:rFonts w:ascii="Arial" w:hAnsi="Arial" w:cs="Arial"/>
                <w:sz w:val="22"/>
                <w:szCs w:val="22"/>
              </w:rPr>
            </w:pPr>
          </w:p>
          <w:p w:rsidR="005545B8" w:rsidRPr="00E95BF7" w:rsidRDefault="005545B8" w:rsidP="00C310BD">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w:t>
            </w:r>
            <w:r>
              <w:rPr>
                <w:rFonts w:ascii="Arial" w:hAnsi="Arial" w:cs="Arial"/>
                <w:sz w:val="22"/>
                <w:szCs w:val="22"/>
              </w:rPr>
              <w:t xml:space="preserve">     Debbie Seamark</w:t>
            </w:r>
          </w:p>
          <w:p w:rsidR="005545B8" w:rsidRPr="00E95BF7" w:rsidRDefault="005545B8" w:rsidP="00C310BD">
            <w:pPr>
              <w:pStyle w:val="NormalWeb"/>
              <w:spacing w:before="0" w:beforeAutospacing="0" w:after="0" w:afterAutospacing="0"/>
              <w:ind w:right="34"/>
              <w:rPr>
                <w:rFonts w:ascii="Arial" w:hAnsi="Arial" w:cs="Arial"/>
                <w:sz w:val="22"/>
                <w:szCs w:val="22"/>
              </w:rPr>
            </w:pPr>
          </w:p>
        </w:tc>
      </w:tr>
      <w:tr w:rsidR="005545B8" w:rsidRPr="00E95BF7" w:rsidTr="00C310BD">
        <w:trPr>
          <w:trHeight w:val="3972"/>
        </w:trPr>
        <w:tc>
          <w:tcPr>
            <w:tcW w:w="8856" w:type="dxa"/>
            <w:gridSpan w:val="4"/>
          </w:tcPr>
          <w:p w:rsidR="005545B8" w:rsidRPr="00E95BF7" w:rsidRDefault="005545B8" w:rsidP="00C310BD">
            <w:pPr>
              <w:rPr>
                <w:rFonts w:ascii="Arial" w:hAnsi="Arial" w:cs="Arial"/>
                <w:b/>
              </w:rPr>
            </w:pPr>
          </w:p>
          <w:p w:rsidR="005545B8" w:rsidRPr="00E95BF7" w:rsidRDefault="005545B8" w:rsidP="00C310BD">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5545B8" w:rsidRPr="00E95BF7" w:rsidTr="00C310BD">
              <w:tc>
                <w:tcPr>
                  <w:tcW w:w="6970" w:type="dxa"/>
                </w:tcPr>
                <w:p w:rsidR="005545B8" w:rsidRPr="00E95BF7" w:rsidRDefault="005545B8" w:rsidP="00C310BD">
                  <w:pPr>
                    <w:rPr>
                      <w:rFonts w:ascii="Arial" w:hAnsi="Arial" w:cs="Arial"/>
                    </w:rPr>
                  </w:pPr>
                </w:p>
                <w:p w:rsidR="005545B8" w:rsidRPr="00E95BF7" w:rsidRDefault="005545B8" w:rsidP="00C310BD">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rsidR="005545B8" w:rsidRPr="00E95BF7" w:rsidRDefault="005545B8" w:rsidP="00C310BD">
                  <w:pPr>
                    <w:rPr>
                      <w:rFonts w:ascii="Arial" w:hAnsi="Arial" w:cs="Arial"/>
                      <w:sz w:val="20"/>
                      <w:szCs w:val="20"/>
                    </w:rPr>
                  </w:pPr>
                </w:p>
              </w:tc>
            </w:tr>
            <w:tr w:rsidR="005545B8" w:rsidRPr="00E95BF7" w:rsidTr="00C310BD">
              <w:tc>
                <w:tcPr>
                  <w:tcW w:w="6970" w:type="dxa"/>
                </w:tcPr>
                <w:p w:rsidR="005545B8" w:rsidRPr="00E95BF7" w:rsidRDefault="005545B8" w:rsidP="00C310BD">
                  <w:pPr>
                    <w:rPr>
                      <w:rFonts w:ascii="Arial" w:hAnsi="Arial" w:cs="Arial"/>
                    </w:rPr>
                  </w:pPr>
                </w:p>
                <w:p w:rsidR="005545B8" w:rsidRPr="00E95BF7" w:rsidRDefault="005545B8" w:rsidP="00C310BD">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rsidR="005545B8" w:rsidRPr="00E95BF7" w:rsidRDefault="005545B8" w:rsidP="00C310BD">
                  <w:pPr>
                    <w:rPr>
                      <w:rFonts w:ascii="Arial" w:hAnsi="Arial" w:cs="Arial"/>
                      <w:sz w:val="20"/>
                      <w:szCs w:val="20"/>
                    </w:rPr>
                  </w:pPr>
                </w:p>
              </w:tc>
            </w:tr>
            <w:tr w:rsidR="005545B8" w:rsidRPr="00E95BF7" w:rsidTr="00C310BD">
              <w:tc>
                <w:tcPr>
                  <w:tcW w:w="6970" w:type="dxa"/>
                </w:tcPr>
                <w:p w:rsidR="005545B8" w:rsidRDefault="005545B8" w:rsidP="00C310BD">
                  <w:pPr>
                    <w:rPr>
                      <w:rFonts w:ascii="Arial" w:hAnsi="Arial" w:cs="Arial"/>
                    </w:rPr>
                  </w:pPr>
                </w:p>
                <w:p w:rsidR="005545B8" w:rsidRPr="00E95BF7" w:rsidRDefault="005545B8" w:rsidP="00C310BD">
                  <w:pPr>
                    <w:rPr>
                      <w:rFonts w:ascii="Arial" w:hAnsi="Arial" w:cs="Arial"/>
                    </w:rPr>
                  </w:pPr>
                  <w:r>
                    <w:rPr>
                      <w:rFonts w:ascii="Arial" w:hAnsi="Arial" w:cs="Arial"/>
                    </w:rPr>
                    <w:t>Agreed Internal Mark</w:t>
                  </w:r>
                </w:p>
              </w:tc>
              <w:tc>
                <w:tcPr>
                  <w:tcW w:w="1660" w:type="dxa"/>
                </w:tcPr>
                <w:p w:rsidR="005545B8" w:rsidRPr="00E95BF7" w:rsidRDefault="005545B8" w:rsidP="00C310BD">
                  <w:pPr>
                    <w:rPr>
                      <w:rFonts w:ascii="Arial" w:hAnsi="Arial" w:cs="Arial"/>
                      <w:sz w:val="20"/>
                      <w:szCs w:val="20"/>
                    </w:rPr>
                  </w:pPr>
                </w:p>
              </w:tc>
            </w:tr>
            <w:tr w:rsidR="005545B8" w:rsidRPr="00E95BF7" w:rsidTr="00C310BD">
              <w:tc>
                <w:tcPr>
                  <w:tcW w:w="6970" w:type="dxa"/>
                </w:tcPr>
                <w:p w:rsidR="005545B8" w:rsidRPr="00E95BF7" w:rsidRDefault="005545B8" w:rsidP="00C310BD">
                  <w:pPr>
                    <w:rPr>
                      <w:rFonts w:ascii="Arial" w:hAnsi="Arial" w:cs="Arial"/>
                    </w:rPr>
                  </w:pPr>
                </w:p>
                <w:p w:rsidR="005545B8" w:rsidRPr="00E95BF7" w:rsidRDefault="005545B8" w:rsidP="00C310BD">
                  <w:pPr>
                    <w:rPr>
                      <w:rFonts w:ascii="Arial" w:hAnsi="Arial" w:cs="Arial"/>
                    </w:rPr>
                  </w:pPr>
                  <w:r w:rsidRPr="00E95BF7">
                    <w:rPr>
                      <w:rFonts w:ascii="Arial" w:hAnsi="Arial" w:cs="Arial"/>
                    </w:rPr>
                    <w:t>External Examiner mark (if relevant)</w:t>
                  </w:r>
                </w:p>
              </w:tc>
              <w:tc>
                <w:tcPr>
                  <w:tcW w:w="1660" w:type="dxa"/>
                </w:tcPr>
                <w:p w:rsidR="005545B8" w:rsidRPr="00E95BF7" w:rsidRDefault="005545B8" w:rsidP="00C310BD">
                  <w:pPr>
                    <w:rPr>
                      <w:rFonts w:ascii="Arial" w:hAnsi="Arial" w:cs="Arial"/>
                      <w:sz w:val="20"/>
                      <w:szCs w:val="20"/>
                    </w:rPr>
                  </w:pPr>
                </w:p>
              </w:tc>
            </w:tr>
            <w:tr w:rsidR="005545B8" w:rsidRPr="00E95BF7" w:rsidTr="00C310BD">
              <w:tc>
                <w:tcPr>
                  <w:tcW w:w="6970" w:type="dxa"/>
                </w:tcPr>
                <w:p w:rsidR="005545B8" w:rsidRPr="00E95BF7" w:rsidRDefault="005545B8" w:rsidP="00C310BD">
                  <w:pPr>
                    <w:rPr>
                      <w:rFonts w:ascii="Arial" w:hAnsi="Arial" w:cs="Arial"/>
                    </w:rPr>
                  </w:pPr>
                </w:p>
                <w:p w:rsidR="005545B8" w:rsidRPr="00E95BF7" w:rsidRDefault="005545B8" w:rsidP="00C310BD">
                  <w:pPr>
                    <w:rPr>
                      <w:rFonts w:ascii="Arial" w:hAnsi="Arial" w:cs="Arial"/>
                      <w:b/>
                    </w:rPr>
                  </w:pPr>
                  <w:r w:rsidRPr="00E95BF7">
                    <w:rPr>
                      <w:rFonts w:ascii="Arial" w:hAnsi="Arial" w:cs="Arial"/>
                      <w:b/>
                    </w:rPr>
                    <w:t>Final Mark</w:t>
                  </w:r>
                </w:p>
                <w:p w:rsidR="005545B8" w:rsidRPr="00E95BF7" w:rsidRDefault="005545B8" w:rsidP="00C310BD">
                  <w:pPr>
                    <w:rPr>
                      <w:rFonts w:ascii="Arial" w:hAnsi="Arial" w:cs="Arial"/>
                    </w:rPr>
                  </w:pPr>
                </w:p>
              </w:tc>
              <w:tc>
                <w:tcPr>
                  <w:tcW w:w="1660" w:type="dxa"/>
                </w:tcPr>
                <w:p w:rsidR="005545B8" w:rsidRPr="00E95BF7" w:rsidRDefault="005545B8" w:rsidP="00C310BD">
                  <w:pPr>
                    <w:rPr>
                      <w:rFonts w:ascii="Arial" w:hAnsi="Arial" w:cs="Arial"/>
                      <w:b/>
                      <w:sz w:val="20"/>
                      <w:szCs w:val="20"/>
                    </w:rPr>
                  </w:pPr>
                </w:p>
              </w:tc>
            </w:tr>
          </w:tbl>
          <w:p w:rsidR="005545B8" w:rsidRPr="00E95BF7" w:rsidRDefault="005545B8" w:rsidP="00C310BD">
            <w:pPr>
              <w:pStyle w:val="NormalWeb"/>
              <w:spacing w:before="0" w:beforeAutospacing="0" w:after="0" w:afterAutospacing="0"/>
              <w:ind w:left="142" w:right="34"/>
              <w:rPr>
                <w:rFonts w:ascii="Arial" w:hAnsi="Arial" w:cs="Arial"/>
                <w:b/>
                <w:sz w:val="22"/>
                <w:szCs w:val="22"/>
              </w:rPr>
            </w:pPr>
          </w:p>
          <w:p w:rsidR="005545B8" w:rsidRPr="00E95BF7" w:rsidRDefault="005545B8" w:rsidP="00C310BD">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p>
          <w:p w:rsidR="005545B8" w:rsidRPr="00E95BF7" w:rsidRDefault="005545B8" w:rsidP="00C310BD">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rsidR="005545B8" w:rsidRPr="00E95BF7" w:rsidRDefault="005545B8" w:rsidP="00C310BD">
            <w:pPr>
              <w:pStyle w:val="NormalWeb"/>
              <w:rPr>
                <w:rFonts w:ascii="Arial" w:hAnsi="Arial" w:cs="Arial"/>
                <w:sz w:val="22"/>
                <w:szCs w:val="22"/>
              </w:rPr>
            </w:pPr>
            <w:r w:rsidRPr="00E95BF7">
              <w:rPr>
                <w:rFonts w:ascii="Arial" w:hAnsi="Arial" w:cs="Arial"/>
                <w:sz w:val="22"/>
                <w:szCs w:val="22"/>
              </w:rPr>
              <w:t>Comments:</w:t>
            </w:r>
          </w:p>
        </w:tc>
      </w:tr>
      <w:tr w:rsidR="005545B8" w:rsidRPr="00E95BF7" w:rsidTr="00C310BD">
        <w:trPr>
          <w:trHeight w:val="408"/>
        </w:trPr>
        <w:tc>
          <w:tcPr>
            <w:tcW w:w="6768" w:type="dxa"/>
            <w:gridSpan w:val="2"/>
          </w:tcPr>
          <w:p w:rsidR="005545B8" w:rsidRPr="00E95BF7" w:rsidRDefault="005545B8" w:rsidP="00C310BD">
            <w:pPr>
              <w:pStyle w:val="NormalWeb"/>
              <w:ind w:right="34"/>
              <w:rPr>
                <w:rFonts w:ascii="Arial" w:hAnsi="Arial" w:cs="Arial"/>
                <w:sz w:val="22"/>
                <w:szCs w:val="22"/>
              </w:rPr>
            </w:pPr>
            <w:r w:rsidRPr="00E95BF7">
              <w:rPr>
                <w:rFonts w:ascii="Arial" w:hAnsi="Arial" w:cs="Arial"/>
                <w:sz w:val="22"/>
                <w:szCs w:val="22"/>
              </w:rPr>
              <w:lastRenderedPageBreak/>
              <w:t>Marker 1 signature:</w:t>
            </w:r>
          </w:p>
        </w:tc>
        <w:tc>
          <w:tcPr>
            <w:tcW w:w="2088" w:type="dxa"/>
            <w:gridSpan w:val="2"/>
          </w:tcPr>
          <w:p w:rsidR="005545B8" w:rsidRPr="00E95BF7" w:rsidRDefault="005545B8" w:rsidP="00C310BD">
            <w:pPr>
              <w:pStyle w:val="NormalWeb"/>
              <w:spacing w:after="0"/>
              <w:ind w:left="142" w:right="34"/>
              <w:rPr>
                <w:rFonts w:ascii="Arial" w:hAnsi="Arial" w:cs="Arial"/>
                <w:sz w:val="22"/>
                <w:szCs w:val="22"/>
              </w:rPr>
            </w:pPr>
            <w:r w:rsidRPr="00E95BF7">
              <w:rPr>
                <w:rFonts w:ascii="Arial" w:hAnsi="Arial" w:cs="Arial"/>
                <w:sz w:val="22"/>
                <w:szCs w:val="22"/>
              </w:rPr>
              <w:t>Date:</w:t>
            </w:r>
          </w:p>
        </w:tc>
      </w:tr>
      <w:tr w:rsidR="005545B8" w:rsidRPr="00E95BF7" w:rsidTr="00C310BD">
        <w:tc>
          <w:tcPr>
            <w:tcW w:w="8856" w:type="dxa"/>
            <w:gridSpan w:val="4"/>
          </w:tcPr>
          <w:p w:rsidR="005545B8" w:rsidRPr="00E95BF7" w:rsidRDefault="005545B8" w:rsidP="00C310BD">
            <w:pPr>
              <w:pStyle w:val="NormalWeb"/>
              <w:spacing w:before="0" w:beforeAutospacing="0" w:after="0" w:afterAutospacing="0"/>
              <w:ind w:right="-334"/>
              <w:rPr>
                <w:rFonts w:ascii="Arial" w:hAnsi="Arial" w:cs="Arial"/>
                <w:bCs/>
                <w:i/>
                <w:sz w:val="22"/>
                <w:szCs w:val="22"/>
              </w:rPr>
            </w:pPr>
          </w:p>
          <w:p w:rsidR="005545B8" w:rsidRPr="00E95BF7" w:rsidRDefault="005545B8" w:rsidP="00C310BD">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rsidR="005545B8" w:rsidRPr="00E95BF7" w:rsidRDefault="005545B8" w:rsidP="00C310BD">
            <w:pPr>
              <w:pStyle w:val="NormalWeb"/>
              <w:spacing w:before="0" w:beforeAutospacing="0" w:after="0" w:afterAutospacing="0"/>
              <w:ind w:right="-334"/>
              <w:rPr>
                <w:rFonts w:ascii="Arial" w:hAnsi="Arial" w:cs="Arial"/>
                <w:b/>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tc>
      </w:tr>
      <w:tr w:rsidR="005545B8" w:rsidRPr="00E95BF7" w:rsidTr="00C310BD">
        <w:trPr>
          <w:trHeight w:val="398"/>
        </w:trPr>
        <w:tc>
          <w:tcPr>
            <w:tcW w:w="6768" w:type="dxa"/>
            <w:gridSpan w:val="2"/>
          </w:tcPr>
          <w:p w:rsidR="005545B8" w:rsidRPr="00E95BF7" w:rsidRDefault="005545B8" w:rsidP="00C310BD">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rsidR="005545B8" w:rsidRPr="00E95BF7" w:rsidRDefault="005545B8" w:rsidP="00C310BD">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5545B8" w:rsidRPr="00E95BF7" w:rsidTr="00C310BD">
        <w:trPr>
          <w:trHeight w:val="720"/>
        </w:trPr>
        <w:tc>
          <w:tcPr>
            <w:tcW w:w="8856" w:type="dxa"/>
            <w:gridSpan w:val="4"/>
          </w:tcPr>
          <w:p w:rsidR="005545B8" w:rsidRPr="00E95BF7" w:rsidRDefault="005545B8" w:rsidP="00C310BD">
            <w:pPr>
              <w:rPr>
                <w:rFonts w:ascii="Arial" w:hAnsi="Arial" w:cs="Arial"/>
                <w:b/>
              </w:rPr>
            </w:pPr>
          </w:p>
          <w:p w:rsidR="005545B8" w:rsidRPr="00E95BF7" w:rsidRDefault="005545B8" w:rsidP="00C310BD">
            <w:pPr>
              <w:rPr>
                <w:rFonts w:ascii="Arial" w:hAnsi="Arial" w:cs="Arial"/>
                <w:b/>
              </w:rPr>
            </w:pPr>
            <w:r w:rsidRPr="00E95BF7">
              <w:rPr>
                <w:rFonts w:ascii="Arial" w:hAnsi="Arial" w:cs="Arial"/>
                <w:b/>
              </w:rPr>
              <w:t>External Examiner’s comments (if relevant):</w:t>
            </w: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p w:rsidR="005545B8" w:rsidRPr="00E95BF7" w:rsidRDefault="005545B8" w:rsidP="00C310BD">
            <w:pPr>
              <w:pStyle w:val="NormalWeb"/>
              <w:spacing w:before="0" w:beforeAutospacing="0" w:after="0" w:afterAutospacing="0"/>
              <w:ind w:right="-334"/>
              <w:rPr>
                <w:rFonts w:ascii="Arial" w:hAnsi="Arial" w:cs="Arial"/>
                <w:bCs/>
                <w:sz w:val="22"/>
                <w:szCs w:val="22"/>
              </w:rPr>
            </w:pPr>
          </w:p>
        </w:tc>
      </w:tr>
      <w:tr w:rsidR="005545B8" w:rsidRPr="00E95BF7" w:rsidTr="00C310BD">
        <w:trPr>
          <w:trHeight w:val="479"/>
        </w:trPr>
        <w:tc>
          <w:tcPr>
            <w:tcW w:w="6768" w:type="dxa"/>
            <w:gridSpan w:val="2"/>
          </w:tcPr>
          <w:p w:rsidR="005545B8" w:rsidRPr="00E95BF7" w:rsidRDefault="005545B8" w:rsidP="00C310BD">
            <w:pPr>
              <w:rPr>
                <w:rFonts w:ascii="Arial" w:hAnsi="Arial" w:cs="Arial"/>
              </w:rPr>
            </w:pPr>
            <w:r w:rsidRPr="00E95BF7">
              <w:rPr>
                <w:rFonts w:ascii="Arial" w:hAnsi="Arial" w:cs="Arial"/>
              </w:rPr>
              <w:t>External Examiner signature:</w:t>
            </w:r>
          </w:p>
        </w:tc>
        <w:tc>
          <w:tcPr>
            <w:tcW w:w="2088" w:type="dxa"/>
            <w:gridSpan w:val="2"/>
          </w:tcPr>
          <w:p w:rsidR="005545B8" w:rsidRPr="00E95BF7" w:rsidRDefault="005545B8" w:rsidP="00C310BD">
            <w:pPr>
              <w:rPr>
                <w:rFonts w:ascii="Arial" w:hAnsi="Arial" w:cs="Arial"/>
              </w:rPr>
            </w:pPr>
            <w:r w:rsidRPr="00E95BF7">
              <w:rPr>
                <w:rFonts w:ascii="Arial" w:hAnsi="Arial" w:cs="Arial"/>
              </w:rPr>
              <w:t>Date:</w:t>
            </w:r>
          </w:p>
        </w:tc>
      </w:tr>
    </w:tbl>
    <w:p w:rsidR="005545B8" w:rsidRDefault="005545B8" w:rsidP="005545B8">
      <w:pPr>
        <w:rPr>
          <w:rFonts w:ascii="Times New Roman" w:hAnsi="Times New Roman" w:cs="Times New Roman"/>
          <w:b/>
          <w:sz w:val="24"/>
          <w:szCs w:val="24"/>
          <w:lang w:val="cy-GB"/>
        </w:rPr>
        <w:sectPr w:rsidR="005545B8" w:rsidSect="005545B8">
          <w:pgSz w:w="11906" w:h="16838"/>
          <w:pgMar w:top="851" w:right="1440" w:bottom="851" w:left="1440" w:header="709" w:footer="709" w:gutter="0"/>
          <w:cols w:space="708"/>
          <w:docGrid w:linePitch="360"/>
        </w:sectPr>
      </w:pPr>
    </w:p>
    <w:p w:rsidR="000106AB" w:rsidRDefault="000106AB" w:rsidP="000106AB">
      <w:pPr>
        <w:spacing w:line="240" w:lineRule="auto"/>
        <w:rPr>
          <w:rFonts w:ascii="Times New Roman" w:hAnsi="Times New Roman" w:cs="Times New Roman"/>
          <w:b/>
          <w:sz w:val="24"/>
          <w:szCs w:val="24"/>
        </w:rPr>
      </w:pPr>
      <w:r w:rsidRPr="000106AB">
        <w:rPr>
          <w:rFonts w:ascii="Times New Roman" w:hAnsi="Times New Roman" w:cs="Times New Roman"/>
          <w:b/>
          <w:sz w:val="24"/>
          <w:szCs w:val="24"/>
        </w:rPr>
        <w:lastRenderedPageBreak/>
        <w:t xml:space="preserve">(1)   Pa </w:t>
      </w:r>
      <w:proofErr w:type="spellStart"/>
      <w:r w:rsidRPr="000106AB">
        <w:rPr>
          <w:rFonts w:ascii="Times New Roman" w:hAnsi="Times New Roman" w:cs="Times New Roman"/>
          <w:b/>
          <w:sz w:val="24"/>
          <w:szCs w:val="24"/>
        </w:rPr>
        <w:t>oleuni</w:t>
      </w:r>
      <w:proofErr w:type="spellEnd"/>
      <w:r w:rsidRPr="000106AB">
        <w:rPr>
          <w:rFonts w:ascii="Times New Roman" w:hAnsi="Times New Roman" w:cs="Times New Roman"/>
          <w:b/>
          <w:sz w:val="24"/>
          <w:szCs w:val="24"/>
        </w:rPr>
        <w:t xml:space="preserve"> a </w:t>
      </w:r>
      <w:proofErr w:type="spellStart"/>
      <w:r w:rsidRPr="000106AB">
        <w:rPr>
          <w:rFonts w:ascii="Times New Roman" w:hAnsi="Times New Roman" w:cs="Times New Roman"/>
          <w:b/>
          <w:sz w:val="24"/>
          <w:szCs w:val="24"/>
        </w:rPr>
        <w:t>deflir</w:t>
      </w:r>
      <w:proofErr w:type="spellEnd"/>
      <w:r w:rsidRPr="000106AB">
        <w:rPr>
          <w:rFonts w:ascii="Times New Roman" w:hAnsi="Times New Roman" w:cs="Times New Roman"/>
          <w:b/>
          <w:sz w:val="24"/>
          <w:szCs w:val="24"/>
        </w:rPr>
        <w:t xml:space="preserve"> </w:t>
      </w:r>
      <w:proofErr w:type="spellStart"/>
      <w:r w:rsidRPr="000106AB">
        <w:rPr>
          <w:rFonts w:ascii="Times New Roman" w:hAnsi="Times New Roman" w:cs="Times New Roman"/>
          <w:b/>
          <w:sz w:val="24"/>
          <w:szCs w:val="24"/>
        </w:rPr>
        <w:t>ar</w:t>
      </w:r>
      <w:proofErr w:type="spellEnd"/>
      <w:r w:rsidRPr="000106AB">
        <w:rPr>
          <w:rFonts w:ascii="Times New Roman" w:hAnsi="Times New Roman" w:cs="Times New Roman"/>
          <w:b/>
          <w:sz w:val="24"/>
          <w:szCs w:val="24"/>
        </w:rPr>
        <w:t xml:space="preserve"> </w:t>
      </w:r>
      <w:proofErr w:type="spellStart"/>
      <w:r w:rsidRPr="000106AB">
        <w:rPr>
          <w:rFonts w:ascii="Times New Roman" w:hAnsi="Times New Roman" w:cs="Times New Roman"/>
          <w:b/>
          <w:sz w:val="24"/>
          <w:szCs w:val="24"/>
        </w:rPr>
        <w:t>briodi</w:t>
      </w:r>
      <w:proofErr w:type="spellEnd"/>
      <w:r w:rsidRPr="000106AB">
        <w:rPr>
          <w:rFonts w:ascii="Times New Roman" w:hAnsi="Times New Roman" w:cs="Times New Roman"/>
          <w:b/>
          <w:sz w:val="24"/>
          <w:szCs w:val="24"/>
        </w:rPr>
        <w:t xml:space="preserve"> ac </w:t>
      </w:r>
      <w:proofErr w:type="spellStart"/>
      <w:r w:rsidRPr="000106AB">
        <w:rPr>
          <w:rFonts w:ascii="Times New Roman" w:hAnsi="Times New Roman" w:cs="Times New Roman"/>
          <w:b/>
          <w:sz w:val="24"/>
          <w:szCs w:val="24"/>
        </w:rPr>
        <w:t>ysgaru</w:t>
      </w:r>
      <w:proofErr w:type="spellEnd"/>
      <w:r w:rsidRPr="000106AB">
        <w:rPr>
          <w:rFonts w:ascii="Times New Roman" w:hAnsi="Times New Roman" w:cs="Times New Roman"/>
          <w:b/>
          <w:sz w:val="24"/>
          <w:szCs w:val="24"/>
        </w:rPr>
        <w:t xml:space="preserve"> </w:t>
      </w:r>
      <w:proofErr w:type="spellStart"/>
      <w:r w:rsidRPr="000106AB">
        <w:rPr>
          <w:rFonts w:ascii="Times New Roman" w:hAnsi="Times New Roman" w:cs="Times New Roman"/>
          <w:b/>
          <w:sz w:val="24"/>
          <w:szCs w:val="24"/>
        </w:rPr>
        <w:t>yn</w:t>
      </w:r>
      <w:proofErr w:type="spellEnd"/>
      <w:r w:rsidRPr="000106AB">
        <w:rPr>
          <w:rFonts w:ascii="Times New Roman" w:hAnsi="Times New Roman" w:cs="Times New Roman"/>
          <w:b/>
          <w:sz w:val="24"/>
          <w:szCs w:val="24"/>
        </w:rPr>
        <w:t xml:space="preserve"> yr </w:t>
      </w:r>
      <w:proofErr w:type="spellStart"/>
      <w:r w:rsidRPr="000106AB">
        <w:rPr>
          <w:rFonts w:ascii="Times New Roman" w:hAnsi="Times New Roman" w:cs="Times New Roman"/>
          <w:b/>
          <w:sz w:val="24"/>
          <w:szCs w:val="24"/>
        </w:rPr>
        <w:t>Oesoedd</w:t>
      </w:r>
      <w:proofErr w:type="spellEnd"/>
      <w:r w:rsidRPr="000106AB">
        <w:rPr>
          <w:rFonts w:ascii="Times New Roman" w:hAnsi="Times New Roman" w:cs="Times New Roman"/>
          <w:b/>
          <w:sz w:val="24"/>
          <w:szCs w:val="24"/>
        </w:rPr>
        <w:t xml:space="preserve"> </w:t>
      </w:r>
      <w:proofErr w:type="spellStart"/>
      <w:r w:rsidRPr="000106AB">
        <w:rPr>
          <w:rFonts w:ascii="Times New Roman" w:hAnsi="Times New Roman" w:cs="Times New Roman"/>
          <w:b/>
          <w:sz w:val="24"/>
          <w:szCs w:val="24"/>
        </w:rPr>
        <w:t>Canol</w:t>
      </w:r>
      <w:proofErr w:type="spellEnd"/>
      <w:r w:rsidRPr="000106AB">
        <w:rPr>
          <w:rFonts w:ascii="Times New Roman" w:hAnsi="Times New Roman" w:cs="Times New Roman"/>
          <w:b/>
          <w:sz w:val="24"/>
          <w:szCs w:val="24"/>
        </w:rPr>
        <w:t xml:space="preserve"> </w:t>
      </w:r>
      <w:proofErr w:type="spellStart"/>
      <w:r w:rsidRPr="000106AB">
        <w:rPr>
          <w:rFonts w:ascii="Times New Roman" w:hAnsi="Times New Roman" w:cs="Times New Roman"/>
          <w:b/>
          <w:sz w:val="24"/>
          <w:szCs w:val="24"/>
        </w:rPr>
        <w:t>gan</w:t>
      </w:r>
      <w:proofErr w:type="spellEnd"/>
      <w:r w:rsidRPr="000106AB">
        <w:rPr>
          <w:rFonts w:ascii="Times New Roman" w:hAnsi="Times New Roman" w:cs="Times New Roman"/>
          <w:b/>
          <w:sz w:val="24"/>
          <w:szCs w:val="24"/>
        </w:rPr>
        <w:t xml:space="preserve"> y </w:t>
      </w:r>
      <w:proofErr w:type="spellStart"/>
      <w:r w:rsidRPr="000106AB">
        <w:rPr>
          <w:rFonts w:ascii="Times New Roman" w:hAnsi="Times New Roman" w:cs="Times New Roman"/>
          <w:b/>
          <w:sz w:val="24"/>
          <w:szCs w:val="24"/>
        </w:rPr>
        <w:t>testunau</w:t>
      </w:r>
      <w:proofErr w:type="spellEnd"/>
      <w:r w:rsidRPr="000106AB">
        <w:rPr>
          <w:rFonts w:ascii="Times New Roman" w:hAnsi="Times New Roman" w:cs="Times New Roman"/>
          <w:b/>
          <w:sz w:val="24"/>
          <w:szCs w:val="24"/>
        </w:rPr>
        <w:t xml:space="preserve"> </w:t>
      </w:r>
      <w:proofErr w:type="spellStart"/>
      <w:r w:rsidRPr="000106AB">
        <w:rPr>
          <w:rFonts w:ascii="Times New Roman" w:hAnsi="Times New Roman" w:cs="Times New Roman"/>
          <w:b/>
          <w:sz w:val="24"/>
          <w:szCs w:val="24"/>
        </w:rPr>
        <w:t>cyfreithiol</w:t>
      </w:r>
      <w:proofErr w:type="spellEnd"/>
      <w:r w:rsidRPr="000106AB">
        <w:rPr>
          <w:rFonts w:ascii="Times New Roman" w:hAnsi="Times New Roman" w:cs="Times New Roman"/>
          <w:b/>
          <w:sz w:val="24"/>
          <w:szCs w:val="24"/>
        </w:rPr>
        <w:t xml:space="preserve"> </w:t>
      </w:r>
      <w:proofErr w:type="spellStart"/>
      <w:r w:rsidRPr="000106AB">
        <w:rPr>
          <w:rFonts w:ascii="Times New Roman" w:hAnsi="Times New Roman" w:cs="Times New Roman"/>
          <w:b/>
          <w:sz w:val="24"/>
          <w:szCs w:val="24"/>
        </w:rPr>
        <w:t>yng</w:t>
      </w:r>
      <w:proofErr w:type="spellEnd"/>
      <w:r w:rsidRPr="000106AB">
        <w:rPr>
          <w:rFonts w:ascii="Times New Roman" w:hAnsi="Times New Roman" w:cs="Times New Roman"/>
          <w:b/>
          <w:sz w:val="24"/>
          <w:szCs w:val="24"/>
        </w:rPr>
        <w:t xml:space="preserve"> </w:t>
      </w:r>
      <w:proofErr w:type="spellStart"/>
      <w:r w:rsidRPr="000106AB">
        <w:rPr>
          <w:rFonts w:ascii="Times New Roman" w:hAnsi="Times New Roman" w:cs="Times New Roman"/>
          <w:b/>
          <w:sz w:val="24"/>
          <w:szCs w:val="24"/>
        </w:rPr>
        <w:t>Nghymru</w:t>
      </w:r>
      <w:proofErr w:type="spellEnd"/>
      <w:r w:rsidRPr="000106AB">
        <w:rPr>
          <w:rFonts w:ascii="Times New Roman" w:hAnsi="Times New Roman" w:cs="Times New Roman"/>
          <w:b/>
          <w:sz w:val="24"/>
          <w:szCs w:val="24"/>
        </w:rPr>
        <w:t>?</w:t>
      </w:r>
    </w:p>
    <w:p w:rsidR="000106AB" w:rsidRPr="000106AB" w:rsidRDefault="000106AB" w:rsidP="000106AB">
      <w:pPr>
        <w:spacing w:line="240" w:lineRule="auto"/>
        <w:rPr>
          <w:rFonts w:ascii="Times New Roman" w:hAnsi="Times New Roman" w:cs="Times New Roman"/>
          <w:b/>
          <w:sz w:val="24"/>
          <w:szCs w:val="24"/>
        </w:rPr>
      </w:pPr>
    </w:p>
    <w:p w:rsidR="000106AB" w:rsidRPr="000106AB" w:rsidRDefault="000106AB" w:rsidP="000106AB">
      <w:pPr>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Cyfraith Hywel, sef casgliad o gyfreithiau brodorol, oedd cyfraith Cymru yn y Canoloesoedd ac fe’i priodolir i frenin y ddegfed ganrif, Hywel Dda. Honnir iddo ddod â chynrychiolwyr teyrnasoedd amrywiol Cymru ynghyd yn Hendy-gwyn ar Daf i godeiddio’r cyfreithiau a fodolodd eisoes. Parhaodd y gyfraith hon i gael ei defnyddio ar draws Cymru ar ôl y goresgyniad Normanaidd hyd yn oed i raddau amrywiol mewn ardaloedd gwahanol ac ni ddarfu nes i’r Deddfau Uno gael eu deddfu yn 1535 a 1543.</w:t>
      </w:r>
    </w:p>
    <w:p w:rsidR="000106AB" w:rsidRPr="000106AB" w:rsidRDefault="000106AB" w:rsidP="000106AB">
      <w:pPr>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Goroesa Cyfraith Hywel hyd heddiw yn rhyw ddeugain llawysgrif a chredir iddynt ddyddio o’r drydedd ganrif ar ddeg i’r bymthegfed ganrif. Y mae chwech ohonynt  yn y Lladin a’r gweddill yn y Gymraeg ac er mwyn hwyluso eu trafod, dosberthir y rhan fwyaf ohonynt yn dri grŵp, sydd bellach yn cael eu hadnabod fel Dull Cyfnerth (Cyfn), Dull Blegywryd (Bleg) a Dull Iorwerth (Ior). Cyfn yw’r dull hynaf, credir mai cyfieithiad o’r Lladin yw Bleg ac ystyrir Ior, y dull diweddaraf, fel yr un mwyaf soffistigedig. Wrth i’r gyfraith esblygu dros gyfnod o amser, ychwanegwyd manylion newydd ar ffurf trioedd, sydd yn y dulliau hŷn yn bennaf. Fodd bynnag, er bod y llawysgrifau ychydig yn wahanol i’w gilydd, y mae ganddynt yr un deunydd craidd.</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sz w:val="24"/>
          <w:szCs w:val="24"/>
          <w:lang w:val="cy-GB"/>
        </w:rPr>
        <w:t xml:space="preserve">Lluniwyd y llawysgrifau gan gyfreithwyr (yn hytrach na gan reolwyr) i gael eu defnyddio yn y llys. I rwyddhau’r defnydd ohonynt, rhennir y cyfreithiau yn adrannau gwahanol ac yn nhraethawd </w:t>
      </w:r>
      <w:r w:rsidRPr="000106AB">
        <w:rPr>
          <w:rFonts w:ascii="Times New Roman" w:hAnsi="Times New Roman" w:cs="Times New Roman"/>
          <w:i/>
          <w:iCs/>
          <w:sz w:val="24"/>
          <w:szCs w:val="24"/>
          <w:lang w:val="cy-GB"/>
        </w:rPr>
        <w:t xml:space="preserve">Cyfraith y Gwragedd </w:t>
      </w:r>
      <w:r w:rsidRPr="000106AB">
        <w:rPr>
          <w:rFonts w:ascii="Times New Roman" w:hAnsi="Times New Roman" w:cs="Times New Roman"/>
          <w:iCs/>
          <w:sz w:val="24"/>
          <w:szCs w:val="24"/>
          <w:lang w:val="cy-GB"/>
        </w:rPr>
        <w:t xml:space="preserve">y mae cyfreithiau ynglŷn â phriodi ac ysgaru. Rhy’r cyfreithiau fanylion am hawliau dynion a menywod, gan greu argraff o briodas ac ysgariad a ellir ei hatgyfnerthu drwy chwilio am dystiolaeth ymhellach mewn hanes neu yn llenyddiaeth ganoloesol. </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iCs/>
          <w:sz w:val="24"/>
          <w:szCs w:val="24"/>
          <w:lang w:val="cy-GB"/>
        </w:rPr>
        <w:lastRenderedPageBreak/>
        <w:t>Yn ôl Cyfraith Hywel, arhosai meibion gyda’u teuluoedd nes iddynt gyrraedd pedair ar ddeg oed</w:t>
      </w:r>
      <w:r w:rsidRPr="000106AB">
        <w:rPr>
          <w:rStyle w:val="FootnoteReference"/>
          <w:rFonts w:ascii="Times New Roman" w:hAnsi="Times New Roman" w:cs="Times New Roman"/>
          <w:iCs/>
          <w:sz w:val="24"/>
          <w:szCs w:val="24"/>
          <w:lang w:val="cy-GB"/>
        </w:rPr>
        <w:footnoteReference w:id="1"/>
      </w:r>
      <w:r w:rsidRPr="000106AB">
        <w:rPr>
          <w:rFonts w:ascii="Times New Roman" w:hAnsi="Times New Roman" w:cs="Times New Roman"/>
          <w:iCs/>
          <w:sz w:val="24"/>
          <w:szCs w:val="24"/>
          <w:lang w:val="cy-GB"/>
        </w:rPr>
        <w:t xml:space="preserve"> ond nid oedd gan ferched yr hawl i fod ‘urth noe e that’ ar ôl eu pen-blwydd yn ddeuddeg oed, oni bai bod ei thad yn ei ddymuno.</w:t>
      </w:r>
      <w:r w:rsidRPr="000106AB">
        <w:rPr>
          <w:rStyle w:val="FootnoteReference"/>
          <w:rFonts w:ascii="Times New Roman" w:hAnsi="Times New Roman" w:cs="Times New Roman"/>
          <w:iCs/>
          <w:sz w:val="24"/>
          <w:szCs w:val="24"/>
          <w:lang w:val="cy-GB"/>
        </w:rPr>
        <w:footnoteReference w:id="2"/>
      </w:r>
      <w:r w:rsidRPr="000106AB">
        <w:rPr>
          <w:rFonts w:ascii="Times New Roman" w:hAnsi="Times New Roman" w:cs="Times New Roman"/>
          <w:iCs/>
          <w:sz w:val="24"/>
          <w:szCs w:val="24"/>
          <w:lang w:val="cy-GB"/>
        </w:rPr>
        <w:t xml:space="preserve"> Y mae’n debyg, felly, mai yn yr oedran cynnar hwn a roddid merch i ŵr gan ei thylwyth.</w:t>
      </w:r>
      <w:r w:rsidRPr="000106AB">
        <w:rPr>
          <w:rStyle w:val="FootnoteReference"/>
          <w:rFonts w:ascii="Times New Roman" w:hAnsi="Times New Roman" w:cs="Times New Roman"/>
          <w:iCs/>
          <w:sz w:val="24"/>
          <w:szCs w:val="24"/>
          <w:lang w:val="cy-GB"/>
        </w:rPr>
        <w:footnoteReference w:id="3"/>
      </w:r>
      <w:r w:rsidRPr="000106AB">
        <w:rPr>
          <w:rFonts w:ascii="Times New Roman" w:hAnsi="Times New Roman" w:cs="Times New Roman"/>
          <w:iCs/>
          <w:sz w:val="24"/>
          <w:szCs w:val="24"/>
          <w:lang w:val="cy-GB"/>
        </w:rPr>
        <w:t xml:space="preserve"> Byddai wedi bod yn angenrheidiol i’r ferch fyw gyda’i thylwyth tan ei phriodas, lle y gallent gadw llygad barcud arni gan y byddent yn tyngu ei bod yn wyryf. Ei gwyryfdod oedd cyfraniad pwysicaf y ferch, yn enwedig ym mhriodasau teuluoedd pendefig a byddai teulu’r dyn eisiau sicrhau  nad oedd y ferch yn feichiog gyda phlentyn dyn arall.</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iCs/>
          <w:sz w:val="24"/>
          <w:szCs w:val="24"/>
          <w:lang w:val="cy-GB"/>
        </w:rPr>
        <w:t xml:space="preserve">Pan roddwyd morwyn i ŵr, talodd ei thad </w:t>
      </w:r>
      <w:r w:rsidRPr="000106AB">
        <w:rPr>
          <w:rFonts w:ascii="Times New Roman" w:hAnsi="Times New Roman" w:cs="Times New Roman"/>
          <w:i/>
          <w:iCs/>
          <w:sz w:val="24"/>
          <w:szCs w:val="24"/>
          <w:lang w:val="cy-GB"/>
        </w:rPr>
        <w:t>amobr</w:t>
      </w:r>
      <w:r w:rsidRPr="000106AB">
        <w:rPr>
          <w:rFonts w:ascii="Times New Roman" w:hAnsi="Times New Roman" w:cs="Times New Roman"/>
          <w:iCs/>
          <w:sz w:val="24"/>
          <w:szCs w:val="24"/>
          <w:lang w:val="cy-GB"/>
        </w:rPr>
        <w:t xml:space="preserve"> i’w harglwydd, hynny yw pan drefnwyd yr uniad ac nid fel rhan o’r briodas ei hun. Amrywiodd swm yr amobr, yn ôl </w:t>
      </w:r>
      <w:r w:rsidRPr="000106AB">
        <w:rPr>
          <w:rFonts w:ascii="Times New Roman" w:hAnsi="Times New Roman" w:cs="Times New Roman"/>
          <w:i/>
          <w:iCs/>
          <w:sz w:val="24"/>
          <w:szCs w:val="24"/>
          <w:lang w:val="cy-GB"/>
        </w:rPr>
        <w:t>braint</w:t>
      </w:r>
      <w:r w:rsidRPr="000106AB">
        <w:rPr>
          <w:rFonts w:ascii="Times New Roman" w:hAnsi="Times New Roman" w:cs="Times New Roman"/>
          <w:iCs/>
          <w:sz w:val="24"/>
          <w:szCs w:val="24"/>
          <w:lang w:val="cy-GB"/>
        </w:rPr>
        <w:t xml:space="preserve">, sef statws, tad y forwyn, o bunt ar gyfer merch maer canghellor i ddeuddeg ceiniog ar gyfer merch caethwas. Fe’i talwyd hefyd pan gollodd morwyn ei gwyryfdod, drwy gysgu gyda gŵr ar goedd neu ar ôl darganfod ei bod yn feichiog. Nid yw’r tâl hwn yn gyfartal i </w:t>
      </w:r>
      <w:r w:rsidRPr="000106AB">
        <w:rPr>
          <w:rFonts w:ascii="Times New Roman" w:hAnsi="Times New Roman" w:cs="Times New Roman"/>
          <w:i/>
          <w:iCs/>
          <w:sz w:val="24"/>
          <w:szCs w:val="24"/>
          <w:lang w:val="cy-GB"/>
        </w:rPr>
        <w:t>leyrwite</w:t>
      </w:r>
      <w:r w:rsidRPr="000106AB">
        <w:rPr>
          <w:rFonts w:ascii="Times New Roman" w:hAnsi="Times New Roman" w:cs="Times New Roman"/>
          <w:iCs/>
          <w:sz w:val="24"/>
          <w:szCs w:val="24"/>
          <w:lang w:val="cy-GB"/>
        </w:rPr>
        <w:t xml:space="preserve"> Lloegr, a dalwyd ar gyfer pob uniad rhywiol anghyfreithlon merched i daeogion. Talwyd amobr unwaith yn unig ac ar gyfer merched o bob safle cymdeithasol.</w:t>
      </w:r>
      <w:r w:rsidRPr="000106AB">
        <w:rPr>
          <w:rStyle w:val="FootnoteReference"/>
          <w:rFonts w:ascii="Times New Roman" w:hAnsi="Times New Roman" w:cs="Times New Roman"/>
          <w:iCs/>
          <w:sz w:val="24"/>
          <w:szCs w:val="24"/>
          <w:lang w:val="cy-GB"/>
        </w:rPr>
        <w:footnoteReference w:id="4"/>
      </w:r>
      <w:r w:rsidRPr="000106AB">
        <w:rPr>
          <w:rFonts w:ascii="Times New Roman" w:hAnsi="Times New Roman" w:cs="Times New Roman"/>
          <w:iCs/>
          <w:sz w:val="24"/>
          <w:szCs w:val="24"/>
          <w:lang w:val="cy-GB"/>
        </w:rPr>
        <w:t xml:space="preserve"> Y mae wedi cael ei ddisgrifio fel iawndal i’r arglwydd am golli ased (gwyryf), ond efallai mai’r esboniad gorau yw tâl am amddiffyn y ferch yn y gorffennol.   Eglurai hyn pam na allai arglwydd fynnu cael ei dalu pe treisid merch: gallai’r ferch wrthod talu ‘cany alla6d y chad6 rac y treis’.</w:t>
      </w:r>
      <w:r w:rsidRPr="000106AB">
        <w:rPr>
          <w:rStyle w:val="FootnoteReference"/>
          <w:rFonts w:ascii="Times New Roman" w:hAnsi="Times New Roman" w:cs="Times New Roman"/>
          <w:iCs/>
          <w:sz w:val="24"/>
          <w:szCs w:val="24"/>
          <w:lang w:val="cy-GB"/>
        </w:rPr>
        <w:footnoteReference w:id="5"/>
      </w:r>
      <w:r w:rsidRPr="000106AB">
        <w:rPr>
          <w:rFonts w:ascii="Times New Roman" w:hAnsi="Times New Roman" w:cs="Times New Roman"/>
          <w:iCs/>
          <w:sz w:val="24"/>
          <w:szCs w:val="24"/>
          <w:lang w:val="cy-GB"/>
        </w:rPr>
        <w:t xml:space="preserve"> Pe dewisai morwyn gysgu gyda dyn o wirfodd, hi fyddai’n gyfrifol am ei dalu. Hefyd awgryma’r gyfraith y dylai </w:t>
      </w:r>
      <w:r w:rsidRPr="000106AB">
        <w:rPr>
          <w:rFonts w:ascii="Times New Roman" w:hAnsi="Times New Roman" w:cs="Times New Roman"/>
          <w:iCs/>
          <w:sz w:val="24"/>
          <w:szCs w:val="24"/>
          <w:lang w:val="cy-GB"/>
        </w:rPr>
        <w:lastRenderedPageBreak/>
        <w:t xml:space="preserve">uchelwyr, a ganiataodd i bâr ifanc gael cyfathrach rywiol yn ei dŷ, gymryd mach oherwydd gallai ef fod yn gyfrifol am dalu’r </w:t>
      </w:r>
      <w:r w:rsidRPr="000106AB">
        <w:rPr>
          <w:rFonts w:ascii="Times New Roman" w:hAnsi="Times New Roman" w:cs="Times New Roman"/>
          <w:i/>
          <w:iCs/>
          <w:sz w:val="24"/>
          <w:szCs w:val="24"/>
          <w:lang w:val="cy-GB"/>
        </w:rPr>
        <w:t>amobr</w:t>
      </w:r>
      <w:r w:rsidRPr="000106AB">
        <w:rPr>
          <w:rFonts w:ascii="Times New Roman" w:hAnsi="Times New Roman" w:cs="Times New Roman"/>
          <w:iCs/>
          <w:sz w:val="24"/>
          <w:szCs w:val="24"/>
          <w:lang w:val="cy-GB"/>
        </w:rPr>
        <w:t>.</w:t>
      </w:r>
      <w:r w:rsidRPr="000106AB">
        <w:rPr>
          <w:rStyle w:val="FootnoteReference"/>
          <w:rFonts w:ascii="Times New Roman" w:hAnsi="Times New Roman" w:cs="Times New Roman"/>
          <w:iCs/>
          <w:sz w:val="24"/>
          <w:szCs w:val="24"/>
          <w:lang w:val="cy-GB"/>
        </w:rPr>
        <w:footnoteReference w:id="6"/>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iCs/>
          <w:sz w:val="24"/>
          <w:szCs w:val="24"/>
          <w:lang w:val="cy-GB"/>
        </w:rPr>
        <w:t xml:space="preserve"> Nid oes datganiad penodol yn y testunau cyfreithiol i egluro pwy a roddai’r forwyn i’w gŵr ond yn un o’r trioedd, cywilydd cyntaf morwyn yw pan fo ei thad yn dweud ‘mi a’th rodeis y 6r’.</w:t>
      </w:r>
      <w:r w:rsidRPr="000106AB">
        <w:rPr>
          <w:rStyle w:val="FootnoteReference"/>
          <w:rFonts w:ascii="Times New Roman" w:hAnsi="Times New Roman" w:cs="Times New Roman"/>
          <w:iCs/>
          <w:sz w:val="24"/>
          <w:szCs w:val="24"/>
          <w:lang w:val="cy-GB"/>
        </w:rPr>
        <w:footnoteReference w:id="7"/>
      </w:r>
      <w:r w:rsidRPr="000106AB">
        <w:rPr>
          <w:rFonts w:ascii="Times New Roman" w:hAnsi="Times New Roman" w:cs="Times New Roman"/>
          <w:iCs/>
          <w:sz w:val="24"/>
          <w:szCs w:val="24"/>
          <w:lang w:val="cy-GB"/>
        </w:rPr>
        <w:t xml:space="preserve"> Hefyd, yn Bleg, y forwyn ei hun sy’n gyfrifol am dalu ei hamobr ‘ony byd yrodi oe that, neu oe bra6t, neu vn oe chenedyl y 6r’.</w:t>
      </w:r>
      <w:r w:rsidRPr="000106AB">
        <w:rPr>
          <w:rStyle w:val="FootnoteReference"/>
          <w:rFonts w:ascii="Times New Roman" w:hAnsi="Times New Roman" w:cs="Times New Roman"/>
          <w:iCs/>
          <w:sz w:val="24"/>
          <w:szCs w:val="24"/>
          <w:lang w:val="cy-GB"/>
        </w:rPr>
        <w:footnoteReference w:id="8"/>
      </w:r>
      <w:r w:rsidRPr="000106AB">
        <w:rPr>
          <w:rFonts w:ascii="Times New Roman" w:hAnsi="Times New Roman" w:cs="Times New Roman"/>
          <w:sz w:val="24"/>
          <w:szCs w:val="24"/>
          <w:lang w:val="cy-GB"/>
        </w:rPr>
        <w:t xml:space="preserve"> Y mae’n debyg, felly, y byddai’r perthynas gwryw agosaf yn trefnu’r uniad fel arfer. Yn </w:t>
      </w:r>
      <w:r w:rsidRPr="000106AB">
        <w:rPr>
          <w:rFonts w:ascii="Times New Roman" w:hAnsi="Times New Roman" w:cs="Times New Roman"/>
          <w:i/>
          <w:iCs/>
          <w:sz w:val="24"/>
          <w:szCs w:val="24"/>
          <w:lang w:val="cy-GB"/>
        </w:rPr>
        <w:t>y Mabinogi</w:t>
      </w:r>
      <w:r w:rsidRPr="000106AB">
        <w:rPr>
          <w:rFonts w:ascii="Times New Roman" w:hAnsi="Times New Roman" w:cs="Times New Roman"/>
          <w:sz w:val="24"/>
          <w:szCs w:val="24"/>
          <w:lang w:val="cy-GB"/>
        </w:rPr>
        <w:t>, rhoddwyd Branwen i Fatholwch gan ei brawd, Bendigeidfran</w:t>
      </w:r>
      <w:r w:rsidRPr="000106AB">
        <w:rPr>
          <w:rStyle w:val="FootnoteReference"/>
          <w:rFonts w:ascii="Times New Roman" w:hAnsi="Times New Roman" w:cs="Times New Roman"/>
          <w:iCs/>
          <w:sz w:val="24"/>
          <w:szCs w:val="24"/>
          <w:lang w:val="cy-GB"/>
        </w:rPr>
        <w:t xml:space="preserve"> </w:t>
      </w:r>
      <w:r w:rsidRPr="000106AB">
        <w:rPr>
          <w:rStyle w:val="FootnoteReference"/>
          <w:rFonts w:ascii="Times New Roman" w:hAnsi="Times New Roman" w:cs="Times New Roman"/>
          <w:iCs/>
          <w:sz w:val="24"/>
          <w:szCs w:val="24"/>
          <w:lang w:val="cy-GB"/>
        </w:rPr>
        <w:footnoteReference w:id="9"/>
      </w:r>
      <w:r w:rsidRPr="000106AB">
        <w:rPr>
          <w:rFonts w:ascii="Times New Roman" w:hAnsi="Times New Roman" w:cs="Times New Roman"/>
          <w:iCs/>
          <w:sz w:val="24"/>
          <w:szCs w:val="24"/>
          <w:lang w:val="cy-GB"/>
        </w:rPr>
        <w:t xml:space="preserve"> a rhoddwyd Rhiannon i Fanawyden gan ei mab, Pryderi.</w:t>
      </w:r>
      <w:r w:rsidRPr="000106AB">
        <w:rPr>
          <w:rStyle w:val="FootnoteReference"/>
          <w:rFonts w:ascii="Times New Roman" w:hAnsi="Times New Roman" w:cs="Times New Roman"/>
          <w:iCs/>
          <w:sz w:val="24"/>
          <w:szCs w:val="24"/>
          <w:lang w:val="cy-GB"/>
        </w:rPr>
        <w:footnoteReference w:id="10"/>
      </w:r>
      <w:r w:rsidRPr="000106AB">
        <w:rPr>
          <w:rFonts w:ascii="Times New Roman" w:hAnsi="Times New Roman" w:cs="Times New Roman"/>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Ar y wyneb, ymddengys bod y teulu yn trin y forwyn fel gwrthrych drwy ‘ei rhoddi’ i ŵr ond yr oedd y cyfnod hwnnw’n dreisgar a pheryglus. Yr oedd ei thad yn ei hamddiffyn drwy drosglwyddo ei diogelwch a chyfrifoldeb drosti i’w gŵr newydd. Y mae olion y cysyniad hwn mewn rhai seremonïau priodas hyd heddiw pan ofynnir y cwestiwn “Pwy sydd yn rhoi’r ferch hon...?”.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Cytundeb ar lafar a chyfnewid eiddo oedd priodas ganoloesol yn y bôn ac fe’i defnyddiwyd gan deuluoedd pendefig yn enwedig i greu neu gadarnhau cynghreiriau rhwng dau deulu. Manteisiodd Llywelyn Fawr ar ryngbriodi, gan drefnu uniadau rhwng ei ferched a barwniaid Eingl-normanaidd i ehangu ei dir a chynyddu ei rym. Fel arfer darparai teulu’r briodferch </w:t>
      </w:r>
      <w:r w:rsidRPr="000106AB">
        <w:rPr>
          <w:rFonts w:ascii="Times New Roman" w:hAnsi="Times New Roman" w:cs="Times New Roman"/>
          <w:i/>
          <w:iCs/>
          <w:sz w:val="24"/>
          <w:szCs w:val="24"/>
          <w:lang w:val="cy-GB"/>
        </w:rPr>
        <w:t>argyfrau</w:t>
      </w:r>
      <w:r w:rsidRPr="000106AB">
        <w:rPr>
          <w:rFonts w:ascii="Times New Roman" w:hAnsi="Times New Roman" w:cs="Times New Roman"/>
          <w:sz w:val="24"/>
          <w:szCs w:val="24"/>
          <w:lang w:val="cy-GB"/>
        </w:rPr>
        <w:t xml:space="preserve">, sef yr eiddo y byddai’r ferch yn dod â fe i’r briodas. Nid oes sôn am roi argyfrau yn y llawysgrifau, felly ymddengys nad hawl cyfreithiol ydoedd ond byddai tylwyth y forwyn eisiau cyfrannu a chaniatâi iddynt ddangos eu cyfoeth yn gyhoeddus. Gosodai’r priodfab yr </w:t>
      </w:r>
      <w:r w:rsidRPr="000106AB">
        <w:rPr>
          <w:rFonts w:ascii="Times New Roman" w:hAnsi="Times New Roman" w:cs="Times New Roman"/>
          <w:i/>
          <w:iCs/>
          <w:sz w:val="24"/>
          <w:szCs w:val="24"/>
          <w:lang w:val="cy-GB"/>
        </w:rPr>
        <w:t>agweddi</w:t>
      </w:r>
      <w:r w:rsidRPr="000106AB">
        <w:rPr>
          <w:rFonts w:ascii="Times New Roman" w:hAnsi="Times New Roman" w:cs="Times New Roman"/>
          <w:sz w:val="24"/>
          <w:szCs w:val="24"/>
          <w:lang w:val="cy-GB"/>
        </w:rPr>
        <w:t xml:space="preserve">, sef yr eiddo a fyddai’n perthyn i’r ferch yn unig am y saith mlynedd gyntaf o’r </w:t>
      </w:r>
      <w:r w:rsidRPr="000106AB">
        <w:rPr>
          <w:rFonts w:ascii="Times New Roman" w:hAnsi="Times New Roman" w:cs="Times New Roman"/>
          <w:sz w:val="24"/>
          <w:szCs w:val="24"/>
          <w:lang w:val="cy-GB"/>
        </w:rPr>
        <w:lastRenderedPageBreak/>
        <w:t xml:space="preserve">briodas. Gweithiai hyn fel polisi yswiriant, gan ddarparu eiddo i’r ferch rhag ofn i’r briodas fethu cyn iddi gyrraedd hawliau cyflawn. Ar ffurf addewid oedd yr </w:t>
      </w:r>
      <w:r w:rsidRPr="000106AB">
        <w:rPr>
          <w:rFonts w:ascii="Times New Roman" w:hAnsi="Times New Roman" w:cs="Times New Roman"/>
          <w:i/>
          <w:iCs/>
          <w:sz w:val="24"/>
          <w:szCs w:val="24"/>
          <w:lang w:val="cy-GB"/>
        </w:rPr>
        <w:t>agweddi</w:t>
      </w:r>
      <w:r w:rsidRPr="000106AB">
        <w:rPr>
          <w:rFonts w:ascii="Times New Roman" w:hAnsi="Times New Roman" w:cs="Times New Roman"/>
          <w:sz w:val="24"/>
          <w:szCs w:val="24"/>
          <w:lang w:val="cy-GB"/>
        </w:rPr>
        <w:t xml:space="preserve"> oherwydd ar ôl saith mlynedd o briodas, âi i’r gronfa o eiddo cyffredin. Datgenir yn y llawysgrifau swm yr </w:t>
      </w:r>
      <w:r w:rsidRPr="000106AB">
        <w:rPr>
          <w:rFonts w:ascii="Times New Roman" w:hAnsi="Times New Roman" w:cs="Times New Roman"/>
          <w:i/>
          <w:iCs/>
          <w:sz w:val="24"/>
          <w:szCs w:val="24"/>
          <w:lang w:val="cy-GB"/>
        </w:rPr>
        <w:t>agweddi</w:t>
      </w:r>
      <w:r w:rsidRPr="000106AB">
        <w:rPr>
          <w:rFonts w:ascii="Times New Roman" w:hAnsi="Times New Roman" w:cs="Times New Roman"/>
          <w:sz w:val="24"/>
          <w:szCs w:val="24"/>
          <w:lang w:val="cy-GB"/>
        </w:rPr>
        <w:t>, sy’n amrywio yn ôl statws tad y forwyn: o bedair punt ar hugain i ferch brenin i bunt a hanner i ferch taeog.</w:t>
      </w:r>
      <w:r w:rsidRPr="000106AB">
        <w:rPr>
          <w:rStyle w:val="FootnoteReference"/>
          <w:rFonts w:ascii="Times New Roman" w:hAnsi="Times New Roman" w:cs="Times New Roman"/>
          <w:iCs/>
          <w:sz w:val="24"/>
          <w:szCs w:val="24"/>
          <w:lang w:val="cy-GB"/>
        </w:rPr>
        <w:footnoteReference w:id="11"/>
      </w:r>
      <w:r w:rsidRPr="000106AB">
        <w:rPr>
          <w:rFonts w:ascii="Times New Roman" w:hAnsi="Times New Roman" w:cs="Times New Roman"/>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Byddai’r ddau dâl hwn ar ffurf gwartheg ac eiddo symudol gan na châi menywod etifeddu tir yn ôl Cyfraith Hywel ond disgwylid y caent dir drwy eu gwŷr. Nid oedd gan ferched Cymru hawl i waddoldir ychwaith nes i Edward I adnewid rhai o’r cyfreithiau, gan roi traen o diroedd y gŵr i’r wraig yn waddol pan ddeddfu Statud Rhuddlan yn 1284. Er hynny, gwyddys i Lywelyn Fawr roi tiroedd i’w ferched ar adeg eu priodasau yn y ddeuddegfed ganrif.</w:t>
      </w:r>
      <w:r w:rsidRPr="000106AB">
        <w:rPr>
          <w:rStyle w:val="FootnoteReference"/>
          <w:rFonts w:ascii="Times New Roman" w:hAnsi="Times New Roman" w:cs="Times New Roman"/>
          <w:iCs/>
          <w:sz w:val="24"/>
          <w:szCs w:val="24"/>
          <w:lang w:val="cy-GB"/>
        </w:rPr>
        <w:footnoteReference w:id="12"/>
      </w:r>
      <w:r w:rsidRPr="000106AB">
        <w:rPr>
          <w:rFonts w:ascii="Times New Roman" w:hAnsi="Times New Roman" w:cs="Times New Roman"/>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O ran diwrnod y briodas, ni chafwyd seremoni fel petai ond yr oedd neithior, sef gwledd, a chysgai’r pâr gyda’i gilydd am y tro cyntaf, yn yr un modd a ddisgrifir priodas Branwen a Matholwch yn </w:t>
      </w:r>
      <w:r w:rsidRPr="000106AB">
        <w:rPr>
          <w:rFonts w:ascii="Times New Roman" w:hAnsi="Times New Roman" w:cs="Times New Roman"/>
          <w:i/>
          <w:iCs/>
          <w:sz w:val="24"/>
          <w:szCs w:val="24"/>
          <w:lang w:val="cy-GB"/>
        </w:rPr>
        <w:t>y Mabinogi</w:t>
      </w:r>
      <w:r w:rsidRPr="000106AB">
        <w:rPr>
          <w:rFonts w:ascii="Times New Roman" w:hAnsi="Times New Roman" w:cs="Times New Roman"/>
          <w:sz w:val="24"/>
          <w:szCs w:val="24"/>
          <w:lang w:val="cy-GB"/>
        </w:rPr>
        <w:t>.</w:t>
      </w:r>
      <w:r w:rsidRPr="000106AB">
        <w:rPr>
          <w:rStyle w:val="FootnoteReference"/>
          <w:rFonts w:ascii="Times New Roman" w:hAnsi="Times New Roman" w:cs="Times New Roman"/>
          <w:iCs/>
          <w:sz w:val="24"/>
          <w:szCs w:val="24"/>
          <w:lang w:val="cy-GB"/>
        </w:rPr>
        <w:footnoteReference w:id="13"/>
      </w:r>
      <w:r w:rsidRPr="000106AB">
        <w:rPr>
          <w:rFonts w:ascii="Times New Roman" w:hAnsi="Times New Roman" w:cs="Times New Roman"/>
          <w:sz w:val="24"/>
          <w:szCs w:val="24"/>
          <w:lang w:val="cy-GB"/>
        </w:rPr>
        <w:t xml:space="preserve"> Ar ôl colli ei gwyryfdod, gallai’r ferch gael </w:t>
      </w:r>
      <w:r w:rsidRPr="000106AB">
        <w:rPr>
          <w:rFonts w:ascii="Times New Roman" w:hAnsi="Times New Roman" w:cs="Times New Roman"/>
          <w:i/>
          <w:iCs/>
          <w:sz w:val="24"/>
          <w:szCs w:val="24"/>
          <w:lang w:val="cy-GB"/>
        </w:rPr>
        <w:t xml:space="preserve">cowyll </w:t>
      </w:r>
      <w:r w:rsidRPr="000106AB">
        <w:rPr>
          <w:rFonts w:ascii="Times New Roman" w:hAnsi="Times New Roman" w:cs="Times New Roman"/>
          <w:sz w:val="24"/>
          <w:szCs w:val="24"/>
          <w:lang w:val="cy-GB"/>
        </w:rPr>
        <w:t xml:space="preserve">gan ei gŵr, tâl sy’n gyfartal â’r </w:t>
      </w:r>
      <w:r w:rsidRPr="000106AB">
        <w:rPr>
          <w:rFonts w:ascii="Times New Roman" w:hAnsi="Times New Roman" w:cs="Times New Roman"/>
          <w:i/>
          <w:iCs/>
          <w:sz w:val="24"/>
          <w:szCs w:val="24"/>
          <w:lang w:val="cy-GB"/>
        </w:rPr>
        <w:t>morgengabe</w:t>
      </w:r>
      <w:r w:rsidRPr="000106AB">
        <w:rPr>
          <w:rFonts w:ascii="Times New Roman" w:hAnsi="Times New Roman" w:cs="Times New Roman"/>
          <w:sz w:val="24"/>
          <w:szCs w:val="24"/>
          <w:lang w:val="cy-GB"/>
        </w:rPr>
        <w:t xml:space="preserve"> Almaenig.</w:t>
      </w:r>
      <w:r w:rsidRPr="000106AB">
        <w:rPr>
          <w:rStyle w:val="FootnoteReference"/>
          <w:rFonts w:ascii="Times New Roman" w:hAnsi="Times New Roman" w:cs="Times New Roman"/>
          <w:iCs/>
          <w:sz w:val="24"/>
          <w:szCs w:val="24"/>
          <w:lang w:val="cy-GB"/>
        </w:rPr>
        <w:footnoteReference w:id="14"/>
      </w:r>
      <w:r w:rsidRPr="000106AB">
        <w:rPr>
          <w:rFonts w:ascii="Times New Roman" w:hAnsi="Times New Roman" w:cs="Times New Roman"/>
          <w:sz w:val="24"/>
          <w:szCs w:val="24"/>
          <w:lang w:val="cy-GB"/>
        </w:rPr>
        <w:t xml:space="preserve"> Amrywia swm cowyll yn y llyfrau cyfreithiol yn ôl </w:t>
      </w:r>
      <w:r w:rsidRPr="000106AB">
        <w:rPr>
          <w:rFonts w:ascii="Times New Roman" w:hAnsi="Times New Roman" w:cs="Times New Roman"/>
          <w:i/>
          <w:iCs/>
          <w:sz w:val="24"/>
          <w:szCs w:val="24"/>
          <w:lang w:val="cy-GB"/>
        </w:rPr>
        <w:t>braint</w:t>
      </w:r>
      <w:r w:rsidRPr="000106AB">
        <w:rPr>
          <w:rFonts w:ascii="Times New Roman" w:hAnsi="Times New Roman" w:cs="Times New Roman"/>
          <w:sz w:val="24"/>
          <w:szCs w:val="24"/>
          <w:lang w:val="cy-GB"/>
        </w:rPr>
        <w:t xml:space="preserve"> y ferch: o wyth punt i ferch brenin i bedwar ugain ceiniog i ferch taeog. Byddai’n rhaid iddi ei hawlio, gan gytuno â’i gŵr pa eiddo fyddai’n ei gynrychioli, cyn codi’r bore trannoeth neu collai hawl iddo. Gellid awgrymu bod y gŵr yn prynu gwyryfdod ei wraig gan ei fod yn nwydd gwerthfawr yng Nghymru ganoloesol. Fodd bynnag, yr oedd y ferch yn ei roi o wirfodd ac oherwydd yr elfen o fargeinio, câi’r wraig fewnbwn. Fel y dywed Nerys </w:t>
      </w:r>
      <w:r w:rsidRPr="000106AB">
        <w:rPr>
          <w:rFonts w:ascii="Times New Roman" w:hAnsi="Times New Roman" w:cs="Times New Roman"/>
          <w:sz w:val="24"/>
          <w:szCs w:val="24"/>
          <w:lang w:val="cy-GB"/>
        </w:rPr>
        <w:lastRenderedPageBreak/>
        <w:t>Patterson, gallai hyn fod y gŵr yn cydnabod caniatâd y ferch ei hun i’r uniad, o ystyried y byddai’r ddau deulu wedi gosod pob tâl arall.</w:t>
      </w:r>
      <w:r w:rsidRPr="000106AB">
        <w:rPr>
          <w:rStyle w:val="FootnoteReference"/>
          <w:rFonts w:ascii="Times New Roman" w:hAnsi="Times New Roman" w:cs="Times New Roman"/>
          <w:iCs/>
          <w:sz w:val="24"/>
          <w:szCs w:val="24"/>
          <w:lang w:val="cy-GB"/>
        </w:rPr>
        <w:footnoteReference w:id="15"/>
      </w:r>
      <w:r w:rsidRPr="000106AB">
        <w:rPr>
          <w:rFonts w:ascii="Times New Roman" w:hAnsi="Times New Roman" w:cs="Times New Roman"/>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Arhosai’r gwesteion, y neithiorwyr, ar ôl i’r pâr fynd i’w gwely priodas oherwydd yn ogystal â dathlu’r briodas, yr oedd agwedd ymarferol arnynt hefyd. Nhw a weithredai fel tystion i addawon cyfnewidiad eiddo a’u dyletswydd arall oedd yn ymwneud â gwyryfdod y ferch. Os oedd y forwyn wedi cyrraedd aeddfedrwydd rhywiol, ac amheuai’r dyn nad forwyn (gwyryf) ydoedd ond gwraig (menyw sy wedi cael cyfathrach rywiol), dywed y llyfrau cyfreithiol y dylai godi’n syth o’r gwely a dweud wrth y neithiorwyr. Gallai hefyd roi tri ergyd iddi gyda’i law neu’i droed heb orfod talu iawn  oherwydd y twyll.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Yn ôl Cyfn a Bleg, ar ôl cael ei chyhuddo o fod yn dwyllforwyn, yr oedd angen i’r ferch dyngu llw a chael llwon pedwar aelod o’i theulu, gan gynnwys ei mam, ei thad, ei brawd a’i chwaer i gadarnhau mai morwyn ydoedd. Y mae cyfarwyddiadau Ior yn debyg ond gofynnir am saith llw gan ei theulu agosaf. Os nad oedd y teulu’n fodlon tyngu llw, galwyd y ferch yn dwyllforwyn a chollodd ei hawl i’w hagweddi a’i chowyll ac yn ôl Ior, cafodd y ferch ei gwaradwyddo. Torrwyd ei chrys i ddinoethi ei horganau rhywiol, rhoddwyd yn ei llaw gynffon bustach blwydd oed, a oedd wedi cael ei iro. Pe gallai cadw gafael arno, y bustach fyddai ei hagweddi, pe na allai ei wneud, ni châi ddim byd. Byddai gwerth y bustach yn llai o lawer nag agweddi gwyryf, felly byddai’r ferch wedi ei rhoi ei hum mewn sefyllfa fregus yn ariannol. Ni fyddai ganddi hawl i fyw gyda’r teulu yr oedd wedi eu gwarthruddo, ni châi’r taliadau a byddai’n anodd iawn dod o hyd i ŵr newydd gan y gwyddai pawb yn y gymuned am ei hanes. Noda Nerys Patterson y gallai’r gŵr ddewis dweud dim ond câi ei gywilyddio pe dwedai rhywun arall rybryd yn y dyfodol.  Nid oes cofnod o’r bwrlesg hwn yn digwydd, </w:t>
      </w:r>
      <w:r w:rsidRPr="000106AB">
        <w:rPr>
          <w:rFonts w:ascii="Times New Roman" w:hAnsi="Times New Roman" w:cs="Times New Roman"/>
          <w:sz w:val="24"/>
          <w:szCs w:val="24"/>
          <w:lang w:val="cy-GB"/>
        </w:rPr>
        <w:lastRenderedPageBreak/>
        <w:t>felly ni wyddys a ddefnyddiwyd y gosb hon ond byddai’r bygwth o’i ddefnyddio’n ddigon i reoli ymddygiad merched.</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Drwy rodd ac estyn digwyddodd priodas ‘arferol’ ond gallai morwyn ddewis ei gŵr ei hun drwy fynd yn llathrud. Pe âi morwyn yn llathrud, gallai ei theulu fynd â hi yn ôl pe bai’n dal yn forwyn ac ni fyddai’n rhaid i’w thad dalu amobr. Fodd bynnag, pe bai gwraig yn mynd yn llathrud, ni châi ei theulu ei gorfodi i ddychwelyd. Byddai’r ddau bartner yn elwa o gael priodas o rodd cenedl gan na allai’r dyn gwyno nad gwyryf ydoedd ac na fyddai tystion i’w hagweddi a’i chowyll. Fodd bynnag amddiffynnwyd h</w:t>
      </w:r>
      <w:bookmarkStart w:id="0" w:name="cysill"/>
      <w:bookmarkEnd w:id="0"/>
      <w:r w:rsidRPr="000106AB">
        <w:rPr>
          <w:rFonts w:ascii="Times New Roman" w:hAnsi="Times New Roman" w:cs="Times New Roman"/>
          <w:sz w:val="24"/>
          <w:szCs w:val="24"/>
          <w:lang w:val="cy-GB"/>
        </w:rPr>
        <w:t xml:space="preserve">awliau’r ferch i ryw raddau. Gallai’r ferch ofyn i’r dyn am gowyll (ond byddai’n dibynnu ar ei onestrwydd) a datgana’r llyfrau cyfreithiol agweddi penodol yn ôl ei </w:t>
      </w:r>
      <w:r w:rsidRPr="000106AB">
        <w:rPr>
          <w:rFonts w:ascii="Times New Roman" w:hAnsi="Times New Roman" w:cs="Times New Roman"/>
          <w:i/>
          <w:iCs/>
          <w:sz w:val="24"/>
          <w:szCs w:val="24"/>
          <w:lang w:val="cy-GB"/>
        </w:rPr>
        <w:t xml:space="preserve">braint. </w:t>
      </w:r>
      <w:r w:rsidRPr="000106AB">
        <w:rPr>
          <w:rFonts w:ascii="Times New Roman" w:hAnsi="Times New Roman" w:cs="Times New Roman"/>
          <w:sz w:val="24"/>
          <w:szCs w:val="24"/>
          <w:lang w:val="cy-GB"/>
        </w:rPr>
        <w:t>Er enghraifft, tri bustach sydd â chyrn yr un hyd â’u clustiau i ferch taeog ond amcangyfrifa Nerys Patterson y byddai gwerth y rhain llai na saith y cant o werth agweddi arferol.</w:t>
      </w:r>
      <w:r w:rsidRPr="000106AB">
        <w:rPr>
          <w:rStyle w:val="FootnoteReference"/>
          <w:rFonts w:ascii="Times New Roman" w:hAnsi="Times New Roman" w:cs="Times New Roman"/>
          <w:iCs/>
          <w:sz w:val="24"/>
          <w:szCs w:val="24"/>
          <w:lang w:val="cy-GB"/>
        </w:rPr>
        <w:footnoteReference w:id="16"/>
      </w:r>
      <w:r w:rsidRPr="000106AB">
        <w:rPr>
          <w:rFonts w:ascii="Times New Roman" w:hAnsi="Times New Roman" w:cs="Times New Roman"/>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Nid oedd ond dau fath o uniad cyfreithiol. Yn rhai o’r llawysgrifau, ynghyd â rhestrau o nawoedd eraill, ceir rhestr o naw math o uniad cyfreithlon, </w:t>
      </w:r>
      <w:r w:rsidRPr="000106AB">
        <w:rPr>
          <w:rFonts w:ascii="Times New Roman" w:hAnsi="Times New Roman" w:cs="Times New Roman"/>
          <w:i/>
          <w:iCs/>
          <w:sz w:val="24"/>
          <w:szCs w:val="24"/>
          <w:lang w:val="cy-GB"/>
        </w:rPr>
        <w:t xml:space="preserve">Nau Kynywedi Teithiauc, </w:t>
      </w:r>
      <w:r w:rsidRPr="000106AB">
        <w:rPr>
          <w:rFonts w:ascii="Times New Roman" w:hAnsi="Times New Roman" w:cs="Times New Roman"/>
          <w:sz w:val="24"/>
          <w:szCs w:val="24"/>
          <w:lang w:val="cy-GB"/>
        </w:rPr>
        <w:t xml:space="preserve">sef Naw Cynyweddi Deithïog. Rhestrir yr uniadau yn nhrefn ddisgynnol </w:t>
      </w:r>
      <w:r w:rsidRPr="000106AB">
        <w:rPr>
          <w:rFonts w:ascii="Times New Roman" w:hAnsi="Times New Roman" w:cs="Times New Roman"/>
          <w:i/>
          <w:iCs/>
          <w:sz w:val="24"/>
          <w:szCs w:val="24"/>
          <w:lang w:val="cy-GB"/>
        </w:rPr>
        <w:t xml:space="preserve">braint </w:t>
      </w:r>
      <w:r w:rsidRPr="000106AB">
        <w:rPr>
          <w:rFonts w:ascii="Times New Roman" w:hAnsi="Times New Roman" w:cs="Times New Roman"/>
          <w:sz w:val="24"/>
          <w:szCs w:val="24"/>
          <w:lang w:val="cy-GB"/>
        </w:rPr>
        <w:t xml:space="preserve">ac mae’n debygol y gallai rhai o’r uniadau gydfodoli ar un adeg. Y mae rhestr debyg o naw uniad yn y ddwy lawysgrif sy’n cynnwys cyfreithiau Iwerddon.  Y maent yn hŷn na llawysgrifau Cymru, gan ddyddio o’r seithfed ganrif a chredir yn gyffredinol bod y </w:t>
      </w:r>
      <w:r w:rsidRPr="000106AB">
        <w:rPr>
          <w:rFonts w:ascii="Times New Roman" w:hAnsi="Times New Roman" w:cs="Times New Roman"/>
          <w:i/>
          <w:iCs/>
          <w:sz w:val="24"/>
          <w:szCs w:val="24"/>
          <w:lang w:val="cy-GB"/>
        </w:rPr>
        <w:t>Nau Kynywedi Teithiauc</w:t>
      </w:r>
      <w:r w:rsidRPr="000106AB">
        <w:rPr>
          <w:rFonts w:ascii="Times New Roman" w:hAnsi="Times New Roman" w:cs="Times New Roman"/>
          <w:sz w:val="24"/>
          <w:szCs w:val="24"/>
          <w:lang w:val="cy-GB"/>
        </w:rPr>
        <w:t xml:space="preserve"> yn gyfreithiau hynafol hefyd.</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i/>
          <w:iCs/>
          <w:sz w:val="24"/>
          <w:szCs w:val="24"/>
          <w:lang w:val="cy-GB"/>
        </w:rPr>
        <w:t xml:space="preserve">Priodas </w:t>
      </w:r>
      <w:r w:rsidRPr="000106AB">
        <w:rPr>
          <w:rFonts w:ascii="Times New Roman" w:hAnsi="Times New Roman" w:cs="Times New Roman"/>
          <w:sz w:val="24"/>
          <w:szCs w:val="24"/>
          <w:lang w:val="cy-GB"/>
        </w:rPr>
        <w:t xml:space="preserve">yw’r uniad cyntaf ond nid yw gan y gair yr un ystyr â heddiw. Y mae wedi ei awgrymu y gallai </w:t>
      </w:r>
      <w:r w:rsidRPr="000106AB">
        <w:rPr>
          <w:rFonts w:ascii="Times New Roman" w:hAnsi="Times New Roman" w:cs="Times New Roman"/>
          <w:i/>
          <w:iCs/>
          <w:sz w:val="24"/>
          <w:szCs w:val="24"/>
          <w:lang w:val="cy-GB"/>
        </w:rPr>
        <w:t>priodas</w:t>
      </w:r>
      <w:r w:rsidRPr="000106AB">
        <w:rPr>
          <w:rFonts w:ascii="Times New Roman" w:hAnsi="Times New Roman" w:cs="Times New Roman"/>
          <w:sz w:val="24"/>
          <w:szCs w:val="24"/>
          <w:lang w:val="cy-GB"/>
        </w:rPr>
        <w:t xml:space="preserve"> gyfeirio at uniad lle y mae’r wraig wedi cyfrannu eiddo sydd â’r un gwerth ag eiddo ei gŵr, gan gymryd bod term cyfreithiol </w:t>
      </w:r>
      <w:r w:rsidRPr="000106AB">
        <w:rPr>
          <w:rFonts w:ascii="Times New Roman" w:hAnsi="Times New Roman" w:cs="Times New Roman"/>
          <w:i/>
          <w:iCs/>
          <w:sz w:val="24"/>
          <w:szCs w:val="24"/>
          <w:lang w:val="cy-GB"/>
        </w:rPr>
        <w:t>gwraig briod</w:t>
      </w:r>
      <w:r w:rsidRPr="000106AB">
        <w:rPr>
          <w:rFonts w:ascii="Times New Roman" w:hAnsi="Times New Roman" w:cs="Times New Roman"/>
          <w:sz w:val="24"/>
          <w:szCs w:val="24"/>
          <w:lang w:val="cy-GB"/>
        </w:rPr>
        <w:t xml:space="preserve"> yn dynodi gwraig o uniad </w:t>
      </w:r>
      <w:r w:rsidRPr="000106AB">
        <w:rPr>
          <w:rFonts w:ascii="Times New Roman" w:hAnsi="Times New Roman" w:cs="Times New Roman"/>
          <w:i/>
          <w:iCs/>
          <w:sz w:val="24"/>
          <w:szCs w:val="24"/>
          <w:lang w:val="cy-GB"/>
        </w:rPr>
        <w:t>priodas</w:t>
      </w:r>
      <w:r w:rsidRPr="000106AB">
        <w:rPr>
          <w:rFonts w:ascii="Times New Roman" w:hAnsi="Times New Roman" w:cs="Times New Roman"/>
          <w:sz w:val="24"/>
          <w:szCs w:val="24"/>
          <w:lang w:val="cy-GB"/>
        </w:rPr>
        <w:t xml:space="preserve">. Yr oedd gan </w:t>
      </w:r>
      <w:r w:rsidRPr="000106AB">
        <w:rPr>
          <w:rFonts w:ascii="Times New Roman" w:hAnsi="Times New Roman" w:cs="Times New Roman"/>
          <w:i/>
          <w:iCs/>
          <w:sz w:val="24"/>
          <w:szCs w:val="24"/>
          <w:lang w:val="cy-GB"/>
        </w:rPr>
        <w:t xml:space="preserve">wraig briod </w:t>
      </w:r>
      <w:r w:rsidRPr="000106AB">
        <w:rPr>
          <w:rFonts w:ascii="Times New Roman" w:hAnsi="Times New Roman" w:cs="Times New Roman"/>
          <w:sz w:val="24"/>
          <w:szCs w:val="24"/>
          <w:lang w:val="cy-GB"/>
        </w:rPr>
        <w:t xml:space="preserve">ragor o hawliau cyfreithiol, megis prynu a gwerthu </w:t>
      </w:r>
      <w:r w:rsidRPr="000106AB">
        <w:rPr>
          <w:rFonts w:ascii="Times New Roman" w:hAnsi="Times New Roman" w:cs="Times New Roman"/>
          <w:sz w:val="24"/>
          <w:szCs w:val="24"/>
          <w:lang w:val="cy-GB"/>
        </w:rPr>
        <w:lastRenderedPageBreak/>
        <w:t>eiddo, felly gallai ei chyfraniad mawr fod wedi rhoi mwy o statws iddi. Fodd bynnag, fel y noda Charles-Edwards, nid etifeddodd merch dir a phan ddatblygodd y gyfraith i ganiatáu i ferch etifeddi eiddo ei thad, yr oedd ei rhan yn hanner rhan ei brawd ac ni châi hyn tan ar ôl marwolaeth ei thad. Gallai fod gan y gŵr lai o arian pe bai ganddo lawer o frodyr a chwiorydd, felly byddai ei ran yn llai, neu gallai’r wraig fod wedi priodi dyn tlotach</w:t>
      </w:r>
      <w:r w:rsidRPr="000106AB">
        <w:rPr>
          <w:rStyle w:val="FootnoteReference"/>
          <w:rFonts w:ascii="Times New Roman" w:hAnsi="Times New Roman" w:cs="Times New Roman"/>
          <w:iCs/>
          <w:sz w:val="24"/>
          <w:szCs w:val="24"/>
          <w:lang w:val="cy-GB"/>
        </w:rPr>
        <w:t xml:space="preserve"> </w:t>
      </w:r>
      <w:r w:rsidRPr="000106AB">
        <w:rPr>
          <w:rStyle w:val="FootnoteReference"/>
          <w:rFonts w:ascii="Times New Roman" w:hAnsi="Times New Roman" w:cs="Times New Roman"/>
          <w:iCs/>
          <w:sz w:val="24"/>
          <w:szCs w:val="24"/>
          <w:lang w:val="cy-GB"/>
        </w:rPr>
        <w:footnoteReference w:id="17"/>
      </w:r>
      <w:r w:rsidRPr="000106AB">
        <w:rPr>
          <w:rFonts w:ascii="Times New Roman" w:hAnsi="Times New Roman" w:cs="Times New Roman"/>
          <w:sz w:val="24"/>
          <w:szCs w:val="24"/>
          <w:lang w:val="cy-GB"/>
        </w:rPr>
        <w:t xml:space="preserve"> ond nid yw’n debygol y rhoddai teulu eu merch i ŵr sydd â statws llai. Ni fyddai modd, felly, i’r wraig cyfranu eiddo o’r un gwerth â’i gŵr.</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Awgrym arall yw bod </w:t>
      </w:r>
      <w:r w:rsidRPr="000106AB">
        <w:rPr>
          <w:rFonts w:ascii="Times New Roman" w:hAnsi="Times New Roman" w:cs="Times New Roman"/>
          <w:i/>
          <w:iCs/>
          <w:sz w:val="24"/>
          <w:szCs w:val="24"/>
          <w:lang w:val="cy-GB"/>
        </w:rPr>
        <w:t xml:space="preserve">priodas </w:t>
      </w:r>
      <w:r w:rsidRPr="000106AB">
        <w:rPr>
          <w:rFonts w:ascii="Times New Roman" w:hAnsi="Times New Roman" w:cs="Times New Roman"/>
          <w:sz w:val="24"/>
          <w:szCs w:val="24"/>
          <w:lang w:val="cy-GB"/>
        </w:rPr>
        <w:t xml:space="preserve">yn uniad ‘o rodd cenedl’ ond y mae’n rhaid bod </w:t>
      </w:r>
      <w:r w:rsidRPr="000106AB">
        <w:rPr>
          <w:rFonts w:ascii="Times New Roman" w:hAnsi="Times New Roman" w:cs="Times New Roman"/>
          <w:i/>
          <w:iCs/>
          <w:sz w:val="24"/>
          <w:szCs w:val="24"/>
          <w:lang w:val="cy-GB"/>
        </w:rPr>
        <w:t xml:space="preserve">agweddi, </w:t>
      </w:r>
      <w:r w:rsidRPr="000106AB">
        <w:rPr>
          <w:rFonts w:ascii="Times New Roman" w:hAnsi="Times New Roman" w:cs="Times New Roman"/>
          <w:sz w:val="24"/>
          <w:szCs w:val="24"/>
          <w:lang w:val="cy-GB"/>
        </w:rPr>
        <w:t xml:space="preserve">yr ail uniad ar y rhestr, yn cyfeirio at uniad o rodd cenedl hefyd. Meddylia Charles-Edwards, y gallai </w:t>
      </w:r>
      <w:r w:rsidRPr="000106AB">
        <w:rPr>
          <w:rFonts w:ascii="Times New Roman" w:hAnsi="Times New Roman" w:cs="Times New Roman"/>
          <w:i/>
          <w:iCs/>
          <w:sz w:val="24"/>
          <w:szCs w:val="24"/>
          <w:lang w:val="cy-GB"/>
        </w:rPr>
        <w:t>priodas</w:t>
      </w:r>
      <w:r w:rsidRPr="000106AB">
        <w:rPr>
          <w:rFonts w:ascii="Times New Roman" w:hAnsi="Times New Roman" w:cs="Times New Roman"/>
          <w:sz w:val="24"/>
          <w:szCs w:val="24"/>
          <w:lang w:val="cy-GB"/>
        </w:rPr>
        <w:t xml:space="preserve"> ac </w:t>
      </w:r>
      <w:r w:rsidRPr="000106AB">
        <w:rPr>
          <w:rFonts w:ascii="Times New Roman" w:hAnsi="Times New Roman" w:cs="Times New Roman"/>
          <w:i/>
          <w:iCs/>
          <w:sz w:val="24"/>
          <w:szCs w:val="24"/>
          <w:lang w:val="cy-GB"/>
        </w:rPr>
        <w:t>agweddi</w:t>
      </w:r>
      <w:r w:rsidRPr="000106AB">
        <w:rPr>
          <w:rFonts w:ascii="Times New Roman" w:hAnsi="Times New Roman" w:cs="Times New Roman"/>
          <w:sz w:val="24"/>
          <w:szCs w:val="24"/>
          <w:lang w:val="cy-GB"/>
        </w:rPr>
        <w:t xml:space="preserve"> yn dynodi uniad o rodd cenedl, ond y mae gan </w:t>
      </w:r>
      <w:r w:rsidRPr="000106AB">
        <w:rPr>
          <w:rFonts w:ascii="Times New Roman" w:hAnsi="Times New Roman" w:cs="Times New Roman"/>
          <w:i/>
          <w:iCs/>
          <w:sz w:val="24"/>
          <w:szCs w:val="24"/>
          <w:lang w:val="cy-GB"/>
        </w:rPr>
        <w:t>briodas</w:t>
      </w:r>
      <w:r w:rsidRPr="000106AB">
        <w:rPr>
          <w:rFonts w:ascii="Times New Roman" w:hAnsi="Times New Roman" w:cs="Times New Roman"/>
          <w:sz w:val="24"/>
          <w:szCs w:val="24"/>
          <w:lang w:val="cy-GB"/>
        </w:rPr>
        <w:t xml:space="preserve"> statws uwch oherwydd bod y wraig wedi cyfranu eiddo sydd â hanner gwerth eiddo ei gŵr.</w:t>
      </w:r>
      <w:r w:rsidRPr="000106AB">
        <w:rPr>
          <w:rStyle w:val="FootnoteReference"/>
          <w:rFonts w:ascii="Times New Roman" w:hAnsi="Times New Roman" w:cs="Times New Roman"/>
          <w:iCs/>
          <w:sz w:val="24"/>
          <w:szCs w:val="24"/>
          <w:lang w:val="cy-GB"/>
        </w:rPr>
        <w:footnoteReference w:id="18"/>
      </w:r>
      <w:r w:rsidRPr="000106AB">
        <w:rPr>
          <w:rFonts w:ascii="Times New Roman" w:hAnsi="Times New Roman" w:cs="Times New Roman"/>
          <w:iCs/>
          <w:sz w:val="24"/>
          <w:szCs w:val="24"/>
          <w:lang w:val="cy-GB"/>
        </w:rPr>
        <w:t xml:space="preserve"> Fodd bynnag, mae cyfeiriadau yn y llawysgrifau at fenyw ‘dan ei hagweddi’. Âi yr agweddi i’r gronfa gyffredinol ar ôl saith mlynedd o briodas, a byddai gan y wraig hawl i hanner yr eiddo bellach. Felly efallai mai esboniad gwell yw cyfeiria statws uwch </w:t>
      </w:r>
      <w:r w:rsidRPr="000106AB">
        <w:rPr>
          <w:rFonts w:ascii="Times New Roman" w:hAnsi="Times New Roman" w:cs="Times New Roman"/>
          <w:i/>
          <w:iCs/>
          <w:sz w:val="24"/>
          <w:szCs w:val="24"/>
          <w:lang w:val="cy-GB"/>
        </w:rPr>
        <w:t>priodas</w:t>
      </w:r>
      <w:r w:rsidRPr="000106AB">
        <w:rPr>
          <w:rFonts w:ascii="Times New Roman" w:hAnsi="Times New Roman" w:cs="Times New Roman"/>
          <w:iCs/>
          <w:sz w:val="24"/>
          <w:szCs w:val="24"/>
          <w:lang w:val="cy-GB"/>
        </w:rPr>
        <w:t xml:space="preserve"> at uniad o rodd cenedl sydd wedi para saith mlynedd.</w:t>
      </w:r>
      <w:r w:rsidRPr="000106AB">
        <w:rPr>
          <w:rStyle w:val="FootnoteReference"/>
          <w:rFonts w:ascii="Times New Roman" w:hAnsi="Times New Roman" w:cs="Times New Roman"/>
          <w:iCs/>
          <w:sz w:val="24"/>
          <w:szCs w:val="24"/>
          <w:lang w:val="cy-GB"/>
        </w:rPr>
        <w:footnoteReference w:id="19"/>
      </w:r>
      <w:r w:rsidRPr="000106AB">
        <w:rPr>
          <w:rFonts w:ascii="Times New Roman" w:hAnsi="Times New Roman" w:cs="Times New Roman"/>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Y mae rhestr o’r naw uniad wedi ei hollti gan Charles-Edwards yn ôl caniatâd:</w:t>
      </w:r>
      <w:r w:rsidRPr="000106AB">
        <w:rPr>
          <w:rFonts w:ascii="Times New Roman" w:hAnsi="Times New Roman" w:cs="Times New Roman"/>
          <w:sz w:val="24"/>
          <w:szCs w:val="24"/>
          <w:vertAlign w:val="superscript"/>
          <w:lang w:val="cy-GB"/>
        </w:rPr>
        <w:t xml:space="preserve"> </w:t>
      </w:r>
      <w:r w:rsidRPr="000106AB">
        <w:rPr>
          <w:rStyle w:val="FootnoteReference"/>
          <w:rFonts w:ascii="Times New Roman" w:hAnsi="Times New Roman" w:cs="Times New Roman"/>
          <w:sz w:val="24"/>
          <w:szCs w:val="24"/>
          <w:lang w:val="cy-GB"/>
        </w:rPr>
        <w:footnoteReference w:id="20"/>
      </w:r>
      <w:r w:rsidRPr="000106AB">
        <w:rPr>
          <w:rFonts w:ascii="Times New Roman" w:hAnsi="Times New Roman" w:cs="Times New Roman"/>
          <w:sz w:val="24"/>
          <w:szCs w:val="24"/>
          <w:lang w:val="cy-GB"/>
        </w:rPr>
        <w:t xml:space="preserve"> y mae’r ddau uniad cyntaf o rodd cenedl, a’r tri nesaf sydd â chaniatâd y tylwyth er nad ydynt yn digwydd drwy rodd ac estyn. </w:t>
      </w:r>
      <w:r w:rsidRPr="000106AB">
        <w:rPr>
          <w:rFonts w:ascii="Times New Roman" w:hAnsi="Times New Roman" w:cs="Times New Roman"/>
          <w:i/>
          <w:iCs/>
          <w:sz w:val="24"/>
          <w:szCs w:val="24"/>
          <w:lang w:val="cy-GB"/>
        </w:rPr>
        <w:t>Caradas</w:t>
      </w:r>
      <w:r w:rsidRPr="000106AB">
        <w:rPr>
          <w:rFonts w:ascii="Times New Roman" w:hAnsi="Times New Roman" w:cs="Times New Roman"/>
          <w:sz w:val="24"/>
          <w:szCs w:val="24"/>
          <w:lang w:val="cy-GB"/>
        </w:rPr>
        <w:t xml:space="preserve">, sydd bellach yn golygu ‘serch dirgel’ neu ‘gordderchiad’ yw’r trydydd uniad. Fodd bynnag yn nhriawd </w:t>
      </w:r>
      <w:r w:rsidRPr="000106AB">
        <w:rPr>
          <w:rFonts w:ascii="Times New Roman" w:hAnsi="Times New Roman" w:cs="Times New Roman"/>
          <w:i/>
          <w:iCs/>
          <w:sz w:val="24"/>
          <w:szCs w:val="24"/>
          <w:lang w:val="cy-GB"/>
        </w:rPr>
        <w:t>Teir g6raged ny dyly eu g6yr ia6n gantunt am y godineb</w:t>
      </w:r>
      <w:r w:rsidRPr="000106AB">
        <w:rPr>
          <w:rFonts w:ascii="Times New Roman" w:hAnsi="Times New Roman" w:cs="Times New Roman"/>
          <w:sz w:val="24"/>
          <w:szCs w:val="24"/>
          <w:lang w:val="cy-GB"/>
        </w:rPr>
        <w:t xml:space="preserve">, cyfeirir </w:t>
      </w:r>
      <w:r w:rsidRPr="000106AB">
        <w:rPr>
          <w:rFonts w:ascii="Times New Roman" w:hAnsi="Times New Roman" w:cs="Times New Roman"/>
          <w:i/>
          <w:iCs/>
          <w:sz w:val="24"/>
          <w:szCs w:val="24"/>
          <w:lang w:val="cy-GB"/>
        </w:rPr>
        <w:t>caradas</w:t>
      </w:r>
      <w:r w:rsidRPr="000106AB">
        <w:rPr>
          <w:rFonts w:ascii="Times New Roman" w:hAnsi="Times New Roman" w:cs="Times New Roman"/>
          <w:sz w:val="24"/>
          <w:szCs w:val="24"/>
          <w:lang w:val="cy-GB"/>
        </w:rPr>
        <w:t xml:space="preserve"> ati fel rhywbeth sy’n digwydd ar goedd, felly disgrifia Charles-Edwards yr uniad hwn fel merch sy’n byw gartref a bydd dyn yn mynd yno </w:t>
      </w:r>
      <w:r w:rsidRPr="000106AB">
        <w:rPr>
          <w:rFonts w:ascii="Times New Roman" w:hAnsi="Times New Roman" w:cs="Times New Roman"/>
          <w:sz w:val="24"/>
          <w:szCs w:val="24"/>
          <w:lang w:val="cy-GB"/>
        </w:rPr>
        <w:lastRenderedPageBreak/>
        <w:t>yn gyson i’w gweld.</w:t>
      </w:r>
      <w:r w:rsidRPr="000106AB">
        <w:rPr>
          <w:rStyle w:val="FootnoteReference"/>
          <w:rFonts w:ascii="Times New Roman" w:hAnsi="Times New Roman" w:cs="Times New Roman"/>
          <w:sz w:val="24"/>
          <w:szCs w:val="24"/>
          <w:lang w:val="cy-GB"/>
        </w:rPr>
        <w:footnoteReference w:id="21"/>
      </w:r>
      <w:r w:rsidRPr="000106AB">
        <w:rPr>
          <w:rFonts w:ascii="Times New Roman" w:hAnsi="Times New Roman" w:cs="Times New Roman"/>
          <w:sz w:val="24"/>
          <w:szCs w:val="24"/>
          <w:lang w:val="cy-GB"/>
        </w:rPr>
        <w:t xml:space="preserve"> Dichon fod gan y perthynas hwn safle uwch ar y rhestr na llathlud oherwydd y byddai’n rhaid i’r tylwyth gwahodd y dyn i’r tŷ, felly byddent yn dangos eu caniatâd ar goedd. Y pedwerydd uniad yw</w:t>
      </w:r>
      <w:r w:rsidRPr="000106AB">
        <w:rPr>
          <w:rFonts w:ascii="Times New Roman" w:hAnsi="Times New Roman" w:cs="Times New Roman"/>
          <w:i/>
          <w:iCs/>
          <w:sz w:val="24"/>
          <w:szCs w:val="24"/>
          <w:lang w:val="cy-GB"/>
        </w:rPr>
        <w:t xml:space="preserve"> deu lysuab</w:t>
      </w:r>
      <w:r w:rsidRPr="000106AB">
        <w:rPr>
          <w:rFonts w:ascii="Times New Roman" w:hAnsi="Times New Roman" w:cs="Times New Roman"/>
          <w:sz w:val="24"/>
          <w:szCs w:val="24"/>
          <w:lang w:val="cy-GB"/>
        </w:rPr>
        <w:t xml:space="preserve">, sef uniad llysfab a llysferch. Er nad yw’r pâr yn perthyn trwy waed, oherwydd perthynas rhywiol eu rhieni efallai, nid yw gan eu huniad gymaint o statws. Yr uniad nesaf yw </w:t>
      </w:r>
      <w:r w:rsidRPr="000106AB">
        <w:rPr>
          <w:rFonts w:ascii="Times New Roman" w:hAnsi="Times New Roman" w:cs="Times New Roman"/>
          <w:i/>
          <w:iCs/>
          <w:sz w:val="24"/>
          <w:szCs w:val="24"/>
          <w:lang w:val="cy-GB"/>
        </w:rPr>
        <w:t>Llathlut goleu</w:t>
      </w:r>
      <w:r w:rsidRPr="000106AB">
        <w:rPr>
          <w:rFonts w:ascii="Times New Roman" w:hAnsi="Times New Roman" w:cs="Times New Roman"/>
          <w:sz w:val="24"/>
          <w:szCs w:val="24"/>
          <w:lang w:val="cy-GB"/>
        </w:rPr>
        <w:t>, sef llathrud ar goedd, a chan nad oes twyll, cymerir bod gan yr uniad fendith y tylwyth.</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Nid oes caniatâd ond y ferch ei hun yn uniadau chwech a saith ar y rhestr. Llathrud dirgel yw </w:t>
      </w:r>
      <w:r w:rsidRPr="000106AB">
        <w:rPr>
          <w:rFonts w:ascii="Times New Roman" w:hAnsi="Times New Roman" w:cs="Times New Roman"/>
          <w:i/>
          <w:iCs/>
          <w:sz w:val="24"/>
          <w:szCs w:val="24"/>
          <w:lang w:val="cy-GB"/>
        </w:rPr>
        <w:t>llathlut twyll</w:t>
      </w:r>
      <w:r w:rsidRPr="000106AB">
        <w:rPr>
          <w:rFonts w:ascii="Times New Roman" w:hAnsi="Times New Roman" w:cs="Times New Roman"/>
          <w:sz w:val="24"/>
          <w:szCs w:val="24"/>
          <w:lang w:val="cy-GB"/>
        </w:rPr>
        <w:t xml:space="preserve"> ac y mae </w:t>
      </w:r>
      <w:r w:rsidRPr="000106AB">
        <w:rPr>
          <w:rFonts w:ascii="Times New Roman" w:hAnsi="Times New Roman" w:cs="Times New Roman"/>
          <w:i/>
          <w:iCs/>
          <w:sz w:val="24"/>
          <w:szCs w:val="24"/>
          <w:lang w:val="cy-GB"/>
        </w:rPr>
        <w:t>beichiogi twyll gwreic lwyn a pherth</w:t>
      </w:r>
      <w:r w:rsidRPr="000106AB">
        <w:rPr>
          <w:rFonts w:ascii="Times New Roman" w:hAnsi="Times New Roman" w:cs="Times New Roman"/>
          <w:sz w:val="24"/>
          <w:szCs w:val="24"/>
          <w:lang w:val="cy-GB"/>
        </w:rPr>
        <w:t xml:space="preserve"> yn uniad dirgel arall sy’n digwydd yn yr awyr agored lle na wyddai neb amdano oni bai am y beichiogrwydd. Dangosir y defnydd o dwyll, ac felly diffyg parch, drwy roi’r ddau uniad hwn mor isel ar y rhestr ac nid oes gan y ferch hawl i agweddi. </w:t>
      </w:r>
    </w:p>
    <w:p w:rsidR="000106AB" w:rsidRPr="000106AB" w:rsidRDefault="000106AB" w:rsidP="000106AB">
      <w:pPr>
        <w:autoSpaceDE w:val="0"/>
        <w:autoSpaceDN w:val="0"/>
        <w:adjustRightInd w:val="0"/>
        <w:spacing w:line="480" w:lineRule="auto"/>
        <w:rPr>
          <w:rFonts w:ascii="Times New Roman" w:hAnsi="Times New Roman" w:cs="Times New Roman"/>
          <w:i/>
          <w:iCs/>
          <w:sz w:val="24"/>
          <w:szCs w:val="24"/>
          <w:lang w:val="cy-GB"/>
        </w:rPr>
      </w:pPr>
      <w:r w:rsidRPr="000106AB">
        <w:rPr>
          <w:rFonts w:ascii="Times New Roman" w:hAnsi="Times New Roman" w:cs="Times New Roman"/>
          <w:sz w:val="24"/>
          <w:szCs w:val="24"/>
          <w:lang w:val="cy-GB"/>
        </w:rPr>
        <w:t xml:space="preserve">Mewn gwirionedd, nid yw’r ddau olaf yn uniadau ffurfiol gan nad yw’r ferch ei hun wedi rhoi caniatâd ac mae elfen o drawster. Y mae’r forwyn yn cael ei dwyn yn llathrud yn </w:t>
      </w:r>
      <w:r w:rsidRPr="000106AB">
        <w:rPr>
          <w:rFonts w:ascii="Times New Roman" w:hAnsi="Times New Roman" w:cs="Times New Roman"/>
          <w:i/>
          <w:iCs/>
          <w:sz w:val="24"/>
          <w:szCs w:val="24"/>
          <w:lang w:val="cy-GB"/>
        </w:rPr>
        <w:t>kynnywedi ar liw ac ar deu,</w:t>
      </w:r>
      <w:r w:rsidRPr="000106AB">
        <w:rPr>
          <w:rFonts w:ascii="Times New Roman" w:hAnsi="Times New Roman" w:cs="Times New Roman"/>
          <w:sz w:val="24"/>
          <w:szCs w:val="24"/>
          <w:lang w:val="cy-GB"/>
        </w:rPr>
        <w:t xml:space="preserve"> a denoda </w:t>
      </w:r>
      <w:r w:rsidRPr="000106AB">
        <w:rPr>
          <w:rFonts w:ascii="Times New Roman" w:hAnsi="Times New Roman" w:cs="Times New Roman"/>
          <w:i/>
          <w:iCs/>
          <w:sz w:val="24"/>
          <w:szCs w:val="24"/>
          <w:lang w:val="cy-GB"/>
        </w:rPr>
        <w:t>twyll morwyn</w:t>
      </w:r>
      <w:r w:rsidRPr="000106AB">
        <w:rPr>
          <w:rFonts w:ascii="Times New Roman" w:hAnsi="Times New Roman" w:cs="Times New Roman"/>
          <w:sz w:val="24"/>
          <w:szCs w:val="24"/>
          <w:lang w:val="cy-GB"/>
        </w:rPr>
        <w:t xml:space="preserve">, sy’n wahanol i’r dwyllforwyn, mai’r forwyn ei hun sy wedi ei thwyllo. Gallai’r rhain olygu trais a gallai </w:t>
      </w:r>
      <w:r w:rsidRPr="000106AB">
        <w:rPr>
          <w:rFonts w:ascii="Times New Roman" w:hAnsi="Times New Roman" w:cs="Times New Roman"/>
          <w:i/>
          <w:iCs/>
          <w:sz w:val="24"/>
          <w:szCs w:val="24"/>
          <w:lang w:val="cy-GB"/>
        </w:rPr>
        <w:t xml:space="preserve">twyll morwyn </w:t>
      </w:r>
      <w:r w:rsidRPr="000106AB">
        <w:rPr>
          <w:rFonts w:ascii="Times New Roman" w:hAnsi="Times New Roman" w:cs="Times New Roman"/>
          <w:sz w:val="24"/>
          <w:szCs w:val="24"/>
          <w:lang w:val="cy-GB"/>
        </w:rPr>
        <w:t>gyfeirio at dwyll yn ogystal, er enghraifft drwy feddwi morwyn i’w threisio.</w:t>
      </w:r>
      <w:r w:rsidRPr="000106AB">
        <w:rPr>
          <w:rStyle w:val="FootnoteReference"/>
          <w:rFonts w:ascii="Times New Roman" w:hAnsi="Times New Roman" w:cs="Times New Roman"/>
          <w:iCs/>
          <w:sz w:val="24"/>
          <w:szCs w:val="24"/>
          <w:lang w:val="cy-GB"/>
        </w:rPr>
        <w:footnoteReference w:id="22"/>
      </w:r>
      <w:r w:rsidRPr="000106AB">
        <w:rPr>
          <w:rFonts w:ascii="Times New Roman" w:hAnsi="Times New Roman" w:cs="Times New Roman"/>
          <w:sz w:val="24"/>
          <w:szCs w:val="24"/>
          <w:lang w:val="cy-GB"/>
        </w:rPr>
        <w:t xml:space="preserve"> </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sz w:val="24"/>
          <w:szCs w:val="24"/>
          <w:lang w:val="cy-GB"/>
        </w:rPr>
        <w:t xml:space="preserve">Eto cefnogid y ferch yn dilyn trais, yn ariannol beth bynnag, gan y châi’r treisiwr ei orfodi i dalu dilysrwydd a sarhaed am ei diweirdeb a chowyll pe bai’n forwyn. Oherwydd byddai wedi cael hawliau gŵr, byddai'n rhaid iddo dalu’r un tâl ac oherwydd y byddai’r ‘uniad’ wedi dod i ben cyn pen saith mlynedd, derbyniai hi ei hagweddi hefyd. Yn ogystal, talai’r treisiwr ddirwy </w:t>
      </w:r>
      <w:r w:rsidRPr="000106AB">
        <w:rPr>
          <w:rFonts w:ascii="Times New Roman" w:hAnsi="Times New Roman" w:cs="Times New Roman"/>
          <w:iCs/>
          <w:sz w:val="24"/>
          <w:szCs w:val="24"/>
          <w:lang w:val="cy-GB"/>
        </w:rPr>
        <w:t>i’r arglwydd</w:t>
      </w:r>
      <w:r w:rsidRPr="000106AB">
        <w:rPr>
          <w:rFonts w:ascii="Times New Roman" w:hAnsi="Times New Roman" w:cs="Times New Roman"/>
          <w:sz w:val="24"/>
          <w:szCs w:val="24"/>
          <w:lang w:val="cy-GB"/>
        </w:rPr>
        <w:t xml:space="preserve"> (deuddeg o wartheg yn ôl Ior)</w:t>
      </w:r>
      <w:r w:rsidRPr="000106AB">
        <w:rPr>
          <w:rStyle w:val="FootnoteReference"/>
          <w:rFonts w:ascii="Times New Roman" w:hAnsi="Times New Roman" w:cs="Times New Roman"/>
          <w:iCs/>
          <w:sz w:val="24"/>
          <w:szCs w:val="24"/>
          <w:lang w:val="cy-GB"/>
        </w:rPr>
        <w:footnoteReference w:id="23"/>
      </w:r>
      <w:r w:rsidRPr="000106AB">
        <w:rPr>
          <w:rFonts w:ascii="Times New Roman" w:hAnsi="Times New Roman" w:cs="Times New Roman"/>
          <w:iCs/>
          <w:sz w:val="24"/>
          <w:szCs w:val="24"/>
          <w:lang w:val="cy-GB"/>
        </w:rPr>
        <w:t xml:space="preserve"> ac amobr pe treisid gwyryf. Pe na allai’r treisiwr dalu, yn ôl Cyfn, fe’i disbeddid.</w:t>
      </w:r>
      <w:r w:rsidRPr="000106AB">
        <w:rPr>
          <w:rStyle w:val="FootnoteReference"/>
          <w:rFonts w:ascii="Times New Roman" w:hAnsi="Times New Roman" w:cs="Times New Roman"/>
          <w:iCs/>
          <w:sz w:val="24"/>
          <w:szCs w:val="24"/>
          <w:lang w:val="cy-GB"/>
        </w:rPr>
        <w:footnoteReference w:id="24"/>
      </w:r>
      <w:r w:rsidRPr="000106AB">
        <w:rPr>
          <w:rFonts w:ascii="Times New Roman" w:hAnsi="Times New Roman" w:cs="Times New Roman"/>
          <w:iCs/>
          <w:sz w:val="24"/>
          <w:szCs w:val="24"/>
          <w:lang w:val="cy-GB"/>
        </w:rPr>
        <w:t xml:space="preserve"> Fodd bynnag y mae’n rhaid bod y gosb hon yn </w:t>
      </w:r>
      <w:r w:rsidRPr="000106AB">
        <w:rPr>
          <w:rFonts w:ascii="Times New Roman" w:hAnsi="Times New Roman" w:cs="Times New Roman"/>
          <w:iCs/>
          <w:sz w:val="24"/>
          <w:szCs w:val="24"/>
          <w:lang w:val="cy-GB"/>
        </w:rPr>
        <w:lastRenderedPageBreak/>
        <w:t>hynafol am fod datganiad yn Bleg: ‘</w:t>
      </w:r>
      <w:r w:rsidRPr="000106AB">
        <w:rPr>
          <w:rFonts w:ascii="Times New Roman" w:hAnsi="Times New Roman" w:cs="Times New Roman"/>
          <w:i/>
          <w:iCs/>
          <w:sz w:val="24"/>
          <w:szCs w:val="24"/>
          <w:lang w:val="cy-GB"/>
        </w:rPr>
        <w:t>Nyt oes ygkyureith Hy6el da yspadu g6r yn treissa6 g6reic</w:t>
      </w:r>
      <w:r w:rsidRPr="000106AB">
        <w:rPr>
          <w:rFonts w:ascii="Times New Roman" w:hAnsi="Times New Roman" w:cs="Times New Roman"/>
          <w:iCs/>
          <w:sz w:val="24"/>
          <w:szCs w:val="24"/>
          <w:lang w:val="cy-GB"/>
        </w:rPr>
        <w:t>.’</w:t>
      </w:r>
      <w:r w:rsidRPr="000106AB">
        <w:rPr>
          <w:rStyle w:val="FootnoteReference"/>
          <w:rFonts w:ascii="Times New Roman" w:hAnsi="Times New Roman" w:cs="Times New Roman"/>
          <w:iCs/>
          <w:sz w:val="24"/>
          <w:szCs w:val="24"/>
          <w:lang w:val="cy-GB"/>
        </w:rPr>
        <w:footnoteReference w:id="25"/>
      </w:r>
      <w:r w:rsidRPr="000106AB">
        <w:rPr>
          <w:rFonts w:ascii="Times New Roman" w:hAnsi="Times New Roman" w:cs="Times New Roman"/>
          <w:iCs/>
          <w:sz w:val="24"/>
          <w:szCs w:val="24"/>
          <w:lang w:val="cy-GB"/>
        </w:rPr>
        <w:t xml:space="preserve"> Efallai y newidiwyd y gyfraith hon dan ddylanwad yr eglwys.</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iCs/>
          <w:sz w:val="24"/>
          <w:szCs w:val="24"/>
          <w:lang w:val="cy-GB"/>
        </w:rPr>
        <w:t xml:space="preserve">Ni fyddai gan wraig hawl i agweddi a chowyll oherwydd byddent wedi eu talu gan ei gŵr. Fodd bynnag yn ôl triawd </w:t>
      </w:r>
      <w:r w:rsidRPr="000106AB">
        <w:rPr>
          <w:rFonts w:ascii="Times New Roman" w:hAnsi="Times New Roman" w:cs="Times New Roman"/>
          <w:i/>
          <w:iCs/>
          <w:sz w:val="24"/>
          <w:szCs w:val="24"/>
          <w:lang w:val="cy-GB"/>
        </w:rPr>
        <w:t>Teir sarhaed gwreic</w:t>
      </w:r>
      <w:r w:rsidRPr="000106AB">
        <w:rPr>
          <w:rFonts w:ascii="Times New Roman" w:hAnsi="Times New Roman" w:cs="Times New Roman"/>
          <w:iCs/>
          <w:sz w:val="24"/>
          <w:szCs w:val="24"/>
          <w:lang w:val="cy-GB"/>
        </w:rPr>
        <w:t>, telid sarhaed yn ôl statws ei gŵr,</w:t>
      </w:r>
      <w:r w:rsidRPr="000106AB">
        <w:rPr>
          <w:rStyle w:val="FootnoteReference"/>
          <w:rFonts w:ascii="Times New Roman" w:hAnsi="Times New Roman" w:cs="Times New Roman"/>
          <w:iCs/>
          <w:sz w:val="24"/>
          <w:szCs w:val="24"/>
          <w:lang w:val="cy-GB"/>
        </w:rPr>
        <w:footnoteReference w:id="26"/>
      </w:r>
      <w:r w:rsidRPr="000106AB">
        <w:rPr>
          <w:rFonts w:ascii="Times New Roman" w:hAnsi="Times New Roman" w:cs="Times New Roman"/>
          <w:iCs/>
          <w:sz w:val="24"/>
          <w:szCs w:val="24"/>
          <w:lang w:val="cy-GB"/>
        </w:rPr>
        <w:t xml:space="preserve">  sef teirgwaith yn fwy na’i sarhaed hi. Felly byddai’r treisiwr yn talu iawn am sarhad y gŵr hefyd i’w atal rhag dial arno, gan na allai rhywun debyn iawndal a chael dial am yr un trosedd. </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iCs/>
          <w:sz w:val="24"/>
          <w:szCs w:val="24"/>
          <w:lang w:val="cy-GB"/>
        </w:rPr>
        <w:t>Gallai’r ferch mynd i’r llys pe bai’r dyn yn gwadu ei threisio. Y roedd yn rhaid iddi ddal pidyn y treisiwr yn ei llaw chwith a chrair yn y llall, yna tyngu llw mai dyna’r pidyn a dreisiodd hi ac felly yr oedd sarhad arni, ar ei thylwyth ac ar ei harglwydd. Y mae datganiad yn Ior y derbyniwyd llw’r ferch fel y gwir gan rhai barnwyr ond caniataodd barnwyr eraill i’r dyn wadu’r cyhuddiad drwy gael llw hanner cant o ddynion,</w:t>
      </w:r>
      <w:r w:rsidRPr="000106AB">
        <w:rPr>
          <w:rStyle w:val="FootnoteReference"/>
          <w:rFonts w:ascii="Times New Roman" w:hAnsi="Times New Roman" w:cs="Times New Roman"/>
          <w:iCs/>
          <w:sz w:val="24"/>
          <w:szCs w:val="24"/>
          <w:lang w:val="cy-GB"/>
        </w:rPr>
        <w:footnoteReference w:id="27"/>
      </w:r>
      <w:r w:rsidRPr="000106AB">
        <w:rPr>
          <w:rFonts w:ascii="Times New Roman" w:hAnsi="Times New Roman" w:cs="Times New Roman"/>
          <w:iCs/>
          <w:sz w:val="24"/>
          <w:szCs w:val="24"/>
          <w:lang w:val="cy-GB"/>
        </w:rPr>
        <w:t xml:space="preserve"> sydd yn ôl Cyfn yn gorfod cynnwys tri chlerigwr.</w:t>
      </w:r>
      <w:r w:rsidRPr="000106AB">
        <w:rPr>
          <w:rStyle w:val="FootnoteReference"/>
          <w:rFonts w:ascii="Times New Roman" w:hAnsi="Times New Roman" w:cs="Times New Roman"/>
          <w:iCs/>
          <w:sz w:val="24"/>
          <w:szCs w:val="24"/>
          <w:lang w:val="cy-GB"/>
        </w:rPr>
        <w:footnoteReference w:id="28"/>
      </w:r>
      <w:r w:rsidRPr="000106AB">
        <w:rPr>
          <w:rFonts w:ascii="Times New Roman" w:hAnsi="Times New Roman" w:cs="Times New Roman"/>
          <w:sz w:val="24"/>
          <w:szCs w:val="24"/>
          <w:lang w:val="cy-GB"/>
        </w:rPr>
        <w:t xml:space="preserve"> Felly er gwaethaf y trallod o gael cysylltiad mor agos â’r treisiwr eto, yn groes i achosion trais heddiw, y mae’n debyg iddynt dderbyn bod y ferch yn dweud y gwir. Y mae’n anhygoel yr ystyriwyd trais fel uniad cyfreithiol ond efallai iddo gael ei restru fel uniad er mwyn i’r forwyn gael yr un diogelwch ariannol â gwraig. Nid oes sôn yn y llawysgrifau bod rhaid iddi fyw gydag ef ar ôl hynny sy’n wahanol i’r gyfraith eglwysig, lle yr oedd disgwyl iddo ei phriodi. Os nad oedd e’n fodlon (neu os nad oedd ei thad yn fodlon rhoi ganiatâd), yr oedd yn rhaid iddo dalu </w:t>
      </w:r>
      <w:r w:rsidRPr="000106AB">
        <w:rPr>
          <w:rFonts w:ascii="Times New Roman" w:hAnsi="Times New Roman" w:cs="Times New Roman"/>
          <w:i/>
          <w:iCs/>
          <w:sz w:val="24"/>
          <w:szCs w:val="24"/>
          <w:lang w:val="cy-GB"/>
        </w:rPr>
        <w:t>dos</w:t>
      </w:r>
      <w:r w:rsidRPr="000106AB">
        <w:rPr>
          <w:rFonts w:ascii="Times New Roman" w:hAnsi="Times New Roman" w:cs="Times New Roman"/>
          <w:sz w:val="24"/>
          <w:szCs w:val="24"/>
          <w:lang w:val="cy-GB"/>
        </w:rPr>
        <w:t xml:space="preserve"> (sy’n gyfartal ag agweddi), chafodd gosb gorfforol ac efallai iddo gael ei gyfyngu i fynachdy.</w:t>
      </w:r>
      <w:r w:rsidRPr="000106AB">
        <w:rPr>
          <w:rStyle w:val="FootnoteReference"/>
          <w:rFonts w:ascii="Times New Roman" w:hAnsi="Times New Roman" w:cs="Times New Roman"/>
          <w:iCs/>
          <w:sz w:val="24"/>
          <w:szCs w:val="24"/>
          <w:lang w:val="cy-GB"/>
        </w:rPr>
        <w:footnoteReference w:id="29"/>
      </w:r>
      <w:r w:rsidRPr="000106AB">
        <w:rPr>
          <w:rFonts w:ascii="Times New Roman" w:hAnsi="Times New Roman" w:cs="Times New Roman"/>
          <w:iCs/>
          <w:sz w:val="24"/>
          <w:szCs w:val="24"/>
          <w:lang w:val="cy-GB"/>
        </w:rPr>
        <w:t xml:space="preserve"> Y mae’n </w:t>
      </w:r>
      <w:r w:rsidRPr="000106AB">
        <w:rPr>
          <w:rFonts w:ascii="Times New Roman" w:hAnsi="Times New Roman" w:cs="Times New Roman"/>
          <w:sz w:val="24"/>
          <w:szCs w:val="24"/>
          <w:lang w:val="cy-GB"/>
        </w:rPr>
        <w:t>annhebygol</w:t>
      </w:r>
      <w:r w:rsidRPr="000106AB">
        <w:rPr>
          <w:rFonts w:ascii="Times New Roman" w:hAnsi="Times New Roman" w:cs="Times New Roman"/>
          <w:iCs/>
          <w:sz w:val="24"/>
          <w:szCs w:val="24"/>
          <w:lang w:val="cy-GB"/>
        </w:rPr>
        <w:t xml:space="preserve"> y byddai merch eisiau priodi ei threisiwr ond gan na fyddai’n wyryf bellach, byddai llai gyfle o iddi ddod o hyd i ŵr oni bai y gallai ei theulu gynnig argyfrau mawr.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iCs/>
          <w:sz w:val="24"/>
          <w:szCs w:val="24"/>
          <w:lang w:val="cy-GB"/>
        </w:rPr>
        <w:lastRenderedPageBreak/>
        <w:t>Y mae Cyfraith Hywel yn gyffelyb i gyfraith Iwerddon o ran uniadau, felly credir i amlwreiciaeth fodoli yng Nghymru yn ogystal ag yn Iwerddon. Dywed Charles-Edwards am uniadau’r</w:t>
      </w:r>
      <w:r w:rsidRPr="000106AB">
        <w:rPr>
          <w:rFonts w:ascii="Times New Roman" w:hAnsi="Times New Roman" w:cs="Times New Roman"/>
          <w:i/>
          <w:iCs/>
          <w:sz w:val="24"/>
          <w:szCs w:val="24"/>
          <w:lang w:val="cy-GB"/>
        </w:rPr>
        <w:t xml:space="preserve"> Nau Kynywedi Teithiauc,</w:t>
      </w:r>
      <w:r w:rsidRPr="000106AB">
        <w:rPr>
          <w:rFonts w:ascii="Times New Roman" w:hAnsi="Times New Roman" w:cs="Times New Roman"/>
          <w:iCs/>
          <w:sz w:val="24"/>
          <w:szCs w:val="24"/>
          <w:lang w:val="cy-GB"/>
        </w:rPr>
        <w:t xml:space="preserve">  ‘There is no sharp division between lawful and unlawful , but rather a gradual shading off... This strategy for classifying sexual unions is natural in a society which permits polygyny.’  Y mae tystiolaeth ymhellach ymhlith y trioedd: Yn nhriawd</w:t>
      </w:r>
      <w:r w:rsidRPr="000106AB">
        <w:rPr>
          <w:rFonts w:ascii="Times New Roman" w:hAnsi="Times New Roman" w:cs="Times New Roman"/>
          <w:i/>
          <w:iCs/>
          <w:sz w:val="24"/>
          <w:szCs w:val="24"/>
          <w:lang w:val="cy-GB"/>
        </w:rPr>
        <w:t xml:space="preserve"> Tri chywilydd cenedl</w:t>
      </w:r>
      <w:r w:rsidRPr="000106AB">
        <w:rPr>
          <w:rFonts w:ascii="Times New Roman" w:hAnsi="Times New Roman" w:cs="Times New Roman"/>
          <w:iCs/>
          <w:sz w:val="24"/>
          <w:szCs w:val="24"/>
          <w:lang w:val="cy-GB"/>
        </w:rPr>
        <w:t>, yr ail gywilydd yw os daw gŵr â menyw arall i fyw dan yrun to.</w:t>
      </w:r>
      <w:r w:rsidRPr="000106AB">
        <w:rPr>
          <w:rStyle w:val="FootnoteReference"/>
          <w:rFonts w:ascii="Times New Roman" w:hAnsi="Times New Roman" w:cs="Times New Roman"/>
          <w:iCs/>
          <w:sz w:val="24"/>
          <w:szCs w:val="24"/>
          <w:lang w:val="cy-GB"/>
        </w:rPr>
        <w:footnoteReference w:id="30"/>
      </w:r>
      <w:r w:rsidRPr="000106AB">
        <w:rPr>
          <w:rFonts w:ascii="Times New Roman" w:hAnsi="Times New Roman" w:cs="Times New Roman"/>
          <w:sz w:val="24"/>
          <w:szCs w:val="24"/>
          <w:lang w:val="cy-GB"/>
        </w:rPr>
        <w:t xml:space="preserve"> Y mae sôn am ordderch hefyd yn</w:t>
      </w:r>
      <w:r w:rsidRPr="000106AB">
        <w:rPr>
          <w:rFonts w:ascii="Times New Roman" w:hAnsi="Times New Roman" w:cs="Times New Roman"/>
          <w:i/>
          <w:iCs/>
          <w:sz w:val="24"/>
          <w:szCs w:val="24"/>
          <w:lang w:val="cy-GB"/>
        </w:rPr>
        <w:t xml:space="preserve"> Y tri hergwd ni ddiwygir. </w:t>
      </w:r>
      <w:r w:rsidRPr="000106AB">
        <w:rPr>
          <w:rFonts w:ascii="Times New Roman" w:hAnsi="Times New Roman" w:cs="Times New Roman"/>
          <w:sz w:val="24"/>
          <w:szCs w:val="24"/>
          <w:lang w:val="cy-GB"/>
        </w:rPr>
        <w:t>Ni thalai gwraig iawndal am wneud niwed (gyda'i dwylo’n unig) i ordderch ei gŵr y tro cyntaf i’r ddwy fenyw gwrdd, hyd yn oed os buodd yr ordderch farw o ganlyniad ei hanafiadau.</w:t>
      </w:r>
      <w:r w:rsidRPr="000106AB">
        <w:rPr>
          <w:rStyle w:val="FootnoteReference"/>
          <w:rFonts w:ascii="Times New Roman" w:hAnsi="Times New Roman" w:cs="Times New Roman"/>
          <w:iCs/>
          <w:sz w:val="24"/>
          <w:szCs w:val="24"/>
          <w:lang w:val="cy-GB"/>
        </w:rPr>
        <w:footnoteReference w:id="31"/>
      </w:r>
      <w:r w:rsidRPr="000106AB">
        <w:rPr>
          <w:rFonts w:ascii="Times New Roman" w:hAnsi="Times New Roman" w:cs="Times New Roman"/>
          <w:iCs/>
          <w:sz w:val="24"/>
          <w:szCs w:val="24"/>
          <w:lang w:val="cy-GB"/>
        </w:rPr>
        <w:t xml:space="preserve"> Rhoddwyd y statws uchaf i’r wraig wreiddiol ond ni allai atal ei gŵr rhag dod â menyw arall adref. Amlwreiciaeth oedd un o feirniadaethau’r eglwys o gyfraith frodorol Cymru ond erbyn i’r llawysgrifau gael eu hysgrifennu, yr oedd y gyfraith wedi datblygu ac nid oedd yn gyfreithlon gael mwy nag un wraig bellach.</w:t>
      </w:r>
      <w:r w:rsidRPr="000106AB">
        <w:rPr>
          <w:rStyle w:val="FootnoteReference"/>
          <w:rFonts w:ascii="Times New Roman" w:hAnsi="Times New Roman" w:cs="Times New Roman"/>
          <w:iCs/>
          <w:sz w:val="24"/>
          <w:szCs w:val="24"/>
          <w:lang w:val="cy-GB"/>
        </w:rPr>
        <w:footnoteReference w:id="32"/>
      </w:r>
      <w:r w:rsidRPr="000106AB">
        <w:rPr>
          <w:rFonts w:ascii="Times New Roman" w:hAnsi="Times New Roman" w:cs="Times New Roman"/>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O safbwynt y ferch y mae’r </w:t>
      </w:r>
      <w:r w:rsidRPr="000106AB">
        <w:rPr>
          <w:rFonts w:ascii="Times New Roman" w:hAnsi="Times New Roman" w:cs="Times New Roman"/>
          <w:i/>
          <w:iCs/>
          <w:sz w:val="24"/>
          <w:szCs w:val="24"/>
          <w:lang w:val="cy-GB"/>
        </w:rPr>
        <w:t>Nau Kynywedi Teithiauc</w:t>
      </w:r>
      <w:r w:rsidRPr="000106AB">
        <w:rPr>
          <w:rFonts w:ascii="Times New Roman" w:hAnsi="Times New Roman" w:cs="Times New Roman"/>
          <w:sz w:val="24"/>
          <w:szCs w:val="24"/>
          <w:lang w:val="cy-GB"/>
        </w:rPr>
        <w:t xml:space="preserve"> wedi eu creu. Pwysleisir </w:t>
      </w:r>
      <w:r w:rsidRPr="000106AB">
        <w:rPr>
          <w:rFonts w:ascii="Times New Roman" w:hAnsi="Times New Roman" w:cs="Times New Roman"/>
          <w:i/>
          <w:iCs/>
          <w:sz w:val="24"/>
          <w:szCs w:val="24"/>
          <w:lang w:val="cy-GB"/>
        </w:rPr>
        <w:t xml:space="preserve">braint </w:t>
      </w:r>
      <w:r w:rsidRPr="000106AB">
        <w:rPr>
          <w:rFonts w:ascii="Times New Roman" w:hAnsi="Times New Roman" w:cs="Times New Roman"/>
          <w:sz w:val="24"/>
          <w:szCs w:val="24"/>
          <w:lang w:val="cy-GB"/>
        </w:rPr>
        <w:t xml:space="preserve">wahanol yr uniadau, y gallai fod wedi llywio ymddygiad y ferch er mwyn iddi gyrraedd brig y rhestr a’r newid o ran statws a hawliau. Y mae’n debyg y gallai uniad llathrud gyrraedd statws </w:t>
      </w:r>
      <w:r w:rsidRPr="000106AB">
        <w:rPr>
          <w:rFonts w:ascii="Times New Roman" w:hAnsi="Times New Roman" w:cs="Times New Roman"/>
          <w:i/>
          <w:iCs/>
          <w:sz w:val="24"/>
          <w:szCs w:val="24"/>
          <w:lang w:val="cy-GB"/>
        </w:rPr>
        <w:t>priodas</w:t>
      </w:r>
      <w:r w:rsidRPr="000106AB">
        <w:rPr>
          <w:rFonts w:ascii="Times New Roman" w:hAnsi="Times New Roman" w:cs="Times New Roman"/>
          <w:sz w:val="24"/>
          <w:szCs w:val="24"/>
          <w:lang w:val="cy-GB"/>
        </w:rPr>
        <w:t xml:space="preserve"> ar ôl saith mlynedd hefyd ond ni châi </w:t>
      </w:r>
      <w:r w:rsidRPr="000106AB">
        <w:rPr>
          <w:rFonts w:ascii="Times New Roman" w:hAnsi="Times New Roman" w:cs="Times New Roman"/>
          <w:i/>
          <w:iCs/>
          <w:sz w:val="24"/>
          <w:szCs w:val="24"/>
          <w:lang w:val="cy-GB"/>
        </w:rPr>
        <w:t>braint</w:t>
      </w:r>
      <w:r w:rsidRPr="000106AB">
        <w:rPr>
          <w:rFonts w:ascii="Times New Roman" w:hAnsi="Times New Roman" w:cs="Times New Roman"/>
          <w:sz w:val="24"/>
          <w:szCs w:val="24"/>
          <w:lang w:val="cy-GB"/>
        </w:rPr>
        <w:t xml:space="preserve"> wreiddiol gwraig </w:t>
      </w:r>
      <w:r w:rsidRPr="000106AB">
        <w:rPr>
          <w:rFonts w:ascii="Times New Roman" w:hAnsi="Times New Roman" w:cs="Times New Roman"/>
          <w:i/>
          <w:iCs/>
          <w:sz w:val="24"/>
          <w:szCs w:val="24"/>
          <w:lang w:val="cy-GB"/>
        </w:rPr>
        <w:t>a rhoddiaid arni</w:t>
      </w:r>
      <w:r w:rsidRPr="000106AB">
        <w:rPr>
          <w:rFonts w:ascii="Times New Roman" w:hAnsi="Times New Roman" w:cs="Times New Roman"/>
          <w:sz w:val="24"/>
          <w:szCs w:val="24"/>
          <w:lang w:val="cy-GB"/>
        </w:rPr>
        <w:t>. Nid oedd hyn yr unig ffordd a newidiwyd statws merch drwy briodi. Pe bai caethferch yn cael ei dwyn yn llathrud neu’n cael plentyn gan Gymro, gallai ei pherchennog ei hadfeddiannu. Fodd bynnag, pe bai’n priodi Cymro, byddai’n rhydd oherwydd ‘the marriage is of higher status than the servile condition’</w:t>
      </w:r>
      <w:r w:rsidRPr="000106AB">
        <w:rPr>
          <w:rStyle w:val="FootnoteReference"/>
          <w:rFonts w:ascii="Times New Roman" w:hAnsi="Times New Roman" w:cs="Times New Roman"/>
          <w:iCs/>
          <w:sz w:val="24"/>
          <w:szCs w:val="24"/>
          <w:lang w:val="cy-GB"/>
        </w:rPr>
        <w:footnoteReference w:id="33"/>
      </w:r>
      <w:r w:rsidRPr="000106AB">
        <w:rPr>
          <w:rFonts w:ascii="Times New Roman" w:hAnsi="Times New Roman" w:cs="Times New Roman"/>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lastRenderedPageBreak/>
        <w:t xml:space="preserve">Newidiai sarhaed y ferch ar ôl priodi hefyd, o hanner sarhaed ei brawd i draean sarhaed ei gŵr. Os cymerir y byddai’n priodi rhywun o’r un safle cymdeithasol, byddai ei sarhaed yn lleihau felly. Gallai hyn yn adlewyrchu’r ffaith nad oedd yn wyryf bellach neu oherwydd y câi gwraig sarhaed gan ei gŵr yn unig, pwysleisiai’r gostyngiad ei safle israddol iddo. Câi morwyn iawndal yn uniongyrchol o’r drwgweithredwr a’i deulu (hyd at ei gyfyrderon) ond pe châi gwraig ei sarhau, telid sarhaed i’w gŵr oherwydd y byddai wedi ei sarhau drwy’r sarhad ar ei wraig. Yn ôl pob golwg, ymddengys fel na dderbyniai’r wraig dim byd ond âi’r taliad i’r gronfa gyffredinol a byddai’n elwa ar iawndal teirgwaith yn fwy na’r ei sarhaed ei hun.  </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sz w:val="24"/>
          <w:szCs w:val="24"/>
          <w:lang w:val="cy-GB"/>
        </w:rPr>
        <w:t xml:space="preserve">Drwy briodi, yr oedd y wraig mewn sefyllfa ryfedd rhwng dau deulu. Pe lladdid ei gŵr, câi hi draen o’i sarhaed (âi’r gweddill i’w deulu) a ni châi ddim o’i alanas (yr iawndal am ei lofruddio). Âi traen ei alanas i’r brenin a’r gweddill i’w deulu. Pe lladdid y wraig, câi’r gŵr ei sarhaed ond câi ei theulu ei galanas. Yr oedd cysylltiad cryf rhwng y ferch a’i theulu hyd yn oed ar ôl iddi briodi. Yn </w:t>
      </w:r>
      <w:r w:rsidRPr="000106AB">
        <w:rPr>
          <w:rFonts w:ascii="Times New Roman" w:hAnsi="Times New Roman" w:cs="Times New Roman"/>
          <w:i/>
          <w:iCs/>
          <w:sz w:val="24"/>
          <w:szCs w:val="24"/>
          <w:lang w:val="cy-GB"/>
        </w:rPr>
        <w:t>Tri chywilydd cenedl,</w:t>
      </w:r>
      <w:r w:rsidRPr="000106AB">
        <w:rPr>
          <w:rStyle w:val="FootnoteReference"/>
          <w:rFonts w:ascii="Times New Roman" w:hAnsi="Times New Roman" w:cs="Times New Roman"/>
          <w:i/>
          <w:iCs/>
          <w:sz w:val="24"/>
          <w:szCs w:val="24"/>
          <w:lang w:val="cy-GB"/>
        </w:rPr>
        <w:footnoteReference w:id="34"/>
      </w:r>
      <w:r w:rsidRPr="000106AB">
        <w:rPr>
          <w:rFonts w:ascii="Times New Roman" w:hAnsi="Times New Roman" w:cs="Times New Roman"/>
          <w:sz w:val="24"/>
          <w:szCs w:val="24"/>
          <w:lang w:val="cy-GB"/>
        </w:rPr>
        <w:t xml:space="preserve"> sarhawyd teulu merch drwy ei herwgipio neu ei hysbeilio a phe bai ei gŵr yn dod â ‘gwraig’ arall adref: cywilydd y ferch oedd cywilydd ei theulu hefyd.</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sz w:val="24"/>
          <w:szCs w:val="24"/>
          <w:lang w:val="cy-GB"/>
        </w:rPr>
        <w:t xml:space="preserve">Yn ystod y briodas, er bod gan y gŵr fwy o ryddid o ran ymddygiad, yr oedd disgwyl iddynt barchu ei gilydd ac yr oedd iawndal cyfreithiol am ymddygiad a fygythiodd cyfanrwydd y briodas. O ystyried mai prif amcan priodi bryd hynny oedd cenhedlu, cosbwyd ymddygiad a ymyrrai â hynny, megis gwraig yn gadael ei gŵr neu yn gwrthod cael cyfathrach ag ef. Am y tramgwyddau hyn, yr oedd yn rhaid i wraig dalu i’w gŵr </w:t>
      </w:r>
      <w:r w:rsidRPr="000106AB">
        <w:rPr>
          <w:rFonts w:ascii="Times New Roman" w:hAnsi="Times New Roman" w:cs="Times New Roman"/>
          <w:i/>
          <w:iCs/>
          <w:sz w:val="24"/>
          <w:szCs w:val="24"/>
          <w:lang w:val="cy-GB"/>
        </w:rPr>
        <w:t>camlwrw</w:t>
      </w:r>
      <w:r w:rsidRPr="000106AB">
        <w:rPr>
          <w:rFonts w:ascii="Times New Roman" w:hAnsi="Times New Roman" w:cs="Times New Roman"/>
          <w:sz w:val="24"/>
          <w:szCs w:val="24"/>
          <w:lang w:val="cy-GB"/>
        </w:rPr>
        <w:t>, sef taliad o dair buwch a dalwyd i reolwyr am droseddau amrywiol, oherwydd mai ei harglwydd ydoedd.</w:t>
      </w:r>
      <w:r w:rsidRPr="000106AB">
        <w:rPr>
          <w:rStyle w:val="FootnoteReference"/>
          <w:rFonts w:ascii="Times New Roman" w:hAnsi="Times New Roman" w:cs="Times New Roman"/>
          <w:iCs/>
          <w:sz w:val="24"/>
          <w:szCs w:val="24"/>
          <w:lang w:val="cy-GB"/>
        </w:rPr>
        <w:footnoteReference w:id="35"/>
      </w:r>
      <w:r w:rsidRPr="000106AB">
        <w:rPr>
          <w:rFonts w:ascii="Times New Roman" w:hAnsi="Times New Roman" w:cs="Times New Roman"/>
          <w:sz w:val="24"/>
          <w:szCs w:val="24"/>
          <w:lang w:val="cy-GB"/>
        </w:rPr>
        <w:t xml:space="preserve"> Efallai oherwydd ei statws uwch, yr oedd yr un ddirwy am ddweud wrtho eiriau sarhaus, megis </w:t>
      </w:r>
      <w:r w:rsidRPr="000106AB">
        <w:rPr>
          <w:rFonts w:ascii="Times New Roman" w:hAnsi="Times New Roman" w:cs="Times New Roman"/>
          <w:sz w:val="24"/>
          <w:szCs w:val="24"/>
          <w:lang w:val="cy-GB"/>
        </w:rPr>
        <w:lastRenderedPageBreak/>
        <w:t>dymuno mefl ar ei farf, hynny yw, codi amheuaeth ynghylch ei wrywdod. Yn lle cael taliad, gallai’r gŵr ddewis i’w churo ond nid oedd yn bosibl ei churo a chael taliad am yr un trosedd. Er mwyn amddiffyn y wraig, yr oedd rheolau llym am sut a phryd y dylai gael ei churo. Gallai’r gŵr roi dri ergyd yn unig ar ei chorff (nid ar ei phen) gyda gwialen, a oedd cyhyd ag elin dyn a’r un trwch â chanolfys. Byddai’n rhaid i ŵr dalu sarhaed i’w wraig pe bai’n ei churo’n ddiachos. Cofnodir rhesymau dilys yn y testunau cyfreithiol, megis cael ei dal gyda dyn arall ond hefyd rhoi eiddo nad oedd ganddi hawl i’w roi.</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iCs/>
          <w:sz w:val="24"/>
          <w:szCs w:val="24"/>
          <w:lang w:val="cy-GB"/>
        </w:rPr>
        <w:t xml:space="preserve">Cyfrifoldeb dros eiddo’r pâr oedd gan y gŵr ac na châi gwraig brynu na gwerthu heb ganiatâd ei ŵr oni bai mai </w:t>
      </w:r>
      <w:r w:rsidRPr="000106AB">
        <w:rPr>
          <w:rFonts w:ascii="Times New Roman" w:hAnsi="Times New Roman" w:cs="Times New Roman"/>
          <w:i/>
          <w:iCs/>
          <w:sz w:val="24"/>
          <w:szCs w:val="24"/>
          <w:lang w:val="cy-GB"/>
        </w:rPr>
        <w:t>gwraig briod</w:t>
      </w:r>
      <w:r w:rsidRPr="000106AB">
        <w:rPr>
          <w:rFonts w:ascii="Times New Roman" w:hAnsi="Times New Roman" w:cs="Times New Roman"/>
          <w:iCs/>
          <w:sz w:val="24"/>
          <w:szCs w:val="24"/>
          <w:lang w:val="cy-GB"/>
        </w:rPr>
        <w:t xml:space="preserve"> ydoedd. Nid oedd ganddi hawl i roi ei heiddo ei hun i rywun ychwaith ar wahân i’r eitemau a restrwyd yn y cyfreithiau, ac yr oedd y rhain yn ôl ei statws. Câi gwraig i uchelwr roi fel anrheg eitemau o ddillad, gan gynnwys ei mantell, rhoi bwyd a diod a rhoi benthyg dodrefn</w:t>
      </w:r>
      <w:r w:rsidRPr="000106AB">
        <w:rPr>
          <w:rStyle w:val="FootnoteReference"/>
          <w:rFonts w:ascii="Times New Roman" w:hAnsi="Times New Roman" w:cs="Times New Roman"/>
          <w:iCs/>
          <w:sz w:val="24"/>
          <w:szCs w:val="24"/>
          <w:lang w:val="cy-GB"/>
        </w:rPr>
        <w:footnoteReference w:id="36"/>
      </w:r>
      <w:r w:rsidRPr="000106AB">
        <w:rPr>
          <w:rFonts w:ascii="Times New Roman" w:hAnsi="Times New Roman" w:cs="Times New Roman"/>
          <w:iCs/>
          <w:sz w:val="24"/>
          <w:szCs w:val="24"/>
          <w:lang w:val="cy-GB"/>
        </w:rPr>
        <w:t xml:space="preserve"> ac y mae tystiolaeth mewn cerddi canoloesol y rhoddid eitemau fel mentyll i feirdd gan uchelwragedd. Ar y llaw arall, nid oedd gan wraig i daeog hawl i roi dim byd ond ei bonet, ac er ei bod yn cael rhoi benthyg ei gogr a’i rhidyll, yr oedd hyn i’w chymdogion agosaf yn unig.</w:t>
      </w:r>
      <w:r w:rsidRPr="000106AB">
        <w:rPr>
          <w:rStyle w:val="FootnoteReference"/>
          <w:rFonts w:ascii="Times New Roman" w:hAnsi="Times New Roman" w:cs="Times New Roman"/>
          <w:iCs/>
          <w:sz w:val="24"/>
          <w:szCs w:val="24"/>
          <w:lang w:val="cy-GB"/>
        </w:rPr>
        <w:footnoteReference w:id="37"/>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iCs/>
          <w:sz w:val="24"/>
          <w:szCs w:val="24"/>
          <w:lang w:val="cy-GB"/>
        </w:rPr>
        <w:t>Diogelwyd yn gyfreithiol  eiddo penodol y pâr priod am na châi’r gŵr werthu’r eiddo y mae wedi ei addo i’w wraig fel rhan o’i hagweddi (o fewn y saith mlynedd gyntaf), na’r tri pheth a enwodd mewn triawd. Byddai’r rhain yn perthyn iddi, hyd yn oed pe gadawai ei gŵr oherwydd ei chamymddygiad, sef ei chowyll, ei hargyfrau ac unrhyw wynebwerth (iawndal am sarhad) yr oedd wedi talu iddi.</w:t>
      </w:r>
      <w:r w:rsidRPr="000106AB">
        <w:rPr>
          <w:rStyle w:val="FootnoteReference"/>
          <w:rFonts w:ascii="Times New Roman" w:hAnsi="Times New Roman" w:cs="Times New Roman"/>
          <w:iCs/>
          <w:sz w:val="24"/>
          <w:szCs w:val="24"/>
          <w:lang w:val="cy-GB"/>
        </w:rPr>
        <w:footnoteReference w:id="38"/>
      </w:r>
      <w:r w:rsidRPr="000106AB">
        <w:rPr>
          <w:rFonts w:ascii="Times New Roman" w:hAnsi="Times New Roman" w:cs="Times New Roman"/>
          <w:iCs/>
          <w:sz w:val="24"/>
          <w:szCs w:val="24"/>
          <w:lang w:val="cy-GB"/>
        </w:rPr>
        <w:t xml:space="preserve"> Yn ogystal yr oedd ganddi hawl i gadw’r eiddo hwn ar gyfer ei phlant </w:t>
      </w:r>
      <w:r w:rsidRPr="000106AB">
        <w:rPr>
          <w:rStyle w:val="FootnoteReference"/>
          <w:rFonts w:ascii="Times New Roman" w:hAnsi="Times New Roman" w:cs="Times New Roman"/>
          <w:iCs/>
          <w:sz w:val="24"/>
          <w:szCs w:val="24"/>
          <w:lang w:val="cy-GB"/>
        </w:rPr>
        <w:footnoteReference w:id="39"/>
      </w:r>
      <w:r w:rsidRPr="000106AB">
        <w:rPr>
          <w:rFonts w:ascii="Times New Roman" w:hAnsi="Times New Roman" w:cs="Times New Roman"/>
          <w:iCs/>
          <w:sz w:val="24"/>
          <w:szCs w:val="24"/>
          <w:lang w:val="cy-GB"/>
        </w:rPr>
        <w:t xml:space="preserve"> a thyn Dafydd Jenkins sylw at y ffaith fod gan wragedd Cymru’r Canoloesoedd fwy o reolaeth dros ei heiddo nag yr oedd gan wragedd y bedwaredd ganrif ar </w:t>
      </w:r>
      <w:r w:rsidRPr="000106AB">
        <w:rPr>
          <w:rFonts w:ascii="Times New Roman" w:hAnsi="Times New Roman" w:cs="Times New Roman"/>
          <w:iCs/>
          <w:sz w:val="24"/>
          <w:szCs w:val="24"/>
          <w:lang w:val="cy-GB"/>
        </w:rPr>
        <w:lastRenderedPageBreak/>
        <w:t>bymtheg yng Nghymru a Lloegr.</w:t>
      </w:r>
      <w:r w:rsidRPr="000106AB">
        <w:rPr>
          <w:rStyle w:val="FootnoteReference"/>
          <w:rFonts w:ascii="Times New Roman" w:hAnsi="Times New Roman" w:cs="Times New Roman"/>
          <w:iCs/>
          <w:sz w:val="24"/>
          <w:szCs w:val="24"/>
          <w:lang w:val="cy-GB"/>
        </w:rPr>
        <w:footnoteReference w:id="40"/>
      </w:r>
      <w:r w:rsidRPr="000106AB">
        <w:rPr>
          <w:rFonts w:ascii="Times New Roman" w:hAnsi="Times New Roman" w:cs="Times New Roman"/>
          <w:iCs/>
          <w:sz w:val="24"/>
          <w:szCs w:val="24"/>
          <w:lang w:val="cy-GB"/>
        </w:rPr>
        <w:t xml:space="preserve"> Yr oedd gan y gŵr hefyd eiddo na allai ei wraig fynd â fe, sef ei geffyl, ei arfau, unrhyw rent o’i dir ac unrhyw wynebwerth.</w:t>
      </w:r>
      <w:r w:rsidRPr="000106AB">
        <w:rPr>
          <w:rStyle w:val="FootnoteReference"/>
          <w:rFonts w:ascii="Times New Roman" w:hAnsi="Times New Roman" w:cs="Times New Roman"/>
          <w:iCs/>
          <w:sz w:val="24"/>
          <w:szCs w:val="24"/>
          <w:lang w:val="cy-GB"/>
        </w:rPr>
        <w:footnoteReference w:id="41"/>
      </w:r>
      <w:r w:rsidRPr="000106AB">
        <w:rPr>
          <w:rFonts w:ascii="Times New Roman" w:hAnsi="Times New Roman" w:cs="Times New Roman"/>
          <w:sz w:val="24"/>
          <w:szCs w:val="24"/>
          <w:lang w:val="cy-GB"/>
        </w:rPr>
        <w:t xml:space="preserve"> </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sz w:val="24"/>
          <w:szCs w:val="24"/>
          <w:lang w:val="cy-GB"/>
        </w:rPr>
        <w:t xml:space="preserve"> Disgwyliwyd i’r pâr priod fod yn ffyddlon i’w gilydd a phe rhoddai’r wraig gusan i ddyn arall, yr oedd yn rhaid iddi dalu iawn am y sarhad. Yr oedd tair gradd o sarhad o’r fath hwn, a chynyddodd yr iawndal yn ôl y sarhad: cusanu, gofysio ac ymgydio.</w:t>
      </w:r>
      <w:r w:rsidRPr="000106AB">
        <w:rPr>
          <w:rStyle w:val="FootnoteReference"/>
          <w:rFonts w:ascii="Times New Roman" w:hAnsi="Times New Roman" w:cs="Times New Roman"/>
          <w:iCs/>
          <w:sz w:val="24"/>
          <w:szCs w:val="24"/>
          <w:lang w:val="cy-GB"/>
        </w:rPr>
        <w:footnoteReference w:id="42"/>
      </w:r>
      <w:r w:rsidRPr="000106AB">
        <w:rPr>
          <w:rFonts w:ascii="Times New Roman" w:hAnsi="Times New Roman" w:cs="Times New Roman"/>
          <w:iCs/>
          <w:sz w:val="24"/>
          <w:szCs w:val="24"/>
          <w:lang w:val="cy-GB"/>
        </w:rPr>
        <w:t xml:space="preserve"> Pe digwyddai’r rhain yn erbyn ewyllys y wraig, talai’r dyn sarhaed i’r gŵr.</w:t>
      </w:r>
      <w:r w:rsidRPr="000106AB">
        <w:rPr>
          <w:rStyle w:val="FootnoteReference"/>
          <w:rFonts w:ascii="Times New Roman" w:hAnsi="Times New Roman" w:cs="Times New Roman"/>
          <w:iCs/>
          <w:sz w:val="24"/>
          <w:szCs w:val="24"/>
          <w:lang w:val="cy-GB"/>
        </w:rPr>
        <w:footnoteReference w:id="43"/>
      </w:r>
      <w:r w:rsidRPr="000106AB">
        <w:rPr>
          <w:rFonts w:ascii="Times New Roman" w:hAnsi="Times New Roman" w:cs="Times New Roman"/>
          <w:iCs/>
          <w:sz w:val="24"/>
          <w:szCs w:val="24"/>
          <w:lang w:val="cy-GB"/>
        </w:rPr>
        <w:t xml:space="preserve">  Byddai godineb, yn enwedig ar ran y wraig, yn achosi gwarth eithafol. Gallai gwraig wadu cyhuddiad o odineb ond byddai’n rhaid iddi ffurfio rhaith o fenywod i dyngu llwon: saith llw am y trosedd cyntaf, pedwar ar hugain am yr ail a hanner cant am y trydydd.</w:t>
      </w:r>
      <w:r w:rsidRPr="000106AB">
        <w:rPr>
          <w:rStyle w:val="FootnoteReference"/>
          <w:rFonts w:ascii="Times New Roman" w:hAnsi="Times New Roman" w:cs="Times New Roman"/>
          <w:iCs/>
          <w:sz w:val="24"/>
          <w:szCs w:val="24"/>
          <w:lang w:val="cy-GB"/>
        </w:rPr>
        <w:footnoteReference w:id="44"/>
      </w:r>
      <w:r w:rsidRPr="000106AB">
        <w:rPr>
          <w:rFonts w:ascii="Times New Roman" w:hAnsi="Times New Roman" w:cs="Times New Roman"/>
          <w:sz w:val="24"/>
          <w:szCs w:val="24"/>
          <w:lang w:val="cy-GB"/>
        </w:rPr>
        <w:t xml:space="preserve"> Byddai chwilio am dystion yn codi cywilydd arni, ac ar ôl cael ei chyhuddo unwaith, nid yw’n debygol y byddai pobl yn fodlon tyngu llw. Cydnabu’r gyfraith hefyd nad oedd amheuaeth am yr hyn a ddigwyddodd weithiau a fe’u cofnodwyd fel </w:t>
      </w:r>
      <w:r w:rsidRPr="000106AB">
        <w:rPr>
          <w:rFonts w:ascii="Times New Roman" w:hAnsi="Times New Roman" w:cs="Times New Roman"/>
          <w:i/>
          <w:iCs/>
          <w:sz w:val="24"/>
          <w:szCs w:val="24"/>
          <w:lang w:val="cy-GB"/>
        </w:rPr>
        <w:t>Tri Chadarn Enllip</w:t>
      </w:r>
      <w:r w:rsidRPr="000106AB">
        <w:rPr>
          <w:rFonts w:ascii="Times New Roman" w:hAnsi="Times New Roman" w:cs="Times New Roman"/>
          <w:sz w:val="24"/>
          <w:szCs w:val="24"/>
          <w:lang w:val="cy-GB"/>
        </w:rPr>
        <w:t>, sef gweld dyn a menyw yn dod o’r tu ôl i lwyn, eu gweld o dan yr un fantell a gweld dyn rhwng coesau menyw.</w:t>
      </w:r>
      <w:r w:rsidRPr="000106AB">
        <w:rPr>
          <w:rStyle w:val="FootnoteReference"/>
          <w:rFonts w:ascii="Times New Roman" w:hAnsi="Times New Roman" w:cs="Times New Roman"/>
          <w:iCs/>
          <w:sz w:val="24"/>
          <w:szCs w:val="24"/>
          <w:lang w:val="cy-GB"/>
        </w:rPr>
        <w:footnoteReference w:id="45"/>
      </w:r>
      <w:r w:rsidRPr="000106AB">
        <w:rPr>
          <w:rFonts w:ascii="Times New Roman" w:hAnsi="Times New Roman" w:cs="Times New Roman"/>
          <w:iCs/>
          <w:sz w:val="24"/>
          <w:szCs w:val="24"/>
          <w:lang w:val="cy-GB"/>
        </w:rPr>
        <w:t xml:space="preserve"> Oherwydd y sicrwydd, byddai angen ffurfio rhaith o hanner cant o fenywod ar y wraig, a hanner cant o ddynion ar y dyn. Yn achos godineb, dewis y gŵr oedd derbyn iawndal neu ysgaru â hi ond collai hi hawliau i eiddo wedyn. Dylid nodi nad oedd gan ‘gŵyr’ perthnasau dros dro na ‘gwŷr’ sy wedi herwgipio eu ‘gwragedd’ hawl i iawndal.</w:t>
      </w:r>
      <w:r w:rsidRPr="000106AB">
        <w:rPr>
          <w:rStyle w:val="FootnoteReference"/>
          <w:rFonts w:ascii="Times New Roman" w:hAnsi="Times New Roman" w:cs="Times New Roman"/>
          <w:iCs/>
          <w:sz w:val="24"/>
          <w:szCs w:val="24"/>
          <w:lang w:val="cy-GB"/>
        </w:rPr>
        <w:footnoteReference w:id="46"/>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iCs/>
          <w:sz w:val="24"/>
          <w:szCs w:val="24"/>
          <w:lang w:val="cy-GB"/>
        </w:rPr>
        <w:t xml:space="preserve">Pe bai’r gŵr yn anffyddlon, byddai’n rhaid iddo dalu gowyn am y sarhad. Yr oedd tâl sefydlog nad amrywiai yn ôl statws y wraig, sy’n pwysleisio na fyddai’r sarhad yn llai i wraig taeog. Telid chweugain ceiniog am y trosedd cyntaf, punt am yr ail ac yr oedd disgwyl iddi </w:t>
      </w:r>
      <w:r w:rsidRPr="000106AB">
        <w:rPr>
          <w:rFonts w:ascii="Times New Roman" w:hAnsi="Times New Roman" w:cs="Times New Roman"/>
          <w:iCs/>
          <w:sz w:val="24"/>
          <w:szCs w:val="24"/>
          <w:lang w:val="cy-GB"/>
        </w:rPr>
        <w:lastRenderedPageBreak/>
        <w:t>adael ei gŵr ar ôl y trydydd tro.</w:t>
      </w:r>
      <w:r w:rsidRPr="000106AB">
        <w:rPr>
          <w:rStyle w:val="FootnoteReference"/>
          <w:rFonts w:ascii="Times New Roman" w:hAnsi="Times New Roman" w:cs="Times New Roman"/>
          <w:iCs/>
          <w:sz w:val="24"/>
          <w:szCs w:val="24"/>
          <w:lang w:val="cy-GB"/>
        </w:rPr>
        <w:footnoteReference w:id="47"/>
      </w:r>
      <w:r w:rsidRPr="000106AB">
        <w:rPr>
          <w:rFonts w:ascii="Times New Roman" w:hAnsi="Times New Roman" w:cs="Times New Roman"/>
          <w:iCs/>
          <w:sz w:val="24"/>
          <w:szCs w:val="24"/>
          <w:lang w:val="cy-GB"/>
        </w:rPr>
        <w:t xml:space="preserve"> Ymddengys nad oedd disgwyl iddi oddef anffyddlondeb ond yr oedd rhaid iddo droseddu deirgwaith cyn gallai ei adael a chadw hawliau cyflawn.</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iCs/>
          <w:sz w:val="24"/>
          <w:szCs w:val="24"/>
          <w:lang w:val="cy-GB"/>
        </w:rPr>
        <w:t>Yn ogystal â godineb, gallai gwraig adael ei gŵr a chadw hawl i’w hagweddi pe bai ei gŵr yn dioddef o ddryganadl, o’r gwahanglwyf neu ni allai gael codiad.</w:t>
      </w:r>
      <w:r w:rsidRPr="000106AB">
        <w:rPr>
          <w:rStyle w:val="FootnoteReference"/>
          <w:rFonts w:ascii="Times New Roman" w:hAnsi="Times New Roman" w:cs="Times New Roman"/>
          <w:iCs/>
          <w:sz w:val="24"/>
          <w:szCs w:val="24"/>
          <w:lang w:val="cy-GB"/>
        </w:rPr>
        <w:footnoteReference w:id="48"/>
      </w:r>
      <w:r w:rsidRPr="000106AB">
        <w:rPr>
          <w:rFonts w:ascii="Times New Roman" w:hAnsi="Times New Roman" w:cs="Times New Roman"/>
          <w:sz w:val="24"/>
          <w:szCs w:val="24"/>
          <w:lang w:val="cy-GB"/>
        </w:rPr>
        <w:t xml:space="preserve"> Nid yw’n eglur pam y mae dryganadl ar y rhestr. Y mae wedi ei awgrymu y gallai fod yn arwydd salwch ond noda Sara Roberts y gallai fod yn eitem ddoniol a ychwanegwyd i wneud triawd, fel sydd yng nghyfraith Iwerddon. Fodd bynnag y mae’n rhwydd gweld pwysigrwydd y ddau olaf oherwydd effeithient ar epiliad. Yr oedd angen rhoi tystiolaeth, drwy gael cyfathrach â’i wraig ond alldaflu ar y gynfas, a fyddai’n gywilyddus i’r gŵr ond nid oedd hyn mor fychanol â phrofion yn Lloegr.</w:t>
      </w:r>
      <w:r w:rsidRPr="000106AB">
        <w:rPr>
          <w:rStyle w:val="FootnoteReference"/>
          <w:rFonts w:ascii="Times New Roman" w:hAnsi="Times New Roman" w:cs="Times New Roman"/>
          <w:iCs/>
          <w:sz w:val="24"/>
          <w:szCs w:val="24"/>
          <w:lang w:val="cy-GB"/>
        </w:rPr>
        <w:footnoteReference w:id="49"/>
      </w:r>
      <w:r w:rsidRPr="000106AB">
        <w:rPr>
          <w:rFonts w:ascii="Times New Roman" w:hAnsi="Times New Roman" w:cs="Times New Roman"/>
          <w:sz w:val="24"/>
          <w:szCs w:val="24"/>
          <w:lang w:val="cy-GB"/>
        </w:rPr>
        <w:t xml:space="preserve"> Er nad oes cyfraith benodol, efallai bod modd ysgaru ar sail anffrwythlondeb, fel yr awgrymwyd i Bwyll gan ei ddynion yn </w:t>
      </w:r>
      <w:r w:rsidRPr="000106AB">
        <w:rPr>
          <w:rFonts w:ascii="Times New Roman" w:hAnsi="Times New Roman" w:cs="Times New Roman"/>
          <w:i/>
          <w:iCs/>
          <w:sz w:val="24"/>
          <w:szCs w:val="24"/>
          <w:lang w:val="cy-GB"/>
        </w:rPr>
        <w:t>y Mabinogi</w:t>
      </w:r>
      <w:r w:rsidRPr="000106AB">
        <w:rPr>
          <w:rFonts w:ascii="Times New Roman" w:hAnsi="Times New Roman" w:cs="Times New Roman"/>
          <w:sz w:val="24"/>
          <w:szCs w:val="24"/>
          <w:lang w:val="cy-GB"/>
        </w:rPr>
        <w:t>, gan nad oedd Rhiannon wedi beichiogi.</w:t>
      </w:r>
      <w:r w:rsidRPr="000106AB">
        <w:rPr>
          <w:rStyle w:val="FootnoteReference"/>
          <w:rFonts w:ascii="Times New Roman" w:hAnsi="Times New Roman" w:cs="Times New Roman"/>
          <w:iCs/>
          <w:sz w:val="24"/>
          <w:szCs w:val="24"/>
          <w:lang w:val="cy-GB"/>
        </w:rPr>
        <w:footnoteReference w:id="50"/>
      </w:r>
      <w:r w:rsidRPr="000106AB">
        <w:rPr>
          <w:rFonts w:ascii="Times New Roman" w:hAnsi="Times New Roman" w:cs="Times New Roman"/>
          <w:sz w:val="24"/>
          <w:szCs w:val="24"/>
          <w:lang w:val="cy-GB"/>
        </w:rPr>
        <w:t xml:space="preserve"> Ni sonnir am resymau’r gŵr dros ysgaru, ond os na chyrhaeddodd yr eiddo i gyd a addawyd fel argyfrau,</w:t>
      </w:r>
      <w:r w:rsidRPr="000106AB">
        <w:rPr>
          <w:rStyle w:val="FootnoteReference"/>
          <w:rFonts w:ascii="Times New Roman" w:hAnsi="Times New Roman" w:cs="Times New Roman"/>
          <w:sz w:val="24"/>
          <w:szCs w:val="24"/>
          <w:lang w:val="cy-GB"/>
        </w:rPr>
        <w:footnoteReference w:id="51"/>
      </w:r>
      <w:r w:rsidRPr="000106AB">
        <w:rPr>
          <w:rFonts w:ascii="Times New Roman" w:hAnsi="Times New Roman" w:cs="Times New Roman"/>
          <w:sz w:val="24"/>
          <w:szCs w:val="24"/>
          <w:lang w:val="cy-GB"/>
        </w:rPr>
        <w:t xml:space="preserve"> gallai ei gadael, ac efallai bod modd ymwahanu drwy gydsyniad.</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sz w:val="24"/>
          <w:szCs w:val="24"/>
          <w:lang w:val="cy-GB"/>
        </w:rPr>
        <w:t xml:space="preserve">Felly er ei fod yn groes i gyfraith ganonaidd, yr oedd </w:t>
      </w:r>
      <w:r w:rsidRPr="000106AB">
        <w:rPr>
          <w:rFonts w:ascii="Times New Roman" w:hAnsi="Times New Roman" w:cs="Times New Roman"/>
          <w:i/>
          <w:iCs/>
          <w:sz w:val="24"/>
          <w:szCs w:val="24"/>
          <w:lang w:val="cy-GB"/>
        </w:rPr>
        <w:t xml:space="preserve">ysgar, </w:t>
      </w:r>
      <w:r w:rsidRPr="000106AB">
        <w:rPr>
          <w:rFonts w:ascii="Times New Roman" w:hAnsi="Times New Roman" w:cs="Times New Roman"/>
          <w:sz w:val="24"/>
          <w:szCs w:val="24"/>
          <w:lang w:val="cy-GB"/>
        </w:rPr>
        <w:t xml:space="preserve">sef ysgariad neu ymwahanu’n gyfreithlon dan Gyfraith Hywel. Byddai gan y wraig hawl i eiddo hyd yn oed, ond byddai’r swm yn dibynnu a oedd y briodas wedi aeddfedu ac a oedd y wraig wedi ei adael yn anghyfreithlon. Pe deuai’r briodas i ben cyn pen saith mlynedd, derbyniai’r wraig ei hagweddi, ei chowyll ac unrhyw wynebwerth a oedd yn ddyledus. Fodd bynnag, o ran priodasau a oedd wedi para saith mlynedd, yr oedd gan y wraig hawl i hanner eiddo’r pâr. Yn wahanol i’w hagweddi, felly, ni fyddai’r swm a dderbyniai ar ôl saith mlynedd yn dibynnu ar ei safle cymdeithasol na’r math o briodas, hynny yw, a oedd y briodas o rodd ac estyn. </w:t>
      </w:r>
      <w:r w:rsidRPr="000106AB">
        <w:rPr>
          <w:rFonts w:ascii="Times New Roman" w:hAnsi="Times New Roman" w:cs="Times New Roman"/>
          <w:sz w:val="24"/>
          <w:szCs w:val="24"/>
          <w:lang w:val="cy-GB"/>
        </w:rPr>
        <w:lastRenderedPageBreak/>
        <w:t>Cafwyd cyfundrefn debyg dan gyfreithiau Iwerddon ond rhennid yr eiddo ar ôl priodas dair blynedd o hyd.</w:t>
      </w:r>
      <w:r w:rsidRPr="000106AB">
        <w:rPr>
          <w:rStyle w:val="FootnoteReference"/>
          <w:rFonts w:ascii="Times New Roman" w:hAnsi="Times New Roman" w:cs="Times New Roman"/>
          <w:iCs/>
          <w:sz w:val="24"/>
          <w:szCs w:val="24"/>
          <w:lang w:val="cy-GB"/>
        </w:rPr>
        <w:footnoteReference w:id="52"/>
      </w:r>
      <w:r w:rsidRPr="000106AB">
        <w:rPr>
          <w:rFonts w:ascii="Times New Roman" w:hAnsi="Times New Roman" w:cs="Times New Roman"/>
          <w:iCs/>
          <w:sz w:val="24"/>
          <w:szCs w:val="24"/>
          <w:lang w:val="cy-GB"/>
        </w:rPr>
        <w:t xml:space="preserve">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iCs/>
          <w:sz w:val="24"/>
          <w:szCs w:val="24"/>
          <w:lang w:val="cy-GB"/>
        </w:rPr>
        <w:t xml:space="preserve">Ceir darn manwl ym mhob testun am rannu’r eiddo ond y mae hyn wedi ei ddatblygu ymhellach yn Ior, ac wedi ei symud i ddechrau traethawd </w:t>
      </w:r>
      <w:r w:rsidRPr="000106AB">
        <w:rPr>
          <w:rFonts w:ascii="Times New Roman" w:hAnsi="Times New Roman" w:cs="Times New Roman"/>
          <w:i/>
          <w:iCs/>
          <w:sz w:val="24"/>
          <w:szCs w:val="24"/>
          <w:lang w:val="cy-GB"/>
        </w:rPr>
        <w:t>Cyfraith y Gwragedd</w:t>
      </w:r>
      <w:r w:rsidRPr="000106AB">
        <w:rPr>
          <w:rFonts w:ascii="Times New Roman" w:hAnsi="Times New Roman" w:cs="Times New Roman"/>
          <w:iCs/>
          <w:sz w:val="24"/>
          <w:szCs w:val="24"/>
          <w:lang w:val="cy-GB"/>
        </w:rPr>
        <w:t>. Rhennid yr anifeiliaid yn ddau hanner pe bai un math o anifail ond pe bai moch a defaid, ar y moch byddai’r gŵr yn berchen a phe bai defaid a geifr, y defaid a âi i’r gŵr.</w:t>
      </w:r>
      <w:r w:rsidRPr="000106AB">
        <w:rPr>
          <w:rStyle w:val="FootnoteReference"/>
          <w:rFonts w:ascii="Times New Roman" w:hAnsi="Times New Roman" w:cs="Times New Roman"/>
          <w:iCs/>
          <w:sz w:val="24"/>
          <w:szCs w:val="24"/>
          <w:lang w:val="cy-GB"/>
        </w:rPr>
        <w:footnoteReference w:id="53"/>
      </w:r>
      <w:r w:rsidRPr="000106AB">
        <w:rPr>
          <w:rFonts w:ascii="Times New Roman" w:hAnsi="Times New Roman" w:cs="Times New Roman"/>
          <w:iCs/>
          <w:sz w:val="24"/>
          <w:szCs w:val="24"/>
          <w:lang w:val="cy-GB"/>
        </w:rPr>
        <w:t xml:space="preserve"> Ymddengys y câi’r gŵr yr anifeiliaid mwyaf gwerthfawr felly. Yr oedd rheolau pendant ynglŷn â’r plant hefyd. Âi draen gyda’u mam ac arhosai’r gweddill, yn cynnwys y hynaf a’r ieuengaf gyda’u tad.</w:t>
      </w:r>
      <w:r w:rsidRPr="000106AB">
        <w:rPr>
          <w:rStyle w:val="FootnoteReference"/>
          <w:rFonts w:ascii="Times New Roman" w:hAnsi="Times New Roman" w:cs="Times New Roman"/>
          <w:iCs/>
          <w:sz w:val="24"/>
          <w:szCs w:val="24"/>
          <w:lang w:val="cy-GB"/>
        </w:rPr>
        <w:footnoteReference w:id="54"/>
      </w:r>
      <w:r w:rsidRPr="000106AB">
        <w:rPr>
          <w:rFonts w:ascii="Times New Roman" w:hAnsi="Times New Roman" w:cs="Times New Roman"/>
          <w:sz w:val="24"/>
          <w:szCs w:val="24"/>
          <w:lang w:val="cy-GB"/>
        </w:rPr>
        <w:t xml:space="preserve"> Y gair a ddefnyddir yw ‘</w:t>
      </w:r>
      <w:r w:rsidRPr="000106AB">
        <w:rPr>
          <w:rFonts w:ascii="Times New Roman" w:hAnsi="Times New Roman" w:cs="Times New Roman"/>
          <w:i/>
          <w:iCs/>
          <w:sz w:val="24"/>
          <w:szCs w:val="24"/>
          <w:lang w:val="cy-GB"/>
        </w:rPr>
        <w:t xml:space="preserve">meybyon’ </w:t>
      </w:r>
      <w:r w:rsidRPr="000106AB">
        <w:rPr>
          <w:rFonts w:ascii="Times New Roman" w:hAnsi="Times New Roman" w:cs="Times New Roman"/>
          <w:sz w:val="24"/>
          <w:szCs w:val="24"/>
          <w:lang w:val="cy-GB"/>
        </w:rPr>
        <w:t xml:space="preserve">ac er y gall hwn olygu plant benyw neu wryw, y mae’n debyg mai at feibion a gyfeirio’r gyfraith o ran yr hynaf a’r ieuengaf. Byddai’n bwysig eu cadw ar dir eu tad gan ar ôl marwolaeth y tad, byddai gan y meibion hyn gyfrifoldebau penodol ynglŷn â rhannu’r tir rhwng yr holl feibion.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Yn rhyfedd, y mae rheolau llym ynglŷn â’r dillad gwely hefyd. Câi’r wraig y dillad gwely a oedd dros y pâr, a châi’r gŵr y dillad a oedd rhyngddynt a’r llawr. Yr oedd gan y gynfas isaf lawer o arwyddocâd: yn ôl pob tebyg, byddai’r wraig wedi colli ei gwyryfdod arno a phe priodai’r gŵr eto, dylai ei rhoi i’w wraig gyntaf. Pe cysgai gwraig arall arno, byddai’n rhaid iddo dalu wynebwerth i’r wraig wreiddiol am y sarhad. Fel y dywed Robin Stacey, ‘The bottom sheet must thus represent the wife’s commitment to sexual exclusivity.’ Hefyd pe newidiai gŵr ei feddwl ar ôl ei anfon ei wraig i ffwrdd, gallai ei hadennill pe bai hi ‘a’r neyll troet ên e guely a’r llall eythyr e guele’.</w:t>
      </w:r>
      <w:r w:rsidRPr="000106AB">
        <w:rPr>
          <w:rStyle w:val="FootnoteReference"/>
          <w:rFonts w:ascii="Times New Roman" w:hAnsi="Times New Roman" w:cs="Times New Roman"/>
          <w:iCs/>
          <w:sz w:val="24"/>
          <w:szCs w:val="24"/>
          <w:lang w:val="cy-GB"/>
        </w:rPr>
        <w:footnoteReference w:id="55"/>
      </w:r>
      <w:r w:rsidRPr="000106AB">
        <w:rPr>
          <w:rFonts w:ascii="Times New Roman" w:hAnsi="Times New Roman" w:cs="Times New Roman"/>
          <w:sz w:val="24"/>
          <w:szCs w:val="24"/>
          <w:lang w:val="cy-GB"/>
        </w:rPr>
        <w:t xml:space="preserve"> Yr awgrym yw yr arhosai rywioldeb y wraig gyda’i </w:t>
      </w:r>
      <w:r w:rsidRPr="000106AB">
        <w:rPr>
          <w:rFonts w:ascii="Times New Roman" w:hAnsi="Times New Roman" w:cs="Times New Roman"/>
          <w:sz w:val="24"/>
          <w:szCs w:val="24"/>
          <w:lang w:val="cy-GB"/>
        </w:rPr>
        <w:lastRenderedPageBreak/>
        <w:t>chyn-ŵr nes iddi ei roi i bartner newydd. Y gynfas isaf a fyddai’n dyst hefyd i gyhuddiadau o anallu rhywiol ac amheuon gwyryfdod.</w:t>
      </w:r>
    </w:p>
    <w:p w:rsidR="000106AB" w:rsidRPr="000106AB" w:rsidRDefault="000106AB" w:rsidP="000106AB">
      <w:pPr>
        <w:spacing w:line="480" w:lineRule="auto"/>
        <w:rPr>
          <w:rFonts w:ascii="Times New Roman" w:hAnsi="Times New Roman" w:cs="Times New Roman"/>
          <w:iCs/>
          <w:sz w:val="24"/>
          <w:szCs w:val="24"/>
          <w:lang w:val="cy-GB"/>
        </w:rPr>
      </w:pPr>
      <w:r w:rsidRPr="000106AB">
        <w:rPr>
          <w:rFonts w:ascii="Times New Roman" w:hAnsi="Times New Roman" w:cs="Times New Roman"/>
          <w:sz w:val="24"/>
          <w:szCs w:val="24"/>
          <w:lang w:val="cy-GB"/>
        </w:rPr>
        <w:t>Yn y cyfreithiau Gwyddelig, rhennid yr eiddo yn ôl faint yr oedd y person wedi cyfrannu at y briodas a’r rhaniad llafur yn ystod y briodas.</w:t>
      </w:r>
      <w:r w:rsidRPr="000106AB">
        <w:rPr>
          <w:rStyle w:val="FootnoteReference"/>
          <w:rFonts w:ascii="Times New Roman" w:hAnsi="Times New Roman" w:cs="Times New Roman"/>
          <w:iCs/>
          <w:sz w:val="24"/>
          <w:szCs w:val="24"/>
          <w:lang w:val="cy-GB"/>
        </w:rPr>
        <w:footnoteReference w:id="56"/>
      </w:r>
      <w:r w:rsidRPr="000106AB">
        <w:rPr>
          <w:rFonts w:ascii="Times New Roman" w:hAnsi="Times New Roman" w:cs="Times New Roman"/>
          <w:sz w:val="24"/>
          <w:szCs w:val="24"/>
          <w:lang w:val="cy-GB"/>
        </w:rPr>
        <w:t xml:space="preserve"> O ran rhaniad llafur, y mae’r un peth yn digwydd yng Nghyfraith Hywel i ryw raddau, megis câi’r wraig y menyn, y byddai wedi ei gynhyrchu, ac eithrio un llestraid,</w:t>
      </w:r>
      <w:r w:rsidRPr="000106AB">
        <w:rPr>
          <w:rStyle w:val="FootnoteReference"/>
          <w:rFonts w:ascii="Times New Roman" w:hAnsi="Times New Roman" w:cs="Times New Roman"/>
          <w:iCs/>
          <w:sz w:val="24"/>
          <w:szCs w:val="24"/>
          <w:lang w:val="cy-GB"/>
        </w:rPr>
        <w:footnoteReference w:id="57"/>
      </w:r>
      <w:r w:rsidRPr="000106AB">
        <w:rPr>
          <w:rFonts w:ascii="Times New Roman" w:hAnsi="Times New Roman" w:cs="Times New Roman"/>
          <w:sz w:val="24"/>
          <w:szCs w:val="24"/>
          <w:lang w:val="cy-GB"/>
        </w:rPr>
        <w:t xml:space="preserve"> ond nid yw popeth yn synhwyrol o ran y rhannu. Er enghraifft, châi’r gŵr yr ŷd a’r ieir ond un gath yn unig i’w hamddiffyn a châi’r wraig weddill y cathod ond ni fyddai ganddi ddim byd i’w amddiffyn. Rhennid y meini breuan hefyd, felly na allai’r un na’r llall falu. Cred Robin Stacey nad yw’r rhain yn gyfreithiau fel petai ond yn hytrach moeswers am oferedd ysgariad a’r posibilrwydd o gymodi,</w:t>
      </w:r>
      <w:r w:rsidRPr="000106AB">
        <w:rPr>
          <w:rStyle w:val="FootnoteReference"/>
          <w:rFonts w:ascii="Times New Roman" w:hAnsi="Times New Roman" w:cs="Times New Roman"/>
          <w:iCs/>
          <w:sz w:val="24"/>
          <w:szCs w:val="24"/>
          <w:lang w:val="cy-GB"/>
        </w:rPr>
        <w:footnoteReference w:id="58"/>
      </w:r>
      <w:r w:rsidRPr="000106AB">
        <w:rPr>
          <w:rFonts w:ascii="Times New Roman" w:hAnsi="Times New Roman" w:cs="Times New Roman"/>
          <w:iCs/>
          <w:sz w:val="24"/>
          <w:szCs w:val="24"/>
          <w:lang w:val="cy-GB"/>
        </w:rPr>
        <w:t xml:space="preserve"> sy’n ddilys o ystyried mai clerigwyr oedd copïwyr y llawysgrifau.</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iCs/>
          <w:sz w:val="24"/>
          <w:szCs w:val="24"/>
          <w:lang w:val="cy-GB"/>
        </w:rPr>
        <w:t>O ran gweddill yr eiddo, fe’i hanerid gan y</w:t>
      </w:r>
      <w:r w:rsidRPr="000106AB">
        <w:rPr>
          <w:rFonts w:ascii="Times New Roman" w:hAnsi="Times New Roman" w:cs="Times New Roman"/>
          <w:sz w:val="24"/>
          <w:szCs w:val="24"/>
          <w:lang w:val="cy-GB"/>
        </w:rPr>
        <w:t xml:space="preserve"> wraig a dewisai’r gŵr hanner, felly ni roddwyd mantais annheg i un partner. Adlewyrcha hyn y modd y rhennid tir y tad gan y mab ieuengaf a dewisai’r mab hynaf yn gyntaf, felly efallai ei fod yn atgyfnerthu safle israddol y wraig.</w:t>
      </w:r>
      <w:r w:rsidRPr="000106AB">
        <w:rPr>
          <w:rFonts w:ascii="Times New Roman" w:hAnsi="Times New Roman" w:cs="Times New Roman"/>
          <w:iCs/>
          <w:sz w:val="24"/>
          <w:szCs w:val="24"/>
          <w:lang w:val="cy-GB"/>
        </w:rPr>
        <w:t xml:space="preserve"> Fodd bynnag, pe bai’r wraig yn feichiog pan ddigwyddodd yr ysgariad, byddai ganddi hawl i dâl ychwanegol i fagu’r plentyn.</w:t>
      </w:r>
      <w:r w:rsidRPr="000106AB">
        <w:rPr>
          <w:rStyle w:val="FootnoteReference"/>
          <w:rFonts w:ascii="Times New Roman" w:hAnsi="Times New Roman" w:cs="Times New Roman"/>
          <w:iCs/>
          <w:sz w:val="24"/>
          <w:szCs w:val="24"/>
          <w:lang w:val="cy-GB"/>
        </w:rPr>
        <w:footnoteReference w:id="59"/>
      </w:r>
      <w:r w:rsidRPr="000106AB">
        <w:rPr>
          <w:rFonts w:ascii="Times New Roman" w:hAnsi="Times New Roman" w:cs="Times New Roman"/>
          <w:iCs/>
          <w:sz w:val="24"/>
          <w:szCs w:val="24"/>
          <w:lang w:val="cy-GB"/>
        </w:rPr>
        <w:t xml:space="preserve"> Ar ôl rhannu popeth, byddai’n rhaid i’r wraig aros yn y tŷ am naw niwrnod ac ni âi nes bod yr eitem olaf wedi mynd. Awgryma Stacey y cynyddai hyn ddrama’r ysgariad, i’r cymdogion yn ogystal ag o ran y pâr eu hunain.</w:t>
      </w:r>
      <w:r w:rsidRPr="000106AB">
        <w:rPr>
          <w:rStyle w:val="FootnoteReference"/>
          <w:rFonts w:ascii="Times New Roman" w:hAnsi="Times New Roman" w:cs="Times New Roman"/>
          <w:iCs/>
          <w:sz w:val="24"/>
          <w:szCs w:val="24"/>
          <w:lang w:val="cy-GB"/>
        </w:rPr>
        <w:footnoteReference w:id="60"/>
      </w:r>
      <w:r w:rsidRPr="000106AB">
        <w:rPr>
          <w:rFonts w:ascii="Times New Roman" w:hAnsi="Times New Roman" w:cs="Times New Roman"/>
          <w:sz w:val="24"/>
          <w:szCs w:val="24"/>
          <w:lang w:val="cy-GB"/>
        </w:rPr>
        <w:t xml:space="preserve"> Ar y llaw arall, byddai’n rhoi amser i’r pâr ailystyried neu gallai fod yn ffordd o sicrhau na fyddai angen i’r wraig ddychwelyd i’r tŷ, a allai beri helynt.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lastRenderedPageBreak/>
        <w:t>Dilynid yr un egwyddorion pe digwyddai’r ymwahanu</w:t>
      </w:r>
      <w:r w:rsidRPr="000106AB">
        <w:rPr>
          <w:rFonts w:ascii="Times New Roman" w:hAnsi="Times New Roman" w:cs="Times New Roman"/>
          <w:i/>
          <w:iCs/>
          <w:sz w:val="24"/>
          <w:szCs w:val="24"/>
          <w:lang w:val="cy-GB"/>
        </w:rPr>
        <w:t xml:space="preserve"> </w:t>
      </w:r>
      <w:r w:rsidRPr="000106AB">
        <w:rPr>
          <w:rFonts w:ascii="Times New Roman" w:hAnsi="Times New Roman" w:cs="Times New Roman"/>
          <w:sz w:val="24"/>
          <w:szCs w:val="24"/>
          <w:lang w:val="cy-GB"/>
        </w:rPr>
        <w:t xml:space="preserve">ar ôl marwolaeth un o’r partneriaid. Rhennid yr eiddo gan y partner sâl, yr un iach a ddewisai ac âi rhan y partner marw i’w blant. Ym mhob achos, fodd bynnag, ni sonir yn y gyfraith am ble dylai’r wraig fynd yn dilyn yr </w:t>
      </w:r>
      <w:r w:rsidRPr="000106AB">
        <w:rPr>
          <w:rFonts w:ascii="Times New Roman" w:hAnsi="Times New Roman" w:cs="Times New Roman"/>
          <w:i/>
          <w:iCs/>
          <w:sz w:val="24"/>
          <w:szCs w:val="24"/>
          <w:lang w:val="cy-GB"/>
        </w:rPr>
        <w:t>ysgar.</w:t>
      </w:r>
      <w:r w:rsidRPr="000106AB">
        <w:rPr>
          <w:rFonts w:ascii="Times New Roman" w:hAnsi="Times New Roman" w:cs="Times New Roman"/>
          <w:sz w:val="24"/>
          <w:szCs w:val="24"/>
          <w:lang w:val="cy-GB"/>
        </w:rPr>
        <w:t xml:space="preserve"> Er bod ganddi eiddo, yr oedd wedi colli ei chartref ond efallai gallai fyw gydag aelod o’i theulu gan byddai ganddi gyfoeth i’w gynnig bellach.</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Darperir gwybodaeth am briodas ac ysgaru gan y llyfrau cyfreithiol felly ond ni chynhwysir popeth. Amcan </w:t>
      </w:r>
      <w:r w:rsidRPr="000106AB">
        <w:rPr>
          <w:rFonts w:ascii="Times New Roman" w:hAnsi="Times New Roman" w:cs="Times New Roman"/>
          <w:i/>
          <w:iCs/>
          <w:sz w:val="24"/>
          <w:szCs w:val="24"/>
          <w:lang w:val="cy-GB"/>
        </w:rPr>
        <w:t>Cyfraith y Gwragedd</w:t>
      </w:r>
      <w:r w:rsidRPr="000106AB">
        <w:rPr>
          <w:rFonts w:ascii="Times New Roman" w:hAnsi="Times New Roman" w:cs="Times New Roman"/>
          <w:sz w:val="24"/>
          <w:szCs w:val="24"/>
          <w:lang w:val="cy-GB"/>
        </w:rPr>
        <w:t xml:space="preserve"> oedd amlinellu sefyllfa gyfreithiol gwragedd ac fel hyn, trafodir taliadau, hawliau a chanlyniadau ymddygiad amhriodol. Y mae sôn am y mathau gwahanol o briodas ond nis disgrifir ac ni wyddys faint ohonynt oedd yn dal i gael eu defnyddio. </w:t>
      </w:r>
    </w:p>
    <w:p w:rsidR="000106AB" w:rsidRPr="000106AB" w:rsidRDefault="000106AB" w:rsidP="000106AB">
      <w:pPr>
        <w:autoSpaceDE w:val="0"/>
        <w:autoSpaceDN w:val="0"/>
        <w:adjustRightInd w:val="0"/>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Y mae’n bosibl ffurfio barn am ymddygiad priodol y pâr priod gan ddefnyddio gwybodaeth o’r cyfreithiau hefyd. Gellir dadlau i’r wraig gael ei mesur yn ôl safon uwch, nid oedd gan y gŵr hawl i ymddwyn fel y mynnodd ac er gwaethaf statws israddol y wraig, yr oedd ganddi hawliau.  Y mae’n debyg y parchwyd diffuantrwydd a chosbwyd cyfrinachrwydd a thwyll, efallai gan y tanseilient berthnasau. Ar ffurf iawndal y mae’r mwyafrif o gosbau ond sonnir hefyd am ddefnyddio cywilydd cyhoeddus i reoli ymddygiad. Fodd bynnag, gallai fod diben didactig i’r bwrlesg a ddisgrifiwyd fel cosb i dwyllforwyn a drama’r broses hir o rannu eiddo yn ystod ysgariad. Eto, yr oedd modd ysgaru, ac er bod cyfraniad y wraig i’r briodas yn llai, ar ôl saith mlynedd, yr oedd ganddi hawl i hanner yr eiddo. </w:t>
      </w:r>
    </w:p>
    <w:p w:rsidR="000106AB" w:rsidRPr="000106AB" w:rsidRDefault="000106AB" w:rsidP="000106AB">
      <w:pPr>
        <w:spacing w:line="480" w:lineRule="auto"/>
        <w:rPr>
          <w:rFonts w:ascii="Times New Roman" w:hAnsi="Times New Roman" w:cs="Times New Roman"/>
          <w:sz w:val="24"/>
          <w:szCs w:val="24"/>
          <w:lang w:val="cy-GB"/>
        </w:rPr>
      </w:pPr>
      <w:r w:rsidRPr="000106AB">
        <w:rPr>
          <w:rFonts w:ascii="Times New Roman" w:hAnsi="Times New Roman" w:cs="Times New Roman"/>
          <w:sz w:val="24"/>
          <w:szCs w:val="24"/>
          <w:lang w:val="cy-GB"/>
        </w:rPr>
        <w:t xml:space="preserve">Fodd bynnag, nid yw llyfrau cyfreithiol canoloesol fel rhai modern, sy’n gasgliad o ffeithiau. Fel y dywed Dafydd Jenkins, ‘The lawbooks are not codes promulgated as stating what the law shall be, but privately compied digests recording what the compiler though the law was, </w:t>
      </w:r>
      <w:r w:rsidRPr="000106AB">
        <w:rPr>
          <w:rFonts w:ascii="Times New Roman" w:hAnsi="Times New Roman" w:cs="Times New Roman"/>
          <w:sz w:val="24"/>
          <w:szCs w:val="24"/>
          <w:lang w:val="cy-GB"/>
        </w:rPr>
        <w:lastRenderedPageBreak/>
        <w:t>or sometimes what he thought it ought to be.’</w:t>
      </w:r>
      <w:r w:rsidRPr="000106AB">
        <w:rPr>
          <w:rStyle w:val="FootnoteReference"/>
          <w:rFonts w:ascii="Times New Roman" w:hAnsi="Times New Roman" w:cs="Times New Roman"/>
          <w:sz w:val="24"/>
          <w:szCs w:val="24"/>
          <w:lang w:val="cy-GB"/>
        </w:rPr>
        <w:footnoteReference w:id="61"/>
      </w:r>
      <w:r w:rsidRPr="000106AB">
        <w:rPr>
          <w:rFonts w:ascii="Times New Roman" w:hAnsi="Times New Roman" w:cs="Times New Roman"/>
          <w:sz w:val="24"/>
          <w:szCs w:val="24"/>
          <w:lang w:val="cy-GB"/>
        </w:rPr>
        <w:t xml:space="preserve"> Fe’u hysgrifennwyd rhwng y drydedd ganrif ar ddeg a’r bymthegfed ganrif ond efallai nid adlewerchant sefyllfa’r cyfnod. Wrth i’r cyfreithiau esblygu, ynghyd â’r cyfreithiau cyfoes, copïwyd cyfreithiau hynafol a oedd yn ddarfodedig. Hefyd gallai’r ysgrifenwyr fod wedi newid manyion yn ddamweiniol neu o fwriad os oedd ganddynt gymhelliant cudd. Felly nid yw’n hawdd asesu pa mor gywir yw’r cyfreithiau na pha mor aml y cawsant eu defnyddio gan nad oes llawer o dystiolaeth i gadarnahau’r arferion. Mewn gwirionedd, y mae rhai o’r wybodaeth hanesyddol a llenyddol sydd ar gael yn gwrthbrofi’r hyn a gofnodwyd yn y llawysgrifau. Felly yn anffodus, y mae’r goleuni a deflir ar briodas ac ysgariad gan y llyfrau cyfreithiol yn cael ei dywyllu gan ansicrwydd.</w:t>
      </w:r>
    </w:p>
    <w:p w:rsidR="000106AB" w:rsidRPr="000106AB" w:rsidRDefault="000106AB" w:rsidP="000106AB">
      <w:pPr>
        <w:spacing w:line="480" w:lineRule="auto"/>
        <w:rPr>
          <w:rFonts w:ascii="Times New Roman" w:hAnsi="Times New Roman" w:cs="Times New Roman"/>
          <w:sz w:val="24"/>
          <w:szCs w:val="24"/>
          <w:lang w:val="cy-GB"/>
        </w:rPr>
      </w:pPr>
    </w:p>
    <w:p w:rsidR="00F92AAF" w:rsidRDefault="00F92AAF"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Pr="00CB7113" w:rsidRDefault="00D03423" w:rsidP="00D03423">
      <w:pPr>
        <w:rPr>
          <w:rFonts w:ascii="Times New Roman" w:hAnsi="Times New Roman" w:cs="Times New Roman"/>
          <w:sz w:val="24"/>
          <w:szCs w:val="24"/>
        </w:rPr>
      </w:pPr>
      <w:r w:rsidRPr="00CB7113">
        <w:rPr>
          <w:rFonts w:ascii="Times New Roman" w:hAnsi="Times New Roman" w:cs="Times New Roman"/>
          <w:b/>
          <w:sz w:val="24"/>
          <w:szCs w:val="24"/>
          <w:u w:val="single"/>
          <w:lang w:val="cy-GB"/>
        </w:rPr>
        <w:lastRenderedPageBreak/>
        <w:t>Llyfryddiaeth</w:t>
      </w:r>
    </w:p>
    <w:p w:rsidR="00D03423" w:rsidRPr="00CB7113" w:rsidRDefault="00D03423" w:rsidP="00D03423">
      <w:pPr>
        <w:rPr>
          <w:rFonts w:ascii="Times New Roman" w:hAnsi="Times New Roman" w:cs="Times New Roman"/>
          <w:b/>
          <w:sz w:val="24"/>
          <w:szCs w:val="24"/>
          <w:lang w:val="cy-GB"/>
        </w:rPr>
      </w:pPr>
    </w:p>
    <w:p w:rsidR="00D03423" w:rsidRPr="00D03423" w:rsidRDefault="00D03423" w:rsidP="00D03423">
      <w:pPr>
        <w:rPr>
          <w:rFonts w:ascii="Times New Roman" w:hAnsi="Times New Roman" w:cs="Times New Roman"/>
          <w:b/>
          <w:sz w:val="24"/>
          <w:szCs w:val="24"/>
          <w:lang w:val="cy-GB"/>
        </w:rPr>
      </w:pPr>
      <w:r w:rsidRPr="00D03423">
        <w:rPr>
          <w:rFonts w:ascii="Times New Roman" w:hAnsi="Times New Roman" w:cs="Times New Roman"/>
          <w:b/>
          <w:sz w:val="24"/>
          <w:szCs w:val="24"/>
          <w:lang w:val="cy-GB"/>
        </w:rPr>
        <w:t>Ffynonellau Gwreiddiol Printiedig</w:t>
      </w:r>
    </w:p>
    <w:p w:rsidR="00D03423" w:rsidRPr="00D03423" w:rsidRDefault="00D03423" w:rsidP="00D03423">
      <w:pPr>
        <w:rPr>
          <w:rFonts w:ascii="Times New Roman" w:hAnsi="Times New Roman" w:cs="Times New Roman"/>
          <w:sz w:val="24"/>
          <w:szCs w:val="24"/>
        </w:rPr>
      </w:pPr>
      <w:proofErr w:type="spellStart"/>
      <w:r w:rsidRPr="00D03423">
        <w:rPr>
          <w:rFonts w:ascii="Times New Roman" w:hAnsi="Times New Roman" w:cs="Times New Roman"/>
          <w:i/>
          <w:sz w:val="24"/>
          <w:szCs w:val="24"/>
        </w:rPr>
        <w:t>Llyfr</w:t>
      </w:r>
      <w:proofErr w:type="spellEnd"/>
      <w:r w:rsidRPr="00D03423">
        <w:rPr>
          <w:rFonts w:ascii="Times New Roman" w:hAnsi="Times New Roman" w:cs="Times New Roman"/>
          <w:i/>
          <w:sz w:val="24"/>
          <w:szCs w:val="24"/>
        </w:rPr>
        <w:t xml:space="preserve"> </w:t>
      </w:r>
      <w:proofErr w:type="spellStart"/>
      <w:r w:rsidRPr="00D03423">
        <w:rPr>
          <w:rFonts w:ascii="Times New Roman" w:hAnsi="Times New Roman" w:cs="Times New Roman"/>
          <w:i/>
          <w:sz w:val="24"/>
          <w:szCs w:val="24"/>
        </w:rPr>
        <w:t>Iorwerth</w:t>
      </w:r>
      <w:proofErr w:type="spellEnd"/>
      <w:r w:rsidRPr="00D03423">
        <w:rPr>
          <w:rFonts w:ascii="Times New Roman" w:hAnsi="Times New Roman" w:cs="Times New Roman"/>
          <w:sz w:val="24"/>
          <w:szCs w:val="24"/>
        </w:rPr>
        <w:t xml:space="preserve"> </w:t>
      </w:r>
      <w:proofErr w:type="spellStart"/>
      <w:r w:rsidRPr="00D03423">
        <w:rPr>
          <w:rFonts w:ascii="Times New Roman" w:hAnsi="Times New Roman" w:cs="Times New Roman"/>
          <w:sz w:val="24"/>
          <w:szCs w:val="24"/>
        </w:rPr>
        <w:t>golygwyd</w:t>
      </w:r>
      <w:proofErr w:type="spellEnd"/>
      <w:r w:rsidRPr="00D03423">
        <w:rPr>
          <w:rFonts w:ascii="Times New Roman" w:hAnsi="Times New Roman" w:cs="Times New Roman"/>
          <w:sz w:val="24"/>
          <w:szCs w:val="24"/>
        </w:rPr>
        <w:t xml:space="preserve"> </w:t>
      </w:r>
      <w:proofErr w:type="spellStart"/>
      <w:r w:rsidRPr="00D03423">
        <w:rPr>
          <w:rFonts w:ascii="Times New Roman" w:hAnsi="Times New Roman" w:cs="Times New Roman"/>
          <w:sz w:val="24"/>
          <w:szCs w:val="24"/>
        </w:rPr>
        <w:t>gan</w:t>
      </w:r>
      <w:proofErr w:type="spellEnd"/>
      <w:r w:rsidRPr="00D03423">
        <w:rPr>
          <w:rFonts w:ascii="Times New Roman" w:hAnsi="Times New Roman" w:cs="Times New Roman"/>
          <w:sz w:val="24"/>
          <w:szCs w:val="24"/>
        </w:rPr>
        <w:t xml:space="preserve"> </w:t>
      </w:r>
      <w:proofErr w:type="spellStart"/>
      <w:r w:rsidRPr="00D03423">
        <w:rPr>
          <w:rFonts w:ascii="Times New Roman" w:hAnsi="Times New Roman" w:cs="Times New Roman"/>
          <w:sz w:val="24"/>
          <w:szCs w:val="24"/>
        </w:rPr>
        <w:t>Aled</w:t>
      </w:r>
      <w:proofErr w:type="spellEnd"/>
      <w:r w:rsidRPr="00D03423">
        <w:rPr>
          <w:rFonts w:ascii="Times New Roman" w:hAnsi="Times New Roman" w:cs="Times New Roman"/>
          <w:sz w:val="24"/>
          <w:szCs w:val="24"/>
        </w:rPr>
        <w:t xml:space="preserve"> Rhys </w:t>
      </w:r>
      <w:proofErr w:type="spellStart"/>
      <w:r w:rsidRPr="00D03423">
        <w:rPr>
          <w:rFonts w:ascii="Times New Roman" w:hAnsi="Times New Roman" w:cs="Times New Roman"/>
          <w:sz w:val="24"/>
          <w:szCs w:val="24"/>
        </w:rPr>
        <w:t>Wiliam</w:t>
      </w:r>
      <w:proofErr w:type="spellEnd"/>
      <w:r w:rsidRPr="00D03423">
        <w:rPr>
          <w:rFonts w:ascii="Times New Roman" w:hAnsi="Times New Roman" w:cs="Times New Roman"/>
          <w:sz w:val="24"/>
          <w:szCs w:val="24"/>
        </w:rPr>
        <w:t>, (</w:t>
      </w:r>
      <w:proofErr w:type="spellStart"/>
      <w:r w:rsidRPr="00D03423">
        <w:rPr>
          <w:rFonts w:ascii="Times New Roman" w:hAnsi="Times New Roman" w:cs="Times New Roman"/>
          <w:sz w:val="24"/>
          <w:szCs w:val="24"/>
        </w:rPr>
        <w:t>Caerdydd</w:t>
      </w:r>
      <w:proofErr w:type="spellEnd"/>
      <w:r w:rsidRPr="00D03423">
        <w:rPr>
          <w:rFonts w:ascii="Times New Roman" w:hAnsi="Times New Roman" w:cs="Times New Roman"/>
          <w:sz w:val="24"/>
          <w:szCs w:val="24"/>
        </w:rPr>
        <w:t xml:space="preserve">: </w:t>
      </w:r>
      <w:proofErr w:type="spellStart"/>
      <w:r w:rsidRPr="00D03423">
        <w:rPr>
          <w:rFonts w:ascii="Times New Roman" w:hAnsi="Times New Roman" w:cs="Times New Roman"/>
          <w:sz w:val="24"/>
          <w:szCs w:val="24"/>
        </w:rPr>
        <w:t>Gwasg</w:t>
      </w:r>
      <w:proofErr w:type="spellEnd"/>
      <w:r w:rsidRPr="00D03423">
        <w:rPr>
          <w:rFonts w:ascii="Times New Roman" w:hAnsi="Times New Roman" w:cs="Times New Roman"/>
          <w:sz w:val="24"/>
          <w:szCs w:val="24"/>
        </w:rPr>
        <w:t xml:space="preserve"> </w:t>
      </w:r>
      <w:proofErr w:type="spellStart"/>
      <w:r w:rsidRPr="00D03423">
        <w:rPr>
          <w:rFonts w:ascii="Times New Roman" w:hAnsi="Times New Roman" w:cs="Times New Roman"/>
          <w:sz w:val="24"/>
          <w:szCs w:val="24"/>
        </w:rPr>
        <w:t>Prifysgol</w:t>
      </w:r>
      <w:proofErr w:type="spellEnd"/>
      <w:r w:rsidRPr="00D03423">
        <w:rPr>
          <w:rFonts w:ascii="Times New Roman" w:hAnsi="Times New Roman" w:cs="Times New Roman"/>
          <w:sz w:val="24"/>
          <w:szCs w:val="24"/>
        </w:rPr>
        <w:t xml:space="preserve"> </w:t>
      </w:r>
      <w:proofErr w:type="spellStart"/>
      <w:r w:rsidRPr="00D03423">
        <w:rPr>
          <w:rFonts w:ascii="Times New Roman" w:hAnsi="Times New Roman" w:cs="Times New Roman"/>
          <w:sz w:val="24"/>
          <w:szCs w:val="24"/>
        </w:rPr>
        <w:t>Cymru</w:t>
      </w:r>
      <w:proofErr w:type="spellEnd"/>
      <w:r w:rsidRPr="00D03423">
        <w:rPr>
          <w:rFonts w:ascii="Times New Roman" w:hAnsi="Times New Roman" w:cs="Times New Roman"/>
          <w:sz w:val="24"/>
          <w:szCs w:val="24"/>
        </w:rPr>
        <w:t>, 1960)</w:t>
      </w:r>
    </w:p>
    <w:p w:rsidR="00D03423" w:rsidRPr="00D03423" w:rsidRDefault="00D03423" w:rsidP="00D03423">
      <w:pPr>
        <w:rPr>
          <w:rFonts w:ascii="Times New Roman" w:hAnsi="Times New Roman" w:cs="Times New Roman"/>
          <w:sz w:val="24"/>
          <w:szCs w:val="24"/>
        </w:rPr>
      </w:pPr>
      <w:r w:rsidRPr="00D03423">
        <w:rPr>
          <w:rFonts w:ascii="Times New Roman" w:hAnsi="Times New Roman" w:cs="Times New Roman"/>
          <w:i/>
          <w:sz w:val="24"/>
          <w:szCs w:val="24"/>
          <w:lang w:val="cy-GB"/>
        </w:rPr>
        <w:t>Pedeir Keinc y Mabinogi</w:t>
      </w:r>
      <w:r w:rsidRPr="00D03423">
        <w:rPr>
          <w:rFonts w:ascii="Times New Roman" w:hAnsi="Times New Roman" w:cs="Times New Roman"/>
          <w:sz w:val="24"/>
          <w:szCs w:val="24"/>
          <w:lang w:val="cy-GB"/>
        </w:rPr>
        <w:t xml:space="preserve">, golygwyd gan Syr Ifor Williams, </w:t>
      </w:r>
      <w:r w:rsidRPr="00D03423">
        <w:rPr>
          <w:rFonts w:ascii="Times New Roman" w:hAnsi="Times New Roman" w:cs="Times New Roman"/>
          <w:sz w:val="24"/>
          <w:szCs w:val="24"/>
        </w:rPr>
        <w:t>(</w:t>
      </w:r>
      <w:proofErr w:type="spellStart"/>
      <w:r w:rsidRPr="00D03423">
        <w:rPr>
          <w:rFonts w:ascii="Times New Roman" w:hAnsi="Times New Roman" w:cs="Times New Roman"/>
          <w:sz w:val="24"/>
          <w:szCs w:val="24"/>
        </w:rPr>
        <w:t>Caerdyd</w:t>
      </w:r>
      <w:r>
        <w:rPr>
          <w:rFonts w:ascii="Times New Roman" w:hAnsi="Times New Roman" w:cs="Times New Roman"/>
          <w:sz w:val="24"/>
          <w:szCs w:val="24"/>
        </w:rPr>
        <w:t>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1930)</w:t>
      </w:r>
    </w:p>
    <w:p w:rsid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i/>
          <w:color w:val="auto"/>
          <w:sz w:val="24"/>
          <w:szCs w:val="24"/>
        </w:rPr>
        <w:t xml:space="preserve">The Legal Triads of Medieval Wales </w:t>
      </w:r>
      <w:proofErr w:type="spellStart"/>
      <w:r w:rsidRPr="00D03423">
        <w:rPr>
          <w:rFonts w:ascii="Times New Roman" w:hAnsi="Times New Roman" w:cs="Times New Roman"/>
          <w:b w:val="0"/>
          <w:color w:val="auto"/>
          <w:sz w:val="24"/>
          <w:szCs w:val="24"/>
        </w:rPr>
        <w:t>golygwyd</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gan</w:t>
      </w:r>
      <w:proofErr w:type="spellEnd"/>
      <w:r w:rsidRPr="00D03423">
        <w:rPr>
          <w:rFonts w:ascii="Times New Roman" w:hAnsi="Times New Roman" w:cs="Times New Roman"/>
          <w:b w:val="0"/>
          <w:color w:val="auto"/>
          <w:sz w:val="24"/>
          <w:szCs w:val="24"/>
        </w:rPr>
        <w:t xml:space="preserve"> Sara </w:t>
      </w:r>
      <w:proofErr w:type="spellStart"/>
      <w:r w:rsidRPr="00D03423">
        <w:rPr>
          <w:rFonts w:ascii="Times New Roman" w:hAnsi="Times New Roman" w:cs="Times New Roman"/>
          <w:b w:val="0"/>
          <w:color w:val="auto"/>
          <w:sz w:val="24"/>
          <w:szCs w:val="24"/>
        </w:rPr>
        <w:t>Elin</w:t>
      </w:r>
      <w:proofErr w:type="spellEnd"/>
      <w:r w:rsidRPr="00D03423">
        <w:rPr>
          <w:rFonts w:ascii="Times New Roman" w:hAnsi="Times New Roman" w:cs="Times New Roman"/>
          <w:b w:val="0"/>
          <w:color w:val="auto"/>
          <w:sz w:val="24"/>
          <w:szCs w:val="24"/>
        </w:rPr>
        <w:t xml:space="preserve"> Roberts, (Cardiff: University of Wales Press, 2007)</w:t>
      </w:r>
    </w:p>
    <w:p w:rsid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i/>
          <w:color w:val="auto"/>
          <w:sz w:val="24"/>
          <w:szCs w:val="24"/>
        </w:rPr>
        <w:t>Welsh law,</w:t>
      </w:r>
      <w:r w:rsidRPr="00D03423">
        <w:rPr>
          <w:rFonts w:ascii="Times New Roman" w:hAnsi="Times New Roman" w:cs="Times New Roman"/>
          <w:b w:val="0"/>
          <w:color w:val="auto"/>
          <w:sz w:val="24"/>
          <w:szCs w:val="24"/>
        </w:rPr>
        <w:t xml:space="preserve"> </w:t>
      </w:r>
      <w:r w:rsidRPr="00D03423">
        <w:rPr>
          <w:rFonts w:ascii="Times New Roman" w:hAnsi="Times New Roman" w:cs="Times New Roman"/>
          <w:b w:val="0"/>
          <w:i/>
          <w:iCs/>
          <w:color w:val="auto"/>
          <w:sz w:val="24"/>
          <w:szCs w:val="24"/>
        </w:rPr>
        <w:t>Ancient Laws and Institutes of Wales</w:t>
      </w:r>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gol</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Aneurin</w:t>
      </w:r>
      <w:proofErr w:type="spellEnd"/>
      <w:r w:rsidRPr="00D03423">
        <w:rPr>
          <w:rFonts w:ascii="Times New Roman" w:hAnsi="Times New Roman" w:cs="Times New Roman"/>
          <w:b w:val="0"/>
          <w:color w:val="auto"/>
          <w:sz w:val="24"/>
          <w:szCs w:val="24"/>
        </w:rPr>
        <w:t xml:space="preserve"> Owen, (G. E. Eyre and A. </w:t>
      </w:r>
      <w:proofErr w:type="spellStart"/>
      <w:r w:rsidRPr="00D03423">
        <w:rPr>
          <w:rFonts w:ascii="Times New Roman" w:hAnsi="Times New Roman" w:cs="Times New Roman"/>
          <w:b w:val="0"/>
          <w:color w:val="auto"/>
          <w:sz w:val="24"/>
          <w:szCs w:val="24"/>
        </w:rPr>
        <w:t>Spottiswoode</w:t>
      </w:r>
      <w:proofErr w:type="spellEnd"/>
      <w:r w:rsidRPr="00D03423">
        <w:rPr>
          <w:rFonts w:ascii="Times New Roman" w:hAnsi="Times New Roman" w:cs="Times New Roman"/>
          <w:b w:val="0"/>
          <w:color w:val="auto"/>
          <w:sz w:val="24"/>
          <w:szCs w:val="24"/>
        </w:rPr>
        <w:t>, 1841) [</w:t>
      </w:r>
      <w:proofErr w:type="spellStart"/>
      <w:r w:rsidRPr="00D03423">
        <w:rPr>
          <w:rFonts w:ascii="Times New Roman" w:hAnsi="Times New Roman" w:cs="Times New Roman"/>
          <w:b w:val="0"/>
          <w:color w:val="auto"/>
          <w:sz w:val="24"/>
          <w:szCs w:val="24"/>
        </w:rPr>
        <w:t>Ar-lein</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Ar</w:t>
      </w:r>
      <w:proofErr w:type="spellEnd"/>
      <w:r w:rsidRPr="00D03423">
        <w:rPr>
          <w:rFonts w:ascii="Times New Roman" w:hAnsi="Times New Roman" w:cs="Times New Roman"/>
          <w:b w:val="0"/>
          <w:color w:val="auto"/>
          <w:sz w:val="24"/>
          <w:szCs w:val="24"/>
        </w:rPr>
        <w:t xml:space="preserve"> </w:t>
      </w:r>
      <w:proofErr w:type="spellStart"/>
      <w:proofErr w:type="gramStart"/>
      <w:r w:rsidRPr="00D03423">
        <w:rPr>
          <w:rFonts w:ascii="Times New Roman" w:hAnsi="Times New Roman" w:cs="Times New Roman"/>
          <w:b w:val="0"/>
          <w:color w:val="auto"/>
          <w:sz w:val="24"/>
          <w:szCs w:val="24"/>
        </w:rPr>
        <w:t>gael</w:t>
      </w:r>
      <w:proofErr w:type="spellEnd"/>
      <w:proofErr w:type="gram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ar</w:t>
      </w:r>
      <w:proofErr w:type="spellEnd"/>
      <w:r w:rsidRPr="00D03423">
        <w:rPr>
          <w:rFonts w:ascii="Times New Roman" w:hAnsi="Times New Roman" w:cs="Times New Roman"/>
          <w:b w:val="0"/>
          <w:color w:val="auto"/>
          <w:sz w:val="24"/>
          <w:szCs w:val="24"/>
        </w:rPr>
        <w:t>:</w:t>
      </w:r>
      <w:r w:rsidRPr="00D03423">
        <w:rPr>
          <w:rFonts w:ascii="Times New Roman" w:hAnsi="Times New Roman" w:cs="Times New Roman"/>
          <w:b w:val="0"/>
          <w:sz w:val="24"/>
          <w:szCs w:val="24"/>
        </w:rPr>
        <w:t xml:space="preserve"> </w:t>
      </w:r>
      <w:hyperlink r:id="rId8" w:history="1">
        <w:r w:rsidRPr="00D03423">
          <w:rPr>
            <w:rStyle w:val="Hyperlink"/>
            <w:rFonts w:ascii="Times New Roman" w:hAnsi="Times New Roman" w:cs="Times New Roman"/>
            <w:b w:val="0"/>
            <w:sz w:val="24"/>
            <w:szCs w:val="24"/>
          </w:rPr>
          <w:t>http://cyfraith-hywel.cymru.ac.uk/mynegai.php?func=filter&amp;orderby=&amp;ms=&amp;tr=&amp;rh=&amp;ad=&amp;srch=&amp;du=Iorwerth</w:t>
        </w:r>
      </w:hyperlink>
      <w:r w:rsidRPr="00D03423">
        <w:rPr>
          <w:rFonts w:ascii="Times New Roman" w:hAnsi="Times New Roman" w:cs="Times New Roman"/>
          <w:b w:val="0"/>
          <w:sz w:val="24"/>
          <w:szCs w:val="24"/>
        </w:rPr>
        <w:t xml:space="preserve"> </w:t>
      </w:r>
      <w:r w:rsidRPr="00D03423">
        <w:rPr>
          <w:rFonts w:ascii="Times New Roman" w:hAnsi="Times New Roman" w:cs="Times New Roman"/>
          <w:sz w:val="24"/>
          <w:szCs w:val="24"/>
          <w:lang w:val="cy-GB"/>
        </w:rPr>
        <w:t>&lt;</w:t>
      </w:r>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Cyrchwyd</w:t>
      </w:r>
      <w:proofErr w:type="spellEnd"/>
      <w:r w:rsidRPr="00D03423">
        <w:rPr>
          <w:rFonts w:ascii="Times New Roman" w:hAnsi="Times New Roman" w:cs="Times New Roman"/>
          <w:b w:val="0"/>
          <w:color w:val="auto"/>
          <w:sz w:val="24"/>
          <w:szCs w:val="24"/>
        </w:rPr>
        <w:t xml:space="preserve"> 21 </w:t>
      </w:r>
      <w:proofErr w:type="spellStart"/>
      <w:r w:rsidRPr="00D03423">
        <w:rPr>
          <w:rFonts w:ascii="Times New Roman" w:hAnsi="Times New Roman" w:cs="Times New Roman"/>
          <w:b w:val="0"/>
          <w:color w:val="auto"/>
          <w:sz w:val="24"/>
          <w:szCs w:val="24"/>
        </w:rPr>
        <w:t>Ionawr</w:t>
      </w:r>
      <w:proofErr w:type="spellEnd"/>
      <w:r w:rsidRPr="00D03423">
        <w:rPr>
          <w:rFonts w:ascii="Times New Roman" w:hAnsi="Times New Roman" w:cs="Times New Roman"/>
          <w:b w:val="0"/>
          <w:color w:val="auto"/>
          <w:sz w:val="24"/>
          <w:szCs w:val="24"/>
        </w:rPr>
        <w:t xml:space="preserve"> 2019&gt;</w:t>
      </w:r>
    </w:p>
    <w:p w:rsid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i/>
          <w:color w:val="auto"/>
          <w:sz w:val="24"/>
          <w:szCs w:val="24"/>
        </w:rPr>
        <w:t xml:space="preserve">Y </w:t>
      </w:r>
      <w:proofErr w:type="spellStart"/>
      <w:r w:rsidRPr="00D03423">
        <w:rPr>
          <w:rFonts w:ascii="Times New Roman" w:hAnsi="Times New Roman" w:cs="Times New Roman"/>
          <w:b w:val="0"/>
          <w:i/>
          <w:color w:val="auto"/>
          <w:sz w:val="24"/>
          <w:szCs w:val="24"/>
        </w:rPr>
        <w:t>Mabinogion</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addaswyd</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gan</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Dafydd</w:t>
      </w:r>
      <w:proofErr w:type="spellEnd"/>
      <w:r w:rsidRPr="00D03423">
        <w:rPr>
          <w:rFonts w:ascii="Times New Roman" w:hAnsi="Times New Roman" w:cs="Times New Roman"/>
          <w:b w:val="0"/>
          <w:color w:val="auto"/>
          <w:sz w:val="24"/>
          <w:szCs w:val="24"/>
        </w:rPr>
        <w:t xml:space="preserve"> a Rhiannon </w:t>
      </w:r>
      <w:proofErr w:type="spellStart"/>
      <w:r w:rsidRPr="00D03423">
        <w:rPr>
          <w:rFonts w:ascii="Times New Roman" w:hAnsi="Times New Roman" w:cs="Times New Roman"/>
          <w:b w:val="0"/>
          <w:color w:val="auto"/>
          <w:sz w:val="24"/>
          <w:szCs w:val="24"/>
        </w:rPr>
        <w:t>Ifans</w:t>
      </w:r>
      <w:proofErr w:type="spellEnd"/>
      <w:r w:rsidRPr="00D03423">
        <w:rPr>
          <w:rFonts w:ascii="Times New Roman" w:hAnsi="Times New Roman" w:cs="Times New Roman"/>
          <w:b w:val="0"/>
          <w:color w:val="auto"/>
          <w:sz w:val="24"/>
          <w:szCs w:val="24"/>
        </w:rPr>
        <w:t>, (</w:t>
      </w:r>
      <w:proofErr w:type="spellStart"/>
      <w:r w:rsidRPr="00D03423">
        <w:rPr>
          <w:rFonts w:ascii="Times New Roman" w:hAnsi="Times New Roman" w:cs="Times New Roman"/>
          <w:b w:val="0"/>
          <w:color w:val="auto"/>
          <w:sz w:val="24"/>
          <w:szCs w:val="24"/>
        </w:rPr>
        <w:t>Llandysul</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Gwasg</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Gomer</w:t>
      </w:r>
      <w:proofErr w:type="spellEnd"/>
      <w:r w:rsidRPr="00D03423">
        <w:rPr>
          <w:rFonts w:ascii="Times New Roman" w:hAnsi="Times New Roman" w:cs="Times New Roman"/>
          <w:b w:val="0"/>
          <w:color w:val="auto"/>
          <w:sz w:val="24"/>
          <w:szCs w:val="24"/>
        </w:rPr>
        <w:t>, 2007)</w:t>
      </w:r>
    </w:p>
    <w:p w:rsidR="00D03423" w:rsidRDefault="00D03423" w:rsidP="00D03423"/>
    <w:p w:rsidR="00D03423" w:rsidRDefault="00D03423" w:rsidP="00D03423"/>
    <w:p w:rsidR="00D03423" w:rsidRDefault="00D03423" w:rsidP="00D03423"/>
    <w:p w:rsidR="00D03423" w:rsidRPr="00CB7113" w:rsidRDefault="00D03423" w:rsidP="00D03423">
      <w:pPr>
        <w:rPr>
          <w:rFonts w:ascii="Times New Roman" w:hAnsi="Times New Roman" w:cs="Times New Roman"/>
          <w:sz w:val="24"/>
          <w:szCs w:val="24"/>
        </w:rPr>
      </w:pPr>
      <w:r w:rsidRPr="00CB7113">
        <w:rPr>
          <w:rFonts w:ascii="Times New Roman" w:hAnsi="Times New Roman" w:cs="Times New Roman"/>
          <w:b/>
          <w:sz w:val="24"/>
          <w:szCs w:val="24"/>
          <w:lang w:val="cy-GB"/>
        </w:rPr>
        <w:t>Ffynonellau Eilaidd</w:t>
      </w:r>
    </w:p>
    <w:p w:rsidR="00D03423" w:rsidRPr="00D03423" w:rsidRDefault="00D03423" w:rsidP="00D03423">
      <w:pPr>
        <w:pStyle w:val="Heading3"/>
        <w:rPr>
          <w:rFonts w:ascii="Times New Roman" w:hAnsi="Times New Roman" w:cs="Times New Roman"/>
          <w:b w:val="0"/>
          <w:color w:val="auto"/>
          <w:sz w:val="24"/>
          <w:szCs w:val="24"/>
        </w:rPr>
      </w:pPr>
      <w:proofErr w:type="spellStart"/>
      <w:r w:rsidRPr="00D03423">
        <w:rPr>
          <w:rFonts w:ascii="Times New Roman" w:hAnsi="Times New Roman" w:cs="Times New Roman"/>
          <w:b w:val="0"/>
          <w:color w:val="auto"/>
          <w:sz w:val="24"/>
          <w:szCs w:val="24"/>
        </w:rPr>
        <w:t>Alsos</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Raae</w:t>
      </w:r>
      <w:proofErr w:type="spellEnd"/>
      <w:r w:rsidRPr="00D03423">
        <w:rPr>
          <w:rFonts w:ascii="Times New Roman" w:hAnsi="Times New Roman" w:cs="Times New Roman"/>
          <w:b w:val="0"/>
          <w:color w:val="auto"/>
          <w:sz w:val="24"/>
          <w:szCs w:val="24"/>
        </w:rPr>
        <w:t>, Hanne-</w:t>
      </w:r>
      <w:proofErr w:type="spellStart"/>
      <w:r w:rsidRPr="00D03423">
        <w:rPr>
          <w:rFonts w:ascii="Times New Roman" w:hAnsi="Times New Roman" w:cs="Times New Roman"/>
          <w:b w:val="0"/>
          <w:color w:val="auto"/>
          <w:sz w:val="24"/>
          <w:szCs w:val="24"/>
        </w:rPr>
        <w:t>Mette</w:t>
      </w:r>
      <w:proofErr w:type="spellEnd"/>
      <w:r w:rsidRPr="00D03423">
        <w:rPr>
          <w:rFonts w:ascii="Times New Roman" w:hAnsi="Times New Roman" w:cs="Times New Roman"/>
          <w:b w:val="0"/>
          <w:color w:val="auto"/>
          <w:sz w:val="24"/>
          <w:szCs w:val="24"/>
        </w:rPr>
        <w:t>, ‘The Representation in Old Irish Law Texts of the Legal Position of Women in Early Medieval Ireland as Regards the Ownership of Property’, (</w:t>
      </w:r>
      <w:proofErr w:type="spellStart"/>
      <w:r w:rsidRPr="00D03423">
        <w:rPr>
          <w:rFonts w:ascii="Times New Roman" w:hAnsi="Times New Roman" w:cs="Times New Roman"/>
          <w:b w:val="0"/>
          <w:color w:val="auto"/>
          <w:sz w:val="24"/>
          <w:szCs w:val="24"/>
        </w:rPr>
        <w:t>Traethawd</w:t>
      </w:r>
      <w:proofErr w:type="spellEnd"/>
      <w:r w:rsidRPr="00D03423">
        <w:rPr>
          <w:rFonts w:ascii="Times New Roman" w:hAnsi="Times New Roman" w:cs="Times New Roman"/>
          <w:b w:val="0"/>
          <w:color w:val="auto"/>
          <w:sz w:val="24"/>
          <w:szCs w:val="24"/>
        </w:rPr>
        <w:t xml:space="preserve"> PhD </w:t>
      </w:r>
      <w:proofErr w:type="spellStart"/>
      <w:r w:rsidRPr="00D03423">
        <w:rPr>
          <w:rFonts w:ascii="Times New Roman" w:hAnsi="Times New Roman" w:cs="Times New Roman"/>
          <w:b w:val="0"/>
          <w:color w:val="auto"/>
          <w:sz w:val="24"/>
          <w:szCs w:val="24"/>
        </w:rPr>
        <w:t>heb</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ei</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gyhoeddi</w:t>
      </w:r>
      <w:proofErr w:type="spellEnd"/>
      <w:r w:rsidRPr="00D03423">
        <w:rPr>
          <w:rFonts w:ascii="Times New Roman" w:hAnsi="Times New Roman" w:cs="Times New Roman"/>
          <w:b w:val="0"/>
          <w:color w:val="auto"/>
          <w:sz w:val="24"/>
          <w:szCs w:val="24"/>
        </w:rPr>
        <w:t xml:space="preserve"> , National University of Ireland, Galway, 2013) [</w:t>
      </w:r>
      <w:proofErr w:type="spellStart"/>
      <w:r w:rsidRPr="00D03423">
        <w:rPr>
          <w:rFonts w:ascii="Times New Roman" w:hAnsi="Times New Roman" w:cs="Times New Roman"/>
          <w:b w:val="0"/>
          <w:color w:val="auto"/>
          <w:sz w:val="24"/>
          <w:szCs w:val="24"/>
        </w:rPr>
        <w:t>Ar-lein</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Ar</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gael</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ar</w:t>
      </w:r>
      <w:proofErr w:type="spellEnd"/>
      <w:r w:rsidRPr="00D03423">
        <w:rPr>
          <w:rFonts w:ascii="Times New Roman" w:hAnsi="Times New Roman" w:cs="Times New Roman"/>
          <w:b w:val="0"/>
          <w:color w:val="auto"/>
          <w:sz w:val="24"/>
          <w:szCs w:val="24"/>
        </w:rPr>
        <w:t>:</w:t>
      </w:r>
      <w:r w:rsidRPr="00CB7113">
        <w:rPr>
          <w:rFonts w:ascii="Times New Roman" w:hAnsi="Times New Roman" w:cs="Times New Roman"/>
          <w:sz w:val="24"/>
          <w:szCs w:val="24"/>
        </w:rPr>
        <w:t xml:space="preserve"> </w:t>
      </w:r>
      <w:hyperlink r:id="rId9" w:history="1">
        <w:r w:rsidRPr="00CB7113">
          <w:rPr>
            <w:rStyle w:val="Hyperlink"/>
            <w:rFonts w:ascii="Times New Roman" w:hAnsi="Times New Roman" w:cs="Times New Roman"/>
            <w:b w:val="0"/>
            <w:sz w:val="24"/>
            <w:szCs w:val="24"/>
          </w:rPr>
          <w:t>https://aran.library.nuigalway.ie/handle/10379/4413</w:t>
        </w:r>
      </w:hyperlink>
      <w:r w:rsidRPr="00CB7113">
        <w:rPr>
          <w:rFonts w:ascii="Times New Roman" w:hAnsi="Times New Roman" w:cs="Times New Roman"/>
          <w:b w:val="0"/>
          <w:sz w:val="24"/>
          <w:szCs w:val="24"/>
        </w:rPr>
        <w:t xml:space="preserve"> </w:t>
      </w:r>
      <w:r w:rsidRPr="00D03423">
        <w:rPr>
          <w:rFonts w:ascii="Times New Roman" w:hAnsi="Times New Roman" w:cs="Times New Roman"/>
          <w:b w:val="0"/>
          <w:color w:val="auto"/>
          <w:sz w:val="24"/>
          <w:szCs w:val="24"/>
        </w:rPr>
        <w:t>&lt;</w:t>
      </w:r>
      <w:proofErr w:type="spellStart"/>
      <w:r w:rsidRPr="00D03423">
        <w:rPr>
          <w:rFonts w:ascii="Times New Roman" w:hAnsi="Times New Roman" w:cs="Times New Roman"/>
          <w:b w:val="0"/>
          <w:color w:val="auto"/>
          <w:sz w:val="24"/>
          <w:szCs w:val="24"/>
        </w:rPr>
        <w:t>Cyrchwyd</w:t>
      </w:r>
      <w:proofErr w:type="spellEnd"/>
      <w:r w:rsidRPr="00D03423">
        <w:rPr>
          <w:rFonts w:ascii="Times New Roman" w:hAnsi="Times New Roman" w:cs="Times New Roman"/>
          <w:b w:val="0"/>
          <w:color w:val="auto"/>
          <w:sz w:val="24"/>
          <w:szCs w:val="24"/>
        </w:rPr>
        <w:t xml:space="preserve"> 15 Mawrth2019&gt;</w:t>
      </w:r>
    </w:p>
    <w:p w:rsidR="00D03423" w:rsidRP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color w:val="auto"/>
          <w:sz w:val="24"/>
          <w:szCs w:val="24"/>
        </w:rPr>
        <w:t>Charles-Edwards, T. M., ‘</w:t>
      </w:r>
      <w:proofErr w:type="spellStart"/>
      <w:r w:rsidRPr="00D03423">
        <w:rPr>
          <w:rFonts w:ascii="Times New Roman" w:hAnsi="Times New Roman" w:cs="Times New Roman"/>
          <w:b w:val="0"/>
          <w:color w:val="auto"/>
          <w:sz w:val="24"/>
          <w:szCs w:val="24"/>
        </w:rPr>
        <w:t>Nau</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Kynywedi</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Teithiauc</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yn</w:t>
      </w:r>
      <w:proofErr w:type="spellEnd"/>
      <w:r w:rsidRPr="00D03423">
        <w:rPr>
          <w:rFonts w:ascii="Times New Roman" w:hAnsi="Times New Roman" w:cs="Times New Roman"/>
          <w:b w:val="0"/>
          <w:color w:val="auto"/>
          <w:sz w:val="24"/>
          <w:szCs w:val="24"/>
        </w:rPr>
        <w:t xml:space="preserve"> </w:t>
      </w:r>
      <w:r w:rsidRPr="00D03423">
        <w:rPr>
          <w:rFonts w:ascii="Times New Roman" w:hAnsi="Times New Roman" w:cs="Times New Roman"/>
          <w:b w:val="0"/>
          <w:i/>
          <w:color w:val="auto"/>
          <w:sz w:val="24"/>
          <w:szCs w:val="24"/>
        </w:rPr>
        <w:t>The Welsh Law of Women</w:t>
      </w:r>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gol</w:t>
      </w:r>
      <w:proofErr w:type="spellEnd"/>
      <w:r w:rsidRPr="00D03423">
        <w:rPr>
          <w:rFonts w:ascii="Times New Roman" w:hAnsi="Times New Roman" w:cs="Times New Roman"/>
          <w:b w:val="0"/>
          <w:color w:val="auto"/>
          <w:sz w:val="24"/>
          <w:szCs w:val="24"/>
        </w:rPr>
        <w:t>. M. E. Owen a D. Jenkins (</w:t>
      </w:r>
      <w:proofErr w:type="gramStart"/>
      <w:r w:rsidRPr="00D03423">
        <w:rPr>
          <w:rFonts w:ascii="Times New Roman" w:hAnsi="Times New Roman" w:cs="Times New Roman"/>
          <w:b w:val="0"/>
          <w:color w:val="auto"/>
          <w:sz w:val="24"/>
          <w:szCs w:val="24"/>
        </w:rPr>
        <w:t>Cardiff :</w:t>
      </w:r>
      <w:proofErr w:type="gramEnd"/>
      <w:r w:rsidRPr="00D03423">
        <w:rPr>
          <w:rFonts w:ascii="Times New Roman" w:hAnsi="Times New Roman" w:cs="Times New Roman"/>
          <w:b w:val="0"/>
          <w:color w:val="auto"/>
          <w:sz w:val="24"/>
          <w:szCs w:val="24"/>
        </w:rPr>
        <w:t xml:space="preserve"> University of Wales Press, 2017)</w:t>
      </w:r>
    </w:p>
    <w:p w:rsidR="00D03423" w:rsidRP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color w:val="auto"/>
          <w:sz w:val="24"/>
          <w:szCs w:val="24"/>
        </w:rPr>
        <w:t xml:space="preserve">Charles-Edwards, T. M., </w:t>
      </w:r>
      <w:proofErr w:type="gramStart"/>
      <w:r w:rsidRPr="00D03423">
        <w:rPr>
          <w:rFonts w:ascii="Times New Roman" w:hAnsi="Times New Roman" w:cs="Times New Roman"/>
          <w:b w:val="0"/>
          <w:i/>
          <w:color w:val="auto"/>
          <w:sz w:val="24"/>
          <w:szCs w:val="24"/>
        </w:rPr>
        <w:t>The</w:t>
      </w:r>
      <w:proofErr w:type="gramEnd"/>
      <w:r w:rsidRPr="00D03423">
        <w:rPr>
          <w:rFonts w:ascii="Times New Roman" w:hAnsi="Times New Roman" w:cs="Times New Roman"/>
          <w:b w:val="0"/>
          <w:i/>
          <w:color w:val="auto"/>
          <w:sz w:val="24"/>
          <w:szCs w:val="24"/>
        </w:rPr>
        <w:t xml:space="preserve"> Welsh Laws</w:t>
      </w:r>
      <w:r w:rsidRPr="00D03423">
        <w:rPr>
          <w:rFonts w:ascii="Times New Roman" w:hAnsi="Times New Roman" w:cs="Times New Roman"/>
          <w:b w:val="0"/>
          <w:color w:val="auto"/>
          <w:sz w:val="24"/>
          <w:szCs w:val="24"/>
        </w:rPr>
        <w:t xml:space="preserve"> (Cardiff: University of Wales Press, 1989)</w:t>
      </w:r>
    </w:p>
    <w:p w:rsidR="00D03423" w:rsidRP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color w:val="auto"/>
          <w:sz w:val="24"/>
          <w:szCs w:val="24"/>
        </w:rPr>
        <w:t>Jenkins, D., ‘</w:t>
      </w:r>
      <w:proofErr w:type="spellStart"/>
      <w:r w:rsidRPr="00D03423">
        <w:rPr>
          <w:rFonts w:ascii="Times New Roman" w:hAnsi="Times New Roman" w:cs="Times New Roman"/>
          <w:b w:val="0"/>
          <w:color w:val="auto"/>
          <w:sz w:val="24"/>
          <w:szCs w:val="24"/>
        </w:rPr>
        <w:t>Cyfraith</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Hywel</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yn</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i/>
          <w:color w:val="auto"/>
          <w:sz w:val="24"/>
          <w:szCs w:val="24"/>
        </w:rPr>
        <w:t>Trem</w:t>
      </w:r>
      <w:proofErr w:type="spellEnd"/>
      <w:r w:rsidRPr="00D03423">
        <w:rPr>
          <w:rFonts w:ascii="Times New Roman" w:hAnsi="Times New Roman" w:cs="Times New Roman"/>
          <w:b w:val="0"/>
          <w:i/>
          <w:color w:val="auto"/>
          <w:sz w:val="24"/>
          <w:szCs w:val="24"/>
        </w:rPr>
        <w:t xml:space="preserve"> </w:t>
      </w:r>
      <w:proofErr w:type="spellStart"/>
      <w:r w:rsidRPr="00D03423">
        <w:rPr>
          <w:rFonts w:ascii="Times New Roman" w:hAnsi="Times New Roman" w:cs="Times New Roman"/>
          <w:b w:val="0"/>
          <w:i/>
          <w:color w:val="auto"/>
          <w:sz w:val="24"/>
          <w:szCs w:val="24"/>
        </w:rPr>
        <w:t>ar</w:t>
      </w:r>
      <w:proofErr w:type="spellEnd"/>
      <w:r w:rsidRPr="00D03423">
        <w:rPr>
          <w:rFonts w:ascii="Times New Roman" w:hAnsi="Times New Roman" w:cs="Times New Roman"/>
          <w:b w:val="0"/>
          <w:i/>
          <w:color w:val="auto"/>
          <w:sz w:val="24"/>
          <w:szCs w:val="24"/>
        </w:rPr>
        <w:t xml:space="preserve"> </w:t>
      </w:r>
      <w:proofErr w:type="spellStart"/>
      <w:r w:rsidRPr="00D03423">
        <w:rPr>
          <w:rFonts w:ascii="Times New Roman" w:hAnsi="Times New Roman" w:cs="Times New Roman"/>
          <w:b w:val="0"/>
          <w:i/>
          <w:color w:val="auto"/>
          <w:sz w:val="24"/>
          <w:szCs w:val="24"/>
        </w:rPr>
        <w:t>Gyfraith</w:t>
      </w:r>
      <w:proofErr w:type="spellEnd"/>
      <w:r w:rsidRPr="00D03423">
        <w:rPr>
          <w:rFonts w:ascii="Times New Roman" w:hAnsi="Times New Roman" w:cs="Times New Roman"/>
          <w:b w:val="0"/>
          <w:i/>
          <w:color w:val="auto"/>
          <w:sz w:val="24"/>
          <w:szCs w:val="24"/>
        </w:rPr>
        <w:t xml:space="preserve"> </w:t>
      </w:r>
      <w:proofErr w:type="spellStart"/>
      <w:r w:rsidRPr="00D03423">
        <w:rPr>
          <w:rFonts w:ascii="Times New Roman" w:hAnsi="Times New Roman" w:cs="Times New Roman"/>
          <w:b w:val="0"/>
          <w:i/>
          <w:color w:val="auto"/>
          <w:sz w:val="24"/>
          <w:szCs w:val="24"/>
        </w:rPr>
        <w:t>Hywel</w:t>
      </w:r>
      <w:proofErr w:type="spellEnd"/>
      <w:r w:rsidRPr="00D03423">
        <w:rPr>
          <w:rFonts w:ascii="Times New Roman" w:hAnsi="Times New Roman" w:cs="Times New Roman"/>
          <w:b w:val="0"/>
          <w:color w:val="auto"/>
          <w:sz w:val="24"/>
          <w:szCs w:val="24"/>
        </w:rPr>
        <w:t xml:space="preserve">, A. D. Carr a </w:t>
      </w:r>
      <w:proofErr w:type="spellStart"/>
      <w:r w:rsidRPr="00D03423">
        <w:rPr>
          <w:rFonts w:ascii="Times New Roman" w:hAnsi="Times New Roman" w:cs="Times New Roman"/>
          <w:b w:val="0"/>
          <w:color w:val="auto"/>
          <w:sz w:val="24"/>
          <w:szCs w:val="24"/>
        </w:rPr>
        <w:t>Dafydd</w:t>
      </w:r>
      <w:proofErr w:type="spellEnd"/>
      <w:r w:rsidRPr="00D03423">
        <w:rPr>
          <w:rFonts w:ascii="Times New Roman" w:hAnsi="Times New Roman" w:cs="Times New Roman"/>
          <w:b w:val="0"/>
          <w:color w:val="auto"/>
          <w:sz w:val="24"/>
          <w:szCs w:val="24"/>
        </w:rPr>
        <w:t xml:space="preserve"> Jenkins (Hendy Gwyn </w:t>
      </w:r>
      <w:proofErr w:type="spellStart"/>
      <w:r w:rsidRPr="00D03423">
        <w:rPr>
          <w:rFonts w:ascii="Times New Roman" w:hAnsi="Times New Roman" w:cs="Times New Roman"/>
          <w:b w:val="0"/>
          <w:color w:val="auto"/>
          <w:sz w:val="24"/>
          <w:szCs w:val="24"/>
        </w:rPr>
        <w:t>ar</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Daf</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Cymdeithas</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Genedlaethol</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Hywel</w:t>
      </w:r>
      <w:proofErr w:type="spellEnd"/>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Dda</w:t>
      </w:r>
      <w:proofErr w:type="spellEnd"/>
      <w:r w:rsidRPr="00D03423">
        <w:rPr>
          <w:rFonts w:ascii="Times New Roman" w:hAnsi="Times New Roman" w:cs="Times New Roman"/>
          <w:b w:val="0"/>
          <w:color w:val="auto"/>
          <w:sz w:val="24"/>
          <w:szCs w:val="24"/>
        </w:rPr>
        <w:t>, 1985)</w:t>
      </w:r>
    </w:p>
    <w:p w:rsidR="00D03423" w:rsidRP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color w:val="auto"/>
          <w:sz w:val="24"/>
          <w:szCs w:val="24"/>
        </w:rPr>
        <w:t xml:space="preserve">Jenkins, D., ‘Excursus: The </w:t>
      </w:r>
      <w:proofErr w:type="spellStart"/>
      <w:r w:rsidRPr="00D03423">
        <w:rPr>
          <w:rFonts w:ascii="Times New Roman" w:hAnsi="Times New Roman" w:cs="Times New Roman"/>
          <w:b w:val="0"/>
          <w:color w:val="auto"/>
          <w:sz w:val="24"/>
          <w:szCs w:val="24"/>
        </w:rPr>
        <w:t>Lawbooks</w:t>
      </w:r>
      <w:proofErr w:type="spellEnd"/>
      <w:r w:rsidRPr="00D03423">
        <w:rPr>
          <w:rFonts w:ascii="Times New Roman" w:hAnsi="Times New Roman" w:cs="Times New Roman"/>
          <w:b w:val="0"/>
          <w:color w:val="auto"/>
          <w:sz w:val="24"/>
          <w:szCs w:val="24"/>
        </w:rPr>
        <w:t xml:space="preserve"> and Their Relation’ </w:t>
      </w:r>
      <w:proofErr w:type="spellStart"/>
      <w:r w:rsidRPr="00D03423">
        <w:rPr>
          <w:rFonts w:ascii="Times New Roman" w:hAnsi="Times New Roman" w:cs="Times New Roman"/>
          <w:b w:val="0"/>
          <w:color w:val="auto"/>
          <w:sz w:val="24"/>
          <w:szCs w:val="24"/>
        </w:rPr>
        <w:t>yn</w:t>
      </w:r>
      <w:proofErr w:type="spellEnd"/>
      <w:r w:rsidRPr="00D03423">
        <w:rPr>
          <w:rFonts w:ascii="Times New Roman" w:hAnsi="Times New Roman" w:cs="Times New Roman"/>
          <w:b w:val="0"/>
          <w:color w:val="auto"/>
          <w:sz w:val="24"/>
          <w:szCs w:val="24"/>
        </w:rPr>
        <w:t xml:space="preserve"> </w:t>
      </w:r>
      <w:r w:rsidRPr="00D03423">
        <w:rPr>
          <w:rFonts w:ascii="Times New Roman" w:hAnsi="Times New Roman" w:cs="Times New Roman"/>
          <w:b w:val="0"/>
          <w:i/>
          <w:color w:val="auto"/>
          <w:sz w:val="24"/>
          <w:szCs w:val="24"/>
        </w:rPr>
        <w:t>The Welsh King and his Court</w:t>
      </w:r>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gol</w:t>
      </w:r>
      <w:proofErr w:type="spellEnd"/>
      <w:r w:rsidRPr="00D03423">
        <w:rPr>
          <w:rFonts w:ascii="Times New Roman" w:hAnsi="Times New Roman" w:cs="Times New Roman"/>
          <w:b w:val="0"/>
          <w:color w:val="auto"/>
          <w:sz w:val="24"/>
          <w:szCs w:val="24"/>
        </w:rPr>
        <w:t>. T. M. Charles-Edwards et al (Cardiff: University of Wales Press, 2000)</w:t>
      </w:r>
    </w:p>
    <w:p w:rsidR="00D03423" w:rsidRP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color w:val="auto"/>
          <w:sz w:val="24"/>
          <w:szCs w:val="24"/>
        </w:rPr>
        <w:t xml:space="preserve">Jenkins, D., ‘Property Interests in the Classical Welsh Law of Women’ </w:t>
      </w:r>
      <w:proofErr w:type="spellStart"/>
      <w:r w:rsidRPr="00D03423">
        <w:rPr>
          <w:rFonts w:ascii="Times New Roman" w:hAnsi="Times New Roman" w:cs="Times New Roman"/>
          <w:b w:val="0"/>
          <w:color w:val="auto"/>
          <w:sz w:val="24"/>
          <w:szCs w:val="24"/>
        </w:rPr>
        <w:t>yn</w:t>
      </w:r>
      <w:proofErr w:type="spellEnd"/>
      <w:r w:rsidRPr="00D03423">
        <w:rPr>
          <w:rFonts w:ascii="Times New Roman" w:hAnsi="Times New Roman" w:cs="Times New Roman"/>
          <w:b w:val="0"/>
          <w:color w:val="auto"/>
          <w:sz w:val="24"/>
          <w:szCs w:val="24"/>
        </w:rPr>
        <w:t xml:space="preserve"> </w:t>
      </w:r>
      <w:r w:rsidRPr="00D03423">
        <w:rPr>
          <w:rFonts w:ascii="Times New Roman" w:hAnsi="Times New Roman" w:cs="Times New Roman"/>
          <w:b w:val="0"/>
          <w:i/>
          <w:color w:val="auto"/>
          <w:sz w:val="24"/>
          <w:szCs w:val="24"/>
        </w:rPr>
        <w:t>The Welsh Law of Women</w:t>
      </w:r>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gol</w:t>
      </w:r>
      <w:proofErr w:type="spellEnd"/>
      <w:r w:rsidRPr="00D03423">
        <w:rPr>
          <w:rFonts w:ascii="Times New Roman" w:hAnsi="Times New Roman" w:cs="Times New Roman"/>
          <w:b w:val="0"/>
          <w:color w:val="auto"/>
          <w:sz w:val="24"/>
          <w:szCs w:val="24"/>
        </w:rPr>
        <w:t>. M. E. Owen a D. Jenkins (</w:t>
      </w:r>
      <w:proofErr w:type="gramStart"/>
      <w:r w:rsidRPr="00D03423">
        <w:rPr>
          <w:rFonts w:ascii="Times New Roman" w:hAnsi="Times New Roman" w:cs="Times New Roman"/>
          <w:b w:val="0"/>
          <w:color w:val="auto"/>
          <w:sz w:val="24"/>
          <w:szCs w:val="24"/>
        </w:rPr>
        <w:t>Cardiff :</w:t>
      </w:r>
      <w:proofErr w:type="gramEnd"/>
      <w:r w:rsidRPr="00D03423">
        <w:rPr>
          <w:rFonts w:ascii="Times New Roman" w:hAnsi="Times New Roman" w:cs="Times New Roman"/>
          <w:b w:val="0"/>
          <w:color w:val="auto"/>
          <w:sz w:val="24"/>
          <w:szCs w:val="24"/>
        </w:rPr>
        <w:t xml:space="preserve"> University of Wales Press, 2017)</w:t>
      </w:r>
    </w:p>
    <w:p w:rsidR="00D03423" w:rsidRPr="00D03423" w:rsidRDefault="00D03423" w:rsidP="00D03423">
      <w:pPr>
        <w:pStyle w:val="Heading3"/>
        <w:rPr>
          <w:rFonts w:ascii="Times New Roman" w:hAnsi="Times New Roman" w:cs="Times New Roman"/>
          <w:b w:val="0"/>
          <w:color w:val="auto"/>
          <w:sz w:val="24"/>
          <w:szCs w:val="24"/>
        </w:rPr>
      </w:pPr>
      <w:r w:rsidRPr="00D03423">
        <w:rPr>
          <w:rFonts w:ascii="Times New Roman" w:hAnsi="Times New Roman" w:cs="Times New Roman"/>
          <w:b w:val="0"/>
          <w:color w:val="auto"/>
          <w:sz w:val="24"/>
          <w:szCs w:val="24"/>
        </w:rPr>
        <w:t xml:space="preserve">Owen, M., ‘Shame and Reparation: Women’s Place in the Kin’ </w:t>
      </w:r>
      <w:proofErr w:type="spellStart"/>
      <w:r w:rsidRPr="00D03423">
        <w:rPr>
          <w:rFonts w:ascii="Times New Roman" w:hAnsi="Times New Roman" w:cs="Times New Roman"/>
          <w:b w:val="0"/>
          <w:color w:val="auto"/>
          <w:sz w:val="24"/>
          <w:szCs w:val="24"/>
        </w:rPr>
        <w:t>yn</w:t>
      </w:r>
      <w:proofErr w:type="spellEnd"/>
      <w:r w:rsidRPr="00D03423">
        <w:rPr>
          <w:rFonts w:ascii="Times New Roman" w:hAnsi="Times New Roman" w:cs="Times New Roman"/>
          <w:b w:val="0"/>
          <w:color w:val="auto"/>
          <w:sz w:val="24"/>
          <w:szCs w:val="24"/>
        </w:rPr>
        <w:t xml:space="preserve"> </w:t>
      </w:r>
      <w:r w:rsidRPr="00D03423">
        <w:rPr>
          <w:rFonts w:ascii="Times New Roman" w:hAnsi="Times New Roman" w:cs="Times New Roman"/>
          <w:b w:val="0"/>
          <w:i/>
          <w:color w:val="auto"/>
          <w:sz w:val="24"/>
          <w:szCs w:val="24"/>
        </w:rPr>
        <w:t>The Welsh Law of Women</w:t>
      </w:r>
      <w:r w:rsidRPr="00D03423">
        <w:rPr>
          <w:rFonts w:ascii="Times New Roman" w:hAnsi="Times New Roman" w:cs="Times New Roman"/>
          <w:b w:val="0"/>
          <w:color w:val="auto"/>
          <w:sz w:val="24"/>
          <w:szCs w:val="24"/>
        </w:rPr>
        <w:t xml:space="preserve"> </w:t>
      </w:r>
      <w:proofErr w:type="spellStart"/>
      <w:r w:rsidRPr="00D03423">
        <w:rPr>
          <w:rFonts w:ascii="Times New Roman" w:hAnsi="Times New Roman" w:cs="Times New Roman"/>
          <w:b w:val="0"/>
          <w:color w:val="auto"/>
          <w:sz w:val="24"/>
          <w:szCs w:val="24"/>
        </w:rPr>
        <w:t>gol</w:t>
      </w:r>
      <w:proofErr w:type="spellEnd"/>
      <w:r w:rsidRPr="00D03423">
        <w:rPr>
          <w:rFonts w:ascii="Times New Roman" w:hAnsi="Times New Roman" w:cs="Times New Roman"/>
          <w:b w:val="0"/>
          <w:color w:val="auto"/>
          <w:sz w:val="24"/>
          <w:szCs w:val="24"/>
        </w:rPr>
        <w:t>. M. E. Owen a D. Jenkins (</w:t>
      </w:r>
      <w:proofErr w:type="gramStart"/>
      <w:r w:rsidRPr="00D03423">
        <w:rPr>
          <w:rFonts w:ascii="Times New Roman" w:hAnsi="Times New Roman" w:cs="Times New Roman"/>
          <w:b w:val="0"/>
          <w:color w:val="auto"/>
          <w:sz w:val="24"/>
          <w:szCs w:val="24"/>
        </w:rPr>
        <w:t>Cardiff :</w:t>
      </w:r>
      <w:proofErr w:type="gramEnd"/>
      <w:r w:rsidRPr="00D03423">
        <w:rPr>
          <w:rFonts w:ascii="Times New Roman" w:hAnsi="Times New Roman" w:cs="Times New Roman"/>
          <w:b w:val="0"/>
          <w:color w:val="auto"/>
          <w:sz w:val="24"/>
          <w:szCs w:val="24"/>
        </w:rPr>
        <w:t xml:space="preserve"> University of Wales Press, 2017)</w:t>
      </w:r>
    </w:p>
    <w:p w:rsidR="00D03423" w:rsidRPr="00D03423" w:rsidRDefault="00D03423" w:rsidP="00D03423"/>
    <w:p w:rsidR="00D03423" w:rsidRPr="00A04D17" w:rsidRDefault="00D03423" w:rsidP="00D03423">
      <w:pPr>
        <w:pStyle w:val="Heading3"/>
        <w:rPr>
          <w:rFonts w:ascii="Times New Roman" w:hAnsi="Times New Roman" w:cs="Times New Roman"/>
          <w:b w:val="0"/>
          <w:color w:val="auto"/>
          <w:sz w:val="24"/>
          <w:szCs w:val="24"/>
        </w:rPr>
      </w:pPr>
      <w:r w:rsidRPr="00A04D17">
        <w:rPr>
          <w:rFonts w:ascii="Times New Roman" w:hAnsi="Times New Roman" w:cs="Times New Roman"/>
          <w:b w:val="0"/>
          <w:color w:val="auto"/>
          <w:sz w:val="24"/>
          <w:szCs w:val="24"/>
        </w:rPr>
        <w:lastRenderedPageBreak/>
        <w:t xml:space="preserve">Patterson, N. W., ‘Honour and Shame in Medieval Welsh Society: A Study of the Role of Burlesque in the Welsh Laws’ </w:t>
      </w:r>
      <w:proofErr w:type="spellStart"/>
      <w:r w:rsidRPr="00A04D17">
        <w:rPr>
          <w:rFonts w:ascii="Times New Roman" w:hAnsi="Times New Roman" w:cs="Times New Roman"/>
          <w:b w:val="0"/>
          <w:color w:val="auto"/>
          <w:sz w:val="24"/>
          <w:szCs w:val="24"/>
        </w:rPr>
        <w:t>yn</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i/>
          <w:color w:val="auto"/>
          <w:sz w:val="24"/>
          <w:szCs w:val="24"/>
        </w:rPr>
        <w:t>Studia</w:t>
      </w:r>
      <w:proofErr w:type="spellEnd"/>
      <w:r w:rsidRPr="00A04D17">
        <w:rPr>
          <w:rFonts w:ascii="Times New Roman" w:hAnsi="Times New Roman" w:cs="Times New Roman"/>
          <w:b w:val="0"/>
          <w:i/>
          <w:color w:val="auto"/>
          <w:sz w:val="24"/>
          <w:szCs w:val="24"/>
        </w:rPr>
        <w:t xml:space="preserve"> </w:t>
      </w:r>
      <w:proofErr w:type="spellStart"/>
      <w:r w:rsidRPr="00A04D17">
        <w:rPr>
          <w:rFonts w:ascii="Times New Roman" w:hAnsi="Times New Roman" w:cs="Times New Roman"/>
          <w:b w:val="0"/>
          <w:i/>
          <w:color w:val="auto"/>
          <w:sz w:val="24"/>
          <w:szCs w:val="24"/>
        </w:rPr>
        <w:t>Celtica</w:t>
      </w:r>
      <w:proofErr w:type="spellEnd"/>
      <w:r w:rsidRPr="00A04D17">
        <w:rPr>
          <w:rFonts w:ascii="Times New Roman" w:hAnsi="Times New Roman" w:cs="Times New Roman"/>
          <w:b w:val="0"/>
          <w:i/>
          <w:color w:val="auto"/>
          <w:sz w:val="24"/>
          <w:szCs w:val="24"/>
        </w:rPr>
        <w:t>,</w:t>
      </w:r>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Vol</w:t>
      </w:r>
      <w:proofErr w:type="spellEnd"/>
      <w:r w:rsidRPr="00A04D17">
        <w:rPr>
          <w:rFonts w:ascii="Times New Roman" w:hAnsi="Times New Roman" w:cs="Times New Roman"/>
          <w:b w:val="0"/>
          <w:color w:val="auto"/>
          <w:sz w:val="24"/>
          <w:szCs w:val="24"/>
        </w:rPr>
        <w:t xml:space="preserve"> XVI/XVII (1981-82) 73-103</w:t>
      </w:r>
    </w:p>
    <w:p w:rsidR="00D03423" w:rsidRPr="00A04D17" w:rsidRDefault="00D03423" w:rsidP="00D03423">
      <w:pPr>
        <w:pStyle w:val="Heading3"/>
        <w:rPr>
          <w:rFonts w:ascii="Times New Roman" w:hAnsi="Times New Roman" w:cs="Times New Roman"/>
          <w:b w:val="0"/>
          <w:color w:val="auto"/>
          <w:sz w:val="24"/>
          <w:szCs w:val="24"/>
        </w:rPr>
      </w:pPr>
      <w:r w:rsidRPr="00A04D17">
        <w:rPr>
          <w:rFonts w:ascii="Times New Roman" w:hAnsi="Times New Roman" w:cs="Times New Roman"/>
          <w:b w:val="0"/>
          <w:color w:val="auto"/>
          <w:sz w:val="24"/>
          <w:szCs w:val="24"/>
        </w:rPr>
        <w:t xml:space="preserve">Pryce, H., </w:t>
      </w:r>
      <w:r w:rsidRPr="00A04D17">
        <w:rPr>
          <w:rFonts w:ascii="Times New Roman" w:hAnsi="Times New Roman" w:cs="Times New Roman"/>
          <w:b w:val="0"/>
          <w:i/>
          <w:color w:val="auto"/>
          <w:sz w:val="24"/>
          <w:szCs w:val="24"/>
        </w:rPr>
        <w:t>Native Law and the Church in Medieval Wales</w:t>
      </w:r>
      <w:r w:rsidRPr="00A04D17">
        <w:rPr>
          <w:rFonts w:ascii="Times New Roman" w:hAnsi="Times New Roman" w:cs="Times New Roman"/>
          <w:b w:val="0"/>
          <w:color w:val="auto"/>
          <w:sz w:val="24"/>
          <w:szCs w:val="24"/>
        </w:rPr>
        <w:t xml:space="preserve"> (Oxford: Clarendon Press, 1993)</w:t>
      </w:r>
    </w:p>
    <w:p w:rsidR="00D03423" w:rsidRPr="00A04D17" w:rsidRDefault="00D03423" w:rsidP="00D03423">
      <w:pPr>
        <w:pStyle w:val="Heading3"/>
        <w:rPr>
          <w:rFonts w:ascii="Times New Roman" w:hAnsi="Times New Roman" w:cs="Times New Roman"/>
          <w:b w:val="0"/>
          <w:color w:val="auto"/>
          <w:sz w:val="24"/>
          <w:szCs w:val="24"/>
        </w:rPr>
      </w:pPr>
      <w:r w:rsidRPr="00A04D17">
        <w:rPr>
          <w:rFonts w:ascii="Times New Roman" w:hAnsi="Times New Roman" w:cs="Times New Roman"/>
          <w:b w:val="0"/>
          <w:color w:val="auto"/>
          <w:sz w:val="24"/>
          <w:szCs w:val="24"/>
        </w:rPr>
        <w:t xml:space="preserve">Richards, </w:t>
      </w:r>
      <w:proofErr w:type="spellStart"/>
      <w:r w:rsidRPr="00A04D17">
        <w:rPr>
          <w:rFonts w:ascii="Times New Roman" w:hAnsi="Times New Roman" w:cs="Times New Roman"/>
          <w:b w:val="0"/>
          <w:color w:val="auto"/>
          <w:sz w:val="24"/>
          <w:szCs w:val="24"/>
        </w:rPr>
        <w:t>Gwenyth</w:t>
      </w:r>
      <w:proofErr w:type="spellEnd"/>
      <w:r w:rsidRPr="00A04D17">
        <w:rPr>
          <w:rFonts w:ascii="Times New Roman" w:hAnsi="Times New Roman" w:cs="Times New Roman"/>
          <w:b w:val="0"/>
          <w:color w:val="auto"/>
          <w:sz w:val="24"/>
          <w:szCs w:val="24"/>
        </w:rPr>
        <w:t>, ‘From Footnotes to Narrative: Welsh Noblewomen in the Thirteenth Century’, (</w:t>
      </w:r>
      <w:proofErr w:type="spellStart"/>
      <w:r w:rsidRPr="00A04D17">
        <w:rPr>
          <w:rFonts w:ascii="Times New Roman" w:hAnsi="Times New Roman" w:cs="Times New Roman"/>
          <w:b w:val="0"/>
          <w:color w:val="auto"/>
          <w:sz w:val="24"/>
          <w:szCs w:val="24"/>
        </w:rPr>
        <w:t>Traethawd</w:t>
      </w:r>
      <w:proofErr w:type="spellEnd"/>
      <w:r w:rsidRPr="00A04D17">
        <w:rPr>
          <w:rFonts w:ascii="Times New Roman" w:hAnsi="Times New Roman" w:cs="Times New Roman"/>
          <w:b w:val="0"/>
          <w:color w:val="auto"/>
          <w:sz w:val="24"/>
          <w:szCs w:val="24"/>
        </w:rPr>
        <w:t xml:space="preserve"> PhD </w:t>
      </w:r>
      <w:proofErr w:type="spellStart"/>
      <w:r w:rsidRPr="00A04D17">
        <w:rPr>
          <w:rFonts w:ascii="Times New Roman" w:hAnsi="Times New Roman" w:cs="Times New Roman"/>
          <w:b w:val="0"/>
          <w:color w:val="auto"/>
          <w:sz w:val="24"/>
          <w:szCs w:val="24"/>
        </w:rPr>
        <w:t>heb</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ei</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gyhoeddi</w:t>
      </w:r>
      <w:proofErr w:type="spellEnd"/>
      <w:r w:rsidRPr="00A04D17">
        <w:rPr>
          <w:rFonts w:ascii="Times New Roman" w:hAnsi="Times New Roman" w:cs="Times New Roman"/>
          <w:b w:val="0"/>
          <w:color w:val="auto"/>
          <w:sz w:val="24"/>
          <w:szCs w:val="24"/>
        </w:rPr>
        <w:t>, University of Sidney, Sidney, 2005) [</w:t>
      </w:r>
      <w:proofErr w:type="spellStart"/>
      <w:r w:rsidRPr="00A04D17">
        <w:rPr>
          <w:rFonts w:ascii="Times New Roman" w:hAnsi="Times New Roman" w:cs="Times New Roman"/>
          <w:b w:val="0"/>
          <w:color w:val="auto"/>
          <w:sz w:val="24"/>
          <w:szCs w:val="24"/>
        </w:rPr>
        <w:t>Ar-lein</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Ar</w:t>
      </w:r>
      <w:proofErr w:type="spellEnd"/>
      <w:r w:rsidRPr="00A04D17">
        <w:rPr>
          <w:rFonts w:ascii="Times New Roman" w:hAnsi="Times New Roman" w:cs="Times New Roman"/>
          <w:b w:val="0"/>
          <w:color w:val="auto"/>
          <w:sz w:val="24"/>
          <w:szCs w:val="24"/>
        </w:rPr>
        <w:t xml:space="preserve"> </w:t>
      </w:r>
      <w:proofErr w:type="spellStart"/>
      <w:proofErr w:type="gramStart"/>
      <w:r w:rsidRPr="00A04D17">
        <w:rPr>
          <w:rFonts w:ascii="Times New Roman" w:hAnsi="Times New Roman" w:cs="Times New Roman"/>
          <w:b w:val="0"/>
          <w:color w:val="auto"/>
          <w:sz w:val="24"/>
          <w:szCs w:val="24"/>
        </w:rPr>
        <w:t>gael</w:t>
      </w:r>
      <w:proofErr w:type="spellEnd"/>
      <w:proofErr w:type="gram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ar</w:t>
      </w:r>
      <w:proofErr w:type="spellEnd"/>
      <w:r w:rsidRPr="00A04D17">
        <w:rPr>
          <w:rFonts w:ascii="Times New Roman" w:hAnsi="Times New Roman" w:cs="Times New Roman"/>
          <w:b w:val="0"/>
          <w:color w:val="auto"/>
          <w:sz w:val="24"/>
          <w:szCs w:val="24"/>
        </w:rPr>
        <w:t>:</w:t>
      </w:r>
      <w:r w:rsidRPr="00CB7113">
        <w:rPr>
          <w:rFonts w:ascii="Times New Roman" w:hAnsi="Times New Roman" w:cs="Times New Roman"/>
          <w:b w:val="0"/>
          <w:sz w:val="24"/>
          <w:szCs w:val="24"/>
        </w:rPr>
        <w:t xml:space="preserve"> </w:t>
      </w:r>
      <w:hyperlink r:id="rId10" w:history="1">
        <w:r w:rsidRPr="00CB7113">
          <w:rPr>
            <w:rStyle w:val="Hyperlink"/>
            <w:rFonts w:ascii="Times New Roman" w:hAnsi="Times New Roman" w:cs="Times New Roman"/>
            <w:b w:val="0"/>
            <w:sz w:val="24"/>
            <w:szCs w:val="24"/>
          </w:rPr>
          <w:t>https://ses.library.usyd.edu.au/handle/2123/1097</w:t>
        </w:r>
      </w:hyperlink>
      <w:r w:rsidRPr="00CB7113">
        <w:rPr>
          <w:rFonts w:ascii="Times New Roman" w:hAnsi="Times New Roman" w:cs="Times New Roman"/>
          <w:b w:val="0"/>
          <w:sz w:val="24"/>
          <w:szCs w:val="24"/>
        </w:rPr>
        <w:t xml:space="preserve"> </w:t>
      </w:r>
      <w:r w:rsidRPr="00A04D17">
        <w:rPr>
          <w:rFonts w:ascii="Times New Roman" w:hAnsi="Times New Roman" w:cs="Times New Roman"/>
          <w:b w:val="0"/>
          <w:color w:val="auto"/>
          <w:sz w:val="24"/>
          <w:szCs w:val="24"/>
        </w:rPr>
        <w:t>&lt;</w:t>
      </w:r>
      <w:proofErr w:type="spellStart"/>
      <w:r w:rsidRPr="00A04D17">
        <w:rPr>
          <w:rFonts w:ascii="Times New Roman" w:hAnsi="Times New Roman" w:cs="Times New Roman"/>
          <w:b w:val="0"/>
          <w:color w:val="auto"/>
          <w:sz w:val="24"/>
          <w:szCs w:val="24"/>
        </w:rPr>
        <w:t>Cyrchwyd</w:t>
      </w:r>
      <w:proofErr w:type="spellEnd"/>
      <w:r w:rsidRPr="00A04D17">
        <w:rPr>
          <w:rFonts w:ascii="Times New Roman" w:hAnsi="Times New Roman" w:cs="Times New Roman"/>
          <w:b w:val="0"/>
          <w:color w:val="auto"/>
          <w:sz w:val="24"/>
          <w:szCs w:val="24"/>
        </w:rPr>
        <w:t xml:space="preserve"> 13 </w:t>
      </w:r>
      <w:proofErr w:type="spellStart"/>
      <w:r w:rsidRPr="00A04D17">
        <w:rPr>
          <w:rFonts w:ascii="Times New Roman" w:hAnsi="Times New Roman" w:cs="Times New Roman"/>
          <w:b w:val="0"/>
          <w:color w:val="auto"/>
          <w:sz w:val="24"/>
          <w:szCs w:val="24"/>
        </w:rPr>
        <w:t>Ebrill</w:t>
      </w:r>
      <w:proofErr w:type="spellEnd"/>
      <w:r w:rsidRPr="00A04D17">
        <w:rPr>
          <w:rFonts w:ascii="Times New Roman" w:hAnsi="Times New Roman" w:cs="Times New Roman"/>
          <w:b w:val="0"/>
          <w:color w:val="auto"/>
          <w:sz w:val="24"/>
          <w:szCs w:val="24"/>
        </w:rPr>
        <w:t xml:space="preserve"> 2019&gt; </w:t>
      </w:r>
    </w:p>
    <w:p w:rsidR="00D03423" w:rsidRPr="00A04D17" w:rsidRDefault="00D03423" w:rsidP="00D03423">
      <w:pPr>
        <w:pStyle w:val="Heading3"/>
        <w:rPr>
          <w:b w:val="0"/>
          <w:color w:val="auto"/>
          <w:sz w:val="24"/>
          <w:szCs w:val="24"/>
        </w:rPr>
      </w:pPr>
      <w:r w:rsidRPr="00A04D17">
        <w:rPr>
          <w:rFonts w:ascii="Times New Roman" w:hAnsi="Times New Roman" w:cs="Times New Roman"/>
          <w:b w:val="0"/>
          <w:color w:val="auto"/>
          <w:sz w:val="24"/>
          <w:szCs w:val="24"/>
        </w:rPr>
        <w:t xml:space="preserve">Roberts, S. E., ‘Emerging from the Bushes: the Welsh Law of Women in the Legal Triads’ </w:t>
      </w:r>
      <w:proofErr w:type="spellStart"/>
      <w:r w:rsidRPr="00A04D17">
        <w:rPr>
          <w:rFonts w:ascii="Times New Roman" w:hAnsi="Times New Roman" w:cs="Times New Roman"/>
          <w:b w:val="0"/>
          <w:color w:val="auto"/>
          <w:sz w:val="24"/>
          <w:szCs w:val="24"/>
        </w:rPr>
        <w:t>yn</w:t>
      </w:r>
      <w:proofErr w:type="spellEnd"/>
      <w:r w:rsidRPr="00A04D17">
        <w:rPr>
          <w:rFonts w:ascii="Times New Roman" w:hAnsi="Times New Roman" w:cs="Times New Roman"/>
          <w:b w:val="0"/>
          <w:color w:val="auto"/>
          <w:sz w:val="24"/>
          <w:szCs w:val="24"/>
        </w:rPr>
        <w:t xml:space="preserve"> </w:t>
      </w:r>
      <w:r w:rsidRPr="00A04D17">
        <w:rPr>
          <w:rFonts w:ascii="Times New Roman" w:hAnsi="Times New Roman" w:cs="Times New Roman"/>
          <w:b w:val="0"/>
          <w:i/>
          <w:color w:val="auto"/>
          <w:sz w:val="24"/>
          <w:szCs w:val="24"/>
        </w:rPr>
        <w:t xml:space="preserve">Law, Literature and Society CSANA Yearbook 7: </w:t>
      </w:r>
      <w:r w:rsidRPr="00A04D17">
        <w:rPr>
          <w:rFonts w:ascii="Times New Roman" w:hAnsi="Times New Roman" w:cs="Times New Roman"/>
          <w:b w:val="0"/>
          <w:color w:val="auto"/>
          <w:sz w:val="24"/>
          <w:szCs w:val="24"/>
        </w:rPr>
        <w:t>(2008) 58-76</w:t>
      </w:r>
    </w:p>
    <w:p w:rsidR="00A04D17" w:rsidRDefault="00D03423" w:rsidP="00A04D17">
      <w:pPr>
        <w:pStyle w:val="Heading3"/>
        <w:rPr>
          <w:rFonts w:ascii="Times New Roman" w:hAnsi="Times New Roman" w:cs="Times New Roman"/>
          <w:b w:val="0"/>
          <w:color w:val="auto"/>
          <w:sz w:val="24"/>
          <w:szCs w:val="24"/>
        </w:rPr>
      </w:pPr>
      <w:proofErr w:type="gramStart"/>
      <w:r w:rsidRPr="00A04D17">
        <w:rPr>
          <w:rFonts w:ascii="Times New Roman" w:hAnsi="Times New Roman" w:cs="Times New Roman"/>
          <w:b w:val="0"/>
          <w:color w:val="auto"/>
          <w:sz w:val="24"/>
          <w:szCs w:val="24"/>
        </w:rPr>
        <w:t xml:space="preserve">Stacey, R. C., ‘Divorce, Medieval Welsh Style’ </w:t>
      </w:r>
      <w:proofErr w:type="spellStart"/>
      <w:r w:rsidRPr="00A04D17">
        <w:rPr>
          <w:rFonts w:ascii="Times New Roman" w:hAnsi="Times New Roman" w:cs="Times New Roman"/>
          <w:b w:val="0"/>
          <w:color w:val="auto"/>
          <w:sz w:val="24"/>
          <w:szCs w:val="24"/>
        </w:rPr>
        <w:t>yn</w:t>
      </w:r>
      <w:proofErr w:type="spellEnd"/>
      <w:r w:rsidRPr="00A04D17">
        <w:rPr>
          <w:rFonts w:ascii="Times New Roman" w:hAnsi="Times New Roman" w:cs="Times New Roman"/>
          <w:b w:val="0"/>
          <w:color w:val="auto"/>
          <w:sz w:val="24"/>
          <w:szCs w:val="24"/>
        </w:rPr>
        <w:t xml:space="preserve"> </w:t>
      </w:r>
      <w:r w:rsidRPr="00A04D17">
        <w:rPr>
          <w:rFonts w:ascii="Times New Roman" w:hAnsi="Times New Roman" w:cs="Times New Roman"/>
          <w:b w:val="0"/>
          <w:i/>
          <w:color w:val="auto"/>
          <w:sz w:val="24"/>
          <w:szCs w:val="24"/>
        </w:rPr>
        <w:t xml:space="preserve">Speculum, </w:t>
      </w:r>
      <w:proofErr w:type="spellStart"/>
      <w:r w:rsidRPr="00A04D17">
        <w:rPr>
          <w:rFonts w:ascii="Times New Roman" w:hAnsi="Times New Roman" w:cs="Times New Roman"/>
          <w:b w:val="0"/>
          <w:color w:val="auto"/>
          <w:sz w:val="24"/>
          <w:szCs w:val="24"/>
        </w:rPr>
        <w:t>Vol</w:t>
      </w:r>
      <w:proofErr w:type="spellEnd"/>
      <w:r w:rsidRPr="00A04D17">
        <w:rPr>
          <w:rFonts w:ascii="Times New Roman" w:hAnsi="Times New Roman" w:cs="Times New Roman"/>
          <w:b w:val="0"/>
          <w:color w:val="auto"/>
          <w:sz w:val="24"/>
          <w:szCs w:val="24"/>
        </w:rPr>
        <w:t xml:space="preserve"> 77, No4 (2002) 1107-1127.</w:t>
      </w:r>
      <w:proofErr w:type="gramEnd"/>
      <w:r w:rsidRPr="00A04D17">
        <w:rPr>
          <w:rFonts w:ascii="Times New Roman" w:hAnsi="Times New Roman" w:cs="Times New Roman"/>
          <w:b w:val="0"/>
          <w:color w:val="auto"/>
          <w:sz w:val="24"/>
          <w:szCs w:val="24"/>
        </w:rPr>
        <w:t xml:space="preserve"> </w:t>
      </w:r>
      <w:proofErr w:type="gramStart"/>
      <w:r w:rsidRPr="00A04D17">
        <w:rPr>
          <w:rFonts w:ascii="Times New Roman" w:hAnsi="Times New Roman" w:cs="Times New Roman"/>
          <w:b w:val="0"/>
          <w:color w:val="auto"/>
          <w:sz w:val="24"/>
          <w:szCs w:val="24"/>
        </w:rPr>
        <w:t>[</w:t>
      </w:r>
      <w:proofErr w:type="spellStart"/>
      <w:r w:rsidRPr="00A04D17">
        <w:rPr>
          <w:rFonts w:ascii="Times New Roman" w:hAnsi="Times New Roman" w:cs="Times New Roman"/>
          <w:b w:val="0"/>
          <w:color w:val="auto"/>
          <w:sz w:val="24"/>
          <w:szCs w:val="24"/>
        </w:rPr>
        <w:t>Ar-lein</w:t>
      </w:r>
      <w:proofErr w:type="spellEnd"/>
      <w:r w:rsidRPr="00A04D17">
        <w:rPr>
          <w:rFonts w:ascii="Times New Roman" w:hAnsi="Times New Roman" w:cs="Times New Roman"/>
          <w:b w:val="0"/>
          <w:color w:val="auto"/>
          <w:sz w:val="24"/>
          <w:szCs w:val="24"/>
        </w:rPr>
        <w:t>].</w:t>
      </w:r>
      <w:proofErr w:type="gram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Ar</w:t>
      </w:r>
      <w:proofErr w:type="spellEnd"/>
      <w:r w:rsidRPr="00A04D17">
        <w:rPr>
          <w:rFonts w:ascii="Times New Roman" w:hAnsi="Times New Roman" w:cs="Times New Roman"/>
          <w:b w:val="0"/>
          <w:color w:val="auto"/>
          <w:sz w:val="24"/>
          <w:szCs w:val="24"/>
        </w:rPr>
        <w:t xml:space="preserve"> </w:t>
      </w:r>
      <w:proofErr w:type="spellStart"/>
      <w:proofErr w:type="gramStart"/>
      <w:r w:rsidRPr="00A04D17">
        <w:rPr>
          <w:rFonts w:ascii="Times New Roman" w:hAnsi="Times New Roman" w:cs="Times New Roman"/>
          <w:b w:val="0"/>
          <w:color w:val="auto"/>
          <w:sz w:val="24"/>
          <w:szCs w:val="24"/>
        </w:rPr>
        <w:t>gael</w:t>
      </w:r>
      <w:proofErr w:type="spellEnd"/>
      <w:proofErr w:type="gram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ar</w:t>
      </w:r>
      <w:proofErr w:type="spellEnd"/>
      <w:r w:rsidRPr="00A04D17">
        <w:rPr>
          <w:rFonts w:ascii="Times New Roman" w:hAnsi="Times New Roman" w:cs="Times New Roman"/>
          <w:b w:val="0"/>
          <w:color w:val="auto"/>
          <w:sz w:val="24"/>
          <w:szCs w:val="24"/>
        </w:rPr>
        <w:t xml:space="preserve">: </w:t>
      </w:r>
      <w:hyperlink r:id="rId11" w:anchor="page_scan_tab_contents" w:history="1">
        <w:r w:rsidRPr="00A04D17">
          <w:rPr>
            <w:rStyle w:val="Hyperlink"/>
            <w:rFonts w:ascii="Times New Roman" w:hAnsi="Times New Roman" w:cs="Times New Roman"/>
            <w:b w:val="0"/>
            <w:sz w:val="24"/>
            <w:szCs w:val="24"/>
          </w:rPr>
          <w:t>https://www-jstor-org.ezproxy.uwtsd.ac.uk/stable/3301214?seq=1#page_scan_tab_contents</w:t>
        </w:r>
      </w:hyperlink>
      <w:r w:rsidRPr="00CB7113">
        <w:rPr>
          <w:rFonts w:ascii="Times New Roman" w:hAnsi="Times New Roman" w:cs="Times New Roman"/>
          <w:b w:val="0"/>
          <w:sz w:val="24"/>
          <w:szCs w:val="24"/>
        </w:rPr>
        <w:t xml:space="preserve"> </w:t>
      </w:r>
      <w:r w:rsidRPr="00A04D17">
        <w:rPr>
          <w:rFonts w:ascii="Times New Roman" w:hAnsi="Times New Roman" w:cs="Times New Roman"/>
          <w:b w:val="0"/>
          <w:color w:val="auto"/>
          <w:sz w:val="24"/>
          <w:szCs w:val="24"/>
        </w:rPr>
        <w:t>&lt;</w:t>
      </w:r>
      <w:proofErr w:type="spellStart"/>
      <w:r w:rsidRPr="00A04D17">
        <w:rPr>
          <w:rFonts w:ascii="Times New Roman" w:hAnsi="Times New Roman" w:cs="Times New Roman"/>
          <w:b w:val="0"/>
          <w:color w:val="auto"/>
          <w:sz w:val="24"/>
          <w:szCs w:val="24"/>
        </w:rPr>
        <w:t>Cyrchwyd</w:t>
      </w:r>
      <w:proofErr w:type="spellEnd"/>
      <w:r w:rsidRPr="00A04D17">
        <w:rPr>
          <w:rFonts w:ascii="Times New Roman" w:hAnsi="Times New Roman" w:cs="Times New Roman"/>
          <w:b w:val="0"/>
          <w:color w:val="auto"/>
          <w:sz w:val="24"/>
          <w:szCs w:val="24"/>
        </w:rPr>
        <w:t xml:space="preserve"> 21 </w:t>
      </w:r>
      <w:proofErr w:type="spellStart"/>
      <w:r w:rsidRPr="00A04D17">
        <w:rPr>
          <w:rFonts w:ascii="Times New Roman" w:hAnsi="Times New Roman" w:cs="Times New Roman"/>
          <w:b w:val="0"/>
          <w:color w:val="auto"/>
          <w:sz w:val="24"/>
          <w:szCs w:val="24"/>
        </w:rPr>
        <w:t>Ionawr</w:t>
      </w:r>
      <w:proofErr w:type="spellEnd"/>
      <w:r w:rsidRPr="00A04D17">
        <w:rPr>
          <w:rFonts w:ascii="Times New Roman" w:hAnsi="Times New Roman" w:cs="Times New Roman"/>
          <w:b w:val="0"/>
          <w:color w:val="auto"/>
          <w:sz w:val="24"/>
          <w:szCs w:val="24"/>
        </w:rPr>
        <w:t xml:space="preserve"> 2019&gt; </w:t>
      </w:r>
    </w:p>
    <w:p w:rsidR="00D03423" w:rsidRPr="00A04D17" w:rsidRDefault="00D03423" w:rsidP="00A04D17">
      <w:pPr>
        <w:pStyle w:val="Heading3"/>
        <w:rPr>
          <w:rFonts w:ascii="Times New Roman" w:hAnsi="Times New Roman" w:cs="Times New Roman"/>
          <w:b w:val="0"/>
          <w:color w:val="auto"/>
          <w:sz w:val="24"/>
          <w:szCs w:val="24"/>
        </w:rPr>
      </w:pPr>
      <w:r w:rsidRPr="00A04D17">
        <w:rPr>
          <w:rFonts w:ascii="Times New Roman" w:hAnsi="Times New Roman" w:cs="Times New Roman"/>
          <w:b w:val="0"/>
          <w:color w:val="auto"/>
          <w:sz w:val="24"/>
          <w:szCs w:val="24"/>
        </w:rPr>
        <w:t xml:space="preserve">Stacey, R. C., </w:t>
      </w:r>
      <w:r w:rsidRPr="00A04D17">
        <w:rPr>
          <w:rFonts w:ascii="Times New Roman" w:hAnsi="Times New Roman" w:cs="Times New Roman"/>
          <w:b w:val="0"/>
          <w:i/>
          <w:color w:val="auto"/>
          <w:sz w:val="24"/>
          <w:szCs w:val="24"/>
        </w:rPr>
        <w:t>Law and the Imagination in Medieval Wales</w:t>
      </w:r>
      <w:r w:rsidRPr="00A04D17">
        <w:rPr>
          <w:rFonts w:ascii="Times New Roman" w:hAnsi="Times New Roman" w:cs="Times New Roman"/>
          <w:b w:val="0"/>
          <w:color w:val="auto"/>
          <w:sz w:val="24"/>
          <w:szCs w:val="24"/>
        </w:rPr>
        <w:t xml:space="preserve"> (Philadelphia: University of Pennsylvania Press, 2018)</w:t>
      </w:r>
    </w:p>
    <w:p w:rsidR="00D03423" w:rsidRPr="00A04D17" w:rsidRDefault="00D03423" w:rsidP="00D03423">
      <w:pPr>
        <w:pStyle w:val="Heading3"/>
        <w:rPr>
          <w:rFonts w:ascii="Times New Roman" w:hAnsi="Times New Roman" w:cs="Times New Roman"/>
          <w:b w:val="0"/>
          <w:color w:val="auto"/>
          <w:sz w:val="24"/>
          <w:szCs w:val="24"/>
        </w:rPr>
      </w:pPr>
      <w:r w:rsidRPr="00A04D17">
        <w:rPr>
          <w:rFonts w:ascii="Times New Roman" w:hAnsi="Times New Roman" w:cs="Times New Roman"/>
          <w:b w:val="0"/>
          <w:color w:val="auto"/>
          <w:sz w:val="24"/>
          <w:szCs w:val="24"/>
        </w:rPr>
        <w:t xml:space="preserve">Walters, D. B., </w:t>
      </w:r>
      <w:r w:rsidRPr="00A04D17">
        <w:rPr>
          <w:rFonts w:ascii="Times New Roman" w:hAnsi="Times New Roman" w:cs="Times New Roman"/>
          <w:b w:val="0"/>
          <w:i/>
          <w:color w:val="auto"/>
          <w:sz w:val="24"/>
          <w:szCs w:val="24"/>
        </w:rPr>
        <w:t xml:space="preserve">The Comparative Legal Method: Marriage, Divorce and the Spouses’ Property Rights in Early Medieval European Law and </w:t>
      </w:r>
      <w:proofErr w:type="spellStart"/>
      <w:r w:rsidRPr="00A04D17">
        <w:rPr>
          <w:rFonts w:ascii="Times New Roman" w:hAnsi="Times New Roman" w:cs="Times New Roman"/>
          <w:b w:val="0"/>
          <w:i/>
          <w:color w:val="auto"/>
          <w:sz w:val="24"/>
          <w:szCs w:val="24"/>
        </w:rPr>
        <w:t>Cyfraith</w:t>
      </w:r>
      <w:proofErr w:type="spellEnd"/>
      <w:r w:rsidRPr="00A04D17">
        <w:rPr>
          <w:rFonts w:ascii="Times New Roman" w:hAnsi="Times New Roman" w:cs="Times New Roman"/>
          <w:b w:val="0"/>
          <w:i/>
          <w:color w:val="auto"/>
          <w:sz w:val="24"/>
          <w:szCs w:val="24"/>
        </w:rPr>
        <w:t xml:space="preserve"> </w:t>
      </w:r>
      <w:proofErr w:type="spellStart"/>
      <w:r w:rsidRPr="00A04D17">
        <w:rPr>
          <w:rFonts w:ascii="Times New Roman" w:hAnsi="Times New Roman" w:cs="Times New Roman"/>
          <w:b w:val="0"/>
          <w:i/>
          <w:color w:val="auto"/>
          <w:sz w:val="24"/>
          <w:szCs w:val="24"/>
        </w:rPr>
        <w:t>Hywel</w:t>
      </w:r>
      <w:proofErr w:type="spellEnd"/>
      <w:r w:rsidRPr="00A04D17">
        <w:rPr>
          <w:rFonts w:ascii="Times New Roman" w:hAnsi="Times New Roman" w:cs="Times New Roman"/>
          <w:b w:val="0"/>
          <w:color w:val="auto"/>
          <w:sz w:val="24"/>
          <w:szCs w:val="24"/>
        </w:rPr>
        <w:t xml:space="preserve"> (</w:t>
      </w:r>
      <w:proofErr w:type="gramStart"/>
      <w:r w:rsidRPr="00A04D17">
        <w:rPr>
          <w:rFonts w:ascii="Times New Roman" w:hAnsi="Times New Roman" w:cs="Times New Roman"/>
          <w:b w:val="0"/>
          <w:color w:val="auto"/>
          <w:sz w:val="24"/>
          <w:szCs w:val="24"/>
        </w:rPr>
        <w:t>Aberystwyth :</w:t>
      </w:r>
      <w:proofErr w:type="gram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Canolfan</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Uwchefrydiau</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Cymreig</w:t>
      </w:r>
      <w:proofErr w:type="spellEnd"/>
      <w:r w:rsidRPr="00A04D17">
        <w:rPr>
          <w:rFonts w:ascii="Times New Roman" w:hAnsi="Times New Roman" w:cs="Times New Roman"/>
          <w:b w:val="0"/>
          <w:color w:val="auto"/>
          <w:sz w:val="24"/>
          <w:szCs w:val="24"/>
        </w:rPr>
        <w:t xml:space="preserve"> a </w:t>
      </w:r>
      <w:proofErr w:type="spellStart"/>
      <w:r w:rsidRPr="00A04D17">
        <w:rPr>
          <w:rFonts w:ascii="Times New Roman" w:hAnsi="Times New Roman" w:cs="Times New Roman"/>
          <w:b w:val="0"/>
          <w:color w:val="auto"/>
          <w:sz w:val="24"/>
          <w:szCs w:val="24"/>
        </w:rPr>
        <w:t>Cheltaidd</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Coleg</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Prifysgol</w:t>
      </w:r>
      <w:proofErr w:type="spellEnd"/>
      <w:r w:rsidRPr="00A04D17">
        <w:rPr>
          <w:rFonts w:ascii="Times New Roman" w:hAnsi="Times New Roman" w:cs="Times New Roman"/>
          <w:b w:val="0"/>
          <w:color w:val="auto"/>
          <w:sz w:val="24"/>
          <w:szCs w:val="24"/>
        </w:rPr>
        <w:t xml:space="preserve"> </w:t>
      </w:r>
      <w:proofErr w:type="spellStart"/>
      <w:r w:rsidRPr="00A04D17">
        <w:rPr>
          <w:rFonts w:ascii="Times New Roman" w:hAnsi="Times New Roman" w:cs="Times New Roman"/>
          <w:b w:val="0"/>
          <w:color w:val="auto"/>
          <w:sz w:val="24"/>
          <w:szCs w:val="24"/>
        </w:rPr>
        <w:t>Cymru</w:t>
      </w:r>
      <w:proofErr w:type="spellEnd"/>
      <w:r w:rsidRPr="00A04D17">
        <w:rPr>
          <w:rFonts w:ascii="Times New Roman" w:hAnsi="Times New Roman" w:cs="Times New Roman"/>
          <w:b w:val="0"/>
          <w:color w:val="auto"/>
          <w:sz w:val="24"/>
          <w:szCs w:val="24"/>
        </w:rPr>
        <w:t>, Aberystwyth,</w:t>
      </w:r>
      <w:r w:rsidRPr="00A04D17">
        <w:rPr>
          <w:rStyle w:val="media-delimiter"/>
          <w:rFonts w:ascii="Times New Roman" w:hAnsi="Times New Roman" w:cs="Times New Roman"/>
          <w:b w:val="0"/>
          <w:color w:val="auto"/>
          <w:sz w:val="24"/>
          <w:szCs w:val="24"/>
        </w:rPr>
        <w:t xml:space="preserve"> </w:t>
      </w:r>
      <w:r w:rsidRPr="00A04D17">
        <w:rPr>
          <w:rFonts w:ascii="Times New Roman" w:hAnsi="Times New Roman" w:cs="Times New Roman"/>
          <w:b w:val="0"/>
          <w:color w:val="auto"/>
          <w:sz w:val="24"/>
          <w:szCs w:val="24"/>
        </w:rPr>
        <w:t>1982)</w:t>
      </w:r>
    </w:p>
    <w:p w:rsidR="00D03423" w:rsidRPr="00A04D17"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Default="00D03423" w:rsidP="000106AB">
      <w:pPr>
        <w:spacing w:line="480" w:lineRule="auto"/>
        <w:rPr>
          <w:rFonts w:ascii="Times New Roman" w:hAnsi="Times New Roman" w:cs="Times New Roman"/>
          <w:sz w:val="24"/>
          <w:szCs w:val="24"/>
          <w:lang w:val="cy-GB"/>
        </w:rPr>
      </w:pPr>
    </w:p>
    <w:p w:rsidR="00D03423" w:rsidRPr="000106AB" w:rsidRDefault="00D03423" w:rsidP="000106AB">
      <w:pPr>
        <w:spacing w:line="480" w:lineRule="auto"/>
        <w:rPr>
          <w:rFonts w:ascii="Times New Roman" w:hAnsi="Times New Roman" w:cs="Times New Roman"/>
          <w:sz w:val="24"/>
          <w:szCs w:val="24"/>
          <w:lang w:val="cy-GB"/>
        </w:rPr>
      </w:pPr>
    </w:p>
    <w:sectPr w:rsidR="00D03423" w:rsidRPr="000106AB" w:rsidSect="00CF7809">
      <w:head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FBD" w:rsidRDefault="00FD1FBD" w:rsidP="00E66F47">
      <w:pPr>
        <w:spacing w:after="0" w:line="240" w:lineRule="auto"/>
      </w:pPr>
      <w:r>
        <w:separator/>
      </w:r>
    </w:p>
  </w:endnote>
  <w:endnote w:type="continuationSeparator" w:id="0">
    <w:p w:rsidR="00FD1FBD" w:rsidRDefault="00FD1FBD" w:rsidP="00E66F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FBD" w:rsidRDefault="00FD1FBD" w:rsidP="00E66F47">
      <w:pPr>
        <w:spacing w:after="0" w:line="240" w:lineRule="auto"/>
      </w:pPr>
      <w:r>
        <w:separator/>
      </w:r>
    </w:p>
  </w:footnote>
  <w:footnote w:type="continuationSeparator" w:id="0">
    <w:p w:rsidR="00FD1FBD" w:rsidRDefault="00FD1FBD" w:rsidP="00E66F47">
      <w:pPr>
        <w:spacing w:after="0" w:line="240" w:lineRule="auto"/>
      </w:pPr>
      <w:r>
        <w:continuationSeparator/>
      </w:r>
    </w:p>
  </w:footnote>
  <w:footnote w:id="1">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proofErr w:type="spellStart"/>
      <w:r w:rsidRPr="000106AB">
        <w:rPr>
          <w:rFonts w:ascii="Times New Roman" w:hAnsi="Times New Roman" w:cs="Times New Roman"/>
          <w:i/>
        </w:rPr>
        <w:t>Llyfr</w:t>
      </w:r>
      <w:proofErr w:type="spellEnd"/>
      <w:r w:rsidRPr="000106AB">
        <w:rPr>
          <w:rFonts w:ascii="Times New Roman" w:hAnsi="Times New Roman" w:cs="Times New Roman"/>
          <w:i/>
        </w:rPr>
        <w:t xml:space="preserve"> </w:t>
      </w:r>
      <w:proofErr w:type="spellStart"/>
      <w:r w:rsidRPr="000106AB">
        <w:rPr>
          <w:rFonts w:ascii="Times New Roman" w:hAnsi="Times New Roman" w:cs="Times New Roman"/>
          <w:i/>
        </w:rPr>
        <w:t>Iorwerth</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golygwyd</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gan</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Aled</w:t>
      </w:r>
      <w:proofErr w:type="spellEnd"/>
      <w:r w:rsidRPr="000106AB">
        <w:rPr>
          <w:rFonts w:ascii="Times New Roman" w:hAnsi="Times New Roman" w:cs="Times New Roman"/>
        </w:rPr>
        <w:t xml:space="preserve"> Rhys </w:t>
      </w:r>
      <w:proofErr w:type="spellStart"/>
      <w:r w:rsidRPr="000106AB">
        <w:rPr>
          <w:rFonts w:ascii="Times New Roman" w:hAnsi="Times New Roman" w:cs="Times New Roman"/>
        </w:rPr>
        <w:t>Wiliam</w:t>
      </w:r>
      <w:proofErr w:type="spellEnd"/>
      <w:r w:rsidRPr="000106AB">
        <w:rPr>
          <w:rFonts w:ascii="Times New Roman" w:hAnsi="Times New Roman" w:cs="Times New Roman"/>
        </w:rPr>
        <w:t>, (</w:t>
      </w:r>
      <w:proofErr w:type="spellStart"/>
      <w:r w:rsidRPr="000106AB">
        <w:rPr>
          <w:rFonts w:ascii="Times New Roman" w:hAnsi="Times New Roman" w:cs="Times New Roman"/>
        </w:rPr>
        <w:t>Caerdydd</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Gwasg</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Prifysgol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Cymru</w:t>
      </w:r>
      <w:proofErr w:type="spellEnd"/>
      <w:r w:rsidRPr="000106AB">
        <w:rPr>
          <w:rFonts w:ascii="Times New Roman" w:hAnsi="Times New Roman" w:cs="Times New Roman"/>
        </w:rPr>
        <w:t>, 1960), t.66</w:t>
      </w:r>
    </w:p>
  </w:footnote>
  <w:footnote w:id="2">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t.66</w:t>
      </w:r>
    </w:p>
  </w:footnote>
  <w:footnote w:id="3">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t.66</w:t>
      </w:r>
    </w:p>
  </w:footnote>
  <w:footnote w:id="4">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T. M., Charles-Edwards, </w:t>
      </w:r>
      <w:r w:rsidRPr="000106AB">
        <w:rPr>
          <w:rFonts w:ascii="Times New Roman" w:hAnsi="Times New Roman" w:cs="Times New Roman"/>
          <w:i/>
        </w:rPr>
        <w:t>The Welsh Laws</w:t>
      </w:r>
      <w:r w:rsidRPr="000106AB">
        <w:rPr>
          <w:rFonts w:ascii="Times New Roman" w:hAnsi="Times New Roman" w:cs="Times New Roman"/>
        </w:rPr>
        <w:t xml:space="preserve"> (Cardiff: University of Wales Press, 1989),</w:t>
      </w:r>
      <w:r w:rsidRPr="000106AB">
        <w:rPr>
          <w:rFonts w:ascii="Times New Roman" w:hAnsi="Times New Roman" w:cs="Times New Roman"/>
          <w:b/>
        </w:rPr>
        <w:t xml:space="preserve"> </w:t>
      </w:r>
      <w:r w:rsidRPr="000106AB">
        <w:rPr>
          <w:rFonts w:ascii="Times New Roman" w:hAnsi="Times New Roman" w:cs="Times New Roman"/>
        </w:rPr>
        <w:t>t.73</w:t>
      </w:r>
    </w:p>
  </w:footnote>
  <w:footnote w:id="5">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w:t>
      </w:r>
      <w:r w:rsidRPr="000106AB">
        <w:rPr>
          <w:rFonts w:ascii="Times New Roman" w:hAnsi="Times New Roman" w:cs="Times New Roman"/>
          <w:i/>
          <w:iCs/>
        </w:rPr>
        <w:t>Ancient Laws and Institutes of Wales</w:t>
      </w:r>
      <w:r w:rsidRPr="000106AB">
        <w:rPr>
          <w:rFonts w:ascii="Times New Roman" w:hAnsi="Times New Roman" w:cs="Times New Roman"/>
        </w:rPr>
        <w:t xml:space="preserve">, </w:t>
      </w:r>
      <w:proofErr w:type="spellStart"/>
      <w:r w:rsidRPr="000106AB">
        <w:rPr>
          <w:rFonts w:ascii="Times New Roman" w:hAnsi="Times New Roman" w:cs="Times New Roman"/>
        </w:rPr>
        <w:t>gol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Aneurin</w:t>
      </w:r>
      <w:proofErr w:type="spellEnd"/>
      <w:r w:rsidRPr="000106AB">
        <w:rPr>
          <w:rFonts w:ascii="Times New Roman" w:hAnsi="Times New Roman" w:cs="Times New Roman"/>
        </w:rPr>
        <w:t xml:space="preserve"> Owen, (G. E. Eyre and A. </w:t>
      </w:r>
      <w:proofErr w:type="spellStart"/>
      <w:r w:rsidRPr="000106AB">
        <w:rPr>
          <w:rFonts w:ascii="Times New Roman" w:hAnsi="Times New Roman" w:cs="Times New Roman"/>
        </w:rPr>
        <w:t>Spottiswoode</w:t>
      </w:r>
      <w:proofErr w:type="spellEnd"/>
      <w:r w:rsidRPr="000106AB">
        <w:rPr>
          <w:rFonts w:ascii="Times New Roman" w:hAnsi="Times New Roman" w:cs="Times New Roman"/>
        </w:rPr>
        <w:t>, 1841)</w:t>
      </w:r>
      <w:r w:rsidRPr="000106AB">
        <w:rPr>
          <w:rFonts w:ascii="Times New Roman" w:hAnsi="Times New Roman" w:cs="Times New Roman"/>
          <w:b/>
        </w:rPr>
        <w:t xml:space="preserve"> </w:t>
      </w:r>
      <w:r w:rsidRPr="000106AB">
        <w:rPr>
          <w:rFonts w:ascii="Times New Roman" w:hAnsi="Times New Roman" w:cs="Times New Roman"/>
        </w:rPr>
        <w:t>[</w:t>
      </w:r>
      <w:proofErr w:type="spellStart"/>
      <w:r w:rsidRPr="000106AB">
        <w:rPr>
          <w:rFonts w:ascii="Times New Roman" w:hAnsi="Times New Roman" w:cs="Times New Roman"/>
        </w:rPr>
        <w:t>Ar-lein</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Ar</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gael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ar</w:t>
      </w:r>
      <w:proofErr w:type="spellEnd"/>
      <w:r w:rsidRPr="000106AB">
        <w:rPr>
          <w:rFonts w:ascii="Times New Roman" w:hAnsi="Times New Roman" w:cs="Times New Roman"/>
        </w:rPr>
        <w:t xml:space="preserve">: </w:t>
      </w:r>
      <w:hyperlink r:id="rId1" w:history="1">
        <w:r w:rsidRPr="000106AB">
          <w:rPr>
            <w:rStyle w:val="Hyperlink"/>
            <w:rFonts w:ascii="Times New Roman" w:hAnsi="Times New Roman" w:cs="Times New Roman"/>
          </w:rPr>
          <w:t>http://cyfraith-hywel.cymru.ac.uk/mynegai.php?func=filter&amp;orderby=&amp;ms=&amp;tr=&amp;rh=&amp;ad=&amp;srch=&amp;du=Iorwerth</w:t>
        </w:r>
      </w:hyperlink>
      <w:r w:rsidRPr="000106AB">
        <w:rPr>
          <w:rFonts w:ascii="Times New Roman" w:hAnsi="Times New Roman" w:cs="Times New Roman"/>
        </w:rPr>
        <w:t>, t.52</w:t>
      </w:r>
    </w:p>
  </w:footnote>
  <w:footnote w:id="6">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t.528</w:t>
      </w:r>
    </w:p>
  </w:footnote>
  <w:footnote w:id="7">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The Legal Triads of Medieval Wales</w:t>
      </w:r>
      <w:r w:rsidRPr="000106AB">
        <w:rPr>
          <w:rFonts w:ascii="Times New Roman" w:hAnsi="Times New Roman" w:cs="Times New Roman"/>
          <w:b/>
          <w:i/>
        </w:rPr>
        <w:t xml:space="preserve"> </w:t>
      </w:r>
      <w:proofErr w:type="spellStart"/>
      <w:r w:rsidRPr="000106AB">
        <w:rPr>
          <w:rFonts w:ascii="Times New Roman" w:hAnsi="Times New Roman" w:cs="Times New Roman"/>
        </w:rPr>
        <w:t>golygwyd</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gan</w:t>
      </w:r>
      <w:proofErr w:type="spellEnd"/>
      <w:r w:rsidRPr="000106AB">
        <w:rPr>
          <w:rFonts w:ascii="Times New Roman" w:hAnsi="Times New Roman" w:cs="Times New Roman"/>
        </w:rPr>
        <w:t xml:space="preserve"> Sara </w:t>
      </w:r>
      <w:proofErr w:type="spellStart"/>
      <w:r w:rsidRPr="000106AB">
        <w:rPr>
          <w:rFonts w:ascii="Times New Roman" w:hAnsi="Times New Roman" w:cs="Times New Roman"/>
        </w:rPr>
        <w:t>Elin</w:t>
      </w:r>
      <w:proofErr w:type="spellEnd"/>
      <w:r w:rsidRPr="000106AB">
        <w:rPr>
          <w:rFonts w:ascii="Times New Roman" w:hAnsi="Times New Roman" w:cs="Times New Roman"/>
        </w:rPr>
        <w:t xml:space="preserve"> Roberts, (Cardiff: University of Wales Press, 2007),  t.152</w:t>
      </w:r>
    </w:p>
  </w:footnote>
  <w:footnote w:id="8">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 528</w:t>
      </w:r>
    </w:p>
  </w:footnote>
  <w:footnote w:id="9">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lang w:val="cy-GB"/>
        </w:rPr>
        <w:t>Pedeir Keinc y Mabinogi</w:t>
      </w:r>
      <w:r w:rsidRPr="000106AB">
        <w:rPr>
          <w:rFonts w:ascii="Times New Roman" w:hAnsi="Times New Roman" w:cs="Times New Roman"/>
          <w:lang w:val="cy-GB"/>
        </w:rPr>
        <w:t xml:space="preserve">, golygwyd gan Syr Ifor Williams, </w:t>
      </w:r>
      <w:r w:rsidRPr="000106AB">
        <w:rPr>
          <w:rFonts w:ascii="Times New Roman" w:hAnsi="Times New Roman" w:cs="Times New Roman"/>
        </w:rPr>
        <w:t>(</w:t>
      </w:r>
      <w:proofErr w:type="spellStart"/>
      <w:r w:rsidRPr="000106AB">
        <w:rPr>
          <w:rFonts w:ascii="Times New Roman" w:hAnsi="Times New Roman" w:cs="Times New Roman"/>
        </w:rPr>
        <w:t>Caerdydd</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Gwasg</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Prifysgol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Cymru</w:t>
      </w:r>
      <w:proofErr w:type="spellEnd"/>
      <w:r w:rsidRPr="000106AB">
        <w:rPr>
          <w:rFonts w:ascii="Times New Roman" w:hAnsi="Times New Roman" w:cs="Times New Roman"/>
        </w:rPr>
        <w:t>, 1930), t.30</w:t>
      </w:r>
    </w:p>
  </w:footnote>
  <w:footnote w:id="10">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t.49</w:t>
      </w:r>
    </w:p>
  </w:footnote>
  <w:footnote w:id="11">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 514</w:t>
      </w:r>
    </w:p>
  </w:footnote>
  <w:footnote w:id="12">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proofErr w:type="spellStart"/>
      <w:r w:rsidRPr="000106AB">
        <w:rPr>
          <w:rFonts w:ascii="Times New Roman" w:hAnsi="Times New Roman" w:cs="Times New Roman"/>
        </w:rPr>
        <w:t>Gwenyth</w:t>
      </w:r>
      <w:proofErr w:type="spellEnd"/>
      <w:r w:rsidRPr="000106AB">
        <w:rPr>
          <w:rFonts w:ascii="Times New Roman" w:hAnsi="Times New Roman" w:cs="Times New Roman"/>
        </w:rPr>
        <w:t xml:space="preserve"> Richards, ‘From Footnotes to Narrative: Welsh Noblewomen in the Thirteenth Century’, (</w:t>
      </w:r>
      <w:proofErr w:type="spellStart"/>
      <w:r w:rsidRPr="000106AB">
        <w:rPr>
          <w:rFonts w:ascii="Times New Roman" w:hAnsi="Times New Roman" w:cs="Times New Roman"/>
        </w:rPr>
        <w:t>Traethawd</w:t>
      </w:r>
      <w:proofErr w:type="spellEnd"/>
      <w:r w:rsidRPr="000106AB">
        <w:rPr>
          <w:rFonts w:ascii="Times New Roman" w:hAnsi="Times New Roman" w:cs="Times New Roman"/>
        </w:rPr>
        <w:t xml:space="preserve"> PhD </w:t>
      </w:r>
      <w:proofErr w:type="spellStart"/>
      <w:r w:rsidRPr="000106AB">
        <w:rPr>
          <w:rFonts w:ascii="Times New Roman" w:hAnsi="Times New Roman" w:cs="Times New Roman"/>
        </w:rPr>
        <w:t>heb</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ei</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gyhoeddi</w:t>
      </w:r>
      <w:proofErr w:type="spellEnd"/>
      <w:r w:rsidRPr="000106AB">
        <w:rPr>
          <w:rFonts w:ascii="Times New Roman" w:hAnsi="Times New Roman" w:cs="Times New Roman"/>
        </w:rPr>
        <w:t>, University of Sidney, Sidney, 2005) [</w:t>
      </w:r>
      <w:proofErr w:type="spellStart"/>
      <w:r w:rsidRPr="000106AB">
        <w:rPr>
          <w:rFonts w:ascii="Times New Roman" w:hAnsi="Times New Roman" w:cs="Times New Roman"/>
        </w:rPr>
        <w:t>Ar-lein</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Ar</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gael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ar</w:t>
      </w:r>
      <w:proofErr w:type="spellEnd"/>
      <w:r w:rsidRPr="000106AB">
        <w:rPr>
          <w:rFonts w:ascii="Times New Roman" w:hAnsi="Times New Roman" w:cs="Times New Roman"/>
        </w:rPr>
        <w:t>:</w:t>
      </w:r>
      <w:r w:rsidRPr="000106AB">
        <w:rPr>
          <w:rFonts w:ascii="Times New Roman" w:hAnsi="Times New Roman" w:cs="Times New Roman"/>
          <w:b/>
        </w:rPr>
        <w:t xml:space="preserve"> </w:t>
      </w:r>
      <w:hyperlink r:id="rId2" w:history="1">
        <w:r w:rsidRPr="000106AB">
          <w:rPr>
            <w:rStyle w:val="Hyperlink"/>
            <w:rFonts w:ascii="Times New Roman" w:hAnsi="Times New Roman" w:cs="Times New Roman"/>
          </w:rPr>
          <w:t>https://ses.library.usyd.edu.au/handle/2123/1097</w:t>
        </w:r>
      </w:hyperlink>
      <w:r w:rsidRPr="000106AB">
        <w:rPr>
          <w:rFonts w:ascii="Times New Roman" w:hAnsi="Times New Roman" w:cs="Times New Roman"/>
        </w:rPr>
        <w:t xml:space="preserve">, tt.49-50 </w:t>
      </w:r>
    </w:p>
  </w:footnote>
  <w:footnote w:id="13">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lang w:val="cy-GB"/>
        </w:rPr>
        <w:t xml:space="preserve">Pedeir Keinc, </w:t>
      </w:r>
      <w:r w:rsidRPr="000106AB">
        <w:rPr>
          <w:rFonts w:ascii="Times New Roman" w:hAnsi="Times New Roman" w:cs="Times New Roman"/>
          <w:lang w:val="cy-GB"/>
        </w:rPr>
        <w:t>t.31</w:t>
      </w:r>
    </w:p>
  </w:footnote>
  <w:footnote w:id="14">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D., Jenkins, ‘Property Interests in the Classical Welsh Law of Women’</w:t>
      </w:r>
      <w:r w:rsidRPr="000106AB">
        <w:rPr>
          <w:rFonts w:ascii="Times New Roman" w:hAnsi="Times New Roman" w:cs="Times New Roman"/>
          <w:b/>
        </w:rPr>
        <w:t xml:space="preserve"> </w:t>
      </w:r>
      <w:proofErr w:type="spellStart"/>
      <w:r w:rsidRPr="000106AB">
        <w:rPr>
          <w:rFonts w:ascii="Times New Roman" w:hAnsi="Times New Roman" w:cs="Times New Roman"/>
        </w:rPr>
        <w:t>yn</w:t>
      </w:r>
      <w:proofErr w:type="spellEnd"/>
      <w:r w:rsidRPr="000106AB">
        <w:rPr>
          <w:rFonts w:ascii="Times New Roman" w:hAnsi="Times New Roman" w:cs="Times New Roman"/>
        </w:rPr>
        <w:t xml:space="preserve"> </w:t>
      </w:r>
      <w:r w:rsidRPr="000106AB">
        <w:rPr>
          <w:rFonts w:ascii="Times New Roman" w:hAnsi="Times New Roman" w:cs="Times New Roman"/>
          <w:i/>
        </w:rPr>
        <w:t>The Welsh Law of Women</w:t>
      </w:r>
      <w:r w:rsidRPr="000106AB">
        <w:rPr>
          <w:rFonts w:ascii="Times New Roman" w:hAnsi="Times New Roman" w:cs="Times New Roman"/>
        </w:rPr>
        <w:t xml:space="preserve"> </w:t>
      </w:r>
      <w:proofErr w:type="spellStart"/>
      <w:r w:rsidRPr="000106AB">
        <w:rPr>
          <w:rFonts w:ascii="Times New Roman" w:hAnsi="Times New Roman" w:cs="Times New Roman"/>
        </w:rPr>
        <w:t>gol</w:t>
      </w:r>
      <w:proofErr w:type="spellEnd"/>
      <w:r w:rsidRPr="000106AB">
        <w:rPr>
          <w:rFonts w:ascii="Times New Roman" w:hAnsi="Times New Roman" w:cs="Times New Roman"/>
        </w:rPr>
        <w:t>. M. E. Owen a D. Jenkins (Cardiff : University of Wales Press, 2017), t.87</w:t>
      </w:r>
    </w:p>
  </w:footnote>
  <w:footnote w:id="15">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N. W., Patterson, ‘Honour and Shame in Medieval Welsh Society: A Study of the Role of Burlesque in the Welsh Laws’ </w:t>
      </w:r>
      <w:proofErr w:type="spellStart"/>
      <w:r w:rsidRPr="000106AB">
        <w:rPr>
          <w:rFonts w:ascii="Times New Roman" w:hAnsi="Times New Roman" w:cs="Times New Roman"/>
        </w:rPr>
        <w:t>yn</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i/>
        </w:rPr>
        <w:t>Studia</w:t>
      </w:r>
      <w:proofErr w:type="spellEnd"/>
      <w:r w:rsidRPr="000106AB">
        <w:rPr>
          <w:rFonts w:ascii="Times New Roman" w:hAnsi="Times New Roman" w:cs="Times New Roman"/>
          <w:i/>
        </w:rPr>
        <w:t xml:space="preserve"> </w:t>
      </w:r>
      <w:proofErr w:type="spellStart"/>
      <w:r w:rsidRPr="000106AB">
        <w:rPr>
          <w:rFonts w:ascii="Times New Roman" w:hAnsi="Times New Roman" w:cs="Times New Roman"/>
          <w:i/>
        </w:rPr>
        <w:t>Celtica</w:t>
      </w:r>
      <w:proofErr w:type="spellEnd"/>
      <w:r w:rsidRPr="000106AB">
        <w:rPr>
          <w:rFonts w:ascii="Times New Roman" w:hAnsi="Times New Roman" w:cs="Times New Roman"/>
          <w:i/>
        </w:rPr>
        <w:t>,</w:t>
      </w:r>
      <w:r w:rsidRPr="000106AB">
        <w:rPr>
          <w:rFonts w:ascii="Times New Roman" w:hAnsi="Times New Roman" w:cs="Times New Roman"/>
        </w:rPr>
        <w:t xml:space="preserve"> </w:t>
      </w:r>
      <w:proofErr w:type="spellStart"/>
      <w:r w:rsidRPr="000106AB">
        <w:rPr>
          <w:rFonts w:ascii="Times New Roman" w:hAnsi="Times New Roman" w:cs="Times New Roman"/>
        </w:rPr>
        <w:t>Vol</w:t>
      </w:r>
      <w:proofErr w:type="spellEnd"/>
      <w:r w:rsidRPr="000106AB">
        <w:rPr>
          <w:rFonts w:ascii="Times New Roman" w:hAnsi="Times New Roman" w:cs="Times New Roman"/>
        </w:rPr>
        <w:t xml:space="preserve"> XVI/XVII (1981-82), t.78</w:t>
      </w:r>
    </w:p>
  </w:footnote>
  <w:footnote w:id="16">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Patterson, Honour and Shame, t.81</w:t>
      </w:r>
    </w:p>
  </w:footnote>
  <w:footnote w:id="17">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T. M., Charles-Edwards, ‘</w:t>
      </w:r>
      <w:proofErr w:type="spellStart"/>
      <w:r w:rsidRPr="000106AB">
        <w:rPr>
          <w:rFonts w:ascii="Times New Roman" w:hAnsi="Times New Roman" w:cs="Times New Roman"/>
        </w:rPr>
        <w:t>Nau</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Kynywedi</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Teithiauc</w:t>
      </w:r>
      <w:proofErr w:type="spellEnd"/>
      <w:r w:rsidRPr="000106AB">
        <w:rPr>
          <w:rFonts w:ascii="Times New Roman" w:hAnsi="Times New Roman" w:cs="Times New Roman"/>
        </w:rPr>
        <w:t>’</w:t>
      </w:r>
      <w:r w:rsidRPr="000106AB">
        <w:rPr>
          <w:rFonts w:ascii="Times New Roman" w:hAnsi="Times New Roman" w:cs="Times New Roman"/>
          <w:b/>
        </w:rPr>
        <w:t xml:space="preserve"> </w:t>
      </w:r>
      <w:proofErr w:type="spellStart"/>
      <w:r w:rsidRPr="000106AB">
        <w:rPr>
          <w:rFonts w:ascii="Times New Roman" w:hAnsi="Times New Roman" w:cs="Times New Roman"/>
        </w:rPr>
        <w:t>yn</w:t>
      </w:r>
      <w:proofErr w:type="spellEnd"/>
      <w:r w:rsidRPr="000106AB">
        <w:rPr>
          <w:rFonts w:ascii="Times New Roman" w:hAnsi="Times New Roman" w:cs="Times New Roman"/>
        </w:rPr>
        <w:t xml:space="preserve"> </w:t>
      </w:r>
      <w:r w:rsidRPr="000106AB">
        <w:rPr>
          <w:rFonts w:ascii="Times New Roman" w:hAnsi="Times New Roman" w:cs="Times New Roman"/>
          <w:i/>
        </w:rPr>
        <w:t>The Welsh Law of Women</w:t>
      </w:r>
      <w:r w:rsidRPr="000106AB">
        <w:rPr>
          <w:rFonts w:ascii="Times New Roman" w:hAnsi="Times New Roman" w:cs="Times New Roman"/>
        </w:rPr>
        <w:t xml:space="preserve"> </w:t>
      </w:r>
      <w:proofErr w:type="spellStart"/>
      <w:r w:rsidRPr="000106AB">
        <w:rPr>
          <w:rFonts w:ascii="Times New Roman" w:hAnsi="Times New Roman" w:cs="Times New Roman"/>
        </w:rPr>
        <w:t>gol</w:t>
      </w:r>
      <w:proofErr w:type="spellEnd"/>
      <w:r w:rsidRPr="000106AB">
        <w:rPr>
          <w:rFonts w:ascii="Times New Roman" w:hAnsi="Times New Roman" w:cs="Times New Roman"/>
        </w:rPr>
        <w:t>. M. E. Owen a D. Jenkins (Cardiff : University of Wales Press, 2017), t.32</w:t>
      </w:r>
    </w:p>
  </w:footnote>
  <w:footnote w:id="18">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Charles-Edwards, </w:t>
      </w:r>
      <w:proofErr w:type="spellStart"/>
      <w:r w:rsidRPr="000106AB">
        <w:rPr>
          <w:rFonts w:ascii="Times New Roman" w:hAnsi="Times New Roman" w:cs="Times New Roman"/>
        </w:rPr>
        <w:t>Nau</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Kynywedi</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Teithiauc</w:t>
      </w:r>
      <w:proofErr w:type="spellEnd"/>
      <w:r w:rsidRPr="000106AB">
        <w:rPr>
          <w:rFonts w:ascii="Times New Roman" w:hAnsi="Times New Roman" w:cs="Times New Roman"/>
        </w:rPr>
        <w:t>, tt.31-32</w:t>
      </w:r>
    </w:p>
  </w:footnote>
  <w:footnote w:id="19">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H., Pryce, </w:t>
      </w:r>
      <w:r w:rsidRPr="000106AB">
        <w:rPr>
          <w:rFonts w:ascii="Times New Roman" w:hAnsi="Times New Roman" w:cs="Times New Roman"/>
          <w:i/>
        </w:rPr>
        <w:t>Native Law and the Church in Medieval Wales</w:t>
      </w:r>
      <w:r w:rsidRPr="000106AB">
        <w:rPr>
          <w:rFonts w:ascii="Times New Roman" w:hAnsi="Times New Roman" w:cs="Times New Roman"/>
        </w:rPr>
        <w:t xml:space="preserve"> (Oxford: Clarendon Press, 1993), tt.108-09</w:t>
      </w:r>
    </w:p>
  </w:footnote>
  <w:footnote w:id="20">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Charles-Edwards, </w:t>
      </w:r>
      <w:proofErr w:type="spellStart"/>
      <w:r w:rsidRPr="000106AB">
        <w:rPr>
          <w:rFonts w:ascii="Times New Roman" w:hAnsi="Times New Roman" w:cs="Times New Roman"/>
        </w:rPr>
        <w:t>Nau</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Kynywedi</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Teithiauc</w:t>
      </w:r>
      <w:proofErr w:type="spellEnd"/>
      <w:r w:rsidRPr="000106AB">
        <w:rPr>
          <w:rFonts w:ascii="Times New Roman" w:hAnsi="Times New Roman" w:cs="Times New Roman"/>
        </w:rPr>
        <w:t>, tt.39-40</w:t>
      </w:r>
    </w:p>
  </w:footnote>
  <w:footnote w:id="21">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Charles-Edwards, </w:t>
      </w:r>
      <w:proofErr w:type="spellStart"/>
      <w:r w:rsidRPr="000106AB">
        <w:rPr>
          <w:rFonts w:ascii="Times New Roman" w:hAnsi="Times New Roman" w:cs="Times New Roman"/>
        </w:rPr>
        <w:t>Nau</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Kynywedi</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Teithiauc</w:t>
      </w:r>
      <w:proofErr w:type="spellEnd"/>
      <w:r w:rsidRPr="000106AB">
        <w:rPr>
          <w:rFonts w:ascii="Times New Roman" w:hAnsi="Times New Roman" w:cs="Times New Roman"/>
        </w:rPr>
        <w:t>, t.33</w:t>
      </w:r>
    </w:p>
  </w:footnote>
  <w:footnote w:id="22">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t.40</w:t>
      </w:r>
    </w:p>
  </w:footnote>
  <w:footnote w:id="23">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t.92</w:t>
      </w:r>
    </w:p>
  </w:footnote>
  <w:footnote w:id="24">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t.750</w:t>
      </w:r>
    </w:p>
  </w:footnote>
  <w:footnote w:id="25">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t.520</w:t>
      </w:r>
    </w:p>
  </w:footnote>
  <w:footnote w:id="26">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The Legal Triads</w:t>
      </w:r>
      <w:r w:rsidRPr="000106AB">
        <w:rPr>
          <w:rFonts w:ascii="Times New Roman" w:hAnsi="Times New Roman" w:cs="Times New Roman"/>
        </w:rPr>
        <w:t>, t.56</w:t>
      </w:r>
    </w:p>
  </w:footnote>
  <w:footnote w:id="27">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tt.90-92</w:t>
      </w:r>
    </w:p>
  </w:footnote>
  <w:footnote w:id="28">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t.750</w:t>
      </w:r>
    </w:p>
  </w:footnote>
  <w:footnote w:id="29">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D. B., Walters, </w:t>
      </w:r>
      <w:r w:rsidRPr="000106AB">
        <w:rPr>
          <w:rFonts w:ascii="Times New Roman" w:hAnsi="Times New Roman" w:cs="Times New Roman"/>
          <w:i/>
        </w:rPr>
        <w:t xml:space="preserve">The Comparative Legal Method: Marriage, Divorce and the Spouses’ Property Rights in Early Medieval European Law and </w:t>
      </w:r>
      <w:proofErr w:type="spellStart"/>
      <w:r w:rsidRPr="000106AB">
        <w:rPr>
          <w:rFonts w:ascii="Times New Roman" w:hAnsi="Times New Roman" w:cs="Times New Roman"/>
          <w:i/>
        </w:rPr>
        <w:t>Cyfraith</w:t>
      </w:r>
      <w:proofErr w:type="spellEnd"/>
      <w:r w:rsidRPr="000106AB">
        <w:rPr>
          <w:rFonts w:ascii="Times New Roman" w:hAnsi="Times New Roman" w:cs="Times New Roman"/>
          <w:i/>
        </w:rPr>
        <w:t xml:space="preserve"> </w:t>
      </w:r>
      <w:proofErr w:type="spellStart"/>
      <w:r w:rsidRPr="000106AB">
        <w:rPr>
          <w:rFonts w:ascii="Times New Roman" w:hAnsi="Times New Roman" w:cs="Times New Roman"/>
          <w:i/>
        </w:rPr>
        <w:t>Hywel</w:t>
      </w:r>
      <w:proofErr w:type="spellEnd"/>
      <w:r w:rsidRPr="000106AB">
        <w:rPr>
          <w:rFonts w:ascii="Times New Roman" w:hAnsi="Times New Roman" w:cs="Times New Roman"/>
        </w:rPr>
        <w:t xml:space="preserve"> (Aberystwyth : </w:t>
      </w:r>
      <w:proofErr w:type="spellStart"/>
      <w:r w:rsidRPr="000106AB">
        <w:rPr>
          <w:rFonts w:ascii="Times New Roman" w:hAnsi="Times New Roman" w:cs="Times New Roman"/>
        </w:rPr>
        <w:t>Canolfan</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Uwchefrydiau</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Cymreig</w:t>
      </w:r>
      <w:proofErr w:type="spellEnd"/>
      <w:r w:rsidRPr="000106AB">
        <w:rPr>
          <w:rFonts w:ascii="Times New Roman" w:hAnsi="Times New Roman" w:cs="Times New Roman"/>
        </w:rPr>
        <w:t xml:space="preserve"> a </w:t>
      </w:r>
      <w:proofErr w:type="spellStart"/>
      <w:r w:rsidRPr="000106AB">
        <w:rPr>
          <w:rFonts w:ascii="Times New Roman" w:hAnsi="Times New Roman" w:cs="Times New Roman"/>
        </w:rPr>
        <w:t>Cheltaidd</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Coleg</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Prifysgol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Cymru</w:t>
      </w:r>
      <w:proofErr w:type="spellEnd"/>
      <w:r w:rsidRPr="000106AB">
        <w:rPr>
          <w:rFonts w:ascii="Times New Roman" w:hAnsi="Times New Roman" w:cs="Times New Roman"/>
        </w:rPr>
        <w:t>, Aberystwyth,</w:t>
      </w:r>
      <w:r w:rsidRPr="000106AB">
        <w:rPr>
          <w:rStyle w:val="media-delimiter"/>
          <w:rFonts w:ascii="Times New Roman" w:hAnsi="Times New Roman" w:cs="Times New Roman"/>
        </w:rPr>
        <w:t xml:space="preserve"> </w:t>
      </w:r>
      <w:r w:rsidRPr="000106AB">
        <w:rPr>
          <w:rFonts w:ascii="Times New Roman" w:hAnsi="Times New Roman" w:cs="Times New Roman"/>
        </w:rPr>
        <w:t>1982), tt.66-67</w:t>
      </w:r>
    </w:p>
  </w:footnote>
  <w:footnote w:id="30">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The Legal Triads</w:t>
      </w:r>
      <w:r w:rsidRPr="000106AB">
        <w:rPr>
          <w:rFonts w:ascii="Times New Roman" w:hAnsi="Times New Roman" w:cs="Times New Roman"/>
        </w:rPr>
        <w:t>, t.128</w:t>
      </w:r>
    </w:p>
  </w:footnote>
  <w:footnote w:id="31">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t.144</w:t>
      </w:r>
    </w:p>
  </w:footnote>
  <w:footnote w:id="32">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t.524</w:t>
      </w:r>
    </w:p>
  </w:footnote>
  <w:footnote w:id="33">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Pryce, </w:t>
      </w:r>
      <w:r w:rsidRPr="000106AB">
        <w:rPr>
          <w:rFonts w:ascii="Times New Roman" w:hAnsi="Times New Roman" w:cs="Times New Roman"/>
          <w:i/>
        </w:rPr>
        <w:t xml:space="preserve">Native Law, </w:t>
      </w:r>
      <w:r w:rsidRPr="000106AB">
        <w:rPr>
          <w:rFonts w:ascii="Times New Roman" w:hAnsi="Times New Roman" w:cs="Times New Roman"/>
        </w:rPr>
        <w:t>t.110</w:t>
      </w:r>
    </w:p>
  </w:footnote>
  <w:footnote w:id="34">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The Legal Triads</w:t>
      </w:r>
      <w:r w:rsidRPr="000106AB">
        <w:rPr>
          <w:rFonts w:ascii="Times New Roman" w:hAnsi="Times New Roman" w:cs="Times New Roman"/>
        </w:rPr>
        <w:t>, t.128</w:t>
      </w:r>
    </w:p>
  </w:footnote>
  <w:footnote w:id="35">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Jenkins, Property Interests, t.81</w:t>
      </w:r>
    </w:p>
  </w:footnote>
  <w:footnote w:id="36">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tt.746-48</w:t>
      </w:r>
    </w:p>
  </w:footnote>
  <w:footnote w:id="37">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t.748</w:t>
      </w:r>
    </w:p>
  </w:footnote>
  <w:footnote w:id="38">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The Legal Triads</w:t>
      </w:r>
      <w:r w:rsidRPr="000106AB">
        <w:rPr>
          <w:rFonts w:ascii="Times New Roman" w:hAnsi="Times New Roman" w:cs="Times New Roman"/>
        </w:rPr>
        <w:t>, t.44</w:t>
      </w:r>
    </w:p>
  </w:footnote>
  <w:footnote w:id="39">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Jenkins, Property Interests, t.89</w:t>
      </w:r>
    </w:p>
  </w:footnote>
  <w:footnote w:id="40">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D., </w:t>
      </w:r>
      <w:r w:rsidRPr="000106AB">
        <w:rPr>
          <w:rFonts w:ascii="Times New Roman" w:hAnsi="Times New Roman" w:cs="Times New Roman"/>
          <w:b/>
        </w:rPr>
        <w:t xml:space="preserve"> </w:t>
      </w:r>
      <w:r w:rsidRPr="000106AB">
        <w:rPr>
          <w:rFonts w:ascii="Times New Roman" w:hAnsi="Times New Roman" w:cs="Times New Roman"/>
        </w:rPr>
        <w:t>Jenkins, ‘</w:t>
      </w:r>
      <w:proofErr w:type="spellStart"/>
      <w:r w:rsidRPr="000106AB">
        <w:rPr>
          <w:rFonts w:ascii="Times New Roman" w:hAnsi="Times New Roman" w:cs="Times New Roman"/>
        </w:rPr>
        <w:t>Cyfraith</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Hywel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yn</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i/>
        </w:rPr>
        <w:t>Trem</w:t>
      </w:r>
      <w:proofErr w:type="spellEnd"/>
      <w:r w:rsidRPr="000106AB">
        <w:rPr>
          <w:rFonts w:ascii="Times New Roman" w:hAnsi="Times New Roman" w:cs="Times New Roman"/>
          <w:i/>
        </w:rPr>
        <w:t xml:space="preserve"> </w:t>
      </w:r>
      <w:proofErr w:type="spellStart"/>
      <w:r w:rsidRPr="000106AB">
        <w:rPr>
          <w:rFonts w:ascii="Times New Roman" w:hAnsi="Times New Roman" w:cs="Times New Roman"/>
          <w:i/>
        </w:rPr>
        <w:t>ar</w:t>
      </w:r>
      <w:proofErr w:type="spellEnd"/>
      <w:r w:rsidRPr="000106AB">
        <w:rPr>
          <w:rFonts w:ascii="Times New Roman" w:hAnsi="Times New Roman" w:cs="Times New Roman"/>
          <w:i/>
        </w:rPr>
        <w:t xml:space="preserve"> </w:t>
      </w:r>
      <w:proofErr w:type="spellStart"/>
      <w:r w:rsidRPr="000106AB">
        <w:rPr>
          <w:rFonts w:ascii="Times New Roman" w:hAnsi="Times New Roman" w:cs="Times New Roman"/>
          <w:i/>
        </w:rPr>
        <w:t>Gyfraith</w:t>
      </w:r>
      <w:proofErr w:type="spellEnd"/>
      <w:r w:rsidRPr="000106AB">
        <w:rPr>
          <w:rFonts w:ascii="Times New Roman" w:hAnsi="Times New Roman" w:cs="Times New Roman"/>
          <w:i/>
        </w:rPr>
        <w:t xml:space="preserve"> </w:t>
      </w:r>
      <w:proofErr w:type="spellStart"/>
      <w:r w:rsidRPr="000106AB">
        <w:rPr>
          <w:rFonts w:ascii="Times New Roman" w:hAnsi="Times New Roman" w:cs="Times New Roman"/>
          <w:i/>
        </w:rPr>
        <w:t>Hywel</w:t>
      </w:r>
      <w:proofErr w:type="spellEnd"/>
      <w:r w:rsidRPr="000106AB">
        <w:rPr>
          <w:rFonts w:ascii="Times New Roman" w:hAnsi="Times New Roman" w:cs="Times New Roman"/>
        </w:rPr>
        <w:t xml:space="preserve">, A. D. Carr a </w:t>
      </w:r>
      <w:proofErr w:type="spellStart"/>
      <w:r w:rsidRPr="000106AB">
        <w:rPr>
          <w:rFonts w:ascii="Times New Roman" w:hAnsi="Times New Roman" w:cs="Times New Roman"/>
        </w:rPr>
        <w:t>Dafydd</w:t>
      </w:r>
      <w:proofErr w:type="spellEnd"/>
      <w:r w:rsidRPr="000106AB">
        <w:rPr>
          <w:rFonts w:ascii="Times New Roman" w:hAnsi="Times New Roman" w:cs="Times New Roman"/>
        </w:rPr>
        <w:t xml:space="preserve"> Jenkins (Hendy Gwyn </w:t>
      </w:r>
      <w:proofErr w:type="spellStart"/>
      <w:r w:rsidRPr="000106AB">
        <w:rPr>
          <w:rFonts w:ascii="Times New Roman" w:hAnsi="Times New Roman" w:cs="Times New Roman"/>
        </w:rPr>
        <w:t>ar</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Daf</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Cymdeithas</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Genedlaethol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Hywel</w:t>
      </w:r>
      <w:proofErr w:type="spellEnd"/>
      <w:r w:rsidRPr="000106AB">
        <w:rPr>
          <w:rFonts w:ascii="Times New Roman" w:hAnsi="Times New Roman" w:cs="Times New Roman"/>
        </w:rPr>
        <w:t xml:space="preserve"> </w:t>
      </w:r>
      <w:proofErr w:type="spellStart"/>
      <w:r w:rsidRPr="000106AB">
        <w:rPr>
          <w:rFonts w:ascii="Times New Roman" w:hAnsi="Times New Roman" w:cs="Times New Roman"/>
        </w:rPr>
        <w:t>Dda</w:t>
      </w:r>
      <w:proofErr w:type="spellEnd"/>
      <w:r w:rsidRPr="000106AB">
        <w:rPr>
          <w:rFonts w:ascii="Times New Roman" w:hAnsi="Times New Roman" w:cs="Times New Roman"/>
        </w:rPr>
        <w:t>, 1985), t.38</w:t>
      </w:r>
    </w:p>
  </w:footnote>
  <w:footnote w:id="41">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Walters, </w:t>
      </w:r>
      <w:r w:rsidRPr="000106AB">
        <w:rPr>
          <w:rFonts w:ascii="Times New Roman" w:hAnsi="Times New Roman" w:cs="Times New Roman"/>
          <w:i/>
        </w:rPr>
        <w:t>The Comparative Legal Method,</w:t>
      </w:r>
      <w:r w:rsidRPr="000106AB">
        <w:rPr>
          <w:rFonts w:ascii="Times New Roman" w:hAnsi="Times New Roman" w:cs="Times New Roman"/>
        </w:rPr>
        <w:t xml:space="preserve"> t.54</w:t>
      </w:r>
    </w:p>
  </w:footnote>
  <w:footnote w:id="42">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Welsh law,</w:t>
      </w:r>
      <w:r w:rsidRPr="000106AB">
        <w:rPr>
          <w:rFonts w:ascii="Times New Roman" w:hAnsi="Times New Roman" w:cs="Times New Roman"/>
        </w:rPr>
        <w:t xml:space="preserve"> t.86</w:t>
      </w:r>
    </w:p>
  </w:footnote>
  <w:footnote w:id="43">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The Legal Triads</w:t>
      </w:r>
      <w:r w:rsidRPr="000106AB">
        <w:rPr>
          <w:rFonts w:ascii="Times New Roman" w:hAnsi="Times New Roman" w:cs="Times New Roman"/>
        </w:rPr>
        <w:t>, tt.104-06</w:t>
      </w:r>
    </w:p>
  </w:footnote>
  <w:footnote w:id="44">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t.226</w:t>
      </w:r>
    </w:p>
  </w:footnote>
  <w:footnote w:id="45">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t.56</w:t>
      </w:r>
    </w:p>
  </w:footnote>
  <w:footnote w:id="46">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t.228</w:t>
      </w:r>
    </w:p>
  </w:footnote>
  <w:footnote w:id="47">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The Legal Triads</w:t>
      </w:r>
      <w:r w:rsidRPr="000106AB">
        <w:rPr>
          <w:rFonts w:ascii="Times New Roman" w:hAnsi="Times New Roman" w:cs="Times New Roman"/>
        </w:rPr>
        <w:t>, t.226</w:t>
      </w:r>
    </w:p>
  </w:footnote>
  <w:footnote w:id="48">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rPr>
        <w:t>ibid</w:t>
      </w:r>
      <w:r w:rsidRPr="000106AB">
        <w:rPr>
          <w:rFonts w:ascii="Times New Roman" w:hAnsi="Times New Roman" w:cs="Times New Roman"/>
        </w:rPr>
        <w:t>., t.42</w:t>
      </w:r>
    </w:p>
  </w:footnote>
  <w:footnote w:id="49">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Walters, </w:t>
      </w:r>
      <w:r w:rsidRPr="000106AB">
        <w:rPr>
          <w:rFonts w:ascii="Times New Roman" w:hAnsi="Times New Roman" w:cs="Times New Roman"/>
          <w:i/>
        </w:rPr>
        <w:t>The Comparative Legal Method,</w:t>
      </w:r>
      <w:r w:rsidRPr="000106AB">
        <w:rPr>
          <w:rFonts w:ascii="Times New Roman" w:hAnsi="Times New Roman" w:cs="Times New Roman"/>
        </w:rPr>
        <w:t xml:space="preserve"> t.66</w:t>
      </w:r>
    </w:p>
  </w:footnote>
  <w:footnote w:id="50">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w:t>
      </w:r>
      <w:r w:rsidRPr="000106AB">
        <w:rPr>
          <w:rFonts w:ascii="Times New Roman" w:hAnsi="Times New Roman" w:cs="Times New Roman"/>
          <w:i/>
          <w:lang w:val="cy-GB"/>
        </w:rPr>
        <w:t xml:space="preserve">Pedeir Keinc, </w:t>
      </w:r>
      <w:r w:rsidRPr="000106AB">
        <w:rPr>
          <w:rFonts w:ascii="Times New Roman" w:hAnsi="Times New Roman" w:cs="Times New Roman"/>
          <w:lang w:val="cy-GB"/>
        </w:rPr>
        <w:t>t.19</w:t>
      </w:r>
    </w:p>
  </w:footnote>
  <w:footnote w:id="51">
    <w:p w:rsidR="000106AB" w:rsidRPr="000106AB" w:rsidRDefault="000106AB" w:rsidP="000106AB">
      <w:pPr>
        <w:pStyle w:val="FootnoteText"/>
        <w:rPr>
          <w:rFonts w:ascii="Times New Roman" w:hAnsi="Times New Roman" w:cs="Times New Roman"/>
        </w:rPr>
      </w:pPr>
      <w:r w:rsidRPr="000106AB">
        <w:rPr>
          <w:rStyle w:val="FootnoteReference"/>
          <w:rFonts w:ascii="Times New Roman" w:hAnsi="Times New Roman" w:cs="Times New Roman"/>
        </w:rPr>
        <w:footnoteRef/>
      </w:r>
      <w:r w:rsidRPr="000106AB">
        <w:rPr>
          <w:rFonts w:ascii="Times New Roman" w:hAnsi="Times New Roman" w:cs="Times New Roman"/>
        </w:rPr>
        <w:t xml:space="preserve"> Pryce, </w:t>
      </w:r>
      <w:r w:rsidRPr="000106AB">
        <w:rPr>
          <w:rFonts w:ascii="Times New Roman" w:hAnsi="Times New Roman" w:cs="Times New Roman"/>
          <w:i/>
        </w:rPr>
        <w:t xml:space="preserve">Native Law, </w:t>
      </w:r>
      <w:r w:rsidRPr="000106AB">
        <w:rPr>
          <w:rFonts w:ascii="Times New Roman" w:hAnsi="Times New Roman" w:cs="Times New Roman"/>
        </w:rPr>
        <w:t>t.90</w:t>
      </w:r>
    </w:p>
  </w:footnote>
  <w:footnote w:id="52">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Hanne-</w:t>
      </w:r>
      <w:proofErr w:type="spellStart"/>
      <w:r w:rsidRPr="00D03423">
        <w:rPr>
          <w:rFonts w:ascii="Times New Roman" w:hAnsi="Times New Roman" w:cs="Times New Roman"/>
        </w:rPr>
        <w:t>Mette</w:t>
      </w:r>
      <w:proofErr w:type="spellEnd"/>
      <w:r w:rsidRPr="00D03423">
        <w:rPr>
          <w:rFonts w:ascii="Times New Roman" w:hAnsi="Times New Roman" w:cs="Times New Roman"/>
        </w:rPr>
        <w:t xml:space="preserve"> </w:t>
      </w:r>
      <w:proofErr w:type="spellStart"/>
      <w:r w:rsidRPr="00D03423">
        <w:rPr>
          <w:rFonts w:ascii="Times New Roman" w:hAnsi="Times New Roman" w:cs="Times New Roman"/>
        </w:rPr>
        <w:t>Alsos</w:t>
      </w:r>
      <w:proofErr w:type="spellEnd"/>
      <w:r w:rsidRPr="00D03423">
        <w:rPr>
          <w:rFonts w:ascii="Times New Roman" w:hAnsi="Times New Roman" w:cs="Times New Roman"/>
        </w:rPr>
        <w:t xml:space="preserve"> </w:t>
      </w:r>
      <w:proofErr w:type="spellStart"/>
      <w:r w:rsidRPr="00D03423">
        <w:rPr>
          <w:rFonts w:ascii="Times New Roman" w:hAnsi="Times New Roman" w:cs="Times New Roman"/>
        </w:rPr>
        <w:t>Raae</w:t>
      </w:r>
      <w:proofErr w:type="spellEnd"/>
      <w:r w:rsidRPr="00D03423">
        <w:rPr>
          <w:rFonts w:ascii="Times New Roman" w:hAnsi="Times New Roman" w:cs="Times New Roman"/>
        </w:rPr>
        <w:t>,  ‘The Representation in Old Irish Law Texts of the Legal Position of Women in Early Medieval Ireland as Regards the Ownership of Property’, (</w:t>
      </w:r>
      <w:proofErr w:type="spellStart"/>
      <w:r w:rsidRPr="00D03423">
        <w:rPr>
          <w:rFonts w:ascii="Times New Roman" w:hAnsi="Times New Roman" w:cs="Times New Roman"/>
        </w:rPr>
        <w:t>Traethawd</w:t>
      </w:r>
      <w:proofErr w:type="spellEnd"/>
      <w:r w:rsidRPr="00D03423">
        <w:rPr>
          <w:rFonts w:ascii="Times New Roman" w:hAnsi="Times New Roman" w:cs="Times New Roman"/>
        </w:rPr>
        <w:t xml:space="preserve"> PhD </w:t>
      </w:r>
      <w:proofErr w:type="spellStart"/>
      <w:r w:rsidRPr="00D03423">
        <w:rPr>
          <w:rFonts w:ascii="Times New Roman" w:hAnsi="Times New Roman" w:cs="Times New Roman"/>
        </w:rPr>
        <w:t>heb</w:t>
      </w:r>
      <w:proofErr w:type="spellEnd"/>
      <w:r w:rsidRPr="00D03423">
        <w:rPr>
          <w:rFonts w:ascii="Times New Roman" w:hAnsi="Times New Roman" w:cs="Times New Roman"/>
        </w:rPr>
        <w:t xml:space="preserve"> </w:t>
      </w:r>
      <w:proofErr w:type="spellStart"/>
      <w:r w:rsidRPr="00D03423">
        <w:rPr>
          <w:rFonts w:ascii="Times New Roman" w:hAnsi="Times New Roman" w:cs="Times New Roman"/>
        </w:rPr>
        <w:t>ei</w:t>
      </w:r>
      <w:proofErr w:type="spellEnd"/>
      <w:r w:rsidRPr="00D03423">
        <w:rPr>
          <w:rFonts w:ascii="Times New Roman" w:hAnsi="Times New Roman" w:cs="Times New Roman"/>
        </w:rPr>
        <w:t xml:space="preserve"> </w:t>
      </w:r>
      <w:proofErr w:type="spellStart"/>
      <w:r w:rsidRPr="00D03423">
        <w:rPr>
          <w:rFonts w:ascii="Times New Roman" w:hAnsi="Times New Roman" w:cs="Times New Roman"/>
        </w:rPr>
        <w:t>gyhoeddi</w:t>
      </w:r>
      <w:proofErr w:type="spellEnd"/>
      <w:r w:rsidRPr="00D03423">
        <w:rPr>
          <w:rFonts w:ascii="Times New Roman" w:hAnsi="Times New Roman" w:cs="Times New Roman"/>
        </w:rPr>
        <w:t xml:space="preserve"> , National University of Ireland, Galway, 2013) [</w:t>
      </w:r>
      <w:proofErr w:type="spellStart"/>
      <w:r w:rsidRPr="00D03423">
        <w:rPr>
          <w:rFonts w:ascii="Times New Roman" w:hAnsi="Times New Roman" w:cs="Times New Roman"/>
        </w:rPr>
        <w:t>Ar-lein</w:t>
      </w:r>
      <w:proofErr w:type="spellEnd"/>
      <w:r w:rsidRPr="00D03423">
        <w:rPr>
          <w:rFonts w:ascii="Times New Roman" w:hAnsi="Times New Roman" w:cs="Times New Roman"/>
        </w:rPr>
        <w:t xml:space="preserve">] </w:t>
      </w:r>
      <w:proofErr w:type="spellStart"/>
      <w:r w:rsidRPr="00D03423">
        <w:rPr>
          <w:rFonts w:ascii="Times New Roman" w:hAnsi="Times New Roman" w:cs="Times New Roman"/>
        </w:rPr>
        <w:t>Ar</w:t>
      </w:r>
      <w:proofErr w:type="spellEnd"/>
      <w:r w:rsidRPr="00D03423">
        <w:rPr>
          <w:rFonts w:ascii="Times New Roman" w:hAnsi="Times New Roman" w:cs="Times New Roman"/>
        </w:rPr>
        <w:t xml:space="preserve"> </w:t>
      </w:r>
      <w:proofErr w:type="spellStart"/>
      <w:r w:rsidRPr="00D03423">
        <w:rPr>
          <w:rFonts w:ascii="Times New Roman" w:hAnsi="Times New Roman" w:cs="Times New Roman"/>
        </w:rPr>
        <w:t>gael</w:t>
      </w:r>
      <w:proofErr w:type="spellEnd"/>
      <w:r w:rsidRPr="00D03423">
        <w:rPr>
          <w:rFonts w:ascii="Times New Roman" w:hAnsi="Times New Roman" w:cs="Times New Roman"/>
        </w:rPr>
        <w:t xml:space="preserve"> </w:t>
      </w:r>
      <w:proofErr w:type="spellStart"/>
      <w:r w:rsidRPr="00D03423">
        <w:rPr>
          <w:rFonts w:ascii="Times New Roman" w:hAnsi="Times New Roman" w:cs="Times New Roman"/>
        </w:rPr>
        <w:t>ar</w:t>
      </w:r>
      <w:proofErr w:type="spellEnd"/>
      <w:r w:rsidRPr="00D03423">
        <w:rPr>
          <w:rFonts w:ascii="Times New Roman" w:hAnsi="Times New Roman" w:cs="Times New Roman"/>
        </w:rPr>
        <w:t xml:space="preserve">: </w:t>
      </w:r>
      <w:hyperlink r:id="rId3" w:history="1">
        <w:r w:rsidRPr="00D03423">
          <w:rPr>
            <w:rStyle w:val="Hyperlink"/>
            <w:rFonts w:ascii="Times New Roman" w:hAnsi="Times New Roman" w:cs="Times New Roman"/>
          </w:rPr>
          <w:t>https://aran.library.nuigalway.ie/handle/10379/4413</w:t>
        </w:r>
      </w:hyperlink>
      <w:r w:rsidRPr="00D03423">
        <w:rPr>
          <w:rFonts w:ascii="Times New Roman" w:hAnsi="Times New Roman" w:cs="Times New Roman"/>
          <w:b/>
        </w:rPr>
        <w:t>,</w:t>
      </w:r>
      <w:r w:rsidRPr="00D03423">
        <w:rPr>
          <w:rFonts w:ascii="Times New Roman" w:hAnsi="Times New Roman" w:cs="Times New Roman"/>
        </w:rPr>
        <w:t xml:space="preserve"> t.59</w:t>
      </w:r>
    </w:p>
  </w:footnote>
  <w:footnote w:id="53">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w:t>
      </w:r>
      <w:proofErr w:type="spellStart"/>
      <w:r w:rsidRPr="00D03423">
        <w:rPr>
          <w:rFonts w:ascii="Times New Roman" w:hAnsi="Times New Roman" w:cs="Times New Roman"/>
          <w:i/>
        </w:rPr>
        <w:t>Llyfr</w:t>
      </w:r>
      <w:proofErr w:type="spellEnd"/>
      <w:r w:rsidRPr="00D03423">
        <w:rPr>
          <w:rFonts w:ascii="Times New Roman" w:hAnsi="Times New Roman" w:cs="Times New Roman"/>
          <w:i/>
        </w:rPr>
        <w:t xml:space="preserve"> </w:t>
      </w:r>
      <w:proofErr w:type="spellStart"/>
      <w:r w:rsidRPr="00D03423">
        <w:rPr>
          <w:rFonts w:ascii="Times New Roman" w:hAnsi="Times New Roman" w:cs="Times New Roman"/>
          <w:i/>
        </w:rPr>
        <w:t>Iorwerth</w:t>
      </w:r>
      <w:proofErr w:type="spellEnd"/>
      <w:r w:rsidRPr="00D03423">
        <w:rPr>
          <w:rFonts w:ascii="Times New Roman" w:hAnsi="Times New Roman" w:cs="Times New Roman"/>
          <w:i/>
        </w:rPr>
        <w:t>,</w:t>
      </w:r>
      <w:r w:rsidRPr="00D03423">
        <w:rPr>
          <w:rFonts w:ascii="Times New Roman" w:hAnsi="Times New Roman" w:cs="Times New Roman"/>
        </w:rPr>
        <w:t xml:space="preserve"> t.24</w:t>
      </w:r>
    </w:p>
  </w:footnote>
  <w:footnote w:id="54">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w:t>
      </w:r>
      <w:r w:rsidR="00D03423" w:rsidRPr="000106AB">
        <w:rPr>
          <w:rFonts w:ascii="Times New Roman" w:hAnsi="Times New Roman" w:cs="Times New Roman"/>
          <w:i/>
        </w:rPr>
        <w:t>ibid</w:t>
      </w:r>
      <w:r w:rsidR="00D03423" w:rsidRPr="000106AB">
        <w:rPr>
          <w:rFonts w:ascii="Times New Roman" w:hAnsi="Times New Roman" w:cs="Times New Roman"/>
        </w:rPr>
        <w:t xml:space="preserve">., </w:t>
      </w:r>
      <w:r w:rsidRPr="00D03423">
        <w:rPr>
          <w:rFonts w:ascii="Times New Roman" w:hAnsi="Times New Roman" w:cs="Times New Roman"/>
        </w:rPr>
        <w:t>t.24</w:t>
      </w:r>
    </w:p>
  </w:footnote>
  <w:footnote w:id="55">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w:t>
      </w:r>
      <w:r w:rsidR="00D03423" w:rsidRPr="000106AB">
        <w:rPr>
          <w:rFonts w:ascii="Times New Roman" w:hAnsi="Times New Roman" w:cs="Times New Roman"/>
          <w:i/>
        </w:rPr>
        <w:t>ibid</w:t>
      </w:r>
      <w:r w:rsidR="00D03423" w:rsidRPr="000106AB">
        <w:rPr>
          <w:rFonts w:ascii="Times New Roman" w:hAnsi="Times New Roman" w:cs="Times New Roman"/>
        </w:rPr>
        <w:t xml:space="preserve">., </w:t>
      </w:r>
      <w:r w:rsidRPr="00D03423">
        <w:rPr>
          <w:rFonts w:ascii="Times New Roman" w:hAnsi="Times New Roman" w:cs="Times New Roman"/>
        </w:rPr>
        <w:t>t.26</w:t>
      </w:r>
    </w:p>
  </w:footnote>
  <w:footnote w:id="56">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w:t>
      </w:r>
      <w:proofErr w:type="spellStart"/>
      <w:r w:rsidRPr="00D03423">
        <w:rPr>
          <w:rFonts w:ascii="Times New Roman" w:hAnsi="Times New Roman" w:cs="Times New Roman"/>
        </w:rPr>
        <w:t>Alsos</w:t>
      </w:r>
      <w:proofErr w:type="spellEnd"/>
      <w:r w:rsidRPr="00D03423">
        <w:rPr>
          <w:rFonts w:ascii="Times New Roman" w:hAnsi="Times New Roman" w:cs="Times New Roman"/>
        </w:rPr>
        <w:t xml:space="preserve"> </w:t>
      </w:r>
      <w:proofErr w:type="spellStart"/>
      <w:r w:rsidRPr="00D03423">
        <w:rPr>
          <w:rFonts w:ascii="Times New Roman" w:hAnsi="Times New Roman" w:cs="Times New Roman"/>
        </w:rPr>
        <w:t>Raae</w:t>
      </w:r>
      <w:proofErr w:type="spellEnd"/>
      <w:r w:rsidRPr="00D03423">
        <w:rPr>
          <w:rFonts w:ascii="Times New Roman" w:hAnsi="Times New Roman" w:cs="Times New Roman"/>
        </w:rPr>
        <w:t>, The Representation in Old Irish Law, tt.46-56</w:t>
      </w:r>
    </w:p>
  </w:footnote>
  <w:footnote w:id="57">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w:t>
      </w:r>
      <w:r w:rsidRPr="00D03423">
        <w:rPr>
          <w:rFonts w:ascii="Times New Roman" w:hAnsi="Times New Roman" w:cs="Times New Roman"/>
          <w:i/>
        </w:rPr>
        <w:t>Welsh law,</w:t>
      </w:r>
      <w:r w:rsidRPr="00D03423">
        <w:rPr>
          <w:rFonts w:ascii="Times New Roman" w:hAnsi="Times New Roman" w:cs="Times New Roman"/>
        </w:rPr>
        <w:t xml:space="preserve"> t.752</w:t>
      </w:r>
    </w:p>
  </w:footnote>
  <w:footnote w:id="58">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R. C., Stacey, </w:t>
      </w:r>
      <w:r w:rsidRPr="00D03423">
        <w:rPr>
          <w:rFonts w:ascii="Times New Roman" w:hAnsi="Times New Roman" w:cs="Times New Roman"/>
          <w:i/>
        </w:rPr>
        <w:t>Law and the Imagination in Medieval Wales</w:t>
      </w:r>
      <w:r w:rsidRPr="00D03423">
        <w:rPr>
          <w:rFonts w:ascii="Times New Roman" w:hAnsi="Times New Roman" w:cs="Times New Roman"/>
        </w:rPr>
        <w:t xml:space="preserve"> (Philadelphia: University of Pennsylvania Press, 2018), t.162</w:t>
      </w:r>
    </w:p>
  </w:footnote>
  <w:footnote w:id="59">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Walters, </w:t>
      </w:r>
      <w:r w:rsidRPr="00D03423">
        <w:rPr>
          <w:rFonts w:ascii="Times New Roman" w:hAnsi="Times New Roman" w:cs="Times New Roman"/>
          <w:i/>
        </w:rPr>
        <w:t>The Comparative Legal Method,</w:t>
      </w:r>
      <w:r w:rsidRPr="00D03423">
        <w:rPr>
          <w:rFonts w:ascii="Times New Roman" w:hAnsi="Times New Roman" w:cs="Times New Roman"/>
        </w:rPr>
        <w:t xml:space="preserve"> t.76</w:t>
      </w:r>
    </w:p>
  </w:footnote>
  <w:footnote w:id="60">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Stacey, </w:t>
      </w:r>
      <w:r w:rsidRPr="00D03423">
        <w:rPr>
          <w:rFonts w:ascii="Times New Roman" w:hAnsi="Times New Roman" w:cs="Times New Roman"/>
          <w:i/>
        </w:rPr>
        <w:t xml:space="preserve">Law and the Imagination, </w:t>
      </w:r>
      <w:r w:rsidRPr="00D03423">
        <w:rPr>
          <w:rFonts w:ascii="Times New Roman" w:hAnsi="Times New Roman" w:cs="Times New Roman"/>
        </w:rPr>
        <w:t>t.160</w:t>
      </w:r>
    </w:p>
  </w:footnote>
  <w:footnote w:id="61">
    <w:p w:rsidR="000106AB" w:rsidRPr="00D03423" w:rsidRDefault="000106AB" w:rsidP="000106AB">
      <w:pPr>
        <w:pStyle w:val="FootnoteText"/>
        <w:rPr>
          <w:rFonts w:ascii="Times New Roman" w:hAnsi="Times New Roman" w:cs="Times New Roman"/>
        </w:rPr>
      </w:pPr>
      <w:r w:rsidRPr="00D03423">
        <w:rPr>
          <w:rStyle w:val="FootnoteReference"/>
          <w:rFonts w:ascii="Times New Roman" w:hAnsi="Times New Roman" w:cs="Times New Roman"/>
        </w:rPr>
        <w:footnoteRef/>
      </w:r>
      <w:r w:rsidRPr="00D03423">
        <w:rPr>
          <w:rFonts w:ascii="Times New Roman" w:hAnsi="Times New Roman" w:cs="Times New Roman"/>
        </w:rPr>
        <w:t xml:space="preserve"> D., Jenkins, ‘Excursus: The </w:t>
      </w:r>
      <w:proofErr w:type="spellStart"/>
      <w:r w:rsidRPr="00D03423">
        <w:rPr>
          <w:rFonts w:ascii="Times New Roman" w:hAnsi="Times New Roman" w:cs="Times New Roman"/>
        </w:rPr>
        <w:t>Lawbooks</w:t>
      </w:r>
      <w:proofErr w:type="spellEnd"/>
      <w:r w:rsidRPr="00D03423">
        <w:rPr>
          <w:rFonts w:ascii="Times New Roman" w:hAnsi="Times New Roman" w:cs="Times New Roman"/>
        </w:rPr>
        <w:t xml:space="preserve"> and Their Relation’ </w:t>
      </w:r>
      <w:proofErr w:type="spellStart"/>
      <w:r w:rsidRPr="00D03423">
        <w:rPr>
          <w:rFonts w:ascii="Times New Roman" w:hAnsi="Times New Roman" w:cs="Times New Roman"/>
        </w:rPr>
        <w:t>yn</w:t>
      </w:r>
      <w:proofErr w:type="spellEnd"/>
      <w:r w:rsidRPr="00D03423">
        <w:rPr>
          <w:rFonts w:ascii="Times New Roman" w:hAnsi="Times New Roman" w:cs="Times New Roman"/>
        </w:rPr>
        <w:t xml:space="preserve"> </w:t>
      </w:r>
      <w:r w:rsidRPr="00D03423">
        <w:rPr>
          <w:rFonts w:ascii="Times New Roman" w:hAnsi="Times New Roman" w:cs="Times New Roman"/>
          <w:i/>
        </w:rPr>
        <w:t>The Welsh King and his Court</w:t>
      </w:r>
      <w:r w:rsidRPr="00D03423">
        <w:rPr>
          <w:rFonts w:ascii="Times New Roman" w:hAnsi="Times New Roman" w:cs="Times New Roman"/>
        </w:rPr>
        <w:t xml:space="preserve">, </w:t>
      </w:r>
      <w:proofErr w:type="spellStart"/>
      <w:r w:rsidRPr="00D03423">
        <w:rPr>
          <w:rFonts w:ascii="Times New Roman" w:hAnsi="Times New Roman" w:cs="Times New Roman"/>
        </w:rPr>
        <w:t>gol</w:t>
      </w:r>
      <w:proofErr w:type="spellEnd"/>
      <w:r w:rsidRPr="00D03423">
        <w:rPr>
          <w:rFonts w:ascii="Times New Roman" w:hAnsi="Times New Roman" w:cs="Times New Roman"/>
        </w:rPr>
        <w:t>. T. M. Charles-Edwards et al (Cardiff: University of Wales Press, 2000),  t.11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809" w:rsidRDefault="00CF7809">
    <w:pPr>
      <w:pStyle w:val="Header"/>
    </w:pPr>
    <w:proofErr w:type="spellStart"/>
    <w:r w:rsidRPr="00A26AB9">
      <w:rPr>
        <w:sz w:val="20"/>
        <w:szCs w:val="20"/>
      </w:rPr>
      <w:t>R</w:t>
    </w:r>
    <w:r>
      <w:rPr>
        <w:sz w:val="20"/>
        <w:szCs w:val="20"/>
      </w:rPr>
      <w:t>hif</w:t>
    </w:r>
    <w:proofErr w:type="spellEnd"/>
    <w:r>
      <w:rPr>
        <w:sz w:val="20"/>
        <w:szCs w:val="20"/>
      </w:rPr>
      <w:t xml:space="preserve"> y </w:t>
    </w:r>
    <w:proofErr w:type="spellStart"/>
    <w:r>
      <w:rPr>
        <w:sz w:val="20"/>
        <w:szCs w:val="20"/>
      </w:rPr>
      <w:t>myfyriwr</w:t>
    </w:r>
    <w:proofErr w:type="spellEnd"/>
    <w:r>
      <w:rPr>
        <w:sz w:val="20"/>
        <w:szCs w:val="20"/>
      </w:rPr>
      <w:t xml:space="preserve"> 1</w:t>
    </w:r>
    <w:r w:rsidRPr="00A26AB9">
      <w:rPr>
        <w:sz w:val="20"/>
        <w:szCs w:val="20"/>
      </w:rPr>
      <w:t>7</w:t>
    </w:r>
    <w:r>
      <w:rPr>
        <w:sz w:val="20"/>
        <w:szCs w:val="20"/>
      </w:rPr>
      <w:t>0</w:t>
    </w:r>
    <w:r w:rsidRPr="00A26AB9">
      <w:rPr>
        <w:sz w:val="20"/>
        <w:szCs w:val="20"/>
      </w:rPr>
      <w:t>7370</w:t>
    </w:r>
    <w:r>
      <w:tab/>
    </w:r>
    <w:r>
      <w:tab/>
    </w:r>
    <w:fldSimple w:instr=" PAGE   \* MERGEFORMAT ">
      <w:r w:rsidR="00A04D17">
        <w:rPr>
          <w:noProof/>
        </w:rPr>
        <w:t>20</w:t>
      </w:r>
    </w:fldSimple>
  </w:p>
  <w:p w:rsidR="00CF7809" w:rsidRDefault="00CF780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E66F47"/>
    <w:rsid w:val="000006C1"/>
    <w:rsid w:val="000007A6"/>
    <w:rsid w:val="00001330"/>
    <w:rsid w:val="00001CF5"/>
    <w:rsid w:val="000028E7"/>
    <w:rsid w:val="00002CA6"/>
    <w:rsid w:val="00003571"/>
    <w:rsid w:val="000038D6"/>
    <w:rsid w:val="00003C75"/>
    <w:rsid w:val="00003EBD"/>
    <w:rsid w:val="00006DC9"/>
    <w:rsid w:val="000078A7"/>
    <w:rsid w:val="000079DF"/>
    <w:rsid w:val="000106AB"/>
    <w:rsid w:val="000113FE"/>
    <w:rsid w:val="00011756"/>
    <w:rsid w:val="00012A87"/>
    <w:rsid w:val="0001323E"/>
    <w:rsid w:val="00013773"/>
    <w:rsid w:val="00013871"/>
    <w:rsid w:val="000141EA"/>
    <w:rsid w:val="00014707"/>
    <w:rsid w:val="000148AD"/>
    <w:rsid w:val="00022741"/>
    <w:rsid w:val="00023B1D"/>
    <w:rsid w:val="00023E9C"/>
    <w:rsid w:val="00023F06"/>
    <w:rsid w:val="00024222"/>
    <w:rsid w:val="0002590E"/>
    <w:rsid w:val="00026539"/>
    <w:rsid w:val="00026909"/>
    <w:rsid w:val="000279F8"/>
    <w:rsid w:val="0003057C"/>
    <w:rsid w:val="00031549"/>
    <w:rsid w:val="00031562"/>
    <w:rsid w:val="0003167A"/>
    <w:rsid w:val="0003240E"/>
    <w:rsid w:val="00035BBB"/>
    <w:rsid w:val="00036799"/>
    <w:rsid w:val="00036A05"/>
    <w:rsid w:val="00036AD8"/>
    <w:rsid w:val="00037069"/>
    <w:rsid w:val="00037252"/>
    <w:rsid w:val="0003730C"/>
    <w:rsid w:val="00037E28"/>
    <w:rsid w:val="00040B6B"/>
    <w:rsid w:val="000428CF"/>
    <w:rsid w:val="0004294A"/>
    <w:rsid w:val="000448AB"/>
    <w:rsid w:val="0004543C"/>
    <w:rsid w:val="0004670E"/>
    <w:rsid w:val="0004686E"/>
    <w:rsid w:val="00046B09"/>
    <w:rsid w:val="000470B8"/>
    <w:rsid w:val="000479A6"/>
    <w:rsid w:val="0005022D"/>
    <w:rsid w:val="00051E6B"/>
    <w:rsid w:val="000529B8"/>
    <w:rsid w:val="00053763"/>
    <w:rsid w:val="000544EA"/>
    <w:rsid w:val="00054BF2"/>
    <w:rsid w:val="00054D0E"/>
    <w:rsid w:val="00054FD9"/>
    <w:rsid w:val="00056750"/>
    <w:rsid w:val="00060DF7"/>
    <w:rsid w:val="0006382A"/>
    <w:rsid w:val="00063D8D"/>
    <w:rsid w:val="00064B71"/>
    <w:rsid w:val="0006537F"/>
    <w:rsid w:val="00065531"/>
    <w:rsid w:val="00065F01"/>
    <w:rsid w:val="00066BA0"/>
    <w:rsid w:val="00067759"/>
    <w:rsid w:val="000679E8"/>
    <w:rsid w:val="0007047F"/>
    <w:rsid w:val="000707FC"/>
    <w:rsid w:val="00071C17"/>
    <w:rsid w:val="00071FC1"/>
    <w:rsid w:val="000721D8"/>
    <w:rsid w:val="0007320E"/>
    <w:rsid w:val="00073BD5"/>
    <w:rsid w:val="00073C95"/>
    <w:rsid w:val="00074420"/>
    <w:rsid w:val="0007582A"/>
    <w:rsid w:val="00075B3D"/>
    <w:rsid w:val="00076549"/>
    <w:rsid w:val="00076D52"/>
    <w:rsid w:val="00077A75"/>
    <w:rsid w:val="00077B22"/>
    <w:rsid w:val="000804E2"/>
    <w:rsid w:val="000815DB"/>
    <w:rsid w:val="00082C66"/>
    <w:rsid w:val="00082DB3"/>
    <w:rsid w:val="00082E31"/>
    <w:rsid w:val="00082E48"/>
    <w:rsid w:val="00083E45"/>
    <w:rsid w:val="0008450C"/>
    <w:rsid w:val="00085553"/>
    <w:rsid w:val="00085D3C"/>
    <w:rsid w:val="0008757C"/>
    <w:rsid w:val="00090975"/>
    <w:rsid w:val="0009097B"/>
    <w:rsid w:val="00091E83"/>
    <w:rsid w:val="00092DBA"/>
    <w:rsid w:val="000938FF"/>
    <w:rsid w:val="00094BAB"/>
    <w:rsid w:val="00094F54"/>
    <w:rsid w:val="00095807"/>
    <w:rsid w:val="00095B46"/>
    <w:rsid w:val="0009693C"/>
    <w:rsid w:val="00096B0D"/>
    <w:rsid w:val="00096FD0"/>
    <w:rsid w:val="00097C87"/>
    <w:rsid w:val="00097F0B"/>
    <w:rsid w:val="000A0076"/>
    <w:rsid w:val="000A0A22"/>
    <w:rsid w:val="000A0C0F"/>
    <w:rsid w:val="000A1760"/>
    <w:rsid w:val="000A1CC9"/>
    <w:rsid w:val="000A2911"/>
    <w:rsid w:val="000A2D66"/>
    <w:rsid w:val="000A2E2C"/>
    <w:rsid w:val="000A321B"/>
    <w:rsid w:val="000A4319"/>
    <w:rsid w:val="000A4406"/>
    <w:rsid w:val="000A46D6"/>
    <w:rsid w:val="000A5699"/>
    <w:rsid w:val="000B11EC"/>
    <w:rsid w:val="000B12FE"/>
    <w:rsid w:val="000B27C1"/>
    <w:rsid w:val="000B4169"/>
    <w:rsid w:val="000B42E7"/>
    <w:rsid w:val="000B464F"/>
    <w:rsid w:val="000B48A7"/>
    <w:rsid w:val="000B4EF1"/>
    <w:rsid w:val="000B5A0C"/>
    <w:rsid w:val="000B6625"/>
    <w:rsid w:val="000B6C63"/>
    <w:rsid w:val="000B6EE2"/>
    <w:rsid w:val="000B7418"/>
    <w:rsid w:val="000B76EC"/>
    <w:rsid w:val="000B770E"/>
    <w:rsid w:val="000C0150"/>
    <w:rsid w:val="000C0C4C"/>
    <w:rsid w:val="000C124A"/>
    <w:rsid w:val="000C1957"/>
    <w:rsid w:val="000C1AFD"/>
    <w:rsid w:val="000C26AD"/>
    <w:rsid w:val="000C2877"/>
    <w:rsid w:val="000C2A8B"/>
    <w:rsid w:val="000C354E"/>
    <w:rsid w:val="000C41D7"/>
    <w:rsid w:val="000C5672"/>
    <w:rsid w:val="000C593B"/>
    <w:rsid w:val="000C70A1"/>
    <w:rsid w:val="000C7398"/>
    <w:rsid w:val="000C78D3"/>
    <w:rsid w:val="000D04D1"/>
    <w:rsid w:val="000D0F81"/>
    <w:rsid w:val="000D2A77"/>
    <w:rsid w:val="000D4599"/>
    <w:rsid w:val="000D46EC"/>
    <w:rsid w:val="000D6A54"/>
    <w:rsid w:val="000D72AC"/>
    <w:rsid w:val="000D7A4D"/>
    <w:rsid w:val="000E0E56"/>
    <w:rsid w:val="000E124F"/>
    <w:rsid w:val="000E1F3F"/>
    <w:rsid w:val="000E2041"/>
    <w:rsid w:val="000E25E6"/>
    <w:rsid w:val="000E285D"/>
    <w:rsid w:val="000E3577"/>
    <w:rsid w:val="000E371C"/>
    <w:rsid w:val="000E3811"/>
    <w:rsid w:val="000E44EC"/>
    <w:rsid w:val="000E5848"/>
    <w:rsid w:val="000E775F"/>
    <w:rsid w:val="000F0608"/>
    <w:rsid w:val="000F1010"/>
    <w:rsid w:val="000F1648"/>
    <w:rsid w:val="000F1D65"/>
    <w:rsid w:val="000F1FEF"/>
    <w:rsid w:val="000F2DBC"/>
    <w:rsid w:val="000F4609"/>
    <w:rsid w:val="000F47B7"/>
    <w:rsid w:val="000F4940"/>
    <w:rsid w:val="000F5A05"/>
    <w:rsid w:val="000F7006"/>
    <w:rsid w:val="000F72AC"/>
    <w:rsid w:val="000F78C1"/>
    <w:rsid w:val="000F7AEE"/>
    <w:rsid w:val="000F7D9B"/>
    <w:rsid w:val="000F7DF1"/>
    <w:rsid w:val="001000B4"/>
    <w:rsid w:val="00100862"/>
    <w:rsid w:val="001008CB"/>
    <w:rsid w:val="001009B6"/>
    <w:rsid w:val="0010112E"/>
    <w:rsid w:val="00101F1C"/>
    <w:rsid w:val="00102921"/>
    <w:rsid w:val="00102BA7"/>
    <w:rsid w:val="0010328C"/>
    <w:rsid w:val="00103964"/>
    <w:rsid w:val="00105241"/>
    <w:rsid w:val="00105D1E"/>
    <w:rsid w:val="00106612"/>
    <w:rsid w:val="00107B77"/>
    <w:rsid w:val="00110E23"/>
    <w:rsid w:val="0011115B"/>
    <w:rsid w:val="00111AA7"/>
    <w:rsid w:val="00112587"/>
    <w:rsid w:val="0011281D"/>
    <w:rsid w:val="001128DE"/>
    <w:rsid w:val="00113712"/>
    <w:rsid w:val="00114F85"/>
    <w:rsid w:val="0011580A"/>
    <w:rsid w:val="00115D31"/>
    <w:rsid w:val="00115E1F"/>
    <w:rsid w:val="00115E5D"/>
    <w:rsid w:val="00115F03"/>
    <w:rsid w:val="00116313"/>
    <w:rsid w:val="001166B1"/>
    <w:rsid w:val="00116B63"/>
    <w:rsid w:val="00117F9B"/>
    <w:rsid w:val="00120855"/>
    <w:rsid w:val="00120944"/>
    <w:rsid w:val="00120AF8"/>
    <w:rsid w:val="0012110B"/>
    <w:rsid w:val="00121817"/>
    <w:rsid w:val="00121C91"/>
    <w:rsid w:val="00122195"/>
    <w:rsid w:val="0012301B"/>
    <w:rsid w:val="001238AB"/>
    <w:rsid w:val="00123C47"/>
    <w:rsid w:val="00124040"/>
    <w:rsid w:val="00126720"/>
    <w:rsid w:val="00126FB8"/>
    <w:rsid w:val="001309CF"/>
    <w:rsid w:val="00130CDB"/>
    <w:rsid w:val="00131D08"/>
    <w:rsid w:val="001325AE"/>
    <w:rsid w:val="001335B7"/>
    <w:rsid w:val="0013415E"/>
    <w:rsid w:val="001345A7"/>
    <w:rsid w:val="001364D5"/>
    <w:rsid w:val="0013698F"/>
    <w:rsid w:val="00137855"/>
    <w:rsid w:val="00141A97"/>
    <w:rsid w:val="00141EEF"/>
    <w:rsid w:val="00141FD8"/>
    <w:rsid w:val="0014505D"/>
    <w:rsid w:val="001464B7"/>
    <w:rsid w:val="00146641"/>
    <w:rsid w:val="00146C1B"/>
    <w:rsid w:val="00146C7D"/>
    <w:rsid w:val="00146C92"/>
    <w:rsid w:val="001473A9"/>
    <w:rsid w:val="00150715"/>
    <w:rsid w:val="00151F7F"/>
    <w:rsid w:val="00152231"/>
    <w:rsid w:val="001527D5"/>
    <w:rsid w:val="001528F2"/>
    <w:rsid w:val="00152E77"/>
    <w:rsid w:val="00154475"/>
    <w:rsid w:val="00156F9E"/>
    <w:rsid w:val="00157828"/>
    <w:rsid w:val="00157D34"/>
    <w:rsid w:val="00161222"/>
    <w:rsid w:val="0016138C"/>
    <w:rsid w:val="00162F37"/>
    <w:rsid w:val="001656DC"/>
    <w:rsid w:val="00165B43"/>
    <w:rsid w:val="00166F52"/>
    <w:rsid w:val="0016727A"/>
    <w:rsid w:val="001709E8"/>
    <w:rsid w:val="0017140C"/>
    <w:rsid w:val="0017140D"/>
    <w:rsid w:val="00171DC7"/>
    <w:rsid w:val="00171FF4"/>
    <w:rsid w:val="0017362E"/>
    <w:rsid w:val="0017371B"/>
    <w:rsid w:val="001737B9"/>
    <w:rsid w:val="00174982"/>
    <w:rsid w:val="00174CC4"/>
    <w:rsid w:val="001754A6"/>
    <w:rsid w:val="0017576D"/>
    <w:rsid w:val="00176225"/>
    <w:rsid w:val="001765B9"/>
    <w:rsid w:val="001772D0"/>
    <w:rsid w:val="001803D2"/>
    <w:rsid w:val="001804F3"/>
    <w:rsid w:val="001824D2"/>
    <w:rsid w:val="00183138"/>
    <w:rsid w:val="00184229"/>
    <w:rsid w:val="00184B01"/>
    <w:rsid w:val="00184F47"/>
    <w:rsid w:val="001859DD"/>
    <w:rsid w:val="001863E4"/>
    <w:rsid w:val="00186F09"/>
    <w:rsid w:val="00187029"/>
    <w:rsid w:val="00187B79"/>
    <w:rsid w:val="00187EB0"/>
    <w:rsid w:val="00191CA9"/>
    <w:rsid w:val="001922FD"/>
    <w:rsid w:val="00192775"/>
    <w:rsid w:val="001930B9"/>
    <w:rsid w:val="001932CA"/>
    <w:rsid w:val="00195681"/>
    <w:rsid w:val="00197336"/>
    <w:rsid w:val="00197579"/>
    <w:rsid w:val="001976D9"/>
    <w:rsid w:val="0019788B"/>
    <w:rsid w:val="001A1161"/>
    <w:rsid w:val="001A27DA"/>
    <w:rsid w:val="001A310A"/>
    <w:rsid w:val="001A41DE"/>
    <w:rsid w:val="001A42C6"/>
    <w:rsid w:val="001A4F5A"/>
    <w:rsid w:val="001A542B"/>
    <w:rsid w:val="001A5564"/>
    <w:rsid w:val="001A6CD8"/>
    <w:rsid w:val="001A7794"/>
    <w:rsid w:val="001B0BB9"/>
    <w:rsid w:val="001B0D50"/>
    <w:rsid w:val="001B0F5E"/>
    <w:rsid w:val="001B12AD"/>
    <w:rsid w:val="001B1685"/>
    <w:rsid w:val="001B311C"/>
    <w:rsid w:val="001B3365"/>
    <w:rsid w:val="001B3836"/>
    <w:rsid w:val="001B4446"/>
    <w:rsid w:val="001B5E79"/>
    <w:rsid w:val="001B6955"/>
    <w:rsid w:val="001B6962"/>
    <w:rsid w:val="001B6F81"/>
    <w:rsid w:val="001B71B2"/>
    <w:rsid w:val="001C1183"/>
    <w:rsid w:val="001C1D99"/>
    <w:rsid w:val="001C34EF"/>
    <w:rsid w:val="001C3A15"/>
    <w:rsid w:val="001C5027"/>
    <w:rsid w:val="001C5813"/>
    <w:rsid w:val="001C5DEF"/>
    <w:rsid w:val="001D1EBC"/>
    <w:rsid w:val="001D1F0A"/>
    <w:rsid w:val="001D211B"/>
    <w:rsid w:val="001D262F"/>
    <w:rsid w:val="001D2C65"/>
    <w:rsid w:val="001D3B97"/>
    <w:rsid w:val="001D47DB"/>
    <w:rsid w:val="001D5521"/>
    <w:rsid w:val="001D596D"/>
    <w:rsid w:val="001D6061"/>
    <w:rsid w:val="001D62C4"/>
    <w:rsid w:val="001D7722"/>
    <w:rsid w:val="001D79B1"/>
    <w:rsid w:val="001D7C90"/>
    <w:rsid w:val="001D7E2C"/>
    <w:rsid w:val="001E0E99"/>
    <w:rsid w:val="001E11AA"/>
    <w:rsid w:val="001E1432"/>
    <w:rsid w:val="001E147F"/>
    <w:rsid w:val="001E14FD"/>
    <w:rsid w:val="001E1561"/>
    <w:rsid w:val="001E158E"/>
    <w:rsid w:val="001E2332"/>
    <w:rsid w:val="001E26C1"/>
    <w:rsid w:val="001E298E"/>
    <w:rsid w:val="001E2DFB"/>
    <w:rsid w:val="001E3E6D"/>
    <w:rsid w:val="001E41F1"/>
    <w:rsid w:val="001E56C7"/>
    <w:rsid w:val="001E5C04"/>
    <w:rsid w:val="001E72A9"/>
    <w:rsid w:val="001E75B0"/>
    <w:rsid w:val="001E7A9C"/>
    <w:rsid w:val="001E7BB5"/>
    <w:rsid w:val="001F146D"/>
    <w:rsid w:val="001F26F6"/>
    <w:rsid w:val="001F30E5"/>
    <w:rsid w:val="001F3371"/>
    <w:rsid w:val="001F4A8F"/>
    <w:rsid w:val="001F4BDB"/>
    <w:rsid w:val="001F5AE4"/>
    <w:rsid w:val="001F6A85"/>
    <w:rsid w:val="001F751B"/>
    <w:rsid w:val="001F7D01"/>
    <w:rsid w:val="00200075"/>
    <w:rsid w:val="00200AD0"/>
    <w:rsid w:val="00200B12"/>
    <w:rsid w:val="00200F04"/>
    <w:rsid w:val="002014EE"/>
    <w:rsid w:val="00202870"/>
    <w:rsid w:val="002043CF"/>
    <w:rsid w:val="002051B8"/>
    <w:rsid w:val="002055AD"/>
    <w:rsid w:val="00206623"/>
    <w:rsid w:val="002075B6"/>
    <w:rsid w:val="00207865"/>
    <w:rsid w:val="002100B6"/>
    <w:rsid w:val="00211CF5"/>
    <w:rsid w:val="002121A3"/>
    <w:rsid w:val="00212825"/>
    <w:rsid w:val="00213381"/>
    <w:rsid w:val="002133D4"/>
    <w:rsid w:val="0021359B"/>
    <w:rsid w:val="00213917"/>
    <w:rsid w:val="00214715"/>
    <w:rsid w:val="00215237"/>
    <w:rsid w:val="002153EE"/>
    <w:rsid w:val="0021782E"/>
    <w:rsid w:val="00217F6E"/>
    <w:rsid w:val="0022012D"/>
    <w:rsid w:val="00220931"/>
    <w:rsid w:val="002215EC"/>
    <w:rsid w:val="00221FFC"/>
    <w:rsid w:val="00222B18"/>
    <w:rsid w:val="002238A3"/>
    <w:rsid w:val="002240BC"/>
    <w:rsid w:val="00225244"/>
    <w:rsid w:val="002271A4"/>
    <w:rsid w:val="00227A45"/>
    <w:rsid w:val="00227AD8"/>
    <w:rsid w:val="00230390"/>
    <w:rsid w:val="00230CE3"/>
    <w:rsid w:val="00230FEA"/>
    <w:rsid w:val="00232041"/>
    <w:rsid w:val="002330EE"/>
    <w:rsid w:val="00234681"/>
    <w:rsid w:val="00234F2E"/>
    <w:rsid w:val="00235338"/>
    <w:rsid w:val="00235655"/>
    <w:rsid w:val="00235935"/>
    <w:rsid w:val="00235A80"/>
    <w:rsid w:val="00235BD3"/>
    <w:rsid w:val="00235F0A"/>
    <w:rsid w:val="0023656A"/>
    <w:rsid w:val="002402D2"/>
    <w:rsid w:val="00240CF7"/>
    <w:rsid w:val="0024153C"/>
    <w:rsid w:val="00241605"/>
    <w:rsid w:val="00241824"/>
    <w:rsid w:val="00241D8B"/>
    <w:rsid w:val="00242317"/>
    <w:rsid w:val="00242F92"/>
    <w:rsid w:val="00245876"/>
    <w:rsid w:val="002458B3"/>
    <w:rsid w:val="00245BC3"/>
    <w:rsid w:val="00246691"/>
    <w:rsid w:val="0024771E"/>
    <w:rsid w:val="00250068"/>
    <w:rsid w:val="002509B7"/>
    <w:rsid w:val="00250FB6"/>
    <w:rsid w:val="002522C8"/>
    <w:rsid w:val="002534AB"/>
    <w:rsid w:val="00253B43"/>
    <w:rsid w:val="00255E7B"/>
    <w:rsid w:val="002573F9"/>
    <w:rsid w:val="00257606"/>
    <w:rsid w:val="00261328"/>
    <w:rsid w:val="002622F9"/>
    <w:rsid w:val="00263F54"/>
    <w:rsid w:val="00265CA3"/>
    <w:rsid w:val="002660D9"/>
    <w:rsid w:val="002664D2"/>
    <w:rsid w:val="00267B52"/>
    <w:rsid w:val="00270801"/>
    <w:rsid w:val="002709ED"/>
    <w:rsid w:val="0027149A"/>
    <w:rsid w:val="00272805"/>
    <w:rsid w:val="0027334B"/>
    <w:rsid w:val="00273C51"/>
    <w:rsid w:val="00274D94"/>
    <w:rsid w:val="00275100"/>
    <w:rsid w:val="00275BA4"/>
    <w:rsid w:val="00275E85"/>
    <w:rsid w:val="002766BA"/>
    <w:rsid w:val="00276A89"/>
    <w:rsid w:val="00276B18"/>
    <w:rsid w:val="00276B6D"/>
    <w:rsid w:val="00280456"/>
    <w:rsid w:val="00280727"/>
    <w:rsid w:val="00280904"/>
    <w:rsid w:val="002812E7"/>
    <w:rsid w:val="0028252B"/>
    <w:rsid w:val="002825C9"/>
    <w:rsid w:val="00282745"/>
    <w:rsid w:val="0028335D"/>
    <w:rsid w:val="00283CE3"/>
    <w:rsid w:val="002843B7"/>
    <w:rsid w:val="002862C2"/>
    <w:rsid w:val="002866F7"/>
    <w:rsid w:val="00286898"/>
    <w:rsid w:val="00286E10"/>
    <w:rsid w:val="00287990"/>
    <w:rsid w:val="002879AE"/>
    <w:rsid w:val="00287BA6"/>
    <w:rsid w:val="0029041F"/>
    <w:rsid w:val="00291A68"/>
    <w:rsid w:val="00291EB9"/>
    <w:rsid w:val="00292FA0"/>
    <w:rsid w:val="00293009"/>
    <w:rsid w:val="002949AB"/>
    <w:rsid w:val="00295D6F"/>
    <w:rsid w:val="00295DEF"/>
    <w:rsid w:val="00296312"/>
    <w:rsid w:val="00296533"/>
    <w:rsid w:val="00296C5C"/>
    <w:rsid w:val="002A0A9D"/>
    <w:rsid w:val="002A1197"/>
    <w:rsid w:val="002A1CC1"/>
    <w:rsid w:val="002A250B"/>
    <w:rsid w:val="002A4382"/>
    <w:rsid w:val="002A5968"/>
    <w:rsid w:val="002A62B0"/>
    <w:rsid w:val="002A6728"/>
    <w:rsid w:val="002A6BF0"/>
    <w:rsid w:val="002A7BBB"/>
    <w:rsid w:val="002A7D55"/>
    <w:rsid w:val="002B0A7A"/>
    <w:rsid w:val="002B1184"/>
    <w:rsid w:val="002B150F"/>
    <w:rsid w:val="002B1779"/>
    <w:rsid w:val="002B25FA"/>
    <w:rsid w:val="002B37AB"/>
    <w:rsid w:val="002B4506"/>
    <w:rsid w:val="002B45B5"/>
    <w:rsid w:val="002B4E79"/>
    <w:rsid w:val="002B500B"/>
    <w:rsid w:val="002B560B"/>
    <w:rsid w:val="002B6170"/>
    <w:rsid w:val="002B6997"/>
    <w:rsid w:val="002B7CB5"/>
    <w:rsid w:val="002C012A"/>
    <w:rsid w:val="002C0617"/>
    <w:rsid w:val="002C115E"/>
    <w:rsid w:val="002C24E9"/>
    <w:rsid w:val="002C27B7"/>
    <w:rsid w:val="002C29B8"/>
    <w:rsid w:val="002C336A"/>
    <w:rsid w:val="002C3A44"/>
    <w:rsid w:val="002C4285"/>
    <w:rsid w:val="002C467A"/>
    <w:rsid w:val="002C5EF2"/>
    <w:rsid w:val="002C70A4"/>
    <w:rsid w:val="002D0140"/>
    <w:rsid w:val="002D23D9"/>
    <w:rsid w:val="002D5CFC"/>
    <w:rsid w:val="002D5E8D"/>
    <w:rsid w:val="002D7ABD"/>
    <w:rsid w:val="002E0281"/>
    <w:rsid w:val="002E16B8"/>
    <w:rsid w:val="002E2832"/>
    <w:rsid w:val="002E37AE"/>
    <w:rsid w:val="002E3BF5"/>
    <w:rsid w:val="002E4598"/>
    <w:rsid w:val="002E55A9"/>
    <w:rsid w:val="002E5A50"/>
    <w:rsid w:val="002E6DCB"/>
    <w:rsid w:val="002E6F80"/>
    <w:rsid w:val="002E7312"/>
    <w:rsid w:val="002F16D5"/>
    <w:rsid w:val="002F2BB9"/>
    <w:rsid w:val="002F2F6F"/>
    <w:rsid w:val="002F383C"/>
    <w:rsid w:val="002F3ACD"/>
    <w:rsid w:val="002F5F30"/>
    <w:rsid w:val="002F7464"/>
    <w:rsid w:val="002F7B06"/>
    <w:rsid w:val="002F7C6F"/>
    <w:rsid w:val="003000C3"/>
    <w:rsid w:val="00300390"/>
    <w:rsid w:val="003012FF"/>
    <w:rsid w:val="003016A2"/>
    <w:rsid w:val="003016B1"/>
    <w:rsid w:val="00301E19"/>
    <w:rsid w:val="00303095"/>
    <w:rsid w:val="00304CF0"/>
    <w:rsid w:val="00304D54"/>
    <w:rsid w:val="00304E49"/>
    <w:rsid w:val="00304E71"/>
    <w:rsid w:val="00305411"/>
    <w:rsid w:val="00305C8F"/>
    <w:rsid w:val="00306CBB"/>
    <w:rsid w:val="003077C9"/>
    <w:rsid w:val="003078A4"/>
    <w:rsid w:val="00307E4C"/>
    <w:rsid w:val="003118AA"/>
    <w:rsid w:val="00311D20"/>
    <w:rsid w:val="003121CB"/>
    <w:rsid w:val="0031264C"/>
    <w:rsid w:val="00312D46"/>
    <w:rsid w:val="003130AE"/>
    <w:rsid w:val="0031332F"/>
    <w:rsid w:val="00314C5B"/>
    <w:rsid w:val="0031701B"/>
    <w:rsid w:val="0032099E"/>
    <w:rsid w:val="00321625"/>
    <w:rsid w:val="003219C1"/>
    <w:rsid w:val="00322E71"/>
    <w:rsid w:val="0032303A"/>
    <w:rsid w:val="00323CA3"/>
    <w:rsid w:val="00323CF1"/>
    <w:rsid w:val="00325516"/>
    <w:rsid w:val="003262F5"/>
    <w:rsid w:val="0032649C"/>
    <w:rsid w:val="00326651"/>
    <w:rsid w:val="00331396"/>
    <w:rsid w:val="00331896"/>
    <w:rsid w:val="003333DB"/>
    <w:rsid w:val="00333D4D"/>
    <w:rsid w:val="0033411B"/>
    <w:rsid w:val="00334512"/>
    <w:rsid w:val="00335CB9"/>
    <w:rsid w:val="0033756D"/>
    <w:rsid w:val="00337FA0"/>
    <w:rsid w:val="003408A2"/>
    <w:rsid w:val="00340CEF"/>
    <w:rsid w:val="00340D99"/>
    <w:rsid w:val="003418C8"/>
    <w:rsid w:val="003424A1"/>
    <w:rsid w:val="00342FAA"/>
    <w:rsid w:val="003437FE"/>
    <w:rsid w:val="00343D35"/>
    <w:rsid w:val="0034400D"/>
    <w:rsid w:val="003445B1"/>
    <w:rsid w:val="003450E9"/>
    <w:rsid w:val="0034654E"/>
    <w:rsid w:val="003508B1"/>
    <w:rsid w:val="00350D38"/>
    <w:rsid w:val="00352C11"/>
    <w:rsid w:val="00352E98"/>
    <w:rsid w:val="003541C9"/>
    <w:rsid w:val="003547A6"/>
    <w:rsid w:val="003551CE"/>
    <w:rsid w:val="003554EB"/>
    <w:rsid w:val="0035595B"/>
    <w:rsid w:val="003562CF"/>
    <w:rsid w:val="00356575"/>
    <w:rsid w:val="003565B6"/>
    <w:rsid w:val="00356AE6"/>
    <w:rsid w:val="0036002B"/>
    <w:rsid w:val="003600BA"/>
    <w:rsid w:val="00362060"/>
    <w:rsid w:val="0036296E"/>
    <w:rsid w:val="003633CB"/>
    <w:rsid w:val="00364F56"/>
    <w:rsid w:val="003654A0"/>
    <w:rsid w:val="00370A70"/>
    <w:rsid w:val="00374918"/>
    <w:rsid w:val="00374C6B"/>
    <w:rsid w:val="003762ED"/>
    <w:rsid w:val="003772E1"/>
    <w:rsid w:val="003777CF"/>
    <w:rsid w:val="00377A67"/>
    <w:rsid w:val="00384799"/>
    <w:rsid w:val="00385647"/>
    <w:rsid w:val="00386240"/>
    <w:rsid w:val="0038632C"/>
    <w:rsid w:val="003863FE"/>
    <w:rsid w:val="003879C8"/>
    <w:rsid w:val="00390490"/>
    <w:rsid w:val="00391BA1"/>
    <w:rsid w:val="00391D2F"/>
    <w:rsid w:val="00393412"/>
    <w:rsid w:val="003947D2"/>
    <w:rsid w:val="00394B45"/>
    <w:rsid w:val="003951F0"/>
    <w:rsid w:val="0039695C"/>
    <w:rsid w:val="00396F5D"/>
    <w:rsid w:val="0039744A"/>
    <w:rsid w:val="003A1ADB"/>
    <w:rsid w:val="003A379D"/>
    <w:rsid w:val="003A3C0F"/>
    <w:rsid w:val="003A3D6B"/>
    <w:rsid w:val="003A6295"/>
    <w:rsid w:val="003A6480"/>
    <w:rsid w:val="003A7EC6"/>
    <w:rsid w:val="003B06A2"/>
    <w:rsid w:val="003B06B1"/>
    <w:rsid w:val="003B06F0"/>
    <w:rsid w:val="003B08D2"/>
    <w:rsid w:val="003B0C97"/>
    <w:rsid w:val="003B2EE6"/>
    <w:rsid w:val="003B3D61"/>
    <w:rsid w:val="003B3F2C"/>
    <w:rsid w:val="003B4EDE"/>
    <w:rsid w:val="003B69B3"/>
    <w:rsid w:val="003B69DF"/>
    <w:rsid w:val="003B6FF9"/>
    <w:rsid w:val="003C00F2"/>
    <w:rsid w:val="003C041D"/>
    <w:rsid w:val="003C1562"/>
    <w:rsid w:val="003C32E1"/>
    <w:rsid w:val="003C4DD5"/>
    <w:rsid w:val="003C51A0"/>
    <w:rsid w:val="003C5861"/>
    <w:rsid w:val="003C6550"/>
    <w:rsid w:val="003C781B"/>
    <w:rsid w:val="003D01DC"/>
    <w:rsid w:val="003D04C9"/>
    <w:rsid w:val="003D0BF4"/>
    <w:rsid w:val="003D121D"/>
    <w:rsid w:val="003D1735"/>
    <w:rsid w:val="003D1970"/>
    <w:rsid w:val="003D1AD7"/>
    <w:rsid w:val="003D1C52"/>
    <w:rsid w:val="003D1EA9"/>
    <w:rsid w:val="003D2037"/>
    <w:rsid w:val="003D30D4"/>
    <w:rsid w:val="003D502C"/>
    <w:rsid w:val="003D5752"/>
    <w:rsid w:val="003D57F9"/>
    <w:rsid w:val="003D58C6"/>
    <w:rsid w:val="003D7456"/>
    <w:rsid w:val="003D7762"/>
    <w:rsid w:val="003D7CF7"/>
    <w:rsid w:val="003E15EE"/>
    <w:rsid w:val="003E1BA6"/>
    <w:rsid w:val="003E1D63"/>
    <w:rsid w:val="003E27B7"/>
    <w:rsid w:val="003E31A0"/>
    <w:rsid w:val="003E38B1"/>
    <w:rsid w:val="003E3FA6"/>
    <w:rsid w:val="003E420E"/>
    <w:rsid w:val="003E4655"/>
    <w:rsid w:val="003E57A6"/>
    <w:rsid w:val="003E6600"/>
    <w:rsid w:val="003E7ACE"/>
    <w:rsid w:val="003F0C18"/>
    <w:rsid w:val="003F4059"/>
    <w:rsid w:val="004004AB"/>
    <w:rsid w:val="00400DBB"/>
    <w:rsid w:val="004018DA"/>
    <w:rsid w:val="004028E0"/>
    <w:rsid w:val="00402D8A"/>
    <w:rsid w:val="00402E08"/>
    <w:rsid w:val="004059BE"/>
    <w:rsid w:val="004062BD"/>
    <w:rsid w:val="004063D3"/>
    <w:rsid w:val="0040720B"/>
    <w:rsid w:val="00407317"/>
    <w:rsid w:val="00410BCC"/>
    <w:rsid w:val="00411668"/>
    <w:rsid w:val="00411CC0"/>
    <w:rsid w:val="00412E1C"/>
    <w:rsid w:val="00413333"/>
    <w:rsid w:val="00414BE0"/>
    <w:rsid w:val="004153B2"/>
    <w:rsid w:val="00415A69"/>
    <w:rsid w:val="004164F4"/>
    <w:rsid w:val="0042039A"/>
    <w:rsid w:val="0042061B"/>
    <w:rsid w:val="00421DB0"/>
    <w:rsid w:val="0042213A"/>
    <w:rsid w:val="004238F9"/>
    <w:rsid w:val="00423F66"/>
    <w:rsid w:val="004247B7"/>
    <w:rsid w:val="004263D4"/>
    <w:rsid w:val="00426521"/>
    <w:rsid w:val="004267B4"/>
    <w:rsid w:val="0043058E"/>
    <w:rsid w:val="00430E29"/>
    <w:rsid w:val="00430E7A"/>
    <w:rsid w:val="00431354"/>
    <w:rsid w:val="0043164F"/>
    <w:rsid w:val="004321AB"/>
    <w:rsid w:val="00433E15"/>
    <w:rsid w:val="0043447A"/>
    <w:rsid w:val="00434CF7"/>
    <w:rsid w:val="00434E54"/>
    <w:rsid w:val="00435CB1"/>
    <w:rsid w:val="00436341"/>
    <w:rsid w:val="004366C3"/>
    <w:rsid w:val="004367C7"/>
    <w:rsid w:val="00437CC3"/>
    <w:rsid w:val="00437FF4"/>
    <w:rsid w:val="0044019B"/>
    <w:rsid w:val="004408EB"/>
    <w:rsid w:val="004426C7"/>
    <w:rsid w:val="00443776"/>
    <w:rsid w:val="00444407"/>
    <w:rsid w:val="00444B53"/>
    <w:rsid w:val="00445A3D"/>
    <w:rsid w:val="00446152"/>
    <w:rsid w:val="0044694B"/>
    <w:rsid w:val="00452AA6"/>
    <w:rsid w:val="00452D38"/>
    <w:rsid w:val="00456096"/>
    <w:rsid w:val="00456AA9"/>
    <w:rsid w:val="0045704F"/>
    <w:rsid w:val="004572B4"/>
    <w:rsid w:val="004574D8"/>
    <w:rsid w:val="00460F00"/>
    <w:rsid w:val="00460FB3"/>
    <w:rsid w:val="00460FE3"/>
    <w:rsid w:val="004614EE"/>
    <w:rsid w:val="00463C2E"/>
    <w:rsid w:val="004650D0"/>
    <w:rsid w:val="004655CF"/>
    <w:rsid w:val="00465E24"/>
    <w:rsid w:val="00466B01"/>
    <w:rsid w:val="00470473"/>
    <w:rsid w:val="00471302"/>
    <w:rsid w:val="004713CC"/>
    <w:rsid w:val="004731E3"/>
    <w:rsid w:val="00473B49"/>
    <w:rsid w:val="00473F37"/>
    <w:rsid w:val="00474C32"/>
    <w:rsid w:val="0047556E"/>
    <w:rsid w:val="00475B7A"/>
    <w:rsid w:val="0047624A"/>
    <w:rsid w:val="00476D20"/>
    <w:rsid w:val="00477991"/>
    <w:rsid w:val="00481775"/>
    <w:rsid w:val="00484CD5"/>
    <w:rsid w:val="00485219"/>
    <w:rsid w:val="00485F62"/>
    <w:rsid w:val="00486CE1"/>
    <w:rsid w:val="0048756E"/>
    <w:rsid w:val="0049055A"/>
    <w:rsid w:val="00490645"/>
    <w:rsid w:val="0049142E"/>
    <w:rsid w:val="00491507"/>
    <w:rsid w:val="004926B7"/>
    <w:rsid w:val="00492F92"/>
    <w:rsid w:val="00494C8C"/>
    <w:rsid w:val="00494CDF"/>
    <w:rsid w:val="00495CA5"/>
    <w:rsid w:val="00495FB6"/>
    <w:rsid w:val="0049606A"/>
    <w:rsid w:val="00496526"/>
    <w:rsid w:val="0049750C"/>
    <w:rsid w:val="00497D76"/>
    <w:rsid w:val="004A103A"/>
    <w:rsid w:val="004A2E9D"/>
    <w:rsid w:val="004A5FEF"/>
    <w:rsid w:val="004A7050"/>
    <w:rsid w:val="004B061A"/>
    <w:rsid w:val="004B0766"/>
    <w:rsid w:val="004B0F11"/>
    <w:rsid w:val="004B0F56"/>
    <w:rsid w:val="004B213F"/>
    <w:rsid w:val="004B328A"/>
    <w:rsid w:val="004B3A19"/>
    <w:rsid w:val="004B699B"/>
    <w:rsid w:val="004C0560"/>
    <w:rsid w:val="004C0671"/>
    <w:rsid w:val="004C09B2"/>
    <w:rsid w:val="004C0A94"/>
    <w:rsid w:val="004C10ED"/>
    <w:rsid w:val="004C27FC"/>
    <w:rsid w:val="004C2B4A"/>
    <w:rsid w:val="004C4BEB"/>
    <w:rsid w:val="004C4F40"/>
    <w:rsid w:val="004C5194"/>
    <w:rsid w:val="004C6744"/>
    <w:rsid w:val="004C6EBB"/>
    <w:rsid w:val="004C7251"/>
    <w:rsid w:val="004C7BDE"/>
    <w:rsid w:val="004C7FB6"/>
    <w:rsid w:val="004D0441"/>
    <w:rsid w:val="004D0456"/>
    <w:rsid w:val="004D0B0D"/>
    <w:rsid w:val="004D0F63"/>
    <w:rsid w:val="004D1B99"/>
    <w:rsid w:val="004D3273"/>
    <w:rsid w:val="004D3725"/>
    <w:rsid w:val="004D3B41"/>
    <w:rsid w:val="004D6BCE"/>
    <w:rsid w:val="004D70CC"/>
    <w:rsid w:val="004E0529"/>
    <w:rsid w:val="004E0BBC"/>
    <w:rsid w:val="004E1864"/>
    <w:rsid w:val="004E1DEF"/>
    <w:rsid w:val="004E26C7"/>
    <w:rsid w:val="004E2AE8"/>
    <w:rsid w:val="004E2E88"/>
    <w:rsid w:val="004E50A2"/>
    <w:rsid w:val="004E678C"/>
    <w:rsid w:val="004E720D"/>
    <w:rsid w:val="004E737B"/>
    <w:rsid w:val="004E7513"/>
    <w:rsid w:val="004F044D"/>
    <w:rsid w:val="004F1BBC"/>
    <w:rsid w:val="004F1EF1"/>
    <w:rsid w:val="004F2011"/>
    <w:rsid w:val="004F2796"/>
    <w:rsid w:val="004F43A3"/>
    <w:rsid w:val="004F4D24"/>
    <w:rsid w:val="004F58A1"/>
    <w:rsid w:val="004F5E66"/>
    <w:rsid w:val="004F6BCA"/>
    <w:rsid w:val="004F6D76"/>
    <w:rsid w:val="004F7F88"/>
    <w:rsid w:val="00500118"/>
    <w:rsid w:val="00500678"/>
    <w:rsid w:val="00500F3A"/>
    <w:rsid w:val="0050204C"/>
    <w:rsid w:val="00502286"/>
    <w:rsid w:val="00502E4B"/>
    <w:rsid w:val="00503A1A"/>
    <w:rsid w:val="00504318"/>
    <w:rsid w:val="0050478A"/>
    <w:rsid w:val="00504D9C"/>
    <w:rsid w:val="00505B24"/>
    <w:rsid w:val="00505DB7"/>
    <w:rsid w:val="00510970"/>
    <w:rsid w:val="00511FE3"/>
    <w:rsid w:val="00512610"/>
    <w:rsid w:val="005132F7"/>
    <w:rsid w:val="00513432"/>
    <w:rsid w:val="005134A2"/>
    <w:rsid w:val="0051411F"/>
    <w:rsid w:val="00514EE8"/>
    <w:rsid w:val="00515B5C"/>
    <w:rsid w:val="005161AD"/>
    <w:rsid w:val="00520841"/>
    <w:rsid w:val="00520C73"/>
    <w:rsid w:val="00521DBF"/>
    <w:rsid w:val="005239CA"/>
    <w:rsid w:val="00523DC6"/>
    <w:rsid w:val="00523EB9"/>
    <w:rsid w:val="005254AE"/>
    <w:rsid w:val="00526921"/>
    <w:rsid w:val="00530B5B"/>
    <w:rsid w:val="00531D29"/>
    <w:rsid w:val="00534ED3"/>
    <w:rsid w:val="00535791"/>
    <w:rsid w:val="00535938"/>
    <w:rsid w:val="00536FCE"/>
    <w:rsid w:val="0054193D"/>
    <w:rsid w:val="0054349D"/>
    <w:rsid w:val="00544DCB"/>
    <w:rsid w:val="00547F29"/>
    <w:rsid w:val="00547F49"/>
    <w:rsid w:val="00553173"/>
    <w:rsid w:val="005545B8"/>
    <w:rsid w:val="005560DF"/>
    <w:rsid w:val="005563AF"/>
    <w:rsid w:val="0055661B"/>
    <w:rsid w:val="00556A43"/>
    <w:rsid w:val="005574D2"/>
    <w:rsid w:val="005574E3"/>
    <w:rsid w:val="005577EA"/>
    <w:rsid w:val="00557B67"/>
    <w:rsid w:val="00557EE0"/>
    <w:rsid w:val="005618AA"/>
    <w:rsid w:val="005627BA"/>
    <w:rsid w:val="005631C7"/>
    <w:rsid w:val="00563BF6"/>
    <w:rsid w:val="00564F24"/>
    <w:rsid w:val="00565E82"/>
    <w:rsid w:val="00565FF4"/>
    <w:rsid w:val="00567816"/>
    <w:rsid w:val="00570654"/>
    <w:rsid w:val="00570676"/>
    <w:rsid w:val="00570D2C"/>
    <w:rsid w:val="00571696"/>
    <w:rsid w:val="00571811"/>
    <w:rsid w:val="00571F4D"/>
    <w:rsid w:val="0057392A"/>
    <w:rsid w:val="0057397E"/>
    <w:rsid w:val="00573B1C"/>
    <w:rsid w:val="005742A9"/>
    <w:rsid w:val="005754B4"/>
    <w:rsid w:val="0057553E"/>
    <w:rsid w:val="005761CB"/>
    <w:rsid w:val="00576C68"/>
    <w:rsid w:val="00576F84"/>
    <w:rsid w:val="0057750D"/>
    <w:rsid w:val="0058274F"/>
    <w:rsid w:val="00582E1E"/>
    <w:rsid w:val="0058330C"/>
    <w:rsid w:val="00583868"/>
    <w:rsid w:val="00584421"/>
    <w:rsid w:val="0058488F"/>
    <w:rsid w:val="0058687C"/>
    <w:rsid w:val="005871D3"/>
    <w:rsid w:val="00590D50"/>
    <w:rsid w:val="0059157C"/>
    <w:rsid w:val="00591DCC"/>
    <w:rsid w:val="00592278"/>
    <w:rsid w:val="00592644"/>
    <w:rsid w:val="0059278B"/>
    <w:rsid w:val="005932F1"/>
    <w:rsid w:val="005939A9"/>
    <w:rsid w:val="00593E11"/>
    <w:rsid w:val="0059529F"/>
    <w:rsid w:val="00595441"/>
    <w:rsid w:val="0059561E"/>
    <w:rsid w:val="005956D0"/>
    <w:rsid w:val="00596759"/>
    <w:rsid w:val="00596C7B"/>
    <w:rsid w:val="0059778A"/>
    <w:rsid w:val="00597C1D"/>
    <w:rsid w:val="00597DC1"/>
    <w:rsid w:val="005A03A8"/>
    <w:rsid w:val="005A1021"/>
    <w:rsid w:val="005A16FD"/>
    <w:rsid w:val="005A1984"/>
    <w:rsid w:val="005A1B51"/>
    <w:rsid w:val="005A2215"/>
    <w:rsid w:val="005A36CE"/>
    <w:rsid w:val="005A40E2"/>
    <w:rsid w:val="005A5BF8"/>
    <w:rsid w:val="005A6BE9"/>
    <w:rsid w:val="005A7269"/>
    <w:rsid w:val="005A729F"/>
    <w:rsid w:val="005A7836"/>
    <w:rsid w:val="005A78EB"/>
    <w:rsid w:val="005B02B4"/>
    <w:rsid w:val="005B1112"/>
    <w:rsid w:val="005B228E"/>
    <w:rsid w:val="005B35C2"/>
    <w:rsid w:val="005B35E7"/>
    <w:rsid w:val="005B3E70"/>
    <w:rsid w:val="005B3F55"/>
    <w:rsid w:val="005B460A"/>
    <w:rsid w:val="005B4829"/>
    <w:rsid w:val="005B4FA3"/>
    <w:rsid w:val="005B5F47"/>
    <w:rsid w:val="005B724E"/>
    <w:rsid w:val="005B7A51"/>
    <w:rsid w:val="005B7BAD"/>
    <w:rsid w:val="005C07A2"/>
    <w:rsid w:val="005C1072"/>
    <w:rsid w:val="005C17AB"/>
    <w:rsid w:val="005C1CA1"/>
    <w:rsid w:val="005C2486"/>
    <w:rsid w:val="005C27A4"/>
    <w:rsid w:val="005C29EF"/>
    <w:rsid w:val="005C32C0"/>
    <w:rsid w:val="005C342F"/>
    <w:rsid w:val="005C3D40"/>
    <w:rsid w:val="005C4D28"/>
    <w:rsid w:val="005C5FD5"/>
    <w:rsid w:val="005C6527"/>
    <w:rsid w:val="005C70BD"/>
    <w:rsid w:val="005D24AB"/>
    <w:rsid w:val="005D27A7"/>
    <w:rsid w:val="005D4099"/>
    <w:rsid w:val="005D5546"/>
    <w:rsid w:val="005D5A26"/>
    <w:rsid w:val="005D5CA1"/>
    <w:rsid w:val="005D67EF"/>
    <w:rsid w:val="005D7309"/>
    <w:rsid w:val="005D7F73"/>
    <w:rsid w:val="005E0EA8"/>
    <w:rsid w:val="005E1215"/>
    <w:rsid w:val="005E2846"/>
    <w:rsid w:val="005E2B73"/>
    <w:rsid w:val="005E3DE3"/>
    <w:rsid w:val="005E413D"/>
    <w:rsid w:val="005E41EB"/>
    <w:rsid w:val="005E4B74"/>
    <w:rsid w:val="005E539D"/>
    <w:rsid w:val="005E6DD9"/>
    <w:rsid w:val="005E7392"/>
    <w:rsid w:val="005E7BBC"/>
    <w:rsid w:val="005E7D46"/>
    <w:rsid w:val="005F2A90"/>
    <w:rsid w:val="005F3016"/>
    <w:rsid w:val="005F3531"/>
    <w:rsid w:val="005F3CC3"/>
    <w:rsid w:val="005F4DCC"/>
    <w:rsid w:val="005F4FD6"/>
    <w:rsid w:val="005F5667"/>
    <w:rsid w:val="005F63EE"/>
    <w:rsid w:val="0060077A"/>
    <w:rsid w:val="006008D0"/>
    <w:rsid w:val="006010D4"/>
    <w:rsid w:val="00601966"/>
    <w:rsid w:val="00602440"/>
    <w:rsid w:val="0060291E"/>
    <w:rsid w:val="00602FBD"/>
    <w:rsid w:val="006035E9"/>
    <w:rsid w:val="0060445A"/>
    <w:rsid w:val="00604C08"/>
    <w:rsid w:val="00605BDB"/>
    <w:rsid w:val="00606C42"/>
    <w:rsid w:val="00607E7A"/>
    <w:rsid w:val="00610462"/>
    <w:rsid w:val="00610D92"/>
    <w:rsid w:val="0061273F"/>
    <w:rsid w:val="00614A2D"/>
    <w:rsid w:val="00615419"/>
    <w:rsid w:val="00615C70"/>
    <w:rsid w:val="00615D8D"/>
    <w:rsid w:val="00616411"/>
    <w:rsid w:val="00616C35"/>
    <w:rsid w:val="00617379"/>
    <w:rsid w:val="0061761A"/>
    <w:rsid w:val="0061790D"/>
    <w:rsid w:val="00617A6D"/>
    <w:rsid w:val="00620106"/>
    <w:rsid w:val="00620560"/>
    <w:rsid w:val="006209B7"/>
    <w:rsid w:val="006213D9"/>
    <w:rsid w:val="006216A0"/>
    <w:rsid w:val="00621CC8"/>
    <w:rsid w:val="00622B6A"/>
    <w:rsid w:val="0062363E"/>
    <w:rsid w:val="00625290"/>
    <w:rsid w:val="00625508"/>
    <w:rsid w:val="00625515"/>
    <w:rsid w:val="00625867"/>
    <w:rsid w:val="00625C61"/>
    <w:rsid w:val="0062604F"/>
    <w:rsid w:val="00627256"/>
    <w:rsid w:val="006325C6"/>
    <w:rsid w:val="0063335E"/>
    <w:rsid w:val="006344B6"/>
    <w:rsid w:val="0063488E"/>
    <w:rsid w:val="0063596B"/>
    <w:rsid w:val="00635CC5"/>
    <w:rsid w:val="00636092"/>
    <w:rsid w:val="0063640A"/>
    <w:rsid w:val="006366AC"/>
    <w:rsid w:val="00636ABA"/>
    <w:rsid w:val="00636B1D"/>
    <w:rsid w:val="006370A1"/>
    <w:rsid w:val="00637955"/>
    <w:rsid w:val="00637DEC"/>
    <w:rsid w:val="00637F93"/>
    <w:rsid w:val="00640766"/>
    <w:rsid w:val="00641228"/>
    <w:rsid w:val="00643722"/>
    <w:rsid w:val="0064765A"/>
    <w:rsid w:val="006477E7"/>
    <w:rsid w:val="00647939"/>
    <w:rsid w:val="00651128"/>
    <w:rsid w:val="006517A4"/>
    <w:rsid w:val="00652B9C"/>
    <w:rsid w:val="006538B1"/>
    <w:rsid w:val="006566A0"/>
    <w:rsid w:val="0065691A"/>
    <w:rsid w:val="00656A4E"/>
    <w:rsid w:val="00657CD7"/>
    <w:rsid w:val="00657F5C"/>
    <w:rsid w:val="00660122"/>
    <w:rsid w:val="0066040D"/>
    <w:rsid w:val="00660854"/>
    <w:rsid w:val="0066095C"/>
    <w:rsid w:val="00661376"/>
    <w:rsid w:val="0066151D"/>
    <w:rsid w:val="00661BF3"/>
    <w:rsid w:val="00661CC9"/>
    <w:rsid w:val="00664FC9"/>
    <w:rsid w:val="006671D9"/>
    <w:rsid w:val="006701CE"/>
    <w:rsid w:val="0067096A"/>
    <w:rsid w:val="00670D46"/>
    <w:rsid w:val="00671289"/>
    <w:rsid w:val="0067445B"/>
    <w:rsid w:val="00674BEC"/>
    <w:rsid w:val="00675383"/>
    <w:rsid w:val="006753B2"/>
    <w:rsid w:val="0067655F"/>
    <w:rsid w:val="00676D98"/>
    <w:rsid w:val="00677441"/>
    <w:rsid w:val="00677CBA"/>
    <w:rsid w:val="0068011A"/>
    <w:rsid w:val="006807D0"/>
    <w:rsid w:val="00680EF5"/>
    <w:rsid w:val="00681F35"/>
    <w:rsid w:val="006822F9"/>
    <w:rsid w:val="006823BE"/>
    <w:rsid w:val="00683F1B"/>
    <w:rsid w:val="0068451C"/>
    <w:rsid w:val="006857E9"/>
    <w:rsid w:val="00685E1A"/>
    <w:rsid w:val="00685EFC"/>
    <w:rsid w:val="00685F0C"/>
    <w:rsid w:val="00687B6F"/>
    <w:rsid w:val="0069016B"/>
    <w:rsid w:val="00691034"/>
    <w:rsid w:val="00691830"/>
    <w:rsid w:val="00692CCA"/>
    <w:rsid w:val="00693C26"/>
    <w:rsid w:val="006943C3"/>
    <w:rsid w:val="00694909"/>
    <w:rsid w:val="00694C0C"/>
    <w:rsid w:val="00695672"/>
    <w:rsid w:val="00695D0D"/>
    <w:rsid w:val="00696295"/>
    <w:rsid w:val="00696B92"/>
    <w:rsid w:val="006977A7"/>
    <w:rsid w:val="00697D10"/>
    <w:rsid w:val="006A107B"/>
    <w:rsid w:val="006A285F"/>
    <w:rsid w:val="006A2D6E"/>
    <w:rsid w:val="006A3601"/>
    <w:rsid w:val="006A3683"/>
    <w:rsid w:val="006A3ABA"/>
    <w:rsid w:val="006A4226"/>
    <w:rsid w:val="006A4495"/>
    <w:rsid w:val="006A45F4"/>
    <w:rsid w:val="006A4FBA"/>
    <w:rsid w:val="006A6B8B"/>
    <w:rsid w:val="006B14F4"/>
    <w:rsid w:val="006B1F41"/>
    <w:rsid w:val="006B20E7"/>
    <w:rsid w:val="006B248E"/>
    <w:rsid w:val="006B2B34"/>
    <w:rsid w:val="006B4A4A"/>
    <w:rsid w:val="006B4F5B"/>
    <w:rsid w:val="006B6000"/>
    <w:rsid w:val="006B66E6"/>
    <w:rsid w:val="006B6AF4"/>
    <w:rsid w:val="006B6AF8"/>
    <w:rsid w:val="006B7641"/>
    <w:rsid w:val="006B78AE"/>
    <w:rsid w:val="006B794A"/>
    <w:rsid w:val="006C161D"/>
    <w:rsid w:val="006C1EA9"/>
    <w:rsid w:val="006C4B0D"/>
    <w:rsid w:val="006C5035"/>
    <w:rsid w:val="006C5572"/>
    <w:rsid w:val="006C56B7"/>
    <w:rsid w:val="006C65D4"/>
    <w:rsid w:val="006C6BC4"/>
    <w:rsid w:val="006C7547"/>
    <w:rsid w:val="006C79B2"/>
    <w:rsid w:val="006D0766"/>
    <w:rsid w:val="006D249C"/>
    <w:rsid w:val="006D3994"/>
    <w:rsid w:val="006D399E"/>
    <w:rsid w:val="006D4715"/>
    <w:rsid w:val="006D55A3"/>
    <w:rsid w:val="006D5EFB"/>
    <w:rsid w:val="006D5FDA"/>
    <w:rsid w:val="006D6136"/>
    <w:rsid w:val="006E0096"/>
    <w:rsid w:val="006E06A6"/>
    <w:rsid w:val="006E0977"/>
    <w:rsid w:val="006E0C02"/>
    <w:rsid w:val="006E21CC"/>
    <w:rsid w:val="006E227F"/>
    <w:rsid w:val="006E2A93"/>
    <w:rsid w:val="006E3C82"/>
    <w:rsid w:val="006E3CA9"/>
    <w:rsid w:val="006E4A3D"/>
    <w:rsid w:val="006E4DB1"/>
    <w:rsid w:val="006E5382"/>
    <w:rsid w:val="006E54E7"/>
    <w:rsid w:val="006E5DE7"/>
    <w:rsid w:val="006E7F60"/>
    <w:rsid w:val="006F033B"/>
    <w:rsid w:val="006F041E"/>
    <w:rsid w:val="006F1934"/>
    <w:rsid w:val="006F1AD5"/>
    <w:rsid w:val="006F1C15"/>
    <w:rsid w:val="006F236A"/>
    <w:rsid w:val="006F238D"/>
    <w:rsid w:val="006F2CFE"/>
    <w:rsid w:val="006F3288"/>
    <w:rsid w:val="006F3C86"/>
    <w:rsid w:val="006F4F14"/>
    <w:rsid w:val="006F7F1D"/>
    <w:rsid w:val="0070016D"/>
    <w:rsid w:val="00700BBB"/>
    <w:rsid w:val="00700EC1"/>
    <w:rsid w:val="00700EE4"/>
    <w:rsid w:val="00700F6C"/>
    <w:rsid w:val="00701DC5"/>
    <w:rsid w:val="00703162"/>
    <w:rsid w:val="0070321B"/>
    <w:rsid w:val="00703520"/>
    <w:rsid w:val="007049E7"/>
    <w:rsid w:val="00706932"/>
    <w:rsid w:val="00706B3E"/>
    <w:rsid w:val="00707D0A"/>
    <w:rsid w:val="00710410"/>
    <w:rsid w:val="007104D3"/>
    <w:rsid w:val="00710773"/>
    <w:rsid w:val="00711D54"/>
    <w:rsid w:val="007120EE"/>
    <w:rsid w:val="007150BB"/>
    <w:rsid w:val="007158EB"/>
    <w:rsid w:val="00715944"/>
    <w:rsid w:val="00715B26"/>
    <w:rsid w:val="00716044"/>
    <w:rsid w:val="00716140"/>
    <w:rsid w:val="007171C0"/>
    <w:rsid w:val="00717AC5"/>
    <w:rsid w:val="00717BDF"/>
    <w:rsid w:val="007206A6"/>
    <w:rsid w:val="00720E5A"/>
    <w:rsid w:val="007215EB"/>
    <w:rsid w:val="0072181C"/>
    <w:rsid w:val="00722358"/>
    <w:rsid w:val="00723604"/>
    <w:rsid w:val="007245EA"/>
    <w:rsid w:val="00726097"/>
    <w:rsid w:val="007278FC"/>
    <w:rsid w:val="00727B94"/>
    <w:rsid w:val="00727D10"/>
    <w:rsid w:val="00727FE9"/>
    <w:rsid w:val="0073021B"/>
    <w:rsid w:val="00730CC4"/>
    <w:rsid w:val="00733980"/>
    <w:rsid w:val="00734938"/>
    <w:rsid w:val="007350C6"/>
    <w:rsid w:val="007352A8"/>
    <w:rsid w:val="007366A0"/>
    <w:rsid w:val="0073714A"/>
    <w:rsid w:val="00737301"/>
    <w:rsid w:val="007378A8"/>
    <w:rsid w:val="00737DC7"/>
    <w:rsid w:val="00741EB3"/>
    <w:rsid w:val="0074256D"/>
    <w:rsid w:val="0074283F"/>
    <w:rsid w:val="00744198"/>
    <w:rsid w:val="00744519"/>
    <w:rsid w:val="007446DD"/>
    <w:rsid w:val="00747606"/>
    <w:rsid w:val="00747A23"/>
    <w:rsid w:val="00747BBA"/>
    <w:rsid w:val="00747C96"/>
    <w:rsid w:val="00750281"/>
    <w:rsid w:val="00750983"/>
    <w:rsid w:val="00751BF9"/>
    <w:rsid w:val="00752389"/>
    <w:rsid w:val="0075337D"/>
    <w:rsid w:val="00753F9A"/>
    <w:rsid w:val="00755136"/>
    <w:rsid w:val="0075548F"/>
    <w:rsid w:val="00755C67"/>
    <w:rsid w:val="00755FD6"/>
    <w:rsid w:val="00756065"/>
    <w:rsid w:val="00756319"/>
    <w:rsid w:val="007568F0"/>
    <w:rsid w:val="007604C9"/>
    <w:rsid w:val="007607F6"/>
    <w:rsid w:val="00760E18"/>
    <w:rsid w:val="00761229"/>
    <w:rsid w:val="007614D4"/>
    <w:rsid w:val="00761710"/>
    <w:rsid w:val="00762444"/>
    <w:rsid w:val="00762F36"/>
    <w:rsid w:val="00762FB2"/>
    <w:rsid w:val="0076301C"/>
    <w:rsid w:val="00763499"/>
    <w:rsid w:val="0076447A"/>
    <w:rsid w:val="007659D0"/>
    <w:rsid w:val="007676C7"/>
    <w:rsid w:val="007700C7"/>
    <w:rsid w:val="0077056E"/>
    <w:rsid w:val="00771C21"/>
    <w:rsid w:val="00772D66"/>
    <w:rsid w:val="00773C23"/>
    <w:rsid w:val="007745A6"/>
    <w:rsid w:val="007751E3"/>
    <w:rsid w:val="007753FA"/>
    <w:rsid w:val="00775E45"/>
    <w:rsid w:val="007760F0"/>
    <w:rsid w:val="00780B8C"/>
    <w:rsid w:val="00780D4B"/>
    <w:rsid w:val="00780D61"/>
    <w:rsid w:val="0078240F"/>
    <w:rsid w:val="00783391"/>
    <w:rsid w:val="00785C3B"/>
    <w:rsid w:val="00786B3F"/>
    <w:rsid w:val="00787DDC"/>
    <w:rsid w:val="00787EAB"/>
    <w:rsid w:val="00790F95"/>
    <w:rsid w:val="00791DA5"/>
    <w:rsid w:val="00791DD2"/>
    <w:rsid w:val="0079249C"/>
    <w:rsid w:val="007927AD"/>
    <w:rsid w:val="00792964"/>
    <w:rsid w:val="00792BA0"/>
    <w:rsid w:val="007967D5"/>
    <w:rsid w:val="00797A67"/>
    <w:rsid w:val="007A2B41"/>
    <w:rsid w:val="007A2DA6"/>
    <w:rsid w:val="007A2DB1"/>
    <w:rsid w:val="007A300F"/>
    <w:rsid w:val="007A3C6F"/>
    <w:rsid w:val="007A5431"/>
    <w:rsid w:val="007A65BE"/>
    <w:rsid w:val="007A73B0"/>
    <w:rsid w:val="007A773C"/>
    <w:rsid w:val="007A7A2A"/>
    <w:rsid w:val="007B03CE"/>
    <w:rsid w:val="007B055F"/>
    <w:rsid w:val="007B1E41"/>
    <w:rsid w:val="007B20EE"/>
    <w:rsid w:val="007B421F"/>
    <w:rsid w:val="007B4561"/>
    <w:rsid w:val="007B4FC5"/>
    <w:rsid w:val="007B5161"/>
    <w:rsid w:val="007B6DB9"/>
    <w:rsid w:val="007B7785"/>
    <w:rsid w:val="007C0154"/>
    <w:rsid w:val="007C04F7"/>
    <w:rsid w:val="007C0982"/>
    <w:rsid w:val="007C17DF"/>
    <w:rsid w:val="007C1943"/>
    <w:rsid w:val="007C2889"/>
    <w:rsid w:val="007C372D"/>
    <w:rsid w:val="007C4012"/>
    <w:rsid w:val="007C4BD3"/>
    <w:rsid w:val="007C7719"/>
    <w:rsid w:val="007C7C7F"/>
    <w:rsid w:val="007D1BF0"/>
    <w:rsid w:val="007D3229"/>
    <w:rsid w:val="007D4BF5"/>
    <w:rsid w:val="007D6567"/>
    <w:rsid w:val="007D730F"/>
    <w:rsid w:val="007D73AB"/>
    <w:rsid w:val="007D7E4F"/>
    <w:rsid w:val="007E0391"/>
    <w:rsid w:val="007E165E"/>
    <w:rsid w:val="007E1DFF"/>
    <w:rsid w:val="007E2253"/>
    <w:rsid w:val="007E233E"/>
    <w:rsid w:val="007E2411"/>
    <w:rsid w:val="007E2413"/>
    <w:rsid w:val="007E2E17"/>
    <w:rsid w:val="007E3059"/>
    <w:rsid w:val="007E3560"/>
    <w:rsid w:val="007E39AB"/>
    <w:rsid w:val="007E407A"/>
    <w:rsid w:val="007E40C1"/>
    <w:rsid w:val="007E5ACA"/>
    <w:rsid w:val="007E5E19"/>
    <w:rsid w:val="007E6B79"/>
    <w:rsid w:val="007E724D"/>
    <w:rsid w:val="007E778C"/>
    <w:rsid w:val="007F0674"/>
    <w:rsid w:val="007F13F7"/>
    <w:rsid w:val="007F16B6"/>
    <w:rsid w:val="007F2E4C"/>
    <w:rsid w:val="007F321F"/>
    <w:rsid w:val="007F32C9"/>
    <w:rsid w:val="007F3C97"/>
    <w:rsid w:val="007F3CD2"/>
    <w:rsid w:val="007F4090"/>
    <w:rsid w:val="007F460A"/>
    <w:rsid w:val="007F516D"/>
    <w:rsid w:val="007F5900"/>
    <w:rsid w:val="007F6620"/>
    <w:rsid w:val="007F6AF1"/>
    <w:rsid w:val="007F6BC1"/>
    <w:rsid w:val="007F6FCD"/>
    <w:rsid w:val="007F7500"/>
    <w:rsid w:val="00800BD1"/>
    <w:rsid w:val="0080194E"/>
    <w:rsid w:val="00802A3A"/>
    <w:rsid w:val="00802B43"/>
    <w:rsid w:val="008039AD"/>
    <w:rsid w:val="0080438A"/>
    <w:rsid w:val="00804BE0"/>
    <w:rsid w:val="00805F05"/>
    <w:rsid w:val="00805F18"/>
    <w:rsid w:val="00806C14"/>
    <w:rsid w:val="0080747E"/>
    <w:rsid w:val="0081010F"/>
    <w:rsid w:val="008111BC"/>
    <w:rsid w:val="008113FF"/>
    <w:rsid w:val="00811D09"/>
    <w:rsid w:val="0081330B"/>
    <w:rsid w:val="00813DB1"/>
    <w:rsid w:val="00814FB4"/>
    <w:rsid w:val="008161A5"/>
    <w:rsid w:val="0081658B"/>
    <w:rsid w:val="008165F3"/>
    <w:rsid w:val="008171A8"/>
    <w:rsid w:val="008175B4"/>
    <w:rsid w:val="00817D26"/>
    <w:rsid w:val="008209AC"/>
    <w:rsid w:val="008209EF"/>
    <w:rsid w:val="00821F85"/>
    <w:rsid w:val="00822BAA"/>
    <w:rsid w:val="00826E8C"/>
    <w:rsid w:val="00826F58"/>
    <w:rsid w:val="0083115D"/>
    <w:rsid w:val="00831496"/>
    <w:rsid w:val="00831C46"/>
    <w:rsid w:val="0083201A"/>
    <w:rsid w:val="00832404"/>
    <w:rsid w:val="008327F1"/>
    <w:rsid w:val="00832D9A"/>
    <w:rsid w:val="008330F0"/>
    <w:rsid w:val="00833692"/>
    <w:rsid w:val="008352F3"/>
    <w:rsid w:val="008357A9"/>
    <w:rsid w:val="00835ABA"/>
    <w:rsid w:val="00836737"/>
    <w:rsid w:val="0083791A"/>
    <w:rsid w:val="00841011"/>
    <w:rsid w:val="00841E1D"/>
    <w:rsid w:val="00842608"/>
    <w:rsid w:val="00842AFE"/>
    <w:rsid w:val="00842C84"/>
    <w:rsid w:val="00843458"/>
    <w:rsid w:val="008436A6"/>
    <w:rsid w:val="00843868"/>
    <w:rsid w:val="00843D1D"/>
    <w:rsid w:val="00845B57"/>
    <w:rsid w:val="0084679F"/>
    <w:rsid w:val="00846F20"/>
    <w:rsid w:val="0084751A"/>
    <w:rsid w:val="00847980"/>
    <w:rsid w:val="00850707"/>
    <w:rsid w:val="00850CFA"/>
    <w:rsid w:val="0085147B"/>
    <w:rsid w:val="0085209E"/>
    <w:rsid w:val="00853ACE"/>
    <w:rsid w:val="00854280"/>
    <w:rsid w:val="00854CDB"/>
    <w:rsid w:val="00855AF2"/>
    <w:rsid w:val="00861360"/>
    <w:rsid w:val="008626A5"/>
    <w:rsid w:val="00864346"/>
    <w:rsid w:val="00864B10"/>
    <w:rsid w:val="00864D5B"/>
    <w:rsid w:val="00865EE3"/>
    <w:rsid w:val="00867156"/>
    <w:rsid w:val="00870251"/>
    <w:rsid w:val="008707F3"/>
    <w:rsid w:val="00870B63"/>
    <w:rsid w:val="008711D5"/>
    <w:rsid w:val="00872457"/>
    <w:rsid w:val="00872742"/>
    <w:rsid w:val="008739F1"/>
    <w:rsid w:val="00874135"/>
    <w:rsid w:val="00874AEF"/>
    <w:rsid w:val="0087670C"/>
    <w:rsid w:val="00876DA1"/>
    <w:rsid w:val="00876DD9"/>
    <w:rsid w:val="008776B1"/>
    <w:rsid w:val="00877E6C"/>
    <w:rsid w:val="00881407"/>
    <w:rsid w:val="0088272B"/>
    <w:rsid w:val="0088573A"/>
    <w:rsid w:val="00885F85"/>
    <w:rsid w:val="008871A8"/>
    <w:rsid w:val="00890DE4"/>
    <w:rsid w:val="008912B5"/>
    <w:rsid w:val="008914D8"/>
    <w:rsid w:val="0089220D"/>
    <w:rsid w:val="00893001"/>
    <w:rsid w:val="0089334E"/>
    <w:rsid w:val="00894341"/>
    <w:rsid w:val="00895EDD"/>
    <w:rsid w:val="00896994"/>
    <w:rsid w:val="008969DA"/>
    <w:rsid w:val="00897121"/>
    <w:rsid w:val="00897C95"/>
    <w:rsid w:val="008A0A14"/>
    <w:rsid w:val="008A0CB4"/>
    <w:rsid w:val="008A1C9F"/>
    <w:rsid w:val="008A218F"/>
    <w:rsid w:val="008A29AD"/>
    <w:rsid w:val="008A35F8"/>
    <w:rsid w:val="008A3EF9"/>
    <w:rsid w:val="008A4268"/>
    <w:rsid w:val="008A4E6C"/>
    <w:rsid w:val="008A7419"/>
    <w:rsid w:val="008A783A"/>
    <w:rsid w:val="008A7E49"/>
    <w:rsid w:val="008A7F40"/>
    <w:rsid w:val="008A7F6A"/>
    <w:rsid w:val="008B08BF"/>
    <w:rsid w:val="008B0DC3"/>
    <w:rsid w:val="008B1463"/>
    <w:rsid w:val="008B194F"/>
    <w:rsid w:val="008B1DFC"/>
    <w:rsid w:val="008B1FF2"/>
    <w:rsid w:val="008B22E8"/>
    <w:rsid w:val="008B33DD"/>
    <w:rsid w:val="008B3616"/>
    <w:rsid w:val="008B3BA2"/>
    <w:rsid w:val="008B479B"/>
    <w:rsid w:val="008B49D4"/>
    <w:rsid w:val="008B5155"/>
    <w:rsid w:val="008B5A48"/>
    <w:rsid w:val="008B5FE8"/>
    <w:rsid w:val="008B6480"/>
    <w:rsid w:val="008B7608"/>
    <w:rsid w:val="008B7C2D"/>
    <w:rsid w:val="008B7CCA"/>
    <w:rsid w:val="008C01B9"/>
    <w:rsid w:val="008C07E8"/>
    <w:rsid w:val="008C0DA6"/>
    <w:rsid w:val="008C158D"/>
    <w:rsid w:val="008C1B42"/>
    <w:rsid w:val="008C1E80"/>
    <w:rsid w:val="008C3B81"/>
    <w:rsid w:val="008C67C9"/>
    <w:rsid w:val="008C7DE1"/>
    <w:rsid w:val="008D02F6"/>
    <w:rsid w:val="008D0A3F"/>
    <w:rsid w:val="008D2289"/>
    <w:rsid w:val="008D24F7"/>
    <w:rsid w:val="008D28F6"/>
    <w:rsid w:val="008D3BC3"/>
    <w:rsid w:val="008D45E6"/>
    <w:rsid w:val="008D6AE1"/>
    <w:rsid w:val="008D6E97"/>
    <w:rsid w:val="008E2C24"/>
    <w:rsid w:val="008E374C"/>
    <w:rsid w:val="008E38C7"/>
    <w:rsid w:val="008E3EA5"/>
    <w:rsid w:val="008E4302"/>
    <w:rsid w:val="008E4D82"/>
    <w:rsid w:val="008E4E72"/>
    <w:rsid w:val="008E5182"/>
    <w:rsid w:val="008E520C"/>
    <w:rsid w:val="008E550C"/>
    <w:rsid w:val="008E5959"/>
    <w:rsid w:val="008E67F3"/>
    <w:rsid w:val="008E6D87"/>
    <w:rsid w:val="008E7063"/>
    <w:rsid w:val="008F10AF"/>
    <w:rsid w:val="008F1AEB"/>
    <w:rsid w:val="008F24EB"/>
    <w:rsid w:val="008F2BAB"/>
    <w:rsid w:val="008F3302"/>
    <w:rsid w:val="008F3813"/>
    <w:rsid w:val="008F4C52"/>
    <w:rsid w:val="008F5040"/>
    <w:rsid w:val="008F5BF7"/>
    <w:rsid w:val="008F5EA9"/>
    <w:rsid w:val="008F654C"/>
    <w:rsid w:val="008F656A"/>
    <w:rsid w:val="008F7982"/>
    <w:rsid w:val="00900B1C"/>
    <w:rsid w:val="009056EF"/>
    <w:rsid w:val="009068A7"/>
    <w:rsid w:val="00907D28"/>
    <w:rsid w:val="00910F81"/>
    <w:rsid w:val="009129F1"/>
    <w:rsid w:val="00913EB2"/>
    <w:rsid w:val="0091470D"/>
    <w:rsid w:val="00914F50"/>
    <w:rsid w:val="00915542"/>
    <w:rsid w:val="00915A13"/>
    <w:rsid w:val="009160A2"/>
    <w:rsid w:val="0091643E"/>
    <w:rsid w:val="00916758"/>
    <w:rsid w:val="00917280"/>
    <w:rsid w:val="009203AE"/>
    <w:rsid w:val="009210F2"/>
    <w:rsid w:val="00922CA8"/>
    <w:rsid w:val="0092387C"/>
    <w:rsid w:val="00923DCA"/>
    <w:rsid w:val="00925116"/>
    <w:rsid w:val="00925B2C"/>
    <w:rsid w:val="00926CC5"/>
    <w:rsid w:val="00927037"/>
    <w:rsid w:val="00930017"/>
    <w:rsid w:val="009303D6"/>
    <w:rsid w:val="0093161B"/>
    <w:rsid w:val="00931683"/>
    <w:rsid w:val="0093192A"/>
    <w:rsid w:val="0093299E"/>
    <w:rsid w:val="00932F9F"/>
    <w:rsid w:val="0093380A"/>
    <w:rsid w:val="00934F89"/>
    <w:rsid w:val="00935082"/>
    <w:rsid w:val="0093521D"/>
    <w:rsid w:val="00935525"/>
    <w:rsid w:val="00936667"/>
    <w:rsid w:val="009367A1"/>
    <w:rsid w:val="0093730B"/>
    <w:rsid w:val="00937E44"/>
    <w:rsid w:val="00940D45"/>
    <w:rsid w:val="009413B0"/>
    <w:rsid w:val="0094239F"/>
    <w:rsid w:val="00942442"/>
    <w:rsid w:val="00942C23"/>
    <w:rsid w:val="009432C9"/>
    <w:rsid w:val="0094355E"/>
    <w:rsid w:val="009438BF"/>
    <w:rsid w:val="0094445B"/>
    <w:rsid w:val="009457C0"/>
    <w:rsid w:val="00946592"/>
    <w:rsid w:val="00947394"/>
    <w:rsid w:val="00950F46"/>
    <w:rsid w:val="00953DBD"/>
    <w:rsid w:val="00956155"/>
    <w:rsid w:val="009561D6"/>
    <w:rsid w:val="00956EF7"/>
    <w:rsid w:val="00957BF1"/>
    <w:rsid w:val="00962172"/>
    <w:rsid w:val="009630C5"/>
    <w:rsid w:val="0096377C"/>
    <w:rsid w:val="00964E2A"/>
    <w:rsid w:val="009650DC"/>
    <w:rsid w:val="00965706"/>
    <w:rsid w:val="00965A04"/>
    <w:rsid w:val="00966428"/>
    <w:rsid w:val="00966600"/>
    <w:rsid w:val="009673D1"/>
    <w:rsid w:val="009710B6"/>
    <w:rsid w:val="009718EB"/>
    <w:rsid w:val="00972DA8"/>
    <w:rsid w:val="00972E5E"/>
    <w:rsid w:val="0097361F"/>
    <w:rsid w:val="00973BBE"/>
    <w:rsid w:val="0097482A"/>
    <w:rsid w:val="00974A62"/>
    <w:rsid w:val="009751CA"/>
    <w:rsid w:val="0097793F"/>
    <w:rsid w:val="00977E13"/>
    <w:rsid w:val="00980367"/>
    <w:rsid w:val="00981010"/>
    <w:rsid w:val="00981280"/>
    <w:rsid w:val="00981544"/>
    <w:rsid w:val="009816D4"/>
    <w:rsid w:val="009819E6"/>
    <w:rsid w:val="00982739"/>
    <w:rsid w:val="009855B4"/>
    <w:rsid w:val="00990E6C"/>
    <w:rsid w:val="009924FD"/>
    <w:rsid w:val="0099278B"/>
    <w:rsid w:val="009927D7"/>
    <w:rsid w:val="009928CE"/>
    <w:rsid w:val="00992E68"/>
    <w:rsid w:val="0099343F"/>
    <w:rsid w:val="0099398B"/>
    <w:rsid w:val="00993DA0"/>
    <w:rsid w:val="009943EF"/>
    <w:rsid w:val="00994C65"/>
    <w:rsid w:val="00994DDD"/>
    <w:rsid w:val="00995197"/>
    <w:rsid w:val="0099567F"/>
    <w:rsid w:val="0099710E"/>
    <w:rsid w:val="00997E16"/>
    <w:rsid w:val="009A1975"/>
    <w:rsid w:val="009A3534"/>
    <w:rsid w:val="009A4922"/>
    <w:rsid w:val="009A5749"/>
    <w:rsid w:val="009A5827"/>
    <w:rsid w:val="009A5DF9"/>
    <w:rsid w:val="009A70C1"/>
    <w:rsid w:val="009A768E"/>
    <w:rsid w:val="009A7F5E"/>
    <w:rsid w:val="009B038D"/>
    <w:rsid w:val="009B0B6F"/>
    <w:rsid w:val="009B1D24"/>
    <w:rsid w:val="009B215A"/>
    <w:rsid w:val="009B21F2"/>
    <w:rsid w:val="009B2862"/>
    <w:rsid w:val="009B5CE1"/>
    <w:rsid w:val="009B7DE7"/>
    <w:rsid w:val="009C0D60"/>
    <w:rsid w:val="009C0E7B"/>
    <w:rsid w:val="009C0F89"/>
    <w:rsid w:val="009C18A1"/>
    <w:rsid w:val="009C1D01"/>
    <w:rsid w:val="009C44D5"/>
    <w:rsid w:val="009C4C0D"/>
    <w:rsid w:val="009C50C4"/>
    <w:rsid w:val="009C66B2"/>
    <w:rsid w:val="009C6E2F"/>
    <w:rsid w:val="009C6F31"/>
    <w:rsid w:val="009C6F98"/>
    <w:rsid w:val="009C7827"/>
    <w:rsid w:val="009D1238"/>
    <w:rsid w:val="009D34BA"/>
    <w:rsid w:val="009D4ED3"/>
    <w:rsid w:val="009D57EF"/>
    <w:rsid w:val="009D5E5E"/>
    <w:rsid w:val="009D69FE"/>
    <w:rsid w:val="009D6CD6"/>
    <w:rsid w:val="009E1403"/>
    <w:rsid w:val="009E1C9D"/>
    <w:rsid w:val="009E1CF6"/>
    <w:rsid w:val="009E1DD4"/>
    <w:rsid w:val="009E347A"/>
    <w:rsid w:val="009E38F8"/>
    <w:rsid w:val="009E3E59"/>
    <w:rsid w:val="009E4487"/>
    <w:rsid w:val="009E47BC"/>
    <w:rsid w:val="009E59F2"/>
    <w:rsid w:val="009E6152"/>
    <w:rsid w:val="009E718E"/>
    <w:rsid w:val="009E72B2"/>
    <w:rsid w:val="009E74D8"/>
    <w:rsid w:val="009E7C01"/>
    <w:rsid w:val="009F09AF"/>
    <w:rsid w:val="009F1A8C"/>
    <w:rsid w:val="009F1DEC"/>
    <w:rsid w:val="009F247B"/>
    <w:rsid w:val="009F39D6"/>
    <w:rsid w:val="009F4892"/>
    <w:rsid w:val="009F4D88"/>
    <w:rsid w:val="009F4EAC"/>
    <w:rsid w:val="009F501B"/>
    <w:rsid w:val="009F54AF"/>
    <w:rsid w:val="009F5B6E"/>
    <w:rsid w:val="009F608E"/>
    <w:rsid w:val="009F60A9"/>
    <w:rsid w:val="009F6885"/>
    <w:rsid w:val="009F6EEB"/>
    <w:rsid w:val="00A008B9"/>
    <w:rsid w:val="00A01010"/>
    <w:rsid w:val="00A0143A"/>
    <w:rsid w:val="00A019FE"/>
    <w:rsid w:val="00A0309B"/>
    <w:rsid w:val="00A03323"/>
    <w:rsid w:val="00A03FF2"/>
    <w:rsid w:val="00A04909"/>
    <w:rsid w:val="00A04D17"/>
    <w:rsid w:val="00A0625A"/>
    <w:rsid w:val="00A065AF"/>
    <w:rsid w:val="00A07D44"/>
    <w:rsid w:val="00A10157"/>
    <w:rsid w:val="00A10433"/>
    <w:rsid w:val="00A12CB5"/>
    <w:rsid w:val="00A13855"/>
    <w:rsid w:val="00A14064"/>
    <w:rsid w:val="00A14244"/>
    <w:rsid w:val="00A14964"/>
    <w:rsid w:val="00A16AE1"/>
    <w:rsid w:val="00A16DF8"/>
    <w:rsid w:val="00A17090"/>
    <w:rsid w:val="00A201EB"/>
    <w:rsid w:val="00A208FF"/>
    <w:rsid w:val="00A20F53"/>
    <w:rsid w:val="00A2105D"/>
    <w:rsid w:val="00A21D9F"/>
    <w:rsid w:val="00A220E5"/>
    <w:rsid w:val="00A2219D"/>
    <w:rsid w:val="00A22C43"/>
    <w:rsid w:val="00A23206"/>
    <w:rsid w:val="00A23965"/>
    <w:rsid w:val="00A2444E"/>
    <w:rsid w:val="00A25E89"/>
    <w:rsid w:val="00A262D5"/>
    <w:rsid w:val="00A2649A"/>
    <w:rsid w:val="00A26B97"/>
    <w:rsid w:val="00A26C2B"/>
    <w:rsid w:val="00A27122"/>
    <w:rsid w:val="00A27F96"/>
    <w:rsid w:val="00A302A9"/>
    <w:rsid w:val="00A30779"/>
    <w:rsid w:val="00A3086C"/>
    <w:rsid w:val="00A3086F"/>
    <w:rsid w:val="00A30B73"/>
    <w:rsid w:val="00A317EE"/>
    <w:rsid w:val="00A319AD"/>
    <w:rsid w:val="00A32391"/>
    <w:rsid w:val="00A33493"/>
    <w:rsid w:val="00A34DD4"/>
    <w:rsid w:val="00A35709"/>
    <w:rsid w:val="00A37450"/>
    <w:rsid w:val="00A37D9E"/>
    <w:rsid w:val="00A37F2E"/>
    <w:rsid w:val="00A40C93"/>
    <w:rsid w:val="00A41202"/>
    <w:rsid w:val="00A41357"/>
    <w:rsid w:val="00A41693"/>
    <w:rsid w:val="00A42089"/>
    <w:rsid w:val="00A42632"/>
    <w:rsid w:val="00A43157"/>
    <w:rsid w:val="00A44240"/>
    <w:rsid w:val="00A443F6"/>
    <w:rsid w:val="00A447FB"/>
    <w:rsid w:val="00A44D81"/>
    <w:rsid w:val="00A44FE2"/>
    <w:rsid w:val="00A46E21"/>
    <w:rsid w:val="00A475B1"/>
    <w:rsid w:val="00A476E5"/>
    <w:rsid w:val="00A50B5A"/>
    <w:rsid w:val="00A50FA8"/>
    <w:rsid w:val="00A51A3E"/>
    <w:rsid w:val="00A51C2D"/>
    <w:rsid w:val="00A51C84"/>
    <w:rsid w:val="00A520DD"/>
    <w:rsid w:val="00A52717"/>
    <w:rsid w:val="00A538B8"/>
    <w:rsid w:val="00A54940"/>
    <w:rsid w:val="00A54BA0"/>
    <w:rsid w:val="00A55926"/>
    <w:rsid w:val="00A56F29"/>
    <w:rsid w:val="00A60282"/>
    <w:rsid w:val="00A60BB3"/>
    <w:rsid w:val="00A62015"/>
    <w:rsid w:val="00A63716"/>
    <w:rsid w:val="00A63D2F"/>
    <w:rsid w:val="00A64540"/>
    <w:rsid w:val="00A6515C"/>
    <w:rsid w:val="00A655A4"/>
    <w:rsid w:val="00A658F4"/>
    <w:rsid w:val="00A659A1"/>
    <w:rsid w:val="00A6775A"/>
    <w:rsid w:val="00A70D8F"/>
    <w:rsid w:val="00A7130A"/>
    <w:rsid w:val="00A73196"/>
    <w:rsid w:val="00A733E0"/>
    <w:rsid w:val="00A73438"/>
    <w:rsid w:val="00A73731"/>
    <w:rsid w:val="00A739A6"/>
    <w:rsid w:val="00A74572"/>
    <w:rsid w:val="00A76205"/>
    <w:rsid w:val="00A763E7"/>
    <w:rsid w:val="00A76A94"/>
    <w:rsid w:val="00A76B53"/>
    <w:rsid w:val="00A76C2C"/>
    <w:rsid w:val="00A77109"/>
    <w:rsid w:val="00A80348"/>
    <w:rsid w:val="00A8104F"/>
    <w:rsid w:val="00A812F0"/>
    <w:rsid w:val="00A814A3"/>
    <w:rsid w:val="00A81C8B"/>
    <w:rsid w:val="00A83A3A"/>
    <w:rsid w:val="00A85205"/>
    <w:rsid w:val="00A85453"/>
    <w:rsid w:val="00A85B26"/>
    <w:rsid w:val="00A85B74"/>
    <w:rsid w:val="00A87DAB"/>
    <w:rsid w:val="00A90C11"/>
    <w:rsid w:val="00A90D51"/>
    <w:rsid w:val="00A90ED4"/>
    <w:rsid w:val="00A92508"/>
    <w:rsid w:val="00A9283A"/>
    <w:rsid w:val="00A9348D"/>
    <w:rsid w:val="00A95352"/>
    <w:rsid w:val="00A958E8"/>
    <w:rsid w:val="00A95FD2"/>
    <w:rsid w:val="00A96BB5"/>
    <w:rsid w:val="00A97331"/>
    <w:rsid w:val="00A97468"/>
    <w:rsid w:val="00A97829"/>
    <w:rsid w:val="00A97F5F"/>
    <w:rsid w:val="00AA0163"/>
    <w:rsid w:val="00AA01F9"/>
    <w:rsid w:val="00AA1A01"/>
    <w:rsid w:val="00AA210A"/>
    <w:rsid w:val="00AA3E07"/>
    <w:rsid w:val="00AA4B57"/>
    <w:rsid w:val="00AA4B8F"/>
    <w:rsid w:val="00AA581E"/>
    <w:rsid w:val="00AA5F82"/>
    <w:rsid w:val="00AA63F0"/>
    <w:rsid w:val="00AA6C84"/>
    <w:rsid w:val="00AB0577"/>
    <w:rsid w:val="00AB0C42"/>
    <w:rsid w:val="00AB13F9"/>
    <w:rsid w:val="00AB1B5A"/>
    <w:rsid w:val="00AB266C"/>
    <w:rsid w:val="00AB4868"/>
    <w:rsid w:val="00AB4BA2"/>
    <w:rsid w:val="00AB53D6"/>
    <w:rsid w:val="00AB5679"/>
    <w:rsid w:val="00AB5BAB"/>
    <w:rsid w:val="00AB65C1"/>
    <w:rsid w:val="00AB65FD"/>
    <w:rsid w:val="00AB6C6D"/>
    <w:rsid w:val="00AB70B4"/>
    <w:rsid w:val="00AB710C"/>
    <w:rsid w:val="00AB784E"/>
    <w:rsid w:val="00AC141A"/>
    <w:rsid w:val="00AC2B49"/>
    <w:rsid w:val="00AC316C"/>
    <w:rsid w:val="00AC422F"/>
    <w:rsid w:val="00AC501A"/>
    <w:rsid w:val="00AC5AC2"/>
    <w:rsid w:val="00AC63E9"/>
    <w:rsid w:val="00AD02B7"/>
    <w:rsid w:val="00AD12F6"/>
    <w:rsid w:val="00AD1FF9"/>
    <w:rsid w:val="00AD30C3"/>
    <w:rsid w:val="00AD3288"/>
    <w:rsid w:val="00AD490E"/>
    <w:rsid w:val="00AD57F5"/>
    <w:rsid w:val="00AD6255"/>
    <w:rsid w:val="00AD6388"/>
    <w:rsid w:val="00AD6C01"/>
    <w:rsid w:val="00AD7D69"/>
    <w:rsid w:val="00AE0613"/>
    <w:rsid w:val="00AE0CFD"/>
    <w:rsid w:val="00AE0E98"/>
    <w:rsid w:val="00AE1100"/>
    <w:rsid w:val="00AE2DE7"/>
    <w:rsid w:val="00AE4E9B"/>
    <w:rsid w:val="00AE6642"/>
    <w:rsid w:val="00AE6BD4"/>
    <w:rsid w:val="00AE6F90"/>
    <w:rsid w:val="00AE7209"/>
    <w:rsid w:val="00AE73E7"/>
    <w:rsid w:val="00AE781F"/>
    <w:rsid w:val="00AE7EB8"/>
    <w:rsid w:val="00AE7EBA"/>
    <w:rsid w:val="00AF090D"/>
    <w:rsid w:val="00AF12B0"/>
    <w:rsid w:val="00AF2338"/>
    <w:rsid w:val="00AF46A1"/>
    <w:rsid w:val="00AF5289"/>
    <w:rsid w:val="00AF59BC"/>
    <w:rsid w:val="00AF6597"/>
    <w:rsid w:val="00AF6703"/>
    <w:rsid w:val="00AF6C64"/>
    <w:rsid w:val="00AF733A"/>
    <w:rsid w:val="00AF79B1"/>
    <w:rsid w:val="00B0054A"/>
    <w:rsid w:val="00B013C3"/>
    <w:rsid w:val="00B015DE"/>
    <w:rsid w:val="00B01877"/>
    <w:rsid w:val="00B01C1E"/>
    <w:rsid w:val="00B01DC3"/>
    <w:rsid w:val="00B02614"/>
    <w:rsid w:val="00B0339E"/>
    <w:rsid w:val="00B034C4"/>
    <w:rsid w:val="00B067BE"/>
    <w:rsid w:val="00B06992"/>
    <w:rsid w:val="00B0758F"/>
    <w:rsid w:val="00B10524"/>
    <w:rsid w:val="00B10E79"/>
    <w:rsid w:val="00B11712"/>
    <w:rsid w:val="00B11CEC"/>
    <w:rsid w:val="00B137DA"/>
    <w:rsid w:val="00B13A9C"/>
    <w:rsid w:val="00B13A9D"/>
    <w:rsid w:val="00B14856"/>
    <w:rsid w:val="00B14EC8"/>
    <w:rsid w:val="00B168F9"/>
    <w:rsid w:val="00B16934"/>
    <w:rsid w:val="00B169A2"/>
    <w:rsid w:val="00B16D62"/>
    <w:rsid w:val="00B17390"/>
    <w:rsid w:val="00B173CE"/>
    <w:rsid w:val="00B1759A"/>
    <w:rsid w:val="00B17840"/>
    <w:rsid w:val="00B179AB"/>
    <w:rsid w:val="00B17F44"/>
    <w:rsid w:val="00B207A8"/>
    <w:rsid w:val="00B213FB"/>
    <w:rsid w:val="00B24773"/>
    <w:rsid w:val="00B249E7"/>
    <w:rsid w:val="00B25156"/>
    <w:rsid w:val="00B251CC"/>
    <w:rsid w:val="00B25427"/>
    <w:rsid w:val="00B274C6"/>
    <w:rsid w:val="00B27B78"/>
    <w:rsid w:val="00B27F35"/>
    <w:rsid w:val="00B30611"/>
    <w:rsid w:val="00B30EB2"/>
    <w:rsid w:val="00B31858"/>
    <w:rsid w:val="00B33844"/>
    <w:rsid w:val="00B35717"/>
    <w:rsid w:val="00B36A3A"/>
    <w:rsid w:val="00B37FD1"/>
    <w:rsid w:val="00B4068C"/>
    <w:rsid w:val="00B40C3D"/>
    <w:rsid w:val="00B423AF"/>
    <w:rsid w:val="00B4308C"/>
    <w:rsid w:val="00B440F2"/>
    <w:rsid w:val="00B44E75"/>
    <w:rsid w:val="00B4536E"/>
    <w:rsid w:val="00B46194"/>
    <w:rsid w:val="00B47B8C"/>
    <w:rsid w:val="00B51839"/>
    <w:rsid w:val="00B52EF1"/>
    <w:rsid w:val="00B52F8A"/>
    <w:rsid w:val="00B54471"/>
    <w:rsid w:val="00B554FF"/>
    <w:rsid w:val="00B559EB"/>
    <w:rsid w:val="00B5682D"/>
    <w:rsid w:val="00B56961"/>
    <w:rsid w:val="00B56ABA"/>
    <w:rsid w:val="00B56CC9"/>
    <w:rsid w:val="00B579DD"/>
    <w:rsid w:val="00B621D2"/>
    <w:rsid w:val="00B63680"/>
    <w:rsid w:val="00B63BD5"/>
    <w:rsid w:val="00B63CE4"/>
    <w:rsid w:val="00B6401D"/>
    <w:rsid w:val="00B64D28"/>
    <w:rsid w:val="00B650FA"/>
    <w:rsid w:val="00B65296"/>
    <w:rsid w:val="00B65EC1"/>
    <w:rsid w:val="00B65EC3"/>
    <w:rsid w:val="00B708B1"/>
    <w:rsid w:val="00B72314"/>
    <w:rsid w:val="00B72398"/>
    <w:rsid w:val="00B72D10"/>
    <w:rsid w:val="00B7307C"/>
    <w:rsid w:val="00B74498"/>
    <w:rsid w:val="00B75772"/>
    <w:rsid w:val="00B76ADB"/>
    <w:rsid w:val="00B77A04"/>
    <w:rsid w:val="00B801AA"/>
    <w:rsid w:val="00B80221"/>
    <w:rsid w:val="00B80306"/>
    <w:rsid w:val="00B8060B"/>
    <w:rsid w:val="00B806FA"/>
    <w:rsid w:val="00B81A5B"/>
    <w:rsid w:val="00B822A1"/>
    <w:rsid w:val="00B82CC0"/>
    <w:rsid w:val="00B834AD"/>
    <w:rsid w:val="00B834C3"/>
    <w:rsid w:val="00B8440B"/>
    <w:rsid w:val="00B847DA"/>
    <w:rsid w:val="00B85C54"/>
    <w:rsid w:val="00B86245"/>
    <w:rsid w:val="00B868F2"/>
    <w:rsid w:val="00B90622"/>
    <w:rsid w:val="00B911AC"/>
    <w:rsid w:val="00B91A56"/>
    <w:rsid w:val="00B91EBF"/>
    <w:rsid w:val="00B933ED"/>
    <w:rsid w:val="00B93838"/>
    <w:rsid w:val="00B938E2"/>
    <w:rsid w:val="00B94020"/>
    <w:rsid w:val="00B94BAA"/>
    <w:rsid w:val="00B97B64"/>
    <w:rsid w:val="00BA02CA"/>
    <w:rsid w:val="00BA190D"/>
    <w:rsid w:val="00BA1B77"/>
    <w:rsid w:val="00BA2EAA"/>
    <w:rsid w:val="00BA3B0D"/>
    <w:rsid w:val="00BA4B81"/>
    <w:rsid w:val="00BA5CF5"/>
    <w:rsid w:val="00BA5D32"/>
    <w:rsid w:val="00BA5DC0"/>
    <w:rsid w:val="00BA60BA"/>
    <w:rsid w:val="00BB02E2"/>
    <w:rsid w:val="00BB1DEE"/>
    <w:rsid w:val="00BB3972"/>
    <w:rsid w:val="00BB44D0"/>
    <w:rsid w:val="00BB4598"/>
    <w:rsid w:val="00BB5792"/>
    <w:rsid w:val="00BB62C3"/>
    <w:rsid w:val="00BB65E8"/>
    <w:rsid w:val="00BB6A39"/>
    <w:rsid w:val="00BB6D91"/>
    <w:rsid w:val="00BB7235"/>
    <w:rsid w:val="00BB72C2"/>
    <w:rsid w:val="00BC07B1"/>
    <w:rsid w:val="00BC269A"/>
    <w:rsid w:val="00BC4CEE"/>
    <w:rsid w:val="00BC4E73"/>
    <w:rsid w:val="00BC5119"/>
    <w:rsid w:val="00BC548B"/>
    <w:rsid w:val="00BC5BFF"/>
    <w:rsid w:val="00BC5DA2"/>
    <w:rsid w:val="00BC679F"/>
    <w:rsid w:val="00BC7048"/>
    <w:rsid w:val="00BD0BA2"/>
    <w:rsid w:val="00BD0C43"/>
    <w:rsid w:val="00BD0E91"/>
    <w:rsid w:val="00BD21EC"/>
    <w:rsid w:val="00BD29AA"/>
    <w:rsid w:val="00BD2BCE"/>
    <w:rsid w:val="00BD2C4C"/>
    <w:rsid w:val="00BD5704"/>
    <w:rsid w:val="00BD5D7B"/>
    <w:rsid w:val="00BD5EFB"/>
    <w:rsid w:val="00BD67BD"/>
    <w:rsid w:val="00BD75F1"/>
    <w:rsid w:val="00BE23EE"/>
    <w:rsid w:val="00BE34C8"/>
    <w:rsid w:val="00BE35A1"/>
    <w:rsid w:val="00BE38CA"/>
    <w:rsid w:val="00BE487A"/>
    <w:rsid w:val="00BE55F7"/>
    <w:rsid w:val="00BE5AEB"/>
    <w:rsid w:val="00BE7C7A"/>
    <w:rsid w:val="00BF0134"/>
    <w:rsid w:val="00BF0245"/>
    <w:rsid w:val="00BF0482"/>
    <w:rsid w:val="00BF0796"/>
    <w:rsid w:val="00BF0F89"/>
    <w:rsid w:val="00BF1563"/>
    <w:rsid w:val="00BF6B5B"/>
    <w:rsid w:val="00BF772B"/>
    <w:rsid w:val="00BF7955"/>
    <w:rsid w:val="00BF7F0F"/>
    <w:rsid w:val="00C00CEA"/>
    <w:rsid w:val="00C01219"/>
    <w:rsid w:val="00C01302"/>
    <w:rsid w:val="00C027B8"/>
    <w:rsid w:val="00C02A44"/>
    <w:rsid w:val="00C04ACE"/>
    <w:rsid w:val="00C05631"/>
    <w:rsid w:val="00C06450"/>
    <w:rsid w:val="00C06BA3"/>
    <w:rsid w:val="00C070CE"/>
    <w:rsid w:val="00C07E6D"/>
    <w:rsid w:val="00C10A70"/>
    <w:rsid w:val="00C125A1"/>
    <w:rsid w:val="00C12BDF"/>
    <w:rsid w:val="00C12E24"/>
    <w:rsid w:val="00C136E7"/>
    <w:rsid w:val="00C14661"/>
    <w:rsid w:val="00C16A64"/>
    <w:rsid w:val="00C20C6D"/>
    <w:rsid w:val="00C2505E"/>
    <w:rsid w:val="00C2534A"/>
    <w:rsid w:val="00C263F0"/>
    <w:rsid w:val="00C265F9"/>
    <w:rsid w:val="00C3009C"/>
    <w:rsid w:val="00C306D4"/>
    <w:rsid w:val="00C31471"/>
    <w:rsid w:val="00C315FA"/>
    <w:rsid w:val="00C32093"/>
    <w:rsid w:val="00C3256F"/>
    <w:rsid w:val="00C33339"/>
    <w:rsid w:val="00C352CD"/>
    <w:rsid w:val="00C352E9"/>
    <w:rsid w:val="00C35E5A"/>
    <w:rsid w:val="00C367E0"/>
    <w:rsid w:val="00C36B65"/>
    <w:rsid w:val="00C36F79"/>
    <w:rsid w:val="00C373FB"/>
    <w:rsid w:val="00C37541"/>
    <w:rsid w:val="00C379E6"/>
    <w:rsid w:val="00C37E2D"/>
    <w:rsid w:val="00C416A3"/>
    <w:rsid w:val="00C419F1"/>
    <w:rsid w:val="00C41C2E"/>
    <w:rsid w:val="00C41F0F"/>
    <w:rsid w:val="00C4240F"/>
    <w:rsid w:val="00C42FD3"/>
    <w:rsid w:val="00C43064"/>
    <w:rsid w:val="00C431C0"/>
    <w:rsid w:val="00C43884"/>
    <w:rsid w:val="00C43CAE"/>
    <w:rsid w:val="00C45085"/>
    <w:rsid w:val="00C4783D"/>
    <w:rsid w:val="00C5025A"/>
    <w:rsid w:val="00C50CDD"/>
    <w:rsid w:val="00C51955"/>
    <w:rsid w:val="00C519C4"/>
    <w:rsid w:val="00C51F93"/>
    <w:rsid w:val="00C520A1"/>
    <w:rsid w:val="00C5236F"/>
    <w:rsid w:val="00C5289E"/>
    <w:rsid w:val="00C54149"/>
    <w:rsid w:val="00C54385"/>
    <w:rsid w:val="00C556F3"/>
    <w:rsid w:val="00C55D22"/>
    <w:rsid w:val="00C5709F"/>
    <w:rsid w:val="00C57435"/>
    <w:rsid w:val="00C5767E"/>
    <w:rsid w:val="00C60073"/>
    <w:rsid w:val="00C60253"/>
    <w:rsid w:val="00C6232E"/>
    <w:rsid w:val="00C62551"/>
    <w:rsid w:val="00C629F6"/>
    <w:rsid w:val="00C63642"/>
    <w:rsid w:val="00C63DAC"/>
    <w:rsid w:val="00C63E00"/>
    <w:rsid w:val="00C64294"/>
    <w:rsid w:val="00C66511"/>
    <w:rsid w:val="00C66671"/>
    <w:rsid w:val="00C66C01"/>
    <w:rsid w:val="00C67C63"/>
    <w:rsid w:val="00C67D08"/>
    <w:rsid w:val="00C70509"/>
    <w:rsid w:val="00C71529"/>
    <w:rsid w:val="00C71C67"/>
    <w:rsid w:val="00C722A1"/>
    <w:rsid w:val="00C73124"/>
    <w:rsid w:val="00C7375B"/>
    <w:rsid w:val="00C73FD9"/>
    <w:rsid w:val="00C7404F"/>
    <w:rsid w:val="00C7424A"/>
    <w:rsid w:val="00C76CEC"/>
    <w:rsid w:val="00C77530"/>
    <w:rsid w:val="00C779FD"/>
    <w:rsid w:val="00C80507"/>
    <w:rsid w:val="00C81068"/>
    <w:rsid w:val="00C81766"/>
    <w:rsid w:val="00C8177F"/>
    <w:rsid w:val="00C81E1E"/>
    <w:rsid w:val="00C81F63"/>
    <w:rsid w:val="00C8302D"/>
    <w:rsid w:val="00C830CE"/>
    <w:rsid w:val="00C83B24"/>
    <w:rsid w:val="00C83E7D"/>
    <w:rsid w:val="00C84FD7"/>
    <w:rsid w:val="00C8565D"/>
    <w:rsid w:val="00C85CA7"/>
    <w:rsid w:val="00C869CE"/>
    <w:rsid w:val="00C8749E"/>
    <w:rsid w:val="00C90B7C"/>
    <w:rsid w:val="00C90D6E"/>
    <w:rsid w:val="00C90DF4"/>
    <w:rsid w:val="00C91650"/>
    <w:rsid w:val="00C92316"/>
    <w:rsid w:val="00C930F9"/>
    <w:rsid w:val="00C9333C"/>
    <w:rsid w:val="00C956DE"/>
    <w:rsid w:val="00C9664A"/>
    <w:rsid w:val="00C97599"/>
    <w:rsid w:val="00CA2C5A"/>
    <w:rsid w:val="00CA2FFB"/>
    <w:rsid w:val="00CA386E"/>
    <w:rsid w:val="00CA3BFF"/>
    <w:rsid w:val="00CA5DD0"/>
    <w:rsid w:val="00CA5F5F"/>
    <w:rsid w:val="00CA61DD"/>
    <w:rsid w:val="00CA6785"/>
    <w:rsid w:val="00CA6B0A"/>
    <w:rsid w:val="00CA77D6"/>
    <w:rsid w:val="00CA7C5D"/>
    <w:rsid w:val="00CB0E8E"/>
    <w:rsid w:val="00CB0F2A"/>
    <w:rsid w:val="00CB12E7"/>
    <w:rsid w:val="00CB1D93"/>
    <w:rsid w:val="00CB45FD"/>
    <w:rsid w:val="00CB611E"/>
    <w:rsid w:val="00CB6AF8"/>
    <w:rsid w:val="00CC0483"/>
    <w:rsid w:val="00CC08C4"/>
    <w:rsid w:val="00CC19E1"/>
    <w:rsid w:val="00CC448B"/>
    <w:rsid w:val="00CC4976"/>
    <w:rsid w:val="00CC519F"/>
    <w:rsid w:val="00CC6283"/>
    <w:rsid w:val="00CC7CAD"/>
    <w:rsid w:val="00CC7FEA"/>
    <w:rsid w:val="00CD0FE4"/>
    <w:rsid w:val="00CD1410"/>
    <w:rsid w:val="00CD1517"/>
    <w:rsid w:val="00CD1F7B"/>
    <w:rsid w:val="00CD26C3"/>
    <w:rsid w:val="00CD2E64"/>
    <w:rsid w:val="00CD34BB"/>
    <w:rsid w:val="00CD3ADF"/>
    <w:rsid w:val="00CD4CAC"/>
    <w:rsid w:val="00CD6044"/>
    <w:rsid w:val="00CD6ACB"/>
    <w:rsid w:val="00CD7E08"/>
    <w:rsid w:val="00CD7F90"/>
    <w:rsid w:val="00CE0227"/>
    <w:rsid w:val="00CE072A"/>
    <w:rsid w:val="00CE121F"/>
    <w:rsid w:val="00CE129E"/>
    <w:rsid w:val="00CE1602"/>
    <w:rsid w:val="00CE19A8"/>
    <w:rsid w:val="00CE2471"/>
    <w:rsid w:val="00CE3D10"/>
    <w:rsid w:val="00CE4590"/>
    <w:rsid w:val="00CE4678"/>
    <w:rsid w:val="00CE4D20"/>
    <w:rsid w:val="00CE5CF4"/>
    <w:rsid w:val="00CF00B3"/>
    <w:rsid w:val="00CF01BA"/>
    <w:rsid w:val="00CF07CE"/>
    <w:rsid w:val="00CF181E"/>
    <w:rsid w:val="00CF286B"/>
    <w:rsid w:val="00CF2E60"/>
    <w:rsid w:val="00CF3201"/>
    <w:rsid w:val="00CF3AF2"/>
    <w:rsid w:val="00CF3F80"/>
    <w:rsid w:val="00CF3FC4"/>
    <w:rsid w:val="00CF45BF"/>
    <w:rsid w:val="00CF53A2"/>
    <w:rsid w:val="00CF6652"/>
    <w:rsid w:val="00CF6EAE"/>
    <w:rsid w:val="00CF7809"/>
    <w:rsid w:val="00CF7FD9"/>
    <w:rsid w:val="00D00151"/>
    <w:rsid w:val="00D005AF"/>
    <w:rsid w:val="00D00CE9"/>
    <w:rsid w:val="00D01087"/>
    <w:rsid w:val="00D01492"/>
    <w:rsid w:val="00D017E7"/>
    <w:rsid w:val="00D01DD3"/>
    <w:rsid w:val="00D01FC5"/>
    <w:rsid w:val="00D02462"/>
    <w:rsid w:val="00D02FF2"/>
    <w:rsid w:val="00D03423"/>
    <w:rsid w:val="00D034F2"/>
    <w:rsid w:val="00D03742"/>
    <w:rsid w:val="00D0534D"/>
    <w:rsid w:val="00D06549"/>
    <w:rsid w:val="00D0671C"/>
    <w:rsid w:val="00D07DC1"/>
    <w:rsid w:val="00D07F6B"/>
    <w:rsid w:val="00D13977"/>
    <w:rsid w:val="00D13F56"/>
    <w:rsid w:val="00D14357"/>
    <w:rsid w:val="00D15CD5"/>
    <w:rsid w:val="00D1638A"/>
    <w:rsid w:val="00D16C5F"/>
    <w:rsid w:val="00D16F9E"/>
    <w:rsid w:val="00D175A4"/>
    <w:rsid w:val="00D1792E"/>
    <w:rsid w:val="00D17F7E"/>
    <w:rsid w:val="00D20A12"/>
    <w:rsid w:val="00D20AED"/>
    <w:rsid w:val="00D20E54"/>
    <w:rsid w:val="00D2154E"/>
    <w:rsid w:val="00D21DBC"/>
    <w:rsid w:val="00D230B0"/>
    <w:rsid w:val="00D241AA"/>
    <w:rsid w:val="00D26816"/>
    <w:rsid w:val="00D313CF"/>
    <w:rsid w:val="00D3156C"/>
    <w:rsid w:val="00D31742"/>
    <w:rsid w:val="00D321CA"/>
    <w:rsid w:val="00D322A6"/>
    <w:rsid w:val="00D32D34"/>
    <w:rsid w:val="00D33CBE"/>
    <w:rsid w:val="00D33FED"/>
    <w:rsid w:val="00D34AF9"/>
    <w:rsid w:val="00D35186"/>
    <w:rsid w:val="00D36091"/>
    <w:rsid w:val="00D37C6F"/>
    <w:rsid w:val="00D37D05"/>
    <w:rsid w:val="00D42236"/>
    <w:rsid w:val="00D42FDB"/>
    <w:rsid w:val="00D4365C"/>
    <w:rsid w:val="00D43A10"/>
    <w:rsid w:val="00D449A7"/>
    <w:rsid w:val="00D44D35"/>
    <w:rsid w:val="00D46352"/>
    <w:rsid w:val="00D46759"/>
    <w:rsid w:val="00D467E1"/>
    <w:rsid w:val="00D472E7"/>
    <w:rsid w:val="00D473A4"/>
    <w:rsid w:val="00D47868"/>
    <w:rsid w:val="00D5089E"/>
    <w:rsid w:val="00D50969"/>
    <w:rsid w:val="00D5157E"/>
    <w:rsid w:val="00D51B18"/>
    <w:rsid w:val="00D52823"/>
    <w:rsid w:val="00D536F5"/>
    <w:rsid w:val="00D54C47"/>
    <w:rsid w:val="00D56355"/>
    <w:rsid w:val="00D56DE7"/>
    <w:rsid w:val="00D56F26"/>
    <w:rsid w:val="00D57CBC"/>
    <w:rsid w:val="00D57D58"/>
    <w:rsid w:val="00D620C5"/>
    <w:rsid w:val="00D6283F"/>
    <w:rsid w:val="00D6472B"/>
    <w:rsid w:val="00D648C2"/>
    <w:rsid w:val="00D64BB1"/>
    <w:rsid w:val="00D64EDA"/>
    <w:rsid w:val="00D666C3"/>
    <w:rsid w:val="00D67236"/>
    <w:rsid w:val="00D67AAF"/>
    <w:rsid w:val="00D70975"/>
    <w:rsid w:val="00D70AB2"/>
    <w:rsid w:val="00D7165C"/>
    <w:rsid w:val="00D728FE"/>
    <w:rsid w:val="00D72B3A"/>
    <w:rsid w:val="00D72C46"/>
    <w:rsid w:val="00D73389"/>
    <w:rsid w:val="00D74DBF"/>
    <w:rsid w:val="00D74E57"/>
    <w:rsid w:val="00D75399"/>
    <w:rsid w:val="00D7598D"/>
    <w:rsid w:val="00D7600D"/>
    <w:rsid w:val="00D76567"/>
    <w:rsid w:val="00D76822"/>
    <w:rsid w:val="00D771A7"/>
    <w:rsid w:val="00D77A7D"/>
    <w:rsid w:val="00D807E4"/>
    <w:rsid w:val="00D80B20"/>
    <w:rsid w:val="00D8119F"/>
    <w:rsid w:val="00D81F37"/>
    <w:rsid w:val="00D82448"/>
    <w:rsid w:val="00D83AFE"/>
    <w:rsid w:val="00D84849"/>
    <w:rsid w:val="00D8491C"/>
    <w:rsid w:val="00D8550C"/>
    <w:rsid w:val="00D85BA6"/>
    <w:rsid w:val="00D85E8D"/>
    <w:rsid w:val="00D86577"/>
    <w:rsid w:val="00D86D67"/>
    <w:rsid w:val="00D90B12"/>
    <w:rsid w:val="00D90D1E"/>
    <w:rsid w:val="00D90D26"/>
    <w:rsid w:val="00D918F1"/>
    <w:rsid w:val="00D925AA"/>
    <w:rsid w:val="00D9313A"/>
    <w:rsid w:val="00D95678"/>
    <w:rsid w:val="00D9723E"/>
    <w:rsid w:val="00DA02A7"/>
    <w:rsid w:val="00DA06E5"/>
    <w:rsid w:val="00DA261B"/>
    <w:rsid w:val="00DA3047"/>
    <w:rsid w:val="00DA349C"/>
    <w:rsid w:val="00DA4974"/>
    <w:rsid w:val="00DA4CB4"/>
    <w:rsid w:val="00DA515E"/>
    <w:rsid w:val="00DA553B"/>
    <w:rsid w:val="00DA672B"/>
    <w:rsid w:val="00DA7656"/>
    <w:rsid w:val="00DA7AE2"/>
    <w:rsid w:val="00DB0AF0"/>
    <w:rsid w:val="00DB13C6"/>
    <w:rsid w:val="00DB24B8"/>
    <w:rsid w:val="00DB33C3"/>
    <w:rsid w:val="00DB3CF6"/>
    <w:rsid w:val="00DB44C0"/>
    <w:rsid w:val="00DB4A56"/>
    <w:rsid w:val="00DB4F1B"/>
    <w:rsid w:val="00DC03E7"/>
    <w:rsid w:val="00DC0653"/>
    <w:rsid w:val="00DC3B42"/>
    <w:rsid w:val="00DC41DE"/>
    <w:rsid w:val="00DC43A1"/>
    <w:rsid w:val="00DD0471"/>
    <w:rsid w:val="00DD050B"/>
    <w:rsid w:val="00DD08D8"/>
    <w:rsid w:val="00DD11EB"/>
    <w:rsid w:val="00DD12E1"/>
    <w:rsid w:val="00DD16E2"/>
    <w:rsid w:val="00DD1E5C"/>
    <w:rsid w:val="00DD1F12"/>
    <w:rsid w:val="00DD29FA"/>
    <w:rsid w:val="00DD2BA3"/>
    <w:rsid w:val="00DD3AE1"/>
    <w:rsid w:val="00DD60A9"/>
    <w:rsid w:val="00DD66E0"/>
    <w:rsid w:val="00DD739B"/>
    <w:rsid w:val="00DD7DE5"/>
    <w:rsid w:val="00DE198C"/>
    <w:rsid w:val="00DE19E1"/>
    <w:rsid w:val="00DE1B4F"/>
    <w:rsid w:val="00DE2196"/>
    <w:rsid w:val="00DE266F"/>
    <w:rsid w:val="00DE437C"/>
    <w:rsid w:val="00DE5309"/>
    <w:rsid w:val="00DE7396"/>
    <w:rsid w:val="00DE7B81"/>
    <w:rsid w:val="00DF18DD"/>
    <w:rsid w:val="00DF1F18"/>
    <w:rsid w:val="00DF2842"/>
    <w:rsid w:val="00DF3036"/>
    <w:rsid w:val="00DF391B"/>
    <w:rsid w:val="00DF3D83"/>
    <w:rsid w:val="00DF4266"/>
    <w:rsid w:val="00DF42E9"/>
    <w:rsid w:val="00DF47A6"/>
    <w:rsid w:val="00DF4EC3"/>
    <w:rsid w:val="00DF51FB"/>
    <w:rsid w:val="00DF5C4E"/>
    <w:rsid w:val="00DF6290"/>
    <w:rsid w:val="00DF670F"/>
    <w:rsid w:val="00DF78CD"/>
    <w:rsid w:val="00E00A14"/>
    <w:rsid w:val="00E015B9"/>
    <w:rsid w:val="00E01F9D"/>
    <w:rsid w:val="00E03BAE"/>
    <w:rsid w:val="00E0412F"/>
    <w:rsid w:val="00E04D12"/>
    <w:rsid w:val="00E04E48"/>
    <w:rsid w:val="00E0594D"/>
    <w:rsid w:val="00E06547"/>
    <w:rsid w:val="00E07E79"/>
    <w:rsid w:val="00E10427"/>
    <w:rsid w:val="00E109F5"/>
    <w:rsid w:val="00E126AA"/>
    <w:rsid w:val="00E12D3F"/>
    <w:rsid w:val="00E139EE"/>
    <w:rsid w:val="00E143C0"/>
    <w:rsid w:val="00E14458"/>
    <w:rsid w:val="00E145EC"/>
    <w:rsid w:val="00E1464B"/>
    <w:rsid w:val="00E14ADB"/>
    <w:rsid w:val="00E15DE2"/>
    <w:rsid w:val="00E16114"/>
    <w:rsid w:val="00E1680C"/>
    <w:rsid w:val="00E1783D"/>
    <w:rsid w:val="00E200E9"/>
    <w:rsid w:val="00E204C6"/>
    <w:rsid w:val="00E207DF"/>
    <w:rsid w:val="00E210B1"/>
    <w:rsid w:val="00E22117"/>
    <w:rsid w:val="00E22467"/>
    <w:rsid w:val="00E22FC2"/>
    <w:rsid w:val="00E2383B"/>
    <w:rsid w:val="00E24A66"/>
    <w:rsid w:val="00E2570A"/>
    <w:rsid w:val="00E2619F"/>
    <w:rsid w:val="00E26235"/>
    <w:rsid w:val="00E265D9"/>
    <w:rsid w:val="00E2684E"/>
    <w:rsid w:val="00E275CA"/>
    <w:rsid w:val="00E279E8"/>
    <w:rsid w:val="00E27C7C"/>
    <w:rsid w:val="00E30710"/>
    <w:rsid w:val="00E31259"/>
    <w:rsid w:val="00E33244"/>
    <w:rsid w:val="00E369D3"/>
    <w:rsid w:val="00E36CFD"/>
    <w:rsid w:val="00E378CC"/>
    <w:rsid w:val="00E37F98"/>
    <w:rsid w:val="00E40A30"/>
    <w:rsid w:val="00E40CE8"/>
    <w:rsid w:val="00E4115C"/>
    <w:rsid w:val="00E41200"/>
    <w:rsid w:val="00E41400"/>
    <w:rsid w:val="00E4297A"/>
    <w:rsid w:val="00E42CCB"/>
    <w:rsid w:val="00E42FDC"/>
    <w:rsid w:val="00E43FA0"/>
    <w:rsid w:val="00E4539E"/>
    <w:rsid w:val="00E455B7"/>
    <w:rsid w:val="00E46E29"/>
    <w:rsid w:val="00E473DE"/>
    <w:rsid w:val="00E47F9B"/>
    <w:rsid w:val="00E5165E"/>
    <w:rsid w:val="00E51C4F"/>
    <w:rsid w:val="00E52225"/>
    <w:rsid w:val="00E523BC"/>
    <w:rsid w:val="00E53053"/>
    <w:rsid w:val="00E54462"/>
    <w:rsid w:val="00E54789"/>
    <w:rsid w:val="00E54D44"/>
    <w:rsid w:val="00E5515D"/>
    <w:rsid w:val="00E55B2E"/>
    <w:rsid w:val="00E55B36"/>
    <w:rsid w:val="00E56EC3"/>
    <w:rsid w:val="00E579F2"/>
    <w:rsid w:val="00E603E9"/>
    <w:rsid w:val="00E63E78"/>
    <w:rsid w:val="00E64169"/>
    <w:rsid w:val="00E64496"/>
    <w:rsid w:val="00E6468B"/>
    <w:rsid w:val="00E647DE"/>
    <w:rsid w:val="00E64BC8"/>
    <w:rsid w:val="00E65BA9"/>
    <w:rsid w:val="00E66F47"/>
    <w:rsid w:val="00E67246"/>
    <w:rsid w:val="00E70303"/>
    <w:rsid w:val="00E70AED"/>
    <w:rsid w:val="00E7123D"/>
    <w:rsid w:val="00E729FE"/>
    <w:rsid w:val="00E72D6B"/>
    <w:rsid w:val="00E72DF3"/>
    <w:rsid w:val="00E73A60"/>
    <w:rsid w:val="00E7425B"/>
    <w:rsid w:val="00E74CD0"/>
    <w:rsid w:val="00E75059"/>
    <w:rsid w:val="00E75DC0"/>
    <w:rsid w:val="00E77D9A"/>
    <w:rsid w:val="00E81B59"/>
    <w:rsid w:val="00E82089"/>
    <w:rsid w:val="00E82454"/>
    <w:rsid w:val="00E832F3"/>
    <w:rsid w:val="00E842C0"/>
    <w:rsid w:val="00E84953"/>
    <w:rsid w:val="00E86022"/>
    <w:rsid w:val="00E860C8"/>
    <w:rsid w:val="00E868A8"/>
    <w:rsid w:val="00E871F9"/>
    <w:rsid w:val="00E90088"/>
    <w:rsid w:val="00E91EC3"/>
    <w:rsid w:val="00E92B0E"/>
    <w:rsid w:val="00E92D18"/>
    <w:rsid w:val="00E9597E"/>
    <w:rsid w:val="00E96489"/>
    <w:rsid w:val="00E96D91"/>
    <w:rsid w:val="00E976E4"/>
    <w:rsid w:val="00E97A2A"/>
    <w:rsid w:val="00EA0E46"/>
    <w:rsid w:val="00EA105C"/>
    <w:rsid w:val="00EA3253"/>
    <w:rsid w:val="00EA48C1"/>
    <w:rsid w:val="00EA5B40"/>
    <w:rsid w:val="00EA6EEC"/>
    <w:rsid w:val="00EB05C1"/>
    <w:rsid w:val="00EB0F9C"/>
    <w:rsid w:val="00EB27A9"/>
    <w:rsid w:val="00EB306C"/>
    <w:rsid w:val="00EB3CEC"/>
    <w:rsid w:val="00EB49EE"/>
    <w:rsid w:val="00EB4B27"/>
    <w:rsid w:val="00EB7223"/>
    <w:rsid w:val="00EB7A1B"/>
    <w:rsid w:val="00EC08F5"/>
    <w:rsid w:val="00EC26A7"/>
    <w:rsid w:val="00EC2C8A"/>
    <w:rsid w:val="00EC3046"/>
    <w:rsid w:val="00EC3E40"/>
    <w:rsid w:val="00EC4423"/>
    <w:rsid w:val="00EC4511"/>
    <w:rsid w:val="00EC5206"/>
    <w:rsid w:val="00EC5981"/>
    <w:rsid w:val="00EC6F2B"/>
    <w:rsid w:val="00EC6F9F"/>
    <w:rsid w:val="00EC740A"/>
    <w:rsid w:val="00EC744A"/>
    <w:rsid w:val="00EC74E1"/>
    <w:rsid w:val="00ED2AE3"/>
    <w:rsid w:val="00ED2D85"/>
    <w:rsid w:val="00ED33E0"/>
    <w:rsid w:val="00ED4427"/>
    <w:rsid w:val="00ED4B92"/>
    <w:rsid w:val="00ED4E8C"/>
    <w:rsid w:val="00ED4FA3"/>
    <w:rsid w:val="00ED567E"/>
    <w:rsid w:val="00ED582A"/>
    <w:rsid w:val="00ED607E"/>
    <w:rsid w:val="00ED7C62"/>
    <w:rsid w:val="00EE0E61"/>
    <w:rsid w:val="00EE11E1"/>
    <w:rsid w:val="00EE1FA6"/>
    <w:rsid w:val="00EE3ABE"/>
    <w:rsid w:val="00EE4923"/>
    <w:rsid w:val="00EE55A2"/>
    <w:rsid w:val="00EE5604"/>
    <w:rsid w:val="00EE56EB"/>
    <w:rsid w:val="00EE60DD"/>
    <w:rsid w:val="00EE7776"/>
    <w:rsid w:val="00EE79D4"/>
    <w:rsid w:val="00EE7A49"/>
    <w:rsid w:val="00EE7D81"/>
    <w:rsid w:val="00EF0E8C"/>
    <w:rsid w:val="00EF18C3"/>
    <w:rsid w:val="00EF1AC7"/>
    <w:rsid w:val="00EF2C6E"/>
    <w:rsid w:val="00EF3F6F"/>
    <w:rsid w:val="00EF65B4"/>
    <w:rsid w:val="00EF703A"/>
    <w:rsid w:val="00F0110F"/>
    <w:rsid w:val="00F012B1"/>
    <w:rsid w:val="00F01E83"/>
    <w:rsid w:val="00F01FB1"/>
    <w:rsid w:val="00F028DE"/>
    <w:rsid w:val="00F02C25"/>
    <w:rsid w:val="00F037A6"/>
    <w:rsid w:val="00F038BD"/>
    <w:rsid w:val="00F040C4"/>
    <w:rsid w:val="00F04341"/>
    <w:rsid w:val="00F0542F"/>
    <w:rsid w:val="00F0661C"/>
    <w:rsid w:val="00F07257"/>
    <w:rsid w:val="00F07A9B"/>
    <w:rsid w:val="00F102D1"/>
    <w:rsid w:val="00F11E29"/>
    <w:rsid w:val="00F125A9"/>
    <w:rsid w:val="00F125CD"/>
    <w:rsid w:val="00F1281A"/>
    <w:rsid w:val="00F12FA1"/>
    <w:rsid w:val="00F142BF"/>
    <w:rsid w:val="00F14B80"/>
    <w:rsid w:val="00F15FB0"/>
    <w:rsid w:val="00F1603E"/>
    <w:rsid w:val="00F160C1"/>
    <w:rsid w:val="00F16777"/>
    <w:rsid w:val="00F16814"/>
    <w:rsid w:val="00F20596"/>
    <w:rsid w:val="00F20646"/>
    <w:rsid w:val="00F20FFF"/>
    <w:rsid w:val="00F22C80"/>
    <w:rsid w:val="00F242D7"/>
    <w:rsid w:val="00F24952"/>
    <w:rsid w:val="00F24CDA"/>
    <w:rsid w:val="00F26D4B"/>
    <w:rsid w:val="00F27C12"/>
    <w:rsid w:val="00F27FFA"/>
    <w:rsid w:val="00F307F1"/>
    <w:rsid w:val="00F31B7E"/>
    <w:rsid w:val="00F34E90"/>
    <w:rsid w:val="00F3528B"/>
    <w:rsid w:val="00F3664F"/>
    <w:rsid w:val="00F367A8"/>
    <w:rsid w:val="00F36B20"/>
    <w:rsid w:val="00F4060C"/>
    <w:rsid w:val="00F409EA"/>
    <w:rsid w:val="00F40A86"/>
    <w:rsid w:val="00F41164"/>
    <w:rsid w:val="00F42177"/>
    <w:rsid w:val="00F4287B"/>
    <w:rsid w:val="00F42DAB"/>
    <w:rsid w:val="00F431D9"/>
    <w:rsid w:val="00F4436E"/>
    <w:rsid w:val="00F45D6C"/>
    <w:rsid w:val="00F50094"/>
    <w:rsid w:val="00F50146"/>
    <w:rsid w:val="00F507CB"/>
    <w:rsid w:val="00F50DE6"/>
    <w:rsid w:val="00F51E82"/>
    <w:rsid w:val="00F52362"/>
    <w:rsid w:val="00F527CC"/>
    <w:rsid w:val="00F52B54"/>
    <w:rsid w:val="00F532F3"/>
    <w:rsid w:val="00F53839"/>
    <w:rsid w:val="00F564A2"/>
    <w:rsid w:val="00F56B0D"/>
    <w:rsid w:val="00F611A3"/>
    <w:rsid w:val="00F61C47"/>
    <w:rsid w:val="00F62A1D"/>
    <w:rsid w:val="00F64A71"/>
    <w:rsid w:val="00F65929"/>
    <w:rsid w:val="00F65B2C"/>
    <w:rsid w:val="00F67262"/>
    <w:rsid w:val="00F679E8"/>
    <w:rsid w:val="00F708E1"/>
    <w:rsid w:val="00F71221"/>
    <w:rsid w:val="00F7125B"/>
    <w:rsid w:val="00F712F8"/>
    <w:rsid w:val="00F713B4"/>
    <w:rsid w:val="00F720B0"/>
    <w:rsid w:val="00F7418F"/>
    <w:rsid w:val="00F7453A"/>
    <w:rsid w:val="00F74E1F"/>
    <w:rsid w:val="00F75065"/>
    <w:rsid w:val="00F75768"/>
    <w:rsid w:val="00F76EC9"/>
    <w:rsid w:val="00F80CA5"/>
    <w:rsid w:val="00F80D6B"/>
    <w:rsid w:val="00F81244"/>
    <w:rsid w:val="00F81427"/>
    <w:rsid w:val="00F81D13"/>
    <w:rsid w:val="00F8201F"/>
    <w:rsid w:val="00F8424B"/>
    <w:rsid w:val="00F84CF6"/>
    <w:rsid w:val="00F85BCA"/>
    <w:rsid w:val="00F85E96"/>
    <w:rsid w:val="00F86CDD"/>
    <w:rsid w:val="00F87EC2"/>
    <w:rsid w:val="00F900BE"/>
    <w:rsid w:val="00F90A9A"/>
    <w:rsid w:val="00F91839"/>
    <w:rsid w:val="00F92AAF"/>
    <w:rsid w:val="00F92D57"/>
    <w:rsid w:val="00F92EF9"/>
    <w:rsid w:val="00F930AE"/>
    <w:rsid w:val="00F933A1"/>
    <w:rsid w:val="00F93446"/>
    <w:rsid w:val="00F940D9"/>
    <w:rsid w:val="00F952F0"/>
    <w:rsid w:val="00F96BBE"/>
    <w:rsid w:val="00F97335"/>
    <w:rsid w:val="00F97A0F"/>
    <w:rsid w:val="00FA035C"/>
    <w:rsid w:val="00FA24ED"/>
    <w:rsid w:val="00FA4503"/>
    <w:rsid w:val="00FA4D13"/>
    <w:rsid w:val="00FA517E"/>
    <w:rsid w:val="00FA5EC3"/>
    <w:rsid w:val="00FA6BBA"/>
    <w:rsid w:val="00FA7E0C"/>
    <w:rsid w:val="00FB1261"/>
    <w:rsid w:val="00FB143A"/>
    <w:rsid w:val="00FB17D6"/>
    <w:rsid w:val="00FB202B"/>
    <w:rsid w:val="00FB571A"/>
    <w:rsid w:val="00FB7111"/>
    <w:rsid w:val="00FB7B15"/>
    <w:rsid w:val="00FC02CE"/>
    <w:rsid w:val="00FC113F"/>
    <w:rsid w:val="00FC22A7"/>
    <w:rsid w:val="00FC2923"/>
    <w:rsid w:val="00FC34AF"/>
    <w:rsid w:val="00FC3E13"/>
    <w:rsid w:val="00FC4634"/>
    <w:rsid w:val="00FC4DDA"/>
    <w:rsid w:val="00FC6DA1"/>
    <w:rsid w:val="00FC6EE8"/>
    <w:rsid w:val="00FC7CC7"/>
    <w:rsid w:val="00FD1E40"/>
    <w:rsid w:val="00FD1FBD"/>
    <w:rsid w:val="00FD3202"/>
    <w:rsid w:val="00FD36E7"/>
    <w:rsid w:val="00FD5131"/>
    <w:rsid w:val="00FD5755"/>
    <w:rsid w:val="00FD5BFD"/>
    <w:rsid w:val="00FE043B"/>
    <w:rsid w:val="00FE04BB"/>
    <w:rsid w:val="00FE0620"/>
    <w:rsid w:val="00FE1505"/>
    <w:rsid w:val="00FE1AF1"/>
    <w:rsid w:val="00FE2BAC"/>
    <w:rsid w:val="00FE36CF"/>
    <w:rsid w:val="00FE3D6A"/>
    <w:rsid w:val="00FE497A"/>
    <w:rsid w:val="00FE5B4E"/>
    <w:rsid w:val="00FE64CC"/>
    <w:rsid w:val="00FE664C"/>
    <w:rsid w:val="00FE7A63"/>
    <w:rsid w:val="00FE7CE4"/>
    <w:rsid w:val="00FF1A9D"/>
    <w:rsid w:val="00FF2203"/>
    <w:rsid w:val="00FF44D2"/>
    <w:rsid w:val="00FF4928"/>
    <w:rsid w:val="00FF4F2E"/>
    <w:rsid w:val="00FF565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F47"/>
  </w:style>
  <w:style w:type="paragraph" w:styleId="Heading1">
    <w:name w:val="heading 1"/>
    <w:basedOn w:val="Normal"/>
    <w:link w:val="Heading1Char"/>
    <w:uiPriority w:val="9"/>
    <w:qFormat/>
    <w:rsid w:val="00E66F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qFormat/>
    <w:rsid w:val="005545B8"/>
    <w:pPr>
      <w:keepNext/>
      <w:spacing w:before="240" w:after="60" w:line="240" w:lineRule="auto"/>
      <w:outlineLvl w:val="1"/>
    </w:pPr>
    <w:rPr>
      <w:rFonts w:ascii="Arial" w:eastAsia="SimSun" w:hAnsi="Arial" w:cs="Arial"/>
      <w:b/>
      <w:bCs/>
      <w:i/>
      <w:iCs/>
      <w:sz w:val="28"/>
      <w:szCs w:val="28"/>
      <w:lang w:eastAsia="zh-CN"/>
    </w:rPr>
  </w:style>
  <w:style w:type="paragraph" w:styleId="Heading3">
    <w:name w:val="heading 3"/>
    <w:basedOn w:val="Normal"/>
    <w:next w:val="Normal"/>
    <w:link w:val="Heading3Char"/>
    <w:uiPriority w:val="9"/>
    <w:unhideWhenUsed/>
    <w:qFormat/>
    <w:rsid w:val="005545B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F47"/>
    <w:rPr>
      <w:rFonts w:ascii="Times New Roman" w:eastAsia="Times New Roman" w:hAnsi="Times New Roman" w:cs="Times New Roman"/>
      <w:b/>
      <w:bCs/>
      <w:kern w:val="36"/>
      <w:sz w:val="48"/>
      <w:szCs w:val="48"/>
      <w:lang w:eastAsia="en-GB"/>
    </w:rPr>
  </w:style>
  <w:style w:type="paragraph" w:styleId="FootnoteText">
    <w:name w:val="footnote text"/>
    <w:basedOn w:val="Normal"/>
    <w:link w:val="FootnoteTextChar"/>
    <w:uiPriority w:val="99"/>
    <w:semiHidden/>
    <w:unhideWhenUsed/>
    <w:rsid w:val="00E66F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6F47"/>
    <w:rPr>
      <w:sz w:val="20"/>
      <w:szCs w:val="20"/>
    </w:rPr>
  </w:style>
  <w:style w:type="character" w:styleId="FootnoteReference">
    <w:name w:val="footnote reference"/>
    <w:basedOn w:val="DefaultParagraphFont"/>
    <w:uiPriority w:val="99"/>
    <w:semiHidden/>
    <w:unhideWhenUsed/>
    <w:rsid w:val="00E66F47"/>
    <w:rPr>
      <w:vertAlign w:val="superscript"/>
    </w:rPr>
  </w:style>
  <w:style w:type="character" w:styleId="Hyperlink">
    <w:name w:val="Hyperlink"/>
    <w:basedOn w:val="DefaultParagraphFont"/>
    <w:uiPriority w:val="99"/>
    <w:unhideWhenUsed/>
    <w:rsid w:val="00E66F47"/>
    <w:rPr>
      <w:color w:val="0000FF" w:themeColor="hyperlink"/>
      <w:u w:val="single"/>
    </w:rPr>
  </w:style>
  <w:style w:type="character" w:styleId="FollowedHyperlink">
    <w:name w:val="FollowedHyperlink"/>
    <w:basedOn w:val="DefaultParagraphFont"/>
    <w:uiPriority w:val="99"/>
    <w:semiHidden/>
    <w:unhideWhenUsed/>
    <w:rsid w:val="00C41F0F"/>
    <w:rPr>
      <w:color w:val="800080" w:themeColor="followedHyperlink"/>
      <w:u w:val="single"/>
    </w:rPr>
  </w:style>
  <w:style w:type="character" w:styleId="HTMLCite">
    <w:name w:val="HTML Cite"/>
    <w:basedOn w:val="DefaultParagraphFont"/>
    <w:uiPriority w:val="99"/>
    <w:semiHidden/>
    <w:unhideWhenUsed/>
    <w:rsid w:val="00EA105C"/>
    <w:rPr>
      <w:i/>
      <w:iCs/>
    </w:rPr>
  </w:style>
  <w:style w:type="character" w:styleId="Strong">
    <w:name w:val="Strong"/>
    <w:basedOn w:val="DefaultParagraphFont"/>
    <w:uiPriority w:val="22"/>
    <w:qFormat/>
    <w:rsid w:val="00F409EA"/>
    <w:rPr>
      <w:b/>
      <w:bCs/>
    </w:rPr>
  </w:style>
  <w:style w:type="character" w:styleId="Emphasis">
    <w:name w:val="Emphasis"/>
    <w:basedOn w:val="DefaultParagraphFont"/>
    <w:uiPriority w:val="20"/>
    <w:qFormat/>
    <w:rsid w:val="004C0671"/>
    <w:rPr>
      <w:i/>
      <w:iCs/>
    </w:rPr>
  </w:style>
  <w:style w:type="character" w:customStyle="1" w:styleId="Heading3Char">
    <w:name w:val="Heading 3 Char"/>
    <w:basedOn w:val="DefaultParagraphFont"/>
    <w:link w:val="Heading3"/>
    <w:uiPriority w:val="9"/>
    <w:rsid w:val="005545B8"/>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rsid w:val="005545B8"/>
    <w:rPr>
      <w:rFonts w:ascii="Arial" w:eastAsia="SimSun" w:hAnsi="Arial" w:cs="Arial"/>
      <w:b/>
      <w:bCs/>
      <w:i/>
      <w:iCs/>
      <w:sz w:val="28"/>
      <w:szCs w:val="28"/>
      <w:lang w:eastAsia="zh-CN"/>
    </w:rPr>
  </w:style>
  <w:style w:type="paragraph" w:styleId="NormalWeb">
    <w:name w:val="Normal (Web)"/>
    <w:basedOn w:val="Normal"/>
    <w:rsid w:val="005545B8"/>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554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5B8"/>
    <w:rPr>
      <w:rFonts w:ascii="Tahoma" w:hAnsi="Tahoma" w:cs="Tahoma"/>
      <w:sz w:val="16"/>
      <w:szCs w:val="16"/>
    </w:rPr>
  </w:style>
  <w:style w:type="paragraph" w:styleId="Header">
    <w:name w:val="header"/>
    <w:basedOn w:val="Normal"/>
    <w:link w:val="HeaderChar"/>
    <w:uiPriority w:val="99"/>
    <w:unhideWhenUsed/>
    <w:rsid w:val="00CF7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809"/>
  </w:style>
  <w:style w:type="paragraph" w:styleId="Footer">
    <w:name w:val="footer"/>
    <w:basedOn w:val="Normal"/>
    <w:link w:val="FooterChar"/>
    <w:uiPriority w:val="99"/>
    <w:semiHidden/>
    <w:unhideWhenUsed/>
    <w:rsid w:val="00CF780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7809"/>
  </w:style>
  <w:style w:type="character" w:customStyle="1" w:styleId="media-delimiter">
    <w:name w:val="media-delimiter"/>
    <w:basedOn w:val="DefaultParagraphFont"/>
    <w:rsid w:val="000106A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yfraith-hywel.cymru.ac.uk/mynegai.php?func=filter&amp;orderby=&amp;ms=&amp;tr=&amp;rh=&amp;ad=&amp;srch=&amp;du=Iorwert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ezproxy.uwtsd.ac.uk/stable/3301214?seq=1" TargetMode="External"/><Relationship Id="rId5" Type="http://schemas.openxmlformats.org/officeDocument/2006/relationships/footnotes" Target="footnotes.xml"/><Relationship Id="rId10" Type="http://schemas.openxmlformats.org/officeDocument/2006/relationships/hyperlink" Target="https://ses.library.usyd.edu.au/handle/2123/1097" TargetMode="External"/><Relationship Id="rId4" Type="http://schemas.openxmlformats.org/officeDocument/2006/relationships/webSettings" Target="webSettings.xml"/><Relationship Id="rId9" Type="http://schemas.openxmlformats.org/officeDocument/2006/relationships/hyperlink" Target="https://aran.library.nuigalway.ie/handle/10379/4413"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aran.library.nuigalway.ie/handle/10379/4413" TargetMode="External"/><Relationship Id="rId2" Type="http://schemas.openxmlformats.org/officeDocument/2006/relationships/hyperlink" Target="https://ses.library.usyd.edu.au/handle/2123/1097" TargetMode="External"/><Relationship Id="rId1" Type="http://schemas.openxmlformats.org/officeDocument/2006/relationships/hyperlink" Target="http://cyfraith-hywel.cymru.ac.uk/mynegai.php?func=filter&amp;orderby=&amp;ms=&amp;tr=&amp;rh=&amp;ad=&amp;srch=&amp;du=Iorwe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F343CB-0F64-4FD6-8693-BC50CB470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6442</Words>
  <Characters>29443</Characters>
  <Application>Microsoft Office Word</Application>
  <DocSecurity>0</DocSecurity>
  <Lines>516</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Seamark</dc:creator>
  <cp:lastModifiedBy>Debbie Seamark</cp:lastModifiedBy>
  <cp:revision>3</cp:revision>
  <cp:lastPrinted>2018-05-16T18:16:00Z</cp:lastPrinted>
  <dcterms:created xsi:type="dcterms:W3CDTF">2019-05-07T13:53:00Z</dcterms:created>
  <dcterms:modified xsi:type="dcterms:W3CDTF">2019-05-07T14:21:00Z</dcterms:modified>
</cp:coreProperties>
</file>