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80B0A" w14:textId="1B7FA2CA" w:rsidR="007A71C6" w:rsidRPr="00031407" w:rsidRDefault="007A71C6" w:rsidP="00031407">
      <w:pPr>
        <w:spacing w:line="360" w:lineRule="auto"/>
        <w:rPr>
          <w:rFonts w:cs="Arial"/>
        </w:rPr>
      </w:pPr>
    </w:p>
    <w:p w14:paraId="64EC7A0A" w14:textId="77777777" w:rsidR="007A71C6" w:rsidRPr="00031407" w:rsidRDefault="007A71C6" w:rsidP="00031407">
      <w:pPr>
        <w:spacing w:line="360" w:lineRule="auto"/>
        <w:rPr>
          <w:rFonts w:cs="Arial"/>
        </w:rPr>
      </w:pPr>
    </w:p>
    <w:p w14:paraId="5F12B1C4" w14:textId="77777777" w:rsidR="007A71C6" w:rsidRPr="00031407" w:rsidRDefault="007A71C6" w:rsidP="00031407">
      <w:pPr>
        <w:spacing w:line="360" w:lineRule="auto"/>
        <w:rPr>
          <w:rFonts w:cs="Arial"/>
          <w:color w:val="1D99A0" w:themeColor="accent3" w:themeShade="BF"/>
        </w:rPr>
      </w:pPr>
    </w:p>
    <w:p w14:paraId="6B3A87C3" w14:textId="77777777" w:rsidR="007A71C6" w:rsidRPr="00031407" w:rsidRDefault="007A71C6" w:rsidP="00031407">
      <w:pPr>
        <w:spacing w:line="360" w:lineRule="auto"/>
        <w:jc w:val="center"/>
        <w:rPr>
          <w:rFonts w:cs="Arial"/>
          <w:color w:val="1D99A0" w:themeColor="accent3" w:themeShade="BF"/>
          <w:sz w:val="8"/>
          <w:szCs w:val="5"/>
        </w:rPr>
      </w:pPr>
    </w:p>
    <w:p w14:paraId="3F7742B2" w14:textId="77777777" w:rsidR="007A71C6" w:rsidRPr="00031407" w:rsidRDefault="007A71C6" w:rsidP="00031407">
      <w:pPr>
        <w:tabs>
          <w:tab w:val="left" w:pos="0"/>
          <w:tab w:val="left" w:pos="960"/>
        </w:tabs>
        <w:spacing w:line="360" w:lineRule="auto"/>
        <w:ind w:right="-451"/>
        <w:jc w:val="center"/>
        <w:rPr>
          <w:rFonts w:cs="Arial"/>
          <w:b/>
          <w:color w:val="1D99A0" w:themeColor="accent3" w:themeShade="BF"/>
          <w:sz w:val="46"/>
          <w:szCs w:val="46"/>
        </w:rPr>
      </w:pPr>
    </w:p>
    <w:p w14:paraId="7972FE90" w14:textId="77777777" w:rsidR="006B082A" w:rsidRPr="00031407" w:rsidRDefault="00971582" w:rsidP="00031407">
      <w:pPr>
        <w:pBdr>
          <w:bottom w:val="single" w:sz="4" w:space="1" w:color="auto"/>
        </w:pBdr>
        <w:spacing w:line="360" w:lineRule="auto"/>
        <w:ind w:right="-451"/>
        <w:jc w:val="center"/>
        <w:rPr>
          <w:rFonts w:eastAsiaTheme="majorEastAsia" w:cs="Arial"/>
          <w:b/>
          <w:color w:val="1481AB" w:themeColor="accent1" w:themeShade="BF"/>
          <w:sz w:val="34"/>
          <w:szCs w:val="34"/>
        </w:rPr>
      </w:pPr>
      <w:proofErr w:type="spellStart"/>
      <w:r w:rsidRPr="00031407">
        <w:rPr>
          <w:rFonts w:eastAsiaTheme="majorEastAsia" w:cs="Arial"/>
          <w:b/>
          <w:color w:val="1481AB" w:themeColor="accent1" w:themeShade="BF"/>
          <w:sz w:val="34"/>
          <w:szCs w:val="34"/>
        </w:rPr>
        <w:t>Programme</w:t>
      </w:r>
      <w:proofErr w:type="spellEnd"/>
      <w:r w:rsidRPr="00031407">
        <w:rPr>
          <w:rFonts w:eastAsiaTheme="majorEastAsia" w:cs="Arial"/>
          <w:b/>
          <w:color w:val="1481AB" w:themeColor="accent1" w:themeShade="BF"/>
          <w:sz w:val="34"/>
          <w:szCs w:val="34"/>
        </w:rPr>
        <w:t xml:space="preserve">: </w:t>
      </w:r>
      <w:r w:rsidR="006B082A" w:rsidRPr="00031407">
        <w:rPr>
          <w:rFonts w:eastAsiaTheme="majorEastAsia" w:cs="Arial"/>
          <w:b/>
          <w:color w:val="1481AB" w:themeColor="accent1" w:themeShade="BF"/>
          <w:sz w:val="34"/>
          <w:szCs w:val="34"/>
        </w:rPr>
        <w:t>Law portfolio</w:t>
      </w:r>
    </w:p>
    <w:p w14:paraId="6CE6B7A9" w14:textId="77777777" w:rsidR="006B082A" w:rsidRPr="00031407" w:rsidRDefault="00971582" w:rsidP="00031407">
      <w:pPr>
        <w:pBdr>
          <w:bottom w:val="single" w:sz="4" w:space="1" w:color="auto"/>
        </w:pBdr>
        <w:spacing w:line="360" w:lineRule="auto"/>
        <w:ind w:right="-451"/>
        <w:jc w:val="center"/>
        <w:rPr>
          <w:rFonts w:eastAsiaTheme="majorEastAsia" w:cs="Arial"/>
          <w:b/>
          <w:color w:val="1481AB" w:themeColor="accent1" w:themeShade="BF"/>
          <w:sz w:val="34"/>
          <w:szCs w:val="34"/>
        </w:rPr>
      </w:pPr>
      <w:r w:rsidRPr="00031407">
        <w:rPr>
          <w:rFonts w:eastAsiaTheme="majorEastAsia" w:cs="Arial"/>
          <w:b/>
          <w:color w:val="1481AB" w:themeColor="accent1" w:themeShade="BF"/>
          <w:sz w:val="34"/>
          <w:szCs w:val="34"/>
        </w:rPr>
        <w:t xml:space="preserve">Module: </w:t>
      </w:r>
      <w:r w:rsidR="006B082A" w:rsidRPr="00031407">
        <w:rPr>
          <w:rFonts w:eastAsiaTheme="majorEastAsia" w:cs="Arial"/>
          <w:b/>
          <w:color w:val="1481AB" w:themeColor="accent1" w:themeShade="BF"/>
          <w:sz w:val="34"/>
          <w:szCs w:val="34"/>
        </w:rPr>
        <w:t>Criminal law – Assignment 1</w:t>
      </w:r>
    </w:p>
    <w:p w14:paraId="50D33675" w14:textId="47E22FB9" w:rsidR="009108C2" w:rsidRPr="00031407" w:rsidRDefault="00971582" w:rsidP="00031407">
      <w:pPr>
        <w:pBdr>
          <w:bottom w:val="single" w:sz="4" w:space="1" w:color="auto"/>
        </w:pBdr>
        <w:spacing w:line="360" w:lineRule="auto"/>
        <w:ind w:right="-451"/>
        <w:jc w:val="center"/>
        <w:rPr>
          <w:rFonts w:cs="Arial"/>
          <w:color w:val="1481AB" w:themeColor="accent1" w:themeShade="BF"/>
          <w:sz w:val="28"/>
          <w:szCs w:val="28"/>
        </w:rPr>
      </w:pPr>
      <w:r w:rsidRPr="00031407">
        <w:rPr>
          <w:rFonts w:eastAsiaTheme="majorEastAsia" w:cs="Arial"/>
          <w:b/>
          <w:color w:val="1481AB" w:themeColor="accent1" w:themeShade="BF"/>
          <w:sz w:val="34"/>
          <w:szCs w:val="34"/>
        </w:rPr>
        <w:t xml:space="preserve">Module code: </w:t>
      </w:r>
      <w:r w:rsidR="006B082A" w:rsidRPr="00031407">
        <w:rPr>
          <w:rFonts w:eastAsiaTheme="majorEastAsia" w:cs="Arial"/>
          <w:b/>
          <w:color w:val="1481AB" w:themeColor="accent1" w:themeShade="BF"/>
          <w:sz w:val="34"/>
          <w:szCs w:val="34"/>
        </w:rPr>
        <w:t>BMLW4005/BMPL4009</w:t>
      </w:r>
    </w:p>
    <w:p w14:paraId="28430C0C" w14:textId="62E7F6B3" w:rsidR="009108C2" w:rsidRPr="00031407" w:rsidRDefault="00C5566E" w:rsidP="00031407">
      <w:pPr>
        <w:pBdr>
          <w:bottom w:val="single" w:sz="4" w:space="1" w:color="auto"/>
        </w:pBdr>
        <w:spacing w:line="360" w:lineRule="auto"/>
        <w:ind w:right="-451"/>
        <w:jc w:val="center"/>
        <w:rPr>
          <w:rFonts w:cs="Arial"/>
          <w:b/>
          <w:color w:val="2E653E" w:themeColor="accent5" w:themeShade="BF"/>
          <w:sz w:val="40"/>
          <w:szCs w:val="40"/>
        </w:rPr>
      </w:pPr>
      <w:r>
        <w:rPr>
          <w:rFonts w:cs="Arial"/>
          <w:b/>
          <w:color w:val="2E653E" w:themeColor="accent5" w:themeShade="BF"/>
          <w:sz w:val="40"/>
          <w:szCs w:val="40"/>
        </w:rPr>
        <w:t>Lecturer:</w:t>
      </w:r>
      <w:r w:rsidRPr="00C5566E">
        <w:t xml:space="preserve"> </w:t>
      </w:r>
      <w:r w:rsidRPr="00C5566E">
        <w:rPr>
          <w:rFonts w:cs="Arial"/>
          <w:b/>
          <w:color w:val="2E653E" w:themeColor="accent5" w:themeShade="BF"/>
          <w:sz w:val="40"/>
          <w:szCs w:val="40"/>
        </w:rPr>
        <w:t>Laura Knight</w:t>
      </w:r>
    </w:p>
    <w:p w14:paraId="69522ABE" w14:textId="649430BF" w:rsidR="007A71C6" w:rsidRPr="00031407" w:rsidRDefault="001F211B" w:rsidP="00031407">
      <w:pPr>
        <w:pBdr>
          <w:bottom w:val="single" w:sz="4" w:space="1" w:color="auto"/>
        </w:pBdr>
        <w:spacing w:line="360" w:lineRule="auto"/>
        <w:ind w:right="-451"/>
        <w:jc w:val="center"/>
        <w:rPr>
          <w:rFonts w:cs="Arial"/>
          <w:b/>
          <w:color w:val="2E653E" w:themeColor="accent5" w:themeShade="BF"/>
          <w:sz w:val="40"/>
          <w:szCs w:val="40"/>
        </w:rPr>
      </w:pPr>
      <w:r w:rsidRPr="00031407">
        <w:rPr>
          <w:rFonts w:cs="Arial"/>
          <w:b/>
          <w:color w:val="2E653E" w:themeColor="accent5" w:themeShade="BF"/>
          <w:sz w:val="40"/>
          <w:szCs w:val="40"/>
        </w:rPr>
        <w:t xml:space="preserve">Student </w:t>
      </w:r>
      <w:r w:rsidR="007A71C6" w:rsidRPr="00031407">
        <w:rPr>
          <w:rFonts w:cs="Arial"/>
          <w:b/>
          <w:color w:val="2E653E" w:themeColor="accent5" w:themeShade="BF"/>
          <w:sz w:val="40"/>
          <w:szCs w:val="40"/>
        </w:rPr>
        <w:t>Name:</w:t>
      </w:r>
      <w:r w:rsidR="003941B2">
        <w:rPr>
          <w:rFonts w:cs="Arial"/>
          <w:b/>
          <w:color w:val="2E653E" w:themeColor="accent5" w:themeShade="BF"/>
          <w:sz w:val="40"/>
          <w:szCs w:val="40"/>
        </w:rPr>
        <w:t xml:space="preserve"> </w:t>
      </w:r>
      <w:r w:rsidR="0053134C">
        <w:rPr>
          <w:rFonts w:cs="Arial"/>
          <w:b/>
          <w:color w:val="2E653E" w:themeColor="accent5" w:themeShade="BF"/>
          <w:sz w:val="40"/>
          <w:szCs w:val="40"/>
        </w:rPr>
        <w:t>Elena Diana Balan</w:t>
      </w:r>
    </w:p>
    <w:p w14:paraId="103EB0AA" w14:textId="6879AC92" w:rsidR="00943BD8" w:rsidRPr="00031407" w:rsidRDefault="00063FDF" w:rsidP="00031407">
      <w:pPr>
        <w:pBdr>
          <w:bottom w:val="single" w:sz="4" w:space="1" w:color="auto"/>
        </w:pBdr>
        <w:spacing w:line="360" w:lineRule="auto"/>
        <w:ind w:right="-451"/>
        <w:jc w:val="center"/>
        <w:rPr>
          <w:rFonts w:cs="Arial"/>
          <w:b/>
          <w:color w:val="2E653E" w:themeColor="accent5" w:themeShade="BF"/>
          <w:sz w:val="40"/>
          <w:szCs w:val="40"/>
        </w:rPr>
      </w:pPr>
      <w:r w:rsidRPr="00031407">
        <w:rPr>
          <w:rFonts w:cs="Arial"/>
          <w:b/>
          <w:color w:val="2E653E" w:themeColor="accent5" w:themeShade="BF"/>
          <w:sz w:val="40"/>
          <w:szCs w:val="40"/>
        </w:rPr>
        <w:t xml:space="preserve">Student </w:t>
      </w:r>
      <w:r w:rsidR="007A71C6" w:rsidRPr="00031407">
        <w:rPr>
          <w:rFonts w:cs="Arial"/>
          <w:b/>
          <w:color w:val="2E653E" w:themeColor="accent5" w:themeShade="BF"/>
          <w:sz w:val="40"/>
          <w:szCs w:val="40"/>
        </w:rPr>
        <w:t>ID:</w:t>
      </w:r>
      <w:r w:rsidR="0053134C">
        <w:rPr>
          <w:rFonts w:cs="Arial"/>
          <w:b/>
          <w:color w:val="2E653E" w:themeColor="accent5" w:themeShade="BF"/>
          <w:sz w:val="40"/>
          <w:szCs w:val="40"/>
        </w:rPr>
        <w:t>2132762</w:t>
      </w:r>
    </w:p>
    <w:p w14:paraId="1D695FF2" w14:textId="77777777" w:rsidR="00943BD8" w:rsidRPr="00031407" w:rsidRDefault="00943BD8" w:rsidP="00031407">
      <w:pPr>
        <w:spacing w:after="200" w:line="360" w:lineRule="auto"/>
        <w:jc w:val="center"/>
        <w:rPr>
          <w:rFonts w:cs="Arial"/>
          <w:b/>
          <w:color w:val="2E653E" w:themeColor="accent5" w:themeShade="BF"/>
          <w:sz w:val="40"/>
          <w:szCs w:val="40"/>
        </w:rPr>
      </w:pPr>
      <w:r w:rsidRPr="00031407">
        <w:rPr>
          <w:rFonts w:cs="Arial"/>
          <w:b/>
          <w:color w:val="2E653E" w:themeColor="accent5" w:themeShade="BF"/>
          <w:sz w:val="40"/>
          <w:szCs w:val="40"/>
        </w:rPr>
        <w:br w:type="page"/>
      </w:r>
    </w:p>
    <w:sdt>
      <w:sdtPr>
        <w:rPr>
          <w:rFonts w:ascii="Arial" w:eastAsiaTheme="minorEastAsia" w:hAnsi="Arial" w:cs="Arial"/>
          <w:b/>
          <w:bCs/>
          <w:color w:val="auto"/>
          <w:sz w:val="24"/>
          <w:szCs w:val="24"/>
        </w:rPr>
        <w:id w:val="773677785"/>
        <w:docPartObj>
          <w:docPartGallery w:val="Table of Contents"/>
          <w:docPartUnique/>
        </w:docPartObj>
      </w:sdtPr>
      <w:sdtEndPr>
        <w:rPr>
          <w:rFonts w:asciiTheme="minorHAnsi" w:hAnsiTheme="minorHAnsi"/>
          <w:b w:val="0"/>
          <w:bCs w:val="0"/>
          <w:sz w:val="22"/>
        </w:rPr>
      </w:sdtEndPr>
      <w:sdtContent>
        <w:p w14:paraId="367FC3D8" w14:textId="36CAEB85" w:rsidR="00F41B17" w:rsidRPr="00031407" w:rsidRDefault="00F41B17" w:rsidP="00031407">
          <w:pPr>
            <w:pStyle w:val="TOCHeading"/>
            <w:spacing w:line="360" w:lineRule="auto"/>
            <w:jc w:val="both"/>
            <w:rPr>
              <w:rFonts w:ascii="Arial" w:hAnsi="Arial" w:cs="Arial"/>
              <w:color w:val="auto"/>
              <w:sz w:val="24"/>
              <w:szCs w:val="24"/>
            </w:rPr>
          </w:pPr>
          <w:r w:rsidRPr="00031407">
            <w:rPr>
              <w:rFonts w:ascii="Arial" w:hAnsi="Arial" w:cs="Arial"/>
              <w:color w:val="auto"/>
              <w:sz w:val="24"/>
              <w:szCs w:val="24"/>
            </w:rPr>
            <w:t>Table of Contents</w:t>
          </w:r>
        </w:p>
        <w:p w14:paraId="1A8996D9" w14:textId="5506675A" w:rsidR="006423AB" w:rsidRDefault="00F41B17">
          <w:pPr>
            <w:pStyle w:val="TOC1"/>
            <w:rPr>
              <w:noProof/>
            </w:rPr>
          </w:pPr>
          <w:r w:rsidRPr="00031407">
            <w:rPr>
              <w:rFonts w:cs="Arial"/>
              <w:szCs w:val="24"/>
            </w:rPr>
            <w:fldChar w:fldCharType="begin"/>
          </w:r>
          <w:r w:rsidRPr="00031407">
            <w:rPr>
              <w:rFonts w:cs="Arial"/>
              <w:szCs w:val="24"/>
            </w:rPr>
            <w:instrText xml:space="preserve"> TOC \o "1-3" \h \z \u </w:instrText>
          </w:r>
          <w:r w:rsidRPr="00031407">
            <w:rPr>
              <w:rFonts w:cs="Arial"/>
              <w:szCs w:val="24"/>
            </w:rPr>
            <w:fldChar w:fldCharType="separate"/>
          </w:r>
          <w:hyperlink w:anchor="_Toc118920505" w:history="1">
            <w:r w:rsidR="006423AB" w:rsidRPr="00877EEC">
              <w:rPr>
                <w:rStyle w:val="Hyperlink"/>
                <w:rFonts w:cs="Arial"/>
                <w:noProof/>
              </w:rPr>
              <w:t>Which part of a crime does failure to act relate to?</w:t>
            </w:r>
            <w:r w:rsidR="006423AB">
              <w:rPr>
                <w:noProof/>
                <w:webHidden/>
              </w:rPr>
              <w:tab/>
            </w:r>
            <w:r w:rsidR="006423AB">
              <w:rPr>
                <w:noProof/>
                <w:webHidden/>
              </w:rPr>
              <w:fldChar w:fldCharType="begin"/>
            </w:r>
            <w:r w:rsidR="006423AB">
              <w:rPr>
                <w:noProof/>
                <w:webHidden/>
              </w:rPr>
              <w:instrText xml:space="preserve"> PAGEREF _Toc118920505 \h </w:instrText>
            </w:r>
            <w:r w:rsidR="006423AB">
              <w:rPr>
                <w:noProof/>
                <w:webHidden/>
              </w:rPr>
            </w:r>
            <w:r w:rsidR="006423AB">
              <w:rPr>
                <w:noProof/>
                <w:webHidden/>
              </w:rPr>
              <w:fldChar w:fldCharType="separate"/>
            </w:r>
            <w:r w:rsidR="006423AB">
              <w:rPr>
                <w:noProof/>
                <w:webHidden/>
              </w:rPr>
              <w:t>6</w:t>
            </w:r>
            <w:r w:rsidR="006423AB">
              <w:rPr>
                <w:noProof/>
                <w:webHidden/>
              </w:rPr>
              <w:fldChar w:fldCharType="end"/>
            </w:r>
          </w:hyperlink>
        </w:p>
        <w:p w14:paraId="2B6CD016" w14:textId="317A942D" w:rsidR="006423AB" w:rsidRDefault="00000000">
          <w:pPr>
            <w:pStyle w:val="TOC1"/>
            <w:rPr>
              <w:noProof/>
            </w:rPr>
          </w:pPr>
          <w:hyperlink w:anchor="_Toc118920506" w:history="1">
            <w:r w:rsidR="006423AB" w:rsidRPr="00877EEC">
              <w:rPr>
                <w:rStyle w:val="Hyperlink"/>
                <w:rFonts w:cs="Arial"/>
                <w:noProof/>
              </w:rPr>
              <w:t>Is there a general duty to act in criminal law?</w:t>
            </w:r>
            <w:r w:rsidR="006423AB">
              <w:rPr>
                <w:noProof/>
                <w:webHidden/>
              </w:rPr>
              <w:tab/>
            </w:r>
            <w:r w:rsidR="006423AB">
              <w:rPr>
                <w:noProof/>
                <w:webHidden/>
              </w:rPr>
              <w:fldChar w:fldCharType="begin"/>
            </w:r>
            <w:r w:rsidR="006423AB">
              <w:rPr>
                <w:noProof/>
                <w:webHidden/>
              </w:rPr>
              <w:instrText xml:space="preserve"> PAGEREF _Toc118920506 \h </w:instrText>
            </w:r>
            <w:r w:rsidR="006423AB">
              <w:rPr>
                <w:noProof/>
                <w:webHidden/>
              </w:rPr>
            </w:r>
            <w:r w:rsidR="006423AB">
              <w:rPr>
                <w:noProof/>
                <w:webHidden/>
              </w:rPr>
              <w:fldChar w:fldCharType="separate"/>
            </w:r>
            <w:r w:rsidR="006423AB">
              <w:rPr>
                <w:noProof/>
                <w:webHidden/>
              </w:rPr>
              <w:t>6</w:t>
            </w:r>
            <w:r w:rsidR="006423AB">
              <w:rPr>
                <w:noProof/>
                <w:webHidden/>
              </w:rPr>
              <w:fldChar w:fldCharType="end"/>
            </w:r>
          </w:hyperlink>
        </w:p>
        <w:p w14:paraId="087799E3" w14:textId="1A35D4EF" w:rsidR="006423AB" w:rsidRDefault="00000000">
          <w:pPr>
            <w:pStyle w:val="TOC1"/>
            <w:rPr>
              <w:noProof/>
            </w:rPr>
          </w:pPr>
          <w:hyperlink w:anchor="_Toc118920507" w:history="1">
            <w:r w:rsidR="006423AB" w:rsidRPr="00877EEC">
              <w:rPr>
                <w:rStyle w:val="Hyperlink"/>
                <w:rFonts w:cs="Arial"/>
                <w:noProof/>
              </w:rPr>
              <w:t>What are the requirements for a crime to be committed by omission?</w:t>
            </w:r>
            <w:r w:rsidR="006423AB">
              <w:rPr>
                <w:noProof/>
                <w:webHidden/>
              </w:rPr>
              <w:tab/>
            </w:r>
            <w:r w:rsidR="006423AB">
              <w:rPr>
                <w:noProof/>
                <w:webHidden/>
              </w:rPr>
              <w:fldChar w:fldCharType="begin"/>
            </w:r>
            <w:r w:rsidR="006423AB">
              <w:rPr>
                <w:noProof/>
                <w:webHidden/>
              </w:rPr>
              <w:instrText xml:space="preserve"> PAGEREF _Toc118920507 \h </w:instrText>
            </w:r>
            <w:r w:rsidR="006423AB">
              <w:rPr>
                <w:noProof/>
                <w:webHidden/>
              </w:rPr>
            </w:r>
            <w:r w:rsidR="006423AB">
              <w:rPr>
                <w:noProof/>
                <w:webHidden/>
              </w:rPr>
              <w:fldChar w:fldCharType="separate"/>
            </w:r>
            <w:r w:rsidR="006423AB">
              <w:rPr>
                <w:noProof/>
                <w:webHidden/>
              </w:rPr>
              <w:t>6</w:t>
            </w:r>
            <w:r w:rsidR="006423AB">
              <w:rPr>
                <w:noProof/>
                <w:webHidden/>
              </w:rPr>
              <w:fldChar w:fldCharType="end"/>
            </w:r>
          </w:hyperlink>
        </w:p>
        <w:p w14:paraId="6F574E49" w14:textId="1C721769" w:rsidR="006423AB" w:rsidRDefault="00000000">
          <w:pPr>
            <w:pStyle w:val="TOC1"/>
            <w:rPr>
              <w:noProof/>
            </w:rPr>
          </w:pPr>
          <w:hyperlink w:anchor="_Toc118920508" w:history="1">
            <w:r w:rsidR="006423AB" w:rsidRPr="00877EEC">
              <w:rPr>
                <w:rStyle w:val="Hyperlink"/>
                <w:rFonts w:cs="Arial"/>
                <w:noProof/>
              </w:rPr>
              <w:t>When might a statutory duty to act be present?</w:t>
            </w:r>
            <w:r w:rsidR="006423AB">
              <w:rPr>
                <w:noProof/>
                <w:webHidden/>
              </w:rPr>
              <w:tab/>
            </w:r>
            <w:r w:rsidR="006423AB">
              <w:rPr>
                <w:noProof/>
                <w:webHidden/>
              </w:rPr>
              <w:fldChar w:fldCharType="begin"/>
            </w:r>
            <w:r w:rsidR="006423AB">
              <w:rPr>
                <w:noProof/>
                <w:webHidden/>
              </w:rPr>
              <w:instrText xml:space="preserve"> PAGEREF _Toc118920508 \h </w:instrText>
            </w:r>
            <w:r w:rsidR="006423AB">
              <w:rPr>
                <w:noProof/>
                <w:webHidden/>
              </w:rPr>
            </w:r>
            <w:r w:rsidR="006423AB">
              <w:rPr>
                <w:noProof/>
                <w:webHidden/>
              </w:rPr>
              <w:fldChar w:fldCharType="separate"/>
            </w:r>
            <w:r w:rsidR="006423AB">
              <w:rPr>
                <w:noProof/>
                <w:webHidden/>
              </w:rPr>
              <w:t>7</w:t>
            </w:r>
            <w:r w:rsidR="006423AB">
              <w:rPr>
                <w:noProof/>
                <w:webHidden/>
              </w:rPr>
              <w:fldChar w:fldCharType="end"/>
            </w:r>
          </w:hyperlink>
        </w:p>
        <w:p w14:paraId="036348E6" w14:textId="7535CCEB" w:rsidR="006423AB" w:rsidRDefault="00000000">
          <w:pPr>
            <w:pStyle w:val="TOC1"/>
            <w:rPr>
              <w:noProof/>
            </w:rPr>
          </w:pPr>
          <w:hyperlink w:anchor="_Toc118920509" w:history="1">
            <w:r w:rsidR="006423AB" w:rsidRPr="00877EEC">
              <w:rPr>
                <w:rStyle w:val="Hyperlink"/>
                <w:rFonts w:cs="Arial"/>
                <w:noProof/>
              </w:rPr>
              <w:t>When might a contractual/ duty based on office be present?</w:t>
            </w:r>
            <w:r w:rsidR="006423AB">
              <w:rPr>
                <w:noProof/>
                <w:webHidden/>
              </w:rPr>
              <w:tab/>
            </w:r>
            <w:r w:rsidR="006423AB">
              <w:rPr>
                <w:noProof/>
                <w:webHidden/>
              </w:rPr>
              <w:fldChar w:fldCharType="begin"/>
            </w:r>
            <w:r w:rsidR="006423AB">
              <w:rPr>
                <w:noProof/>
                <w:webHidden/>
              </w:rPr>
              <w:instrText xml:space="preserve"> PAGEREF _Toc118920509 \h </w:instrText>
            </w:r>
            <w:r w:rsidR="006423AB">
              <w:rPr>
                <w:noProof/>
                <w:webHidden/>
              </w:rPr>
            </w:r>
            <w:r w:rsidR="006423AB">
              <w:rPr>
                <w:noProof/>
                <w:webHidden/>
              </w:rPr>
              <w:fldChar w:fldCharType="separate"/>
            </w:r>
            <w:r w:rsidR="006423AB">
              <w:rPr>
                <w:noProof/>
                <w:webHidden/>
              </w:rPr>
              <w:t>7</w:t>
            </w:r>
            <w:r w:rsidR="006423AB">
              <w:rPr>
                <w:noProof/>
                <w:webHidden/>
              </w:rPr>
              <w:fldChar w:fldCharType="end"/>
            </w:r>
          </w:hyperlink>
        </w:p>
        <w:p w14:paraId="12F05522" w14:textId="5A94B164" w:rsidR="006423AB" w:rsidRDefault="00000000">
          <w:pPr>
            <w:pStyle w:val="TOC1"/>
            <w:rPr>
              <w:noProof/>
            </w:rPr>
          </w:pPr>
          <w:hyperlink w:anchor="_Toc118920510" w:history="1">
            <w:r w:rsidR="006423AB" w:rsidRPr="00877EEC">
              <w:rPr>
                <w:rStyle w:val="Hyperlink"/>
                <w:rFonts w:cs="Arial"/>
                <w:noProof/>
              </w:rPr>
              <w:t>When might a common law duty to act arise?</w:t>
            </w:r>
            <w:r w:rsidR="006423AB">
              <w:rPr>
                <w:noProof/>
                <w:webHidden/>
              </w:rPr>
              <w:tab/>
            </w:r>
            <w:r w:rsidR="006423AB">
              <w:rPr>
                <w:noProof/>
                <w:webHidden/>
              </w:rPr>
              <w:fldChar w:fldCharType="begin"/>
            </w:r>
            <w:r w:rsidR="006423AB">
              <w:rPr>
                <w:noProof/>
                <w:webHidden/>
              </w:rPr>
              <w:instrText xml:space="preserve"> PAGEREF _Toc118920510 \h </w:instrText>
            </w:r>
            <w:r w:rsidR="006423AB">
              <w:rPr>
                <w:noProof/>
                <w:webHidden/>
              </w:rPr>
            </w:r>
            <w:r w:rsidR="006423AB">
              <w:rPr>
                <w:noProof/>
                <w:webHidden/>
              </w:rPr>
              <w:fldChar w:fldCharType="separate"/>
            </w:r>
            <w:r w:rsidR="006423AB">
              <w:rPr>
                <w:noProof/>
                <w:webHidden/>
              </w:rPr>
              <w:t>8</w:t>
            </w:r>
            <w:r w:rsidR="006423AB">
              <w:rPr>
                <w:noProof/>
                <w:webHidden/>
              </w:rPr>
              <w:fldChar w:fldCharType="end"/>
            </w:r>
          </w:hyperlink>
        </w:p>
        <w:p w14:paraId="28FEA7F5" w14:textId="099B6B39" w:rsidR="006423AB" w:rsidRDefault="00000000">
          <w:pPr>
            <w:pStyle w:val="TOC1"/>
            <w:rPr>
              <w:noProof/>
            </w:rPr>
          </w:pPr>
          <w:hyperlink w:anchor="_Toc118920511" w:history="1">
            <w:r w:rsidR="006423AB" w:rsidRPr="00877EEC">
              <w:rPr>
                <w:rStyle w:val="Hyperlink"/>
                <w:rFonts w:cs="Arial"/>
                <w:noProof/>
              </w:rPr>
              <w:t>When does a duty to act stop?</w:t>
            </w:r>
            <w:r w:rsidR="006423AB">
              <w:rPr>
                <w:noProof/>
                <w:webHidden/>
              </w:rPr>
              <w:tab/>
            </w:r>
            <w:r w:rsidR="006423AB">
              <w:rPr>
                <w:noProof/>
                <w:webHidden/>
              </w:rPr>
              <w:fldChar w:fldCharType="begin"/>
            </w:r>
            <w:r w:rsidR="006423AB">
              <w:rPr>
                <w:noProof/>
                <w:webHidden/>
              </w:rPr>
              <w:instrText xml:space="preserve"> PAGEREF _Toc118920511 \h </w:instrText>
            </w:r>
            <w:r w:rsidR="006423AB">
              <w:rPr>
                <w:noProof/>
                <w:webHidden/>
              </w:rPr>
            </w:r>
            <w:r w:rsidR="006423AB">
              <w:rPr>
                <w:noProof/>
                <w:webHidden/>
              </w:rPr>
              <w:fldChar w:fldCharType="separate"/>
            </w:r>
            <w:r w:rsidR="006423AB">
              <w:rPr>
                <w:noProof/>
                <w:webHidden/>
              </w:rPr>
              <w:t>8</w:t>
            </w:r>
            <w:r w:rsidR="006423AB">
              <w:rPr>
                <w:noProof/>
                <w:webHidden/>
              </w:rPr>
              <w:fldChar w:fldCharType="end"/>
            </w:r>
          </w:hyperlink>
        </w:p>
        <w:p w14:paraId="4C7E3B18" w14:textId="3D43BD8D" w:rsidR="006423AB" w:rsidRDefault="00000000">
          <w:pPr>
            <w:pStyle w:val="TOC1"/>
            <w:rPr>
              <w:noProof/>
            </w:rPr>
          </w:pPr>
          <w:hyperlink w:anchor="_Toc118920512" w:history="1">
            <w:r w:rsidR="006423AB" w:rsidRPr="00877EEC">
              <w:rPr>
                <w:rStyle w:val="Hyperlink"/>
                <w:rFonts w:cs="Arial"/>
                <w:noProof/>
              </w:rPr>
              <w:t>Should there be a general duty to act? What are the pro’s and con’s of this?</w:t>
            </w:r>
            <w:r w:rsidR="006423AB">
              <w:rPr>
                <w:noProof/>
                <w:webHidden/>
              </w:rPr>
              <w:tab/>
            </w:r>
            <w:r w:rsidR="006423AB">
              <w:rPr>
                <w:noProof/>
                <w:webHidden/>
              </w:rPr>
              <w:fldChar w:fldCharType="begin"/>
            </w:r>
            <w:r w:rsidR="006423AB">
              <w:rPr>
                <w:noProof/>
                <w:webHidden/>
              </w:rPr>
              <w:instrText xml:space="preserve"> PAGEREF _Toc118920512 \h </w:instrText>
            </w:r>
            <w:r w:rsidR="006423AB">
              <w:rPr>
                <w:noProof/>
                <w:webHidden/>
              </w:rPr>
            </w:r>
            <w:r w:rsidR="006423AB">
              <w:rPr>
                <w:noProof/>
                <w:webHidden/>
              </w:rPr>
              <w:fldChar w:fldCharType="separate"/>
            </w:r>
            <w:r w:rsidR="006423AB">
              <w:rPr>
                <w:noProof/>
                <w:webHidden/>
              </w:rPr>
              <w:t>9</w:t>
            </w:r>
            <w:r w:rsidR="006423AB">
              <w:rPr>
                <w:noProof/>
                <w:webHidden/>
              </w:rPr>
              <w:fldChar w:fldCharType="end"/>
            </w:r>
          </w:hyperlink>
        </w:p>
        <w:p w14:paraId="21ADE070" w14:textId="0395007D" w:rsidR="006423AB" w:rsidRDefault="00000000">
          <w:pPr>
            <w:pStyle w:val="TOC1"/>
            <w:rPr>
              <w:noProof/>
            </w:rPr>
          </w:pPr>
          <w:hyperlink w:anchor="_Toc118920513" w:history="1">
            <w:r w:rsidR="006423AB" w:rsidRPr="00877EEC">
              <w:rPr>
                <w:rStyle w:val="Hyperlink"/>
                <w:rFonts w:cs="Arial"/>
                <w:noProof/>
              </w:rPr>
              <w:t>References</w:t>
            </w:r>
            <w:r w:rsidR="006423AB">
              <w:rPr>
                <w:noProof/>
                <w:webHidden/>
              </w:rPr>
              <w:tab/>
            </w:r>
            <w:r w:rsidR="006423AB">
              <w:rPr>
                <w:noProof/>
                <w:webHidden/>
              </w:rPr>
              <w:fldChar w:fldCharType="begin"/>
            </w:r>
            <w:r w:rsidR="006423AB">
              <w:rPr>
                <w:noProof/>
                <w:webHidden/>
              </w:rPr>
              <w:instrText xml:space="preserve"> PAGEREF _Toc118920513 \h </w:instrText>
            </w:r>
            <w:r w:rsidR="006423AB">
              <w:rPr>
                <w:noProof/>
                <w:webHidden/>
              </w:rPr>
            </w:r>
            <w:r w:rsidR="006423AB">
              <w:rPr>
                <w:noProof/>
                <w:webHidden/>
              </w:rPr>
              <w:fldChar w:fldCharType="separate"/>
            </w:r>
            <w:r w:rsidR="006423AB">
              <w:rPr>
                <w:noProof/>
                <w:webHidden/>
              </w:rPr>
              <w:t>10</w:t>
            </w:r>
            <w:r w:rsidR="006423AB">
              <w:rPr>
                <w:noProof/>
                <w:webHidden/>
              </w:rPr>
              <w:fldChar w:fldCharType="end"/>
            </w:r>
          </w:hyperlink>
        </w:p>
        <w:p w14:paraId="1EC74BE3" w14:textId="5BA315D6" w:rsidR="00267417" w:rsidRPr="00031407" w:rsidRDefault="00F41B17" w:rsidP="00031407">
          <w:pPr>
            <w:spacing w:line="360" w:lineRule="auto"/>
            <w:rPr>
              <w:rFonts w:cs="Arial"/>
              <w:szCs w:val="24"/>
            </w:rPr>
            <w:sectPr w:rsidR="00267417" w:rsidRPr="00031407" w:rsidSect="009432EE">
              <w:headerReference w:type="default" r:id="rId8"/>
              <w:type w:val="continuous"/>
              <w:pgSz w:w="11906" w:h="16838" w:code="9"/>
              <w:pgMar w:top="1440" w:right="1440" w:bottom="1440" w:left="1440" w:header="720" w:footer="720" w:gutter="0"/>
              <w:cols w:space="720"/>
              <w:docGrid w:linePitch="360"/>
            </w:sectPr>
          </w:pPr>
          <w:r w:rsidRPr="00031407">
            <w:rPr>
              <w:rFonts w:cs="Arial"/>
              <w:b/>
              <w:bCs/>
              <w:noProof/>
              <w:szCs w:val="24"/>
            </w:rPr>
            <w:fldChar w:fldCharType="end"/>
          </w:r>
        </w:p>
      </w:sdtContent>
    </w:sdt>
    <w:p w14:paraId="7A869B0E" w14:textId="48776E87" w:rsidR="00CF17C8" w:rsidRPr="00031407" w:rsidRDefault="006B082A" w:rsidP="00031407">
      <w:pPr>
        <w:pStyle w:val="Heading1"/>
        <w:spacing w:line="360" w:lineRule="auto"/>
        <w:rPr>
          <w:rFonts w:cs="Arial"/>
          <w:color w:val="50C8E9" w:themeColor="text2" w:themeTint="99"/>
          <w:sz w:val="30"/>
          <w:szCs w:val="30"/>
        </w:rPr>
      </w:pPr>
      <w:bookmarkStart w:id="0" w:name="_Toc118920505"/>
      <w:r w:rsidRPr="00031407">
        <w:rPr>
          <w:rFonts w:cs="Arial"/>
          <w:color w:val="50C8E9" w:themeColor="text2" w:themeTint="99"/>
          <w:sz w:val="30"/>
          <w:szCs w:val="30"/>
        </w:rPr>
        <w:lastRenderedPageBreak/>
        <w:t>Which part of a crime does failure to act relate to?</w:t>
      </w:r>
      <w:bookmarkEnd w:id="0"/>
    </w:p>
    <w:p w14:paraId="28D8026B" w14:textId="26B9EB8A" w:rsidR="006B082A" w:rsidRPr="00031407" w:rsidRDefault="000D7A52" w:rsidP="00031407">
      <w:pPr>
        <w:spacing w:line="360" w:lineRule="auto"/>
        <w:rPr>
          <w:rFonts w:cs="Arial"/>
          <w:lang w:val="en-GB"/>
        </w:rPr>
      </w:pPr>
      <w:r w:rsidRPr="00031407">
        <w:rPr>
          <w:rFonts w:cs="Arial"/>
          <w:lang w:val="en-GB"/>
        </w:rPr>
        <w:t xml:space="preserve">Refusing to </w:t>
      </w:r>
      <w:proofErr w:type="gramStart"/>
      <w:r w:rsidRPr="00031407">
        <w:rPr>
          <w:rFonts w:cs="Arial"/>
          <w:lang w:val="en-GB"/>
        </w:rPr>
        <w:t>take action</w:t>
      </w:r>
      <w:proofErr w:type="gramEnd"/>
      <w:r w:rsidRPr="00031407">
        <w:rPr>
          <w:rFonts w:cs="Arial"/>
          <w:lang w:val="en-GB"/>
        </w:rPr>
        <w:t xml:space="preserve"> when required by law and in a position to do so may also be grounds for criminal prosecution. The rule of thumb used by criminal law is that an offense must be a net positive. However, under UK criminal law, people who fail to safeguard the individual or the assets for whom they are accountable are held liable, whether that obligation is acknowledged or imposed</w:t>
      </w:r>
      <w:r w:rsidR="0090326D" w:rsidRPr="00031407">
        <w:rPr>
          <w:rFonts w:cs="Arial"/>
          <w:lang w:val="en-GB"/>
        </w:rPr>
        <w:t xml:space="preserve"> (</w:t>
      </w:r>
      <w:proofErr w:type="spellStart"/>
      <w:r w:rsidR="0090326D" w:rsidRPr="00031407">
        <w:rPr>
          <w:rFonts w:cs="Arial"/>
          <w:lang w:val="en-GB"/>
        </w:rPr>
        <w:t>Lexisnexis</w:t>
      </w:r>
      <w:proofErr w:type="spellEnd"/>
      <w:r w:rsidR="0090326D" w:rsidRPr="00031407">
        <w:rPr>
          <w:rFonts w:cs="Arial"/>
          <w:lang w:val="en-GB"/>
        </w:rPr>
        <w:t>, 2022)</w:t>
      </w:r>
      <w:r w:rsidRPr="00031407">
        <w:rPr>
          <w:rFonts w:cs="Arial"/>
          <w:lang w:val="en-GB"/>
        </w:rPr>
        <w:t>.</w:t>
      </w:r>
      <w:r w:rsidR="00B65CF8" w:rsidRPr="00031407">
        <w:rPr>
          <w:rFonts w:cs="Arial"/>
          <w:lang w:val="en-GB"/>
        </w:rPr>
        <w:t xml:space="preserve"> </w:t>
      </w:r>
    </w:p>
    <w:p w14:paraId="2E5A2D0C" w14:textId="3A0F7E22" w:rsidR="00D5683E" w:rsidRPr="00031407" w:rsidRDefault="00D5683E" w:rsidP="00031407">
      <w:pPr>
        <w:spacing w:line="360" w:lineRule="auto"/>
        <w:rPr>
          <w:rFonts w:cs="Arial"/>
          <w:lang w:val="en-GB"/>
        </w:rPr>
      </w:pPr>
      <w:r w:rsidRPr="00031407">
        <w:rPr>
          <w:rFonts w:cs="Arial"/>
          <w:lang w:val="en-GB"/>
        </w:rPr>
        <w:t>R v. Miller is a landmark decision from English criminal law that shows how inaction may also constitute an actus reus</w:t>
      </w:r>
      <w:r w:rsidR="00B75D88">
        <w:rPr>
          <w:rFonts w:cs="Arial"/>
          <w:lang w:val="en-GB"/>
        </w:rPr>
        <w:t xml:space="preserve">. </w:t>
      </w:r>
      <w:r w:rsidRPr="00031407">
        <w:rPr>
          <w:rFonts w:cs="Arial"/>
          <w:lang w:val="en-GB"/>
        </w:rPr>
        <w:t xml:space="preserve">The defendant was responsible for the fire they started and had an obligation to notify authorities. Consequently, he bore responsibility for his failure to do so. </w:t>
      </w:r>
    </w:p>
    <w:p w14:paraId="42C09D1F" w14:textId="19E79C53" w:rsidR="004F737B" w:rsidRPr="00031407" w:rsidRDefault="004F737B" w:rsidP="00031407">
      <w:pPr>
        <w:pStyle w:val="Heading1"/>
        <w:spacing w:line="360" w:lineRule="auto"/>
        <w:rPr>
          <w:rFonts w:cs="Arial"/>
          <w:color w:val="50C8E9" w:themeColor="text2" w:themeTint="99"/>
          <w:sz w:val="30"/>
          <w:szCs w:val="30"/>
        </w:rPr>
      </w:pPr>
      <w:bookmarkStart w:id="1" w:name="_Toc118920506"/>
      <w:r w:rsidRPr="00031407">
        <w:rPr>
          <w:rFonts w:cs="Arial"/>
          <w:color w:val="50C8E9" w:themeColor="text2" w:themeTint="99"/>
          <w:sz w:val="30"/>
          <w:szCs w:val="30"/>
        </w:rPr>
        <w:t>Is there a general duty to act in criminal law?</w:t>
      </w:r>
      <w:bookmarkEnd w:id="1"/>
    </w:p>
    <w:p w14:paraId="6564E6EE" w14:textId="6122615E" w:rsidR="00106C91" w:rsidRPr="00031407" w:rsidRDefault="006C522E" w:rsidP="00031407">
      <w:pPr>
        <w:spacing w:line="360" w:lineRule="auto"/>
        <w:rPr>
          <w:rFonts w:cs="Arial"/>
          <w:lang w:val="en-GB"/>
        </w:rPr>
      </w:pPr>
      <w:r w:rsidRPr="00031407">
        <w:rPr>
          <w:rFonts w:cs="Arial"/>
          <w:lang w:val="en-GB"/>
        </w:rPr>
        <w:t xml:space="preserve">In criminal law, a duty is a responsibility to act, the breach of which constitutes an offense. </w:t>
      </w:r>
      <w:proofErr w:type="gramStart"/>
      <w:r w:rsidRPr="00031407">
        <w:rPr>
          <w:rFonts w:cs="Arial"/>
          <w:lang w:val="en-GB"/>
        </w:rPr>
        <w:t>At the moment</w:t>
      </w:r>
      <w:proofErr w:type="gramEnd"/>
      <w:r w:rsidRPr="00031407">
        <w:rPr>
          <w:rFonts w:cs="Arial"/>
          <w:lang w:val="en-GB"/>
        </w:rPr>
        <w:t xml:space="preserve"> the alleged criminal conduct was performed, the defendant must have had the requisite mental attitude or purpose. Proof of an affirmative act is often required to establish the conduct component of an offense. It is not required to take any action in most cases</w:t>
      </w:r>
      <w:r w:rsidR="00C931B2" w:rsidRPr="00031407">
        <w:rPr>
          <w:rFonts w:cs="Arial"/>
          <w:lang w:val="en-GB"/>
        </w:rPr>
        <w:t xml:space="preserve"> (</w:t>
      </w:r>
      <w:proofErr w:type="spellStart"/>
      <w:r w:rsidR="00C931B2" w:rsidRPr="00031407">
        <w:rPr>
          <w:rFonts w:cs="Arial"/>
          <w:lang w:val="en-GB"/>
        </w:rPr>
        <w:t>Lexisnexis</w:t>
      </w:r>
      <w:proofErr w:type="spellEnd"/>
      <w:r w:rsidR="00C931B2" w:rsidRPr="00031407">
        <w:rPr>
          <w:rFonts w:cs="Arial"/>
          <w:lang w:val="en-GB"/>
        </w:rPr>
        <w:t>, 2022)</w:t>
      </w:r>
      <w:r w:rsidRPr="00031407">
        <w:rPr>
          <w:rFonts w:cs="Arial"/>
          <w:lang w:val="en-GB"/>
        </w:rPr>
        <w:t>.</w:t>
      </w:r>
      <w:r w:rsidR="00424ED1" w:rsidRPr="00031407">
        <w:rPr>
          <w:rFonts w:cs="Arial"/>
          <w:lang w:val="en-GB"/>
        </w:rPr>
        <w:t xml:space="preserve"> </w:t>
      </w:r>
    </w:p>
    <w:p w14:paraId="6F5A5C13" w14:textId="19DBB095" w:rsidR="008D358D" w:rsidRPr="00031407" w:rsidRDefault="008D358D" w:rsidP="00031407">
      <w:pPr>
        <w:pStyle w:val="Heading1"/>
        <w:spacing w:line="360" w:lineRule="auto"/>
        <w:rPr>
          <w:rFonts w:cs="Arial"/>
          <w:color w:val="50C8E9" w:themeColor="text2" w:themeTint="99"/>
          <w:sz w:val="30"/>
          <w:szCs w:val="30"/>
        </w:rPr>
      </w:pPr>
      <w:bookmarkStart w:id="2" w:name="_Toc118920507"/>
      <w:r w:rsidRPr="00031407">
        <w:rPr>
          <w:rFonts w:cs="Arial"/>
          <w:color w:val="50C8E9" w:themeColor="text2" w:themeTint="99"/>
          <w:sz w:val="30"/>
          <w:szCs w:val="30"/>
        </w:rPr>
        <w:t>What are the requirements for a crime to be committed by omission?</w:t>
      </w:r>
      <w:bookmarkEnd w:id="2"/>
    </w:p>
    <w:p w14:paraId="0E094DB5" w14:textId="7A162DB3" w:rsidR="00C95AD5" w:rsidRPr="00031407" w:rsidRDefault="00325735" w:rsidP="00031407">
      <w:pPr>
        <w:spacing w:line="360" w:lineRule="auto"/>
        <w:rPr>
          <w:rFonts w:cs="Arial"/>
          <w:lang w:val="en-GB"/>
        </w:rPr>
      </w:pPr>
      <w:r w:rsidRPr="00031407">
        <w:rPr>
          <w:rFonts w:cs="Arial"/>
          <w:lang w:val="en-GB"/>
        </w:rPr>
        <w:t xml:space="preserve">The damage caused by the omission must be shown. In other words, the defendant's responsibility required reasonable </w:t>
      </w:r>
      <w:r w:rsidR="00B75D88" w:rsidRPr="00031407">
        <w:rPr>
          <w:rFonts w:cs="Arial"/>
          <w:lang w:val="en-GB"/>
        </w:rPr>
        <w:t>behaviour</w:t>
      </w:r>
      <w:r w:rsidRPr="00031407">
        <w:rPr>
          <w:rFonts w:cs="Arial"/>
          <w:lang w:val="en-GB"/>
        </w:rPr>
        <w:t>, and if that had been followed, the injury would not have happened</w:t>
      </w:r>
      <w:r w:rsidR="000F764F" w:rsidRPr="00031407">
        <w:rPr>
          <w:rFonts w:cs="Arial"/>
          <w:lang w:val="en-GB"/>
        </w:rPr>
        <w:t xml:space="preserve"> (The Lawyers &amp; Jurists, 2022)</w:t>
      </w:r>
      <w:r w:rsidRPr="00031407">
        <w:rPr>
          <w:rFonts w:cs="Arial"/>
          <w:lang w:val="en-GB"/>
        </w:rPr>
        <w:t>.</w:t>
      </w:r>
      <w:r w:rsidR="00113800" w:rsidRPr="00031407">
        <w:rPr>
          <w:rFonts w:cs="Arial"/>
          <w:lang w:val="en-GB"/>
        </w:rPr>
        <w:t xml:space="preserve"> </w:t>
      </w:r>
      <w:r w:rsidR="00271447" w:rsidRPr="00031407">
        <w:rPr>
          <w:rFonts w:cs="Arial"/>
          <w:lang w:val="en-GB"/>
        </w:rPr>
        <w:t>Omissions in the law are treated differently than actions in most contexts. If the law imposes a responsibility to act and the defendant breaches that obligation, then the omission will create an actus reus and inevitably lead to culpability under criminal law.</w:t>
      </w:r>
    </w:p>
    <w:p w14:paraId="43D5CFC0" w14:textId="35281468" w:rsidR="00271447" w:rsidRPr="00031407" w:rsidRDefault="00271447" w:rsidP="00031407">
      <w:pPr>
        <w:spacing w:line="360" w:lineRule="auto"/>
        <w:rPr>
          <w:rFonts w:cs="Arial"/>
          <w:lang w:val="en-GB"/>
        </w:rPr>
      </w:pPr>
      <w:r w:rsidRPr="00031407">
        <w:rPr>
          <w:rFonts w:cs="Arial"/>
          <w:lang w:val="en-GB"/>
        </w:rPr>
        <w:t xml:space="preserve">In the case of R v </w:t>
      </w:r>
      <w:proofErr w:type="spellStart"/>
      <w:r w:rsidRPr="00031407">
        <w:rPr>
          <w:rFonts w:cs="Arial"/>
          <w:lang w:val="en-GB"/>
        </w:rPr>
        <w:t>Pittwood</w:t>
      </w:r>
      <w:proofErr w:type="spellEnd"/>
      <w:r w:rsidRPr="00031407">
        <w:rPr>
          <w:rFonts w:cs="Arial"/>
          <w:lang w:val="en-GB"/>
        </w:rPr>
        <w:t xml:space="preserve"> [1902], the English criminal court considered the concept of omission, and especially the obligation to act to preserve others from bodily </w:t>
      </w:r>
      <w:proofErr w:type="gramStart"/>
      <w:r w:rsidRPr="00031407">
        <w:rPr>
          <w:rFonts w:cs="Arial"/>
          <w:lang w:val="en-GB"/>
        </w:rPr>
        <w:t>injury, and</w:t>
      </w:r>
      <w:proofErr w:type="gramEnd"/>
      <w:r w:rsidRPr="00031407">
        <w:rPr>
          <w:rFonts w:cs="Arial"/>
          <w:lang w:val="en-GB"/>
        </w:rPr>
        <w:t xml:space="preserve"> concluded that the defendant had committed manslaughter by failing to do so.</w:t>
      </w:r>
      <w:r w:rsidR="00CB3138" w:rsidRPr="00031407">
        <w:rPr>
          <w:rFonts w:cs="Arial"/>
          <w:lang w:val="en-GB"/>
        </w:rPr>
        <w:t xml:space="preserve"> Due to the defendant's contractual responsibility to shut the gate, the court found that his failure to do so might be considered an actus reus in a murder case. This was especially </w:t>
      </w:r>
      <w:r w:rsidR="00CB3138" w:rsidRPr="00031407">
        <w:rPr>
          <w:rFonts w:cs="Arial"/>
          <w:lang w:val="en-GB"/>
        </w:rPr>
        <w:lastRenderedPageBreak/>
        <w:t xml:space="preserve">important since the defendant's company had the legal responsibility for preventing obstacles at the crossing and the defendant's job was intended to serve the public's safety. It was applied and sustained </w:t>
      </w:r>
      <w:proofErr w:type="gramStart"/>
      <w:r w:rsidR="00CB3138" w:rsidRPr="00031407">
        <w:rPr>
          <w:rFonts w:cs="Arial"/>
          <w:lang w:val="en-GB"/>
        </w:rPr>
        <w:t>in light of</w:t>
      </w:r>
      <w:proofErr w:type="gramEnd"/>
      <w:r w:rsidR="00CB3138" w:rsidRPr="00031407">
        <w:rPr>
          <w:rFonts w:cs="Arial"/>
          <w:lang w:val="en-GB"/>
        </w:rPr>
        <w:t xml:space="preserve"> R v </w:t>
      </w:r>
      <w:proofErr w:type="spellStart"/>
      <w:r w:rsidR="00CB3138" w:rsidRPr="00031407">
        <w:rPr>
          <w:rFonts w:cs="Arial"/>
          <w:lang w:val="en-GB"/>
        </w:rPr>
        <w:t>Instan</w:t>
      </w:r>
      <w:proofErr w:type="spellEnd"/>
      <w:r w:rsidR="00CB3138" w:rsidRPr="00031407">
        <w:rPr>
          <w:rFonts w:cs="Arial"/>
          <w:lang w:val="en-GB"/>
        </w:rPr>
        <w:t xml:space="preserve"> [1893] 1 QB 450, which established that violation of a contractual obligation may give rise to criminal culpability for an omission. Due to the severity of the situation, a criminal level of carelessness had been used to violate the responsibility. Therefore, the request to appeal the decision was denied. The fundamental question that arose from this situation was </w:t>
      </w:r>
      <w:proofErr w:type="gramStart"/>
      <w:r w:rsidR="00CB3138" w:rsidRPr="00031407">
        <w:rPr>
          <w:rFonts w:cs="Arial"/>
          <w:lang w:val="en-GB"/>
        </w:rPr>
        <w:t>whether or not</w:t>
      </w:r>
      <w:proofErr w:type="gramEnd"/>
      <w:r w:rsidR="00CB3138" w:rsidRPr="00031407">
        <w:rPr>
          <w:rFonts w:cs="Arial"/>
          <w:lang w:val="en-GB"/>
        </w:rPr>
        <w:t xml:space="preserve"> a failure to do anything (in this example, closing the gate) might be considered the actus reus for homicide. Another issue that arose was </w:t>
      </w:r>
      <w:proofErr w:type="gramStart"/>
      <w:r w:rsidR="00CB3138" w:rsidRPr="00031407">
        <w:rPr>
          <w:rFonts w:cs="Arial"/>
          <w:lang w:val="en-GB"/>
        </w:rPr>
        <w:t>whether or not</w:t>
      </w:r>
      <w:proofErr w:type="gramEnd"/>
      <w:r w:rsidR="00CB3138" w:rsidRPr="00031407">
        <w:rPr>
          <w:rFonts w:cs="Arial"/>
          <w:lang w:val="en-GB"/>
        </w:rPr>
        <w:t xml:space="preserve"> a violation of a contract may result in criminal charges</w:t>
      </w:r>
      <w:r w:rsidR="00B75D88">
        <w:rPr>
          <w:rFonts w:cs="Arial"/>
          <w:lang w:val="en-GB"/>
        </w:rPr>
        <w:t xml:space="preserve">. </w:t>
      </w:r>
    </w:p>
    <w:p w14:paraId="7A05A435" w14:textId="03D45EF7" w:rsidR="00DE4C01" w:rsidRPr="00031407" w:rsidRDefault="00524ED8" w:rsidP="00031407">
      <w:pPr>
        <w:pStyle w:val="Heading1"/>
        <w:spacing w:line="360" w:lineRule="auto"/>
        <w:rPr>
          <w:rFonts w:cs="Arial"/>
          <w:color w:val="50C8E9" w:themeColor="text2" w:themeTint="99"/>
          <w:sz w:val="30"/>
          <w:szCs w:val="30"/>
        </w:rPr>
      </w:pPr>
      <w:bookmarkStart w:id="3" w:name="_Toc118920508"/>
      <w:r w:rsidRPr="00031407">
        <w:rPr>
          <w:rFonts w:cs="Arial"/>
          <w:color w:val="50C8E9" w:themeColor="text2" w:themeTint="99"/>
          <w:sz w:val="30"/>
          <w:szCs w:val="30"/>
        </w:rPr>
        <w:t>When might a statutory duty to act be present?</w:t>
      </w:r>
      <w:bookmarkEnd w:id="3"/>
    </w:p>
    <w:p w14:paraId="2F829D18" w14:textId="65DAF58B" w:rsidR="00072FD6" w:rsidRPr="00031407" w:rsidRDefault="00487F4C" w:rsidP="00031407">
      <w:pPr>
        <w:spacing w:line="360" w:lineRule="auto"/>
        <w:rPr>
          <w:rFonts w:cs="Arial"/>
          <w:lang w:val="en-GB"/>
        </w:rPr>
      </w:pPr>
      <w:r w:rsidRPr="00031407">
        <w:rPr>
          <w:rFonts w:cs="Arial"/>
          <w:lang w:val="en-GB"/>
        </w:rPr>
        <w:t>There is often no responsibility to act unless a duty is expressly created by law or a contract. On the other hand, an obligation may be created when one person knowingly and willingly takes on the responsibilities of another.</w:t>
      </w:r>
      <w:r w:rsidR="004A1E5B" w:rsidRPr="00031407">
        <w:rPr>
          <w:rFonts w:cs="Arial"/>
          <w:lang w:val="en-GB"/>
        </w:rPr>
        <w:t xml:space="preserve"> Even though there was no legal need for action, a person may nonetheless be held accountable</w:t>
      </w:r>
      <w:r w:rsidR="00D61BD4" w:rsidRPr="00031407">
        <w:rPr>
          <w:rFonts w:cs="Arial"/>
          <w:lang w:val="en-GB"/>
        </w:rPr>
        <w:t xml:space="preserve"> (Clarke, 2013)</w:t>
      </w:r>
      <w:r w:rsidR="004A1E5B" w:rsidRPr="00031407">
        <w:rPr>
          <w:rFonts w:cs="Arial"/>
          <w:lang w:val="en-GB"/>
        </w:rPr>
        <w:t>. Examples: If someone go</w:t>
      </w:r>
      <w:r w:rsidR="0090326D" w:rsidRPr="00031407">
        <w:rPr>
          <w:rFonts w:cs="Arial"/>
          <w:lang w:val="en-GB"/>
        </w:rPr>
        <w:t>es</w:t>
      </w:r>
      <w:r w:rsidR="004A1E5B" w:rsidRPr="00031407">
        <w:rPr>
          <w:rFonts w:cs="Arial"/>
          <w:lang w:val="en-GB"/>
        </w:rPr>
        <w:t xml:space="preserve"> </w:t>
      </w:r>
      <w:r w:rsidR="0090326D" w:rsidRPr="00031407">
        <w:rPr>
          <w:rFonts w:cs="Arial"/>
          <w:lang w:val="en-GB"/>
        </w:rPr>
        <w:t>in</w:t>
      </w:r>
      <w:r w:rsidR="004A1E5B" w:rsidRPr="00031407">
        <w:rPr>
          <w:rFonts w:cs="Arial"/>
          <w:lang w:val="en-GB"/>
        </w:rPr>
        <w:t xml:space="preserve">to the trouble of attempting to save a person who is drowning and </w:t>
      </w:r>
      <w:r w:rsidR="00063E73" w:rsidRPr="00031407">
        <w:rPr>
          <w:rFonts w:cs="Arial"/>
          <w:lang w:val="en-GB"/>
        </w:rPr>
        <w:t>that person</w:t>
      </w:r>
      <w:r w:rsidR="004A1E5B" w:rsidRPr="00031407">
        <w:rPr>
          <w:rFonts w:cs="Arial"/>
          <w:lang w:val="en-GB"/>
        </w:rPr>
        <w:t xml:space="preserve"> succeed</w:t>
      </w:r>
      <w:r w:rsidR="0090326D" w:rsidRPr="00031407">
        <w:rPr>
          <w:rFonts w:cs="Arial"/>
          <w:lang w:val="en-GB"/>
        </w:rPr>
        <w:t>s</w:t>
      </w:r>
      <w:r w:rsidR="004A1E5B" w:rsidRPr="00031407">
        <w:rPr>
          <w:rFonts w:cs="Arial"/>
          <w:lang w:val="en-GB"/>
        </w:rPr>
        <w:t xml:space="preserve"> in doing so, </w:t>
      </w:r>
      <w:r w:rsidR="00E131C1" w:rsidRPr="00031407">
        <w:rPr>
          <w:rFonts w:cs="Arial"/>
          <w:lang w:val="en-GB"/>
        </w:rPr>
        <w:t>the person who has attem</w:t>
      </w:r>
      <w:r w:rsidR="0090326D" w:rsidRPr="00031407">
        <w:rPr>
          <w:rFonts w:cs="Arial"/>
          <w:lang w:val="en-GB"/>
        </w:rPr>
        <w:t>p</w:t>
      </w:r>
      <w:r w:rsidR="00E131C1" w:rsidRPr="00031407">
        <w:rPr>
          <w:rFonts w:cs="Arial"/>
          <w:lang w:val="en-GB"/>
        </w:rPr>
        <w:t>ted to save someone</w:t>
      </w:r>
      <w:r w:rsidR="004A1E5B" w:rsidRPr="00031407">
        <w:rPr>
          <w:rFonts w:cs="Arial"/>
          <w:lang w:val="en-GB"/>
        </w:rPr>
        <w:t xml:space="preserve"> will have a moral obligation to finish the job. As a result, one may be held responsible for their actions if </w:t>
      </w:r>
      <w:r w:rsidR="0090326D" w:rsidRPr="00031407">
        <w:rPr>
          <w:rFonts w:cs="Arial"/>
          <w:lang w:val="en-GB"/>
        </w:rPr>
        <w:t>one</w:t>
      </w:r>
      <w:r w:rsidR="004A1E5B" w:rsidRPr="00031407">
        <w:rPr>
          <w:rFonts w:cs="Arial"/>
          <w:lang w:val="en-GB"/>
        </w:rPr>
        <w:t xml:space="preserve"> abandon</w:t>
      </w:r>
      <w:r w:rsidR="0090326D" w:rsidRPr="00031407">
        <w:rPr>
          <w:rFonts w:cs="Arial"/>
          <w:lang w:val="en-GB"/>
        </w:rPr>
        <w:t>s</w:t>
      </w:r>
      <w:r w:rsidR="004A1E5B" w:rsidRPr="00031407">
        <w:rPr>
          <w:rFonts w:cs="Arial"/>
          <w:lang w:val="en-GB"/>
        </w:rPr>
        <w:t xml:space="preserve"> efforts to save a victim, leaving them in a more precarious position</w:t>
      </w:r>
      <w:r w:rsidR="0076113F" w:rsidRPr="00031407">
        <w:rPr>
          <w:rFonts w:cs="Arial"/>
          <w:lang w:val="en-GB"/>
        </w:rPr>
        <w:t xml:space="preserve"> (Clarke, 2013)</w:t>
      </w:r>
      <w:r w:rsidR="004A1E5B" w:rsidRPr="00031407">
        <w:rPr>
          <w:rFonts w:cs="Arial"/>
          <w:lang w:val="en-GB"/>
        </w:rPr>
        <w:t>.</w:t>
      </w:r>
      <w:r w:rsidR="00F34FC9" w:rsidRPr="00031407">
        <w:rPr>
          <w:rFonts w:cs="Arial"/>
          <w:lang w:val="en-GB"/>
        </w:rPr>
        <w:t xml:space="preserve"> </w:t>
      </w:r>
    </w:p>
    <w:p w14:paraId="25A9B15B" w14:textId="16B47B89" w:rsidR="00DE4C01" w:rsidRPr="00031407" w:rsidRDefault="003B1157" w:rsidP="00031407">
      <w:pPr>
        <w:spacing w:line="360" w:lineRule="auto"/>
        <w:rPr>
          <w:rFonts w:cs="Arial"/>
          <w:lang w:val="en-GB"/>
        </w:rPr>
      </w:pPr>
      <w:r w:rsidRPr="00031407">
        <w:rPr>
          <w:rFonts w:cs="Arial"/>
          <w:lang w:val="en-GB"/>
        </w:rPr>
        <w:t xml:space="preserve">Similarly, the case of Queen V Yaqoob 2005 can be referenced under this law. </w:t>
      </w:r>
      <w:r w:rsidR="009618FA" w:rsidRPr="00031407">
        <w:rPr>
          <w:rFonts w:cs="Arial"/>
          <w:lang w:val="en-GB"/>
        </w:rPr>
        <w:t>According to this case</w:t>
      </w:r>
      <w:r w:rsidR="0090326D" w:rsidRPr="00031407">
        <w:rPr>
          <w:rFonts w:cs="Arial"/>
          <w:lang w:val="en-GB"/>
        </w:rPr>
        <w:t>,</w:t>
      </w:r>
      <w:r w:rsidR="00C340CD" w:rsidRPr="00031407">
        <w:rPr>
          <w:rFonts w:cs="Arial"/>
          <w:lang w:val="en-GB"/>
        </w:rPr>
        <w:t xml:space="preserve"> a</w:t>
      </w:r>
      <w:r w:rsidRPr="00031407">
        <w:rPr>
          <w:rFonts w:cs="Arial"/>
          <w:lang w:val="en-GB"/>
        </w:rPr>
        <w:t xml:space="preserve">ll drivers of taxis and buses had a responsibility to ensure that </w:t>
      </w:r>
      <w:r w:rsidR="0090326D" w:rsidRPr="00031407">
        <w:rPr>
          <w:rFonts w:cs="Arial"/>
          <w:lang w:val="en-GB"/>
        </w:rPr>
        <w:t xml:space="preserve">their </w:t>
      </w:r>
      <w:r w:rsidRPr="00031407">
        <w:rPr>
          <w:rFonts w:cs="Arial"/>
          <w:lang w:val="en-GB"/>
        </w:rPr>
        <w:t>respective automobiles were regularly serviced and in good working order</w:t>
      </w:r>
      <w:r w:rsidR="008C66FA" w:rsidRPr="00031407">
        <w:rPr>
          <w:rFonts w:cs="Arial"/>
          <w:lang w:val="en-GB"/>
        </w:rPr>
        <w:t xml:space="preserve"> (Meyer, 2014)</w:t>
      </w:r>
      <w:r w:rsidRPr="00031407">
        <w:rPr>
          <w:rFonts w:cs="Arial"/>
          <w:lang w:val="en-GB"/>
        </w:rPr>
        <w:t>. Where a deterrent punishment is not necessary, as</w:t>
      </w:r>
      <w:r w:rsidR="0090326D" w:rsidRPr="00031407">
        <w:rPr>
          <w:rFonts w:cs="Arial"/>
          <w:lang w:val="en-GB"/>
        </w:rPr>
        <w:t>,</w:t>
      </w:r>
      <w:r w:rsidRPr="00031407">
        <w:rPr>
          <w:rFonts w:cs="Arial"/>
          <w:lang w:val="en-GB"/>
        </w:rPr>
        <w:t xml:space="preserve"> in the present instance, a sentence of four years' sentence for homicide by gross negligence owing to a failure to correctly preserve a minibus is well within the typical range of penalties for such an offense.</w:t>
      </w:r>
      <w:r w:rsidR="00717278" w:rsidRPr="00031407">
        <w:rPr>
          <w:rFonts w:cs="Arial"/>
          <w:lang w:val="en-GB"/>
        </w:rPr>
        <w:t xml:space="preserve"> </w:t>
      </w:r>
    </w:p>
    <w:p w14:paraId="61D38997" w14:textId="647F26D3" w:rsidR="00A774FC" w:rsidRPr="00031407" w:rsidRDefault="00A774FC" w:rsidP="00031407">
      <w:pPr>
        <w:pStyle w:val="Heading1"/>
        <w:spacing w:line="360" w:lineRule="auto"/>
        <w:rPr>
          <w:rFonts w:cs="Arial"/>
          <w:color w:val="50C8E9" w:themeColor="text2" w:themeTint="99"/>
          <w:sz w:val="30"/>
          <w:szCs w:val="30"/>
        </w:rPr>
      </w:pPr>
      <w:bookmarkStart w:id="4" w:name="_Toc118920509"/>
      <w:r w:rsidRPr="00031407">
        <w:rPr>
          <w:rFonts w:cs="Arial"/>
          <w:color w:val="50C8E9" w:themeColor="text2" w:themeTint="99"/>
          <w:sz w:val="30"/>
          <w:szCs w:val="30"/>
        </w:rPr>
        <w:t>When might a contractual/ duty based on office be present?</w:t>
      </w:r>
      <w:bookmarkEnd w:id="4"/>
    </w:p>
    <w:p w14:paraId="0A2C3901" w14:textId="0CFDC2B3" w:rsidR="00CF54FA" w:rsidRPr="00031407" w:rsidRDefault="00DB2004" w:rsidP="00031407">
      <w:pPr>
        <w:spacing w:line="360" w:lineRule="auto"/>
        <w:rPr>
          <w:rFonts w:cs="Arial"/>
          <w:lang w:val="en-GB"/>
        </w:rPr>
      </w:pPr>
      <w:r w:rsidRPr="00031407">
        <w:rPr>
          <w:rFonts w:cs="Arial"/>
          <w:lang w:val="en-GB"/>
        </w:rPr>
        <w:t xml:space="preserve">The legal responsibilities </w:t>
      </w:r>
      <w:r w:rsidR="0090326D" w:rsidRPr="00031407">
        <w:rPr>
          <w:rFonts w:cs="Arial"/>
          <w:lang w:val="en-GB"/>
        </w:rPr>
        <w:t>of</w:t>
      </w:r>
      <w:r w:rsidRPr="00031407">
        <w:rPr>
          <w:rFonts w:cs="Arial"/>
          <w:lang w:val="en-GB"/>
        </w:rPr>
        <w:t xml:space="preserve"> an employer are reflected in the duty of care statute in the United Kingdom. A risk assessment is one thing that must be done because of legal requirements. The potential for injury in the workplace will be eliminated. Consultation is another common law that addresses the responsibility to care for workers</w:t>
      </w:r>
      <w:r w:rsidR="0023501A" w:rsidRPr="00031407">
        <w:rPr>
          <w:rFonts w:cs="Arial"/>
          <w:lang w:val="en-GB"/>
        </w:rPr>
        <w:t xml:space="preserve"> (Cole, 2020)</w:t>
      </w:r>
      <w:r w:rsidRPr="00031407">
        <w:rPr>
          <w:rFonts w:cs="Arial"/>
          <w:lang w:val="en-GB"/>
        </w:rPr>
        <w:t>.</w:t>
      </w:r>
      <w:r w:rsidR="007020C8" w:rsidRPr="00031407">
        <w:rPr>
          <w:rFonts w:cs="Arial"/>
          <w:lang w:val="en-GB"/>
        </w:rPr>
        <w:t xml:space="preserve"> </w:t>
      </w:r>
      <w:r w:rsidR="001247BA" w:rsidRPr="00031407">
        <w:rPr>
          <w:rFonts w:cs="Arial"/>
          <w:lang w:val="en-GB"/>
        </w:rPr>
        <w:lastRenderedPageBreak/>
        <w:t xml:space="preserve">Any business or organization that values its employees' safety, security, and well-being will make </w:t>
      </w:r>
      <w:r w:rsidR="0090326D" w:rsidRPr="00031407">
        <w:rPr>
          <w:rFonts w:cs="Arial"/>
          <w:lang w:val="en-GB"/>
        </w:rPr>
        <w:t xml:space="preserve">the </w:t>
      </w:r>
      <w:r w:rsidR="001247BA" w:rsidRPr="00031407">
        <w:rPr>
          <w:rFonts w:cs="Arial"/>
          <w:lang w:val="en-GB"/>
        </w:rPr>
        <w:t xml:space="preserve">duty of care one of its top priorities. </w:t>
      </w:r>
    </w:p>
    <w:p w14:paraId="7D70F277" w14:textId="157B2FA1" w:rsidR="00112417" w:rsidRPr="00031407" w:rsidRDefault="006A6CAB" w:rsidP="00031407">
      <w:pPr>
        <w:spacing w:line="360" w:lineRule="auto"/>
        <w:rPr>
          <w:rFonts w:cs="Arial"/>
          <w:lang w:val="en-GB"/>
        </w:rPr>
      </w:pPr>
      <w:r w:rsidRPr="00031407">
        <w:rPr>
          <w:rFonts w:cs="Arial"/>
          <w:lang w:val="en-GB"/>
        </w:rPr>
        <w:t xml:space="preserve">The case of R v Gibbins and Proctor 1918 can be considered under this topic as </w:t>
      </w:r>
      <w:r w:rsidR="00C36F30" w:rsidRPr="00031407">
        <w:rPr>
          <w:rFonts w:cs="Arial"/>
          <w:lang w:val="en-GB"/>
        </w:rPr>
        <w:t xml:space="preserve">this case demonstrates the necessity of following contractual or duty based on office according to the given regulations. </w:t>
      </w:r>
      <w:r w:rsidR="00013C0E" w:rsidRPr="00031407">
        <w:rPr>
          <w:rFonts w:cs="Arial"/>
          <w:lang w:val="en-GB"/>
        </w:rPr>
        <w:t xml:space="preserve">This case illustrates </w:t>
      </w:r>
      <w:r w:rsidR="00311E6C" w:rsidRPr="00031407">
        <w:rPr>
          <w:rFonts w:cs="Arial"/>
          <w:lang w:val="en-GB"/>
        </w:rPr>
        <w:t>that the parent, or a stepparent acting in loco parentis, has a duty of care for their kid, and if they breach that obligation by not providing for the child's needs, such breach may be the actus reus of a criminal offense</w:t>
      </w:r>
      <w:r w:rsidR="00E05C47" w:rsidRPr="00031407">
        <w:rPr>
          <w:rFonts w:cs="Arial"/>
          <w:lang w:val="en-GB"/>
        </w:rPr>
        <w:t xml:space="preserve"> (Chen, 2021)</w:t>
      </w:r>
      <w:r w:rsidR="00311E6C" w:rsidRPr="00031407">
        <w:rPr>
          <w:rFonts w:cs="Arial"/>
          <w:lang w:val="en-GB"/>
        </w:rPr>
        <w:t>.</w:t>
      </w:r>
      <w:r w:rsidR="00935B28" w:rsidRPr="00031407">
        <w:rPr>
          <w:rFonts w:cs="Arial"/>
          <w:lang w:val="en-GB"/>
        </w:rPr>
        <w:t xml:space="preserve"> In this case, the parents had assumed care for their kid</w:t>
      </w:r>
      <w:r w:rsidR="0090326D" w:rsidRPr="00031407">
        <w:rPr>
          <w:rFonts w:cs="Arial"/>
          <w:lang w:val="en-GB"/>
        </w:rPr>
        <w:t>s</w:t>
      </w:r>
      <w:r w:rsidR="00935B28" w:rsidRPr="00031407">
        <w:rPr>
          <w:rFonts w:cs="Arial"/>
          <w:lang w:val="en-GB"/>
        </w:rPr>
        <w:t xml:space="preserve"> and failed in that obligation, making them criminally responsible for the child's death.</w:t>
      </w:r>
      <w:r w:rsidR="00676D62" w:rsidRPr="00031407">
        <w:rPr>
          <w:rFonts w:cs="Arial"/>
          <w:lang w:val="en-GB"/>
        </w:rPr>
        <w:t xml:space="preserve"> </w:t>
      </w:r>
    </w:p>
    <w:p w14:paraId="107AFD98" w14:textId="1A1A643E" w:rsidR="00C47B99" w:rsidRPr="00031407" w:rsidRDefault="00E77EC3" w:rsidP="00031407">
      <w:pPr>
        <w:pStyle w:val="Heading1"/>
        <w:spacing w:line="360" w:lineRule="auto"/>
        <w:rPr>
          <w:rFonts w:cs="Arial"/>
          <w:color w:val="50C8E9" w:themeColor="text2" w:themeTint="99"/>
          <w:sz w:val="30"/>
          <w:szCs w:val="30"/>
        </w:rPr>
      </w:pPr>
      <w:bookmarkStart w:id="5" w:name="_Toc118920510"/>
      <w:r w:rsidRPr="00031407">
        <w:rPr>
          <w:rFonts w:cs="Arial"/>
          <w:color w:val="50C8E9" w:themeColor="text2" w:themeTint="99"/>
          <w:sz w:val="30"/>
          <w:szCs w:val="30"/>
        </w:rPr>
        <w:t>When might a common law duty to act arise?</w:t>
      </w:r>
      <w:bookmarkEnd w:id="5"/>
    </w:p>
    <w:p w14:paraId="012ABD2B" w14:textId="77777777" w:rsidR="00CC562F" w:rsidRPr="00031407" w:rsidRDefault="00CC562F" w:rsidP="00031407">
      <w:pPr>
        <w:spacing w:line="360" w:lineRule="auto"/>
        <w:rPr>
          <w:rFonts w:cs="Arial"/>
        </w:rPr>
      </w:pPr>
      <w:r w:rsidRPr="00031407">
        <w:rPr>
          <w:rFonts w:cs="Arial"/>
        </w:rPr>
        <w:t xml:space="preserve">A duty to act is an obligation under the law to take measures to protect another party or the public from imminent danger. The law of personal injury often requires defendants to show that they exercised a reasonable amount of care </w:t>
      </w:r>
      <w:proofErr w:type="gramStart"/>
      <w:r w:rsidRPr="00031407">
        <w:rPr>
          <w:rFonts w:cs="Arial"/>
        </w:rPr>
        <w:t>in order to</w:t>
      </w:r>
      <w:proofErr w:type="gramEnd"/>
      <w:r w:rsidRPr="00031407">
        <w:rPr>
          <w:rFonts w:cs="Arial"/>
        </w:rPr>
        <w:t xml:space="preserve"> avoid causing damage to others.</w:t>
      </w:r>
    </w:p>
    <w:p w14:paraId="7A0EDE5B" w14:textId="1B470B68" w:rsidR="00BB4239" w:rsidRPr="00031407" w:rsidRDefault="006B4739" w:rsidP="00031407">
      <w:pPr>
        <w:spacing w:line="360" w:lineRule="auto"/>
        <w:rPr>
          <w:rFonts w:cs="Arial"/>
        </w:rPr>
      </w:pPr>
      <w:r w:rsidRPr="00031407">
        <w:rPr>
          <w:rFonts w:cs="Arial"/>
        </w:rPr>
        <w:t xml:space="preserve">One might also be a responsibility to act under common law. </w:t>
      </w:r>
      <w:r w:rsidR="0090326D" w:rsidRPr="00031407">
        <w:rPr>
          <w:rFonts w:cs="Arial"/>
        </w:rPr>
        <w:t>In</w:t>
      </w:r>
      <w:r w:rsidRPr="00031407">
        <w:rPr>
          <w:rFonts w:cs="Arial"/>
        </w:rPr>
        <w:t xml:space="preserve"> </w:t>
      </w:r>
      <w:r w:rsidR="0090326D" w:rsidRPr="00031407">
        <w:rPr>
          <w:rFonts w:cs="Arial"/>
        </w:rPr>
        <w:t xml:space="preserve">a </w:t>
      </w:r>
      <w:r w:rsidRPr="00031407">
        <w:rPr>
          <w:rFonts w:cs="Arial"/>
        </w:rPr>
        <w:t xml:space="preserve">contrast to statutes passed by lawmakers in Congress, common law is the body of law developed via judicial precedent. The courts have acknowledged certain situations when an obligation to act may be present. The courts acknowledged in Miller (1983) that the introduction of risk might give rise to a responsibility to act. After </w:t>
      </w:r>
      <w:r w:rsidR="0090326D" w:rsidRPr="00031407">
        <w:rPr>
          <w:rFonts w:cs="Arial"/>
        </w:rPr>
        <w:t xml:space="preserve">the </w:t>
      </w:r>
      <w:r w:rsidRPr="00031407">
        <w:rPr>
          <w:rFonts w:cs="Arial"/>
        </w:rPr>
        <w:t xml:space="preserve">trial, the defendant was found guilty of criminal harm by omission. While his first decision to light the fire was unintentional, his inaction afterward amounted to criminal negligence. Miller had a responsibility to </w:t>
      </w:r>
      <w:proofErr w:type="gramStart"/>
      <w:r w:rsidRPr="00031407">
        <w:rPr>
          <w:rFonts w:cs="Arial"/>
        </w:rPr>
        <w:t>take action</w:t>
      </w:r>
      <w:proofErr w:type="gramEnd"/>
      <w:r w:rsidRPr="00031407">
        <w:rPr>
          <w:rFonts w:cs="Arial"/>
        </w:rPr>
        <w:t xml:space="preserve"> after he created a potentially harmful scenario, but instead</w:t>
      </w:r>
      <w:r w:rsidR="0090326D" w:rsidRPr="00031407">
        <w:rPr>
          <w:rFonts w:cs="Arial"/>
        </w:rPr>
        <w:t>,</w:t>
      </w:r>
      <w:r w:rsidRPr="00031407">
        <w:rPr>
          <w:rFonts w:cs="Arial"/>
        </w:rPr>
        <w:t xml:space="preserve"> he just relocated to a different section of the home and went back to sleep</w:t>
      </w:r>
      <w:r w:rsidR="00341F3B" w:rsidRPr="00031407">
        <w:rPr>
          <w:rFonts w:cs="Arial"/>
        </w:rPr>
        <w:t xml:space="preserve"> (Allan and Bayliss, 2013)</w:t>
      </w:r>
      <w:r w:rsidRPr="00031407">
        <w:rPr>
          <w:rFonts w:cs="Arial"/>
        </w:rPr>
        <w:t>.</w:t>
      </w:r>
      <w:r w:rsidR="00C23DD5" w:rsidRPr="00031407">
        <w:rPr>
          <w:rFonts w:cs="Arial"/>
        </w:rPr>
        <w:t xml:space="preserve"> </w:t>
      </w:r>
    </w:p>
    <w:p w14:paraId="17071AAB" w14:textId="0F752A33" w:rsidR="00BA5621" w:rsidRPr="00031407" w:rsidRDefault="00752B8A" w:rsidP="00031407">
      <w:pPr>
        <w:pStyle w:val="Heading1"/>
        <w:spacing w:line="360" w:lineRule="auto"/>
        <w:rPr>
          <w:rFonts w:cs="Arial"/>
          <w:color w:val="50C8E9" w:themeColor="text2" w:themeTint="99"/>
          <w:sz w:val="30"/>
          <w:szCs w:val="30"/>
        </w:rPr>
      </w:pPr>
      <w:bookmarkStart w:id="6" w:name="_Toc118920511"/>
      <w:r w:rsidRPr="00031407">
        <w:rPr>
          <w:rFonts w:cs="Arial"/>
          <w:color w:val="50C8E9" w:themeColor="text2" w:themeTint="99"/>
          <w:sz w:val="30"/>
          <w:szCs w:val="30"/>
        </w:rPr>
        <w:t>When does a duty to act stop?</w:t>
      </w:r>
      <w:bookmarkEnd w:id="6"/>
    </w:p>
    <w:p w14:paraId="4059EF3E" w14:textId="37001128" w:rsidR="00752B8A" w:rsidRPr="00031407" w:rsidRDefault="00752B8A" w:rsidP="00031407">
      <w:pPr>
        <w:spacing w:line="360" w:lineRule="auto"/>
        <w:rPr>
          <w:rFonts w:cs="Arial"/>
        </w:rPr>
      </w:pPr>
      <w:r w:rsidRPr="00031407">
        <w:rPr>
          <w:rFonts w:cs="Arial"/>
        </w:rPr>
        <w:t xml:space="preserve">A duty to act is an obligation under </w:t>
      </w:r>
      <w:r w:rsidR="0090326D" w:rsidRPr="00031407">
        <w:rPr>
          <w:rFonts w:cs="Arial"/>
        </w:rPr>
        <w:t xml:space="preserve">the </w:t>
      </w:r>
      <w:r w:rsidRPr="00031407">
        <w:rPr>
          <w:rFonts w:cs="Arial"/>
        </w:rPr>
        <w:t xml:space="preserve">law to take measures to protect another party or the public from damage. The law of personal injury often requires defendants to show that they exercised a reasonable amount of care </w:t>
      </w:r>
      <w:proofErr w:type="gramStart"/>
      <w:r w:rsidRPr="00031407">
        <w:rPr>
          <w:rFonts w:cs="Arial"/>
        </w:rPr>
        <w:t>in order to</w:t>
      </w:r>
      <w:proofErr w:type="gramEnd"/>
      <w:r w:rsidRPr="00031407">
        <w:rPr>
          <w:rFonts w:cs="Arial"/>
        </w:rPr>
        <w:t xml:space="preserve"> avoid causing damage to others</w:t>
      </w:r>
      <w:r w:rsidR="00CA715F" w:rsidRPr="00031407">
        <w:rPr>
          <w:rFonts w:cs="Arial"/>
        </w:rPr>
        <w:t xml:space="preserve"> (Haynes, 2017)</w:t>
      </w:r>
      <w:r w:rsidRPr="00031407">
        <w:rPr>
          <w:rFonts w:cs="Arial"/>
        </w:rPr>
        <w:t xml:space="preserve">. A legal or contractual obligation to take </w:t>
      </w:r>
      <w:proofErr w:type="gramStart"/>
      <w:r w:rsidRPr="00031407">
        <w:rPr>
          <w:rFonts w:cs="Arial"/>
        </w:rPr>
        <w:t>some kind of action</w:t>
      </w:r>
      <w:proofErr w:type="gramEnd"/>
      <w:r w:rsidRPr="00031407">
        <w:rPr>
          <w:rFonts w:cs="Arial"/>
        </w:rPr>
        <w:t xml:space="preserve"> is a common source of duties. Instances of this include:</w:t>
      </w:r>
    </w:p>
    <w:p w14:paraId="23CE2B60" w14:textId="77777777" w:rsidR="00752B8A" w:rsidRPr="00031407" w:rsidRDefault="00752B8A" w:rsidP="00031407">
      <w:pPr>
        <w:pStyle w:val="ListParagraph"/>
        <w:numPr>
          <w:ilvl w:val="0"/>
          <w:numId w:val="33"/>
        </w:numPr>
        <w:spacing w:line="360" w:lineRule="auto"/>
        <w:rPr>
          <w:rFonts w:cs="Arial"/>
        </w:rPr>
      </w:pPr>
      <w:r w:rsidRPr="00031407">
        <w:rPr>
          <w:rFonts w:cs="Arial"/>
        </w:rPr>
        <w:t>Assisting patients is part of a doctor's job.</w:t>
      </w:r>
    </w:p>
    <w:p w14:paraId="4FA0B34D" w14:textId="77777777" w:rsidR="00752B8A" w:rsidRPr="00031407" w:rsidRDefault="00752B8A" w:rsidP="00031407">
      <w:pPr>
        <w:pStyle w:val="ListParagraph"/>
        <w:numPr>
          <w:ilvl w:val="0"/>
          <w:numId w:val="33"/>
        </w:numPr>
        <w:spacing w:line="360" w:lineRule="auto"/>
        <w:rPr>
          <w:rFonts w:cs="Arial"/>
        </w:rPr>
      </w:pPr>
      <w:r w:rsidRPr="00031407">
        <w:rPr>
          <w:rFonts w:cs="Arial"/>
        </w:rPr>
        <w:lastRenderedPageBreak/>
        <w:t>It is the responsibility of the landowner to ensure the safety of any visitors.</w:t>
      </w:r>
    </w:p>
    <w:p w14:paraId="21A7F3E9" w14:textId="206AFF36" w:rsidR="00752B8A" w:rsidRPr="00031407" w:rsidRDefault="00752B8A" w:rsidP="00031407">
      <w:pPr>
        <w:pStyle w:val="ListParagraph"/>
        <w:numPr>
          <w:ilvl w:val="0"/>
          <w:numId w:val="33"/>
        </w:numPr>
        <w:spacing w:line="360" w:lineRule="auto"/>
        <w:rPr>
          <w:rFonts w:cs="Arial"/>
        </w:rPr>
      </w:pPr>
      <w:r w:rsidRPr="00031407">
        <w:rPr>
          <w:rFonts w:cs="Arial"/>
        </w:rPr>
        <w:t xml:space="preserve">Fire safety exits are </w:t>
      </w:r>
      <w:r w:rsidR="0090326D" w:rsidRPr="00031407">
        <w:rPr>
          <w:rFonts w:cs="Arial"/>
        </w:rPr>
        <w:t>the</w:t>
      </w:r>
      <w:r w:rsidRPr="00031407">
        <w:rPr>
          <w:rFonts w:cs="Arial"/>
        </w:rPr>
        <w:t xml:space="preserve"> responsibility of the restaurant owner.</w:t>
      </w:r>
    </w:p>
    <w:p w14:paraId="07E1A9AB" w14:textId="77777777" w:rsidR="00752B8A" w:rsidRPr="00031407" w:rsidRDefault="00752B8A" w:rsidP="00031407">
      <w:pPr>
        <w:pStyle w:val="ListParagraph"/>
        <w:numPr>
          <w:ilvl w:val="0"/>
          <w:numId w:val="33"/>
        </w:numPr>
        <w:spacing w:line="360" w:lineRule="auto"/>
        <w:rPr>
          <w:rFonts w:cs="Arial"/>
        </w:rPr>
      </w:pPr>
      <w:r w:rsidRPr="00031407">
        <w:rPr>
          <w:rFonts w:cs="Arial"/>
        </w:rPr>
        <w:t>A parent has an obligation to take reasonable precautions to protect his children and to keep them from causing harm to others.</w:t>
      </w:r>
    </w:p>
    <w:p w14:paraId="62E8C62A" w14:textId="4F670FF7" w:rsidR="00BA5621" w:rsidRPr="00031407" w:rsidRDefault="00752B8A" w:rsidP="00031407">
      <w:pPr>
        <w:spacing w:line="360" w:lineRule="auto"/>
        <w:rPr>
          <w:rFonts w:cs="Arial"/>
        </w:rPr>
      </w:pPr>
      <w:r w:rsidRPr="00031407">
        <w:rPr>
          <w:rFonts w:cs="Arial"/>
        </w:rPr>
        <w:t>There is often no responsibility to act unless a duty is expressly created by law or a contract. On the other hand, an obligation may be created when one person knowingly and willingly takes on the responsibilities of another.</w:t>
      </w:r>
    </w:p>
    <w:p w14:paraId="048CC5E0" w14:textId="72636E2D" w:rsidR="00CD0486" w:rsidRPr="00031407" w:rsidRDefault="00CB69D9" w:rsidP="00031407">
      <w:pPr>
        <w:pStyle w:val="Heading1"/>
        <w:spacing w:line="360" w:lineRule="auto"/>
        <w:rPr>
          <w:rFonts w:cs="Arial"/>
          <w:color w:val="50C8E9" w:themeColor="text2" w:themeTint="99"/>
          <w:sz w:val="30"/>
          <w:szCs w:val="30"/>
        </w:rPr>
      </w:pPr>
      <w:bookmarkStart w:id="7" w:name="_Toc118920512"/>
      <w:r w:rsidRPr="00031407">
        <w:rPr>
          <w:rFonts w:cs="Arial"/>
          <w:color w:val="50C8E9" w:themeColor="text2" w:themeTint="99"/>
          <w:sz w:val="30"/>
          <w:szCs w:val="30"/>
        </w:rPr>
        <w:t xml:space="preserve">Should there be a general duty to act? What are the </w:t>
      </w:r>
      <w:proofErr w:type="gramStart"/>
      <w:r w:rsidRPr="00031407">
        <w:rPr>
          <w:rFonts w:cs="Arial"/>
          <w:color w:val="50C8E9" w:themeColor="text2" w:themeTint="99"/>
          <w:sz w:val="30"/>
          <w:szCs w:val="30"/>
        </w:rPr>
        <w:t>pro’s</w:t>
      </w:r>
      <w:proofErr w:type="gramEnd"/>
      <w:r w:rsidRPr="00031407">
        <w:rPr>
          <w:rFonts w:cs="Arial"/>
          <w:color w:val="50C8E9" w:themeColor="text2" w:themeTint="99"/>
          <w:sz w:val="30"/>
          <w:szCs w:val="30"/>
        </w:rPr>
        <w:t xml:space="preserve"> and </w:t>
      </w:r>
      <w:proofErr w:type="spellStart"/>
      <w:r w:rsidRPr="00031407">
        <w:rPr>
          <w:rFonts w:cs="Arial"/>
          <w:color w:val="50C8E9" w:themeColor="text2" w:themeTint="99"/>
          <w:sz w:val="30"/>
          <w:szCs w:val="30"/>
        </w:rPr>
        <w:t>con’s</w:t>
      </w:r>
      <w:proofErr w:type="spellEnd"/>
      <w:r w:rsidRPr="00031407">
        <w:rPr>
          <w:rFonts w:cs="Arial"/>
          <w:color w:val="50C8E9" w:themeColor="text2" w:themeTint="99"/>
          <w:sz w:val="30"/>
          <w:szCs w:val="30"/>
        </w:rPr>
        <w:t xml:space="preserve"> of this?</w:t>
      </w:r>
      <w:bookmarkEnd w:id="7"/>
    </w:p>
    <w:p w14:paraId="6B86A1BE" w14:textId="135533EA" w:rsidR="001A72F0" w:rsidRPr="00031407" w:rsidRDefault="00EA70F8" w:rsidP="00031407">
      <w:pPr>
        <w:spacing w:line="360" w:lineRule="auto"/>
        <w:rPr>
          <w:rFonts w:cs="Arial"/>
          <w:lang w:val="en-GB"/>
        </w:rPr>
      </w:pPr>
      <w:r w:rsidRPr="00031407">
        <w:rPr>
          <w:rFonts w:cs="Arial"/>
          <w:lang w:val="en-GB"/>
        </w:rPr>
        <w:t xml:space="preserve">If a person </w:t>
      </w:r>
      <w:r w:rsidR="006423AB" w:rsidRPr="00031407">
        <w:rPr>
          <w:rFonts w:cs="Arial"/>
          <w:lang w:val="en-GB"/>
        </w:rPr>
        <w:t>has</w:t>
      </w:r>
      <w:r w:rsidRPr="00031407">
        <w:rPr>
          <w:rFonts w:cs="Arial"/>
          <w:lang w:val="en-GB"/>
        </w:rPr>
        <w:t xml:space="preserve"> seen someone drowning in a lake and happened to be walking by, they would not have a legal responsibility to save the person, despite the great moral imperative to do so, because of the general duty to act. Therefore, no person in the </w:t>
      </w:r>
      <w:proofErr w:type="gramStart"/>
      <w:r w:rsidRPr="00031407">
        <w:rPr>
          <w:rFonts w:cs="Arial"/>
          <w:lang w:val="en-GB"/>
        </w:rPr>
        <w:t>general public</w:t>
      </w:r>
      <w:proofErr w:type="gramEnd"/>
      <w:r w:rsidRPr="00031407">
        <w:rPr>
          <w:rFonts w:cs="Arial"/>
          <w:lang w:val="en-GB"/>
        </w:rPr>
        <w:t xml:space="preserve"> may be held accountable for inaction under these circumstances.</w:t>
      </w:r>
    </w:p>
    <w:p w14:paraId="74946673" w14:textId="301AC5D0" w:rsidR="0086097A" w:rsidRPr="00031407" w:rsidRDefault="0086097A" w:rsidP="00031407">
      <w:pPr>
        <w:spacing w:line="360" w:lineRule="auto"/>
        <w:rPr>
          <w:rFonts w:cs="Arial"/>
          <w:lang w:val="en-GB"/>
        </w:rPr>
      </w:pPr>
      <w:r w:rsidRPr="00031407">
        <w:rPr>
          <w:rFonts w:cs="Arial"/>
          <w:lang w:val="en-GB"/>
        </w:rPr>
        <w:t>Proponents and opponents of a mandatory duty of care for all individuals and organizations have valid points</w:t>
      </w:r>
      <w:r w:rsidR="00185E82" w:rsidRPr="00031407">
        <w:rPr>
          <w:rFonts w:cs="Arial"/>
          <w:lang w:val="en-GB"/>
        </w:rPr>
        <w:t xml:space="preserve"> (Legislation, 2022)</w:t>
      </w:r>
      <w:r w:rsidRPr="00031407">
        <w:rPr>
          <w:rFonts w:cs="Arial"/>
          <w:lang w:val="en-GB"/>
        </w:rPr>
        <w:t xml:space="preserve">. Proponents of universal responsibility for the safety of those around us say that doing so will help keep society moral and avoid damage to others. Yet another viewpoint contends that by rushing to save a victim, bystanders may </w:t>
      </w:r>
      <w:proofErr w:type="gramStart"/>
      <w:r w:rsidRPr="00031407">
        <w:rPr>
          <w:rFonts w:cs="Arial"/>
          <w:lang w:val="en-GB"/>
        </w:rPr>
        <w:t>actually make</w:t>
      </w:r>
      <w:proofErr w:type="gramEnd"/>
      <w:r w:rsidRPr="00031407">
        <w:rPr>
          <w:rFonts w:cs="Arial"/>
          <w:lang w:val="en-GB"/>
        </w:rPr>
        <w:t xml:space="preserve"> the situation worse. In addition, do you anticipate everyone on a beach to jump in and save a drowning person if there is no lifeguard on duty? And can they all go to jail if they don't? The broad duty of care is impracticable </w:t>
      </w:r>
      <w:proofErr w:type="gramStart"/>
      <w:r w:rsidRPr="00031407">
        <w:rPr>
          <w:rFonts w:cs="Arial"/>
          <w:lang w:val="en-GB"/>
        </w:rPr>
        <w:t>with regard to</w:t>
      </w:r>
      <w:proofErr w:type="gramEnd"/>
      <w:r w:rsidRPr="00031407">
        <w:rPr>
          <w:rFonts w:cs="Arial"/>
          <w:lang w:val="en-GB"/>
        </w:rPr>
        <w:t xml:space="preserve"> instances like these. It's also possible for thieves to pose as victims </w:t>
      </w:r>
      <w:proofErr w:type="gramStart"/>
      <w:r w:rsidRPr="00031407">
        <w:rPr>
          <w:rFonts w:cs="Arial"/>
          <w:lang w:val="en-GB"/>
        </w:rPr>
        <w:t>in order to</w:t>
      </w:r>
      <w:proofErr w:type="gramEnd"/>
      <w:r w:rsidRPr="00031407">
        <w:rPr>
          <w:rFonts w:cs="Arial"/>
          <w:lang w:val="en-GB"/>
        </w:rPr>
        <w:t xml:space="preserve"> get assistance from those they want to rob</w:t>
      </w:r>
      <w:r w:rsidR="003973BC" w:rsidRPr="00031407">
        <w:rPr>
          <w:rFonts w:cs="Arial"/>
          <w:lang w:val="en-GB"/>
        </w:rPr>
        <w:t xml:space="preserve"> (Legislation, 2022)</w:t>
      </w:r>
      <w:r w:rsidRPr="00031407">
        <w:rPr>
          <w:rFonts w:cs="Arial"/>
          <w:lang w:val="en-GB"/>
        </w:rPr>
        <w:t xml:space="preserve">. Therefore, greater crime may occur </w:t>
      </w:r>
      <w:proofErr w:type="gramStart"/>
      <w:r w:rsidRPr="00031407">
        <w:rPr>
          <w:rFonts w:cs="Arial"/>
          <w:lang w:val="en-GB"/>
        </w:rPr>
        <w:t>as a consequence of</w:t>
      </w:r>
      <w:proofErr w:type="gramEnd"/>
      <w:r w:rsidRPr="00031407">
        <w:rPr>
          <w:rFonts w:cs="Arial"/>
          <w:lang w:val="en-GB"/>
        </w:rPr>
        <w:t xml:space="preserve"> the broad duty of care.</w:t>
      </w:r>
    </w:p>
    <w:p w14:paraId="5FCDB120" w14:textId="01B3E1F7" w:rsidR="0086097A" w:rsidRPr="00031407" w:rsidRDefault="0086097A" w:rsidP="00031407">
      <w:pPr>
        <w:spacing w:line="360" w:lineRule="auto"/>
        <w:rPr>
          <w:rFonts w:cs="Arial"/>
          <w:lang w:val="en-GB"/>
        </w:rPr>
      </w:pPr>
      <w:r w:rsidRPr="00031407">
        <w:rPr>
          <w:rFonts w:cs="Arial"/>
          <w:lang w:val="en-GB"/>
        </w:rPr>
        <w:t xml:space="preserve">There is </w:t>
      </w:r>
      <w:proofErr w:type="gramStart"/>
      <w:r w:rsidRPr="00031407">
        <w:rPr>
          <w:rFonts w:cs="Arial"/>
          <w:lang w:val="en-GB"/>
        </w:rPr>
        <w:t>a general consensus</w:t>
      </w:r>
      <w:proofErr w:type="gramEnd"/>
      <w:r w:rsidRPr="00031407">
        <w:rPr>
          <w:rFonts w:cs="Arial"/>
          <w:lang w:val="en-GB"/>
        </w:rPr>
        <w:t xml:space="preserve"> that the protections afforded by the common law and legislation imposing obligation circumstances are adequate. Although a broad duty of care has the potential to improve the moral climate of our society, it is more likely to lead to unintended consequences.</w:t>
      </w:r>
      <w:r w:rsidR="00F77EF3" w:rsidRPr="00031407">
        <w:rPr>
          <w:rFonts w:cs="Arial"/>
          <w:lang w:val="en-GB"/>
        </w:rPr>
        <w:t xml:space="preserve"> </w:t>
      </w:r>
    </w:p>
    <w:p w14:paraId="46D38402" w14:textId="77777777" w:rsidR="00B75D88" w:rsidRDefault="00B75D88">
      <w:pPr>
        <w:spacing w:after="200" w:line="276" w:lineRule="auto"/>
        <w:rPr>
          <w:rFonts w:eastAsiaTheme="majorEastAsia" w:cs="Arial"/>
          <w:b/>
          <w:color w:val="50C8E9" w:themeColor="text2" w:themeTint="99"/>
          <w:sz w:val="30"/>
          <w:szCs w:val="30"/>
          <w:lang w:val="en-GB"/>
        </w:rPr>
      </w:pPr>
      <w:r>
        <w:rPr>
          <w:rFonts w:cs="Arial"/>
          <w:color w:val="50C8E9" w:themeColor="text2" w:themeTint="99"/>
          <w:sz w:val="30"/>
          <w:szCs w:val="30"/>
        </w:rPr>
        <w:br w:type="page"/>
      </w:r>
    </w:p>
    <w:p w14:paraId="21429C56" w14:textId="47A2ACFF" w:rsidR="0086097A" w:rsidRPr="00031407" w:rsidRDefault="0086097A" w:rsidP="00031407">
      <w:pPr>
        <w:pStyle w:val="Heading1"/>
        <w:spacing w:line="360" w:lineRule="auto"/>
        <w:rPr>
          <w:rFonts w:cs="Arial"/>
          <w:color w:val="50C8E9" w:themeColor="text2" w:themeTint="99"/>
          <w:sz w:val="30"/>
          <w:szCs w:val="30"/>
        </w:rPr>
      </w:pPr>
      <w:bookmarkStart w:id="8" w:name="_Toc118920513"/>
      <w:r w:rsidRPr="00031407">
        <w:rPr>
          <w:rFonts w:cs="Arial"/>
          <w:color w:val="50C8E9" w:themeColor="text2" w:themeTint="99"/>
          <w:sz w:val="30"/>
          <w:szCs w:val="30"/>
        </w:rPr>
        <w:lastRenderedPageBreak/>
        <w:t>References</w:t>
      </w:r>
      <w:bookmarkEnd w:id="8"/>
    </w:p>
    <w:p w14:paraId="7AF3DD4E" w14:textId="54D8F3CB" w:rsidR="00031407" w:rsidRPr="00031407" w:rsidRDefault="00031407" w:rsidP="00031407">
      <w:pPr>
        <w:pStyle w:val="NormalWeb"/>
        <w:spacing w:before="0" w:beforeAutospacing="0" w:after="240" w:afterAutospacing="0" w:line="360" w:lineRule="auto"/>
        <w:jc w:val="both"/>
        <w:rPr>
          <w:rFonts w:ascii="Arial" w:hAnsi="Arial" w:cs="Arial"/>
        </w:rPr>
      </w:pPr>
      <w:r w:rsidRPr="00031407">
        <w:rPr>
          <w:rFonts w:ascii="Arial" w:hAnsi="Arial" w:cs="Arial"/>
        </w:rPr>
        <w:t xml:space="preserve">Allan, P. and Bayliss, G. (2013) </w:t>
      </w:r>
      <w:r w:rsidRPr="00031407">
        <w:rPr>
          <w:rFonts w:ascii="Arial" w:hAnsi="Arial" w:cs="Arial"/>
          <w:i/>
          <w:iCs/>
        </w:rPr>
        <w:t>Omission: when does failing to act amount to a crime?</w:t>
      </w:r>
      <w:r w:rsidRPr="00031407">
        <w:rPr>
          <w:rFonts w:ascii="Arial" w:hAnsi="Arial" w:cs="Arial"/>
        </w:rPr>
        <w:t xml:space="preserve"> [online] Available at: https://www.hoddereducation.co.uk/media/Documents/magazine-extras/Law%20Review/Law%20Rev%20Vol%209%20No%201/LawRev-9_1-Omission-answers.pdf?ext=.pdf.</w:t>
      </w:r>
    </w:p>
    <w:p w14:paraId="787DF7E3" w14:textId="53573D56" w:rsidR="00031407" w:rsidRPr="00031407" w:rsidRDefault="00031407" w:rsidP="00031407">
      <w:pPr>
        <w:pStyle w:val="NormalWeb"/>
        <w:spacing w:before="0" w:beforeAutospacing="0" w:after="240" w:afterAutospacing="0" w:line="360" w:lineRule="auto"/>
        <w:jc w:val="both"/>
        <w:rPr>
          <w:rFonts w:ascii="Arial" w:hAnsi="Arial" w:cs="Arial"/>
        </w:rPr>
      </w:pPr>
      <w:r w:rsidRPr="00031407">
        <w:rPr>
          <w:rFonts w:ascii="Arial" w:hAnsi="Arial" w:cs="Arial"/>
        </w:rPr>
        <w:t xml:space="preserve">Chen, W. (2021) </w:t>
      </w:r>
      <w:r w:rsidRPr="00031407">
        <w:rPr>
          <w:rFonts w:ascii="Arial" w:hAnsi="Arial" w:cs="Arial"/>
          <w:i/>
          <w:iCs/>
        </w:rPr>
        <w:t>R v Gibbins and Proctor (1918) 13 Cr App Rep 134 - Case Summary</w:t>
      </w:r>
      <w:r w:rsidRPr="00031407">
        <w:rPr>
          <w:rFonts w:ascii="Arial" w:hAnsi="Arial" w:cs="Arial"/>
        </w:rPr>
        <w:t xml:space="preserve">. [online] </w:t>
      </w:r>
      <w:proofErr w:type="spellStart"/>
      <w:r w:rsidRPr="00031407">
        <w:rPr>
          <w:rFonts w:ascii="Arial" w:hAnsi="Arial" w:cs="Arial"/>
        </w:rPr>
        <w:t>lawprof</w:t>
      </w:r>
      <w:proofErr w:type="spellEnd"/>
      <w:r w:rsidRPr="00031407">
        <w:rPr>
          <w:rFonts w:ascii="Arial" w:hAnsi="Arial" w:cs="Arial"/>
        </w:rPr>
        <w:t>. Available at: https://lawprof.co/criminal-law/general-part-cases/r-v-gibbins-and-proctor-1918-13-cr-app-rep-134/.</w:t>
      </w:r>
    </w:p>
    <w:p w14:paraId="139BB7BA" w14:textId="528BAC21" w:rsidR="00031407" w:rsidRPr="00031407" w:rsidRDefault="00031407" w:rsidP="00031407">
      <w:pPr>
        <w:pStyle w:val="NormalWeb"/>
        <w:spacing w:before="0" w:beforeAutospacing="0" w:after="240" w:afterAutospacing="0" w:line="360" w:lineRule="auto"/>
        <w:jc w:val="both"/>
        <w:rPr>
          <w:rFonts w:ascii="Arial" w:hAnsi="Arial" w:cs="Arial"/>
        </w:rPr>
      </w:pPr>
      <w:r w:rsidRPr="00031407">
        <w:rPr>
          <w:rFonts w:ascii="Arial" w:hAnsi="Arial" w:cs="Arial"/>
        </w:rPr>
        <w:t xml:space="preserve">Clarke, P. (2013) </w:t>
      </w:r>
      <w:r w:rsidRPr="00031407">
        <w:rPr>
          <w:rFonts w:ascii="Arial" w:hAnsi="Arial" w:cs="Arial"/>
          <w:i/>
          <w:iCs/>
        </w:rPr>
        <w:t>Duty to Act</w:t>
      </w:r>
      <w:r w:rsidRPr="00031407">
        <w:rPr>
          <w:rFonts w:ascii="Arial" w:hAnsi="Arial" w:cs="Arial"/>
        </w:rPr>
        <w:t xml:space="preserve">. [online] </w:t>
      </w:r>
      <w:proofErr w:type="spellStart"/>
      <w:r w:rsidRPr="00031407">
        <w:rPr>
          <w:rFonts w:ascii="Arial" w:hAnsi="Arial" w:cs="Arial"/>
        </w:rPr>
        <w:t>LegalMatch</w:t>
      </w:r>
      <w:proofErr w:type="spellEnd"/>
      <w:r w:rsidRPr="00031407">
        <w:rPr>
          <w:rFonts w:ascii="Arial" w:hAnsi="Arial" w:cs="Arial"/>
        </w:rPr>
        <w:t xml:space="preserve"> Law Library. Available at: https://www.legalmatch.com/law-library/article/duty-to-act.html.</w:t>
      </w:r>
    </w:p>
    <w:p w14:paraId="57E42293" w14:textId="26DEF5E2" w:rsidR="00031407" w:rsidRPr="00031407" w:rsidRDefault="00031407" w:rsidP="00031407">
      <w:pPr>
        <w:pStyle w:val="NormalWeb"/>
        <w:spacing w:before="0" w:beforeAutospacing="0" w:after="240" w:afterAutospacing="0" w:line="360" w:lineRule="auto"/>
        <w:jc w:val="both"/>
        <w:rPr>
          <w:rFonts w:ascii="Arial" w:hAnsi="Arial" w:cs="Arial"/>
        </w:rPr>
      </w:pPr>
      <w:r w:rsidRPr="00031407">
        <w:rPr>
          <w:rFonts w:ascii="Arial" w:hAnsi="Arial" w:cs="Arial"/>
        </w:rPr>
        <w:t xml:space="preserve">Cole, M.R. (2020) </w:t>
      </w:r>
      <w:r w:rsidRPr="00031407">
        <w:rPr>
          <w:rFonts w:ascii="Arial" w:hAnsi="Arial" w:cs="Arial"/>
          <w:i/>
          <w:iCs/>
        </w:rPr>
        <w:t>Duty of Care at Work</w:t>
      </w:r>
      <w:r w:rsidRPr="00031407">
        <w:rPr>
          <w:rFonts w:ascii="Arial" w:hAnsi="Arial" w:cs="Arial"/>
        </w:rPr>
        <w:t>. [online] Croner. Available at: https://croner.co.uk/resources/occupational-health/duty-of-care/#:~:text=The%20duty%20of%20care%20law [Accessed 9 Nov. 2022].</w:t>
      </w:r>
    </w:p>
    <w:p w14:paraId="660F5098" w14:textId="64CCFBA6" w:rsidR="00031407" w:rsidRPr="00031407" w:rsidRDefault="00031407" w:rsidP="00031407">
      <w:pPr>
        <w:pStyle w:val="NormalWeb"/>
        <w:spacing w:before="0" w:beforeAutospacing="0" w:after="240" w:afterAutospacing="0" w:line="360" w:lineRule="auto"/>
        <w:jc w:val="both"/>
        <w:rPr>
          <w:rFonts w:ascii="Arial" w:hAnsi="Arial" w:cs="Arial"/>
        </w:rPr>
      </w:pPr>
      <w:r w:rsidRPr="00031407">
        <w:rPr>
          <w:rFonts w:ascii="Arial" w:hAnsi="Arial" w:cs="Arial"/>
        </w:rPr>
        <w:t xml:space="preserve">Haynes, C. (2017) </w:t>
      </w:r>
      <w:r w:rsidRPr="00031407">
        <w:rPr>
          <w:rFonts w:ascii="Arial" w:hAnsi="Arial" w:cs="Arial"/>
          <w:i/>
          <w:iCs/>
        </w:rPr>
        <w:t xml:space="preserve">What Does </w:t>
      </w:r>
      <w:proofErr w:type="gramStart"/>
      <w:r w:rsidRPr="00031407">
        <w:rPr>
          <w:rFonts w:ascii="Arial" w:hAnsi="Arial" w:cs="Arial"/>
          <w:i/>
          <w:iCs/>
        </w:rPr>
        <w:t>A</w:t>
      </w:r>
      <w:proofErr w:type="gramEnd"/>
      <w:r w:rsidRPr="00031407">
        <w:rPr>
          <w:rFonts w:ascii="Arial" w:hAnsi="Arial" w:cs="Arial"/>
          <w:i/>
          <w:iCs/>
        </w:rPr>
        <w:t xml:space="preserve"> Duty To Act In Good Faith Mean? - Contracts and Commercial Law - UK</w:t>
      </w:r>
      <w:r w:rsidRPr="00031407">
        <w:rPr>
          <w:rFonts w:ascii="Arial" w:hAnsi="Arial" w:cs="Arial"/>
        </w:rPr>
        <w:t xml:space="preserve">. [online] </w:t>
      </w:r>
      <w:proofErr w:type="spellStart"/>
      <w:r w:rsidRPr="00031407">
        <w:rPr>
          <w:rFonts w:ascii="Arial" w:hAnsi="Arial" w:cs="Arial"/>
        </w:rPr>
        <w:t>Mondaq</w:t>
      </w:r>
      <w:proofErr w:type="spellEnd"/>
      <w:r w:rsidRPr="00031407">
        <w:rPr>
          <w:rFonts w:ascii="Arial" w:hAnsi="Arial" w:cs="Arial"/>
        </w:rPr>
        <w:t>. Available at: https://www.mondaq.com/uk/contracts-and-commercial-law/557562/what-does-a-duty-to-act-in-good-faith-mean#:~:text=In%20England%20there%20is%20no [Accessed 9 Nov. 2022].</w:t>
      </w:r>
    </w:p>
    <w:p w14:paraId="22D11DC0" w14:textId="6CB01459" w:rsidR="00031407" w:rsidRPr="00031407" w:rsidRDefault="00031407" w:rsidP="00031407">
      <w:pPr>
        <w:pStyle w:val="NormalWeb"/>
        <w:spacing w:before="0" w:beforeAutospacing="0" w:after="240" w:afterAutospacing="0" w:line="360" w:lineRule="auto"/>
        <w:jc w:val="both"/>
        <w:rPr>
          <w:rFonts w:ascii="Arial" w:hAnsi="Arial" w:cs="Arial"/>
        </w:rPr>
      </w:pPr>
      <w:r w:rsidRPr="00031407">
        <w:rPr>
          <w:rFonts w:ascii="Arial" w:hAnsi="Arial" w:cs="Arial"/>
        </w:rPr>
        <w:t xml:space="preserve">Legislation. (2022) </w:t>
      </w:r>
      <w:r w:rsidRPr="00031407">
        <w:rPr>
          <w:rFonts w:ascii="Arial" w:hAnsi="Arial" w:cs="Arial"/>
          <w:i/>
          <w:iCs/>
        </w:rPr>
        <w:t>Criminal Law Act 1967</w:t>
      </w:r>
      <w:r w:rsidRPr="00031407">
        <w:rPr>
          <w:rFonts w:ascii="Arial" w:hAnsi="Arial" w:cs="Arial"/>
        </w:rPr>
        <w:t>. [online] Available at: https://www.legislation.gov.uk/id/ukpga/1967/58 [Accessed 9 Nov. 2022].</w:t>
      </w:r>
    </w:p>
    <w:p w14:paraId="4B6F2238" w14:textId="0917AF63" w:rsidR="00031407" w:rsidRPr="00031407" w:rsidRDefault="00031407" w:rsidP="00031407">
      <w:pPr>
        <w:pStyle w:val="NormalWeb"/>
        <w:spacing w:before="0" w:beforeAutospacing="0" w:after="240" w:afterAutospacing="0" w:line="360" w:lineRule="auto"/>
        <w:jc w:val="both"/>
        <w:rPr>
          <w:rFonts w:ascii="Arial" w:hAnsi="Arial" w:cs="Arial"/>
        </w:rPr>
      </w:pPr>
      <w:proofErr w:type="spellStart"/>
      <w:r w:rsidRPr="00031407">
        <w:rPr>
          <w:rFonts w:ascii="Arial" w:hAnsi="Arial" w:cs="Arial"/>
        </w:rPr>
        <w:t>Lexisnexis</w:t>
      </w:r>
      <w:proofErr w:type="spellEnd"/>
      <w:r w:rsidRPr="00031407">
        <w:rPr>
          <w:rFonts w:ascii="Arial" w:hAnsi="Arial" w:cs="Arial"/>
        </w:rPr>
        <w:t xml:space="preserve">. (2022) </w:t>
      </w:r>
      <w:r w:rsidRPr="00031407">
        <w:rPr>
          <w:rFonts w:ascii="Arial" w:hAnsi="Arial" w:cs="Arial"/>
          <w:i/>
          <w:iCs/>
        </w:rPr>
        <w:t>Criminal act or omission | Legal Guidance | LexisNexis</w:t>
      </w:r>
      <w:r w:rsidRPr="00031407">
        <w:rPr>
          <w:rFonts w:ascii="Arial" w:hAnsi="Arial" w:cs="Arial"/>
        </w:rPr>
        <w:t>. [online] Available at: https://www.lexisnexis.co.uk/legal/guidance/criminal-act-or-omission.</w:t>
      </w:r>
    </w:p>
    <w:p w14:paraId="0180A586" w14:textId="6AE25D06" w:rsidR="00031407" w:rsidRPr="00031407" w:rsidRDefault="00031407" w:rsidP="00031407">
      <w:pPr>
        <w:pStyle w:val="NormalWeb"/>
        <w:spacing w:before="0" w:beforeAutospacing="0" w:after="240" w:afterAutospacing="0" w:line="360" w:lineRule="auto"/>
        <w:jc w:val="both"/>
        <w:rPr>
          <w:rFonts w:ascii="Arial" w:hAnsi="Arial" w:cs="Arial"/>
        </w:rPr>
      </w:pPr>
      <w:r w:rsidRPr="00031407">
        <w:rPr>
          <w:rFonts w:ascii="Arial" w:hAnsi="Arial" w:cs="Arial"/>
        </w:rPr>
        <w:t xml:space="preserve">Meyer, J. (2014) </w:t>
      </w:r>
      <w:r w:rsidRPr="00031407">
        <w:rPr>
          <w:rFonts w:ascii="Arial" w:hAnsi="Arial" w:cs="Arial"/>
          <w:i/>
          <w:iCs/>
        </w:rPr>
        <w:t>R v MOHAMMED YAQOOB (2005)</w:t>
      </w:r>
      <w:r w:rsidRPr="00031407">
        <w:rPr>
          <w:rFonts w:ascii="Arial" w:hAnsi="Arial" w:cs="Arial"/>
        </w:rPr>
        <w:t xml:space="preserve">. [online] </w:t>
      </w:r>
      <w:proofErr w:type="spellStart"/>
      <w:r w:rsidRPr="00031407">
        <w:rPr>
          <w:rFonts w:ascii="Arial" w:hAnsi="Arial" w:cs="Arial"/>
        </w:rPr>
        <w:t>Lccsa</w:t>
      </w:r>
      <w:proofErr w:type="spellEnd"/>
      <w:r w:rsidRPr="00031407">
        <w:rPr>
          <w:rFonts w:ascii="Arial" w:hAnsi="Arial" w:cs="Arial"/>
        </w:rPr>
        <w:t>. Available at: https://www.lccsa.org.uk/r-v-mohammed-yaqoob-2005/ [Accessed 9 Nov. 2022].</w:t>
      </w:r>
    </w:p>
    <w:p w14:paraId="3FDC6147" w14:textId="0ED35A0D" w:rsidR="00CD0486" w:rsidRPr="00031407" w:rsidRDefault="00031407" w:rsidP="00031407">
      <w:pPr>
        <w:pStyle w:val="NormalWeb"/>
        <w:spacing w:before="0" w:beforeAutospacing="0" w:after="240" w:afterAutospacing="0" w:line="360" w:lineRule="auto"/>
        <w:jc w:val="both"/>
        <w:rPr>
          <w:rFonts w:ascii="Arial" w:hAnsi="Arial" w:cs="Arial"/>
        </w:rPr>
      </w:pPr>
      <w:r w:rsidRPr="00031407">
        <w:rPr>
          <w:rFonts w:ascii="Arial" w:hAnsi="Arial" w:cs="Arial"/>
        </w:rPr>
        <w:t xml:space="preserve">The Lawyers &amp; Jurists. (2022) </w:t>
      </w:r>
      <w:r w:rsidRPr="00031407">
        <w:rPr>
          <w:rFonts w:ascii="Arial" w:hAnsi="Arial" w:cs="Arial"/>
          <w:i/>
          <w:iCs/>
        </w:rPr>
        <w:t>Omission</w:t>
      </w:r>
      <w:r w:rsidRPr="00031407">
        <w:rPr>
          <w:rFonts w:ascii="Arial" w:hAnsi="Arial" w:cs="Arial"/>
        </w:rPr>
        <w:t>. [online] Available at: https://www.lawyersnjurists.com/article/omission/#:~:text=It%20must%20be%20shown%20that [Accessed 9 Nov. 2022].</w:t>
      </w:r>
    </w:p>
    <w:sectPr w:rsidR="00CD0486" w:rsidRPr="00031407" w:rsidSect="004532B1">
      <w:footerReference w:type="default" r:id="rId9"/>
      <w:type w:val="continuous"/>
      <w:pgSz w:w="11910" w:h="16840"/>
      <w:pgMar w:top="1420" w:right="1040" w:bottom="1160" w:left="1300" w:header="0" w:footer="976" w:gutter="0"/>
      <w:pgNumType w:start="6"/>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051F04" w14:textId="77777777" w:rsidR="00230401" w:rsidRDefault="00230401" w:rsidP="00D162A7">
      <w:pPr>
        <w:spacing w:after="0"/>
      </w:pPr>
      <w:r>
        <w:separator/>
      </w:r>
    </w:p>
  </w:endnote>
  <w:endnote w:type="continuationSeparator" w:id="0">
    <w:p w14:paraId="1BE444B7" w14:textId="77777777" w:rsidR="00230401" w:rsidRDefault="00230401" w:rsidP="00D162A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embedRegular r:id="rId1" w:fontKey="{59978192-205F-41D4-BD09-9D32E7D59BB2}"/>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embedRegular r:id="rId2" w:fontKey="{C8428347-0449-4169-B412-72E552115E05}"/>
    <w:embedBold r:id="rId3" w:fontKey="{FCACB569-6AC4-4F46-9461-D141801AC214}"/>
    <w:embedItalic r:id="rId4" w:fontKey="{2C118CA5-7563-4FD8-AE13-30A0BBD1C63A}"/>
    <w:embedBoldItalic r:id="rId5" w:fontKey="{02D9E419-AC23-423B-8496-901BE04E8C53}"/>
  </w:font>
  <w:font w:name="Malgun Gothic">
    <w:panose1 w:val="020B0503020000020004"/>
    <w:charset w:val="81"/>
    <w:family w:val="swiss"/>
    <w:pitch w:val="variable"/>
    <w:sig w:usb0="9000002F" w:usb1="29D77CFB" w:usb2="00000012" w:usb3="00000000" w:csb0="00080001" w:csb1="00000000"/>
  </w:font>
  <w:font w:name="Tahoma">
    <w:panose1 w:val="020B0604030504040204"/>
    <w:charset w:val="00"/>
    <w:family w:val="swiss"/>
    <w:pitch w:val="variable"/>
    <w:sig w:usb0="E1002EFF" w:usb1="C000605B" w:usb2="00000029" w:usb3="00000000" w:csb0="000101FF" w:csb1="00000000"/>
    <w:embedRegular r:id="rId6" w:fontKey="{419DC116-DC3C-4160-9D55-798E8718A7F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824129"/>
      <w:docPartObj>
        <w:docPartGallery w:val="Page Numbers (Bottom of Page)"/>
        <w:docPartUnique/>
      </w:docPartObj>
    </w:sdtPr>
    <w:sdtEndPr>
      <w:rPr>
        <w:color w:val="7F7F7F" w:themeColor="background1" w:themeShade="7F"/>
        <w:spacing w:val="60"/>
      </w:rPr>
    </w:sdtEndPr>
    <w:sdtContent>
      <w:p w14:paraId="102CB64C" w14:textId="08023AAC" w:rsidR="004744D8" w:rsidRDefault="004744D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423AB" w:rsidRPr="006423AB">
          <w:rPr>
            <w:b/>
            <w:bCs/>
            <w:noProof/>
          </w:rPr>
          <w:t>9</w:t>
        </w:r>
        <w:r>
          <w:rPr>
            <w:b/>
            <w:bCs/>
            <w:noProof/>
          </w:rPr>
          <w:fldChar w:fldCharType="end"/>
        </w:r>
        <w:r>
          <w:rPr>
            <w:b/>
            <w:bCs/>
          </w:rPr>
          <w:t xml:space="preserve"> | </w:t>
        </w:r>
        <w:r>
          <w:rPr>
            <w:color w:val="7F7F7F" w:themeColor="background1" w:themeShade="7F"/>
            <w:spacing w:val="60"/>
          </w:rPr>
          <w:t>Page</w:t>
        </w:r>
      </w:p>
    </w:sdtContent>
  </w:sdt>
  <w:p w14:paraId="39C11401" w14:textId="77777777" w:rsidR="004744D8" w:rsidRDefault="004744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F0661" w14:textId="77777777" w:rsidR="00230401" w:rsidRDefault="00230401" w:rsidP="00D162A7">
      <w:pPr>
        <w:spacing w:after="0"/>
      </w:pPr>
      <w:r>
        <w:separator/>
      </w:r>
    </w:p>
  </w:footnote>
  <w:footnote w:type="continuationSeparator" w:id="0">
    <w:p w14:paraId="6A4821B2" w14:textId="77777777" w:rsidR="00230401" w:rsidRDefault="00230401" w:rsidP="00D162A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3D02A" w14:textId="1B92CF77" w:rsidR="004744D8" w:rsidRDefault="004744D8" w:rsidP="00A05700">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94FDB"/>
    <w:multiLevelType w:val="hybridMultilevel"/>
    <w:tmpl w:val="A5E82F0E"/>
    <w:lvl w:ilvl="0" w:tplc="AAE801DA">
      <w:numFmt w:val="bullet"/>
      <w:lvlText w:val="•"/>
      <w:lvlJc w:val="left"/>
      <w:pPr>
        <w:ind w:left="871" w:hanging="361"/>
      </w:pPr>
      <w:rPr>
        <w:rFonts w:ascii="Calibri" w:eastAsia="Calibri" w:hAnsi="Calibri" w:cs="Calibri" w:hint="default"/>
        <w:w w:val="100"/>
        <w:position w:val="-2"/>
        <w:sz w:val="24"/>
        <w:szCs w:val="24"/>
        <w:lang w:val="en-US" w:eastAsia="en-US" w:bidi="ar-SA"/>
      </w:rPr>
    </w:lvl>
    <w:lvl w:ilvl="1" w:tplc="6D2494BC">
      <w:numFmt w:val="bullet"/>
      <w:lvlText w:val="-"/>
      <w:lvlJc w:val="left"/>
      <w:pPr>
        <w:ind w:left="1191" w:hanging="360"/>
      </w:pPr>
      <w:rPr>
        <w:rFonts w:ascii="Calibri" w:eastAsia="Calibri" w:hAnsi="Calibri" w:cs="Calibri" w:hint="default"/>
        <w:color w:val="1C4586"/>
        <w:w w:val="100"/>
        <w:sz w:val="24"/>
        <w:szCs w:val="24"/>
        <w:lang w:val="en-US" w:eastAsia="en-US" w:bidi="ar-SA"/>
      </w:rPr>
    </w:lvl>
    <w:lvl w:ilvl="2" w:tplc="8620F6EA">
      <w:numFmt w:val="bullet"/>
      <w:lvlText w:val="•"/>
      <w:lvlJc w:val="left"/>
      <w:pPr>
        <w:ind w:left="2138" w:hanging="360"/>
      </w:pPr>
      <w:rPr>
        <w:rFonts w:hint="default"/>
        <w:lang w:val="en-US" w:eastAsia="en-US" w:bidi="ar-SA"/>
      </w:rPr>
    </w:lvl>
    <w:lvl w:ilvl="3" w:tplc="36282F1E">
      <w:numFmt w:val="bullet"/>
      <w:lvlText w:val="•"/>
      <w:lvlJc w:val="left"/>
      <w:pPr>
        <w:ind w:left="3076" w:hanging="360"/>
      </w:pPr>
      <w:rPr>
        <w:rFonts w:hint="default"/>
        <w:lang w:val="en-US" w:eastAsia="en-US" w:bidi="ar-SA"/>
      </w:rPr>
    </w:lvl>
    <w:lvl w:ilvl="4" w:tplc="11287F22">
      <w:numFmt w:val="bullet"/>
      <w:lvlText w:val="•"/>
      <w:lvlJc w:val="left"/>
      <w:pPr>
        <w:ind w:left="4015" w:hanging="360"/>
      </w:pPr>
      <w:rPr>
        <w:rFonts w:hint="default"/>
        <w:lang w:val="en-US" w:eastAsia="en-US" w:bidi="ar-SA"/>
      </w:rPr>
    </w:lvl>
    <w:lvl w:ilvl="5" w:tplc="C626170E">
      <w:numFmt w:val="bullet"/>
      <w:lvlText w:val="•"/>
      <w:lvlJc w:val="left"/>
      <w:pPr>
        <w:ind w:left="4953" w:hanging="360"/>
      </w:pPr>
      <w:rPr>
        <w:rFonts w:hint="default"/>
        <w:lang w:val="en-US" w:eastAsia="en-US" w:bidi="ar-SA"/>
      </w:rPr>
    </w:lvl>
    <w:lvl w:ilvl="6" w:tplc="E4425FBC">
      <w:numFmt w:val="bullet"/>
      <w:lvlText w:val="•"/>
      <w:lvlJc w:val="left"/>
      <w:pPr>
        <w:ind w:left="5891" w:hanging="360"/>
      </w:pPr>
      <w:rPr>
        <w:rFonts w:hint="default"/>
        <w:lang w:val="en-US" w:eastAsia="en-US" w:bidi="ar-SA"/>
      </w:rPr>
    </w:lvl>
    <w:lvl w:ilvl="7" w:tplc="1408E92A">
      <w:numFmt w:val="bullet"/>
      <w:lvlText w:val="•"/>
      <w:lvlJc w:val="left"/>
      <w:pPr>
        <w:ind w:left="6830" w:hanging="360"/>
      </w:pPr>
      <w:rPr>
        <w:rFonts w:hint="default"/>
        <w:lang w:val="en-US" w:eastAsia="en-US" w:bidi="ar-SA"/>
      </w:rPr>
    </w:lvl>
    <w:lvl w:ilvl="8" w:tplc="8996DC84">
      <w:numFmt w:val="bullet"/>
      <w:lvlText w:val="•"/>
      <w:lvlJc w:val="left"/>
      <w:pPr>
        <w:ind w:left="7768" w:hanging="360"/>
      </w:pPr>
      <w:rPr>
        <w:rFonts w:hint="default"/>
        <w:lang w:val="en-US" w:eastAsia="en-US" w:bidi="ar-SA"/>
      </w:rPr>
    </w:lvl>
  </w:abstractNum>
  <w:abstractNum w:abstractNumId="1" w15:restartNumberingAfterBreak="0">
    <w:nsid w:val="02732E30"/>
    <w:multiLevelType w:val="hybridMultilevel"/>
    <w:tmpl w:val="2E028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D27298"/>
    <w:multiLevelType w:val="hybridMultilevel"/>
    <w:tmpl w:val="E1425888"/>
    <w:lvl w:ilvl="0" w:tplc="AD2AA382">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F0E3692">
      <w:numFmt w:val="bullet"/>
      <w:lvlText w:val="•"/>
      <w:lvlJc w:val="left"/>
      <w:pPr>
        <w:ind w:left="1573" w:hanging="360"/>
      </w:pPr>
      <w:rPr>
        <w:rFonts w:hint="default"/>
        <w:lang w:val="en-US" w:eastAsia="en-US" w:bidi="ar-SA"/>
      </w:rPr>
    </w:lvl>
    <w:lvl w:ilvl="2" w:tplc="CDD85158">
      <w:numFmt w:val="bullet"/>
      <w:lvlText w:val="•"/>
      <w:lvlJc w:val="left"/>
      <w:pPr>
        <w:ind w:left="2426" w:hanging="360"/>
      </w:pPr>
      <w:rPr>
        <w:rFonts w:hint="default"/>
        <w:lang w:val="en-US" w:eastAsia="en-US" w:bidi="ar-SA"/>
      </w:rPr>
    </w:lvl>
    <w:lvl w:ilvl="3" w:tplc="32461DBA">
      <w:numFmt w:val="bullet"/>
      <w:lvlText w:val="•"/>
      <w:lvlJc w:val="left"/>
      <w:pPr>
        <w:ind w:left="3280" w:hanging="360"/>
      </w:pPr>
      <w:rPr>
        <w:rFonts w:hint="default"/>
        <w:lang w:val="en-US" w:eastAsia="en-US" w:bidi="ar-SA"/>
      </w:rPr>
    </w:lvl>
    <w:lvl w:ilvl="4" w:tplc="D396A7AE">
      <w:numFmt w:val="bullet"/>
      <w:lvlText w:val="•"/>
      <w:lvlJc w:val="left"/>
      <w:pPr>
        <w:ind w:left="4133" w:hanging="360"/>
      </w:pPr>
      <w:rPr>
        <w:rFonts w:hint="default"/>
        <w:lang w:val="en-US" w:eastAsia="en-US" w:bidi="ar-SA"/>
      </w:rPr>
    </w:lvl>
    <w:lvl w:ilvl="5" w:tplc="38F8F2E8">
      <w:numFmt w:val="bullet"/>
      <w:lvlText w:val="•"/>
      <w:lvlJc w:val="left"/>
      <w:pPr>
        <w:ind w:left="4987" w:hanging="360"/>
      </w:pPr>
      <w:rPr>
        <w:rFonts w:hint="default"/>
        <w:lang w:val="en-US" w:eastAsia="en-US" w:bidi="ar-SA"/>
      </w:rPr>
    </w:lvl>
    <w:lvl w:ilvl="6" w:tplc="43E8B00E">
      <w:numFmt w:val="bullet"/>
      <w:lvlText w:val="•"/>
      <w:lvlJc w:val="left"/>
      <w:pPr>
        <w:ind w:left="5840" w:hanging="360"/>
      </w:pPr>
      <w:rPr>
        <w:rFonts w:hint="default"/>
        <w:lang w:val="en-US" w:eastAsia="en-US" w:bidi="ar-SA"/>
      </w:rPr>
    </w:lvl>
    <w:lvl w:ilvl="7" w:tplc="B162B3CA">
      <w:numFmt w:val="bullet"/>
      <w:lvlText w:val="•"/>
      <w:lvlJc w:val="left"/>
      <w:pPr>
        <w:ind w:left="6693" w:hanging="360"/>
      </w:pPr>
      <w:rPr>
        <w:rFonts w:hint="default"/>
        <w:lang w:val="en-US" w:eastAsia="en-US" w:bidi="ar-SA"/>
      </w:rPr>
    </w:lvl>
    <w:lvl w:ilvl="8" w:tplc="B8FC0C6E">
      <w:numFmt w:val="bullet"/>
      <w:lvlText w:val="•"/>
      <w:lvlJc w:val="left"/>
      <w:pPr>
        <w:ind w:left="7547" w:hanging="360"/>
      </w:pPr>
      <w:rPr>
        <w:rFonts w:hint="default"/>
        <w:lang w:val="en-US" w:eastAsia="en-US" w:bidi="ar-SA"/>
      </w:rPr>
    </w:lvl>
  </w:abstractNum>
  <w:abstractNum w:abstractNumId="3" w15:restartNumberingAfterBreak="0">
    <w:nsid w:val="0DDC6B0F"/>
    <w:multiLevelType w:val="hybridMultilevel"/>
    <w:tmpl w:val="EAE4B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4F1F79"/>
    <w:multiLevelType w:val="hybridMultilevel"/>
    <w:tmpl w:val="45402A32"/>
    <w:lvl w:ilvl="0" w:tplc="0A4EAAEA">
      <w:numFmt w:val="bullet"/>
      <w:lvlText w:val="●"/>
      <w:lvlJc w:val="left"/>
      <w:pPr>
        <w:ind w:left="725" w:hanging="360"/>
      </w:pPr>
      <w:rPr>
        <w:rFonts w:ascii="Times New Roman" w:eastAsia="Times New Roman" w:hAnsi="Times New Roman" w:cs="Times New Roman" w:hint="default"/>
        <w:color w:val="1C4586"/>
        <w:w w:val="100"/>
        <w:sz w:val="24"/>
        <w:szCs w:val="24"/>
        <w:lang w:val="en-US" w:eastAsia="en-US" w:bidi="ar-SA"/>
      </w:rPr>
    </w:lvl>
    <w:lvl w:ilvl="1" w:tplc="7ECE32FE">
      <w:numFmt w:val="bullet"/>
      <w:lvlText w:val="•"/>
      <w:lvlJc w:val="left"/>
      <w:pPr>
        <w:ind w:left="1573" w:hanging="360"/>
      </w:pPr>
      <w:rPr>
        <w:rFonts w:hint="default"/>
        <w:lang w:val="en-US" w:eastAsia="en-US" w:bidi="ar-SA"/>
      </w:rPr>
    </w:lvl>
    <w:lvl w:ilvl="2" w:tplc="C7A24AE2">
      <w:numFmt w:val="bullet"/>
      <w:lvlText w:val="•"/>
      <w:lvlJc w:val="left"/>
      <w:pPr>
        <w:ind w:left="2426" w:hanging="360"/>
      </w:pPr>
      <w:rPr>
        <w:rFonts w:hint="default"/>
        <w:lang w:val="en-US" w:eastAsia="en-US" w:bidi="ar-SA"/>
      </w:rPr>
    </w:lvl>
    <w:lvl w:ilvl="3" w:tplc="14F42E76">
      <w:numFmt w:val="bullet"/>
      <w:lvlText w:val="•"/>
      <w:lvlJc w:val="left"/>
      <w:pPr>
        <w:ind w:left="3280" w:hanging="360"/>
      </w:pPr>
      <w:rPr>
        <w:rFonts w:hint="default"/>
        <w:lang w:val="en-US" w:eastAsia="en-US" w:bidi="ar-SA"/>
      </w:rPr>
    </w:lvl>
    <w:lvl w:ilvl="4" w:tplc="BAF003CE">
      <w:numFmt w:val="bullet"/>
      <w:lvlText w:val="•"/>
      <w:lvlJc w:val="left"/>
      <w:pPr>
        <w:ind w:left="4133" w:hanging="360"/>
      </w:pPr>
      <w:rPr>
        <w:rFonts w:hint="default"/>
        <w:lang w:val="en-US" w:eastAsia="en-US" w:bidi="ar-SA"/>
      </w:rPr>
    </w:lvl>
    <w:lvl w:ilvl="5" w:tplc="3944356E">
      <w:numFmt w:val="bullet"/>
      <w:lvlText w:val="•"/>
      <w:lvlJc w:val="left"/>
      <w:pPr>
        <w:ind w:left="4987" w:hanging="360"/>
      </w:pPr>
      <w:rPr>
        <w:rFonts w:hint="default"/>
        <w:lang w:val="en-US" w:eastAsia="en-US" w:bidi="ar-SA"/>
      </w:rPr>
    </w:lvl>
    <w:lvl w:ilvl="6" w:tplc="4878BAE0">
      <w:numFmt w:val="bullet"/>
      <w:lvlText w:val="•"/>
      <w:lvlJc w:val="left"/>
      <w:pPr>
        <w:ind w:left="5840" w:hanging="360"/>
      </w:pPr>
      <w:rPr>
        <w:rFonts w:hint="default"/>
        <w:lang w:val="en-US" w:eastAsia="en-US" w:bidi="ar-SA"/>
      </w:rPr>
    </w:lvl>
    <w:lvl w:ilvl="7" w:tplc="9A5E9458">
      <w:numFmt w:val="bullet"/>
      <w:lvlText w:val="•"/>
      <w:lvlJc w:val="left"/>
      <w:pPr>
        <w:ind w:left="6693" w:hanging="360"/>
      </w:pPr>
      <w:rPr>
        <w:rFonts w:hint="default"/>
        <w:lang w:val="en-US" w:eastAsia="en-US" w:bidi="ar-SA"/>
      </w:rPr>
    </w:lvl>
    <w:lvl w:ilvl="8" w:tplc="8E7CC1D8">
      <w:numFmt w:val="bullet"/>
      <w:lvlText w:val="•"/>
      <w:lvlJc w:val="left"/>
      <w:pPr>
        <w:ind w:left="7547" w:hanging="360"/>
      </w:pPr>
      <w:rPr>
        <w:rFonts w:hint="default"/>
        <w:lang w:val="en-US" w:eastAsia="en-US" w:bidi="ar-SA"/>
      </w:rPr>
    </w:lvl>
  </w:abstractNum>
  <w:abstractNum w:abstractNumId="5" w15:restartNumberingAfterBreak="0">
    <w:nsid w:val="19BC727C"/>
    <w:multiLevelType w:val="hybridMultilevel"/>
    <w:tmpl w:val="F3466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9C7139C"/>
    <w:multiLevelType w:val="hybridMultilevel"/>
    <w:tmpl w:val="F37439A8"/>
    <w:lvl w:ilvl="0" w:tplc="307EA45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580EEF4">
      <w:numFmt w:val="bullet"/>
      <w:lvlText w:val="•"/>
      <w:lvlJc w:val="left"/>
      <w:pPr>
        <w:ind w:left="1573" w:hanging="360"/>
      </w:pPr>
      <w:rPr>
        <w:rFonts w:hint="default"/>
        <w:lang w:val="en-US" w:eastAsia="en-US" w:bidi="ar-SA"/>
      </w:rPr>
    </w:lvl>
    <w:lvl w:ilvl="2" w:tplc="9B66399A">
      <w:numFmt w:val="bullet"/>
      <w:lvlText w:val="•"/>
      <w:lvlJc w:val="left"/>
      <w:pPr>
        <w:ind w:left="2426" w:hanging="360"/>
      </w:pPr>
      <w:rPr>
        <w:rFonts w:hint="default"/>
        <w:lang w:val="en-US" w:eastAsia="en-US" w:bidi="ar-SA"/>
      </w:rPr>
    </w:lvl>
    <w:lvl w:ilvl="3" w:tplc="4E963D0E">
      <w:numFmt w:val="bullet"/>
      <w:lvlText w:val="•"/>
      <w:lvlJc w:val="left"/>
      <w:pPr>
        <w:ind w:left="3280" w:hanging="360"/>
      </w:pPr>
      <w:rPr>
        <w:rFonts w:hint="default"/>
        <w:lang w:val="en-US" w:eastAsia="en-US" w:bidi="ar-SA"/>
      </w:rPr>
    </w:lvl>
    <w:lvl w:ilvl="4" w:tplc="D0BE8892">
      <w:numFmt w:val="bullet"/>
      <w:lvlText w:val="•"/>
      <w:lvlJc w:val="left"/>
      <w:pPr>
        <w:ind w:left="4133" w:hanging="360"/>
      </w:pPr>
      <w:rPr>
        <w:rFonts w:hint="default"/>
        <w:lang w:val="en-US" w:eastAsia="en-US" w:bidi="ar-SA"/>
      </w:rPr>
    </w:lvl>
    <w:lvl w:ilvl="5" w:tplc="B334704C">
      <w:numFmt w:val="bullet"/>
      <w:lvlText w:val="•"/>
      <w:lvlJc w:val="left"/>
      <w:pPr>
        <w:ind w:left="4987" w:hanging="360"/>
      </w:pPr>
      <w:rPr>
        <w:rFonts w:hint="default"/>
        <w:lang w:val="en-US" w:eastAsia="en-US" w:bidi="ar-SA"/>
      </w:rPr>
    </w:lvl>
    <w:lvl w:ilvl="6" w:tplc="8B94389A">
      <w:numFmt w:val="bullet"/>
      <w:lvlText w:val="•"/>
      <w:lvlJc w:val="left"/>
      <w:pPr>
        <w:ind w:left="5840" w:hanging="360"/>
      </w:pPr>
      <w:rPr>
        <w:rFonts w:hint="default"/>
        <w:lang w:val="en-US" w:eastAsia="en-US" w:bidi="ar-SA"/>
      </w:rPr>
    </w:lvl>
    <w:lvl w:ilvl="7" w:tplc="FD881892">
      <w:numFmt w:val="bullet"/>
      <w:lvlText w:val="•"/>
      <w:lvlJc w:val="left"/>
      <w:pPr>
        <w:ind w:left="6693" w:hanging="360"/>
      </w:pPr>
      <w:rPr>
        <w:rFonts w:hint="default"/>
        <w:lang w:val="en-US" w:eastAsia="en-US" w:bidi="ar-SA"/>
      </w:rPr>
    </w:lvl>
    <w:lvl w:ilvl="8" w:tplc="151AE42A">
      <w:numFmt w:val="bullet"/>
      <w:lvlText w:val="•"/>
      <w:lvlJc w:val="left"/>
      <w:pPr>
        <w:ind w:left="7547" w:hanging="360"/>
      </w:pPr>
      <w:rPr>
        <w:rFonts w:hint="default"/>
        <w:lang w:val="en-US" w:eastAsia="en-US" w:bidi="ar-SA"/>
      </w:rPr>
    </w:lvl>
  </w:abstractNum>
  <w:abstractNum w:abstractNumId="7" w15:restartNumberingAfterBreak="0">
    <w:nsid w:val="1A987838"/>
    <w:multiLevelType w:val="hybridMultilevel"/>
    <w:tmpl w:val="D1D6B7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AC07DFD"/>
    <w:multiLevelType w:val="hybridMultilevel"/>
    <w:tmpl w:val="2B76D7EA"/>
    <w:lvl w:ilvl="0" w:tplc="CAEE8A4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2A9ADB00">
      <w:numFmt w:val="bullet"/>
      <w:lvlText w:val="•"/>
      <w:lvlJc w:val="left"/>
      <w:pPr>
        <w:ind w:left="1573" w:hanging="360"/>
      </w:pPr>
      <w:rPr>
        <w:rFonts w:hint="default"/>
        <w:lang w:val="en-US" w:eastAsia="en-US" w:bidi="ar-SA"/>
      </w:rPr>
    </w:lvl>
    <w:lvl w:ilvl="2" w:tplc="464E7E74">
      <w:numFmt w:val="bullet"/>
      <w:lvlText w:val="•"/>
      <w:lvlJc w:val="left"/>
      <w:pPr>
        <w:ind w:left="2426" w:hanging="360"/>
      </w:pPr>
      <w:rPr>
        <w:rFonts w:hint="default"/>
        <w:lang w:val="en-US" w:eastAsia="en-US" w:bidi="ar-SA"/>
      </w:rPr>
    </w:lvl>
    <w:lvl w:ilvl="3" w:tplc="8710E3A6">
      <w:numFmt w:val="bullet"/>
      <w:lvlText w:val="•"/>
      <w:lvlJc w:val="left"/>
      <w:pPr>
        <w:ind w:left="3280" w:hanging="360"/>
      </w:pPr>
      <w:rPr>
        <w:rFonts w:hint="default"/>
        <w:lang w:val="en-US" w:eastAsia="en-US" w:bidi="ar-SA"/>
      </w:rPr>
    </w:lvl>
    <w:lvl w:ilvl="4" w:tplc="DDA6B92C">
      <w:numFmt w:val="bullet"/>
      <w:lvlText w:val="•"/>
      <w:lvlJc w:val="left"/>
      <w:pPr>
        <w:ind w:left="4133" w:hanging="360"/>
      </w:pPr>
      <w:rPr>
        <w:rFonts w:hint="default"/>
        <w:lang w:val="en-US" w:eastAsia="en-US" w:bidi="ar-SA"/>
      </w:rPr>
    </w:lvl>
    <w:lvl w:ilvl="5" w:tplc="3E34B4CA">
      <w:numFmt w:val="bullet"/>
      <w:lvlText w:val="•"/>
      <w:lvlJc w:val="left"/>
      <w:pPr>
        <w:ind w:left="4987" w:hanging="360"/>
      </w:pPr>
      <w:rPr>
        <w:rFonts w:hint="default"/>
        <w:lang w:val="en-US" w:eastAsia="en-US" w:bidi="ar-SA"/>
      </w:rPr>
    </w:lvl>
    <w:lvl w:ilvl="6" w:tplc="50B8F816">
      <w:numFmt w:val="bullet"/>
      <w:lvlText w:val="•"/>
      <w:lvlJc w:val="left"/>
      <w:pPr>
        <w:ind w:left="5840" w:hanging="360"/>
      </w:pPr>
      <w:rPr>
        <w:rFonts w:hint="default"/>
        <w:lang w:val="en-US" w:eastAsia="en-US" w:bidi="ar-SA"/>
      </w:rPr>
    </w:lvl>
    <w:lvl w:ilvl="7" w:tplc="13C610A0">
      <w:numFmt w:val="bullet"/>
      <w:lvlText w:val="•"/>
      <w:lvlJc w:val="left"/>
      <w:pPr>
        <w:ind w:left="6693" w:hanging="360"/>
      </w:pPr>
      <w:rPr>
        <w:rFonts w:hint="default"/>
        <w:lang w:val="en-US" w:eastAsia="en-US" w:bidi="ar-SA"/>
      </w:rPr>
    </w:lvl>
    <w:lvl w:ilvl="8" w:tplc="30360B60">
      <w:numFmt w:val="bullet"/>
      <w:lvlText w:val="•"/>
      <w:lvlJc w:val="left"/>
      <w:pPr>
        <w:ind w:left="7547" w:hanging="360"/>
      </w:pPr>
      <w:rPr>
        <w:rFonts w:hint="default"/>
        <w:lang w:val="en-US" w:eastAsia="en-US" w:bidi="ar-SA"/>
      </w:rPr>
    </w:lvl>
  </w:abstractNum>
  <w:abstractNum w:abstractNumId="9" w15:restartNumberingAfterBreak="0">
    <w:nsid w:val="22B770EF"/>
    <w:multiLevelType w:val="hybridMultilevel"/>
    <w:tmpl w:val="7EE6B016"/>
    <w:lvl w:ilvl="0" w:tplc="C794047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63486026">
      <w:numFmt w:val="bullet"/>
      <w:lvlText w:val="•"/>
      <w:lvlJc w:val="left"/>
      <w:pPr>
        <w:ind w:left="1573" w:hanging="360"/>
      </w:pPr>
      <w:rPr>
        <w:rFonts w:hint="default"/>
        <w:lang w:val="en-US" w:eastAsia="en-US" w:bidi="ar-SA"/>
      </w:rPr>
    </w:lvl>
    <w:lvl w:ilvl="2" w:tplc="0CF2F780">
      <w:numFmt w:val="bullet"/>
      <w:lvlText w:val="•"/>
      <w:lvlJc w:val="left"/>
      <w:pPr>
        <w:ind w:left="2426" w:hanging="360"/>
      </w:pPr>
      <w:rPr>
        <w:rFonts w:hint="default"/>
        <w:lang w:val="en-US" w:eastAsia="en-US" w:bidi="ar-SA"/>
      </w:rPr>
    </w:lvl>
    <w:lvl w:ilvl="3" w:tplc="6B7843BA">
      <w:numFmt w:val="bullet"/>
      <w:lvlText w:val="•"/>
      <w:lvlJc w:val="left"/>
      <w:pPr>
        <w:ind w:left="3280" w:hanging="360"/>
      </w:pPr>
      <w:rPr>
        <w:rFonts w:hint="default"/>
        <w:lang w:val="en-US" w:eastAsia="en-US" w:bidi="ar-SA"/>
      </w:rPr>
    </w:lvl>
    <w:lvl w:ilvl="4" w:tplc="ABEE4B62">
      <w:numFmt w:val="bullet"/>
      <w:lvlText w:val="•"/>
      <w:lvlJc w:val="left"/>
      <w:pPr>
        <w:ind w:left="4133" w:hanging="360"/>
      </w:pPr>
      <w:rPr>
        <w:rFonts w:hint="default"/>
        <w:lang w:val="en-US" w:eastAsia="en-US" w:bidi="ar-SA"/>
      </w:rPr>
    </w:lvl>
    <w:lvl w:ilvl="5" w:tplc="7CC8688C">
      <w:numFmt w:val="bullet"/>
      <w:lvlText w:val="•"/>
      <w:lvlJc w:val="left"/>
      <w:pPr>
        <w:ind w:left="4987" w:hanging="360"/>
      </w:pPr>
      <w:rPr>
        <w:rFonts w:hint="default"/>
        <w:lang w:val="en-US" w:eastAsia="en-US" w:bidi="ar-SA"/>
      </w:rPr>
    </w:lvl>
    <w:lvl w:ilvl="6" w:tplc="4C5029A0">
      <w:numFmt w:val="bullet"/>
      <w:lvlText w:val="•"/>
      <w:lvlJc w:val="left"/>
      <w:pPr>
        <w:ind w:left="5840" w:hanging="360"/>
      </w:pPr>
      <w:rPr>
        <w:rFonts w:hint="default"/>
        <w:lang w:val="en-US" w:eastAsia="en-US" w:bidi="ar-SA"/>
      </w:rPr>
    </w:lvl>
    <w:lvl w:ilvl="7" w:tplc="6674DEB0">
      <w:numFmt w:val="bullet"/>
      <w:lvlText w:val="•"/>
      <w:lvlJc w:val="left"/>
      <w:pPr>
        <w:ind w:left="6693" w:hanging="360"/>
      </w:pPr>
      <w:rPr>
        <w:rFonts w:hint="default"/>
        <w:lang w:val="en-US" w:eastAsia="en-US" w:bidi="ar-SA"/>
      </w:rPr>
    </w:lvl>
    <w:lvl w:ilvl="8" w:tplc="8C2E6968">
      <w:numFmt w:val="bullet"/>
      <w:lvlText w:val="•"/>
      <w:lvlJc w:val="left"/>
      <w:pPr>
        <w:ind w:left="7547" w:hanging="360"/>
      </w:pPr>
      <w:rPr>
        <w:rFonts w:hint="default"/>
        <w:lang w:val="en-US" w:eastAsia="en-US" w:bidi="ar-SA"/>
      </w:rPr>
    </w:lvl>
  </w:abstractNum>
  <w:abstractNum w:abstractNumId="10" w15:restartNumberingAfterBreak="0">
    <w:nsid w:val="263873F1"/>
    <w:multiLevelType w:val="hybridMultilevel"/>
    <w:tmpl w:val="916688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9EF7503"/>
    <w:multiLevelType w:val="hybridMultilevel"/>
    <w:tmpl w:val="451EED6E"/>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2CE63BD2"/>
    <w:multiLevelType w:val="hybridMultilevel"/>
    <w:tmpl w:val="6BD4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9A219B"/>
    <w:multiLevelType w:val="hybridMultilevel"/>
    <w:tmpl w:val="94C48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2A3ADC"/>
    <w:multiLevelType w:val="hybridMultilevel"/>
    <w:tmpl w:val="8376A6E6"/>
    <w:lvl w:ilvl="0" w:tplc="34C6117E">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815E584C">
      <w:numFmt w:val="bullet"/>
      <w:lvlText w:val="•"/>
      <w:lvlJc w:val="left"/>
      <w:pPr>
        <w:ind w:left="1573" w:hanging="360"/>
      </w:pPr>
      <w:rPr>
        <w:rFonts w:hint="default"/>
        <w:lang w:val="en-US" w:eastAsia="en-US" w:bidi="ar-SA"/>
      </w:rPr>
    </w:lvl>
    <w:lvl w:ilvl="2" w:tplc="BBBA628E">
      <w:numFmt w:val="bullet"/>
      <w:lvlText w:val="•"/>
      <w:lvlJc w:val="left"/>
      <w:pPr>
        <w:ind w:left="2426" w:hanging="360"/>
      </w:pPr>
      <w:rPr>
        <w:rFonts w:hint="default"/>
        <w:lang w:val="en-US" w:eastAsia="en-US" w:bidi="ar-SA"/>
      </w:rPr>
    </w:lvl>
    <w:lvl w:ilvl="3" w:tplc="7584A2D4">
      <w:numFmt w:val="bullet"/>
      <w:lvlText w:val="•"/>
      <w:lvlJc w:val="left"/>
      <w:pPr>
        <w:ind w:left="3280" w:hanging="360"/>
      </w:pPr>
      <w:rPr>
        <w:rFonts w:hint="default"/>
        <w:lang w:val="en-US" w:eastAsia="en-US" w:bidi="ar-SA"/>
      </w:rPr>
    </w:lvl>
    <w:lvl w:ilvl="4" w:tplc="469AEFD8">
      <w:numFmt w:val="bullet"/>
      <w:lvlText w:val="•"/>
      <w:lvlJc w:val="left"/>
      <w:pPr>
        <w:ind w:left="4133" w:hanging="360"/>
      </w:pPr>
      <w:rPr>
        <w:rFonts w:hint="default"/>
        <w:lang w:val="en-US" w:eastAsia="en-US" w:bidi="ar-SA"/>
      </w:rPr>
    </w:lvl>
    <w:lvl w:ilvl="5" w:tplc="C1AEC84A">
      <w:numFmt w:val="bullet"/>
      <w:lvlText w:val="•"/>
      <w:lvlJc w:val="left"/>
      <w:pPr>
        <w:ind w:left="4987" w:hanging="360"/>
      </w:pPr>
      <w:rPr>
        <w:rFonts w:hint="default"/>
        <w:lang w:val="en-US" w:eastAsia="en-US" w:bidi="ar-SA"/>
      </w:rPr>
    </w:lvl>
    <w:lvl w:ilvl="6" w:tplc="4D807D64">
      <w:numFmt w:val="bullet"/>
      <w:lvlText w:val="•"/>
      <w:lvlJc w:val="left"/>
      <w:pPr>
        <w:ind w:left="5840" w:hanging="360"/>
      </w:pPr>
      <w:rPr>
        <w:rFonts w:hint="default"/>
        <w:lang w:val="en-US" w:eastAsia="en-US" w:bidi="ar-SA"/>
      </w:rPr>
    </w:lvl>
    <w:lvl w:ilvl="7" w:tplc="C176497E">
      <w:numFmt w:val="bullet"/>
      <w:lvlText w:val="•"/>
      <w:lvlJc w:val="left"/>
      <w:pPr>
        <w:ind w:left="6693" w:hanging="360"/>
      </w:pPr>
      <w:rPr>
        <w:rFonts w:hint="default"/>
        <w:lang w:val="en-US" w:eastAsia="en-US" w:bidi="ar-SA"/>
      </w:rPr>
    </w:lvl>
    <w:lvl w:ilvl="8" w:tplc="D528D792">
      <w:numFmt w:val="bullet"/>
      <w:lvlText w:val="•"/>
      <w:lvlJc w:val="left"/>
      <w:pPr>
        <w:ind w:left="7547" w:hanging="360"/>
      </w:pPr>
      <w:rPr>
        <w:rFonts w:hint="default"/>
        <w:lang w:val="en-US" w:eastAsia="en-US" w:bidi="ar-SA"/>
      </w:rPr>
    </w:lvl>
  </w:abstractNum>
  <w:abstractNum w:abstractNumId="15" w15:restartNumberingAfterBreak="0">
    <w:nsid w:val="3177550C"/>
    <w:multiLevelType w:val="hybridMultilevel"/>
    <w:tmpl w:val="E6666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367237E"/>
    <w:multiLevelType w:val="hybridMultilevel"/>
    <w:tmpl w:val="2188A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BA7392F"/>
    <w:multiLevelType w:val="hybridMultilevel"/>
    <w:tmpl w:val="F5BE0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CB033DF"/>
    <w:multiLevelType w:val="hybridMultilevel"/>
    <w:tmpl w:val="A798E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F80D54"/>
    <w:multiLevelType w:val="hybridMultilevel"/>
    <w:tmpl w:val="19B20810"/>
    <w:lvl w:ilvl="0" w:tplc="C9D21270">
      <w:numFmt w:val="bullet"/>
      <w:lvlText w:val="-"/>
      <w:lvlJc w:val="left"/>
      <w:pPr>
        <w:ind w:left="831" w:hanging="361"/>
      </w:pPr>
      <w:rPr>
        <w:rFonts w:ascii="Calibri" w:eastAsia="Calibri" w:hAnsi="Calibri" w:cs="Calibri" w:hint="default"/>
        <w:color w:val="1C4586"/>
        <w:w w:val="100"/>
        <w:sz w:val="24"/>
        <w:szCs w:val="24"/>
        <w:lang w:val="en-US" w:eastAsia="en-US" w:bidi="ar-SA"/>
      </w:rPr>
    </w:lvl>
    <w:lvl w:ilvl="1" w:tplc="D6ECD9B4">
      <w:numFmt w:val="bullet"/>
      <w:lvlText w:val="•"/>
      <w:lvlJc w:val="left"/>
      <w:pPr>
        <w:ind w:left="1720" w:hanging="361"/>
      </w:pPr>
      <w:rPr>
        <w:rFonts w:hint="default"/>
        <w:lang w:val="en-US" w:eastAsia="en-US" w:bidi="ar-SA"/>
      </w:rPr>
    </w:lvl>
    <w:lvl w:ilvl="2" w:tplc="6E260A2E">
      <w:numFmt w:val="bullet"/>
      <w:lvlText w:val="•"/>
      <w:lvlJc w:val="left"/>
      <w:pPr>
        <w:ind w:left="2601" w:hanging="361"/>
      </w:pPr>
      <w:rPr>
        <w:rFonts w:hint="default"/>
        <w:lang w:val="en-US" w:eastAsia="en-US" w:bidi="ar-SA"/>
      </w:rPr>
    </w:lvl>
    <w:lvl w:ilvl="3" w:tplc="D07CCAC0">
      <w:numFmt w:val="bullet"/>
      <w:lvlText w:val="•"/>
      <w:lvlJc w:val="left"/>
      <w:pPr>
        <w:ind w:left="3481" w:hanging="361"/>
      </w:pPr>
      <w:rPr>
        <w:rFonts w:hint="default"/>
        <w:lang w:val="en-US" w:eastAsia="en-US" w:bidi="ar-SA"/>
      </w:rPr>
    </w:lvl>
    <w:lvl w:ilvl="4" w:tplc="B7B05DAA">
      <w:numFmt w:val="bullet"/>
      <w:lvlText w:val="•"/>
      <w:lvlJc w:val="left"/>
      <w:pPr>
        <w:ind w:left="4362" w:hanging="361"/>
      </w:pPr>
      <w:rPr>
        <w:rFonts w:hint="default"/>
        <w:lang w:val="en-US" w:eastAsia="en-US" w:bidi="ar-SA"/>
      </w:rPr>
    </w:lvl>
    <w:lvl w:ilvl="5" w:tplc="A296DFE6">
      <w:numFmt w:val="bullet"/>
      <w:lvlText w:val="•"/>
      <w:lvlJc w:val="left"/>
      <w:pPr>
        <w:ind w:left="5242" w:hanging="361"/>
      </w:pPr>
      <w:rPr>
        <w:rFonts w:hint="default"/>
        <w:lang w:val="en-US" w:eastAsia="en-US" w:bidi="ar-SA"/>
      </w:rPr>
    </w:lvl>
    <w:lvl w:ilvl="6" w:tplc="390AC31A">
      <w:numFmt w:val="bullet"/>
      <w:lvlText w:val="•"/>
      <w:lvlJc w:val="left"/>
      <w:pPr>
        <w:ind w:left="6123" w:hanging="361"/>
      </w:pPr>
      <w:rPr>
        <w:rFonts w:hint="default"/>
        <w:lang w:val="en-US" w:eastAsia="en-US" w:bidi="ar-SA"/>
      </w:rPr>
    </w:lvl>
    <w:lvl w:ilvl="7" w:tplc="56406292">
      <w:numFmt w:val="bullet"/>
      <w:lvlText w:val="•"/>
      <w:lvlJc w:val="left"/>
      <w:pPr>
        <w:ind w:left="7003" w:hanging="361"/>
      </w:pPr>
      <w:rPr>
        <w:rFonts w:hint="default"/>
        <w:lang w:val="en-US" w:eastAsia="en-US" w:bidi="ar-SA"/>
      </w:rPr>
    </w:lvl>
    <w:lvl w:ilvl="8" w:tplc="E0F84860">
      <w:numFmt w:val="bullet"/>
      <w:lvlText w:val="•"/>
      <w:lvlJc w:val="left"/>
      <w:pPr>
        <w:ind w:left="7884" w:hanging="361"/>
      </w:pPr>
      <w:rPr>
        <w:rFonts w:hint="default"/>
        <w:lang w:val="en-US" w:eastAsia="en-US" w:bidi="ar-SA"/>
      </w:rPr>
    </w:lvl>
  </w:abstractNum>
  <w:abstractNum w:abstractNumId="20" w15:restartNumberingAfterBreak="0">
    <w:nsid w:val="53750724"/>
    <w:multiLevelType w:val="hybridMultilevel"/>
    <w:tmpl w:val="5A4EC0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6B05F4D"/>
    <w:multiLevelType w:val="hybridMultilevel"/>
    <w:tmpl w:val="D19A9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813228B"/>
    <w:multiLevelType w:val="hybridMultilevel"/>
    <w:tmpl w:val="D57C928A"/>
    <w:lvl w:ilvl="0" w:tplc="5BA672A6">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B504DE50">
      <w:numFmt w:val="bullet"/>
      <w:lvlText w:val="•"/>
      <w:lvlJc w:val="left"/>
      <w:pPr>
        <w:ind w:left="1573" w:hanging="360"/>
      </w:pPr>
      <w:rPr>
        <w:rFonts w:hint="default"/>
        <w:lang w:val="en-US" w:eastAsia="en-US" w:bidi="ar-SA"/>
      </w:rPr>
    </w:lvl>
    <w:lvl w:ilvl="2" w:tplc="3052420A">
      <w:numFmt w:val="bullet"/>
      <w:lvlText w:val="•"/>
      <w:lvlJc w:val="left"/>
      <w:pPr>
        <w:ind w:left="2426" w:hanging="360"/>
      </w:pPr>
      <w:rPr>
        <w:rFonts w:hint="default"/>
        <w:lang w:val="en-US" w:eastAsia="en-US" w:bidi="ar-SA"/>
      </w:rPr>
    </w:lvl>
    <w:lvl w:ilvl="3" w:tplc="D130A2C0">
      <w:numFmt w:val="bullet"/>
      <w:lvlText w:val="•"/>
      <w:lvlJc w:val="left"/>
      <w:pPr>
        <w:ind w:left="3280" w:hanging="360"/>
      </w:pPr>
      <w:rPr>
        <w:rFonts w:hint="default"/>
        <w:lang w:val="en-US" w:eastAsia="en-US" w:bidi="ar-SA"/>
      </w:rPr>
    </w:lvl>
    <w:lvl w:ilvl="4" w:tplc="10A83AE0">
      <w:numFmt w:val="bullet"/>
      <w:lvlText w:val="•"/>
      <w:lvlJc w:val="left"/>
      <w:pPr>
        <w:ind w:left="4133" w:hanging="360"/>
      </w:pPr>
      <w:rPr>
        <w:rFonts w:hint="default"/>
        <w:lang w:val="en-US" w:eastAsia="en-US" w:bidi="ar-SA"/>
      </w:rPr>
    </w:lvl>
    <w:lvl w:ilvl="5" w:tplc="EC6A329E">
      <w:numFmt w:val="bullet"/>
      <w:lvlText w:val="•"/>
      <w:lvlJc w:val="left"/>
      <w:pPr>
        <w:ind w:left="4987" w:hanging="360"/>
      </w:pPr>
      <w:rPr>
        <w:rFonts w:hint="default"/>
        <w:lang w:val="en-US" w:eastAsia="en-US" w:bidi="ar-SA"/>
      </w:rPr>
    </w:lvl>
    <w:lvl w:ilvl="6" w:tplc="4BAC66C4">
      <w:numFmt w:val="bullet"/>
      <w:lvlText w:val="•"/>
      <w:lvlJc w:val="left"/>
      <w:pPr>
        <w:ind w:left="5840" w:hanging="360"/>
      </w:pPr>
      <w:rPr>
        <w:rFonts w:hint="default"/>
        <w:lang w:val="en-US" w:eastAsia="en-US" w:bidi="ar-SA"/>
      </w:rPr>
    </w:lvl>
    <w:lvl w:ilvl="7" w:tplc="E9EE1168">
      <w:numFmt w:val="bullet"/>
      <w:lvlText w:val="•"/>
      <w:lvlJc w:val="left"/>
      <w:pPr>
        <w:ind w:left="6693" w:hanging="360"/>
      </w:pPr>
      <w:rPr>
        <w:rFonts w:hint="default"/>
        <w:lang w:val="en-US" w:eastAsia="en-US" w:bidi="ar-SA"/>
      </w:rPr>
    </w:lvl>
    <w:lvl w:ilvl="8" w:tplc="433E1120">
      <w:numFmt w:val="bullet"/>
      <w:lvlText w:val="•"/>
      <w:lvlJc w:val="left"/>
      <w:pPr>
        <w:ind w:left="7547" w:hanging="360"/>
      </w:pPr>
      <w:rPr>
        <w:rFonts w:hint="default"/>
        <w:lang w:val="en-US" w:eastAsia="en-US" w:bidi="ar-SA"/>
      </w:rPr>
    </w:lvl>
  </w:abstractNum>
  <w:abstractNum w:abstractNumId="23" w15:restartNumberingAfterBreak="0">
    <w:nsid w:val="58BE32F0"/>
    <w:multiLevelType w:val="hybridMultilevel"/>
    <w:tmpl w:val="9C943FAE"/>
    <w:lvl w:ilvl="0" w:tplc="7FC41014">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39A2889E">
      <w:numFmt w:val="bullet"/>
      <w:lvlText w:val="•"/>
      <w:lvlJc w:val="left"/>
      <w:pPr>
        <w:ind w:left="1573" w:hanging="360"/>
      </w:pPr>
      <w:rPr>
        <w:rFonts w:hint="default"/>
        <w:lang w:val="en-US" w:eastAsia="en-US" w:bidi="ar-SA"/>
      </w:rPr>
    </w:lvl>
    <w:lvl w:ilvl="2" w:tplc="7BCCC88C">
      <w:numFmt w:val="bullet"/>
      <w:lvlText w:val="•"/>
      <w:lvlJc w:val="left"/>
      <w:pPr>
        <w:ind w:left="2426" w:hanging="360"/>
      </w:pPr>
      <w:rPr>
        <w:rFonts w:hint="default"/>
        <w:lang w:val="en-US" w:eastAsia="en-US" w:bidi="ar-SA"/>
      </w:rPr>
    </w:lvl>
    <w:lvl w:ilvl="3" w:tplc="3D1499B2">
      <w:numFmt w:val="bullet"/>
      <w:lvlText w:val="•"/>
      <w:lvlJc w:val="left"/>
      <w:pPr>
        <w:ind w:left="3280" w:hanging="360"/>
      </w:pPr>
      <w:rPr>
        <w:rFonts w:hint="default"/>
        <w:lang w:val="en-US" w:eastAsia="en-US" w:bidi="ar-SA"/>
      </w:rPr>
    </w:lvl>
    <w:lvl w:ilvl="4" w:tplc="C6425F6E">
      <w:numFmt w:val="bullet"/>
      <w:lvlText w:val="•"/>
      <w:lvlJc w:val="left"/>
      <w:pPr>
        <w:ind w:left="4133" w:hanging="360"/>
      </w:pPr>
      <w:rPr>
        <w:rFonts w:hint="default"/>
        <w:lang w:val="en-US" w:eastAsia="en-US" w:bidi="ar-SA"/>
      </w:rPr>
    </w:lvl>
    <w:lvl w:ilvl="5" w:tplc="6A98E36C">
      <w:numFmt w:val="bullet"/>
      <w:lvlText w:val="•"/>
      <w:lvlJc w:val="left"/>
      <w:pPr>
        <w:ind w:left="4987" w:hanging="360"/>
      </w:pPr>
      <w:rPr>
        <w:rFonts w:hint="default"/>
        <w:lang w:val="en-US" w:eastAsia="en-US" w:bidi="ar-SA"/>
      </w:rPr>
    </w:lvl>
    <w:lvl w:ilvl="6" w:tplc="5FFCA0F6">
      <w:numFmt w:val="bullet"/>
      <w:lvlText w:val="•"/>
      <w:lvlJc w:val="left"/>
      <w:pPr>
        <w:ind w:left="5840" w:hanging="360"/>
      </w:pPr>
      <w:rPr>
        <w:rFonts w:hint="default"/>
        <w:lang w:val="en-US" w:eastAsia="en-US" w:bidi="ar-SA"/>
      </w:rPr>
    </w:lvl>
    <w:lvl w:ilvl="7" w:tplc="6736E0CE">
      <w:numFmt w:val="bullet"/>
      <w:lvlText w:val="•"/>
      <w:lvlJc w:val="left"/>
      <w:pPr>
        <w:ind w:left="6693" w:hanging="360"/>
      </w:pPr>
      <w:rPr>
        <w:rFonts w:hint="default"/>
        <w:lang w:val="en-US" w:eastAsia="en-US" w:bidi="ar-SA"/>
      </w:rPr>
    </w:lvl>
    <w:lvl w:ilvl="8" w:tplc="ED4E51C2">
      <w:numFmt w:val="bullet"/>
      <w:lvlText w:val="•"/>
      <w:lvlJc w:val="left"/>
      <w:pPr>
        <w:ind w:left="7547" w:hanging="360"/>
      </w:pPr>
      <w:rPr>
        <w:rFonts w:hint="default"/>
        <w:lang w:val="en-US" w:eastAsia="en-US" w:bidi="ar-SA"/>
      </w:rPr>
    </w:lvl>
  </w:abstractNum>
  <w:abstractNum w:abstractNumId="24" w15:restartNumberingAfterBreak="0">
    <w:nsid w:val="59AC5F08"/>
    <w:multiLevelType w:val="hybridMultilevel"/>
    <w:tmpl w:val="20E68FD8"/>
    <w:lvl w:ilvl="0" w:tplc="CE38EE58">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D9CC130">
      <w:numFmt w:val="bullet"/>
      <w:lvlText w:val="•"/>
      <w:lvlJc w:val="left"/>
      <w:pPr>
        <w:ind w:left="1573" w:hanging="360"/>
      </w:pPr>
      <w:rPr>
        <w:rFonts w:hint="default"/>
        <w:lang w:val="en-US" w:eastAsia="en-US" w:bidi="ar-SA"/>
      </w:rPr>
    </w:lvl>
    <w:lvl w:ilvl="2" w:tplc="E36C2D80">
      <w:numFmt w:val="bullet"/>
      <w:lvlText w:val="•"/>
      <w:lvlJc w:val="left"/>
      <w:pPr>
        <w:ind w:left="2426" w:hanging="360"/>
      </w:pPr>
      <w:rPr>
        <w:rFonts w:hint="default"/>
        <w:lang w:val="en-US" w:eastAsia="en-US" w:bidi="ar-SA"/>
      </w:rPr>
    </w:lvl>
    <w:lvl w:ilvl="3" w:tplc="F336F7D0">
      <w:numFmt w:val="bullet"/>
      <w:lvlText w:val="•"/>
      <w:lvlJc w:val="left"/>
      <w:pPr>
        <w:ind w:left="3280" w:hanging="360"/>
      </w:pPr>
      <w:rPr>
        <w:rFonts w:hint="default"/>
        <w:lang w:val="en-US" w:eastAsia="en-US" w:bidi="ar-SA"/>
      </w:rPr>
    </w:lvl>
    <w:lvl w:ilvl="4" w:tplc="84844884">
      <w:numFmt w:val="bullet"/>
      <w:lvlText w:val="•"/>
      <w:lvlJc w:val="left"/>
      <w:pPr>
        <w:ind w:left="4133" w:hanging="360"/>
      </w:pPr>
      <w:rPr>
        <w:rFonts w:hint="default"/>
        <w:lang w:val="en-US" w:eastAsia="en-US" w:bidi="ar-SA"/>
      </w:rPr>
    </w:lvl>
    <w:lvl w:ilvl="5" w:tplc="4D5C4FDC">
      <w:numFmt w:val="bullet"/>
      <w:lvlText w:val="•"/>
      <w:lvlJc w:val="left"/>
      <w:pPr>
        <w:ind w:left="4987" w:hanging="360"/>
      </w:pPr>
      <w:rPr>
        <w:rFonts w:hint="default"/>
        <w:lang w:val="en-US" w:eastAsia="en-US" w:bidi="ar-SA"/>
      </w:rPr>
    </w:lvl>
    <w:lvl w:ilvl="6" w:tplc="1DAE2672">
      <w:numFmt w:val="bullet"/>
      <w:lvlText w:val="•"/>
      <w:lvlJc w:val="left"/>
      <w:pPr>
        <w:ind w:left="5840" w:hanging="360"/>
      </w:pPr>
      <w:rPr>
        <w:rFonts w:hint="default"/>
        <w:lang w:val="en-US" w:eastAsia="en-US" w:bidi="ar-SA"/>
      </w:rPr>
    </w:lvl>
    <w:lvl w:ilvl="7" w:tplc="3D626034">
      <w:numFmt w:val="bullet"/>
      <w:lvlText w:val="•"/>
      <w:lvlJc w:val="left"/>
      <w:pPr>
        <w:ind w:left="6693" w:hanging="360"/>
      </w:pPr>
      <w:rPr>
        <w:rFonts w:hint="default"/>
        <w:lang w:val="en-US" w:eastAsia="en-US" w:bidi="ar-SA"/>
      </w:rPr>
    </w:lvl>
    <w:lvl w:ilvl="8" w:tplc="22F6AA82">
      <w:numFmt w:val="bullet"/>
      <w:lvlText w:val="•"/>
      <w:lvlJc w:val="left"/>
      <w:pPr>
        <w:ind w:left="7547" w:hanging="360"/>
      </w:pPr>
      <w:rPr>
        <w:rFonts w:hint="default"/>
        <w:lang w:val="en-US" w:eastAsia="en-US" w:bidi="ar-SA"/>
      </w:rPr>
    </w:lvl>
  </w:abstractNum>
  <w:abstractNum w:abstractNumId="25" w15:restartNumberingAfterBreak="0">
    <w:nsid w:val="5DAC662F"/>
    <w:multiLevelType w:val="hybridMultilevel"/>
    <w:tmpl w:val="BFB88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F4A7762"/>
    <w:multiLevelType w:val="hybridMultilevel"/>
    <w:tmpl w:val="85F0D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01B3E66"/>
    <w:multiLevelType w:val="hybridMultilevel"/>
    <w:tmpl w:val="23A85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392121A"/>
    <w:multiLevelType w:val="hybridMultilevel"/>
    <w:tmpl w:val="DC58A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4ED2769"/>
    <w:multiLevelType w:val="hybridMultilevel"/>
    <w:tmpl w:val="03F2AA54"/>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0" w15:restartNumberingAfterBreak="0">
    <w:nsid w:val="6F917067"/>
    <w:multiLevelType w:val="hybridMultilevel"/>
    <w:tmpl w:val="B9CE8574"/>
    <w:lvl w:ilvl="0" w:tplc="3F96E33A">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42037DC">
      <w:numFmt w:val="bullet"/>
      <w:lvlText w:val="•"/>
      <w:lvlJc w:val="left"/>
      <w:pPr>
        <w:ind w:left="1573" w:hanging="360"/>
      </w:pPr>
      <w:rPr>
        <w:rFonts w:hint="default"/>
        <w:lang w:val="en-US" w:eastAsia="en-US" w:bidi="ar-SA"/>
      </w:rPr>
    </w:lvl>
    <w:lvl w:ilvl="2" w:tplc="6B58B002">
      <w:numFmt w:val="bullet"/>
      <w:lvlText w:val="•"/>
      <w:lvlJc w:val="left"/>
      <w:pPr>
        <w:ind w:left="2426" w:hanging="360"/>
      </w:pPr>
      <w:rPr>
        <w:rFonts w:hint="default"/>
        <w:lang w:val="en-US" w:eastAsia="en-US" w:bidi="ar-SA"/>
      </w:rPr>
    </w:lvl>
    <w:lvl w:ilvl="3" w:tplc="D1683A40">
      <w:numFmt w:val="bullet"/>
      <w:lvlText w:val="•"/>
      <w:lvlJc w:val="left"/>
      <w:pPr>
        <w:ind w:left="3280" w:hanging="360"/>
      </w:pPr>
      <w:rPr>
        <w:rFonts w:hint="default"/>
        <w:lang w:val="en-US" w:eastAsia="en-US" w:bidi="ar-SA"/>
      </w:rPr>
    </w:lvl>
    <w:lvl w:ilvl="4" w:tplc="09CE6F24">
      <w:numFmt w:val="bullet"/>
      <w:lvlText w:val="•"/>
      <w:lvlJc w:val="left"/>
      <w:pPr>
        <w:ind w:left="4133" w:hanging="360"/>
      </w:pPr>
      <w:rPr>
        <w:rFonts w:hint="default"/>
        <w:lang w:val="en-US" w:eastAsia="en-US" w:bidi="ar-SA"/>
      </w:rPr>
    </w:lvl>
    <w:lvl w:ilvl="5" w:tplc="1A78C1A0">
      <w:numFmt w:val="bullet"/>
      <w:lvlText w:val="•"/>
      <w:lvlJc w:val="left"/>
      <w:pPr>
        <w:ind w:left="4987" w:hanging="360"/>
      </w:pPr>
      <w:rPr>
        <w:rFonts w:hint="default"/>
        <w:lang w:val="en-US" w:eastAsia="en-US" w:bidi="ar-SA"/>
      </w:rPr>
    </w:lvl>
    <w:lvl w:ilvl="6" w:tplc="C1FC8F56">
      <w:numFmt w:val="bullet"/>
      <w:lvlText w:val="•"/>
      <w:lvlJc w:val="left"/>
      <w:pPr>
        <w:ind w:left="5840" w:hanging="360"/>
      </w:pPr>
      <w:rPr>
        <w:rFonts w:hint="default"/>
        <w:lang w:val="en-US" w:eastAsia="en-US" w:bidi="ar-SA"/>
      </w:rPr>
    </w:lvl>
    <w:lvl w:ilvl="7" w:tplc="513A7B7E">
      <w:numFmt w:val="bullet"/>
      <w:lvlText w:val="•"/>
      <w:lvlJc w:val="left"/>
      <w:pPr>
        <w:ind w:left="6693" w:hanging="360"/>
      </w:pPr>
      <w:rPr>
        <w:rFonts w:hint="default"/>
        <w:lang w:val="en-US" w:eastAsia="en-US" w:bidi="ar-SA"/>
      </w:rPr>
    </w:lvl>
    <w:lvl w:ilvl="8" w:tplc="308E218E">
      <w:numFmt w:val="bullet"/>
      <w:lvlText w:val="•"/>
      <w:lvlJc w:val="left"/>
      <w:pPr>
        <w:ind w:left="7547" w:hanging="360"/>
      </w:pPr>
      <w:rPr>
        <w:rFonts w:hint="default"/>
        <w:lang w:val="en-US" w:eastAsia="en-US" w:bidi="ar-SA"/>
      </w:rPr>
    </w:lvl>
  </w:abstractNum>
  <w:abstractNum w:abstractNumId="31" w15:restartNumberingAfterBreak="0">
    <w:nsid w:val="75017BC6"/>
    <w:multiLevelType w:val="hybridMultilevel"/>
    <w:tmpl w:val="44643D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15:restartNumberingAfterBreak="0">
    <w:nsid w:val="7A4336BD"/>
    <w:multiLevelType w:val="hybridMultilevel"/>
    <w:tmpl w:val="465E0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8356272">
    <w:abstractNumId w:val="31"/>
  </w:num>
  <w:num w:numId="2" w16cid:durableId="559709449">
    <w:abstractNumId w:val="26"/>
  </w:num>
  <w:num w:numId="3" w16cid:durableId="2062318283">
    <w:abstractNumId w:val="17"/>
  </w:num>
  <w:num w:numId="4" w16cid:durableId="1645743634">
    <w:abstractNumId w:val="29"/>
  </w:num>
  <w:num w:numId="5" w16cid:durableId="2147238535">
    <w:abstractNumId w:val="11"/>
  </w:num>
  <w:num w:numId="6" w16cid:durableId="1376588346">
    <w:abstractNumId w:val="20"/>
  </w:num>
  <w:num w:numId="7" w16cid:durableId="1003819807">
    <w:abstractNumId w:val="5"/>
  </w:num>
  <w:num w:numId="8" w16cid:durableId="1713845547">
    <w:abstractNumId w:val="25"/>
  </w:num>
  <w:num w:numId="9" w16cid:durableId="821238653">
    <w:abstractNumId w:val="3"/>
  </w:num>
  <w:num w:numId="10" w16cid:durableId="1962882728">
    <w:abstractNumId w:val="7"/>
  </w:num>
  <w:num w:numId="11" w16cid:durableId="698815362">
    <w:abstractNumId w:val="28"/>
  </w:num>
  <w:num w:numId="12" w16cid:durableId="843663446">
    <w:abstractNumId w:val="15"/>
  </w:num>
  <w:num w:numId="13" w16cid:durableId="275644920">
    <w:abstractNumId w:val="6"/>
  </w:num>
  <w:num w:numId="14" w16cid:durableId="1770420593">
    <w:abstractNumId w:val="22"/>
  </w:num>
  <w:num w:numId="15" w16cid:durableId="1695767770">
    <w:abstractNumId w:val="9"/>
  </w:num>
  <w:num w:numId="16" w16cid:durableId="778838540">
    <w:abstractNumId w:val="14"/>
  </w:num>
  <w:num w:numId="17" w16cid:durableId="1886526490">
    <w:abstractNumId w:val="24"/>
  </w:num>
  <w:num w:numId="18" w16cid:durableId="4133562">
    <w:abstractNumId w:val="23"/>
  </w:num>
  <w:num w:numId="19" w16cid:durableId="219826156">
    <w:abstractNumId w:val="2"/>
  </w:num>
  <w:num w:numId="20" w16cid:durableId="575212628">
    <w:abstractNumId w:val="4"/>
  </w:num>
  <w:num w:numId="21" w16cid:durableId="288363270">
    <w:abstractNumId w:val="8"/>
  </w:num>
  <w:num w:numId="22" w16cid:durableId="1575815999">
    <w:abstractNumId w:val="30"/>
  </w:num>
  <w:num w:numId="23" w16cid:durableId="1857959999">
    <w:abstractNumId w:val="19"/>
  </w:num>
  <w:num w:numId="24" w16cid:durableId="2138139191">
    <w:abstractNumId w:val="0"/>
  </w:num>
  <w:num w:numId="25" w16cid:durableId="1697845004">
    <w:abstractNumId w:val="27"/>
  </w:num>
  <w:num w:numId="26" w16cid:durableId="1797866436">
    <w:abstractNumId w:val="1"/>
  </w:num>
  <w:num w:numId="27" w16cid:durableId="222759427">
    <w:abstractNumId w:val="10"/>
  </w:num>
  <w:num w:numId="28" w16cid:durableId="1446190779">
    <w:abstractNumId w:val="13"/>
  </w:num>
  <w:num w:numId="29" w16cid:durableId="1807042103">
    <w:abstractNumId w:val="12"/>
  </w:num>
  <w:num w:numId="30" w16cid:durableId="95559689">
    <w:abstractNumId w:val="18"/>
  </w:num>
  <w:num w:numId="31" w16cid:durableId="1272934444">
    <w:abstractNumId w:val="21"/>
  </w:num>
  <w:num w:numId="32" w16cid:durableId="553541433">
    <w:abstractNumId w:val="16"/>
  </w:num>
  <w:num w:numId="33" w16cid:durableId="931888481">
    <w:abstractNumId w:val="3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xtLQwsTQ3NzGyNDFX0lEKTi0uzszPAykwNDKuBQBv0AgKLgAAAA=="/>
  </w:docVars>
  <w:rsids>
    <w:rsidRoot w:val="00F41B17"/>
    <w:rsid w:val="00000305"/>
    <w:rsid w:val="00000503"/>
    <w:rsid w:val="000009FE"/>
    <w:rsid w:val="00000CFB"/>
    <w:rsid w:val="00001009"/>
    <w:rsid w:val="00001386"/>
    <w:rsid w:val="00001CEE"/>
    <w:rsid w:val="000022F5"/>
    <w:rsid w:val="00002FB8"/>
    <w:rsid w:val="000034EF"/>
    <w:rsid w:val="00003D01"/>
    <w:rsid w:val="00005309"/>
    <w:rsid w:val="00005C53"/>
    <w:rsid w:val="000066F4"/>
    <w:rsid w:val="000072F1"/>
    <w:rsid w:val="000076B0"/>
    <w:rsid w:val="00007BEE"/>
    <w:rsid w:val="00010145"/>
    <w:rsid w:val="00010925"/>
    <w:rsid w:val="000109D7"/>
    <w:rsid w:val="00010F99"/>
    <w:rsid w:val="00011021"/>
    <w:rsid w:val="00011FBD"/>
    <w:rsid w:val="000120AC"/>
    <w:rsid w:val="000123D9"/>
    <w:rsid w:val="00012703"/>
    <w:rsid w:val="0001286D"/>
    <w:rsid w:val="00013A07"/>
    <w:rsid w:val="00013C0E"/>
    <w:rsid w:val="000140D4"/>
    <w:rsid w:val="0001432F"/>
    <w:rsid w:val="0001493D"/>
    <w:rsid w:val="00014CBD"/>
    <w:rsid w:val="000157FD"/>
    <w:rsid w:val="00016351"/>
    <w:rsid w:val="00016754"/>
    <w:rsid w:val="00017AF2"/>
    <w:rsid w:val="0002046D"/>
    <w:rsid w:val="000206E3"/>
    <w:rsid w:val="00020761"/>
    <w:rsid w:val="0002199E"/>
    <w:rsid w:val="00021C8E"/>
    <w:rsid w:val="00021EF7"/>
    <w:rsid w:val="00022A49"/>
    <w:rsid w:val="00022F68"/>
    <w:rsid w:val="00023205"/>
    <w:rsid w:val="0002368D"/>
    <w:rsid w:val="000239FB"/>
    <w:rsid w:val="00023ABE"/>
    <w:rsid w:val="000241D5"/>
    <w:rsid w:val="00024272"/>
    <w:rsid w:val="0002447C"/>
    <w:rsid w:val="000245F9"/>
    <w:rsid w:val="00024D80"/>
    <w:rsid w:val="000266CD"/>
    <w:rsid w:val="000270DD"/>
    <w:rsid w:val="00027506"/>
    <w:rsid w:val="00027738"/>
    <w:rsid w:val="0002776A"/>
    <w:rsid w:val="00027788"/>
    <w:rsid w:val="00027B51"/>
    <w:rsid w:val="00027C88"/>
    <w:rsid w:val="00027F5B"/>
    <w:rsid w:val="000304E6"/>
    <w:rsid w:val="00031370"/>
    <w:rsid w:val="00031407"/>
    <w:rsid w:val="000319E3"/>
    <w:rsid w:val="00032965"/>
    <w:rsid w:val="00032C51"/>
    <w:rsid w:val="00033036"/>
    <w:rsid w:val="00033A93"/>
    <w:rsid w:val="00033F49"/>
    <w:rsid w:val="0003407C"/>
    <w:rsid w:val="00034457"/>
    <w:rsid w:val="00034497"/>
    <w:rsid w:val="00034D96"/>
    <w:rsid w:val="00034ECC"/>
    <w:rsid w:val="00034ED6"/>
    <w:rsid w:val="00035067"/>
    <w:rsid w:val="0003547C"/>
    <w:rsid w:val="0003583D"/>
    <w:rsid w:val="000376CA"/>
    <w:rsid w:val="0003782E"/>
    <w:rsid w:val="00040931"/>
    <w:rsid w:val="00041348"/>
    <w:rsid w:val="00041E1B"/>
    <w:rsid w:val="000422C8"/>
    <w:rsid w:val="00042F82"/>
    <w:rsid w:val="000430FE"/>
    <w:rsid w:val="00043334"/>
    <w:rsid w:val="00043407"/>
    <w:rsid w:val="00043726"/>
    <w:rsid w:val="0004397A"/>
    <w:rsid w:val="00043F5B"/>
    <w:rsid w:val="00044466"/>
    <w:rsid w:val="00044ADD"/>
    <w:rsid w:val="00045CBE"/>
    <w:rsid w:val="0004619D"/>
    <w:rsid w:val="000465EC"/>
    <w:rsid w:val="00046C7D"/>
    <w:rsid w:val="00046EF5"/>
    <w:rsid w:val="000476D1"/>
    <w:rsid w:val="000501EA"/>
    <w:rsid w:val="00050A26"/>
    <w:rsid w:val="00050F35"/>
    <w:rsid w:val="000512CD"/>
    <w:rsid w:val="000512EE"/>
    <w:rsid w:val="00051531"/>
    <w:rsid w:val="00051669"/>
    <w:rsid w:val="00052296"/>
    <w:rsid w:val="00052A47"/>
    <w:rsid w:val="00052ECB"/>
    <w:rsid w:val="00053195"/>
    <w:rsid w:val="00053313"/>
    <w:rsid w:val="00053915"/>
    <w:rsid w:val="00054566"/>
    <w:rsid w:val="00054B4C"/>
    <w:rsid w:val="00054BC4"/>
    <w:rsid w:val="00054F6D"/>
    <w:rsid w:val="00055294"/>
    <w:rsid w:val="00055AB7"/>
    <w:rsid w:val="00055E46"/>
    <w:rsid w:val="00055E75"/>
    <w:rsid w:val="00056200"/>
    <w:rsid w:val="000567CB"/>
    <w:rsid w:val="00056992"/>
    <w:rsid w:val="00056AEE"/>
    <w:rsid w:val="00057072"/>
    <w:rsid w:val="0005719F"/>
    <w:rsid w:val="00057587"/>
    <w:rsid w:val="00057B5F"/>
    <w:rsid w:val="00057FC4"/>
    <w:rsid w:val="00060403"/>
    <w:rsid w:val="000609EA"/>
    <w:rsid w:val="00060E9A"/>
    <w:rsid w:val="0006110C"/>
    <w:rsid w:val="00061888"/>
    <w:rsid w:val="000628C5"/>
    <w:rsid w:val="00062943"/>
    <w:rsid w:val="00062FD5"/>
    <w:rsid w:val="000638E9"/>
    <w:rsid w:val="000639DF"/>
    <w:rsid w:val="00063C3F"/>
    <w:rsid w:val="00063E73"/>
    <w:rsid w:val="00063FDF"/>
    <w:rsid w:val="00065062"/>
    <w:rsid w:val="0006548C"/>
    <w:rsid w:val="00065719"/>
    <w:rsid w:val="00066093"/>
    <w:rsid w:val="000663AB"/>
    <w:rsid w:val="0006640E"/>
    <w:rsid w:val="0006644F"/>
    <w:rsid w:val="0006662D"/>
    <w:rsid w:val="0006695F"/>
    <w:rsid w:val="00066C39"/>
    <w:rsid w:val="00066D88"/>
    <w:rsid w:val="00067062"/>
    <w:rsid w:val="00067618"/>
    <w:rsid w:val="00067A0D"/>
    <w:rsid w:val="00070EED"/>
    <w:rsid w:val="000711E6"/>
    <w:rsid w:val="0007189F"/>
    <w:rsid w:val="00071CF6"/>
    <w:rsid w:val="00071F64"/>
    <w:rsid w:val="000722EF"/>
    <w:rsid w:val="0007252A"/>
    <w:rsid w:val="00072DC4"/>
    <w:rsid w:val="00072FD6"/>
    <w:rsid w:val="000737BF"/>
    <w:rsid w:val="00073F06"/>
    <w:rsid w:val="00073F69"/>
    <w:rsid w:val="00073FB0"/>
    <w:rsid w:val="000743DD"/>
    <w:rsid w:val="00074819"/>
    <w:rsid w:val="0007491E"/>
    <w:rsid w:val="00074987"/>
    <w:rsid w:val="00074C76"/>
    <w:rsid w:val="000751D2"/>
    <w:rsid w:val="000754F5"/>
    <w:rsid w:val="0007562B"/>
    <w:rsid w:val="00075AF6"/>
    <w:rsid w:val="00075E6B"/>
    <w:rsid w:val="00075F44"/>
    <w:rsid w:val="00076292"/>
    <w:rsid w:val="00076682"/>
    <w:rsid w:val="00076843"/>
    <w:rsid w:val="00076C3C"/>
    <w:rsid w:val="000772C3"/>
    <w:rsid w:val="0007790B"/>
    <w:rsid w:val="00077EB0"/>
    <w:rsid w:val="00080486"/>
    <w:rsid w:val="000805AA"/>
    <w:rsid w:val="000806DC"/>
    <w:rsid w:val="00080981"/>
    <w:rsid w:val="00080B51"/>
    <w:rsid w:val="00081187"/>
    <w:rsid w:val="0008180E"/>
    <w:rsid w:val="00081C74"/>
    <w:rsid w:val="000821A4"/>
    <w:rsid w:val="00082745"/>
    <w:rsid w:val="00082C75"/>
    <w:rsid w:val="0008467E"/>
    <w:rsid w:val="00085551"/>
    <w:rsid w:val="00086700"/>
    <w:rsid w:val="00086E1F"/>
    <w:rsid w:val="000870EF"/>
    <w:rsid w:val="00087770"/>
    <w:rsid w:val="0008794A"/>
    <w:rsid w:val="00087E8C"/>
    <w:rsid w:val="00090119"/>
    <w:rsid w:val="00090427"/>
    <w:rsid w:val="00090615"/>
    <w:rsid w:val="00090684"/>
    <w:rsid w:val="000906D3"/>
    <w:rsid w:val="00090A27"/>
    <w:rsid w:val="00091B0E"/>
    <w:rsid w:val="00091BD7"/>
    <w:rsid w:val="0009279B"/>
    <w:rsid w:val="00092835"/>
    <w:rsid w:val="000928EB"/>
    <w:rsid w:val="00092A54"/>
    <w:rsid w:val="00093617"/>
    <w:rsid w:val="00093CC0"/>
    <w:rsid w:val="0009452F"/>
    <w:rsid w:val="00094B8C"/>
    <w:rsid w:val="00095786"/>
    <w:rsid w:val="00095935"/>
    <w:rsid w:val="00096305"/>
    <w:rsid w:val="0009661F"/>
    <w:rsid w:val="00096F7E"/>
    <w:rsid w:val="00097BA8"/>
    <w:rsid w:val="00097C70"/>
    <w:rsid w:val="00097DF9"/>
    <w:rsid w:val="00097FA9"/>
    <w:rsid w:val="000A0A45"/>
    <w:rsid w:val="000A15B2"/>
    <w:rsid w:val="000A16CE"/>
    <w:rsid w:val="000A16F6"/>
    <w:rsid w:val="000A189C"/>
    <w:rsid w:val="000A25C0"/>
    <w:rsid w:val="000A3930"/>
    <w:rsid w:val="000A3BEA"/>
    <w:rsid w:val="000A52BE"/>
    <w:rsid w:val="000A59BE"/>
    <w:rsid w:val="000A6319"/>
    <w:rsid w:val="000A73A6"/>
    <w:rsid w:val="000A7E7F"/>
    <w:rsid w:val="000B115F"/>
    <w:rsid w:val="000B1C8C"/>
    <w:rsid w:val="000B1E78"/>
    <w:rsid w:val="000B2541"/>
    <w:rsid w:val="000B25B7"/>
    <w:rsid w:val="000B2937"/>
    <w:rsid w:val="000B29C5"/>
    <w:rsid w:val="000B2EF7"/>
    <w:rsid w:val="000B33AC"/>
    <w:rsid w:val="000B34E1"/>
    <w:rsid w:val="000B372A"/>
    <w:rsid w:val="000B394F"/>
    <w:rsid w:val="000B3A30"/>
    <w:rsid w:val="000B3E3B"/>
    <w:rsid w:val="000B4288"/>
    <w:rsid w:val="000B4947"/>
    <w:rsid w:val="000B4A3D"/>
    <w:rsid w:val="000B4BA4"/>
    <w:rsid w:val="000B4E8A"/>
    <w:rsid w:val="000B4EEB"/>
    <w:rsid w:val="000B5541"/>
    <w:rsid w:val="000B5793"/>
    <w:rsid w:val="000B5D9F"/>
    <w:rsid w:val="000B6945"/>
    <w:rsid w:val="000B6B2B"/>
    <w:rsid w:val="000B777A"/>
    <w:rsid w:val="000B7999"/>
    <w:rsid w:val="000B7D5F"/>
    <w:rsid w:val="000C0DA1"/>
    <w:rsid w:val="000C1F86"/>
    <w:rsid w:val="000C252A"/>
    <w:rsid w:val="000C2E59"/>
    <w:rsid w:val="000C3D28"/>
    <w:rsid w:val="000C3ED0"/>
    <w:rsid w:val="000C4925"/>
    <w:rsid w:val="000C4F43"/>
    <w:rsid w:val="000C5010"/>
    <w:rsid w:val="000C51FF"/>
    <w:rsid w:val="000C535C"/>
    <w:rsid w:val="000C55F5"/>
    <w:rsid w:val="000C5C25"/>
    <w:rsid w:val="000C5E6E"/>
    <w:rsid w:val="000C684A"/>
    <w:rsid w:val="000C6F60"/>
    <w:rsid w:val="000C7119"/>
    <w:rsid w:val="000C77B9"/>
    <w:rsid w:val="000C7837"/>
    <w:rsid w:val="000C7A11"/>
    <w:rsid w:val="000C7B34"/>
    <w:rsid w:val="000D0066"/>
    <w:rsid w:val="000D0DFF"/>
    <w:rsid w:val="000D18B0"/>
    <w:rsid w:val="000D1A57"/>
    <w:rsid w:val="000D28A9"/>
    <w:rsid w:val="000D28D6"/>
    <w:rsid w:val="000D28E5"/>
    <w:rsid w:val="000D2A36"/>
    <w:rsid w:val="000D2BED"/>
    <w:rsid w:val="000D2F42"/>
    <w:rsid w:val="000D30FA"/>
    <w:rsid w:val="000D3692"/>
    <w:rsid w:val="000D37CB"/>
    <w:rsid w:val="000D39F9"/>
    <w:rsid w:val="000D3B4B"/>
    <w:rsid w:val="000D3C00"/>
    <w:rsid w:val="000D3D18"/>
    <w:rsid w:val="000D46B7"/>
    <w:rsid w:val="000D4793"/>
    <w:rsid w:val="000D58DF"/>
    <w:rsid w:val="000D5A97"/>
    <w:rsid w:val="000D7210"/>
    <w:rsid w:val="000D73FE"/>
    <w:rsid w:val="000D7A52"/>
    <w:rsid w:val="000E01F2"/>
    <w:rsid w:val="000E02BB"/>
    <w:rsid w:val="000E0315"/>
    <w:rsid w:val="000E05E9"/>
    <w:rsid w:val="000E0906"/>
    <w:rsid w:val="000E0B4D"/>
    <w:rsid w:val="000E16A7"/>
    <w:rsid w:val="000E1CEB"/>
    <w:rsid w:val="000E2218"/>
    <w:rsid w:val="000E236B"/>
    <w:rsid w:val="000E25D4"/>
    <w:rsid w:val="000E25FC"/>
    <w:rsid w:val="000E2728"/>
    <w:rsid w:val="000E3450"/>
    <w:rsid w:val="000E4933"/>
    <w:rsid w:val="000E5142"/>
    <w:rsid w:val="000E5188"/>
    <w:rsid w:val="000E56C3"/>
    <w:rsid w:val="000E5760"/>
    <w:rsid w:val="000E5F46"/>
    <w:rsid w:val="000E6123"/>
    <w:rsid w:val="000E6799"/>
    <w:rsid w:val="000E6A80"/>
    <w:rsid w:val="000E6AC3"/>
    <w:rsid w:val="000E7009"/>
    <w:rsid w:val="000E70CC"/>
    <w:rsid w:val="000E7721"/>
    <w:rsid w:val="000E7825"/>
    <w:rsid w:val="000F02FA"/>
    <w:rsid w:val="000F070D"/>
    <w:rsid w:val="000F0C7A"/>
    <w:rsid w:val="000F1B87"/>
    <w:rsid w:val="000F1BBE"/>
    <w:rsid w:val="000F21DD"/>
    <w:rsid w:val="000F21E0"/>
    <w:rsid w:val="000F263D"/>
    <w:rsid w:val="000F2690"/>
    <w:rsid w:val="000F2973"/>
    <w:rsid w:val="000F2F65"/>
    <w:rsid w:val="000F325E"/>
    <w:rsid w:val="000F4251"/>
    <w:rsid w:val="000F43E0"/>
    <w:rsid w:val="000F4A9D"/>
    <w:rsid w:val="000F55AC"/>
    <w:rsid w:val="000F565C"/>
    <w:rsid w:val="000F5688"/>
    <w:rsid w:val="000F57A7"/>
    <w:rsid w:val="000F5DDA"/>
    <w:rsid w:val="000F6073"/>
    <w:rsid w:val="000F6ED2"/>
    <w:rsid w:val="000F75A8"/>
    <w:rsid w:val="000F764F"/>
    <w:rsid w:val="000F7D9B"/>
    <w:rsid w:val="000F7F83"/>
    <w:rsid w:val="0010033F"/>
    <w:rsid w:val="00101993"/>
    <w:rsid w:val="00101C91"/>
    <w:rsid w:val="00101FED"/>
    <w:rsid w:val="00102183"/>
    <w:rsid w:val="0010265E"/>
    <w:rsid w:val="00102CC0"/>
    <w:rsid w:val="0010308E"/>
    <w:rsid w:val="001034EB"/>
    <w:rsid w:val="00104990"/>
    <w:rsid w:val="00105E1D"/>
    <w:rsid w:val="00105FA3"/>
    <w:rsid w:val="0010611B"/>
    <w:rsid w:val="00106215"/>
    <w:rsid w:val="00106C91"/>
    <w:rsid w:val="00107400"/>
    <w:rsid w:val="001076B3"/>
    <w:rsid w:val="001078D1"/>
    <w:rsid w:val="00107B1B"/>
    <w:rsid w:val="0011002E"/>
    <w:rsid w:val="0011024B"/>
    <w:rsid w:val="00110B54"/>
    <w:rsid w:val="00110D85"/>
    <w:rsid w:val="00110F54"/>
    <w:rsid w:val="001113C6"/>
    <w:rsid w:val="001115E9"/>
    <w:rsid w:val="00111754"/>
    <w:rsid w:val="00111B0E"/>
    <w:rsid w:val="00111C51"/>
    <w:rsid w:val="0011221D"/>
    <w:rsid w:val="00112393"/>
    <w:rsid w:val="00112417"/>
    <w:rsid w:val="001126BC"/>
    <w:rsid w:val="00112A58"/>
    <w:rsid w:val="00113800"/>
    <w:rsid w:val="00113B68"/>
    <w:rsid w:val="00114681"/>
    <w:rsid w:val="001146E6"/>
    <w:rsid w:val="00114AFD"/>
    <w:rsid w:val="00114F7D"/>
    <w:rsid w:val="0011539B"/>
    <w:rsid w:val="0011554E"/>
    <w:rsid w:val="00116019"/>
    <w:rsid w:val="001161C5"/>
    <w:rsid w:val="001164FF"/>
    <w:rsid w:val="0011652A"/>
    <w:rsid w:val="0011673B"/>
    <w:rsid w:val="00116F9E"/>
    <w:rsid w:val="00117556"/>
    <w:rsid w:val="0012004B"/>
    <w:rsid w:val="001201B4"/>
    <w:rsid w:val="00120423"/>
    <w:rsid w:val="00120D89"/>
    <w:rsid w:val="001217C4"/>
    <w:rsid w:val="001218D9"/>
    <w:rsid w:val="00121947"/>
    <w:rsid w:val="00121D92"/>
    <w:rsid w:val="00122402"/>
    <w:rsid w:val="0012247A"/>
    <w:rsid w:val="00122B1F"/>
    <w:rsid w:val="00122E44"/>
    <w:rsid w:val="00122F3D"/>
    <w:rsid w:val="001231F0"/>
    <w:rsid w:val="00123420"/>
    <w:rsid w:val="001237C0"/>
    <w:rsid w:val="00123828"/>
    <w:rsid w:val="00123EEE"/>
    <w:rsid w:val="001243B4"/>
    <w:rsid w:val="001247BA"/>
    <w:rsid w:val="00124FE8"/>
    <w:rsid w:val="00125A5F"/>
    <w:rsid w:val="00125F82"/>
    <w:rsid w:val="001261AE"/>
    <w:rsid w:val="00126911"/>
    <w:rsid w:val="00126C85"/>
    <w:rsid w:val="0012797F"/>
    <w:rsid w:val="0013038C"/>
    <w:rsid w:val="00130CB4"/>
    <w:rsid w:val="00130DC4"/>
    <w:rsid w:val="00131353"/>
    <w:rsid w:val="0013300F"/>
    <w:rsid w:val="001333C3"/>
    <w:rsid w:val="00133AF9"/>
    <w:rsid w:val="001345D2"/>
    <w:rsid w:val="0013481D"/>
    <w:rsid w:val="0013591B"/>
    <w:rsid w:val="00135CAE"/>
    <w:rsid w:val="0013607D"/>
    <w:rsid w:val="001363FA"/>
    <w:rsid w:val="00136554"/>
    <w:rsid w:val="00136DD2"/>
    <w:rsid w:val="00137292"/>
    <w:rsid w:val="001375F6"/>
    <w:rsid w:val="0014060F"/>
    <w:rsid w:val="00140721"/>
    <w:rsid w:val="00140EF2"/>
    <w:rsid w:val="00141289"/>
    <w:rsid w:val="00141FA3"/>
    <w:rsid w:val="0014208A"/>
    <w:rsid w:val="0014210F"/>
    <w:rsid w:val="00142122"/>
    <w:rsid w:val="00142261"/>
    <w:rsid w:val="00142876"/>
    <w:rsid w:val="001433C1"/>
    <w:rsid w:val="00143584"/>
    <w:rsid w:val="00143A88"/>
    <w:rsid w:val="00143BB9"/>
    <w:rsid w:val="00144035"/>
    <w:rsid w:val="0014405A"/>
    <w:rsid w:val="0014508A"/>
    <w:rsid w:val="001452DB"/>
    <w:rsid w:val="001457EE"/>
    <w:rsid w:val="00146107"/>
    <w:rsid w:val="00146859"/>
    <w:rsid w:val="001472C2"/>
    <w:rsid w:val="00147514"/>
    <w:rsid w:val="00147B07"/>
    <w:rsid w:val="00150568"/>
    <w:rsid w:val="00150ACC"/>
    <w:rsid w:val="00150B1B"/>
    <w:rsid w:val="00150D6F"/>
    <w:rsid w:val="00150E49"/>
    <w:rsid w:val="00151154"/>
    <w:rsid w:val="0015132C"/>
    <w:rsid w:val="00151902"/>
    <w:rsid w:val="00151979"/>
    <w:rsid w:val="00152B87"/>
    <w:rsid w:val="00152E91"/>
    <w:rsid w:val="00153F6F"/>
    <w:rsid w:val="001545A8"/>
    <w:rsid w:val="00156109"/>
    <w:rsid w:val="00156CB8"/>
    <w:rsid w:val="00156EBA"/>
    <w:rsid w:val="001572C0"/>
    <w:rsid w:val="00157404"/>
    <w:rsid w:val="00157932"/>
    <w:rsid w:val="00160500"/>
    <w:rsid w:val="0016051A"/>
    <w:rsid w:val="00160B2D"/>
    <w:rsid w:val="00160F5D"/>
    <w:rsid w:val="001610C4"/>
    <w:rsid w:val="0016146A"/>
    <w:rsid w:val="00161A6A"/>
    <w:rsid w:val="00161ACD"/>
    <w:rsid w:val="00162118"/>
    <w:rsid w:val="001629DE"/>
    <w:rsid w:val="00162F4C"/>
    <w:rsid w:val="00163276"/>
    <w:rsid w:val="0016469D"/>
    <w:rsid w:val="001650CD"/>
    <w:rsid w:val="001652C4"/>
    <w:rsid w:val="0016571F"/>
    <w:rsid w:val="00165A4B"/>
    <w:rsid w:val="00165C29"/>
    <w:rsid w:val="00165F85"/>
    <w:rsid w:val="00165F9C"/>
    <w:rsid w:val="00165FB8"/>
    <w:rsid w:val="00166C6B"/>
    <w:rsid w:val="00167481"/>
    <w:rsid w:val="0016789F"/>
    <w:rsid w:val="001678D7"/>
    <w:rsid w:val="001678F5"/>
    <w:rsid w:val="0016793E"/>
    <w:rsid w:val="00167AEB"/>
    <w:rsid w:val="00170772"/>
    <w:rsid w:val="0017101B"/>
    <w:rsid w:val="00171194"/>
    <w:rsid w:val="001712FB"/>
    <w:rsid w:val="001714AC"/>
    <w:rsid w:val="00171727"/>
    <w:rsid w:val="00171931"/>
    <w:rsid w:val="0017203A"/>
    <w:rsid w:val="00172701"/>
    <w:rsid w:val="0017308F"/>
    <w:rsid w:val="001736EA"/>
    <w:rsid w:val="00173D5E"/>
    <w:rsid w:val="001740FB"/>
    <w:rsid w:val="00174296"/>
    <w:rsid w:val="00174331"/>
    <w:rsid w:val="00174542"/>
    <w:rsid w:val="00175273"/>
    <w:rsid w:val="001764DA"/>
    <w:rsid w:val="001765B7"/>
    <w:rsid w:val="00177356"/>
    <w:rsid w:val="001808E5"/>
    <w:rsid w:val="00180EC9"/>
    <w:rsid w:val="001813BF"/>
    <w:rsid w:val="0018186A"/>
    <w:rsid w:val="00181A47"/>
    <w:rsid w:val="00181E23"/>
    <w:rsid w:val="00183193"/>
    <w:rsid w:val="00183241"/>
    <w:rsid w:val="00183E59"/>
    <w:rsid w:val="00183EC0"/>
    <w:rsid w:val="00184031"/>
    <w:rsid w:val="0018406B"/>
    <w:rsid w:val="00184599"/>
    <w:rsid w:val="00184710"/>
    <w:rsid w:val="00185A02"/>
    <w:rsid w:val="00185A40"/>
    <w:rsid w:val="00185E82"/>
    <w:rsid w:val="001866D9"/>
    <w:rsid w:val="00187BED"/>
    <w:rsid w:val="00187D2C"/>
    <w:rsid w:val="00187F98"/>
    <w:rsid w:val="001900E7"/>
    <w:rsid w:val="00190206"/>
    <w:rsid w:val="0019054B"/>
    <w:rsid w:val="00190F17"/>
    <w:rsid w:val="0019183B"/>
    <w:rsid w:val="001918C5"/>
    <w:rsid w:val="001918D9"/>
    <w:rsid w:val="0019266F"/>
    <w:rsid w:val="00192BD7"/>
    <w:rsid w:val="00192E2B"/>
    <w:rsid w:val="001934C0"/>
    <w:rsid w:val="0019366A"/>
    <w:rsid w:val="00194264"/>
    <w:rsid w:val="001944E2"/>
    <w:rsid w:val="001945B7"/>
    <w:rsid w:val="00194661"/>
    <w:rsid w:val="00194A11"/>
    <w:rsid w:val="00194AF8"/>
    <w:rsid w:val="001953E4"/>
    <w:rsid w:val="001955B3"/>
    <w:rsid w:val="0019572F"/>
    <w:rsid w:val="00197356"/>
    <w:rsid w:val="00197FEA"/>
    <w:rsid w:val="001A0044"/>
    <w:rsid w:val="001A01BD"/>
    <w:rsid w:val="001A0326"/>
    <w:rsid w:val="001A0576"/>
    <w:rsid w:val="001A0846"/>
    <w:rsid w:val="001A0F83"/>
    <w:rsid w:val="001A0FDB"/>
    <w:rsid w:val="001A1684"/>
    <w:rsid w:val="001A1C28"/>
    <w:rsid w:val="001A1C6C"/>
    <w:rsid w:val="001A1E3A"/>
    <w:rsid w:val="001A2469"/>
    <w:rsid w:val="001A26C3"/>
    <w:rsid w:val="001A27B0"/>
    <w:rsid w:val="001A2F59"/>
    <w:rsid w:val="001A2F5F"/>
    <w:rsid w:val="001A30D4"/>
    <w:rsid w:val="001A3803"/>
    <w:rsid w:val="001A3A65"/>
    <w:rsid w:val="001A3F50"/>
    <w:rsid w:val="001A4B53"/>
    <w:rsid w:val="001A5871"/>
    <w:rsid w:val="001A5B3C"/>
    <w:rsid w:val="001A5FCC"/>
    <w:rsid w:val="001A66CE"/>
    <w:rsid w:val="001A6AA5"/>
    <w:rsid w:val="001A7021"/>
    <w:rsid w:val="001A72C1"/>
    <w:rsid w:val="001A72F0"/>
    <w:rsid w:val="001A7318"/>
    <w:rsid w:val="001A75AE"/>
    <w:rsid w:val="001A7B55"/>
    <w:rsid w:val="001B05FD"/>
    <w:rsid w:val="001B08F6"/>
    <w:rsid w:val="001B0A8B"/>
    <w:rsid w:val="001B0BDC"/>
    <w:rsid w:val="001B0C0E"/>
    <w:rsid w:val="001B11D1"/>
    <w:rsid w:val="001B11D2"/>
    <w:rsid w:val="001B14F1"/>
    <w:rsid w:val="001B16B0"/>
    <w:rsid w:val="001B1794"/>
    <w:rsid w:val="001B184C"/>
    <w:rsid w:val="001B1C5A"/>
    <w:rsid w:val="001B1E72"/>
    <w:rsid w:val="001B226B"/>
    <w:rsid w:val="001B22B5"/>
    <w:rsid w:val="001B2378"/>
    <w:rsid w:val="001B2406"/>
    <w:rsid w:val="001B24AD"/>
    <w:rsid w:val="001B2571"/>
    <w:rsid w:val="001B3B43"/>
    <w:rsid w:val="001B4174"/>
    <w:rsid w:val="001B41D7"/>
    <w:rsid w:val="001B4864"/>
    <w:rsid w:val="001B4C7F"/>
    <w:rsid w:val="001B50C4"/>
    <w:rsid w:val="001B53B4"/>
    <w:rsid w:val="001B5513"/>
    <w:rsid w:val="001B5637"/>
    <w:rsid w:val="001B5E3F"/>
    <w:rsid w:val="001B5FBF"/>
    <w:rsid w:val="001B62B2"/>
    <w:rsid w:val="001B656D"/>
    <w:rsid w:val="001B668B"/>
    <w:rsid w:val="001B6B0E"/>
    <w:rsid w:val="001B76CA"/>
    <w:rsid w:val="001B76F1"/>
    <w:rsid w:val="001C01AD"/>
    <w:rsid w:val="001C0BD5"/>
    <w:rsid w:val="001C1177"/>
    <w:rsid w:val="001C1753"/>
    <w:rsid w:val="001C252B"/>
    <w:rsid w:val="001C26CF"/>
    <w:rsid w:val="001C2C25"/>
    <w:rsid w:val="001C2C50"/>
    <w:rsid w:val="001C2E59"/>
    <w:rsid w:val="001C3071"/>
    <w:rsid w:val="001C32C2"/>
    <w:rsid w:val="001C3332"/>
    <w:rsid w:val="001C345C"/>
    <w:rsid w:val="001C3E5B"/>
    <w:rsid w:val="001C42E8"/>
    <w:rsid w:val="001C4463"/>
    <w:rsid w:val="001C47A1"/>
    <w:rsid w:val="001C4F6A"/>
    <w:rsid w:val="001C529F"/>
    <w:rsid w:val="001C5320"/>
    <w:rsid w:val="001C5398"/>
    <w:rsid w:val="001C55DD"/>
    <w:rsid w:val="001C5920"/>
    <w:rsid w:val="001C5E68"/>
    <w:rsid w:val="001C5FF8"/>
    <w:rsid w:val="001C60B0"/>
    <w:rsid w:val="001C6D3C"/>
    <w:rsid w:val="001C6E16"/>
    <w:rsid w:val="001C73B4"/>
    <w:rsid w:val="001C7C4A"/>
    <w:rsid w:val="001D00DA"/>
    <w:rsid w:val="001D07D5"/>
    <w:rsid w:val="001D0C1A"/>
    <w:rsid w:val="001D1959"/>
    <w:rsid w:val="001D26D1"/>
    <w:rsid w:val="001D29AF"/>
    <w:rsid w:val="001D37CD"/>
    <w:rsid w:val="001D3DAF"/>
    <w:rsid w:val="001D4A50"/>
    <w:rsid w:val="001D4A8F"/>
    <w:rsid w:val="001D4E96"/>
    <w:rsid w:val="001D557F"/>
    <w:rsid w:val="001D64CD"/>
    <w:rsid w:val="001D6B20"/>
    <w:rsid w:val="001D6CF2"/>
    <w:rsid w:val="001D715E"/>
    <w:rsid w:val="001D76F0"/>
    <w:rsid w:val="001D7A4E"/>
    <w:rsid w:val="001E0288"/>
    <w:rsid w:val="001E18FB"/>
    <w:rsid w:val="001E1D4F"/>
    <w:rsid w:val="001E2689"/>
    <w:rsid w:val="001E345E"/>
    <w:rsid w:val="001E3B3D"/>
    <w:rsid w:val="001E3CF3"/>
    <w:rsid w:val="001E4019"/>
    <w:rsid w:val="001E4086"/>
    <w:rsid w:val="001E447F"/>
    <w:rsid w:val="001E44CD"/>
    <w:rsid w:val="001E47E4"/>
    <w:rsid w:val="001E48C2"/>
    <w:rsid w:val="001E4968"/>
    <w:rsid w:val="001E5681"/>
    <w:rsid w:val="001E5992"/>
    <w:rsid w:val="001E5B85"/>
    <w:rsid w:val="001E60EF"/>
    <w:rsid w:val="001E6334"/>
    <w:rsid w:val="001E67A8"/>
    <w:rsid w:val="001E6B6A"/>
    <w:rsid w:val="001E6D77"/>
    <w:rsid w:val="001E7400"/>
    <w:rsid w:val="001E77E0"/>
    <w:rsid w:val="001E7BCB"/>
    <w:rsid w:val="001E7CDD"/>
    <w:rsid w:val="001E7F45"/>
    <w:rsid w:val="001F00F0"/>
    <w:rsid w:val="001F02B0"/>
    <w:rsid w:val="001F082F"/>
    <w:rsid w:val="001F10E0"/>
    <w:rsid w:val="001F1670"/>
    <w:rsid w:val="001F1DE2"/>
    <w:rsid w:val="001F1E58"/>
    <w:rsid w:val="001F211B"/>
    <w:rsid w:val="001F28E4"/>
    <w:rsid w:val="001F3588"/>
    <w:rsid w:val="001F38C4"/>
    <w:rsid w:val="001F3951"/>
    <w:rsid w:val="001F3DC8"/>
    <w:rsid w:val="001F3E00"/>
    <w:rsid w:val="001F5110"/>
    <w:rsid w:val="001F59F8"/>
    <w:rsid w:val="001F5CE1"/>
    <w:rsid w:val="001F6652"/>
    <w:rsid w:val="001F70AD"/>
    <w:rsid w:val="001F74B2"/>
    <w:rsid w:val="001F766D"/>
    <w:rsid w:val="002002B8"/>
    <w:rsid w:val="00200309"/>
    <w:rsid w:val="00200886"/>
    <w:rsid w:val="00200A48"/>
    <w:rsid w:val="00201399"/>
    <w:rsid w:val="0020148D"/>
    <w:rsid w:val="002018EA"/>
    <w:rsid w:val="00201B2F"/>
    <w:rsid w:val="00201E24"/>
    <w:rsid w:val="002021D2"/>
    <w:rsid w:val="002023CE"/>
    <w:rsid w:val="002024A8"/>
    <w:rsid w:val="0020283B"/>
    <w:rsid w:val="00202E2C"/>
    <w:rsid w:val="002041D4"/>
    <w:rsid w:val="00204716"/>
    <w:rsid w:val="0020481F"/>
    <w:rsid w:val="0020525F"/>
    <w:rsid w:val="00205E20"/>
    <w:rsid w:val="00205F00"/>
    <w:rsid w:val="00206C6A"/>
    <w:rsid w:val="00207590"/>
    <w:rsid w:val="00207798"/>
    <w:rsid w:val="00207C18"/>
    <w:rsid w:val="00207F68"/>
    <w:rsid w:val="0021104B"/>
    <w:rsid w:val="00212D8B"/>
    <w:rsid w:val="00213707"/>
    <w:rsid w:val="002138A1"/>
    <w:rsid w:val="00213BF0"/>
    <w:rsid w:val="00213E4E"/>
    <w:rsid w:val="0021521C"/>
    <w:rsid w:val="00215502"/>
    <w:rsid w:val="00215634"/>
    <w:rsid w:val="00215AD9"/>
    <w:rsid w:val="00215E45"/>
    <w:rsid w:val="0021638C"/>
    <w:rsid w:val="00217459"/>
    <w:rsid w:val="002176F2"/>
    <w:rsid w:val="00217937"/>
    <w:rsid w:val="00217DBD"/>
    <w:rsid w:val="00220540"/>
    <w:rsid w:val="0022139C"/>
    <w:rsid w:val="00221BEF"/>
    <w:rsid w:val="002223B1"/>
    <w:rsid w:val="002225D9"/>
    <w:rsid w:val="002227D9"/>
    <w:rsid w:val="00222E60"/>
    <w:rsid w:val="0022347C"/>
    <w:rsid w:val="00223C68"/>
    <w:rsid w:val="00223F97"/>
    <w:rsid w:val="002246E2"/>
    <w:rsid w:val="0022530C"/>
    <w:rsid w:val="002253E7"/>
    <w:rsid w:val="00225976"/>
    <w:rsid w:val="00225C07"/>
    <w:rsid w:val="002267A8"/>
    <w:rsid w:val="00226DF4"/>
    <w:rsid w:val="00226E22"/>
    <w:rsid w:val="002270E2"/>
    <w:rsid w:val="0022722E"/>
    <w:rsid w:val="002278D1"/>
    <w:rsid w:val="00227A40"/>
    <w:rsid w:val="0023004E"/>
    <w:rsid w:val="00230111"/>
    <w:rsid w:val="00230401"/>
    <w:rsid w:val="0023042B"/>
    <w:rsid w:val="0023060D"/>
    <w:rsid w:val="00230B84"/>
    <w:rsid w:val="00231443"/>
    <w:rsid w:val="0023183B"/>
    <w:rsid w:val="0023187E"/>
    <w:rsid w:val="00231E84"/>
    <w:rsid w:val="002325F4"/>
    <w:rsid w:val="0023271E"/>
    <w:rsid w:val="0023285F"/>
    <w:rsid w:val="00232B3C"/>
    <w:rsid w:val="00233626"/>
    <w:rsid w:val="002336D4"/>
    <w:rsid w:val="00233A8B"/>
    <w:rsid w:val="00234BA2"/>
    <w:rsid w:val="00234C85"/>
    <w:rsid w:val="00234E20"/>
    <w:rsid w:val="0023501A"/>
    <w:rsid w:val="002350C8"/>
    <w:rsid w:val="00235593"/>
    <w:rsid w:val="00236994"/>
    <w:rsid w:val="00237377"/>
    <w:rsid w:val="00237842"/>
    <w:rsid w:val="00237987"/>
    <w:rsid w:val="00237C22"/>
    <w:rsid w:val="00237D05"/>
    <w:rsid w:val="0024000B"/>
    <w:rsid w:val="002405AC"/>
    <w:rsid w:val="00240AD5"/>
    <w:rsid w:val="00241345"/>
    <w:rsid w:val="0024140C"/>
    <w:rsid w:val="00242B88"/>
    <w:rsid w:val="00242D36"/>
    <w:rsid w:val="00243184"/>
    <w:rsid w:val="00243D29"/>
    <w:rsid w:val="002441CF"/>
    <w:rsid w:val="0024422D"/>
    <w:rsid w:val="00244491"/>
    <w:rsid w:val="00244589"/>
    <w:rsid w:val="00244E71"/>
    <w:rsid w:val="00244FD1"/>
    <w:rsid w:val="002457D1"/>
    <w:rsid w:val="0024585A"/>
    <w:rsid w:val="00245B40"/>
    <w:rsid w:val="00245DCE"/>
    <w:rsid w:val="0024605A"/>
    <w:rsid w:val="00246722"/>
    <w:rsid w:val="00247095"/>
    <w:rsid w:val="0024719A"/>
    <w:rsid w:val="00247784"/>
    <w:rsid w:val="00247C70"/>
    <w:rsid w:val="002502F3"/>
    <w:rsid w:val="002514B8"/>
    <w:rsid w:val="00251B93"/>
    <w:rsid w:val="00251EE3"/>
    <w:rsid w:val="00252051"/>
    <w:rsid w:val="002523E3"/>
    <w:rsid w:val="00252A1B"/>
    <w:rsid w:val="00252B48"/>
    <w:rsid w:val="00252DAA"/>
    <w:rsid w:val="002539E4"/>
    <w:rsid w:val="00253E8C"/>
    <w:rsid w:val="0025426E"/>
    <w:rsid w:val="002543C3"/>
    <w:rsid w:val="00254A1B"/>
    <w:rsid w:val="00254BF3"/>
    <w:rsid w:val="00255A00"/>
    <w:rsid w:val="00255B1C"/>
    <w:rsid w:val="00256060"/>
    <w:rsid w:val="002566AB"/>
    <w:rsid w:val="002566AE"/>
    <w:rsid w:val="002569F5"/>
    <w:rsid w:val="00256E36"/>
    <w:rsid w:val="0025708B"/>
    <w:rsid w:val="00257276"/>
    <w:rsid w:val="00257589"/>
    <w:rsid w:val="00260D64"/>
    <w:rsid w:val="00260F2B"/>
    <w:rsid w:val="002611D7"/>
    <w:rsid w:val="00261892"/>
    <w:rsid w:val="00261CD5"/>
    <w:rsid w:val="00261D75"/>
    <w:rsid w:val="00261FE6"/>
    <w:rsid w:val="00262136"/>
    <w:rsid w:val="00262439"/>
    <w:rsid w:val="002631AD"/>
    <w:rsid w:val="0026352D"/>
    <w:rsid w:val="0026362B"/>
    <w:rsid w:val="00263922"/>
    <w:rsid w:val="0026467A"/>
    <w:rsid w:val="00264C6C"/>
    <w:rsid w:val="00266237"/>
    <w:rsid w:val="00267417"/>
    <w:rsid w:val="002676F3"/>
    <w:rsid w:val="0026784D"/>
    <w:rsid w:val="00267E20"/>
    <w:rsid w:val="00270A80"/>
    <w:rsid w:val="00270F7E"/>
    <w:rsid w:val="00271447"/>
    <w:rsid w:val="00271888"/>
    <w:rsid w:val="00271F3D"/>
    <w:rsid w:val="00272139"/>
    <w:rsid w:val="0027215B"/>
    <w:rsid w:val="0027221D"/>
    <w:rsid w:val="00272324"/>
    <w:rsid w:val="002728EF"/>
    <w:rsid w:val="00272960"/>
    <w:rsid w:val="0027380B"/>
    <w:rsid w:val="0027441F"/>
    <w:rsid w:val="0027475C"/>
    <w:rsid w:val="00274AE6"/>
    <w:rsid w:val="00274BC1"/>
    <w:rsid w:val="00274E68"/>
    <w:rsid w:val="00275630"/>
    <w:rsid w:val="00275770"/>
    <w:rsid w:val="00275EC4"/>
    <w:rsid w:val="00276D1D"/>
    <w:rsid w:val="00276F45"/>
    <w:rsid w:val="00276F67"/>
    <w:rsid w:val="0027704D"/>
    <w:rsid w:val="00280104"/>
    <w:rsid w:val="002807D9"/>
    <w:rsid w:val="0028094A"/>
    <w:rsid w:val="00280D47"/>
    <w:rsid w:val="00280DD7"/>
    <w:rsid w:val="00280FC5"/>
    <w:rsid w:val="00281357"/>
    <w:rsid w:val="0028168A"/>
    <w:rsid w:val="002819FD"/>
    <w:rsid w:val="00281C8C"/>
    <w:rsid w:val="002820F5"/>
    <w:rsid w:val="002823F6"/>
    <w:rsid w:val="00282B3E"/>
    <w:rsid w:val="00282E9D"/>
    <w:rsid w:val="00283081"/>
    <w:rsid w:val="0028370C"/>
    <w:rsid w:val="00283CC4"/>
    <w:rsid w:val="00284FED"/>
    <w:rsid w:val="00285532"/>
    <w:rsid w:val="002856B5"/>
    <w:rsid w:val="00286938"/>
    <w:rsid w:val="0028742B"/>
    <w:rsid w:val="002877F7"/>
    <w:rsid w:val="00290063"/>
    <w:rsid w:val="002905C4"/>
    <w:rsid w:val="0029066E"/>
    <w:rsid w:val="00290B20"/>
    <w:rsid w:val="00291353"/>
    <w:rsid w:val="00291920"/>
    <w:rsid w:val="0029195D"/>
    <w:rsid w:val="00291B77"/>
    <w:rsid w:val="002922FE"/>
    <w:rsid w:val="0029286E"/>
    <w:rsid w:val="00293440"/>
    <w:rsid w:val="00293A30"/>
    <w:rsid w:val="00293F68"/>
    <w:rsid w:val="002943EA"/>
    <w:rsid w:val="0029485F"/>
    <w:rsid w:val="00294A7B"/>
    <w:rsid w:val="00295367"/>
    <w:rsid w:val="0029550B"/>
    <w:rsid w:val="0029575B"/>
    <w:rsid w:val="002958C5"/>
    <w:rsid w:val="002959A7"/>
    <w:rsid w:val="00295B5D"/>
    <w:rsid w:val="00295B8F"/>
    <w:rsid w:val="00296164"/>
    <w:rsid w:val="002966E3"/>
    <w:rsid w:val="0029695C"/>
    <w:rsid w:val="00296E36"/>
    <w:rsid w:val="0029726D"/>
    <w:rsid w:val="00297BB2"/>
    <w:rsid w:val="002A037E"/>
    <w:rsid w:val="002A0600"/>
    <w:rsid w:val="002A076D"/>
    <w:rsid w:val="002A13CE"/>
    <w:rsid w:val="002A1453"/>
    <w:rsid w:val="002A18B3"/>
    <w:rsid w:val="002A18BB"/>
    <w:rsid w:val="002A20C8"/>
    <w:rsid w:val="002A2338"/>
    <w:rsid w:val="002A3081"/>
    <w:rsid w:val="002A35E7"/>
    <w:rsid w:val="002A36E4"/>
    <w:rsid w:val="002A3D15"/>
    <w:rsid w:val="002A4137"/>
    <w:rsid w:val="002A4D05"/>
    <w:rsid w:val="002A51A7"/>
    <w:rsid w:val="002A5680"/>
    <w:rsid w:val="002A5DFA"/>
    <w:rsid w:val="002A5EA9"/>
    <w:rsid w:val="002A6559"/>
    <w:rsid w:val="002A780E"/>
    <w:rsid w:val="002A7B27"/>
    <w:rsid w:val="002A7D05"/>
    <w:rsid w:val="002B05F4"/>
    <w:rsid w:val="002B0ABC"/>
    <w:rsid w:val="002B0C47"/>
    <w:rsid w:val="002B11A5"/>
    <w:rsid w:val="002B1239"/>
    <w:rsid w:val="002B1672"/>
    <w:rsid w:val="002B18E5"/>
    <w:rsid w:val="002B1EB7"/>
    <w:rsid w:val="002B2187"/>
    <w:rsid w:val="002B3152"/>
    <w:rsid w:val="002B49B3"/>
    <w:rsid w:val="002B4DAF"/>
    <w:rsid w:val="002B7070"/>
    <w:rsid w:val="002B7513"/>
    <w:rsid w:val="002B7A68"/>
    <w:rsid w:val="002C0046"/>
    <w:rsid w:val="002C0678"/>
    <w:rsid w:val="002C0CDD"/>
    <w:rsid w:val="002C18CD"/>
    <w:rsid w:val="002C1938"/>
    <w:rsid w:val="002C1EC4"/>
    <w:rsid w:val="002C3303"/>
    <w:rsid w:val="002C37F9"/>
    <w:rsid w:val="002C3E7E"/>
    <w:rsid w:val="002C405B"/>
    <w:rsid w:val="002C4490"/>
    <w:rsid w:val="002C4D19"/>
    <w:rsid w:val="002C50E2"/>
    <w:rsid w:val="002C532E"/>
    <w:rsid w:val="002C6282"/>
    <w:rsid w:val="002C66BB"/>
    <w:rsid w:val="002C6EAC"/>
    <w:rsid w:val="002C7479"/>
    <w:rsid w:val="002C7659"/>
    <w:rsid w:val="002C7AB2"/>
    <w:rsid w:val="002C7BFE"/>
    <w:rsid w:val="002D01FB"/>
    <w:rsid w:val="002D0388"/>
    <w:rsid w:val="002D0ABF"/>
    <w:rsid w:val="002D0E9C"/>
    <w:rsid w:val="002D1453"/>
    <w:rsid w:val="002D1F6C"/>
    <w:rsid w:val="002D32AB"/>
    <w:rsid w:val="002D3A5A"/>
    <w:rsid w:val="002D3BF5"/>
    <w:rsid w:val="002D43D6"/>
    <w:rsid w:val="002D4561"/>
    <w:rsid w:val="002D4A11"/>
    <w:rsid w:val="002D4A58"/>
    <w:rsid w:val="002D4FC4"/>
    <w:rsid w:val="002D52F8"/>
    <w:rsid w:val="002D54A5"/>
    <w:rsid w:val="002D563F"/>
    <w:rsid w:val="002D5A8D"/>
    <w:rsid w:val="002D6246"/>
    <w:rsid w:val="002D62D1"/>
    <w:rsid w:val="002D6B3E"/>
    <w:rsid w:val="002D6CC3"/>
    <w:rsid w:val="002D6FBF"/>
    <w:rsid w:val="002D7505"/>
    <w:rsid w:val="002D76D2"/>
    <w:rsid w:val="002D7785"/>
    <w:rsid w:val="002E076C"/>
    <w:rsid w:val="002E07F7"/>
    <w:rsid w:val="002E145C"/>
    <w:rsid w:val="002E18AF"/>
    <w:rsid w:val="002E1B29"/>
    <w:rsid w:val="002E1DD5"/>
    <w:rsid w:val="002E275E"/>
    <w:rsid w:val="002E287F"/>
    <w:rsid w:val="002E28D9"/>
    <w:rsid w:val="002E2A19"/>
    <w:rsid w:val="002E2F13"/>
    <w:rsid w:val="002E331E"/>
    <w:rsid w:val="002E33C1"/>
    <w:rsid w:val="002E3731"/>
    <w:rsid w:val="002E3A2B"/>
    <w:rsid w:val="002E3B2C"/>
    <w:rsid w:val="002E3BAD"/>
    <w:rsid w:val="002E553E"/>
    <w:rsid w:val="002E5B9C"/>
    <w:rsid w:val="002E5D2B"/>
    <w:rsid w:val="002E5EAF"/>
    <w:rsid w:val="002E61C6"/>
    <w:rsid w:val="002E637C"/>
    <w:rsid w:val="002E69C2"/>
    <w:rsid w:val="002E6E38"/>
    <w:rsid w:val="002E7153"/>
    <w:rsid w:val="002E7644"/>
    <w:rsid w:val="002E7AF5"/>
    <w:rsid w:val="002E7BE6"/>
    <w:rsid w:val="002F169D"/>
    <w:rsid w:val="002F20C3"/>
    <w:rsid w:val="002F21D1"/>
    <w:rsid w:val="002F223C"/>
    <w:rsid w:val="002F243C"/>
    <w:rsid w:val="002F244C"/>
    <w:rsid w:val="002F29D3"/>
    <w:rsid w:val="002F2C2A"/>
    <w:rsid w:val="002F2CAF"/>
    <w:rsid w:val="002F37B8"/>
    <w:rsid w:val="002F3E43"/>
    <w:rsid w:val="002F448A"/>
    <w:rsid w:val="002F4AC5"/>
    <w:rsid w:val="002F5E43"/>
    <w:rsid w:val="002F5F63"/>
    <w:rsid w:val="002F6E1B"/>
    <w:rsid w:val="002F70D5"/>
    <w:rsid w:val="002F7544"/>
    <w:rsid w:val="002F76C0"/>
    <w:rsid w:val="002F77CC"/>
    <w:rsid w:val="002F79DF"/>
    <w:rsid w:val="002F7A07"/>
    <w:rsid w:val="002F7CB8"/>
    <w:rsid w:val="00300626"/>
    <w:rsid w:val="00300727"/>
    <w:rsid w:val="00300EC9"/>
    <w:rsid w:val="003017A2"/>
    <w:rsid w:val="003018C4"/>
    <w:rsid w:val="00302A52"/>
    <w:rsid w:val="00302C2B"/>
    <w:rsid w:val="00302C52"/>
    <w:rsid w:val="00303D20"/>
    <w:rsid w:val="00304628"/>
    <w:rsid w:val="00304B0F"/>
    <w:rsid w:val="00304B86"/>
    <w:rsid w:val="00304DBE"/>
    <w:rsid w:val="00304FC6"/>
    <w:rsid w:val="0030563E"/>
    <w:rsid w:val="003057A0"/>
    <w:rsid w:val="00305C35"/>
    <w:rsid w:val="003060DF"/>
    <w:rsid w:val="003062A2"/>
    <w:rsid w:val="0030658B"/>
    <w:rsid w:val="003065CE"/>
    <w:rsid w:val="00306EBD"/>
    <w:rsid w:val="00307075"/>
    <w:rsid w:val="00307DDE"/>
    <w:rsid w:val="0031030C"/>
    <w:rsid w:val="0031063E"/>
    <w:rsid w:val="003109B9"/>
    <w:rsid w:val="00310A10"/>
    <w:rsid w:val="00310BAE"/>
    <w:rsid w:val="00310C05"/>
    <w:rsid w:val="003111F5"/>
    <w:rsid w:val="00311235"/>
    <w:rsid w:val="003118FC"/>
    <w:rsid w:val="0031196F"/>
    <w:rsid w:val="00311D15"/>
    <w:rsid w:val="00311E6C"/>
    <w:rsid w:val="0031332B"/>
    <w:rsid w:val="00313985"/>
    <w:rsid w:val="00313AA6"/>
    <w:rsid w:val="00313CD0"/>
    <w:rsid w:val="00313FFC"/>
    <w:rsid w:val="00314893"/>
    <w:rsid w:val="00314AC4"/>
    <w:rsid w:val="0031510A"/>
    <w:rsid w:val="00315862"/>
    <w:rsid w:val="00315925"/>
    <w:rsid w:val="00315D68"/>
    <w:rsid w:val="00316191"/>
    <w:rsid w:val="003165CA"/>
    <w:rsid w:val="00316747"/>
    <w:rsid w:val="00316A08"/>
    <w:rsid w:val="00316DE2"/>
    <w:rsid w:val="00317368"/>
    <w:rsid w:val="0031741E"/>
    <w:rsid w:val="00317437"/>
    <w:rsid w:val="00317B60"/>
    <w:rsid w:val="003202DD"/>
    <w:rsid w:val="00320555"/>
    <w:rsid w:val="00320C4A"/>
    <w:rsid w:val="00320DE6"/>
    <w:rsid w:val="00320E57"/>
    <w:rsid w:val="0032106E"/>
    <w:rsid w:val="003212D6"/>
    <w:rsid w:val="003214BE"/>
    <w:rsid w:val="00323288"/>
    <w:rsid w:val="003232BB"/>
    <w:rsid w:val="0032341F"/>
    <w:rsid w:val="00323626"/>
    <w:rsid w:val="00323680"/>
    <w:rsid w:val="0032368C"/>
    <w:rsid w:val="003242BF"/>
    <w:rsid w:val="00324323"/>
    <w:rsid w:val="00324C33"/>
    <w:rsid w:val="00324E54"/>
    <w:rsid w:val="00325378"/>
    <w:rsid w:val="003256EE"/>
    <w:rsid w:val="00325735"/>
    <w:rsid w:val="00325812"/>
    <w:rsid w:val="00325B5E"/>
    <w:rsid w:val="003263BB"/>
    <w:rsid w:val="00326454"/>
    <w:rsid w:val="00326507"/>
    <w:rsid w:val="003269C6"/>
    <w:rsid w:val="00326B4B"/>
    <w:rsid w:val="00327726"/>
    <w:rsid w:val="00327FE8"/>
    <w:rsid w:val="003309E2"/>
    <w:rsid w:val="0033142A"/>
    <w:rsid w:val="00331606"/>
    <w:rsid w:val="003318C8"/>
    <w:rsid w:val="00331BF9"/>
    <w:rsid w:val="00332A89"/>
    <w:rsid w:val="00332DCD"/>
    <w:rsid w:val="003330E0"/>
    <w:rsid w:val="0033378C"/>
    <w:rsid w:val="00333C76"/>
    <w:rsid w:val="00334057"/>
    <w:rsid w:val="00334552"/>
    <w:rsid w:val="00334B78"/>
    <w:rsid w:val="003356C4"/>
    <w:rsid w:val="0033664A"/>
    <w:rsid w:val="003366EA"/>
    <w:rsid w:val="00336764"/>
    <w:rsid w:val="00336D73"/>
    <w:rsid w:val="00336DCB"/>
    <w:rsid w:val="00336F4C"/>
    <w:rsid w:val="00337010"/>
    <w:rsid w:val="003374A9"/>
    <w:rsid w:val="00337792"/>
    <w:rsid w:val="00340A48"/>
    <w:rsid w:val="00340D2B"/>
    <w:rsid w:val="0034137B"/>
    <w:rsid w:val="00341F3B"/>
    <w:rsid w:val="003424DE"/>
    <w:rsid w:val="00342510"/>
    <w:rsid w:val="003425DB"/>
    <w:rsid w:val="003427F9"/>
    <w:rsid w:val="00342933"/>
    <w:rsid w:val="00343048"/>
    <w:rsid w:val="00343171"/>
    <w:rsid w:val="0034426C"/>
    <w:rsid w:val="00344511"/>
    <w:rsid w:val="00344F46"/>
    <w:rsid w:val="00345043"/>
    <w:rsid w:val="00345537"/>
    <w:rsid w:val="00345777"/>
    <w:rsid w:val="0034581C"/>
    <w:rsid w:val="00345F2C"/>
    <w:rsid w:val="003460DE"/>
    <w:rsid w:val="003461F3"/>
    <w:rsid w:val="00346360"/>
    <w:rsid w:val="00346465"/>
    <w:rsid w:val="00346665"/>
    <w:rsid w:val="00346A30"/>
    <w:rsid w:val="00346B61"/>
    <w:rsid w:val="00346EA1"/>
    <w:rsid w:val="00347227"/>
    <w:rsid w:val="00347876"/>
    <w:rsid w:val="003502C8"/>
    <w:rsid w:val="003504CA"/>
    <w:rsid w:val="003505B3"/>
    <w:rsid w:val="003506F4"/>
    <w:rsid w:val="00351028"/>
    <w:rsid w:val="003514A9"/>
    <w:rsid w:val="00351591"/>
    <w:rsid w:val="00351C2D"/>
    <w:rsid w:val="00351FDC"/>
    <w:rsid w:val="00352214"/>
    <w:rsid w:val="003522CA"/>
    <w:rsid w:val="003523B1"/>
    <w:rsid w:val="0035256F"/>
    <w:rsid w:val="0035314B"/>
    <w:rsid w:val="003536C2"/>
    <w:rsid w:val="003539B9"/>
    <w:rsid w:val="00353BA2"/>
    <w:rsid w:val="00354113"/>
    <w:rsid w:val="00354355"/>
    <w:rsid w:val="00354AA2"/>
    <w:rsid w:val="00354D0F"/>
    <w:rsid w:val="00354FFA"/>
    <w:rsid w:val="003556C2"/>
    <w:rsid w:val="0035612F"/>
    <w:rsid w:val="00356517"/>
    <w:rsid w:val="00356C33"/>
    <w:rsid w:val="00357F0D"/>
    <w:rsid w:val="00360226"/>
    <w:rsid w:val="003608D8"/>
    <w:rsid w:val="003609D8"/>
    <w:rsid w:val="003613AA"/>
    <w:rsid w:val="00361E32"/>
    <w:rsid w:val="00362317"/>
    <w:rsid w:val="003626F1"/>
    <w:rsid w:val="003627BC"/>
    <w:rsid w:val="003628DC"/>
    <w:rsid w:val="00362AE6"/>
    <w:rsid w:val="00362E6D"/>
    <w:rsid w:val="00362EBB"/>
    <w:rsid w:val="0036313F"/>
    <w:rsid w:val="003637AA"/>
    <w:rsid w:val="00363824"/>
    <w:rsid w:val="00363AEF"/>
    <w:rsid w:val="00363DD8"/>
    <w:rsid w:val="003641EF"/>
    <w:rsid w:val="00364C9F"/>
    <w:rsid w:val="00364EDB"/>
    <w:rsid w:val="00364F0B"/>
    <w:rsid w:val="00365257"/>
    <w:rsid w:val="003658FC"/>
    <w:rsid w:val="00366335"/>
    <w:rsid w:val="00366464"/>
    <w:rsid w:val="00366814"/>
    <w:rsid w:val="00366873"/>
    <w:rsid w:val="00366897"/>
    <w:rsid w:val="00367165"/>
    <w:rsid w:val="00367255"/>
    <w:rsid w:val="00367747"/>
    <w:rsid w:val="0037035F"/>
    <w:rsid w:val="00370D89"/>
    <w:rsid w:val="00370DCA"/>
    <w:rsid w:val="00370F56"/>
    <w:rsid w:val="00372581"/>
    <w:rsid w:val="00372E96"/>
    <w:rsid w:val="00373319"/>
    <w:rsid w:val="00373BAA"/>
    <w:rsid w:val="00374C5D"/>
    <w:rsid w:val="00374C6B"/>
    <w:rsid w:val="00374D03"/>
    <w:rsid w:val="003751C3"/>
    <w:rsid w:val="0037569F"/>
    <w:rsid w:val="0037609E"/>
    <w:rsid w:val="003763BD"/>
    <w:rsid w:val="00376B41"/>
    <w:rsid w:val="00376C38"/>
    <w:rsid w:val="0038080A"/>
    <w:rsid w:val="00380D17"/>
    <w:rsid w:val="00380D8F"/>
    <w:rsid w:val="00381023"/>
    <w:rsid w:val="00381361"/>
    <w:rsid w:val="0038145D"/>
    <w:rsid w:val="003820EB"/>
    <w:rsid w:val="00382448"/>
    <w:rsid w:val="00382E19"/>
    <w:rsid w:val="00383742"/>
    <w:rsid w:val="00383DF4"/>
    <w:rsid w:val="00384301"/>
    <w:rsid w:val="00384DFD"/>
    <w:rsid w:val="003850B3"/>
    <w:rsid w:val="003851FC"/>
    <w:rsid w:val="0038534A"/>
    <w:rsid w:val="00385660"/>
    <w:rsid w:val="003857A8"/>
    <w:rsid w:val="00385B98"/>
    <w:rsid w:val="00386941"/>
    <w:rsid w:val="00386C68"/>
    <w:rsid w:val="00386E8E"/>
    <w:rsid w:val="00391B2F"/>
    <w:rsid w:val="00392917"/>
    <w:rsid w:val="00392DC8"/>
    <w:rsid w:val="00392E36"/>
    <w:rsid w:val="0039364F"/>
    <w:rsid w:val="003938BE"/>
    <w:rsid w:val="00394011"/>
    <w:rsid w:val="0039406D"/>
    <w:rsid w:val="003941B2"/>
    <w:rsid w:val="00394875"/>
    <w:rsid w:val="003951B4"/>
    <w:rsid w:val="003952F1"/>
    <w:rsid w:val="003953FF"/>
    <w:rsid w:val="00395E8A"/>
    <w:rsid w:val="0039659A"/>
    <w:rsid w:val="00396F82"/>
    <w:rsid w:val="003971B1"/>
    <w:rsid w:val="00397338"/>
    <w:rsid w:val="003973BC"/>
    <w:rsid w:val="00397CC8"/>
    <w:rsid w:val="00397EB5"/>
    <w:rsid w:val="003A026B"/>
    <w:rsid w:val="003A04F8"/>
    <w:rsid w:val="003A174E"/>
    <w:rsid w:val="003A1A87"/>
    <w:rsid w:val="003A1B82"/>
    <w:rsid w:val="003A1FAF"/>
    <w:rsid w:val="003A25FC"/>
    <w:rsid w:val="003A26F2"/>
    <w:rsid w:val="003A2742"/>
    <w:rsid w:val="003A2AD9"/>
    <w:rsid w:val="003A306D"/>
    <w:rsid w:val="003A3127"/>
    <w:rsid w:val="003A3A81"/>
    <w:rsid w:val="003A3AA7"/>
    <w:rsid w:val="003A4568"/>
    <w:rsid w:val="003A468E"/>
    <w:rsid w:val="003A47F1"/>
    <w:rsid w:val="003A4F09"/>
    <w:rsid w:val="003A5ADB"/>
    <w:rsid w:val="003A6037"/>
    <w:rsid w:val="003A604A"/>
    <w:rsid w:val="003A61FF"/>
    <w:rsid w:val="003A6289"/>
    <w:rsid w:val="003A6588"/>
    <w:rsid w:val="003A6C66"/>
    <w:rsid w:val="003A6CA8"/>
    <w:rsid w:val="003A6EB2"/>
    <w:rsid w:val="003A70B6"/>
    <w:rsid w:val="003A75DF"/>
    <w:rsid w:val="003A7C41"/>
    <w:rsid w:val="003B0A83"/>
    <w:rsid w:val="003B0AB9"/>
    <w:rsid w:val="003B1157"/>
    <w:rsid w:val="003B166B"/>
    <w:rsid w:val="003B2E87"/>
    <w:rsid w:val="003B301B"/>
    <w:rsid w:val="003B349D"/>
    <w:rsid w:val="003B37E4"/>
    <w:rsid w:val="003B4313"/>
    <w:rsid w:val="003B4324"/>
    <w:rsid w:val="003B47DD"/>
    <w:rsid w:val="003B4D8F"/>
    <w:rsid w:val="003B5272"/>
    <w:rsid w:val="003B5534"/>
    <w:rsid w:val="003B55F2"/>
    <w:rsid w:val="003B58C1"/>
    <w:rsid w:val="003B58EC"/>
    <w:rsid w:val="003B5FFF"/>
    <w:rsid w:val="003B6B4D"/>
    <w:rsid w:val="003B6EFF"/>
    <w:rsid w:val="003B7684"/>
    <w:rsid w:val="003B7773"/>
    <w:rsid w:val="003C1895"/>
    <w:rsid w:val="003C19A7"/>
    <w:rsid w:val="003C1AF3"/>
    <w:rsid w:val="003C1BF6"/>
    <w:rsid w:val="003C1DC3"/>
    <w:rsid w:val="003C2772"/>
    <w:rsid w:val="003C2857"/>
    <w:rsid w:val="003C2FD9"/>
    <w:rsid w:val="003C3250"/>
    <w:rsid w:val="003C369C"/>
    <w:rsid w:val="003C36A8"/>
    <w:rsid w:val="003C3FB2"/>
    <w:rsid w:val="003C4370"/>
    <w:rsid w:val="003C45EF"/>
    <w:rsid w:val="003C4B37"/>
    <w:rsid w:val="003C4CC1"/>
    <w:rsid w:val="003C5B03"/>
    <w:rsid w:val="003C6593"/>
    <w:rsid w:val="003C66A7"/>
    <w:rsid w:val="003C6AF6"/>
    <w:rsid w:val="003C6C57"/>
    <w:rsid w:val="003C7461"/>
    <w:rsid w:val="003D081A"/>
    <w:rsid w:val="003D0B5B"/>
    <w:rsid w:val="003D0D05"/>
    <w:rsid w:val="003D0F54"/>
    <w:rsid w:val="003D15CA"/>
    <w:rsid w:val="003D1619"/>
    <w:rsid w:val="003D16F6"/>
    <w:rsid w:val="003D1903"/>
    <w:rsid w:val="003D1D84"/>
    <w:rsid w:val="003D21FC"/>
    <w:rsid w:val="003D2286"/>
    <w:rsid w:val="003D251D"/>
    <w:rsid w:val="003D38B8"/>
    <w:rsid w:val="003D3D4C"/>
    <w:rsid w:val="003D3E91"/>
    <w:rsid w:val="003D53C6"/>
    <w:rsid w:val="003D54A6"/>
    <w:rsid w:val="003D6A76"/>
    <w:rsid w:val="003D6F61"/>
    <w:rsid w:val="003D729D"/>
    <w:rsid w:val="003D79E8"/>
    <w:rsid w:val="003D7CF0"/>
    <w:rsid w:val="003D7DCA"/>
    <w:rsid w:val="003E0027"/>
    <w:rsid w:val="003E00DA"/>
    <w:rsid w:val="003E0299"/>
    <w:rsid w:val="003E0D2F"/>
    <w:rsid w:val="003E1A8B"/>
    <w:rsid w:val="003E2DC7"/>
    <w:rsid w:val="003E3A3A"/>
    <w:rsid w:val="003E41E7"/>
    <w:rsid w:val="003E54C9"/>
    <w:rsid w:val="003E5665"/>
    <w:rsid w:val="003E56D3"/>
    <w:rsid w:val="003E5DD5"/>
    <w:rsid w:val="003E63FC"/>
    <w:rsid w:val="003E686E"/>
    <w:rsid w:val="003E6A9E"/>
    <w:rsid w:val="003E6FE9"/>
    <w:rsid w:val="003E750D"/>
    <w:rsid w:val="003E7AD9"/>
    <w:rsid w:val="003E7C88"/>
    <w:rsid w:val="003E7CFC"/>
    <w:rsid w:val="003F01BC"/>
    <w:rsid w:val="003F04F7"/>
    <w:rsid w:val="003F093C"/>
    <w:rsid w:val="003F0FD1"/>
    <w:rsid w:val="003F13A4"/>
    <w:rsid w:val="003F13EF"/>
    <w:rsid w:val="003F1C1F"/>
    <w:rsid w:val="003F2960"/>
    <w:rsid w:val="003F2FBB"/>
    <w:rsid w:val="003F315A"/>
    <w:rsid w:val="003F3214"/>
    <w:rsid w:val="003F3766"/>
    <w:rsid w:val="003F3817"/>
    <w:rsid w:val="003F3C77"/>
    <w:rsid w:val="003F3DC1"/>
    <w:rsid w:val="003F3E33"/>
    <w:rsid w:val="003F3F4A"/>
    <w:rsid w:val="003F498F"/>
    <w:rsid w:val="003F4ABD"/>
    <w:rsid w:val="003F4D33"/>
    <w:rsid w:val="003F4F27"/>
    <w:rsid w:val="003F5069"/>
    <w:rsid w:val="003F5380"/>
    <w:rsid w:val="003F53B4"/>
    <w:rsid w:val="003F5AA5"/>
    <w:rsid w:val="003F5C9B"/>
    <w:rsid w:val="003F5EF3"/>
    <w:rsid w:val="003F600F"/>
    <w:rsid w:val="003F6813"/>
    <w:rsid w:val="003F6CC6"/>
    <w:rsid w:val="003F709A"/>
    <w:rsid w:val="003F72AA"/>
    <w:rsid w:val="00400389"/>
    <w:rsid w:val="004011F4"/>
    <w:rsid w:val="004014FE"/>
    <w:rsid w:val="0040165E"/>
    <w:rsid w:val="0040222A"/>
    <w:rsid w:val="00402435"/>
    <w:rsid w:val="0040297D"/>
    <w:rsid w:val="00402B46"/>
    <w:rsid w:val="00402CFD"/>
    <w:rsid w:val="00402EF5"/>
    <w:rsid w:val="00402F65"/>
    <w:rsid w:val="004030C5"/>
    <w:rsid w:val="0040322A"/>
    <w:rsid w:val="00403BC3"/>
    <w:rsid w:val="004040ED"/>
    <w:rsid w:val="004041A7"/>
    <w:rsid w:val="00404215"/>
    <w:rsid w:val="004044E0"/>
    <w:rsid w:val="00404A0B"/>
    <w:rsid w:val="00404CAC"/>
    <w:rsid w:val="00404D35"/>
    <w:rsid w:val="00404EE7"/>
    <w:rsid w:val="00404F1F"/>
    <w:rsid w:val="004050A4"/>
    <w:rsid w:val="0040526D"/>
    <w:rsid w:val="00405398"/>
    <w:rsid w:val="0040599F"/>
    <w:rsid w:val="00405B6F"/>
    <w:rsid w:val="0040685D"/>
    <w:rsid w:val="00407149"/>
    <w:rsid w:val="00407956"/>
    <w:rsid w:val="00407F5B"/>
    <w:rsid w:val="00410380"/>
    <w:rsid w:val="0041091F"/>
    <w:rsid w:val="00410D2D"/>
    <w:rsid w:val="00410EFA"/>
    <w:rsid w:val="00411279"/>
    <w:rsid w:val="00411FF0"/>
    <w:rsid w:val="00412458"/>
    <w:rsid w:val="004127AD"/>
    <w:rsid w:val="0041298F"/>
    <w:rsid w:val="004129B8"/>
    <w:rsid w:val="00412E8D"/>
    <w:rsid w:val="00413181"/>
    <w:rsid w:val="0041319B"/>
    <w:rsid w:val="0041386C"/>
    <w:rsid w:val="00413CD1"/>
    <w:rsid w:val="00414140"/>
    <w:rsid w:val="00414204"/>
    <w:rsid w:val="0041430A"/>
    <w:rsid w:val="0041446F"/>
    <w:rsid w:val="00414CBA"/>
    <w:rsid w:val="00414D19"/>
    <w:rsid w:val="00414D7C"/>
    <w:rsid w:val="00414DAB"/>
    <w:rsid w:val="00414F1A"/>
    <w:rsid w:val="00414FAF"/>
    <w:rsid w:val="004156A7"/>
    <w:rsid w:val="004157EC"/>
    <w:rsid w:val="004159B1"/>
    <w:rsid w:val="00415E19"/>
    <w:rsid w:val="004168E0"/>
    <w:rsid w:val="00417043"/>
    <w:rsid w:val="00417322"/>
    <w:rsid w:val="00417C4B"/>
    <w:rsid w:val="004203DE"/>
    <w:rsid w:val="00420850"/>
    <w:rsid w:val="00420C18"/>
    <w:rsid w:val="00420EA6"/>
    <w:rsid w:val="0042134E"/>
    <w:rsid w:val="00421432"/>
    <w:rsid w:val="00421679"/>
    <w:rsid w:val="0042183C"/>
    <w:rsid w:val="004218F0"/>
    <w:rsid w:val="00421A75"/>
    <w:rsid w:val="00421B29"/>
    <w:rsid w:val="00421BD1"/>
    <w:rsid w:val="00421EB0"/>
    <w:rsid w:val="00421F00"/>
    <w:rsid w:val="004221A3"/>
    <w:rsid w:val="00422270"/>
    <w:rsid w:val="0042290D"/>
    <w:rsid w:val="00423381"/>
    <w:rsid w:val="004234FC"/>
    <w:rsid w:val="00423588"/>
    <w:rsid w:val="00423FD2"/>
    <w:rsid w:val="004241B2"/>
    <w:rsid w:val="00424496"/>
    <w:rsid w:val="004249F2"/>
    <w:rsid w:val="00424A48"/>
    <w:rsid w:val="00424A7D"/>
    <w:rsid w:val="00424E33"/>
    <w:rsid w:val="00424ED1"/>
    <w:rsid w:val="00425071"/>
    <w:rsid w:val="004251E8"/>
    <w:rsid w:val="0042525B"/>
    <w:rsid w:val="0042555E"/>
    <w:rsid w:val="0042557A"/>
    <w:rsid w:val="00426503"/>
    <w:rsid w:val="004266ED"/>
    <w:rsid w:val="00426DE0"/>
    <w:rsid w:val="00426E41"/>
    <w:rsid w:val="00427008"/>
    <w:rsid w:val="004274BA"/>
    <w:rsid w:val="0042764F"/>
    <w:rsid w:val="00427EFE"/>
    <w:rsid w:val="004302E6"/>
    <w:rsid w:val="004303AC"/>
    <w:rsid w:val="00430CA8"/>
    <w:rsid w:val="00430EA3"/>
    <w:rsid w:val="00430F2A"/>
    <w:rsid w:val="00430FC4"/>
    <w:rsid w:val="00431092"/>
    <w:rsid w:val="004310DB"/>
    <w:rsid w:val="00431A10"/>
    <w:rsid w:val="00431B3A"/>
    <w:rsid w:val="00431BA5"/>
    <w:rsid w:val="0043222E"/>
    <w:rsid w:val="00434FDB"/>
    <w:rsid w:val="004350ED"/>
    <w:rsid w:val="0043511C"/>
    <w:rsid w:val="00435493"/>
    <w:rsid w:val="00435653"/>
    <w:rsid w:val="00435999"/>
    <w:rsid w:val="00435C29"/>
    <w:rsid w:val="00435ECE"/>
    <w:rsid w:val="0043631A"/>
    <w:rsid w:val="00436FA6"/>
    <w:rsid w:val="004373D5"/>
    <w:rsid w:val="0043799A"/>
    <w:rsid w:val="004379BB"/>
    <w:rsid w:val="00440858"/>
    <w:rsid w:val="00440A48"/>
    <w:rsid w:val="00440AED"/>
    <w:rsid w:val="0044148A"/>
    <w:rsid w:val="00441E4A"/>
    <w:rsid w:val="004427CA"/>
    <w:rsid w:val="00442A56"/>
    <w:rsid w:val="00442E1E"/>
    <w:rsid w:val="0044339A"/>
    <w:rsid w:val="004437D4"/>
    <w:rsid w:val="0044393F"/>
    <w:rsid w:val="00443D5B"/>
    <w:rsid w:val="00444393"/>
    <w:rsid w:val="0044460B"/>
    <w:rsid w:val="004449B4"/>
    <w:rsid w:val="00444B67"/>
    <w:rsid w:val="00445354"/>
    <w:rsid w:val="00445F88"/>
    <w:rsid w:val="00446617"/>
    <w:rsid w:val="0044698D"/>
    <w:rsid w:val="00446ACF"/>
    <w:rsid w:val="00447191"/>
    <w:rsid w:val="004473A2"/>
    <w:rsid w:val="00447440"/>
    <w:rsid w:val="00447F8D"/>
    <w:rsid w:val="004500C7"/>
    <w:rsid w:val="00450BBB"/>
    <w:rsid w:val="004514EE"/>
    <w:rsid w:val="004529A0"/>
    <w:rsid w:val="004532B1"/>
    <w:rsid w:val="00453FD5"/>
    <w:rsid w:val="00453FDD"/>
    <w:rsid w:val="0045446A"/>
    <w:rsid w:val="004548F8"/>
    <w:rsid w:val="00454BCA"/>
    <w:rsid w:val="00454D83"/>
    <w:rsid w:val="0045531C"/>
    <w:rsid w:val="00455853"/>
    <w:rsid w:val="00455891"/>
    <w:rsid w:val="00455F9D"/>
    <w:rsid w:val="0045624A"/>
    <w:rsid w:val="004568A7"/>
    <w:rsid w:val="00456AB9"/>
    <w:rsid w:val="004572D9"/>
    <w:rsid w:val="0045799F"/>
    <w:rsid w:val="00460990"/>
    <w:rsid w:val="00460DEC"/>
    <w:rsid w:val="004612F2"/>
    <w:rsid w:val="00461AF3"/>
    <w:rsid w:val="00461C09"/>
    <w:rsid w:val="0046205E"/>
    <w:rsid w:val="00463CD0"/>
    <w:rsid w:val="00464A69"/>
    <w:rsid w:val="00464BED"/>
    <w:rsid w:val="00464D3C"/>
    <w:rsid w:val="0046527D"/>
    <w:rsid w:val="00465859"/>
    <w:rsid w:val="00465984"/>
    <w:rsid w:val="00465FF2"/>
    <w:rsid w:val="0046602B"/>
    <w:rsid w:val="00466771"/>
    <w:rsid w:val="00467349"/>
    <w:rsid w:val="004673B8"/>
    <w:rsid w:val="00467C5B"/>
    <w:rsid w:val="00467CC8"/>
    <w:rsid w:val="00470CF3"/>
    <w:rsid w:val="00471146"/>
    <w:rsid w:val="004715F7"/>
    <w:rsid w:val="004716E2"/>
    <w:rsid w:val="00471B90"/>
    <w:rsid w:val="00471E26"/>
    <w:rsid w:val="004720BE"/>
    <w:rsid w:val="004721D2"/>
    <w:rsid w:val="0047264E"/>
    <w:rsid w:val="004731F7"/>
    <w:rsid w:val="00473B4B"/>
    <w:rsid w:val="004744D8"/>
    <w:rsid w:val="00475E9B"/>
    <w:rsid w:val="004760FA"/>
    <w:rsid w:val="00476415"/>
    <w:rsid w:val="00476652"/>
    <w:rsid w:val="00476805"/>
    <w:rsid w:val="00476844"/>
    <w:rsid w:val="00476F6A"/>
    <w:rsid w:val="00477217"/>
    <w:rsid w:val="0047765A"/>
    <w:rsid w:val="004814C1"/>
    <w:rsid w:val="00481C62"/>
    <w:rsid w:val="00481D30"/>
    <w:rsid w:val="00482D5A"/>
    <w:rsid w:val="00482F12"/>
    <w:rsid w:val="00483193"/>
    <w:rsid w:val="004834EA"/>
    <w:rsid w:val="00483D38"/>
    <w:rsid w:val="00483EF5"/>
    <w:rsid w:val="00483F28"/>
    <w:rsid w:val="00483F2F"/>
    <w:rsid w:val="00484514"/>
    <w:rsid w:val="004847B2"/>
    <w:rsid w:val="00484D11"/>
    <w:rsid w:val="00484F9B"/>
    <w:rsid w:val="004855B7"/>
    <w:rsid w:val="00485A17"/>
    <w:rsid w:val="00485F25"/>
    <w:rsid w:val="004862BA"/>
    <w:rsid w:val="00486A05"/>
    <w:rsid w:val="00486C7C"/>
    <w:rsid w:val="00486D4B"/>
    <w:rsid w:val="00487503"/>
    <w:rsid w:val="00487F4C"/>
    <w:rsid w:val="00490C0F"/>
    <w:rsid w:val="00490E30"/>
    <w:rsid w:val="004910B5"/>
    <w:rsid w:val="00491576"/>
    <w:rsid w:val="004917D9"/>
    <w:rsid w:val="0049224C"/>
    <w:rsid w:val="00492349"/>
    <w:rsid w:val="00492518"/>
    <w:rsid w:val="00492A17"/>
    <w:rsid w:val="00492EE5"/>
    <w:rsid w:val="00494B4F"/>
    <w:rsid w:val="00494B85"/>
    <w:rsid w:val="00494BB2"/>
    <w:rsid w:val="0049528C"/>
    <w:rsid w:val="0049536E"/>
    <w:rsid w:val="004955A1"/>
    <w:rsid w:val="0049593C"/>
    <w:rsid w:val="00495A9B"/>
    <w:rsid w:val="00495BE4"/>
    <w:rsid w:val="00496554"/>
    <w:rsid w:val="00496BA4"/>
    <w:rsid w:val="0049718F"/>
    <w:rsid w:val="004A1E5B"/>
    <w:rsid w:val="004A207A"/>
    <w:rsid w:val="004A29F3"/>
    <w:rsid w:val="004A3549"/>
    <w:rsid w:val="004A3B29"/>
    <w:rsid w:val="004A3F14"/>
    <w:rsid w:val="004A3F63"/>
    <w:rsid w:val="004A4151"/>
    <w:rsid w:val="004A46E2"/>
    <w:rsid w:val="004A4716"/>
    <w:rsid w:val="004A4731"/>
    <w:rsid w:val="004A4B39"/>
    <w:rsid w:val="004A4C17"/>
    <w:rsid w:val="004A4EAD"/>
    <w:rsid w:val="004A51E2"/>
    <w:rsid w:val="004A5212"/>
    <w:rsid w:val="004A5C6C"/>
    <w:rsid w:val="004A63D2"/>
    <w:rsid w:val="004A6A77"/>
    <w:rsid w:val="004A6BDB"/>
    <w:rsid w:val="004A70AE"/>
    <w:rsid w:val="004A7774"/>
    <w:rsid w:val="004A7BB7"/>
    <w:rsid w:val="004A7F54"/>
    <w:rsid w:val="004B0406"/>
    <w:rsid w:val="004B080F"/>
    <w:rsid w:val="004B1056"/>
    <w:rsid w:val="004B17F0"/>
    <w:rsid w:val="004B1F25"/>
    <w:rsid w:val="004B1F8F"/>
    <w:rsid w:val="004B1FF4"/>
    <w:rsid w:val="004B23C9"/>
    <w:rsid w:val="004B2BCC"/>
    <w:rsid w:val="004B2F57"/>
    <w:rsid w:val="004B32F5"/>
    <w:rsid w:val="004B359F"/>
    <w:rsid w:val="004B3736"/>
    <w:rsid w:val="004B3856"/>
    <w:rsid w:val="004B39DF"/>
    <w:rsid w:val="004B3AF8"/>
    <w:rsid w:val="004B4259"/>
    <w:rsid w:val="004B4536"/>
    <w:rsid w:val="004B45D0"/>
    <w:rsid w:val="004B58C5"/>
    <w:rsid w:val="004B5ADE"/>
    <w:rsid w:val="004B5B84"/>
    <w:rsid w:val="004B67F6"/>
    <w:rsid w:val="004B6AE0"/>
    <w:rsid w:val="004B6EA5"/>
    <w:rsid w:val="004B7134"/>
    <w:rsid w:val="004B7C37"/>
    <w:rsid w:val="004C0296"/>
    <w:rsid w:val="004C02A2"/>
    <w:rsid w:val="004C1787"/>
    <w:rsid w:val="004C2106"/>
    <w:rsid w:val="004C21E8"/>
    <w:rsid w:val="004C23DE"/>
    <w:rsid w:val="004C255F"/>
    <w:rsid w:val="004C25FB"/>
    <w:rsid w:val="004C2D56"/>
    <w:rsid w:val="004C31A5"/>
    <w:rsid w:val="004C36E2"/>
    <w:rsid w:val="004C3830"/>
    <w:rsid w:val="004C3B71"/>
    <w:rsid w:val="004C3C79"/>
    <w:rsid w:val="004C42FD"/>
    <w:rsid w:val="004C4647"/>
    <w:rsid w:val="004C4D06"/>
    <w:rsid w:val="004C5513"/>
    <w:rsid w:val="004C5948"/>
    <w:rsid w:val="004C5A25"/>
    <w:rsid w:val="004C5C43"/>
    <w:rsid w:val="004C5FB6"/>
    <w:rsid w:val="004C613E"/>
    <w:rsid w:val="004C61A2"/>
    <w:rsid w:val="004C68FB"/>
    <w:rsid w:val="004C6BC2"/>
    <w:rsid w:val="004C72CE"/>
    <w:rsid w:val="004C72F2"/>
    <w:rsid w:val="004C787A"/>
    <w:rsid w:val="004D2BA1"/>
    <w:rsid w:val="004D30E9"/>
    <w:rsid w:val="004D31C0"/>
    <w:rsid w:val="004D3288"/>
    <w:rsid w:val="004D3796"/>
    <w:rsid w:val="004D41FE"/>
    <w:rsid w:val="004D4353"/>
    <w:rsid w:val="004D493E"/>
    <w:rsid w:val="004D4A6C"/>
    <w:rsid w:val="004D4C02"/>
    <w:rsid w:val="004D530E"/>
    <w:rsid w:val="004D5957"/>
    <w:rsid w:val="004D64C6"/>
    <w:rsid w:val="004D7272"/>
    <w:rsid w:val="004D76F0"/>
    <w:rsid w:val="004D7BEC"/>
    <w:rsid w:val="004E055E"/>
    <w:rsid w:val="004E0785"/>
    <w:rsid w:val="004E0791"/>
    <w:rsid w:val="004E09C6"/>
    <w:rsid w:val="004E155A"/>
    <w:rsid w:val="004E17DD"/>
    <w:rsid w:val="004E2B65"/>
    <w:rsid w:val="004E2EB1"/>
    <w:rsid w:val="004E40E2"/>
    <w:rsid w:val="004E428B"/>
    <w:rsid w:val="004E4438"/>
    <w:rsid w:val="004E4F74"/>
    <w:rsid w:val="004E55BA"/>
    <w:rsid w:val="004E5756"/>
    <w:rsid w:val="004E57B0"/>
    <w:rsid w:val="004E5CB2"/>
    <w:rsid w:val="004E65A7"/>
    <w:rsid w:val="004E6A79"/>
    <w:rsid w:val="004E6B14"/>
    <w:rsid w:val="004E6C53"/>
    <w:rsid w:val="004E6D68"/>
    <w:rsid w:val="004E708E"/>
    <w:rsid w:val="004E7204"/>
    <w:rsid w:val="004E743B"/>
    <w:rsid w:val="004E75E5"/>
    <w:rsid w:val="004E7882"/>
    <w:rsid w:val="004F0B20"/>
    <w:rsid w:val="004F12BA"/>
    <w:rsid w:val="004F19AF"/>
    <w:rsid w:val="004F1B8B"/>
    <w:rsid w:val="004F2A3A"/>
    <w:rsid w:val="004F2DA4"/>
    <w:rsid w:val="004F3104"/>
    <w:rsid w:val="004F34D4"/>
    <w:rsid w:val="004F37D6"/>
    <w:rsid w:val="004F3D5B"/>
    <w:rsid w:val="004F3D5E"/>
    <w:rsid w:val="004F3DDD"/>
    <w:rsid w:val="004F3FD4"/>
    <w:rsid w:val="004F4B4C"/>
    <w:rsid w:val="004F4FC9"/>
    <w:rsid w:val="004F51AF"/>
    <w:rsid w:val="004F587B"/>
    <w:rsid w:val="004F5DAC"/>
    <w:rsid w:val="004F60AC"/>
    <w:rsid w:val="004F625E"/>
    <w:rsid w:val="004F64C1"/>
    <w:rsid w:val="004F657A"/>
    <w:rsid w:val="004F6720"/>
    <w:rsid w:val="004F6818"/>
    <w:rsid w:val="004F68B4"/>
    <w:rsid w:val="004F6B8F"/>
    <w:rsid w:val="004F737B"/>
    <w:rsid w:val="004F73F7"/>
    <w:rsid w:val="004F76D2"/>
    <w:rsid w:val="004F7CD4"/>
    <w:rsid w:val="004F7E2B"/>
    <w:rsid w:val="00500452"/>
    <w:rsid w:val="00500B19"/>
    <w:rsid w:val="005015C2"/>
    <w:rsid w:val="00501918"/>
    <w:rsid w:val="00501A53"/>
    <w:rsid w:val="0050211B"/>
    <w:rsid w:val="005024D3"/>
    <w:rsid w:val="005024F1"/>
    <w:rsid w:val="00502E23"/>
    <w:rsid w:val="00503091"/>
    <w:rsid w:val="005031B5"/>
    <w:rsid w:val="005032BB"/>
    <w:rsid w:val="005035FA"/>
    <w:rsid w:val="00503F62"/>
    <w:rsid w:val="00504D97"/>
    <w:rsid w:val="00505789"/>
    <w:rsid w:val="00505A35"/>
    <w:rsid w:val="00505B63"/>
    <w:rsid w:val="00505F7D"/>
    <w:rsid w:val="00505F8F"/>
    <w:rsid w:val="00506630"/>
    <w:rsid w:val="00506894"/>
    <w:rsid w:val="00507AA0"/>
    <w:rsid w:val="0051030E"/>
    <w:rsid w:val="00510BB0"/>
    <w:rsid w:val="00510EFC"/>
    <w:rsid w:val="00511025"/>
    <w:rsid w:val="005111EF"/>
    <w:rsid w:val="0051150A"/>
    <w:rsid w:val="00511A0F"/>
    <w:rsid w:val="00511D8F"/>
    <w:rsid w:val="00511F06"/>
    <w:rsid w:val="005121BA"/>
    <w:rsid w:val="005121BE"/>
    <w:rsid w:val="0051354B"/>
    <w:rsid w:val="00513ED8"/>
    <w:rsid w:val="00514508"/>
    <w:rsid w:val="00514693"/>
    <w:rsid w:val="00514731"/>
    <w:rsid w:val="00514BE8"/>
    <w:rsid w:val="00514FBF"/>
    <w:rsid w:val="0051562C"/>
    <w:rsid w:val="00515B19"/>
    <w:rsid w:val="005160C2"/>
    <w:rsid w:val="0051638C"/>
    <w:rsid w:val="00517FD0"/>
    <w:rsid w:val="005202E1"/>
    <w:rsid w:val="00520F32"/>
    <w:rsid w:val="005212C9"/>
    <w:rsid w:val="00521CBD"/>
    <w:rsid w:val="00521F18"/>
    <w:rsid w:val="00522008"/>
    <w:rsid w:val="005226B3"/>
    <w:rsid w:val="00523232"/>
    <w:rsid w:val="00524360"/>
    <w:rsid w:val="00524CB7"/>
    <w:rsid w:val="00524ED8"/>
    <w:rsid w:val="0052596B"/>
    <w:rsid w:val="00525CD1"/>
    <w:rsid w:val="00525EFA"/>
    <w:rsid w:val="00526A93"/>
    <w:rsid w:val="005301C3"/>
    <w:rsid w:val="00530450"/>
    <w:rsid w:val="005308C1"/>
    <w:rsid w:val="00530DBD"/>
    <w:rsid w:val="0053134C"/>
    <w:rsid w:val="005317A2"/>
    <w:rsid w:val="00531FB3"/>
    <w:rsid w:val="0053254F"/>
    <w:rsid w:val="0053260B"/>
    <w:rsid w:val="00532AED"/>
    <w:rsid w:val="00532D70"/>
    <w:rsid w:val="00532D94"/>
    <w:rsid w:val="00532F60"/>
    <w:rsid w:val="00533357"/>
    <w:rsid w:val="005333B3"/>
    <w:rsid w:val="005335E0"/>
    <w:rsid w:val="005335F0"/>
    <w:rsid w:val="00533B89"/>
    <w:rsid w:val="00534376"/>
    <w:rsid w:val="0053469A"/>
    <w:rsid w:val="005346C6"/>
    <w:rsid w:val="00534D47"/>
    <w:rsid w:val="00535BC0"/>
    <w:rsid w:val="00535C54"/>
    <w:rsid w:val="005360C8"/>
    <w:rsid w:val="005366C3"/>
    <w:rsid w:val="00537150"/>
    <w:rsid w:val="005376F3"/>
    <w:rsid w:val="00537A33"/>
    <w:rsid w:val="00537BBD"/>
    <w:rsid w:val="00537BE5"/>
    <w:rsid w:val="00537C3E"/>
    <w:rsid w:val="00537CB3"/>
    <w:rsid w:val="00540081"/>
    <w:rsid w:val="0054034A"/>
    <w:rsid w:val="005403D8"/>
    <w:rsid w:val="00540555"/>
    <w:rsid w:val="00540757"/>
    <w:rsid w:val="0054089F"/>
    <w:rsid w:val="00540989"/>
    <w:rsid w:val="00540A56"/>
    <w:rsid w:val="00540A7A"/>
    <w:rsid w:val="005411EC"/>
    <w:rsid w:val="00541A25"/>
    <w:rsid w:val="005420A7"/>
    <w:rsid w:val="00542AC4"/>
    <w:rsid w:val="00544107"/>
    <w:rsid w:val="005441C1"/>
    <w:rsid w:val="0054448F"/>
    <w:rsid w:val="00544929"/>
    <w:rsid w:val="00544C83"/>
    <w:rsid w:val="00546216"/>
    <w:rsid w:val="0054694F"/>
    <w:rsid w:val="00546F9B"/>
    <w:rsid w:val="00547019"/>
    <w:rsid w:val="0054717C"/>
    <w:rsid w:val="0054743E"/>
    <w:rsid w:val="005478A8"/>
    <w:rsid w:val="00547CEE"/>
    <w:rsid w:val="00550CE7"/>
    <w:rsid w:val="00550EB7"/>
    <w:rsid w:val="005513F2"/>
    <w:rsid w:val="0055161E"/>
    <w:rsid w:val="00551FFE"/>
    <w:rsid w:val="00552948"/>
    <w:rsid w:val="00552968"/>
    <w:rsid w:val="00553351"/>
    <w:rsid w:val="005544AB"/>
    <w:rsid w:val="00555702"/>
    <w:rsid w:val="005560B8"/>
    <w:rsid w:val="00556633"/>
    <w:rsid w:val="00556E11"/>
    <w:rsid w:val="00556E3B"/>
    <w:rsid w:val="00557BDB"/>
    <w:rsid w:val="005601CA"/>
    <w:rsid w:val="00560C3A"/>
    <w:rsid w:val="00560DC6"/>
    <w:rsid w:val="005612D8"/>
    <w:rsid w:val="00561605"/>
    <w:rsid w:val="00561673"/>
    <w:rsid w:val="005616AE"/>
    <w:rsid w:val="005617C8"/>
    <w:rsid w:val="00561891"/>
    <w:rsid w:val="00561C91"/>
    <w:rsid w:val="00562AFA"/>
    <w:rsid w:val="00562C88"/>
    <w:rsid w:val="00562DA6"/>
    <w:rsid w:val="0056363C"/>
    <w:rsid w:val="00563770"/>
    <w:rsid w:val="005641AF"/>
    <w:rsid w:val="0056429F"/>
    <w:rsid w:val="005646A5"/>
    <w:rsid w:val="00564928"/>
    <w:rsid w:val="00564EF0"/>
    <w:rsid w:val="0056506F"/>
    <w:rsid w:val="00565A1A"/>
    <w:rsid w:val="00565AF5"/>
    <w:rsid w:val="00565EE2"/>
    <w:rsid w:val="00566927"/>
    <w:rsid w:val="00567263"/>
    <w:rsid w:val="005673FD"/>
    <w:rsid w:val="0056746A"/>
    <w:rsid w:val="00567C63"/>
    <w:rsid w:val="00570731"/>
    <w:rsid w:val="00570DB4"/>
    <w:rsid w:val="00570FC1"/>
    <w:rsid w:val="0057103F"/>
    <w:rsid w:val="005716E9"/>
    <w:rsid w:val="00571D32"/>
    <w:rsid w:val="00571F2E"/>
    <w:rsid w:val="00572518"/>
    <w:rsid w:val="00573103"/>
    <w:rsid w:val="005738C9"/>
    <w:rsid w:val="005739D4"/>
    <w:rsid w:val="00573CA9"/>
    <w:rsid w:val="00573FE3"/>
    <w:rsid w:val="005749F1"/>
    <w:rsid w:val="00574F23"/>
    <w:rsid w:val="00575662"/>
    <w:rsid w:val="005758F7"/>
    <w:rsid w:val="005762DE"/>
    <w:rsid w:val="00576828"/>
    <w:rsid w:val="00576AA3"/>
    <w:rsid w:val="00576DFC"/>
    <w:rsid w:val="00577BDD"/>
    <w:rsid w:val="00580420"/>
    <w:rsid w:val="00580851"/>
    <w:rsid w:val="005809EC"/>
    <w:rsid w:val="00580FAD"/>
    <w:rsid w:val="00581135"/>
    <w:rsid w:val="00581476"/>
    <w:rsid w:val="00582FF2"/>
    <w:rsid w:val="00583067"/>
    <w:rsid w:val="00583279"/>
    <w:rsid w:val="00583CFC"/>
    <w:rsid w:val="00583FE2"/>
    <w:rsid w:val="00584718"/>
    <w:rsid w:val="00584969"/>
    <w:rsid w:val="00586BBF"/>
    <w:rsid w:val="005906FE"/>
    <w:rsid w:val="0059080A"/>
    <w:rsid w:val="00590B77"/>
    <w:rsid w:val="00590C7F"/>
    <w:rsid w:val="00591562"/>
    <w:rsid w:val="005920C9"/>
    <w:rsid w:val="0059254B"/>
    <w:rsid w:val="005927D3"/>
    <w:rsid w:val="00592843"/>
    <w:rsid w:val="005933B8"/>
    <w:rsid w:val="005935D5"/>
    <w:rsid w:val="00594228"/>
    <w:rsid w:val="00595513"/>
    <w:rsid w:val="005962E1"/>
    <w:rsid w:val="005966FD"/>
    <w:rsid w:val="00596779"/>
    <w:rsid w:val="005971EF"/>
    <w:rsid w:val="00597482"/>
    <w:rsid w:val="0059753B"/>
    <w:rsid w:val="00597737"/>
    <w:rsid w:val="0059786F"/>
    <w:rsid w:val="00597D94"/>
    <w:rsid w:val="005A007E"/>
    <w:rsid w:val="005A00B9"/>
    <w:rsid w:val="005A00DC"/>
    <w:rsid w:val="005A0241"/>
    <w:rsid w:val="005A1004"/>
    <w:rsid w:val="005A10C7"/>
    <w:rsid w:val="005A2C0B"/>
    <w:rsid w:val="005A2E33"/>
    <w:rsid w:val="005A3481"/>
    <w:rsid w:val="005A350D"/>
    <w:rsid w:val="005A3A12"/>
    <w:rsid w:val="005A3A57"/>
    <w:rsid w:val="005A5237"/>
    <w:rsid w:val="005A54C3"/>
    <w:rsid w:val="005A651A"/>
    <w:rsid w:val="005A665C"/>
    <w:rsid w:val="005A6E3A"/>
    <w:rsid w:val="005A73FC"/>
    <w:rsid w:val="005A74D3"/>
    <w:rsid w:val="005A7784"/>
    <w:rsid w:val="005A7CA4"/>
    <w:rsid w:val="005B06C8"/>
    <w:rsid w:val="005B0811"/>
    <w:rsid w:val="005B0A7C"/>
    <w:rsid w:val="005B0E34"/>
    <w:rsid w:val="005B1112"/>
    <w:rsid w:val="005B130D"/>
    <w:rsid w:val="005B163E"/>
    <w:rsid w:val="005B1CF3"/>
    <w:rsid w:val="005B2BD3"/>
    <w:rsid w:val="005B3328"/>
    <w:rsid w:val="005B3735"/>
    <w:rsid w:val="005B3837"/>
    <w:rsid w:val="005B47CC"/>
    <w:rsid w:val="005B5C05"/>
    <w:rsid w:val="005B70B4"/>
    <w:rsid w:val="005B72B9"/>
    <w:rsid w:val="005C026D"/>
    <w:rsid w:val="005C060E"/>
    <w:rsid w:val="005C096E"/>
    <w:rsid w:val="005C0C89"/>
    <w:rsid w:val="005C10CD"/>
    <w:rsid w:val="005C1863"/>
    <w:rsid w:val="005C1C10"/>
    <w:rsid w:val="005C2774"/>
    <w:rsid w:val="005C2A49"/>
    <w:rsid w:val="005C38C6"/>
    <w:rsid w:val="005C38F6"/>
    <w:rsid w:val="005C3DA6"/>
    <w:rsid w:val="005C41B9"/>
    <w:rsid w:val="005C4E9A"/>
    <w:rsid w:val="005C52B2"/>
    <w:rsid w:val="005C69F7"/>
    <w:rsid w:val="005C721C"/>
    <w:rsid w:val="005C7559"/>
    <w:rsid w:val="005D025B"/>
    <w:rsid w:val="005D0642"/>
    <w:rsid w:val="005D084C"/>
    <w:rsid w:val="005D08B5"/>
    <w:rsid w:val="005D0FFE"/>
    <w:rsid w:val="005D1A3E"/>
    <w:rsid w:val="005D1E4A"/>
    <w:rsid w:val="005D206C"/>
    <w:rsid w:val="005D25A9"/>
    <w:rsid w:val="005D260A"/>
    <w:rsid w:val="005D2649"/>
    <w:rsid w:val="005D33A5"/>
    <w:rsid w:val="005D3412"/>
    <w:rsid w:val="005D3415"/>
    <w:rsid w:val="005D376B"/>
    <w:rsid w:val="005D3ACF"/>
    <w:rsid w:val="005D4BEA"/>
    <w:rsid w:val="005D4EB6"/>
    <w:rsid w:val="005D513B"/>
    <w:rsid w:val="005D56A1"/>
    <w:rsid w:val="005D5967"/>
    <w:rsid w:val="005D5A01"/>
    <w:rsid w:val="005D5E6B"/>
    <w:rsid w:val="005D6429"/>
    <w:rsid w:val="005D6B43"/>
    <w:rsid w:val="005D7092"/>
    <w:rsid w:val="005D79CE"/>
    <w:rsid w:val="005D7CB5"/>
    <w:rsid w:val="005E005B"/>
    <w:rsid w:val="005E00C6"/>
    <w:rsid w:val="005E028E"/>
    <w:rsid w:val="005E0763"/>
    <w:rsid w:val="005E0AAA"/>
    <w:rsid w:val="005E0C19"/>
    <w:rsid w:val="005E0F0F"/>
    <w:rsid w:val="005E0F32"/>
    <w:rsid w:val="005E1314"/>
    <w:rsid w:val="005E14C5"/>
    <w:rsid w:val="005E14D2"/>
    <w:rsid w:val="005E2668"/>
    <w:rsid w:val="005E287C"/>
    <w:rsid w:val="005E4328"/>
    <w:rsid w:val="005E4A50"/>
    <w:rsid w:val="005E5658"/>
    <w:rsid w:val="005E5BB2"/>
    <w:rsid w:val="005E63B4"/>
    <w:rsid w:val="005E642C"/>
    <w:rsid w:val="005E65B1"/>
    <w:rsid w:val="005E7209"/>
    <w:rsid w:val="005E73D8"/>
    <w:rsid w:val="005E7A4E"/>
    <w:rsid w:val="005F044D"/>
    <w:rsid w:val="005F0468"/>
    <w:rsid w:val="005F049B"/>
    <w:rsid w:val="005F0658"/>
    <w:rsid w:val="005F0D7B"/>
    <w:rsid w:val="005F12FD"/>
    <w:rsid w:val="005F1489"/>
    <w:rsid w:val="005F1909"/>
    <w:rsid w:val="005F1AEF"/>
    <w:rsid w:val="005F1BC7"/>
    <w:rsid w:val="005F201E"/>
    <w:rsid w:val="005F23FF"/>
    <w:rsid w:val="005F2832"/>
    <w:rsid w:val="005F2865"/>
    <w:rsid w:val="005F2A11"/>
    <w:rsid w:val="005F37D9"/>
    <w:rsid w:val="005F4197"/>
    <w:rsid w:val="005F4228"/>
    <w:rsid w:val="005F47AB"/>
    <w:rsid w:val="005F47D6"/>
    <w:rsid w:val="005F4F47"/>
    <w:rsid w:val="005F4F58"/>
    <w:rsid w:val="005F54A1"/>
    <w:rsid w:val="005F565C"/>
    <w:rsid w:val="005F59FE"/>
    <w:rsid w:val="005F5BCB"/>
    <w:rsid w:val="005F5E7D"/>
    <w:rsid w:val="005F6252"/>
    <w:rsid w:val="005F6689"/>
    <w:rsid w:val="005F67CA"/>
    <w:rsid w:val="005F7080"/>
    <w:rsid w:val="005F7AFD"/>
    <w:rsid w:val="005F7B95"/>
    <w:rsid w:val="006006E5"/>
    <w:rsid w:val="0060097B"/>
    <w:rsid w:val="00600B20"/>
    <w:rsid w:val="00600ED5"/>
    <w:rsid w:val="006014B2"/>
    <w:rsid w:val="00602450"/>
    <w:rsid w:val="00602742"/>
    <w:rsid w:val="00602EC1"/>
    <w:rsid w:val="00603206"/>
    <w:rsid w:val="0060327D"/>
    <w:rsid w:val="00603963"/>
    <w:rsid w:val="00603A2D"/>
    <w:rsid w:val="0060441D"/>
    <w:rsid w:val="00604647"/>
    <w:rsid w:val="0060493B"/>
    <w:rsid w:val="006050F6"/>
    <w:rsid w:val="006066A5"/>
    <w:rsid w:val="006069EF"/>
    <w:rsid w:val="00606AD3"/>
    <w:rsid w:val="0060727A"/>
    <w:rsid w:val="0060781E"/>
    <w:rsid w:val="00607A46"/>
    <w:rsid w:val="00607DA3"/>
    <w:rsid w:val="0061095C"/>
    <w:rsid w:val="00611FD5"/>
    <w:rsid w:val="006124A1"/>
    <w:rsid w:val="00612827"/>
    <w:rsid w:val="00613083"/>
    <w:rsid w:val="0061380A"/>
    <w:rsid w:val="00613A41"/>
    <w:rsid w:val="006142CC"/>
    <w:rsid w:val="00614D10"/>
    <w:rsid w:val="00614D1C"/>
    <w:rsid w:val="00615175"/>
    <w:rsid w:val="00615653"/>
    <w:rsid w:val="00615C7E"/>
    <w:rsid w:val="00616376"/>
    <w:rsid w:val="00616F4B"/>
    <w:rsid w:val="00617422"/>
    <w:rsid w:val="00617856"/>
    <w:rsid w:val="00617A94"/>
    <w:rsid w:val="00617C8D"/>
    <w:rsid w:val="006200EA"/>
    <w:rsid w:val="0062084C"/>
    <w:rsid w:val="00620B08"/>
    <w:rsid w:val="00620D90"/>
    <w:rsid w:val="00620E58"/>
    <w:rsid w:val="00621518"/>
    <w:rsid w:val="00622031"/>
    <w:rsid w:val="00622091"/>
    <w:rsid w:val="00622265"/>
    <w:rsid w:val="006225A3"/>
    <w:rsid w:val="006225FF"/>
    <w:rsid w:val="00622609"/>
    <w:rsid w:val="00622943"/>
    <w:rsid w:val="00623D48"/>
    <w:rsid w:val="00623DC9"/>
    <w:rsid w:val="0062563A"/>
    <w:rsid w:val="00625752"/>
    <w:rsid w:val="00625B9E"/>
    <w:rsid w:val="00625D2B"/>
    <w:rsid w:val="006262F2"/>
    <w:rsid w:val="00626602"/>
    <w:rsid w:val="00626609"/>
    <w:rsid w:val="00626823"/>
    <w:rsid w:val="006274F5"/>
    <w:rsid w:val="00627A5D"/>
    <w:rsid w:val="006303B4"/>
    <w:rsid w:val="00630834"/>
    <w:rsid w:val="006317B6"/>
    <w:rsid w:val="0063255C"/>
    <w:rsid w:val="00632580"/>
    <w:rsid w:val="00632CC7"/>
    <w:rsid w:val="00633666"/>
    <w:rsid w:val="00633E29"/>
    <w:rsid w:val="00633EE0"/>
    <w:rsid w:val="00634855"/>
    <w:rsid w:val="00635241"/>
    <w:rsid w:val="0063537D"/>
    <w:rsid w:val="00635AAB"/>
    <w:rsid w:val="0063601A"/>
    <w:rsid w:val="006365EF"/>
    <w:rsid w:val="00636D41"/>
    <w:rsid w:val="006371D7"/>
    <w:rsid w:val="00637BBA"/>
    <w:rsid w:val="00637F06"/>
    <w:rsid w:val="00637FAD"/>
    <w:rsid w:val="00640620"/>
    <w:rsid w:val="00640835"/>
    <w:rsid w:val="00640BAB"/>
    <w:rsid w:val="006423AB"/>
    <w:rsid w:val="00642406"/>
    <w:rsid w:val="00642A5C"/>
    <w:rsid w:val="0064329A"/>
    <w:rsid w:val="00643D1C"/>
    <w:rsid w:val="00643F75"/>
    <w:rsid w:val="006441AD"/>
    <w:rsid w:val="00644999"/>
    <w:rsid w:val="0064509D"/>
    <w:rsid w:val="006451FF"/>
    <w:rsid w:val="00645EFF"/>
    <w:rsid w:val="0064669D"/>
    <w:rsid w:val="006470EE"/>
    <w:rsid w:val="0064754E"/>
    <w:rsid w:val="00647550"/>
    <w:rsid w:val="00647C54"/>
    <w:rsid w:val="00647CCD"/>
    <w:rsid w:val="00650049"/>
    <w:rsid w:val="0065022D"/>
    <w:rsid w:val="006502D1"/>
    <w:rsid w:val="0065054A"/>
    <w:rsid w:val="0065085F"/>
    <w:rsid w:val="006519E9"/>
    <w:rsid w:val="00651AFE"/>
    <w:rsid w:val="00651F93"/>
    <w:rsid w:val="00652081"/>
    <w:rsid w:val="006520D9"/>
    <w:rsid w:val="00652372"/>
    <w:rsid w:val="0065251D"/>
    <w:rsid w:val="006525B9"/>
    <w:rsid w:val="00652FC7"/>
    <w:rsid w:val="00653A99"/>
    <w:rsid w:val="00653AFF"/>
    <w:rsid w:val="00654857"/>
    <w:rsid w:val="00654CEC"/>
    <w:rsid w:val="006551C3"/>
    <w:rsid w:val="00655F59"/>
    <w:rsid w:val="006572F6"/>
    <w:rsid w:val="0065744E"/>
    <w:rsid w:val="00657664"/>
    <w:rsid w:val="00660073"/>
    <w:rsid w:val="006608AA"/>
    <w:rsid w:val="006610B1"/>
    <w:rsid w:val="00661AB5"/>
    <w:rsid w:val="00662180"/>
    <w:rsid w:val="006623A3"/>
    <w:rsid w:val="006623D5"/>
    <w:rsid w:val="00662590"/>
    <w:rsid w:val="0066293B"/>
    <w:rsid w:val="0066314B"/>
    <w:rsid w:val="006635CE"/>
    <w:rsid w:val="00663B1C"/>
    <w:rsid w:val="006642BD"/>
    <w:rsid w:val="006643D0"/>
    <w:rsid w:val="00664568"/>
    <w:rsid w:val="00665298"/>
    <w:rsid w:val="00665509"/>
    <w:rsid w:val="0066728F"/>
    <w:rsid w:val="0066753E"/>
    <w:rsid w:val="00667881"/>
    <w:rsid w:val="00667910"/>
    <w:rsid w:val="00667C3A"/>
    <w:rsid w:val="00667DF3"/>
    <w:rsid w:val="00667EB4"/>
    <w:rsid w:val="006703D0"/>
    <w:rsid w:val="00670609"/>
    <w:rsid w:val="00670708"/>
    <w:rsid w:val="006709FE"/>
    <w:rsid w:val="0067138F"/>
    <w:rsid w:val="006715BC"/>
    <w:rsid w:val="00671836"/>
    <w:rsid w:val="006727FA"/>
    <w:rsid w:val="00672B24"/>
    <w:rsid w:val="00672E4F"/>
    <w:rsid w:val="00673232"/>
    <w:rsid w:val="00673251"/>
    <w:rsid w:val="0067348B"/>
    <w:rsid w:val="006736A4"/>
    <w:rsid w:val="006739CD"/>
    <w:rsid w:val="00673A8A"/>
    <w:rsid w:val="00673E17"/>
    <w:rsid w:val="0067484C"/>
    <w:rsid w:val="00675075"/>
    <w:rsid w:val="00676D62"/>
    <w:rsid w:val="00677106"/>
    <w:rsid w:val="006774EE"/>
    <w:rsid w:val="006778BE"/>
    <w:rsid w:val="0067795C"/>
    <w:rsid w:val="006800D1"/>
    <w:rsid w:val="00680607"/>
    <w:rsid w:val="00680BEA"/>
    <w:rsid w:val="006814BA"/>
    <w:rsid w:val="00682314"/>
    <w:rsid w:val="006823AD"/>
    <w:rsid w:val="00682819"/>
    <w:rsid w:val="006829A4"/>
    <w:rsid w:val="006832B7"/>
    <w:rsid w:val="0068363F"/>
    <w:rsid w:val="0068367B"/>
    <w:rsid w:val="006836CF"/>
    <w:rsid w:val="0068387E"/>
    <w:rsid w:val="00683C61"/>
    <w:rsid w:val="00683E62"/>
    <w:rsid w:val="006840DA"/>
    <w:rsid w:val="00684131"/>
    <w:rsid w:val="006847DA"/>
    <w:rsid w:val="006861DC"/>
    <w:rsid w:val="00687139"/>
    <w:rsid w:val="0068716D"/>
    <w:rsid w:val="006878BB"/>
    <w:rsid w:val="00687EFC"/>
    <w:rsid w:val="00690011"/>
    <w:rsid w:val="00690322"/>
    <w:rsid w:val="00690595"/>
    <w:rsid w:val="00690CEA"/>
    <w:rsid w:val="00691056"/>
    <w:rsid w:val="006913CA"/>
    <w:rsid w:val="00691C0F"/>
    <w:rsid w:val="00691CB8"/>
    <w:rsid w:val="00692311"/>
    <w:rsid w:val="00693B0B"/>
    <w:rsid w:val="0069469F"/>
    <w:rsid w:val="006949CF"/>
    <w:rsid w:val="00694B41"/>
    <w:rsid w:val="00694C9F"/>
    <w:rsid w:val="00695155"/>
    <w:rsid w:val="006955B1"/>
    <w:rsid w:val="00695959"/>
    <w:rsid w:val="00696847"/>
    <w:rsid w:val="00696B9E"/>
    <w:rsid w:val="006970CF"/>
    <w:rsid w:val="00697962"/>
    <w:rsid w:val="006A013A"/>
    <w:rsid w:val="006A0D0E"/>
    <w:rsid w:val="006A1345"/>
    <w:rsid w:val="006A1698"/>
    <w:rsid w:val="006A23CD"/>
    <w:rsid w:val="006A2501"/>
    <w:rsid w:val="006A2667"/>
    <w:rsid w:val="006A2838"/>
    <w:rsid w:val="006A2A47"/>
    <w:rsid w:val="006A3049"/>
    <w:rsid w:val="006A352D"/>
    <w:rsid w:val="006A36DE"/>
    <w:rsid w:val="006A38D6"/>
    <w:rsid w:val="006A3D9A"/>
    <w:rsid w:val="006A4129"/>
    <w:rsid w:val="006A443D"/>
    <w:rsid w:val="006A4489"/>
    <w:rsid w:val="006A4808"/>
    <w:rsid w:val="006A4DB1"/>
    <w:rsid w:val="006A5580"/>
    <w:rsid w:val="006A5979"/>
    <w:rsid w:val="006A5A9C"/>
    <w:rsid w:val="006A62E7"/>
    <w:rsid w:val="006A639B"/>
    <w:rsid w:val="006A6B8D"/>
    <w:rsid w:val="006A6CAB"/>
    <w:rsid w:val="006A6ECF"/>
    <w:rsid w:val="006A7885"/>
    <w:rsid w:val="006A7C68"/>
    <w:rsid w:val="006B05C0"/>
    <w:rsid w:val="006B082A"/>
    <w:rsid w:val="006B0B11"/>
    <w:rsid w:val="006B1579"/>
    <w:rsid w:val="006B19F3"/>
    <w:rsid w:val="006B2967"/>
    <w:rsid w:val="006B2A09"/>
    <w:rsid w:val="006B2ED2"/>
    <w:rsid w:val="006B402D"/>
    <w:rsid w:val="006B40C7"/>
    <w:rsid w:val="006B44A2"/>
    <w:rsid w:val="006B467E"/>
    <w:rsid w:val="006B4739"/>
    <w:rsid w:val="006B48EA"/>
    <w:rsid w:val="006B4DA0"/>
    <w:rsid w:val="006B4DA7"/>
    <w:rsid w:val="006B4FDA"/>
    <w:rsid w:val="006B525B"/>
    <w:rsid w:val="006B5551"/>
    <w:rsid w:val="006B56C6"/>
    <w:rsid w:val="006B5B45"/>
    <w:rsid w:val="006B5EB1"/>
    <w:rsid w:val="006B652F"/>
    <w:rsid w:val="006B708E"/>
    <w:rsid w:val="006B74B0"/>
    <w:rsid w:val="006B7A22"/>
    <w:rsid w:val="006C001C"/>
    <w:rsid w:val="006C1008"/>
    <w:rsid w:val="006C22CC"/>
    <w:rsid w:val="006C269F"/>
    <w:rsid w:val="006C308C"/>
    <w:rsid w:val="006C351B"/>
    <w:rsid w:val="006C3944"/>
    <w:rsid w:val="006C3A8E"/>
    <w:rsid w:val="006C3C51"/>
    <w:rsid w:val="006C3DDC"/>
    <w:rsid w:val="006C3DFF"/>
    <w:rsid w:val="006C4069"/>
    <w:rsid w:val="006C4320"/>
    <w:rsid w:val="006C49D0"/>
    <w:rsid w:val="006C4F0A"/>
    <w:rsid w:val="006C5134"/>
    <w:rsid w:val="006C522E"/>
    <w:rsid w:val="006C561D"/>
    <w:rsid w:val="006C6068"/>
    <w:rsid w:val="006C65E2"/>
    <w:rsid w:val="006C6950"/>
    <w:rsid w:val="006C6A3A"/>
    <w:rsid w:val="006C6AB3"/>
    <w:rsid w:val="006C6DD8"/>
    <w:rsid w:val="006C7E20"/>
    <w:rsid w:val="006D092C"/>
    <w:rsid w:val="006D0AB4"/>
    <w:rsid w:val="006D1545"/>
    <w:rsid w:val="006D1A6B"/>
    <w:rsid w:val="006D1B0C"/>
    <w:rsid w:val="006D1B88"/>
    <w:rsid w:val="006D1CC3"/>
    <w:rsid w:val="006D2602"/>
    <w:rsid w:val="006D2BBD"/>
    <w:rsid w:val="006D2C8F"/>
    <w:rsid w:val="006D2CC3"/>
    <w:rsid w:val="006D2D51"/>
    <w:rsid w:val="006D33EC"/>
    <w:rsid w:val="006D3A8A"/>
    <w:rsid w:val="006D491A"/>
    <w:rsid w:val="006D4B4A"/>
    <w:rsid w:val="006D5553"/>
    <w:rsid w:val="006D5A60"/>
    <w:rsid w:val="006D64B7"/>
    <w:rsid w:val="006D6E51"/>
    <w:rsid w:val="006D7880"/>
    <w:rsid w:val="006D7CC3"/>
    <w:rsid w:val="006E0102"/>
    <w:rsid w:val="006E0D45"/>
    <w:rsid w:val="006E114B"/>
    <w:rsid w:val="006E121F"/>
    <w:rsid w:val="006E151F"/>
    <w:rsid w:val="006E17E6"/>
    <w:rsid w:val="006E189F"/>
    <w:rsid w:val="006E26FB"/>
    <w:rsid w:val="006E2F17"/>
    <w:rsid w:val="006E2F22"/>
    <w:rsid w:val="006E30CC"/>
    <w:rsid w:val="006E3CF7"/>
    <w:rsid w:val="006E3E3F"/>
    <w:rsid w:val="006E4388"/>
    <w:rsid w:val="006E4538"/>
    <w:rsid w:val="006E48C8"/>
    <w:rsid w:val="006E4DC8"/>
    <w:rsid w:val="006E5A12"/>
    <w:rsid w:val="006E5A24"/>
    <w:rsid w:val="006E6239"/>
    <w:rsid w:val="006E6685"/>
    <w:rsid w:val="006E6823"/>
    <w:rsid w:val="006E6F20"/>
    <w:rsid w:val="006F004E"/>
    <w:rsid w:val="006F0368"/>
    <w:rsid w:val="006F0395"/>
    <w:rsid w:val="006F0601"/>
    <w:rsid w:val="006F085E"/>
    <w:rsid w:val="006F0B05"/>
    <w:rsid w:val="006F0ED5"/>
    <w:rsid w:val="006F11CB"/>
    <w:rsid w:val="006F1203"/>
    <w:rsid w:val="006F1320"/>
    <w:rsid w:val="006F1432"/>
    <w:rsid w:val="006F15C1"/>
    <w:rsid w:val="006F1814"/>
    <w:rsid w:val="006F19AF"/>
    <w:rsid w:val="006F1DF0"/>
    <w:rsid w:val="006F1EA4"/>
    <w:rsid w:val="006F2749"/>
    <w:rsid w:val="006F2975"/>
    <w:rsid w:val="006F2C65"/>
    <w:rsid w:val="006F2D11"/>
    <w:rsid w:val="006F3C1A"/>
    <w:rsid w:val="006F4072"/>
    <w:rsid w:val="006F4FA3"/>
    <w:rsid w:val="006F4FD9"/>
    <w:rsid w:val="006F56D4"/>
    <w:rsid w:val="006F5BE6"/>
    <w:rsid w:val="006F5CC9"/>
    <w:rsid w:val="006F5ECA"/>
    <w:rsid w:val="006F6539"/>
    <w:rsid w:val="006F6974"/>
    <w:rsid w:val="006F69EA"/>
    <w:rsid w:val="006F6A74"/>
    <w:rsid w:val="006F6C96"/>
    <w:rsid w:val="006F7905"/>
    <w:rsid w:val="006F7AFB"/>
    <w:rsid w:val="006F7E6C"/>
    <w:rsid w:val="00700C13"/>
    <w:rsid w:val="00700D48"/>
    <w:rsid w:val="007020C8"/>
    <w:rsid w:val="007022FB"/>
    <w:rsid w:val="00702366"/>
    <w:rsid w:val="0070296E"/>
    <w:rsid w:val="00702A8D"/>
    <w:rsid w:val="007032DD"/>
    <w:rsid w:val="00703B03"/>
    <w:rsid w:val="0070429A"/>
    <w:rsid w:val="00704777"/>
    <w:rsid w:val="0070497F"/>
    <w:rsid w:val="00705CB8"/>
    <w:rsid w:val="00706433"/>
    <w:rsid w:val="00706B37"/>
    <w:rsid w:val="00706C2A"/>
    <w:rsid w:val="00707260"/>
    <w:rsid w:val="00707A77"/>
    <w:rsid w:val="00707CBB"/>
    <w:rsid w:val="00707ED5"/>
    <w:rsid w:val="00710CED"/>
    <w:rsid w:val="00710F99"/>
    <w:rsid w:val="00711F16"/>
    <w:rsid w:val="0071236E"/>
    <w:rsid w:val="007125E9"/>
    <w:rsid w:val="00712B0E"/>
    <w:rsid w:val="00712E19"/>
    <w:rsid w:val="00713180"/>
    <w:rsid w:val="00713487"/>
    <w:rsid w:val="00713768"/>
    <w:rsid w:val="007139B2"/>
    <w:rsid w:val="007139DA"/>
    <w:rsid w:val="00713A27"/>
    <w:rsid w:val="00713FEF"/>
    <w:rsid w:val="00714C1C"/>
    <w:rsid w:val="00715317"/>
    <w:rsid w:val="00715579"/>
    <w:rsid w:val="00715C05"/>
    <w:rsid w:val="0071621F"/>
    <w:rsid w:val="00716AA2"/>
    <w:rsid w:val="00717278"/>
    <w:rsid w:val="00717735"/>
    <w:rsid w:val="00717CB1"/>
    <w:rsid w:val="00717D5F"/>
    <w:rsid w:val="00717F83"/>
    <w:rsid w:val="00720186"/>
    <w:rsid w:val="0072128D"/>
    <w:rsid w:val="0072195E"/>
    <w:rsid w:val="00721989"/>
    <w:rsid w:val="007219D7"/>
    <w:rsid w:val="00721A0E"/>
    <w:rsid w:val="00721E63"/>
    <w:rsid w:val="00722A31"/>
    <w:rsid w:val="00722E5C"/>
    <w:rsid w:val="007231F3"/>
    <w:rsid w:val="007232D1"/>
    <w:rsid w:val="00723350"/>
    <w:rsid w:val="0072359F"/>
    <w:rsid w:val="00723F39"/>
    <w:rsid w:val="0072424D"/>
    <w:rsid w:val="00724277"/>
    <w:rsid w:val="00724C17"/>
    <w:rsid w:val="007250CB"/>
    <w:rsid w:val="00725435"/>
    <w:rsid w:val="0072573D"/>
    <w:rsid w:val="007258F9"/>
    <w:rsid w:val="00725EC4"/>
    <w:rsid w:val="00726259"/>
    <w:rsid w:val="00726D2F"/>
    <w:rsid w:val="0072704F"/>
    <w:rsid w:val="00727171"/>
    <w:rsid w:val="00727614"/>
    <w:rsid w:val="0072772E"/>
    <w:rsid w:val="00727E89"/>
    <w:rsid w:val="0073084D"/>
    <w:rsid w:val="007309BC"/>
    <w:rsid w:val="00730D13"/>
    <w:rsid w:val="00730F86"/>
    <w:rsid w:val="00731155"/>
    <w:rsid w:val="007317A1"/>
    <w:rsid w:val="00731918"/>
    <w:rsid w:val="00731B95"/>
    <w:rsid w:val="00731DB4"/>
    <w:rsid w:val="00731ED6"/>
    <w:rsid w:val="00732719"/>
    <w:rsid w:val="00733724"/>
    <w:rsid w:val="00733742"/>
    <w:rsid w:val="0073386B"/>
    <w:rsid w:val="00733885"/>
    <w:rsid w:val="00735601"/>
    <w:rsid w:val="00735A5A"/>
    <w:rsid w:val="00735FA1"/>
    <w:rsid w:val="00736C7B"/>
    <w:rsid w:val="00737388"/>
    <w:rsid w:val="00737B7C"/>
    <w:rsid w:val="0074023B"/>
    <w:rsid w:val="007402F6"/>
    <w:rsid w:val="0074057A"/>
    <w:rsid w:val="00740BD7"/>
    <w:rsid w:val="00740E80"/>
    <w:rsid w:val="00741296"/>
    <w:rsid w:val="0074158B"/>
    <w:rsid w:val="0074171B"/>
    <w:rsid w:val="007417F5"/>
    <w:rsid w:val="00741A8D"/>
    <w:rsid w:val="007421AC"/>
    <w:rsid w:val="00742E08"/>
    <w:rsid w:val="00742E86"/>
    <w:rsid w:val="00742EC9"/>
    <w:rsid w:val="00742EF1"/>
    <w:rsid w:val="00743208"/>
    <w:rsid w:val="00743C7C"/>
    <w:rsid w:val="00743D39"/>
    <w:rsid w:val="00743EE9"/>
    <w:rsid w:val="007440E1"/>
    <w:rsid w:val="007443A4"/>
    <w:rsid w:val="007443CF"/>
    <w:rsid w:val="00744961"/>
    <w:rsid w:val="00745685"/>
    <w:rsid w:val="00745AF4"/>
    <w:rsid w:val="00745E6B"/>
    <w:rsid w:val="0074695A"/>
    <w:rsid w:val="00746B19"/>
    <w:rsid w:val="00746C0E"/>
    <w:rsid w:val="007474E8"/>
    <w:rsid w:val="007476E2"/>
    <w:rsid w:val="007477FA"/>
    <w:rsid w:val="0074791E"/>
    <w:rsid w:val="00747A46"/>
    <w:rsid w:val="007500FE"/>
    <w:rsid w:val="007508AD"/>
    <w:rsid w:val="00750EF0"/>
    <w:rsid w:val="0075102D"/>
    <w:rsid w:val="00751A10"/>
    <w:rsid w:val="00751BAB"/>
    <w:rsid w:val="00751C93"/>
    <w:rsid w:val="00752B8A"/>
    <w:rsid w:val="00752BDD"/>
    <w:rsid w:val="00752EE9"/>
    <w:rsid w:val="0075318A"/>
    <w:rsid w:val="00753F58"/>
    <w:rsid w:val="00754170"/>
    <w:rsid w:val="00754193"/>
    <w:rsid w:val="00754C91"/>
    <w:rsid w:val="00755133"/>
    <w:rsid w:val="007551CD"/>
    <w:rsid w:val="00755494"/>
    <w:rsid w:val="007558FD"/>
    <w:rsid w:val="0075597C"/>
    <w:rsid w:val="0075674F"/>
    <w:rsid w:val="00756DB9"/>
    <w:rsid w:val="00756E59"/>
    <w:rsid w:val="00757348"/>
    <w:rsid w:val="007575F0"/>
    <w:rsid w:val="007575FA"/>
    <w:rsid w:val="007576BA"/>
    <w:rsid w:val="007577CC"/>
    <w:rsid w:val="00757A61"/>
    <w:rsid w:val="00757E9A"/>
    <w:rsid w:val="00760682"/>
    <w:rsid w:val="007607BF"/>
    <w:rsid w:val="00760B20"/>
    <w:rsid w:val="007610D8"/>
    <w:rsid w:val="0076113F"/>
    <w:rsid w:val="00761409"/>
    <w:rsid w:val="007615E2"/>
    <w:rsid w:val="0076169D"/>
    <w:rsid w:val="007617B3"/>
    <w:rsid w:val="00761ABB"/>
    <w:rsid w:val="00762296"/>
    <w:rsid w:val="00762526"/>
    <w:rsid w:val="00763C10"/>
    <w:rsid w:val="007643AD"/>
    <w:rsid w:val="0076459F"/>
    <w:rsid w:val="00765581"/>
    <w:rsid w:val="0076608B"/>
    <w:rsid w:val="00766973"/>
    <w:rsid w:val="00766D21"/>
    <w:rsid w:val="00766E3A"/>
    <w:rsid w:val="00767619"/>
    <w:rsid w:val="00767838"/>
    <w:rsid w:val="00767EAC"/>
    <w:rsid w:val="0077006D"/>
    <w:rsid w:val="0077018D"/>
    <w:rsid w:val="007702DD"/>
    <w:rsid w:val="007707BA"/>
    <w:rsid w:val="00771D8A"/>
    <w:rsid w:val="00772615"/>
    <w:rsid w:val="00772761"/>
    <w:rsid w:val="00772B0B"/>
    <w:rsid w:val="00772FAA"/>
    <w:rsid w:val="00773324"/>
    <w:rsid w:val="007734FE"/>
    <w:rsid w:val="00773E8E"/>
    <w:rsid w:val="0077466B"/>
    <w:rsid w:val="0077492D"/>
    <w:rsid w:val="00774D2F"/>
    <w:rsid w:val="00775718"/>
    <w:rsid w:val="007765D1"/>
    <w:rsid w:val="00776911"/>
    <w:rsid w:val="007771F8"/>
    <w:rsid w:val="00777844"/>
    <w:rsid w:val="00777C25"/>
    <w:rsid w:val="00780008"/>
    <w:rsid w:val="0078050D"/>
    <w:rsid w:val="007811E6"/>
    <w:rsid w:val="00781FA1"/>
    <w:rsid w:val="0078210E"/>
    <w:rsid w:val="007829E6"/>
    <w:rsid w:val="00782BC4"/>
    <w:rsid w:val="00783D9F"/>
    <w:rsid w:val="00784128"/>
    <w:rsid w:val="0078441E"/>
    <w:rsid w:val="0078500F"/>
    <w:rsid w:val="007850F3"/>
    <w:rsid w:val="00785222"/>
    <w:rsid w:val="007853F2"/>
    <w:rsid w:val="0078574F"/>
    <w:rsid w:val="00785C87"/>
    <w:rsid w:val="0078620C"/>
    <w:rsid w:val="00786588"/>
    <w:rsid w:val="00786592"/>
    <w:rsid w:val="007865BF"/>
    <w:rsid w:val="00786801"/>
    <w:rsid w:val="0078691D"/>
    <w:rsid w:val="00786A1D"/>
    <w:rsid w:val="00787DDD"/>
    <w:rsid w:val="00787EB4"/>
    <w:rsid w:val="0079044A"/>
    <w:rsid w:val="007909DF"/>
    <w:rsid w:val="00790A56"/>
    <w:rsid w:val="00790CC8"/>
    <w:rsid w:val="007910B7"/>
    <w:rsid w:val="0079112D"/>
    <w:rsid w:val="007920F6"/>
    <w:rsid w:val="00792283"/>
    <w:rsid w:val="00792458"/>
    <w:rsid w:val="007929FB"/>
    <w:rsid w:val="00792C11"/>
    <w:rsid w:val="00793DB8"/>
    <w:rsid w:val="007941A4"/>
    <w:rsid w:val="007942F0"/>
    <w:rsid w:val="007949D4"/>
    <w:rsid w:val="00794AEF"/>
    <w:rsid w:val="00794D40"/>
    <w:rsid w:val="00794FDE"/>
    <w:rsid w:val="00795536"/>
    <w:rsid w:val="00795CF5"/>
    <w:rsid w:val="00796E85"/>
    <w:rsid w:val="00796F65"/>
    <w:rsid w:val="00797350"/>
    <w:rsid w:val="007974AF"/>
    <w:rsid w:val="007979D2"/>
    <w:rsid w:val="007A01BB"/>
    <w:rsid w:val="007A030D"/>
    <w:rsid w:val="007A1337"/>
    <w:rsid w:val="007A1986"/>
    <w:rsid w:val="007A19DB"/>
    <w:rsid w:val="007A24A0"/>
    <w:rsid w:val="007A2B65"/>
    <w:rsid w:val="007A2BA4"/>
    <w:rsid w:val="007A306B"/>
    <w:rsid w:val="007A328A"/>
    <w:rsid w:val="007A35D5"/>
    <w:rsid w:val="007A40D9"/>
    <w:rsid w:val="007A414F"/>
    <w:rsid w:val="007A4161"/>
    <w:rsid w:val="007A4517"/>
    <w:rsid w:val="007A4AE8"/>
    <w:rsid w:val="007A510F"/>
    <w:rsid w:val="007A51E9"/>
    <w:rsid w:val="007A52A2"/>
    <w:rsid w:val="007A55AC"/>
    <w:rsid w:val="007A5918"/>
    <w:rsid w:val="007A6768"/>
    <w:rsid w:val="007A71C6"/>
    <w:rsid w:val="007A78D9"/>
    <w:rsid w:val="007B0168"/>
    <w:rsid w:val="007B0953"/>
    <w:rsid w:val="007B0B0D"/>
    <w:rsid w:val="007B10C9"/>
    <w:rsid w:val="007B13DE"/>
    <w:rsid w:val="007B1573"/>
    <w:rsid w:val="007B1862"/>
    <w:rsid w:val="007B1C1A"/>
    <w:rsid w:val="007B1C73"/>
    <w:rsid w:val="007B1F63"/>
    <w:rsid w:val="007B260A"/>
    <w:rsid w:val="007B2C62"/>
    <w:rsid w:val="007B2F0F"/>
    <w:rsid w:val="007B3C6E"/>
    <w:rsid w:val="007B3C88"/>
    <w:rsid w:val="007B3FE3"/>
    <w:rsid w:val="007B4190"/>
    <w:rsid w:val="007B4621"/>
    <w:rsid w:val="007B499E"/>
    <w:rsid w:val="007B4D4E"/>
    <w:rsid w:val="007B53BC"/>
    <w:rsid w:val="007B5422"/>
    <w:rsid w:val="007B6053"/>
    <w:rsid w:val="007B6404"/>
    <w:rsid w:val="007B67D8"/>
    <w:rsid w:val="007B71AA"/>
    <w:rsid w:val="007B7679"/>
    <w:rsid w:val="007B79F2"/>
    <w:rsid w:val="007B7F82"/>
    <w:rsid w:val="007B7FF0"/>
    <w:rsid w:val="007C0592"/>
    <w:rsid w:val="007C1774"/>
    <w:rsid w:val="007C1FAE"/>
    <w:rsid w:val="007C249E"/>
    <w:rsid w:val="007C2B2A"/>
    <w:rsid w:val="007C3393"/>
    <w:rsid w:val="007C3519"/>
    <w:rsid w:val="007C411E"/>
    <w:rsid w:val="007C491F"/>
    <w:rsid w:val="007C4A83"/>
    <w:rsid w:val="007C4B17"/>
    <w:rsid w:val="007C4C11"/>
    <w:rsid w:val="007C4CE9"/>
    <w:rsid w:val="007C4F98"/>
    <w:rsid w:val="007C4F9C"/>
    <w:rsid w:val="007C5106"/>
    <w:rsid w:val="007C544F"/>
    <w:rsid w:val="007C54B9"/>
    <w:rsid w:val="007C5CBF"/>
    <w:rsid w:val="007C5F30"/>
    <w:rsid w:val="007C6760"/>
    <w:rsid w:val="007C6F09"/>
    <w:rsid w:val="007C75D3"/>
    <w:rsid w:val="007C7A3A"/>
    <w:rsid w:val="007D0069"/>
    <w:rsid w:val="007D07CF"/>
    <w:rsid w:val="007D0B63"/>
    <w:rsid w:val="007D0C9B"/>
    <w:rsid w:val="007D134D"/>
    <w:rsid w:val="007D1913"/>
    <w:rsid w:val="007D1937"/>
    <w:rsid w:val="007D1E32"/>
    <w:rsid w:val="007D2205"/>
    <w:rsid w:val="007D3E33"/>
    <w:rsid w:val="007D3EAD"/>
    <w:rsid w:val="007D41DA"/>
    <w:rsid w:val="007D4CBB"/>
    <w:rsid w:val="007D52C5"/>
    <w:rsid w:val="007D5D1A"/>
    <w:rsid w:val="007D5E80"/>
    <w:rsid w:val="007D6D40"/>
    <w:rsid w:val="007D7CF7"/>
    <w:rsid w:val="007D7E3A"/>
    <w:rsid w:val="007E053E"/>
    <w:rsid w:val="007E05AE"/>
    <w:rsid w:val="007E06C5"/>
    <w:rsid w:val="007E0E38"/>
    <w:rsid w:val="007E1693"/>
    <w:rsid w:val="007E1E0E"/>
    <w:rsid w:val="007E271F"/>
    <w:rsid w:val="007E28AA"/>
    <w:rsid w:val="007E2EE1"/>
    <w:rsid w:val="007E3264"/>
    <w:rsid w:val="007E360F"/>
    <w:rsid w:val="007E3FA8"/>
    <w:rsid w:val="007E420C"/>
    <w:rsid w:val="007E421B"/>
    <w:rsid w:val="007E4A66"/>
    <w:rsid w:val="007E4F0F"/>
    <w:rsid w:val="007E5061"/>
    <w:rsid w:val="007E51C1"/>
    <w:rsid w:val="007E6051"/>
    <w:rsid w:val="007E6175"/>
    <w:rsid w:val="007E650C"/>
    <w:rsid w:val="007E6D7E"/>
    <w:rsid w:val="007E6E49"/>
    <w:rsid w:val="007E746A"/>
    <w:rsid w:val="007E7716"/>
    <w:rsid w:val="007E7A9D"/>
    <w:rsid w:val="007E7D47"/>
    <w:rsid w:val="007F0601"/>
    <w:rsid w:val="007F074B"/>
    <w:rsid w:val="007F14AC"/>
    <w:rsid w:val="007F1579"/>
    <w:rsid w:val="007F1DFD"/>
    <w:rsid w:val="007F237B"/>
    <w:rsid w:val="007F2C35"/>
    <w:rsid w:val="007F2DC6"/>
    <w:rsid w:val="007F3313"/>
    <w:rsid w:val="007F355E"/>
    <w:rsid w:val="007F367B"/>
    <w:rsid w:val="007F3DA7"/>
    <w:rsid w:val="007F4B21"/>
    <w:rsid w:val="007F532B"/>
    <w:rsid w:val="007F55F3"/>
    <w:rsid w:val="007F5661"/>
    <w:rsid w:val="007F5D05"/>
    <w:rsid w:val="007F5EB2"/>
    <w:rsid w:val="007F6B14"/>
    <w:rsid w:val="007F6D9D"/>
    <w:rsid w:val="007F6DB7"/>
    <w:rsid w:val="007F6E95"/>
    <w:rsid w:val="007F7CE9"/>
    <w:rsid w:val="00800D5B"/>
    <w:rsid w:val="00801840"/>
    <w:rsid w:val="00801F07"/>
    <w:rsid w:val="0080221A"/>
    <w:rsid w:val="00802CEB"/>
    <w:rsid w:val="00803A42"/>
    <w:rsid w:val="00803B81"/>
    <w:rsid w:val="00803BF9"/>
    <w:rsid w:val="008042D4"/>
    <w:rsid w:val="0080479D"/>
    <w:rsid w:val="00804C55"/>
    <w:rsid w:val="00804DB8"/>
    <w:rsid w:val="0080612E"/>
    <w:rsid w:val="00806BC3"/>
    <w:rsid w:val="008078F9"/>
    <w:rsid w:val="008105F9"/>
    <w:rsid w:val="00810908"/>
    <w:rsid w:val="00810998"/>
    <w:rsid w:val="00810E54"/>
    <w:rsid w:val="00811006"/>
    <w:rsid w:val="0081134E"/>
    <w:rsid w:val="00812298"/>
    <w:rsid w:val="00813134"/>
    <w:rsid w:val="0081367E"/>
    <w:rsid w:val="00813F9B"/>
    <w:rsid w:val="008145D9"/>
    <w:rsid w:val="00814AA9"/>
    <w:rsid w:val="00815532"/>
    <w:rsid w:val="00815E2D"/>
    <w:rsid w:val="0081621D"/>
    <w:rsid w:val="00817AE7"/>
    <w:rsid w:val="00820119"/>
    <w:rsid w:val="0082060E"/>
    <w:rsid w:val="00821506"/>
    <w:rsid w:val="00821692"/>
    <w:rsid w:val="008220EF"/>
    <w:rsid w:val="00822691"/>
    <w:rsid w:val="00822A84"/>
    <w:rsid w:val="00822D71"/>
    <w:rsid w:val="00822F5D"/>
    <w:rsid w:val="008236E6"/>
    <w:rsid w:val="008237C1"/>
    <w:rsid w:val="00823813"/>
    <w:rsid w:val="00823A34"/>
    <w:rsid w:val="008243A3"/>
    <w:rsid w:val="00824FF7"/>
    <w:rsid w:val="00825029"/>
    <w:rsid w:val="00825266"/>
    <w:rsid w:val="008257B5"/>
    <w:rsid w:val="0082589D"/>
    <w:rsid w:val="00825CAE"/>
    <w:rsid w:val="00825D0B"/>
    <w:rsid w:val="0082663E"/>
    <w:rsid w:val="0082672C"/>
    <w:rsid w:val="00827444"/>
    <w:rsid w:val="00827783"/>
    <w:rsid w:val="00827C6F"/>
    <w:rsid w:val="00827DE3"/>
    <w:rsid w:val="008306F0"/>
    <w:rsid w:val="00830CAD"/>
    <w:rsid w:val="00831D34"/>
    <w:rsid w:val="00832A44"/>
    <w:rsid w:val="00832DF9"/>
    <w:rsid w:val="00832E1F"/>
    <w:rsid w:val="008331BB"/>
    <w:rsid w:val="00833290"/>
    <w:rsid w:val="008332B7"/>
    <w:rsid w:val="0083347C"/>
    <w:rsid w:val="00833951"/>
    <w:rsid w:val="008348CC"/>
    <w:rsid w:val="008357B4"/>
    <w:rsid w:val="00835979"/>
    <w:rsid w:val="00835D45"/>
    <w:rsid w:val="00835F92"/>
    <w:rsid w:val="008361ED"/>
    <w:rsid w:val="008364C5"/>
    <w:rsid w:val="00836D6C"/>
    <w:rsid w:val="00837107"/>
    <w:rsid w:val="00837C25"/>
    <w:rsid w:val="008402DD"/>
    <w:rsid w:val="00841A24"/>
    <w:rsid w:val="00842B55"/>
    <w:rsid w:val="00842EE9"/>
    <w:rsid w:val="0084308D"/>
    <w:rsid w:val="00843AD0"/>
    <w:rsid w:val="00843C55"/>
    <w:rsid w:val="00843C90"/>
    <w:rsid w:val="00844079"/>
    <w:rsid w:val="00844629"/>
    <w:rsid w:val="00844B39"/>
    <w:rsid w:val="00844C5C"/>
    <w:rsid w:val="00844E7A"/>
    <w:rsid w:val="00845BDB"/>
    <w:rsid w:val="00845D51"/>
    <w:rsid w:val="00845D8D"/>
    <w:rsid w:val="008461DB"/>
    <w:rsid w:val="00846241"/>
    <w:rsid w:val="00846410"/>
    <w:rsid w:val="008468DC"/>
    <w:rsid w:val="00846AC2"/>
    <w:rsid w:val="008474FD"/>
    <w:rsid w:val="00847C0C"/>
    <w:rsid w:val="00847FC4"/>
    <w:rsid w:val="008504C9"/>
    <w:rsid w:val="0085076E"/>
    <w:rsid w:val="00850A69"/>
    <w:rsid w:val="00850D10"/>
    <w:rsid w:val="00850E7F"/>
    <w:rsid w:val="00851209"/>
    <w:rsid w:val="008513A4"/>
    <w:rsid w:val="0085158D"/>
    <w:rsid w:val="008516EF"/>
    <w:rsid w:val="0085295A"/>
    <w:rsid w:val="00852F45"/>
    <w:rsid w:val="008530D5"/>
    <w:rsid w:val="00853A2F"/>
    <w:rsid w:val="00853C8C"/>
    <w:rsid w:val="008549E1"/>
    <w:rsid w:val="0085522E"/>
    <w:rsid w:val="00855D63"/>
    <w:rsid w:val="00856282"/>
    <w:rsid w:val="00856444"/>
    <w:rsid w:val="00856453"/>
    <w:rsid w:val="00856DC9"/>
    <w:rsid w:val="00857019"/>
    <w:rsid w:val="0085759D"/>
    <w:rsid w:val="00857806"/>
    <w:rsid w:val="00857E59"/>
    <w:rsid w:val="00860659"/>
    <w:rsid w:val="0086097A"/>
    <w:rsid w:val="0086098A"/>
    <w:rsid w:val="00860B5E"/>
    <w:rsid w:val="00860CF7"/>
    <w:rsid w:val="008620C6"/>
    <w:rsid w:val="00862550"/>
    <w:rsid w:val="00862CF5"/>
    <w:rsid w:val="00865B7E"/>
    <w:rsid w:val="00866059"/>
    <w:rsid w:val="008667AA"/>
    <w:rsid w:val="00870671"/>
    <w:rsid w:val="00870DC3"/>
    <w:rsid w:val="00870DE2"/>
    <w:rsid w:val="0087149A"/>
    <w:rsid w:val="00871604"/>
    <w:rsid w:val="0087178A"/>
    <w:rsid w:val="0087253F"/>
    <w:rsid w:val="0087261A"/>
    <w:rsid w:val="00872C4B"/>
    <w:rsid w:val="00872DB5"/>
    <w:rsid w:val="008737F1"/>
    <w:rsid w:val="00873B0C"/>
    <w:rsid w:val="00873BA9"/>
    <w:rsid w:val="00874174"/>
    <w:rsid w:val="0087419A"/>
    <w:rsid w:val="00874288"/>
    <w:rsid w:val="00874420"/>
    <w:rsid w:val="00874559"/>
    <w:rsid w:val="008749E4"/>
    <w:rsid w:val="00875037"/>
    <w:rsid w:val="008756B6"/>
    <w:rsid w:val="008759BD"/>
    <w:rsid w:val="00875D4D"/>
    <w:rsid w:val="00875F1C"/>
    <w:rsid w:val="008760DB"/>
    <w:rsid w:val="00876184"/>
    <w:rsid w:val="00876F97"/>
    <w:rsid w:val="008776AE"/>
    <w:rsid w:val="008800CC"/>
    <w:rsid w:val="0088060F"/>
    <w:rsid w:val="008806CB"/>
    <w:rsid w:val="00880714"/>
    <w:rsid w:val="00880843"/>
    <w:rsid w:val="0088205A"/>
    <w:rsid w:val="0088269B"/>
    <w:rsid w:val="00883010"/>
    <w:rsid w:val="00884547"/>
    <w:rsid w:val="00884D87"/>
    <w:rsid w:val="008858D6"/>
    <w:rsid w:val="008862DC"/>
    <w:rsid w:val="00886BA0"/>
    <w:rsid w:val="008872B0"/>
    <w:rsid w:val="00887608"/>
    <w:rsid w:val="00890015"/>
    <w:rsid w:val="0089036C"/>
    <w:rsid w:val="00890815"/>
    <w:rsid w:val="008908A0"/>
    <w:rsid w:val="00890EE8"/>
    <w:rsid w:val="0089104C"/>
    <w:rsid w:val="008911C4"/>
    <w:rsid w:val="008912F5"/>
    <w:rsid w:val="008913DB"/>
    <w:rsid w:val="008922F9"/>
    <w:rsid w:val="00893104"/>
    <w:rsid w:val="00893A26"/>
    <w:rsid w:val="00893DC8"/>
    <w:rsid w:val="00893E93"/>
    <w:rsid w:val="0089479E"/>
    <w:rsid w:val="00894A6C"/>
    <w:rsid w:val="0089535E"/>
    <w:rsid w:val="008958BB"/>
    <w:rsid w:val="00895B53"/>
    <w:rsid w:val="00895C72"/>
    <w:rsid w:val="00896736"/>
    <w:rsid w:val="008967BF"/>
    <w:rsid w:val="0089778D"/>
    <w:rsid w:val="00897818"/>
    <w:rsid w:val="00897A8D"/>
    <w:rsid w:val="00897CAD"/>
    <w:rsid w:val="008A04D6"/>
    <w:rsid w:val="008A0525"/>
    <w:rsid w:val="008A1F57"/>
    <w:rsid w:val="008A20F4"/>
    <w:rsid w:val="008A2D1F"/>
    <w:rsid w:val="008A34C0"/>
    <w:rsid w:val="008A3575"/>
    <w:rsid w:val="008A359A"/>
    <w:rsid w:val="008A3C4F"/>
    <w:rsid w:val="008A3C9F"/>
    <w:rsid w:val="008A3DB8"/>
    <w:rsid w:val="008A4321"/>
    <w:rsid w:val="008A4B74"/>
    <w:rsid w:val="008A4C53"/>
    <w:rsid w:val="008A4C88"/>
    <w:rsid w:val="008A4CB1"/>
    <w:rsid w:val="008A4FD4"/>
    <w:rsid w:val="008A5662"/>
    <w:rsid w:val="008A5A39"/>
    <w:rsid w:val="008A6259"/>
    <w:rsid w:val="008A637E"/>
    <w:rsid w:val="008A673F"/>
    <w:rsid w:val="008A677D"/>
    <w:rsid w:val="008A6A25"/>
    <w:rsid w:val="008A6F89"/>
    <w:rsid w:val="008A71EC"/>
    <w:rsid w:val="008A723B"/>
    <w:rsid w:val="008B0156"/>
    <w:rsid w:val="008B13B7"/>
    <w:rsid w:val="008B1621"/>
    <w:rsid w:val="008B1FE2"/>
    <w:rsid w:val="008B2353"/>
    <w:rsid w:val="008B23B7"/>
    <w:rsid w:val="008B2C05"/>
    <w:rsid w:val="008B30C6"/>
    <w:rsid w:val="008B3118"/>
    <w:rsid w:val="008B349F"/>
    <w:rsid w:val="008B3CD6"/>
    <w:rsid w:val="008B40F4"/>
    <w:rsid w:val="008B4731"/>
    <w:rsid w:val="008B4743"/>
    <w:rsid w:val="008B4B4D"/>
    <w:rsid w:val="008B4B93"/>
    <w:rsid w:val="008B502A"/>
    <w:rsid w:val="008B57CB"/>
    <w:rsid w:val="008B5822"/>
    <w:rsid w:val="008B5E64"/>
    <w:rsid w:val="008B6660"/>
    <w:rsid w:val="008B6B37"/>
    <w:rsid w:val="008B7905"/>
    <w:rsid w:val="008B795E"/>
    <w:rsid w:val="008B7DC7"/>
    <w:rsid w:val="008C01A6"/>
    <w:rsid w:val="008C10D6"/>
    <w:rsid w:val="008C1294"/>
    <w:rsid w:val="008C131D"/>
    <w:rsid w:val="008C13CE"/>
    <w:rsid w:val="008C1836"/>
    <w:rsid w:val="008C1FF8"/>
    <w:rsid w:val="008C2077"/>
    <w:rsid w:val="008C26B8"/>
    <w:rsid w:val="008C2AC0"/>
    <w:rsid w:val="008C300B"/>
    <w:rsid w:val="008C3954"/>
    <w:rsid w:val="008C41FC"/>
    <w:rsid w:val="008C5098"/>
    <w:rsid w:val="008C62A4"/>
    <w:rsid w:val="008C66FA"/>
    <w:rsid w:val="008C698E"/>
    <w:rsid w:val="008C7376"/>
    <w:rsid w:val="008C779D"/>
    <w:rsid w:val="008C77BA"/>
    <w:rsid w:val="008C78B7"/>
    <w:rsid w:val="008C7C2C"/>
    <w:rsid w:val="008D0228"/>
    <w:rsid w:val="008D0264"/>
    <w:rsid w:val="008D03F6"/>
    <w:rsid w:val="008D1937"/>
    <w:rsid w:val="008D1CAC"/>
    <w:rsid w:val="008D2684"/>
    <w:rsid w:val="008D29E3"/>
    <w:rsid w:val="008D2E37"/>
    <w:rsid w:val="008D3226"/>
    <w:rsid w:val="008D33C6"/>
    <w:rsid w:val="008D358D"/>
    <w:rsid w:val="008D3780"/>
    <w:rsid w:val="008D3AF8"/>
    <w:rsid w:val="008D3BCB"/>
    <w:rsid w:val="008D3BE1"/>
    <w:rsid w:val="008D3C32"/>
    <w:rsid w:val="008D429F"/>
    <w:rsid w:val="008D4A08"/>
    <w:rsid w:val="008D4A5E"/>
    <w:rsid w:val="008D4F1F"/>
    <w:rsid w:val="008D4FF8"/>
    <w:rsid w:val="008D52C9"/>
    <w:rsid w:val="008D53FC"/>
    <w:rsid w:val="008D6457"/>
    <w:rsid w:val="008D6CE7"/>
    <w:rsid w:val="008D7258"/>
    <w:rsid w:val="008D74D8"/>
    <w:rsid w:val="008D75CD"/>
    <w:rsid w:val="008D7ABB"/>
    <w:rsid w:val="008E0125"/>
    <w:rsid w:val="008E0616"/>
    <w:rsid w:val="008E066A"/>
    <w:rsid w:val="008E067D"/>
    <w:rsid w:val="008E0850"/>
    <w:rsid w:val="008E127A"/>
    <w:rsid w:val="008E2022"/>
    <w:rsid w:val="008E2434"/>
    <w:rsid w:val="008E2825"/>
    <w:rsid w:val="008E2BBC"/>
    <w:rsid w:val="008E2F82"/>
    <w:rsid w:val="008E44A2"/>
    <w:rsid w:val="008E493B"/>
    <w:rsid w:val="008E4D82"/>
    <w:rsid w:val="008E5658"/>
    <w:rsid w:val="008E67BA"/>
    <w:rsid w:val="008E72E7"/>
    <w:rsid w:val="008E7689"/>
    <w:rsid w:val="008E7DC2"/>
    <w:rsid w:val="008F0061"/>
    <w:rsid w:val="008F0480"/>
    <w:rsid w:val="008F07B2"/>
    <w:rsid w:val="008F086F"/>
    <w:rsid w:val="008F0880"/>
    <w:rsid w:val="008F1076"/>
    <w:rsid w:val="008F116E"/>
    <w:rsid w:val="008F1604"/>
    <w:rsid w:val="008F2569"/>
    <w:rsid w:val="008F358D"/>
    <w:rsid w:val="008F361A"/>
    <w:rsid w:val="008F3B14"/>
    <w:rsid w:val="008F3DFE"/>
    <w:rsid w:val="008F40C9"/>
    <w:rsid w:val="008F412A"/>
    <w:rsid w:val="008F4508"/>
    <w:rsid w:val="008F4543"/>
    <w:rsid w:val="008F48E7"/>
    <w:rsid w:val="008F4F75"/>
    <w:rsid w:val="008F52B9"/>
    <w:rsid w:val="008F53FE"/>
    <w:rsid w:val="008F5B27"/>
    <w:rsid w:val="008F6155"/>
    <w:rsid w:val="008F6250"/>
    <w:rsid w:val="008F71AF"/>
    <w:rsid w:val="008F72FC"/>
    <w:rsid w:val="008F7A4D"/>
    <w:rsid w:val="00900CAB"/>
    <w:rsid w:val="00900CB9"/>
    <w:rsid w:val="00900D2D"/>
    <w:rsid w:val="0090109B"/>
    <w:rsid w:val="009010C6"/>
    <w:rsid w:val="0090190D"/>
    <w:rsid w:val="00902099"/>
    <w:rsid w:val="0090326D"/>
    <w:rsid w:val="00903F46"/>
    <w:rsid w:val="009042E8"/>
    <w:rsid w:val="009046EA"/>
    <w:rsid w:val="00904DE4"/>
    <w:rsid w:val="00905406"/>
    <w:rsid w:val="00905692"/>
    <w:rsid w:val="00905EEE"/>
    <w:rsid w:val="009068FB"/>
    <w:rsid w:val="00906AA2"/>
    <w:rsid w:val="00906B94"/>
    <w:rsid w:val="00906BBC"/>
    <w:rsid w:val="009075C1"/>
    <w:rsid w:val="00907B75"/>
    <w:rsid w:val="009101DD"/>
    <w:rsid w:val="009108C2"/>
    <w:rsid w:val="00910E5D"/>
    <w:rsid w:val="00910FA6"/>
    <w:rsid w:val="00912040"/>
    <w:rsid w:val="00912514"/>
    <w:rsid w:val="00912DC8"/>
    <w:rsid w:val="00912FFE"/>
    <w:rsid w:val="009130A1"/>
    <w:rsid w:val="009132B0"/>
    <w:rsid w:val="009133AD"/>
    <w:rsid w:val="00913DA5"/>
    <w:rsid w:val="009142AD"/>
    <w:rsid w:val="009145FE"/>
    <w:rsid w:val="00914957"/>
    <w:rsid w:val="00915114"/>
    <w:rsid w:val="009155BD"/>
    <w:rsid w:val="009155CE"/>
    <w:rsid w:val="0091675A"/>
    <w:rsid w:val="00916B98"/>
    <w:rsid w:val="00917976"/>
    <w:rsid w:val="009179A6"/>
    <w:rsid w:val="009207EB"/>
    <w:rsid w:val="009212E7"/>
    <w:rsid w:val="00921309"/>
    <w:rsid w:val="00921362"/>
    <w:rsid w:val="00921471"/>
    <w:rsid w:val="00921950"/>
    <w:rsid w:val="0092216C"/>
    <w:rsid w:val="00922756"/>
    <w:rsid w:val="009228E6"/>
    <w:rsid w:val="00922B12"/>
    <w:rsid w:val="00922B54"/>
    <w:rsid w:val="00922B8B"/>
    <w:rsid w:val="0092312B"/>
    <w:rsid w:val="0092344D"/>
    <w:rsid w:val="009234F8"/>
    <w:rsid w:val="0092360C"/>
    <w:rsid w:val="0092390D"/>
    <w:rsid w:val="009241C1"/>
    <w:rsid w:val="0092447D"/>
    <w:rsid w:val="0092456D"/>
    <w:rsid w:val="009250EF"/>
    <w:rsid w:val="00925D2F"/>
    <w:rsid w:val="009262D2"/>
    <w:rsid w:val="009262ED"/>
    <w:rsid w:val="0092694D"/>
    <w:rsid w:val="0092714A"/>
    <w:rsid w:val="00927484"/>
    <w:rsid w:val="00927C58"/>
    <w:rsid w:val="00927E3F"/>
    <w:rsid w:val="00927F5E"/>
    <w:rsid w:val="009304C8"/>
    <w:rsid w:val="00930912"/>
    <w:rsid w:val="00930936"/>
    <w:rsid w:val="0093095B"/>
    <w:rsid w:val="009316C4"/>
    <w:rsid w:val="00931AD6"/>
    <w:rsid w:val="00931F7A"/>
    <w:rsid w:val="009322F8"/>
    <w:rsid w:val="00932C99"/>
    <w:rsid w:val="00933435"/>
    <w:rsid w:val="0093381F"/>
    <w:rsid w:val="009339ED"/>
    <w:rsid w:val="00933AFB"/>
    <w:rsid w:val="00934AA4"/>
    <w:rsid w:val="00934AAB"/>
    <w:rsid w:val="009354B1"/>
    <w:rsid w:val="009356AD"/>
    <w:rsid w:val="0093585E"/>
    <w:rsid w:val="00935A14"/>
    <w:rsid w:val="00935B28"/>
    <w:rsid w:val="00935C6F"/>
    <w:rsid w:val="00935CCD"/>
    <w:rsid w:val="00936540"/>
    <w:rsid w:val="009369EC"/>
    <w:rsid w:val="009372BD"/>
    <w:rsid w:val="00937722"/>
    <w:rsid w:val="00937AB8"/>
    <w:rsid w:val="00937B2C"/>
    <w:rsid w:val="00937EDF"/>
    <w:rsid w:val="009404EB"/>
    <w:rsid w:val="00941302"/>
    <w:rsid w:val="009416F3"/>
    <w:rsid w:val="009417E5"/>
    <w:rsid w:val="00941CB9"/>
    <w:rsid w:val="00941F8E"/>
    <w:rsid w:val="00942089"/>
    <w:rsid w:val="0094316F"/>
    <w:rsid w:val="009431FA"/>
    <w:rsid w:val="009432EE"/>
    <w:rsid w:val="00943BD8"/>
    <w:rsid w:val="00943C66"/>
    <w:rsid w:val="00944116"/>
    <w:rsid w:val="00944482"/>
    <w:rsid w:val="00944B99"/>
    <w:rsid w:val="00945246"/>
    <w:rsid w:val="00945E70"/>
    <w:rsid w:val="0094602B"/>
    <w:rsid w:val="0094703B"/>
    <w:rsid w:val="00947EB8"/>
    <w:rsid w:val="00947FF6"/>
    <w:rsid w:val="00950096"/>
    <w:rsid w:val="00950979"/>
    <w:rsid w:val="00950BAD"/>
    <w:rsid w:val="009519F4"/>
    <w:rsid w:val="00951A3D"/>
    <w:rsid w:val="00951AF4"/>
    <w:rsid w:val="00952341"/>
    <w:rsid w:val="00953C0D"/>
    <w:rsid w:val="0095406E"/>
    <w:rsid w:val="009547F6"/>
    <w:rsid w:val="009549CE"/>
    <w:rsid w:val="009552B2"/>
    <w:rsid w:val="00955591"/>
    <w:rsid w:val="009558EC"/>
    <w:rsid w:val="00955D8C"/>
    <w:rsid w:val="00955F6F"/>
    <w:rsid w:val="009560A8"/>
    <w:rsid w:val="009560C0"/>
    <w:rsid w:val="00956516"/>
    <w:rsid w:val="0095722E"/>
    <w:rsid w:val="009579FE"/>
    <w:rsid w:val="00957B92"/>
    <w:rsid w:val="00960C96"/>
    <w:rsid w:val="009618FA"/>
    <w:rsid w:val="009624D9"/>
    <w:rsid w:val="00962C77"/>
    <w:rsid w:val="00962F63"/>
    <w:rsid w:val="00962FC5"/>
    <w:rsid w:val="009634C4"/>
    <w:rsid w:val="00963733"/>
    <w:rsid w:val="00963943"/>
    <w:rsid w:val="00963F71"/>
    <w:rsid w:val="00964BC4"/>
    <w:rsid w:val="00964E8E"/>
    <w:rsid w:val="00964FF4"/>
    <w:rsid w:val="00965F6A"/>
    <w:rsid w:val="00966048"/>
    <w:rsid w:val="009662A2"/>
    <w:rsid w:val="00966CEE"/>
    <w:rsid w:val="00966D3B"/>
    <w:rsid w:val="0096723D"/>
    <w:rsid w:val="009703A7"/>
    <w:rsid w:val="00970AAF"/>
    <w:rsid w:val="00971582"/>
    <w:rsid w:val="00971AF2"/>
    <w:rsid w:val="00971F6B"/>
    <w:rsid w:val="009721C7"/>
    <w:rsid w:val="00973BD0"/>
    <w:rsid w:val="009746BF"/>
    <w:rsid w:val="009748E6"/>
    <w:rsid w:val="00974942"/>
    <w:rsid w:val="009752FE"/>
    <w:rsid w:val="00975528"/>
    <w:rsid w:val="00975F1F"/>
    <w:rsid w:val="009760C8"/>
    <w:rsid w:val="00976127"/>
    <w:rsid w:val="00976492"/>
    <w:rsid w:val="0097688E"/>
    <w:rsid w:val="009768C0"/>
    <w:rsid w:val="00977966"/>
    <w:rsid w:val="00977D7A"/>
    <w:rsid w:val="00977DD0"/>
    <w:rsid w:val="00980205"/>
    <w:rsid w:val="0098033D"/>
    <w:rsid w:val="00980663"/>
    <w:rsid w:val="00980FD2"/>
    <w:rsid w:val="00981277"/>
    <w:rsid w:val="00983D6A"/>
    <w:rsid w:val="00984DD5"/>
    <w:rsid w:val="00986085"/>
    <w:rsid w:val="00986159"/>
    <w:rsid w:val="0098654A"/>
    <w:rsid w:val="00986A35"/>
    <w:rsid w:val="00986B3B"/>
    <w:rsid w:val="00990AE4"/>
    <w:rsid w:val="00990CB5"/>
    <w:rsid w:val="00991072"/>
    <w:rsid w:val="00992205"/>
    <w:rsid w:val="0099289E"/>
    <w:rsid w:val="009929E8"/>
    <w:rsid w:val="0099325E"/>
    <w:rsid w:val="009935E3"/>
    <w:rsid w:val="00993F52"/>
    <w:rsid w:val="0099416C"/>
    <w:rsid w:val="00994A73"/>
    <w:rsid w:val="00994ADD"/>
    <w:rsid w:val="00994C58"/>
    <w:rsid w:val="00994F81"/>
    <w:rsid w:val="00994FFB"/>
    <w:rsid w:val="00995186"/>
    <w:rsid w:val="00995276"/>
    <w:rsid w:val="00995602"/>
    <w:rsid w:val="00995818"/>
    <w:rsid w:val="00995C68"/>
    <w:rsid w:val="00995F53"/>
    <w:rsid w:val="00996120"/>
    <w:rsid w:val="00996888"/>
    <w:rsid w:val="00996F15"/>
    <w:rsid w:val="009970AE"/>
    <w:rsid w:val="009970E6"/>
    <w:rsid w:val="00997A63"/>
    <w:rsid w:val="009A0664"/>
    <w:rsid w:val="009A0A50"/>
    <w:rsid w:val="009A235A"/>
    <w:rsid w:val="009A2877"/>
    <w:rsid w:val="009A28A6"/>
    <w:rsid w:val="009A2A0B"/>
    <w:rsid w:val="009A2A38"/>
    <w:rsid w:val="009A32D9"/>
    <w:rsid w:val="009A3457"/>
    <w:rsid w:val="009A35E6"/>
    <w:rsid w:val="009A3699"/>
    <w:rsid w:val="009A3A7B"/>
    <w:rsid w:val="009A49BF"/>
    <w:rsid w:val="009A5472"/>
    <w:rsid w:val="009A570A"/>
    <w:rsid w:val="009A5ECC"/>
    <w:rsid w:val="009A61FD"/>
    <w:rsid w:val="009A6318"/>
    <w:rsid w:val="009A747E"/>
    <w:rsid w:val="009A76E1"/>
    <w:rsid w:val="009A7988"/>
    <w:rsid w:val="009A7FA2"/>
    <w:rsid w:val="009A7FB9"/>
    <w:rsid w:val="009B0B9E"/>
    <w:rsid w:val="009B1B34"/>
    <w:rsid w:val="009B2136"/>
    <w:rsid w:val="009B2A86"/>
    <w:rsid w:val="009B2CA7"/>
    <w:rsid w:val="009B3681"/>
    <w:rsid w:val="009B460E"/>
    <w:rsid w:val="009B56B6"/>
    <w:rsid w:val="009B576B"/>
    <w:rsid w:val="009B5917"/>
    <w:rsid w:val="009B60CD"/>
    <w:rsid w:val="009B6103"/>
    <w:rsid w:val="009B6C5D"/>
    <w:rsid w:val="009B70C2"/>
    <w:rsid w:val="009B728C"/>
    <w:rsid w:val="009B7623"/>
    <w:rsid w:val="009B7EBA"/>
    <w:rsid w:val="009C038D"/>
    <w:rsid w:val="009C15B3"/>
    <w:rsid w:val="009C192E"/>
    <w:rsid w:val="009C2556"/>
    <w:rsid w:val="009C2635"/>
    <w:rsid w:val="009C27B8"/>
    <w:rsid w:val="009C2C88"/>
    <w:rsid w:val="009C2D72"/>
    <w:rsid w:val="009C2EA8"/>
    <w:rsid w:val="009C30C0"/>
    <w:rsid w:val="009C3131"/>
    <w:rsid w:val="009C31A8"/>
    <w:rsid w:val="009C342A"/>
    <w:rsid w:val="009C4357"/>
    <w:rsid w:val="009C438D"/>
    <w:rsid w:val="009C481F"/>
    <w:rsid w:val="009C500B"/>
    <w:rsid w:val="009C6153"/>
    <w:rsid w:val="009C6E54"/>
    <w:rsid w:val="009C6F5D"/>
    <w:rsid w:val="009C7FCA"/>
    <w:rsid w:val="009D09D4"/>
    <w:rsid w:val="009D0AB8"/>
    <w:rsid w:val="009D0ED4"/>
    <w:rsid w:val="009D0F7C"/>
    <w:rsid w:val="009D168E"/>
    <w:rsid w:val="009D1D2C"/>
    <w:rsid w:val="009D23CA"/>
    <w:rsid w:val="009D2403"/>
    <w:rsid w:val="009D27CE"/>
    <w:rsid w:val="009D28DB"/>
    <w:rsid w:val="009D2C82"/>
    <w:rsid w:val="009D2D00"/>
    <w:rsid w:val="009D36FF"/>
    <w:rsid w:val="009D4CBB"/>
    <w:rsid w:val="009D52AB"/>
    <w:rsid w:val="009D552E"/>
    <w:rsid w:val="009D5E8F"/>
    <w:rsid w:val="009D60C7"/>
    <w:rsid w:val="009D6BE1"/>
    <w:rsid w:val="009D6E74"/>
    <w:rsid w:val="009D7295"/>
    <w:rsid w:val="009D746E"/>
    <w:rsid w:val="009D78B2"/>
    <w:rsid w:val="009D7BE1"/>
    <w:rsid w:val="009E03B6"/>
    <w:rsid w:val="009E03BC"/>
    <w:rsid w:val="009E0897"/>
    <w:rsid w:val="009E162B"/>
    <w:rsid w:val="009E1A7A"/>
    <w:rsid w:val="009E1C57"/>
    <w:rsid w:val="009E309E"/>
    <w:rsid w:val="009E3258"/>
    <w:rsid w:val="009E435A"/>
    <w:rsid w:val="009E518F"/>
    <w:rsid w:val="009E5BB3"/>
    <w:rsid w:val="009E5DB4"/>
    <w:rsid w:val="009E652B"/>
    <w:rsid w:val="009E65F8"/>
    <w:rsid w:val="009E708E"/>
    <w:rsid w:val="009E7388"/>
    <w:rsid w:val="009E787F"/>
    <w:rsid w:val="009E7E71"/>
    <w:rsid w:val="009F01CD"/>
    <w:rsid w:val="009F0A2D"/>
    <w:rsid w:val="009F1524"/>
    <w:rsid w:val="009F16C5"/>
    <w:rsid w:val="009F1B7F"/>
    <w:rsid w:val="009F1EB0"/>
    <w:rsid w:val="009F2DF5"/>
    <w:rsid w:val="009F32FA"/>
    <w:rsid w:val="009F3376"/>
    <w:rsid w:val="009F36FC"/>
    <w:rsid w:val="009F3E86"/>
    <w:rsid w:val="009F42FC"/>
    <w:rsid w:val="009F440D"/>
    <w:rsid w:val="009F5330"/>
    <w:rsid w:val="009F5DB3"/>
    <w:rsid w:val="009F6134"/>
    <w:rsid w:val="009F6D38"/>
    <w:rsid w:val="009F7068"/>
    <w:rsid w:val="009F75B8"/>
    <w:rsid w:val="009F799C"/>
    <w:rsid w:val="009F7B3D"/>
    <w:rsid w:val="009F7B5A"/>
    <w:rsid w:val="00A0031A"/>
    <w:rsid w:val="00A008D4"/>
    <w:rsid w:val="00A00C1F"/>
    <w:rsid w:val="00A014C4"/>
    <w:rsid w:val="00A015F0"/>
    <w:rsid w:val="00A01AD2"/>
    <w:rsid w:val="00A01EB2"/>
    <w:rsid w:val="00A02580"/>
    <w:rsid w:val="00A02737"/>
    <w:rsid w:val="00A02C36"/>
    <w:rsid w:val="00A03794"/>
    <w:rsid w:val="00A038E2"/>
    <w:rsid w:val="00A03B38"/>
    <w:rsid w:val="00A052CE"/>
    <w:rsid w:val="00A05376"/>
    <w:rsid w:val="00A05631"/>
    <w:rsid w:val="00A05700"/>
    <w:rsid w:val="00A05835"/>
    <w:rsid w:val="00A058E8"/>
    <w:rsid w:val="00A05EDC"/>
    <w:rsid w:val="00A065EF"/>
    <w:rsid w:val="00A0660C"/>
    <w:rsid w:val="00A0694A"/>
    <w:rsid w:val="00A06DDA"/>
    <w:rsid w:val="00A0729F"/>
    <w:rsid w:val="00A0792C"/>
    <w:rsid w:val="00A07C42"/>
    <w:rsid w:val="00A07C46"/>
    <w:rsid w:val="00A10457"/>
    <w:rsid w:val="00A1068E"/>
    <w:rsid w:val="00A107BF"/>
    <w:rsid w:val="00A10A1D"/>
    <w:rsid w:val="00A10AB4"/>
    <w:rsid w:val="00A10C19"/>
    <w:rsid w:val="00A10C32"/>
    <w:rsid w:val="00A10DE2"/>
    <w:rsid w:val="00A10F70"/>
    <w:rsid w:val="00A116D7"/>
    <w:rsid w:val="00A11A21"/>
    <w:rsid w:val="00A11A24"/>
    <w:rsid w:val="00A11C52"/>
    <w:rsid w:val="00A12046"/>
    <w:rsid w:val="00A125BE"/>
    <w:rsid w:val="00A12DBF"/>
    <w:rsid w:val="00A135B4"/>
    <w:rsid w:val="00A13671"/>
    <w:rsid w:val="00A1369F"/>
    <w:rsid w:val="00A145E2"/>
    <w:rsid w:val="00A146F3"/>
    <w:rsid w:val="00A14CAA"/>
    <w:rsid w:val="00A14DCC"/>
    <w:rsid w:val="00A156B1"/>
    <w:rsid w:val="00A15E9C"/>
    <w:rsid w:val="00A1640C"/>
    <w:rsid w:val="00A170E6"/>
    <w:rsid w:val="00A17380"/>
    <w:rsid w:val="00A17414"/>
    <w:rsid w:val="00A17C0F"/>
    <w:rsid w:val="00A17E00"/>
    <w:rsid w:val="00A17E8B"/>
    <w:rsid w:val="00A201BE"/>
    <w:rsid w:val="00A20AB3"/>
    <w:rsid w:val="00A21472"/>
    <w:rsid w:val="00A222E4"/>
    <w:rsid w:val="00A22540"/>
    <w:rsid w:val="00A22967"/>
    <w:rsid w:val="00A2356E"/>
    <w:rsid w:val="00A23669"/>
    <w:rsid w:val="00A23718"/>
    <w:rsid w:val="00A23785"/>
    <w:rsid w:val="00A2394A"/>
    <w:rsid w:val="00A23AF9"/>
    <w:rsid w:val="00A248C5"/>
    <w:rsid w:val="00A2558B"/>
    <w:rsid w:val="00A25A39"/>
    <w:rsid w:val="00A25BE3"/>
    <w:rsid w:val="00A25D00"/>
    <w:rsid w:val="00A25D30"/>
    <w:rsid w:val="00A26018"/>
    <w:rsid w:val="00A268BF"/>
    <w:rsid w:val="00A26944"/>
    <w:rsid w:val="00A27B0E"/>
    <w:rsid w:val="00A30079"/>
    <w:rsid w:val="00A30498"/>
    <w:rsid w:val="00A3058A"/>
    <w:rsid w:val="00A30822"/>
    <w:rsid w:val="00A30B0C"/>
    <w:rsid w:val="00A312A6"/>
    <w:rsid w:val="00A31663"/>
    <w:rsid w:val="00A321C1"/>
    <w:rsid w:val="00A32361"/>
    <w:rsid w:val="00A32713"/>
    <w:rsid w:val="00A327D7"/>
    <w:rsid w:val="00A3294D"/>
    <w:rsid w:val="00A332D4"/>
    <w:rsid w:val="00A33352"/>
    <w:rsid w:val="00A339E9"/>
    <w:rsid w:val="00A33B87"/>
    <w:rsid w:val="00A34059"/>
    <w:rsid w:val="00A34894"/>
    <w:rsid w:val="00A366BB"/>
    <w:rsid w:val="00A36F52"/>
    <w:rsid w:val="00A36FEE"/>
    <w:rsid w:val="00A37076"/>
    <w:rsid w:val="00A37358"/>
    <w:rsid w:val="00A376D6"/>
    <w:rsid w:val="00A40DDE"/>
    <w:rsid w:val="00A40E1F"/>
    <w:rsid w:val="00A412A8"/>
    <w:rsid w:val="00A4131E"/>
    <w:rsid w:val="00A414D7"/>
    <w:rsid w:val="00A4150E"/>
    <w:rsid w:val="00A41B1B"/>
    <w:rsid w:val="00A42510"/>
    <w:rsid w:val="00A42A40"/>
    <w:rsid w:val="00A42C9C"/>
    <w:rsid w:val="00A42D36"/>
    <w:rsid w:val="00A4320A"/>
    <w:rsid w:val="00A43FBA"/>
    <w:rsid w:val="00A44277"/>
    <w:rsid w:val="00A4443A"/>
    <w:rsid w:val="00A445ED"/>
    <w:rsid w:val="00A44A17"/>
    <w:rsid w:val="00A44C48"/>
    <w:rsid w:val="00A44F39"/>
    <w:rsid w:val="00A44FDA"/>
    <w:rsid w:val="00A4520B"/>
    <w:rsid w:val="00A462C1"/>
    <w:rsid w:val="00A46560"/>
    <w:rsid w:val="00A46C43"/>
    <w:rsid w:val="00A46E91"/>
    <w:rsid w:val="00A46E9D"/>
    <w:rsid w:val="00A46EF9"/>
    <w:rsid w:val="00A47493"/>
    <w:rsid w:val="00A47841"/>
    <w:rsid w:val="00A47977"/>
    <w:rsid w:val="00A47AF9"/>
    <w:rsid w:val="00A47D11"/>
    <w:rsid w:val="00A507A4"/>
    <w:rsid w:val="00A50D8C"/>
    <w:rsid w:val="00A51153"/>
    <w:rsid w:val="00A511D4"/>
    <w:rsid w:val="00A51288"/>
    <w:rsid w:val="00A512C7"/>
    <w:rsid w:val="00A5153E"/>
    <w:rsid w:val="00A517E8"/>
    <w:rsid w:val="00A51F6C"/>
    <w:rsid w:val="00A52B12"/>
    <w:rsid w:val="00A52EE3"/>
    <w:rsid w:val="00A53236"/>
    <w:rsid w:val="00A53644"/>
    <w:rsid w:val="00A5366C"/>
    <w:rsid w:val="00A53699"/>
    <w:rsid w:val="00A542E2"/>
    <w:rsid w:val="00A549AA"/>
    <w:rsid w:val="00A54A21"/>
    <w:rsid w:val="00A54E6F"/>
    <w:rsid w:val="00A55AC8"/>
    <w:rsid w:val="00A55C9C"/>
    <w:rsid w:val="00A561C6"/>
    <w:rsid w:val="00A56E2D"/>
    <w:rsid w:val="00A5772F"/>
    <w:rsid w:val="00A57B90"/>
    <w:rsid w:val="00A603A9"/>
    <w:rsid w:val="00A60E73"/>
    <w:rsid w:val="00A6115F"/>
    <w:rsid w:val="00A61668"/>
    <w:rsid w:val="00A620D7"/>
    <w:rsid w:val="00A620E8"/>
    <w:rsid w:val="00A622AA"/>
    <w:rsid w:val="00A62526"/>
    <w:rsid w:val="00A62CDC"/>
    <w:rsid w:val="00A62EAD"/>
    <w:rsid w:val="00A63605"/>
    <w:rsid w:val="00A63611"/>
    <w:rsid w:val="00A63E8C"/>
    <w:rsid w:val="00A64ACB"/>
    <w:rsid w:val="00A650D1"/>
    <w:rsid w:val="00A663C7"/>
    <w:rsid w:val="00A6648F"/>
    <w:rsid w:val="00A6665E"/>
    <w:rsid w:val="00A6667A"/>
    <w:rsid w:val="00A66DEE"/>
    <w:rsid w:val="00A66E03"/>
    <w:rsid w:val="00A66FE5"/>
    <w:rsid w:val="00A67527"/>
    <w:rsid w:val="00A67BFC"/>
    <w:rsid w:val="00A67E9C"/>
    <w:rsid w:val="00A71623"/>
    <w:rsid w:val="00A71704"/>
    <w:rsid w:val="00A71A8E"/>
    <w:rsid w:val="00A71ACB"/>
    <w:rsid w:val="00A71B37"/>
    <w:rsid w:val="00A71F14"/>
    <w:rsid w:val="00A72332"/>
    <w:rsid w:val="00A723AE"/>
    <w:rsid w:val="00A7270B"/>
    <w:rsid w:val="00A72A1B"/>
    <w:rsid w:val="00A72AA0"/>
    <w:rsid w:val="00A7326E"/>
    <w:rsid w:val="00A73D6C"/>
    <w:rsid w:val="00A7424A"/>
    <w:rsid w:val="00A742E0"/>
    <w:rsid w:val="00A74E5A"/>
    <w:rsid w:val="00A74F25"/>
    <w:rsid w:val="00A751B3"/>
    <w:rsid w:val="00A755E6"/>
    <w:rsid w:val="00A756D5"/>
    <w:rsid w:val="00A7599A"/>
    <w:rsid w:val="00A767D6"/>
    <w:rsid w:val="00A770E6"/>
    <w:rsid w:val="00A77205"/>
    <w:rsid w:val="00A774FC"/>
    <w:rsid w:val="00A77C12"/>
    <w:rsid w:val="00A803EC"/>
    <w:rsid w:val="00A80B53"/>
    <w:rsid w:val="00A81B83"/>
    <w:rsid w:val="00A825D7"/>
    <w:rsid w:val="00A83344"/>
    <w:rsid w:val="00A833EC"/>
    <w:rsid w:val="00A83751"/>
    <w:rsid w:val="00A8404A"/>
    <w:rsid w:val="00A840A0"/>
    <w:rsid w:val="00A841EF"/>
    <w:rsid w:val="00A8462C"/>
    <w:rsid w:val="00A84674"/>
    <w:rsid w:val="00A849D2"/>
    <w:rsid w:val="00A84B82"/>
    <w:rsid w:val="00A8510F"/>
    <w:rsid w:val="00A855DC"/>
    <w:rsid w:val="00A85A37"/>
    <w:rsid w:val="00A85F44"/>
    <w:rsid w:val="00A86256"/>
    <w:rsid w:val="00A867FB"/>
    <w:rsid w:val="00A868BF"/>
    <w:rsid w:val="00A86ABA"/>
    <w:rsid w:val="00A8730C"/>
    <w:rsid w:val="00A87898"/>
    <w:rsid w:val="00A87CDD"/>
    <w:rsid w:val="00A9039D"/>
    <w:rsid w:val="00A90656"/>
    <w:rsid w:val="00A906A3"/>
    <w:rsid w:val="00A908AC"/>
    <w:rsid w:val="00A90C2B"/>
    <w:rsid w:val="00A91D1E"/>
    <w:rsid w:val="00A92452"/>
    <w:rsid w:val="00A92577"/>
    <w:rsid w:val="00A92698"/>
    <w:rsid w:val="00A92F0F"/>
    <w:rsid w:val="00A934EF"/>
    <w:rsid w:val="00A93ABA"/>
    <w:rsid w:val="00A9460E"/>
    <w:rsid w:val="00A9471E"/>
    <w:rsid w:val="00A947F9"/>
    <w:rsid w:val="00A94A50"/>
    <w:rsid w:val="00A9542E"/>
    <w:rsid w:val="00A95E49"/>
    <w:rsid w:val="00A95F55"/>
    <w:rsid w:val="00A95F6D"/>
    <w:rsid w:val="00A95FA2"/>
    <w:rsid w:val="00A962B9"/>
    <w:rsid w:val="00A965B9"/>
    <w:rsid w:val="00A96937"/>
    <w:rsid w:val="00A97277"/>
    <w:rsid w:val="00A97548"/>
    <w:rsid w:val="00AA04A5"/>
    <w:rsid w:val="00AA076B"/>
    <w:rsid w:val="00AA0A95"/>
    <w:rsid w:val="00AA0BB8"/>
    <w:rsid w:val="00AA16A9"/>
    <w:rsid w:val="00AA1E59"/>
    <w:rsid w:val="00AA1F36"/>
    <w:rsid w:val="00AA1F4A"/>
    <w:rsid w:val="00AA1FB8"/>
    <w:rsid w:val="00AA2FC8"/>
    <w:rsid w:val="00AA5508"/>
    <w:rsid w:val="00AA6119"/>
    <w:rsid w:val="00AA69D4"/>
    <w:rsid w:val="00AA6FD2"/>
    <w:rsid w:val="00AA743E"/>
    <w:rsid w:val="00AA7ACF"/>
    <w:rsid w:val="00AA7D7D"/>
    <w:rsid w:val="00AB00F6"/>
    <w:rsid w:val="00AB06E0"/>
    <w:rsid w:val="00AB0DD3"/>
    <w:rsid w:val="00AB1ABB"/>
    <w:rsid w:val="00AB2643"/>
    <w:rsid w:val="00AB2A08"/>
    <w:rsid w:val="00AB2A30"/>
    <w:rsid w:val="00AB2CC9"/>
    <w:rsid w:val="00AB2F45"/>
    <w:rsid w:val="00AB3580"/>
    <w:rsid w:val="00AB41E5"/>
    <w:rsid w:val="00AB5556"/>
    <w:rsid w:val="00AB67D3"/>
    <w:rsid w:val="00AB6915"/>
    <w:rsid w:val="00AB6B7C"/>
    <w:rsid w:val="00AB74C5"/>
    <w:rsid w:val="00AB7FFA"/>
    <w:rsid w:val="00AC0251"/>
    <w:rsid w:val="00AC0448"/>
    <w:rsid w:val="00AC0530"/>
    <w:rsid w:val="00AC0FF7"/>
    <w:rsid w:val="00AC103F"/>
    <w:rsid w:val="00AC1886"/>
    <w:rsid w:val="00AC18B4"/>
    <w:rsid w:val="00AC1CC5"/>
    <w:rsid w:val="00AC22BF"/>
    <w:rsid w:val="00AC235D"/>
    <w:rsid w:val="00AC268F"/>
    <w:rsid w:val="00AC28A5"/>
    <w:rsid w:val="00AC2EC3"/>
    <w:rsid w:val="00AC2FFB"/>
    <w:rsid w:val="00AC3065"/>
    <w:rsid w:val="00AC31AD"/>
    <w:rsid w:val="00AC3479"/>
    <w:rsid w:val="00AC389E"/>
    <w:rsid w:val="00AC39BB"/>
    <w:rsid w:val="00AC3CC5"/>
    <w:rsid w:val="00AC4479"/>
    <w:rsid w:val="00AC5B19"/>
    <w:rsid w:val="00AC5C4A"/>
    <w:rsid w:val="00AC5E4E"/>
    <w:rsid w:val="00AC60F1"/>
    <w:rsid w:val="00AC6667"/>
    <w:rsid w:val="00AC66BB"/>
    <w:rsid w:val="00AC6ADB"/>
    <w:rsid w:val="00AC6B73"/>
    <w:rsid w:val="00AC6F29"/>
    <w:rsid w:val="00AC71E8"/>
    <w:rsid w:val="00AC72C8"/>
    <w:rsid w:val="00AC75A5"/>
    <w:rsid w:val="00AC777A"/>
    <w:rsid w:val="00AC7E8F"/>
    <w:rsid w:val="00AC7E94"/>
    <w:rsid w:val="00AD0116"/>
    <w:rsid w:val="00AD0624"/>
    <w:rsid w:val="00AD0C12"/>
    <w:rsid w:val="00AD118E"/>
    <w:rsid w:val="00AD1BD0"/>
    <w:rsid w:val="00AD1DF2"/>
    <w:rsid w:val="00AD2075"/>
    <w:rsid w:val="00AD2337"/>
    <w:rsid w:val="00AD2630"/>
    <w:rsid w:val="00AD264B"/>
    <w:rsid w:val="00AD2F65"/>
    <w:rsid w:val="00AD2FDF"/>
    <w:rsid w:val="00AD2FF2"/>
    <w:rsid w:val="00AD35CE"/>
    <w:rsid w:val="00AD43B1"/>
    <w:rsid w:val="00AD44E0"/>
    <w:rsid w:val="00AD4F87"/>
    <w:rsid w:val="00AD501D"/>
    <w:rsid w:val="00AD5571"/>
    <w:rsid w:val="00AD5DEA"/>
    <w:rsid w:val="00AD5F84"/>
    <w:rsid w:val="00AD6120"/>
    <w:rsid w:val="00AD6866"/>
    <w:rsid w:val="00AD699A"/>
    <w:rsid w:val="00AD7427"/>
    <w:rsid w:val="00AE0352"/>
    <w:rsid w:val="00AE1B50"/>
    <w:rsid w:val="00AE1DDF"/>
    <w:rsid w:val="00AE248A"/>
    <w:rsid w:val="00AE2598"/>
    <w:rsid w:val="00AE27FA"/>
    <w:rsid w:val="00AE2B4B"/>
    <w:rsid w:val="00AE3259"/>
    <w:rsid w:val="00AE3332"/>
    <w:rsid w:val="00AE3549"/>
    <w:rsid w:val="00AE3C90"/>
    <w:rsid w:val="00AE3CD2"/>
    <w:rsid w:val="00AE40F1"/>
    <w:rsid w:val="00AE4166"/>
    <w:rsid w:val="00AE47F6"/>
    <w:rsid w:val="00AE4A49"/>
    <w:rsid w:val="00AE4C09"/>
    <w:rsid w:val="00AE513C"/>
    <w:rsid w:val="00AE523F"/>
    <w:rsid w:val="00AE598F"/>
    <w:rsid w:val="00AE5F7C"/>
    <w:rsid w:val="00AE6056"/>
    <w:rsid w:val="00AE71A0"/>
    <w:rsid w:val="00AE7365"/>
    <w:rsid w:val="00AE7B0B"/>
    <w:rsid w:val="00AF0EB0"/>
    <w:rsid w:val="00AF15E5"/>
    <w:rsid w:val="00AF1B9F"/>
    <w:rsid w:val="00AF25E6"/>
    <w:rsid w:val="00AF3913"/>
    <w:rsid w:val="00AF3BCD"/>
    <w:rsid w:val="00AF4150"/>
    <w:rsid w:val="00AF4C74"/>
    <w:rsid w:val="00AF516E"/>
    <w:rsid w:val="00AF5922"/>
    <w:rsid w:val="00AF5B70"/>
    <w:rsid w:val="00AF5B83"/>
    <w:rsid w:val="00AF6273"/>
    <w:rsid w:val="00AF6478"/>
    <w:rsid w:val="00AF65E5"/>
    <w:rsid w:val="00AF7665"/>
    <w:rsid w:val="00AF76A2"/>
    <w:rsid w:val="00AF793D"/>
    <w:rsid w:val="00AF7CF1"/>
    <w:rsid w:val="00B00673"/>
    <w:rsid w:val="00B006C4"/>
    <w:rsid w:val="00B00912"/>
    <w:rsid w:val="00B00AD8"/>
    <w:rsid w:val="00B01CCA"/>
    <w:rsid w:val="00B0266C"/>
    <w:rsid w:val="00B026E0"/>
    <w:rsid w:val="00B02C3B"/>
    <w:rsid w:val="00B02F52"/>
    <w:rsid w:val="00B0345A"/>
    <w:rsid w:val="00B035B2"/>
    <w:rsid w:val="00B03B9D"/>
    <w:rsid w:val="00B03C9E"/>
    <w:rsid w:val="00B03D2A"/>
    <w:rsid w:val="00B03D5C"/>
    <w:rsid w:val="00B03EF0"/>
    <w:rsid w:val="00B04962"/>
    <w:rsid w:val="00B04A62"/>
    <w:rsid w:val="00B063F2"/>
    <w:rsid w:val="00B06542"/>
    <w:rsid w:val="00B06C11"/>
    <w:rsid w:val="00B06C3C"/>
    <w:rsid w:val="00B10024"/>
    <w:rsid w:val="00B10A27"/>
    <w:rsid w:val="00B10CDC"/>
    <w:rsid w:val="00B11A04"/>
    <w:rsid w:val="00B12990"/>
    <w:rsid w:val="00B12C56"/>
    <w:rsid w:val="00B12F21"/>
    <w:rsid w:val="00B13512"/>
    <w:rsid w:val="00B1388E"/>
    <w:rsid w:val="00B13B07"/>
    <w:rsid w:val="00B13DFE"/>
    <w:rsid w:val="00B14645"/>
    <w:rsid w:val="00B14684"/>
    <w:rsid w:val="00B14708"/>
    <w:rsid w:val="00B14799"/>
    <w:rsid w:val="00B14C23"/>
    <w:rsid w:val="00B15215"/>
    <w:rsid w:val="00B15B6A"/>
    <w:rsid w:val="00B16285"/>
    <w:rsid w:val="00B1676F"/>
    <w:rsid w:val="00B17649"/>
    <w:rsid w:val="00B17760"/>
    <w:rsid w:val="00B178D0"/>
    <w:rsid w:val="00B179E5"/>
    <w:rsid w:val="00B17FC9"/>
    <w:rsid w:val="00B20054"/>
    <w:rsid w:val="00B21849"/>
    <w:rsid w:val="00B21F24"/>
    <w:rsid w:val="00B221E5"/>
    <w:rsid w:val="00B2243F"/>
    <w:rsid w:val="00B22C87"/>
    <w:rsid w:val="00B22EE7"/>
    <w:rsid w:val="00B239E8"/>
    <w:rsid w:val="00B24291"/>
    <w:rsid w:val="00B24767"/>
    <w:rsid w:val="00B248CB"/>
    <w:rsid w:val="00B25027"/>
    <w:rsid w:val="00B258AD"/>
    <w:rsid w:val="00B25D55"/>
    <w:rsid w:val="00B25FC4"/>
    <w:rsid w:val="00B26B50"/>
    <w:rsid w:val="00B26DA0"/>
    <w:rsid w:val="00B271B1"/>
    <w:rsid w:val="00B27489"/>
    <w:rsid w:val="00B275AF"/>
    <w:rsid w:val="00B279C0"/>
    <w:rsid w:val="00B27FAA"/>
    <w:rsid w:val="00B3028F"/>
    <w:rsid w:val="00B304A7"/>
    <w:rsid w:val="00B30611"/>
    <w:rsid w:val="00B308A1"/>
    <w:rsid w:val="00B30B22"/>
    <w:rsid w:val="00B30DF7"/>
    <w:rsid w:val="00B319A6"/>
    <w:rsid w:val="00B31D65"/>
    <w:rsid w:val="00B327FC"/>
    <w:rsid w:val="00B337BB"/>
    <w:rsid w:val="00B3484F"/>
    <w:rsid w:val="00B34CBD"/>
    <w:rsid w:val="00B3541A"/>
    <w:rsid w:val="00B35C80"/>
    <w:rsid w:val="00B36A90"/>
    <w:rsid w:val="00B36ECB"/>
    <w:rsid w:val="00B37A78"/>
    <w:rsid w:val="00B401F9"/>
    <w:rsid w:val="00B407FC"/>
    <w:rsid w:val="00B40F89"/>
    <w:rsid w:val="00B410C9"/>
    <w:rsid w:val="00B4236F"/>
    <w:rsid w:val="00B427CB"/>
    <w:rsid w:val="00B42CDC"/>
    <w:rsid w:val="00B43D40"/>
    <w:rsid w:val="00B44002"/>
    <w:rsid w:val="00B445F0"/>
    <w:rsid w:val="00B44623"/>
    <w:rsid w:val="00B44B84"/>
    <w:rsid w:val="00B44E36"/>
    <w:rsid w:val="00B4544F"/>
    <w:rsid w:val="00B4665E"/>
    <w:rsid w:val="00B46DA9"/>
    <w:rsid w:val="00B4735B"/>
    <w:rsid w:val="00B473AE"/>
    <w:rsid w:val="00B47479"/>
    <w:rsid w:val="00B477CB"/>
    <w:rsid w:val="00B47E89"/>
    <w:rsid w:val="00B501B0"/>
    <w:rsid w:val="00B5026C"/>
    <w:rsid w:val="00B505DF"/>
    <w:rsid w:val="00B514BA"/>
    <w:rsid w:val="00B51612"/>
    <w:rsid w:val="00B51906"/>
    <w:rsid w:val="00B51C7F"/>
    <w:rsid w:val="00B51CE4"/>
    <w:rsid w:val="00B5271F"/>
    <w:rsid w:val="00B52839"/>
    <w:rsid w:val="00B52F2D"/>
    <w:rsid w:val="00B53427"/>
    <w:rsid w:val="00B53818"/>
    <w:rsid w:val="00B53CC8"/>
    <w:rsid w:val="00B53E88"/>
    <w:rsid w:val="00B53F69"/>
    <w:rsid w:val="00B54284"/>
    <w:rsid w:val="00B546A4"/>
    <w:rsid w:val="00B54C6F"/>
    <w:rsid w:val="00B54CF9"/>
    <w:rsid w:val="00B55052"/>
    <w:rsid w:val="00B55A29"/>
    <w:rsid w:val="00B5609D"/>
    <w:rsid w:val="00B561B0"/>
    <w:rsid w:val="00B567CE"/>
    <w:rsid w:val="00B5687A"/>
    <w:rsid w:val="00B574B3"/>
    <w:rsid w:val="00B57705"/>
    <w:rsid w:val="00B60BDB"/>
    <w:rsid w:val="00B60D67"/>
    <w:rsid w:val="00B60FC8"/>
    <w:rsid w:val="00B61908"/>
    <w:rsid w:val="00B626AD"/>
    <w:rsid w:val="00B62F25"/>
    <w:rsid w:val="00B63397"/>
    <w:rsid w:val="00B63496"/>
    <w:rsid w:val="00B6354D"/>
    <w:rsid w:val="00B639B9"/>
    <w:rsid w:val="00B6425A"/>
    <w:rsid w:val="00B65752"/>
    <w:rsid w:val="00B65783"/>
    <w:rsid w:val="00B65CF8"/>
    <w:rsid w:val="00B665B4"/>
    <w:rsid w:val="00B66A63"/>
    <w:rsid w:val="00B67565"/>
    <w:rsid w:val="00B67C09"/>
    <w:rsid w:val="00B70091"/>
    <w:rsid w:val="00B70180"/>
    <w:rsid w:val="00B70450"/>
    <w:rsid w:val="00B7052F"/>
    <w:rsid w:val="00B70A04"/>
    <w:rsid w:val="00B728CD"/>
    <w:rsid w:val="00B72EAF"/>
    <w:rsid w:val="00B73321"/>
    <w:rsid w:val="00B737EC"/>
    <w:rsid w:val="00B73F54"/>
    <w:rsid w:val="00B742B9"/>
    <w:rsid w:val="00B7439C"/>
    <w:rsid w:val="00B7472A"/>
    <w:rsid w:val="00B74A2F"/>
    <w:rsid w:val="00B74E21"/>
    <w:rsid w:val="00B74F87"/>
    <w:rsid w:val="00B7555D"/>
    <w:rsid w:val="00B755D5"/>
    <w:rsid w:val="00B7565F"/>
    <w:rsid w:val="00B75D88"/>
    <w:rsid w:val="00B75EF4"/>
    <w:rsid w:val="00B76573"/>
    <w:rsid w:val="00B76B9C"/>
    <w:rsid w:val="00B7762D"/>
    <w:rsid w:val="00B77916"/>
    <w:rsid w:val="00B779A4"/>
    <w:rsid w:val="00B77ACC"/>
    <w:rsid w:val="00B77FCC"/>
    <w:rsid w:val="00B801A9"/>
    <w:rsid w:val="00B805DA"/>
    <w:rsid w:val="00B80823"/>
    <w:rsid w:val="00B80DA0"/>
    <w:rsid w:val="00B815BE"/>
    <w:rsid w:val="00B81B0A"/>
    <w:rsid w:val="00B81B9D"/>
    <w:rsid w:val="00B833E6"/>
    <w:rsid w:val="00B83905"/>
    <w:rsid w:val="00B84592"/>
    <w:rsid w:val="00B8480A"/>
    <w:rsid w:val="00B84A7F"/>
    <w:rsid w:val="00B84B07"/>
    <w:rsid w:val="00B84CE4"/>
    <w:rsid w:val="00B8506D"/>
    <w:rsid w:val="00B859C5"/>
    <w:rsid w:val="00B863F0"/>
    <w:rsid w:val="00B8678D"/>
    <w:rsid w:val="00B86E70"/>
    <w:rsid w:val="00B8738D"/>
    <w:rsid w:val="00B87F84"/>
    <w:rsid w:val="00B90AD7"/>
    <w:rsid w:val="00B9104A"/>
    <w:rsid w:val="00B917CA"/>
    <w:rsid w:val="00B91AE8"/>
    <w:rsid w:val="00B91B09"/>
    <w:rsid w:val="00B91BF7"/>
    <w:rsid w:val="00B92043"/>
    <w:rsid w:val="00B92237"/>
    <w:rsid w:val="00B924B2"/>
    <w:rsid w:val="00B9333C"/>
    <w:rsid w:val="00B9343E"/>
    <w:rsid w:val="00B93A63"/>
    <w:rsid w:val="00B948C5"/>
    <w:rsid w:val="00B94CEC"/>
    <w:rsid w:val="00B94E2B"/>
    <w:rsid w:val="00B9522F"/>
    <w:rsid w:val="00B95339"/>
    <w:rsid w:val="00B95578"/>
    <w:rsid w:val="00B959A8"/>
    <w:rsid w:val="00B95DB3"/>
    <w:rsid w:val="00B95ED2"/>
    <w:rsid w:val="00B9600C"/>
    <w:rsid w:val="00B9612E"/>
    <w:rsid w:val="00B963F0"/>
    <w:rsid w:val="00B96622"/>
    <w:rsid w:val="00B96C6F"/>
    <w:rsid w:val="00B97C03"/>
    <w:rsid w:val="00BA042A"/>
    <w:rsid w:val="00BA052B"/>
    <w:rsid w:val="00BA119A"/>
    <w:rsid w:val="00BA11DE"/>
    <w:rsid w:val="00BA1522"/>
    <w:rsid w:val="00BA28D8"/>
    <w:rsid w:val="00BA2D96"/>
    <w:rsid w:val="00BA309F"/>
    <w:rsid w:val="00BA3204"/>
    <w:rsid w:val="00BA38AE"/>
    <w:rsid w:val="00BA3BE3"/>
    <w:rsid w:val="00BA4D3B"/>
    <w:rsid w:val="00BA4EF2"/>
    <w:rsid w:val="00BA5621"/>
    <w:rsid w:val="00BA5A0C"/>
    <w:rsid w:val="00BA6927"/>
    <w:rsid w:val="00BA6F4D"/>
    <w:rsid w:val="00BA7379"/>
    <w:rsid w:val="00BA7743"/>
    <w:rsid w:val="00BA775A"/>
    <w:rsid w:val="00BA7D85"/>
    <w:rsid w:val="00BB157C"/>
    <w:rsid w:val="00BB163E"/>
    <w:rsid w:val="00BB165E"/>
    <w:rsid w:val="00BB1A34"/>
    <w:rsid w:val="00BB21D4"/>
    <w:rsid w:val="00BB22EC"/>
    <w:rsid w:val="00BB2B3E"/>
    <w:rsid w:val="00BB2C41"/>
    <w:rsid w:val="00BB395D"/>
    <w:rsid w:val="00BB3FD7"/>
    <w:rsid w:val="00BB41A5"/>
    <w:rsid w:val="00BB4239"/>
    <w:rsid w:val="00BB458F"/>
    <w:rsid w:val="00BB4A4B"/>
    <w:rsid w:val="00BB55C3"/>
    <w:rsid w:val="00BB5CED"/>
    <w:rsid w:val="00BB6962"/>
    <w:rsid w:val="00BB6E68"/>
    <w:rsid w:val="00BB74EF"/>
    <w:rsid w:val="00BB75EF"/>
    <w:rsid w:val="00BB76A3"/>
    <w:rsid w:val="00BB7FCC"/>
    <w:rsid w:val="00BC010D"/>
    <w:rsid w:val="00BC04CB"/>
    <w:rsid w:val="00BC0EE8"/>
    <w:rsid w:val="00BC124B"/>
    <w:rsid w:val="00BC126E"/>
    <w:rsid w:val="00BC1782"/>
    <w:rsid w:val="00BC1851"/>
    <w:rsid w:val="00BC1975"/>
    <w:rsid w:val="00BC2307"/>
    <w:rsid w:val="00BC2D97"/>
    <w:rsid w:val="00BC3033"/>
    <w:rsid w:val="00BC3662"/>
    <w:rsid w:val="00BC3B7C"/>
    <w:rsid w:val="00BC4DE6"/>
    <w:rsid w:val="00BC513A"/>
    <w:rsid w:val="00BC51EC"/>
    <w:rsid w:val="00BC582A"/>
    <w:rsid w:val="00BC5B6B"/>
    <w:rsid w:val="00BC5EBE"/>
    <w:rsid w:val="00BC5F03"/>
    <w:rsid w:val="00BC615E"/>
    <w:rsid w:val="00BC632F"/>
    <w:rsid w:val="00BC63A8"/>
    <w:rsid w:val="00BC725C"/>
    <w:rsid w:val="00BC7609"/>
    <w:rsid w:val="00BD0098"/>
    <w:rsid w:val="00BD056F"/>
    <w:rsid w:val="00BD057B"/>
    <w:rsid w:val="00BD0AA9"/>
    <w:rsid w:val="00BD0BE2"/>
    <w:rsid w:val="00BD0D03"/>
    <w:rsid w:val="00BD28E0"/>
    <w:rsid w:val="00BD3293"/>
    <w:rsid w:val="00BD3915"/>
    <w:rsid w:val="00BD3FD5"/>
    <w:rsid w:val="00BD4C32"/>
    <w:rsid w:val="00BD5284"/>
    <w:rsid w:val="00BD52C1"/>
    <w:rsid w:val="00BD5D0C"/>
    <w:rsid w:val="00BD5EB5"/>
    <w:rsid w:val="00BD64A2"/>
    <w:rsid w:val="00BD658B"/>
    <w:rsid w:val="00BD6763"/>
    <w:rsid w:val="00BD6967"/>
    <w:rsid w:val="00BD6ADF"/>
    <w:rsid w:val="00BD7072"/>
    <w:rsid w:val="00BD74C0"/>
    <w:rsid w:val="00BD75B0"/>
    <w:rsid w:val="00BD7A9E"/>
    <w:rsid w:val="00BE0497"/>
    <w:rsid w:val="00BE1CC7"/>
    <w:rsid w:val="00BE21D8"/>
    <w:rsid w:val="00BE2A88"/>
    <w:rsid w:val="00BE2C9A"/>
    <w:rsid w:val="00BE2DAB"/>
    <w:rsid w:val="00BE400E"/>
    <w:rsid w:val="00BE431F"/>
    <w:rsid w:val="00BE432E"/>
    <w:rsid w:val="00BE4A9F"/>
    <w:rsid w:val="00BE5DF5"/>
    <w:rsid w:val="00BE617F"/>
    <w:rsid w:val="00BE62F2"/>
    <w:rsid w:val="00BE6A74"/>
    <w:rsid w:val="00BE6AA3"/>
    <w:rsid w:val="00BE6B88"/>
    <w:rsid w:val="00BE725A"/>
    <w:rsid w:val="00BE79E4"/>
    <w:rsid w:val="00BE7A96"/>
    <w:rsid w:val="00BE7BFF"/>
    <w:rsid w:val="00BF0037"/>
    <w:rsid w:val="00BF02B4"/>
    <w:rsid w:val="00BF0BF4"/>
    <w:rsid w:val="00BF0ECB"/>
    <w:rsid w:val="00BF1464"/>
    <w:rsid w:val="00BF1A38"/>
    <w:rsid w:val="00BF2AE4"/>
    <w:rsid w:val="00BF2BCB"/>
    <w:rsid w:val="00BF2FC1"/>
    <w:rsid w:val="00BF3B06"/>
    <w:rsid w:val="00BF3DD4"/>
    <w:rsid w:val="00BF46CC"/>
    <w:rsid w:val="00BF472D"/>
    <w:rsid w:val="00BF4DD6"/>
    <w:rsid w:val="00BF51CC"/>
    <w:rsid w:val="00BF5333"/>
    <w:rsid w:val="00BF550F"/>
    <w:rsid w:val="00BF5A79"/>
    <w:rsid w:val="00BF61E1"/>
    <w:rsid w:val="00BF6CE3"/>
    <w:rsid w:val="00BF7276"/>
    <w:rsid w:val="00BF742D"/>
    <w:rsid w:val="00BF7ADC"/>
    <w:rsid w:val="00C00028"/>
    <w:rsid w:val="00C00043"/>
    <w:rsid w:val="00C00191"/>
    <w:rsid w:val="00C0048C"/>
    <w:rsid w:val="00C018BA"/>
    <w:rsid w:val="00C01BD2"/>
    <w:rsid w:val="00C01CEA"/>
    <w:rsid w:val="00C02B7E"/>
    <w:rsid w:val="00C02D32"/>
    <w:rsid w:val="00C0345F"/>
    <w:rsid w:val="00C040D6"/>
    <w:rsid w:val="00C04389"/>
    <w:rsid w:val="00C04706"/>
    <w:rsid w:val="00C05472"/>
    <w:rsid w:val="00C057D6"/>
    <w:rsid w:val="00C05828"/>
    <w:rsid w:val="00C059C7"/>
    <w:rsid w:val="00C05BD3"/>
    <w:rsid w:val="00C05E22"/>
    <w:rsid w:val="00C060FE"/>
    <w:rsid w:val="00C06777"/>
    <w:rsid w:val="00C069AE"/>
    <w:rsid w:val="00C06D23"/>
    <w:rsid w:val="00C07BFD"/>
    <w:rsid w:val="00C10579"/>
    <w:rsid w:val="00C10911"/>
    <w:rsid w:val="00C1110A"/>
    <w:rsid w:val="00C11A0E"/>
    <w:rsid w:val="00C11ABD"/>
    <w:rsid w:val="00C12563"/>
    <w:rsid w:val="00C128CF"/>
    <w:rsid w:val="00C12A14"/>
    <w:rsid w:val="00C1368A"/>
    <w:rsid w:val="00C13E5E"/>
    <w:rsid w:val="00C13F2C"/>
    <w:rsid w:val="00C1413F"/>
    <w:rsid w:val="00C14B12"/>
    <w:rsid w:val="00C14DDD"/>
    <w:rsid w:val="00C15FB7"/>
    <w:rsid w:val="00C161B8"/>
    <w:rsid w:val="00C16632"/>
    <w:rsid w:val="00C16950"/>
    <w:rsid w:val="00C16AFA"/>
    <w:rsid w:val="00C16F86"/>
    <w:rsid w:val="00C170C5"/>
    <w:rsid w:val="00C173E8"/>
    <w:rsid w:val="00C17691"/>
    <w:rsid w:val="00C2016E"/>
    <w:rsid w:val="00C20769"/>
    <w:rsid w:val="00C219CF"/>
    <w:rsid w:val="00C21C37"/>
    <w:rsid w:val="00C21C94"/>
    <w:rsid w:val="00C22BA5"/>
    <w:rsid w:val="00C22C99"/>
    <w:rsid w:val="00C22EB6"/>
    <w:rsid w:val="00C23737"/>
    <w:rsid w:val="00C23C89"/>
    <w:rsid w:val="00C23CDF"/>
    <w:rsid w:val="00C23DD5"/>
    <w:rsid w:val="00C240DD"/>
    <w:rsid w:val="00C240FB"/>
    <w:rsid w:val="00C2416F"/>
    <w:rsid w:val="00C242CE"/>
    <w:rsid w:val="00C24E61"/>
    <w:rsid w:val="00C25D9F"/>
    <w:rsid w:val="00C26CE6"/>
    <w:rsid w:val="00C274F1"/>
    <w:rsid w:val="00C27ABD"/>
    <w:rsid w:val="00C27DF7"/>
    <w:rsid w:val="00C30B08"/>
    <w:rsid w:val="00C30BC7"/>
    <w:rsid w:val="00C3182B"/>
    <w:rsid w:val="00C32190"/>
    <w:rsid w:val="00C321E8"/>
    <w:rsid w:val="00C327AB"/>
    <w:rsid w:val="00C32B56"/>
    <w:rsid w:val="00C32F60"/>
    <w:rsid w:val="00C33125"/>
    <w:rsid w:val="00C33528"/>
    <w:rsid w:val="00C340CD"/>
    <w:rsid w:val="00C3462D"/>
    <w:rsid w:val="00C34917"/>
    <w:rsid w:val="00C34B43"/>
    <w:rsid w:val="00C34CF1"/>
    <w:rsid w:val="00C353CE"/>
    <w:rsid w:val="00C355CA"/>
    <w:rsid w:val="00C36455"/>
    <w:rsid w:val="00C364BD"/>
    <w:rsid w:val="00C3667C"/>
    <w:rsid w:val="00C36CF1"/>
    <w:rsid w:val="00C36F30"/>
    <w:rsid w:val="00C371BB"/>
    <w:rsid w:val="00C3732E"/>
    <w:rsid w:val="00C37B7F"/>
    <w:rsid w:val="00C37F03"/>
    <w:rsid w:val="00C4029B"/>
    <w:rsid w:val="00C402C4"/>
    <w:rsid w:val="00C40AF7"/>
    <w:rsid w:val="00C41DED"/>
    <w:rsid w:val="00C42944"/>
    <w:rsid w:val="00C43150"/>
    <w:rsid w:val="00C434BC"/>
    <w:rsid w:val="00C434EF"/>
    <w:rsid w:val="00C43C4A"/>
    <w:rsid w:val="00C44048"/>
    <w:rsid w:val="00C44245"/>
    <w:rsid w:val="00C44360"/>
    <w:rsid w:val="00C4444A"/>
    <w:rsid w:val="00C453F8"/>
    <w:rsid w:val="00C45539"/>
    <w:rsid w:val="00C457AB"/>
    <w:rsid w:val="00C46270"/>
    <w:rsid w:val="00C46314"/>
    <w:rsid w:val="00C4631A"/>
    <w:rsid w:val="00C46BD1"/>
    <w:rsid w:val="00C46F06"/>
    <w:rsid w:val="00C47B99"/>
    <w:rsid w:val="00C47F4A"/>
    <w:rsid w:val="00C47F5F"/>
    <w:rsid w:val="00C50308"/>
    <w:rsid w:val="00C50582"/>
    <w:rsid w:val="00C50D3B"/>
    <w:rsid w:val="00C511E4"/>
    <w:rsid w:val="00C51BD3"/>
    <w:rsid w:val="00C51EDE"/>
    <w:rsid w:val="00C5282F"/>
    <w:rsid w:val="00C52EFB"/>
    <w:rsid w:val="00C52F96"/>
    <w:rsid w:val="00C5350B"/>
    <w:rsid w:val="00C5378A"/>
    <w:rsid w:val="00C537F4"/>
    <w:rsid w:val="00C53D6D"/>
    <w:rsid w:val="00C541D0"/>
    <w:rsid w:val="00C54A78"/>
    <w:rsid w:val="00C55322"/>
    <w:rsid w:val="00C5566E"/>
    <w:rsid w:val="00C55FA5"/>
    <w:rsid w:val="00C564F2"/>
    <w:rsid w:val="00C56561"/>
    <w:rsid w:val="00C56640"/>
    <w:rsid w:val="00C5683E"/>
    <w:rsid w:val="00C56895"/>
    <w:rsid w:val="00C56E40"/>
    <w:rsid w:val="00C56F7F"/>
    <w:rsid w:val="00C5734E"/>
    <w:rsid w:val="00C57869"/>
    <w:rsid w:val="00C57A04"/>
    <w:rsid w:val="00C57D24"/>
    <w:rsid w:val="00C57E7A"/>
    <w:rsid w:val="00C611F1"/>
    <w:rsid w:val="00C6165F"/>
    <w:rsid w:val="00C62D21"/>
    <w:rsid w:val="00C6337A"/>
    <w:rsid w:val="00C647DF"/>
    <w:rsid w:val="00C64D28"/>
    <w:rsid w:val="00C66036"/>
    <w:rsid w:val="00C6620A"/>
    <w:rsid w:val="00C665CA"/>
    <w:rsid w:val="00C6672B"/>
    <w:rsid w:val="00C669F6"/>
    <w:rsid w:val="00C673AD"/>
    <w:rsid w:val="00C67553"/>
    <w:rsid w:val="00C67A9D"/>
    <w:rsid w:val="00C70194"/>
    <w:rsid w:val="00C70239"/>
    <w:rsid w:val="00C7104A"/>
    <w:rsid w:val="00C71D94"/>
    <w:rsid w:val="00C725D4"/>
    <w:rsid w:val="00C72AAF"/>
    <w:rsid w:val="00C73013"/>
    <w:rsid w:val="00C7303C"/>
    <w:rsid w:val="00C731DF"/>
    <w:rsid w:val="00C739C3"/>
    <w:rsid w:val="00C73BD5"/>
    <w:rsid w:val="00C73EB9"/>
    <w:rsid w:val="00C7425C"/>
    <w:rsid w:val="00C743C4"/>
    <w:rsid w:val="00C746CC"/>
    <w:rsid w:val="00C74C6D"/>
    <w:rsid w:val="00C76020"/>
    <w:rsid w:val="00C76454"/>
    <w:rsid w:val="00C7651F"/>
    <w:rsid w:val="00C76567"/>
    <w:rsid w:val="00C766BF"/>
    <w:rsid w:val="00C76A6E"/>
    <w:rsid w:val="00C76A85"/>
    <w:rsid w:val="00C76D56"/>
    <w:rsid w:val="00C7732A"/>
    <w:rsid w:val="00C77C53"/>
    <w:rsid w:val="00C77E23"/>
    <w:rsid w:val="00C77EAB"/>
    <w:rsid w:val="00C80099"/>
    <w:rsid w:val="00C801EE"/>
    <w:rsid w:val="00C80AF8"/>
    <w:rsid w:val="00C811AA"/>
    <w:rsid w:val="00C8143A"/>
    <w:rsid w:val="00C81DCA"/>
    <w:rsid w:val="00C821B7"/>
    <w:rsid w:val="00C822A1"/>
    <w:rsid w:val="00C82E7F"/>
    <w:rsid w:val="00C83272"/>
    <w:rsid w:val="00C83390"/>
    <w:rsid w:val="00C8352C"/>
    <w:rsid w:val="00C838A2"/>
    <w:rsid w:val="00C83AD6"/>
    <w:rsid w:val="00C84F44"/>
    <w:rsid w:val="00C85500"/>
    <w:rsid w:val="00C85A2E"/>
    <w:rsid w:val="00C863A0"/>
    <w:rsid w:val="00C86AED"/>
    <w:rsid w:val="00C875BA"/>
    <w:rsid w:val="00C879B8"/>
    <w:rsid w:val="00C87A6B"/>
    <w:rsid w:val="00C87DFF"/>
    <w:rsid w:val="00C9031E"/>
    <w:rsid w:val="00C90D7F"/>
    <w:rsid w:val="00C91487"/>
    <w:rsid w:val="00C918DC"/>
    <w:rsid w:val="00C92762"/>
    <w:rsid w:val="00C92780"/>
    <w:rsid w:val="00C9285A"/>
    <w:rsid w:val="00C9317A"/>
    <w:rsid w:val="00C931B2"/>
    <w:rsid w:val="00C93331"/>
    <w:rsid w:val="00C93831"/>
    <w:rsid w:val="00C93E12"/>
    <w:rsid w:val="00C94007"/>
    <w:rsid w:val="00C94C27"/>
    <w:rsid w:val="00C94EF6"/>
    <w:rsid w:val="00C95624"/>
    <w:rsid w:val="00C95AD5"/>
    <w:rsid w:val="00C95AE1"/>
    <w:rsid w:val="00C95C95"/>
    <w:rsid w:val="00C95CB2"/>
    <w:rsid w:val="00C96DCC"/>
    <w:rsid w:val="00C971B5"/>
    <w:rsid w:val="00C97519"/>
    <w:rsid w:val="00C975AD"/>
    <w:rsid w:val="00C97F28"/>
    <w:rsid w:val="00C97F31"/>
    <w:rsid w:val="00CA0BDF"/>
    <w:rsid w:val="00CA0CD4"/>
    <w:rsid w:val="00CA135E"/>
    <w:rsid w:val="00CA24AC"/>
    <w:rsid w:val="00CA312E"/>
    <w:rsid w:val="00CA344F"/>
    <w:rsid w:val="00CA35D4"/>
    <w:rsid w:val="00CA3B96"/>
    <w:rsid w:val="00CA3CA8"/>
    <w:rsid w:val="00CA45A7"/>
    <w:rsid w:val="00CA46C4"/>
    <w:rsid w:val="00CA4763"/>
    <w:rsid w:val="00CA479F"/>
    <w:rsid w:val="00CA57F9"/>
    <w:rsid w:val="00CA6350"/>
    <w:rsid w:val="00CA653E"/>
    <w:rsid w:val="00CA69A2"/>
    <w:rsid w:val="00CA6AF0"/>
    <w:rsid w:val="00CA6F5F"/>
    <w:rsid w:val="00CA715F"/>
    <w:rsid w:val="00CA73C5"/>
    <w:rsid w:val="00CA73DD"/>
    <w:rsid w:val="00CA782B"/>
    <w:rsid w:val="00CA7AAA"/>
    <w:rsid w:val="00CA7BB8"/>
    <w:rsid w:val="00CB195E"/>
    <w:rsid w:val="00CB2007"/>
    <w:rsid w:val="00CB2382"/>
    <w:rsid w:val="00CB27A0"/>
    <w:rsid w:val="00CB3138"/>
    <w:rsid w:val="00CB32B9"/>
    <w:rsid w:val="00CB3E77"/>
    <w:rsid w:val="00CB4C14"/>
    <w:rsid w:val="00CB51CC"/>
    <w:rsid w:val="00CB54D5"/>
    <w:rsid w:val="00CB59C0"/>
    <w:rsid w:val="00CB5BB5"/>
    <w:rsid w:val="00CB604E"/>
    <w:rsid w:val="00CB634D"/>
    <w:rsid w:val="00CB6389"/>
    <w:rsid w:val="00CB6938"/>
    <w:rsid w:val="00CB69D9"/>
    <w:rsid w:val="00CB6B5E"/>
    <w:rsid w:val="00CB6F4C"/>
    <w:rsid w:val="00CB7A3F"/>
    <w:rsid w:val="00CB7A5B"/>
    <w:rsid w:val="00CB7BF5"/>
    <w:rsid w:val="00CC0A96"/>
    <w:rsid w:val="00CC1662"/>
    <w:rsid w:val="00CC1B93"/>
    <w:rsid w:val="00CC1E1E"/>
    <w:rsid w:val="00CC20C1"/>
    <w:rsid w:val="00CC282A"/>
    <w:rsid w:val="00CC286E"/>
    <w:rsid w:val="00CC2A5F"/>
    <w:rsid w:val="00CC31BB"/>
    <w:rsid w:val="00CC344B"/>
    <w:rsid w:val="00CC3A67"/>
    <w:rsid w:val="00CC3C4B"/>
    <w:rsid w:val="00CC45EE"/>
    <w:rsid w:val="00CC4743"/>
    <w:rsid w:val="00CC4B0F"/>
    <w:rsid w:val="00CC4C55"/>
    <w:rsid w:val="00CC4E54"/>
    <w:rsid w:val="00CC5046"/>
    <w:rsid w:val="00CC519A"/>
    <w:rsid w:val="00CC536B"/>
    <w:rsid w:val="00CC562F"/>
    <w:rsid w:val="00CC5B3F"/>
    <w:rsid w:val="00CC5EDF"/>
    <w:rsid w:val="00CC650A"/>
    <w:rsid w:val="00CC6943"/>
    <w:rsid w:val="00CC69C7"/>
    <w:rsid w:val="00CC6D28"/>
    <w:rsid w:val="00CC7105"/>
    <w:rsid w:val="00CC7578"/>
    <w:rsid w:val="00CD00F7"/>
    <w:rsid w:val="00CD0486"/>
    <w:rsid w:val="00CD04F4"/>
    <w:rsid w:val="00CD089D"/>
    <w:rsid w:val="00CD1167"/>
    <w:rsid w:val="00CD151C"/>
    <w:rsid w:val="00CD20A9"/>
    <w:rsid w:val="00CD3152"/>
    <w:rsid w:val="00CD3767"/>
    <w:rsid w:val="00CD3B1D"/>
    <w:rsid w:val="00CD3CE2"/>
    <w:rsid w:val="00CD3CE5"/>
    <w:rsid w:val="00CD4235"/>
    <w:rsid w:val="00CD4611"/>
    <w:rsid w:val="00CD4E73"/>
    <w:rsid w:val="00CD576C"/>
    <w:rsid w:val="00CD5A2F"/>
    <w:rsid w:val="00CD5CCB"/>
    <w:rsid w:val="00CD5E49"/>
    <w:rsid w:val="00CD630D"/>
    <w:rsid w:val="00CD6347"/>
    <w:rsid w:val="00CD6A62"/>
    <w:rsid w:val="00CD6ABB"/>
    <w:rsid w:val="00CD6B74"/>
    <w:rsid w:val="00CD6C29"/>
    <w:rsid w:val="00CD6FBD"/>
    <w:rsid w:val="00CD6FE0"/>
    <w:rsid w:val="00CD789F"/>
    <w:rsid w:val="00CD7EF0"/>
    <w:rsid w:val="00CE0008"/>
    <w:rsid w:val="00CE0628"/>
    <w:rsid w:val="00CE0A42"/>
    <w:rsid w:val="00CE0BA1"/>
    <w:rsid w:val="00CE0EC9"/>
    <w:rsid w:val="00CE0FD3"/>
    <w:rsid w:val="00CE1105"/>
    <w:rsid w:val="00CE1AA9"/>
    <w:rsid w:val="00CE20D2"/>
    <w:rsid w:val="00CE22F2"/>
    <w:rsid w:val="00CE239E"/>
    <w:rsid w:val="00CE24F4"/>
    <w:rsid w:val="00CE2D91"/>
    <w:rsid w:val="00CE2DEC"/>
    <w:rsid w:val="00CE4145"/>
    <w:rsid w:val="00CE469B"/>
    <w:rsid w:val="00CE49A7"/>
    <w:rsid w:val="00CE4AD7"/>
    <w:rsid w:val="00CE4B17"/>
    <w:rsid w:val="00CE4B2D"/>
    <w:rsid w:val="00CE4E33"/>
    <w:rsid w:val="00CE4E6D"/>
    <w:rsid w:val="00CE54FB"/>
    <w:rsid w:val="00CE5DB4"/>
    <w:rsid w:val="00CE5FB5"/>
    <w:rsid w:val="00CE608D"/>
    <w:rsid w:val="00CE6602"/>
    <w:rsid w:val="00CE7067"/>
    <w:rsid w:val="00CE751C"/>
    <w:rsid w:val="00CE75B1"/>
    <w:rsid w:val="00CE7786"/>
    <w:rsid w:val="00CE7A50"/>
    <w:rsid w:val="00CF06DA"/>
    <w:rsid w:val="00CF07FC"/>
    <w:rsid w:val="00CF084C"/>
    <w:rsid w:val="00CF097D"/>
    <w:rsid w:val="00CF1336"/>
    <w:rsid w:val="00CF1555"/>
    <w:rsid w:val="00CF163D"/>
    <w:rsid w:val="00CF17C8"/>
    <w:rsid w:val="00CF27E6"/>
    <w:rsid w:val="00CF2878"/>
    <w:rsid w:val="00CF2D1C"/>
    <w:rsid w:val="00CF3B3F"/>
    <w:rsid w:val="00CF4090"/>
    <w:rsid w:val="00CF458F"/>
    <w:rsid w:val="00CF5002"/>
    <w:rsid w:val="00CF5376"/>
    <w:rsid w:val="00CF537E"/>
    <w:rsid w:val="00CF54FA"/>
    <w:rsid w:val="00CF57DF"/>
    <w:rsid w:val="00CF5887"/>
    <w:rsid w:val="00CF5A80"/>
    <w:rsid w:val="00CF6077"/>
    <w:rsid w:val="00CF61BB"/>
    <w:rsid w:val="00CF6B9B"/>
    <w:rsid w:val="00CF7B50"/>
    <w:rsid w:val="00CF7C9F"/>
    <w:rsid w:val="00D001B6"/>
    <w:rsid w:val="00D002CE"/>
    <w:rsid w:val="00D0053E"/>
    <w:rsid w:val="00D01478"/>
    <w:rsid w:val="00D01F13"/>
    <w:rsid w:val="00D024EC"/>
    <w:rsid w:val="00D02FC3"/>
    <w:rsid w:val="00D034A2"/>
    <w:rsid w:val="00D03CBD"/>
    <w:rsid w:val="00D03E9A"/>
    <w:rsid w:val="00D04062"/>
    <w:rsid w:val="00D04246"/>
    <w:rsid w:val="00D046FF"/>
    <w:rsid w:val="00D04E6E"/>
    <w:rsid w:val="00D058EC"/>
    <w:rsid w:val="00D0591F"/>
    <w:rsid w:val="00D0649D"/>
    <w:rsid w:val="00D064FA"/>
    <w:rsid w:val="00D0652A"/>
    <w:rsid w:val="00D0653E"/>
    <w:rsid w:val="00D06562"/>
    <w:rsid w:val="00D06B2F"/>
    <w:rsid w:val="00D06BFD"/>
    <w:rsid w:val="00D070FE"/>
    <w:rsid w:val="00D071AD"/>
    <w:rsid w:val="00D07211"/>
    <w:rsid w:val="00D07CBA"/>
    <w:rsid w:val="00D1018A"/>
    <w:rsid w:val="00D105CC"/>
    <w:rsid w:val="00D10696"/>
    <w:rsid w:val="00D1076F"/>
    <w:rsid w:val="00D109E1"/>
    <w:rsid w:val="00D10D93"/>
    <w:rsid w:val="00D1165B"/>
    <w:rsid w:val="00D11764"/>
    <w:rsid w:val="00D11784"/>
    <w:rsid w:val="00D1227D"/>
    <w:rsid w:val="00D126DB"/>
    <w:rsid w:val="00D129C7"/>
    <w:rsid w:val="00D13197"/>
    <w:rsid w:val="00D13706"/>
    <w:rsid w:val="00D13D52"/>
    <w:rsid w:val="00D14281"/>
    <w:rsid w:val="00D14540"/>
    <w:rsid w:val="00D1463A"/>
    <w:rsid w:val="00D147C5"/>
    <w:rsid w:val="00D14E91"/>
    <w:rsid w:val="00D14EB9"/>
    <w:rsid w:val="00D15423"/>
    <w:rsid w:val="00D15AD2"/>
    <w:rsid w:val="00D16150"/>
    <w:rsid w:val="00D162A7"/>
    <w:rsid w:val="00D16410"/>
    <w:rsid w:val="00D17F2E"/>
    <w:rsid w:val="00D204AE"/>
    <w:rsid w:val="00D208D9"/>
    <w:rsid w:val="00D20E26"/>
    <w:rsid w:val="00D210D2"/>
    <w:rsid w:val="00D215B2"/>
    <w:rsid w:val="00D21748"/>
    <w:rsid w:val="00D2216B"/>
    <w:rsid w:val="00D222E7"/>
    <w:rsid w:val="00D22D3C"/>
    <w:rsid w:val="00D22F2C"/>
    <w:rsid w:val="00D232C4"/>
    <w:rsid w:val="00D23DEC"/>
    <w:rsid w:val="00D2408F"/>
    <w:rsid w:val="00D240B0"/>
    <w:rsid w:val="00D24199"/>
    <w:rsid w:val="00D24281"/>
    <w:rsid w:val="00D2428B"/>
    <w:rsid w:val="00D242E1"/>
    <w:rsid w:val="00D25A00"/>
    <w:rsid w:val="00D25AAA"/>
    <w:rsid w:val="00D26018"/>
    <w:rsid w:val="00D262A8"/>
    <w:rsid w:val="00D265D1"/>
    <w:rsid w:val="00D2680D"/>
    <w:rsid w:val="00D26AB2"/>
    <w:rsid w:val="00D27EA7"/>
    <w:rsid w:val="00D30979"/>
    <w:rsid w:val="00D3163C"/>
    <w:rsid w:val="00D31AB2"/>
    <w:rsid w:val="00D31C68"/>
    <w:rsid w:val="00D32DE1"/>
    <w:rsid w:val="00D32E8D"/>
    <w:rsid w:val="00D33194"/>
    <w:rsid w:val="00D3350B"/>
    <w:rsid w:val="00D3386D"/>
    <w:rsid w:val="00D33B75"/>
    <w:rsid w:val="00D34A17"/>
    <w:rsid w:val="00D34ABA"/>
    <w:rsid w:val="00D352F0"/>
    <w:rsid w:val="00D35461"/>
    <w:rsid w:val="00D35670"/>
    <w:rsid w:val="00D35A55"/>
    <w:rsid w:val="00D36BBE"/>
    <w:rsid w:val="00D37092"/>
    <w:rsid w:val="00D37252"/>
    <w:rsid w:val="00D3768A"/>
    <w:rsid w:val="00D37961"/>
    <w:rsid w:val="00D37DD7"/>
    <w:rsid w:val="00D40094"/>
    <w:rsid w:val="00D402E1"/>
    <w:rsid w:val="00D40CBC"/>
    <w:rsid w:val="00D40DD3"/>
    <w:rsid w:val="00D40FD1"/>
    <w:rsid w:val="00D41264"/>
    <w:rsid w:val="00D415ED"/>
    <w:rsid w:val="00D417FC"/>
    <w:rsid w:val="00D418A3"/>
    <w:rsid w:val="00D41BD4"/>
    <w:rsid w:val="00D41D63"/>
    <w:rsid w:val="00D41F44"/>
    <w:rsid w:val="00D426C0"/>
    <w:rsid w:val="00D42BBF"/>
    <w:rsid w:val="00D42C93"/>
    <w:rsid w:val="00D433DC"/>
    <w:rsid w:val="00D43A45"/>
    <w:rsid w:val="00D43AA5"/>
    <w:rsid w:val="00D43DF7"/>
    <w:rsid w:val="00D4481A"/>
    <w:rsid w:val="00D44890"/>
    <w:rsid w:val="00D45B3A"/>
    <w:rsid w:val="00D4634C"/>
    <w:rsid w:val="00D46519"/>
    <w:rsid w:val="00D475A9"/>
    <w:rsid w:val="00D476A8"/>
    <w:rsid w:val="00D4797E"/>
    <w:rsid w:val="00D47DDB"/>
    <w:rsid w:val="00D50132"/>
    <w:rsid w:val="00D501A7"/>
    <w:rsid w:val="00D50553"/>
    <w:rsid w:val="00D50A72"/>
    <w:rsid w:val="00D510EA"/>
    <w:rsid w:val="00D517B2"/>
    <w:rsid w:val="00D51AC2"/>
    <w:rsid w:val="00D51C18"/>
    <w:rsid w:val="00D5215D"/>
    <w:rsid w:val="00D522C8"/>
    <w:rsid w:val="00D523FD"/>
    <w:rsid w:val="00D53673"/>
    <w:rsid w:val="00D53B93"/>
    <w:rsid w:val="00D53C84"/>
    <w:rsid w:val="00D53FB7"/>
    <w:rsid w:val="00D541DA"/>
    <w:rsid w:val="00D5449D"/>
    <w:rsid w:val="00D54795"/>
    <w:rsid w:val="00D555D4"/>
    <w:rsid w:val="00D5581B"/>
    <w:rsid w:val="00D5642E"/>
    <w:rsid w:val="00D5683E"/>
    <w:rsid w:val="00D568E9"/>
    <w:rsid w:val="00D56B2C"/>
    <w:rsid w:val="00D56E49"/>
    <w:rsid w:val="00D6063C"/>
    <w:rsid w:val="00D6107D"/>
    <w:rsid w:val="00D61354"/>
    <w:rsid w:val="00D617C7"/>
    <w:rsid w:val="00D61BD4"/>
    <w:rsid w:val="00D61F46"/>
    <w:rsid w:val="00D6211B"/>
    <w:rsid w:val="00D622C3"/>
    <w:rsid w:val="00D62430"/>
    <w:rsid w:val="00D625EC"/>
    <w:rsid w:val="00D628B7"/>
    <w:rsid w:val="00D62F07"/>
    <w:rsid w:val="00D63501"/>
    <w:rsid w:val="00D6362A"/>
    <w:rsid w:val="00D63709"/>
    <w:rsid w:val="00D6390D"/>
    <w:rsid w:val="00D63B7F"/>
    <w:rsid w:val="00D63CC1"/>
    <w:rsid w:val="00D65684"/>
    <w:rsid w:val="00D675CB"/>
    <w:rsid w:val="00D70094"/>
    <w:rsid w:val="00D70212"/>
    <w:rsid w:val="00D7078B"/>
    <w:rsid w:val="00D70C83"/>
    <w:rsid w:val="00D71FBD"/>
    <w:rsid w:val="00D7293A"/>
    <w:rsid w:val="00D7323B"/>
    <w:rsid w:val="00D73757"/>
    <w:rsid w:val="00D73B71"/>
    <w:rsid w:val="00D73CED"/>
    <w:rsid w:val="00D73DF6"/>
    <w:rsid w:val="00D74137"/>
    <w:rsid w:val="00D746C2"/>
    <w:rsid w:val="00D74CC8"/>
    <w:rsid w:val="00D74DFA"/>
    <w:rsid w:val="00D757ED"/>
    <w:rsid w:val="00D75B95"/>
    <w:rsid w:val="00D76012"/>
    <w:rsid w:val="00D761ED"/>
    <w:rsid w:val="00D76208"/>
    <w:rsid w:val="00D762DC"/>
    <w:rsid w:val="00D76A01"/>
    <w:rsid w:val="00D76A75"/>
    <w:rsid w:val="00D76B82"/>
    <w:rsid w:val="00D7723A"/>
    <w:rsid w:val="00D77879"/>
    <w:rsid w:val="00D779EE"/>
    <w:rsid w:val="00D77A0D"/>
    <w:rsid w:val="00D77C1B"/>
    <w:rsid w:val="00D81D6C"/>
    <w:rsid w:val="00D81E36"/>
    <w:rsid w:val="00D8215D"/>
    <w:rsid w:val="00D821B2"/>
    <w:rsid w:val="00D82236"/>
    <w:rsid w:val="00D826D1"/>
    <w:rsid w:val="00D837B3"/>
    <w:rsid w:val="00D83913"/>
    <w:rsid w:val="00D840EC"/>
    <w:rsid w:val="00D84476"/>
    <w:rsid w:val="00D848DB"/>
    <w:rsid w:val="00D85B8F"/>
    <w:rsid w:val="00D85C42"/>
    <w:rsid w:val="00D85E3F"/>
    <w:rsid w:val="00D8601C"/>
    <w:rsid w:val="00D86732"/>
    <w:rsid w:val="00D86733"/>
    <w:rsid w:val="00D86BEF"/>
    <w:rsid w:val="00D87647"/>
    <w:rsid w:val="00D87690"/>
    <w:rsid w:val="00D878F4"/>
    <w:rsid w:val="00D87B7C"/>
    <w:rsid w:val="00D90209"/>
    <w:rsid w:val="00D9054D"/>
    <w:rsid w:val="00D9092C"/>
    <w:rsid w:val="00D916C6"/>
    <w:rsid w:val="00D91837"/>
    <w:rsid w:val="00D91ABF"/>
    <w:rsid w:val="00D91ECD"/>
    <w:rsid w:val="00D91F7D"/>
    <w:rsid w:val="00D9222C"/>
    <w:rsid w:val="00D923FD"/>
    <w:rsid w:val="00D92975"/>
    <w:rsid w:val="00D92A2A"/>
    <w:rsid w:val="00D92AEC"/>
    <w:rsid w:val="00D92D6B"/>
    <w:rsid w:val="00D92E87"/>
    <w:rsid w:val="00D93029"/>
    <w:rsid w:val="00D941BC"/>
    <w:rsid w:val="00D9491B"/>
    <w:rsid w:val="00D94CFD"/>
    <w:rsid w:val="00D953BF"/>
    <w:rsid w:val="00D956F8"/>
    <w:rsid w:val="00D957A8"/>
    <w:rsid w:val="00D95CC4"/>
    <w:rsid w:val="00D95D75"/>
    <w:rsid w:val="00D96102"/>
    <w:rsid w:val="00D96DFA"/>
    <w:rsid w:val="00D96FF7"/>
    <w:rsid w:val="00D97352"/>
    <w:rsid w:val="00D97C58"/>
    <w:rsid w:val="00DA0160"/>
    <w:rsid w:val="00DA0632"/>
    <w:rsid w:val="00DA093A"/>
    <w:rsid w:val="00DA0E30"/>
    <w:rsid w:val="00DA13DF"/>
    <w:rsid w:val="00DA1DB7"/>
    <w:rsid w:val="00DA1FAD"/>
    <w:rsid w:val="00DA24DB"/>
    <w:rsid w:val="00DA2A73"/>
    <w:rsid w:val="00DA2A80"/>
    <w:rsid w:val="00DA35B7"/>
    <w:rsid w:val="00DA3612"/>
    <w:rsid w:val="00DA3813"/>
    <w:rsid w:val="00DA38D9"/>
    <w:rsid w:val="00DA399B"/>
    <w:rsid w:val="00DA3A55"/>
    <w:rsid w:val="00DA3B20"/>
    <w:rsid w:val="00DA44D5"/>
    <w:rsid w:val="00DA55D4"/>
    <w:rsid w:val="00DA5C40"/>
    <w:rsid w:val="00DA5DF1"/>
    <w:rsid w:val="00DA5F3A"/>
    <w:rsid w:val="00DA6066"/>
    <w:rsid w:val="00DA6F8F"/>
    <w:rsid w:val="00DA7EA3"/>
    <w:rsid w:val="00DB063B"/>
    <w:rsid w:val="00DB0A30"/>
    <w:rsid w:val="00DB0BB0"/>
    <w:rsid w:val="00DB0F95"/>
    <w:rsid w:val="00DB1B95"/>
    <w:rsid w:val="00DB1E66"/>
    <w:rsid w:val="00DB2004"/>
    <w:rsid w:val="00DB2623"/>
    <w:rsid w:val="00DB26B2"/>
    <w:rsid w:val="00DB3BF6"/>
    <w:rsid w:val="00DB44C6"/>
    <w:rsid w:val="00DB4EE6"/>
    <w:rsid w:val="00DB5E60"/>
    <w:rsid w:val="00DB6281"/>
    <w:rsid w:val="00DB6E2C"/>
    <w:rsid w:val="00DB7167"/>
    <w:rsid w:val="00DB725A"/>
    <w:rsid w:val="00DB772A"/>
    <w:rsid w:val="00DB7F4A"/>
    <w:rsid w:val="00DC0A01"/>
    <w:rsid w:val="00DC13D6"/>
    <w:rsid w:val="00DC2150"/>
    <w:rsid w:val="00DC28C7"/>
    <w:rsid w:val="00DC2D23"/>
    <w:rsid w:val="00DC3372"/>
    <w:rsid w:val="00DC3CC8"/>
    <w:rsid w:val="00DC422E"/>
    <w:rsid w:val="00DC4246"/>
    <w:rsid w:val="00DC4471"/>
    <w:rsid w:val="00DC47CB"/>
    <w:rsid w:val="00DC4BCB"/>
    <w:rsid w:val="00DC5162"/>
    <w:rsid w:val="00DC5B94"/>
    <w:rsid w:val="00DC67A2"/>
    <w:rsid w:val="00DC69D0"/>
    <w:rsid w:val="00DC6AE7"/>
    <w:rsid w:val="00DC6B02"/>
    <w:rsid w:val="00DC748E"/>
    <w:rsid w:val="00DC74A8"/>
    <w:rsid w:val="00DC7DB0"/>
    <w:rsid w:val="00DC7F16"/>
    <w:rsid w:val="00DC7FE9"/>
    <w:rsid w:val="00DD0F18"/>
    <w:rsid w:val="00DD126A"/>
    <w:rsid w:val="00DD1361"/>
    <w:rsid w:val="00DD192A"/>
    <w:rsid w:val="00DD1A95"/>
    <w:rsid w:val="00DD25E5"/>
    <w:rsid w:val="00DD2691"/>
    <w:rsid w:val="00DD2E61"/>
    <w:rsid w:val="00DD3B5E"/>
    <w:rsid w:val="00DD3B63"/>
    <w:rsid w:val="00DD3E6D"/>
    <w:rsid w:val="00DD4B3C"/>
    <w:rsid w:val="00DD4D74"/>
    <w:rsid w:val="00DD4DC6"/>
    <w:rsid w:val="00DD572D"/>
    <w:rsid w:val="00DD5942"/>
    <w:rsid w:val="00DD64CA"/>
    <w:rsid w:val="00DE00A9"/>
    <w:rsid w:val="00DE00B2"/>
    <w:rsid w:val="00DE02FD"/>
    <w:rsid w:val="00DE09C7"/>
    <w:rsid w:val="00DE0BDB"/>
    <w:rsid w:val="00DE0E37"/>
    <w:rsid w:val="00DE0F78"/>
    <w:rsid w:val="00DE0F9A"/>
    <w:rsid w:val="00DE1163"/>
    <w:rsid w:val="00DE1472"/>
    <w:rsid w:val="00DE1630"/>
    <w:rsid w:val="00DE18A0"/>
    <w:rsid w:val="00DE1CC9"/>
    <w:rsid w:val="00DE1F49"/>
    <w:rsid w:val="00DE2354"/>
    <w:rsid w:val="00DE2611"/>
    <w:rsid w:val="00DE2898"/>
    <w:rsid w:val="00DE2EC8"/>
    <w:rsid w:val="00DE315E"/>
    <w:rsid w:val="00DE37A6"/>
    <w:rsid w:val="00DE4185"/>
    <w:rsid w:val="00DE4A26"/>
    <w:rsid w:val="00DE4A6B"/>
    <w:rsid w:val="00DE4C01"/>
    <w:rsid w:val="00DE5337"/>
    <w:rsid w:val="00DE544D"/>
    <w:rsid w:val="00DE5A3D"/>
    <w:rsid w:val="00DE6646"/>
    <w:rsid w:val="00DE7885"/>
    <w:rsid w:val="00DE7E58"/>
    <w:rsid w:val="00DF0036"/>
    <w:rsid w:val="00DF0834"/>
    <w:rsid w:val="00DF08BE"/>
    <w:rsid w:val="00DF0AF9"/>
    <w:rsid w:val="00DF0C6B"/>
    <w:rsid w:val="00DF1435"/>
    <w:rsid w:val="00DF223C"/>
    <w:rsid w:val="00DF2251"/>
    <w:rsid w:val="00DF2A93"/>
    <w:rsid w:val="00DF2B3F"/>
    <w:rsid w:val="00DF2CBA"/>
    <w:rsid w:val="00DF2F70"/>
    <w:rsid w:val="00DF3764"/>
    <w:rsid w:val="00DF3A1C"/>
    <w:rsid w:val="00DF4310"/>
    <w:rsid w:val="00DF4701"/>
    <w:rsid w:val="00DF4B4B"/>
    <w:rsid w:val="00DF4F04"/>
    <w:rsid w:val="00DF52F9"/>
    <w:rsid w:val="00DF59DA"/>
    <w:rsid w:val="00DF5CB3"/>
    <w:rsid w:val="00DF5CDF"/>
    <w:rsid w:val="00DF620B"/>
    <w:rsid w:val="00DF641D"/>
    <w:rsid w:val="00DF6923"/>
    <w:rsid w:val="00DF7435"/>
    <w:rsid w:val="00DF79A7"/>
    <w:rsid w:val="00DF7BDB"/>
    <w:rsid w:val="00E00532"/>
    <w:rsid w:val="00E0083A"/>
    <w:rsid w:val="00E00E38"/>
    <w:rsid w:val="00E00E53"/>
    <w:rsid w:val="00E0106A"/>
    <w:rsid w:val="00E016DA"/>
    <w:rsid w:val="00E02178"/>
    <w:rsid w:val="00E021DA"/>
    <w:rsid w:val="00E02538"/>
    <w:rsid w:val="00E02905"/>
    <w:rsid w:val="00E03402"/>
    <w:rsid w:val="00E035F6"/>
    <w:rsid w:val="00E03600"/>
    <w:rsid w:val="00E03A34"/>
    <w:rsid w:val="00E042DF"/>
    <w:rsid w:val="00E04708"/>
    <w:rsid w:val="00E0475C"/>
    <w:rsid w:val="00E04A97"/>
    <w:rsid w:val="00E04D8A"/>
    <w:rsid w:val="00E050BB"/>
    <w:rsid w:val="00E05487"/>
    <w:rsid w:val="00E054D8"/>
    <w:rsid w:val="00E05A44"/>
    <w:rsid w:val="00E05C20"/>
    <w:rsid w:val="00E05C47"/>
    <w:rsid w:val="00E0600A"/>
    <w:rsid w:val="00E0626D"/>
    <w:rsid w:val="00E07265"/>
    <w:rsid w:val="00E07286"/>
    <w:rsid w:val="00E0768F"/>
    <w:rsid w:val="00E07E82"/>
    <w:rsid w:val="00E07EA3"/>
    <w:rsid w:val="00E108E1"/>
    <w:rsid w:val="00E109E1"/>
    <w:rsid w:val="00E115D5"/>
    <w:rsid w:val="00E11895"/>
    <w:rsid w:val="00E11D82"/>
    <w:rsid w:val="00E1252F"/>
    <w:rsid w:val="00E130A0"/>
    <w:rsid w:val="00E131C1"/>
    <w:rsid w:val="00E138F2"/>
    <w:rsid w:val="00E139E8"/>
    <w:rsid w:val="00E13B11"/>
    <w:rsid w:val="00E13FF9"/>
    <w:rsid w:val="00E14673"/>
    <w:rsid w:val="00E14974"/>
    <w:rsid w:val="00E14DFA"/>
    <w:rsid w:val="00E15195"/>
    <w:rsid w:val="00E158E6"/>
    <w:rsid w:val="00E16E3E"/>
    <w:rsid w:val="00E17C64"/>
    <w:rsid w:val="00E17FBD"/>
    <w:rsid w:val="00E2022F"/>
    <w:rsid w:val="00E205DF"/>
    <w:rsid w:val="00E20D01"/>
    <w:rsid w:val="00E21112"/>
    <w:rsid w:val="00E2111C"/>
    <w:rsid w:val="00E2166B"/>
    <w:rsid w:val="00E21AE1"/>
    <w:rsid w:val="00E21D3A"/>
    <w:rsid w:val="00E222B4"/>
    <w:rsid w:val="00E22A36"/>
    <w:rsid w:val="00E22F9C"/>
    <w:rsid w:val="00E2303F"/>
    <w:rsid w:val="00E23612"/>
    <w:rsid w:val="00E23917"/>
    <w:rsid w:val="00E23E39"/>
    <w:rsid w:val="00E24085"/>
    <w:rsid w:val="00E24525"/>
    <w:rsid w:val="00E25226"/>
    <w:rsid w:val="00E254C5"/>
    <w:rsid w:val="00E258A6"/>
    <w:rsid w:val="00E25C6D"/>
    <w:rsid w:val="00E25D32"/>
    <w:rsid w:val="00E2636A"/>
    <w:rsid w:val="00E26BD8"/>
    <w:rsid w:val="00E26C19"/>
    <w:rsid w:val="00E26F47"/>
    <w:rsid w:val="00E27158"/>
    <w:rsid w:val="00E27288"/>
    <w:rsid w:val="00E275D5"/>
    <w:rsid w:val="00E27879"/>
    <w:rsid w:val="00E27C41"/>
    <w:rsid w:val="00E27F44"/>
    <w:rsid w:val="00E30015"/>
    <w:rsid w:val="00E30110"/>
    <w:rsid w:val="00E30766"/>
    <w:rsid w:val="00E30C58"/>
    <w:rsid w:val="00E31504"/>
    <w:rsid w:val="00E31859"/>
    <w:rsid w:val="00E31DAA"/>
    <w:rsid w:val="00E32230"/>
    <w:rsid w:val="00E32611"/>
    <w:rsid w:val="00E3274B"/>
    <w:rsid w:val="00E32D5C"/>
    <w:rsid w:val="00E32F01"/>
    <w:rsid w:val="00E33753"/>
    <w:rsid w:val="00E33E70"/>
    <w:rsid w:val="00E340BA"/>
    <w:rsid w:val="00E34207"/>
    <w:rsid w:val="00E34296"/>
    <w:rsid w:val="00E3469B"/>
    <w:rsid w:val="00E353F2"/>
    <w:rsid w:val="00E35906"/>
    <w:rsid w:val="00E35CF2"/>
    <w:rsid w:val="00E35E1D"/>
    <w:rsid w:val="00E36270"/>
    <w:rsid w:val="00E369FD"/>
    <w:rsid w:val="00E36B12"/>
    <w:rsid w:val="00E37003"/>
    <w:rsid w:val="00E379CA"/>
    <w:rsid w:val="00E37A36"/>
    <w:rsid w:val="00E37D7B"/>
    <w:rsid w:val="00E402A4"/>
    <w:rsid w:val="00E40F15"/>
    <w:rsid w:val="00E41570"/>
    <w:rsid w:val="00E417D9"/>
    <w:rsid w:val="00E41917"/>
    <w:rsid w:val="00E41BDD"/>
    <w:rsid w:val="00E41CA8"/>
    <w:rsid w:val="00E41ED7"/>
    <w:rsid w:val="00E424FF"/>
    <w:rsid w:val="00E428C4"/>
    <w:rsid w:val="00E4296B"/>
    <w:rsid w:val="00E42A15"/>
    <w:rsid w:val="00E42ADC"/>
    <w:rsid w:val="00E42CA6"/>
    <w:rsid w:val="00E42E02"/>
    <w:rsid w:val="00E4338F"/>
    <w:rsid w:val="00E43A71"/>
    <w:rsid w:val="00E444D3"/>
    <w:rsid w:val="00E44952"/>
    <w:rsid w:val="00E44BF7"/>
    <w:rsid w:val="00E45305"/>
    <w:rsid w:val="00E45354"/>
    <w:rsid w:val="00E4553D"/>
    <w:rsid w:val="00E45683"/>
    <w:rsid w:val="00E459B2"/>
    <w:rsid w:val="00E45A56"/>
    <w:rsid w:val="00E45B2E"/>
    <w:rsid w:val="00E45CB0"/>
    <w:rsid w:val="00E46483"/>
    <w:rsid w:val="00E466C0"/>
    <w:rsid w:val="00E4685A"/>
    <w:rsid w:val="00E46EFF"/>
    <w:rsid w:val="00E4730E"/>
    <w:rsid w:val="00E47584"/>
    <w:rsid w:val="00E47597"/>
    <w:rsid w:val="00E502F3"/>
    <w:rsid w:val="00E50440"/>
    <w:rsid w:val="00E50508"/>
    <w:rsid w:val="00E5072A"/>
    <w:rsid w:val="00E51451"/>
    <w:rsid w:val="00E5186C"/>
    <w:rsid w:val="00E5405C"/>
    <w:rsid w:val="00E54065"/>
    <w:rsid w:val="00E55C71"/>
    <w:rsid w:val="00E55DAF"/>
    <w:rsid w:val="00E55EF8"/>
    <w:rsid w:val="00E5653D"/>
    <w:rsid w:val="00E56668"/>
    <w:rsid w:val="00E5682B"/>
    <w:rsid w:val="00E568E2"/>
    <w:rsid w:val="00E56D1F"/>
    <w:rsid w:val="00E56F3D"/>
    <w:rsid w:val="00E57402"/>
    <w:rsid w:val="00E57E99"/>
    <w:rsid w:val="00E60481"/>
    <w:rsid w:val="00E60528"/>
    <w:rsid w:val="00E609E7"/>
    <w:rsid w:val="00E60C38"/>
    <w:rsid w:val="00E61C19"/>
    <w:rsid w:val="00E6255E"/>
    <w:rsid w:val="00E63069"/>
    <w:rsid w:val="00E63175"/>
    <w:rsid w:val="00E631FB"/>
    <w:rsid w:val="00E63551"/>
    <w:rsid w:val="00E636F6"/>
    <w:rsid w:val="00E6381C"/>
    <w:rsid w:val="00E63ADF"/>
    <w:rsid w:val="00E641F1"/>
    <w:rsid w:val="00E6461B"/>
    <w:rsid w:val="00E64ED0"/>
    <w:rsid w:val="00E65043"/>
    <w:rsid w:val="00E65335"/>
    <w:rsid w:val="00E65634"/>
    <w:rsid w:val="00E65635"/>
    <w:rsid w:val="00E65D45"/>
    <w:rsid w:val="00E65DC9"/>
    <w:rsid w:val="00E66307"/>
    <w:rsid w:val="00E66809"/>
    <w:rsid w:val="00E66A8B"/>
    <w:rsid w:val="00E67756"/>
    <w:rsid w:val="00E67787"/>
    <w:rsid w:val="00E67F53"/>
    <w:rsid w:val="00E70011"/>
    <w:rsid w:val="00E709B1"/>
    <w:rsid w:val="00E70D69"/>
    <w:rsid w:val="00E70E0F"/>
    <w:rsid w:val="00E71392"/>
    <w:rsid w:val="00E71D1F"/>
    <w:rsid w:val="00E72133"/>
    <w:rsid w:val="00E723C9"/>
    <w:rsid w:val="00E727A9"/>
    <w:rsid w:val="00E72D9C"/>
    <w:rsid w:val="00E72DBA"/>
    <w:rsid w:val="00E72ECE"/>
    <w:rsid w:val="00E731B5"/>
    <w:rsid w:val="00E73BF1"/>
    <w:rsid w:val="00E73D70"/>
    <w:rsid w:val="00E74292"/>
    <w:rsid w:val="00E74A72"/>
    <w:rsid w:val="00E750C2"/>
    <w:rsid w:val="00E7556D"/>
    <w:rsid w:val="00E75670"/>
    <w:rsid w:val="00E758B8"/>
    <w:rsid w:val="00E7627D"/>
    <w:rsid w:val="00E764C4"/>
    <w:rsid w:val="00E76677"/>
    <w:rsid w:val="00E76F17"/>
    <w:rsid w:val="00E77415"/>
    <w:rsid w:val="00E77EC3"/>
    <w:rsid w:val="00E8001D"/>
    <w:rsid w:val="00E811F6"/>
    <w:rsid w:val="00E8130C"/>
    <w:rsid w:val="00E814E7"/>
    <w:rsid w:val="00E816AD"/>
    <w:rsid w:val="00E81C75"/>
    <w:rsid w:val="00E822D7"/>
    <w:rsid w:val="00E82F4D"/>
    <w:rsid w:val="00E83321"/>
    <w:rsid w:val="00E83768"/>
    <w:rsid w:val="00E83A08"/>
    <w:rsid w:val="00E83ECE"/>
    <w:rsid w:val="00E8401B"/>
    <w:rsid w:val="00E844A0"/>
    <w:rsid w:val="00E858DF"/>
    <w:rsid w:val="00E85FE1"/>
    <w:rsid w:val="00E862CB"/>
    <w:rsid w:val="00E865B5"/>
    <w:rsid w:val="00E865C0"/>
    <w:rsid w:val="00E86601"/>
    <w:rsid w:val="00E8749F"/>
    <w:rsid w:val="00E90585"/>
    <w:rsid w:val="00E915EA"/>
    <w:rsid w:val="00E91A81"/>
    <w:rsid w:val="00E91C25"/>
    <w:rsid w:val="00E923E4"/>
    <w:rsid w:val="00E929B8"/>
    <w:rsid w:val="00E9325B"/>
    <w:rsid w:val="00E9326F"/>
    <w:rsid w:val="00E945E2"/>
    <w:rsid w:val="00E946C1"/>
    <w:rsid w:val="00E95F17"/>
    <w:rsid w:val="00E9633B"/>
    <w:rsid w:val="00E96459"/>
    <w:rsid w:val="00E9686B"/>
    <w:rsid w:val="00E96924"/>
    <w:rsid w:val="00E96B40"/>
    <w:rsid w:val="00E96EEB"/>
    <w:rsid w:val="00E96F61"/>
    <w:rsid w:val="00E9784D"/>
    <w:rsid w:val="00E97F47"/>
    <w:rsid w:val="00EA072C"/>
    <w:rsid w:val="00EA0BA6"/>
    <w:rsid w:val="00EA0E1E"/>
    <w:rsid w:val="00EA15D3"/>
    <w:rsid w:val="00EA219D"/>
    <w:rsid w:val="00EA21AA"/>
    <w:rsid w:val="00EA241B"/>
    <w:rsid w:val="00EA263B"/>
    <w:rsid w:val="00EA2A97"/>
    <w:rsid w:val="00EA3746"/>
    <w:rsid w:val="00EA3A97"/>
    <w:rsid w:val="00EA3BA1"/>
    <w:rsid w:val="00EA3CD6"/>
    <w:rsid w:val="00EA411C"/>
    <w:rsid w:val="00EA4479"/>
    <w:rsid w:val="00EA4F6E"/>
    <w:rsid w:val="00EA519E"/>
    <w:rsid w:val="00EA52D4"/>
    <w:rsid w:val="00EA577E"/>
    <w:rsid w:val="00EA5C3B"/>
    <w:rsid w:val="00EA65F1"/>
    <w:rsid w:val="00EA688A"/>
    <w:rsid w:val="00EA6912"/>
    <w:rsid w:val="00EA6D5C"/>
    <w:rsid w:val="00EA6D91"/>
    <w:rsid w:val="00EA6F6A"/>
    <w:rsid w:val="00EA70F8"/>
    <w:rsid w:val="00EA7991"/>
    <w:rsid w:val="00EA7E75"/>
    <w:rsid w:val="00EB0154"/>
    <w:rsid w:val="00EB0632"/>
    <w:rsid w:val="00EB080A"/>
    <w:rsid w:val="00EB0E4D"/>
    <w:rsid w:val="00EB14FF"/>
    <w:rsid w:val="00EB163C"/>
    <w:rsid w:val="00EB16FE"/>
    <w:rsid w:val="00EB18C6"/>
    <w:rsid w:val="00EB199B"/>
    <w:rsid w:val="00EB213A"/>
    <w:rsid w:val="00EB2568"/>
    <w:rsid w:val="00EB296E"/>
    <w:rsid w:val="00EB2ADD"/>
    <w:rsid w:val="00EB34B0"/>
    <w:rsid w:val="00EB36EA"/>
    <w:rsid w:val="00EB3A78"/>
    <w:rsid w:val="00EB3ED1"/>
    <w:rsid w:val="00EB3F34"/>
    <w:rsid w:val="00EB412F"/>
    <w:rsid w:val="00EB4256"/>
    <w:rsid w:val="00EB4719"/>
    <w:rsid w:val="00EB5652"/>
    <w:rsid w:val="00EB5A23"/>
    <w:rsid w:val="00EB6532"/>
    <w:rsid w:val="00EB65F3"/>
    <w:rsid w:val="00EB6636"/>
    <w:rsid w:val="00EB681E"/>
    <w:rsid w:val="00EB6A86"/>
    <w:rsid w:val="00EB6E34"/>
    <w:rsid w:val="00EB70FE"/>
    <w:rsid w:val="00EB7170"/>
    <w:rsid w:val="00EB73BE"/>
    <w:rsid w:val="00EB7433"/>
    <w:rsid w:val="00EB7996"/>
    <w:rsid w:val="00EB7D53"/>
    <w:rsid w:val="00EC127B"/>
    <w:rsid w:val="00EC16F3"/>
    <w:rsid w:val="00EC1E33"/>
    <w:rsid w:val="00EC2545"/>
    <w:rsid w:val="00EC2A35"/>
    <w:rsid w:val="00EC3328"/>
    <w:rsid w:val="00EC3E29"/>
    <w:rsid w:val="00EC4228"/>
    <w:rsid w:val="00EC45C8"/>
    <w:rsid w:val="00EC4C6A"/>
    <w:rsid w:val="00EC5B4C"/>
    <w:rsid w:val="00EC5C57"/>
    <w:rsid w:val="00EC5F82"/>
    <w:rsid w:val="00EC6670"/>
    <w:rsid w:val="00EC6868"/>
    <w:rsid w:val="00EC71C7"/>
    <w:rsid w:val="00EC7CC5"/>
    <w:rsid w:val="00EC7D43"/>
    <w:rsid w:val="00ED0915"/>
    <w:rsid w:val="00ED2954"/>
    <w:rsid w:val="00ED34F6"/>
    <w:rsid w:val="00ED43C4"/>
    <w:rsid w:val="00ED47D4"/>
    <w:rsid w:val="00ED5A35"/>
    <w:rsid w:val="00ED642B"/>
    <w:rsid w:val="00ED672E"/>
    <w:rsid w:val="00ED6919"/>
    <w:rsid w:val="00ED6C58"/>
    <w:rsid w:val="00ED6D92"/>
    <w:rsid w:val="00ED6E4D"/>
    <w:rsid w:val="00ED72C9"/>
    <w:rsid w:val="00ED79BE"/>
    <w:rsid w:val="00EE0130"/>
    <w:rsid w:val="00EE0205"/>
    <w:rsid w:val="00EE0519"/>
    <w:rsid w:val="00EE0B82"/>
    <w:rsid w:val="00EE0B8B"/>
    <w:rsid w:val="00EE15EE"/>
    <w:rsid w:val="00EE26ED"/>
    <w:rsid w:val="00EE2AC4"/>
    <w:rsid w:val="00EE40EA"/>
    <w:rsid w:val="00EE43A2"/>
    <w:rsid w:val="00EE4471"/>
    <w:rsid w:val="00EE4BDE"/>
    <w:rsid w:val="00EE5691"/>
    <w:rsid w:val="00EE60B1"/>
    <w:rsid w:val="00EE636E"/>
    <w:rsid w:val="00EE70EA"/>
    <w:rsid w:val="00EE7186"/>
    <w:rsid w:val="00EE731F"/>
    <w:rsid w:val="00EE74ED"/>
    <w:rsid w:val="00EE7509"/>
    <w:rsid w:val="00EE7564"/>
    <w:rsid w:val="00EE756B"/>
    <w:rsid w:val="00EE79D0"/>
    <w:rsid w:val="00EF004D"/>
    <w:rsid w:val="00EF02ED"/>
    <w:rsid w:val="00EF0B48"/>
    <w:rsid w:val="00EF155D"/>
    <w:rsid w:val="00EF1CF2"/>
    <w:rsid w:val="00EF1DE6"/>
    <w:rsid w:val="00EF1F5E"/>
    <w:rsid w:val="00EF207F"/>
    <w:rsid w:val="00EF2AA3"/>
    <w:rsid w:val="00EF2B17"/>
    <w:rsid w:val="00EF2CCE"/>
    <w:rsid w:val="00EF2D06"/>
    <w:rsid w:val="00EF3340"/>
    <w:rsid w:val="00EF3C18"/>
    <w:rsid w:val="00EF3C84"/>
    <w:rsid w:val="00EF3F04"/>
    <w:rsid w:val="00EF42D2"/>
    <w:rsid w:val="00EF4389"/>
    <w:rsid w:val="00EF4733"/>
    <w:rsid w:val="00EF488C"/>
    <w:rsid w:val="00EF49A5"/>
    <w:rsid w:val="00EF4A60"/>
    <w:rsid w:val="00EF4A72"/>
    <w:rsid w:val="00EF4D1D"/>
    <w:rsid w:val="00EF4F48"/>
    <w:rsid w:val="00EF500C"/>
    <w:rsid w:val="00EF5321"/>
    <w:rsid w:val="00EF56FD"/>
    <w:rsid w:val="00EF59CC"/>
    <w:rsid w:val="00EF5F10"/>
    <w:rsid w:val="00EF602F"/>
    <w:rsid w:val="00EF6415"/>
    <w:rsid w:val="00EF6B21"/>
    <w:rsid w:val="00EF6F68"/>
    <w:rsid w:val="00EF71AD"/>
    <w:rsid w:val="00EF73A2"/>
    <w:rsid w:val="00EF794A"/>
    <w:rsid w:val="00EF7BBA"/>
    <w:rsid w:val="00EF7CF7"/>
    <w:rsid w:val="00EF7D9B"/>
    <w:rsid w:val="00F003D4"/>
    <w:rsid w:val="00F005D0"/>
    <w:rsid w:val="00F00714"/>
    <w:rsid w:val="00F00A9D"/>
    <w:rsid w:val="00F00B9F"/>
    <w:rsid w:val="00F00C03"/>
    <w:rsid w:val="00F00F2F"/>
    <w:rsid w:val="00F011F5"/>
    <w:rsid w:val="00F01C37"/>
    <w:rsid w:val="00F01E7B"/>
    <w:rsid w:val="00F01F28"/>
    <w:rsid w:val="00F03FE1"/>
    <w:rsid w:val="00F040C0"/>
    <w:rsid w:val="00F05F1D"/>
    <w:rsid w:val="00F06353"/>
    <w:rsid w:val="00F0644F"/>
    <w:rsid w:val="00F076F1"/>
    <w:rsid w:val="00F07B51"/>
    <w:rsid w:val="00F07BDB"/>
    <w:rsid w:val="00F07D92"/>
    <w:rsid w:val="00F1014A"/>
    <w:rsid w:val="00F1093F"/>
    <w:rsid w:val="00F10B8A"/>
    <w:rsid w:val="00F11195"/>
    <w:rsid w:val="00F11BF8"/>
    <w:rsid w:val="00F11E97"/>
    <w:rsid w:val="00F11F04"/>
    <w:rsid w:val="00F122B6"/>
    <w:rsid w:val="00F122EB"/>
    <w:rsid w:val="00F12350"/>
    <w:rsid w:val="00F127DC"/>
    <w:rsid w:val="00F12A42"/>
    <w:rsid w:val="00F13153"/>
    <w:rsid w:val="00F13519"/>
    <w:rsid w:val="00F14C90"/>
    <w:rsid w:val="00F14CC0"/>
    <w:rsid w:val="00F14F5F"/>
    <w:rsid w:val="00F15660"/>
    <w:rsid w:val="00F16B72"/>
    <w:rsid w:val="00F16DC0"/>
    <w:rsid w:val="00F1790B"/>
    <w:rsid w:val="00F2003B"/>
    <w:rsid w:val="00F2032E"/>
    <w:rsid w:val="00F206B2"/>
    <w:rsid w:val="00F208AD"/>
    <w:rsid w:val="00F209C7"/>
    <w:rsid w:val="00F21278"/>
    <w:rsid w:val="00F229D3"/>
    <w:rsid w:val="00F22A0B"/>
    <w:rsid w:val="00F22B40"/>
    <w:rsid w:val="00F22B55"/>
    <w:rsid w:val="00F23164"/>
    <w:rsid w:val="00F232CA"/>
    <w:rsid w:val="00F23590"/>
    <w:rsid w:val="00F2444E"/>
    <w:rsid w:val="00F25BFB"/>
    <w:rsid w:val="00F25D8A"/>
    <w:rsid w:val="00F25F33"/>
    <w:rsid w:val="00F26347"/>
    <w:rsid w:val="00F263FA"/>
    <w:rsid w:val="00F303CE"/>
    <w:rsid w:val="00F3055A"/>
    <w:rsid w:val="00F306F0"/>
    <w:rsid w:val="00F3160B"/>
    <w:rsid w:val="00F316BB"/>
    <w:rsid w:val="00F31A48"/>
    <w:rsid w:val="00F32CE3"/>
    <w:rsid w:val="00F32EF3"/>
    <w:rsid w:val="00F33871"/>
    <w:rsid w:val="00F349C3"/>
    <w:rsid w:val="00F34AC4"/>
    <w:rsid w:val="00F34DED"/>
    <w:rsid w:val="00F34FC9"/>
    <w:rsid w:val="00F354E5"/>
    <w:rsid w:val="00F35650"/>
    <w:rsid w:val="00F35A15"/>
    <w:rsid w:val="00F35AC2"/>
    <w:rsid w:val="00F35BB5"/>
    <w:rsid w:val="00F35C76"/>
    <w:rsid w:val="00F3612C"/>
    <w:rsid w:val="00F37967"/>
    <w:rsid w:val="00F37D5F"/>
    <w:rsid w:val="00F37E85"/>
    <w:rsid w:val="00F40DAC"/>
    <w:rsid w:val="00F41414"/>
    <w:rsid w:val="00F41687"/>
    <w:rsid w:val="00F4172C"/>
    <w:rsid w:val="00F417F4"/>
    <w:rsid w:val="00F4184B"/>
    <w:rsid w:val="00F41A6A"/>
    <w:rsid w:val="00F41B17"/>
    <w:rsid w:val="00F42BF1"/>
    <w:rsid w:val="00F42C81"/>
    <w:rsid w:val="00F43054"/>
    <w:rsid w:val="00F4321D"/>
    <w:rsid w:val="00F4336F"/>
    <w:rsid w:val="00F441CE"/>
    <w:rsid w:val="00F4483B"/>
    <w:rsid w:val="00F44B03"/>
    <w:rsid w:val="00F44BDB"/>
    <w:rsid w:val="00F45096"/>
    <w:rsid w:val="00F450DF"/>
    <w:rsid w:val="00F45808"/>
    <w:rsid w:val="00F465B0"/>
    <w:rsid w:val="00F47256"/>
    <w:rsid w:val="00F47D18"/>
    <w:rsid w:val="00F50840"/>
    <w:rsid w:val="00F50B41"/>
    <w:rsid w:val="00F5121E"/>
    <w:rsid w:val="00F51295"/>
    <w:rsid w:val="00F51D0F"/>
    <w:rsid w:val="00F51E0B"/>
    <w:rsid w:val="00F5234E"/>
    <w:rsid w:val="00F525D4"/>
    <w:rsid w:val="00F5266C"/>
    <w:rsid w:val="00F5267B"/>
    <w:rsid w:val="00F52CB1"/>
    <w:rsid w:val="00F53E6F"/>
    <w:rsid w:val="00F5409C"/>
    <w:rsid w:val="00F54373"/>
    <w:rsid w:val="00F54F06"/>
    <w:rsid w:val="00F550EC"/>
    <w:rsid w:val="00F5539A"/>
    <w:rsid w:val="00F553C5"/>
    <w:rsid w:val="00F554C9"/>
    <w:rsid w:val="00F5556D"/>
    <w:rsid w:val="00F560DD"/>
    <w:rsid w:val="00F563B3"/>
    <w:rsid w:val="00F564A1"/>
    <w:rsid w:val="00F56621"/>
    <w:rsid w:val="00F56B90"/>
    <w:rsid w:val="00F5729D"/>
    <w:rsid w:val="00F579B7"/>
    <w:rsid w:val="00F57A10"/>
    <w:rsid w:val="00F61084"/>
    <w:rsid w:val="00F61326"/>
    <w:rsid w:val="00F6136C"/>
    <w:rsid w:val="00F61594"/>
    <w:rsid w:val="00F61704"/>
    <w:rsid w:val="00F618FC"/>
    <w:rsid w:val="00F61935"/>
    <w:rsid w:val="00F61C40"/>
    <w:rsid w:val="00F621AA"/>
    <w:rsid w:val="00F6227B"/>
    <w:rsid w:val="00F62C0A"/>
    <w:rsid w:val="00F62C76"/>
    <w:rsid w:val="00F63538"/>
    <w:rsid w:val="00F6369C"/>
    <w:rsid w:val="00F6391A"/>
    <w:rsid w:val="00F64B14"/>
    <w:rsid w:val="00F64B76"/>
    <w:rsid w:val="00F65010"/>
    <w:rsid w:val="00F65574"/>
    <w:rsid w:val="00F6590E"/>
    <w:rsid w:val="00F65A26"/>
    <w:rsid w:val="00F662ED"/>
    <w:rsid w:val="00F66315"/>
    <w:rsid w:val="00F66416"/>
    <w:rsid w:val="00F6655F"/>
    <w:rsid w:val="00F669AB"/>
    <w:rsid w:val="00F66E88"/>
    <w:rsid w:val="00F66F17"/>
    <w:rsid w:val="00F67A66"/>
    <w:rsid w:val="00F70E1A"/>
    <w:rsid w:val="00F714A8"/>
    <w:rsid w:val="00F71C91"/>
    <w:rsid w:val="00F71D6E"/>
    <w:rsid w:val="00F722DD"/>
    <w:rsid w:val="00F72DEA"/>
    <w:rsid w:val="00F72F59"/>
    <w:rsid w:val="00F7305D"/>
    <w:rsid w:val="00F73178"/>
    <w:rsid w:val="00F748F6"/>
    <w:rsid w:val="00F759DC"/>
    <w:rsid w:val="00F75B46"/>
    <w:rsid w:val="00F762EA"/>
    <w:rsid w:val="00F76FB2"/>
    <w:rsid w:val="00F77056"/>
    <w:rsid w:val="00F77076"/>
    <w:rsid w:val="00F770CE"/>
    <w:rsid w:val="00F771BB"/>
    <w:rsid w:val="00F772F7"/>
    <w:rsid w:val="00F7744A"/>
    <w:rsid w:val="00F77D9A"/>
    <w:rsid w:val="00F77EF3"/>
    <w:rsid w:val="00F802E5"/>
    <w:rsid w:val="00F81586"/>
    <w:rsid w:val="00F8228A"/>
    <w:rsid w:val="00F824BC"/>
    <w:rsid w:val="00F8304A"/>
    <w:rsid w:val="00F83A91"/>
    <w:rsid w:val="00F846E2"/>
    <w:rsid w:val="00F84957"/>
    <w:rsid w:val="00F84B7F"/>
    <w:rsid w:val="00F852D3"/>
    <w:rsid w:val="00F8580A"/>
    <w:rsid w:val="00F86974"/>
    <w:rsid w:val="00F86A3A"/>
    <w:rsid w:val="00F86DC0"/>
    <w:rsid w:val="00F873FA"/>
    <w:rsid w:val="00F900A1"/>
    <w:rsid w:val="00F90262"/>
    <w:rsid w:val="00F90457"/>
    <w:rsid w:val="00F90E13"/>
    <w:rsid w:val="00F91502"/>
    <w:rsid w:val="00F916D8"/>
    <w:rsid w:val="00F917AF"/>
    <w:rsid w:val="00F92409"/>
    <w:rsid w:val="00F92CDB"/>
    <w:rsid w:val="00F92DCD"/>
    <w:rsid w:val="00F92FE2"/>
    <w:rsid w:val="00F93551"/>
    <w:rsid w:val="00F938F5"/>
    <w:rsid w:val="00F93D6C"/>
    <w:rsid w:val="00F94C26"/>
    <w:rsid w:val="00F94DFE"/>
    <w:rsid w:val="00F952B1"/>
    <w:rsid w:val="00F9596C"/>
    <w:rsid w:val="00F959D1"/>
    <w:rsid w:val="00F95C91"/>
    <w:rsid w:val="00F96001"/>
    <w:rsid w:val="00F964BC"/>
    <w:rsid w:val="00F96770"/>
    <w:rsid w:val="00F970EA"/>
    <w:rsid w:val="00F973DE"/>
    <w:rsid w:val="00F977AA"/>
    <w:rsid w:val="00F978C7"/>
    <w:rsid w:val="00F97AEB"/>
    <w:rsid w:val="00F97E59"/>
    <w:rsid w:val="00FA0A35"/>
    <w:rsid w:val="00FA0AF9"/>
    <w:rsid w:val="00FA0B5B"/>
    <w:rsid w:val="00FA152F"/>
    <w:rsid w:val="00FA1620"/>
    <w:rsid w:val="00FA1B9F"/>
    <w:rsid w:val="00FA2038"/>
    <w:rsid w:val="00FA2520"/>
    <w:rsid w:val="00FA2881"/>
    <w:rsid w:val="00FA3B29"/>
    <w:rsid w:val="00FA3FBF"/>
    <w:rsid w:val="00FA483D"/>
    <w:rsid w:val="00FA4932"/>
    <w:rsid w:val="00FA574C"/>
    <w:rsid w:val="00FA5C44"/>
    <w:rsid w:val="00FA63B1"/>
    <w:rsid w:val="00FA7827"/>
    <w:rsid w:val="00FA7C02"/>
    <w:rsid w:val="00FA7F9C"/>
    <w:rsid w:val="00FB0162"/>
    <w:rsid w:val="00FB03E1"/>
    <w:rsid w:val="00FB047B"/>
    <w:rsid w:val="00FB1D8C"/>
    <w:rsid w:val="00FB233C"/>
    <w:rsid w:val="00FB270C"/>
    <w:rsid w:val="00FB3985"/>
    <w:rsid w:val="00FB3B89"/>
    <w:rsid w:val="00FB3DB6"/>
    <w:rsid w:val="00FB4749"/>
    <w:rsid w:val="00FB5462"/>
    <w:rsid w:val="00FB591A"/>
    <w:rsid w:val="00FB59BA"/>
    <w:rsid w:val="00FB5D46"/>
    <w:rsid w:val="00FB5FF9"/>
    <w:rsid w:val="00FB61B3"/>
    <w:rsid w:val="00FB6629"/>
    <w:rsid w:val="00FB6C35"/>
    <w:rsid w:val="00FB7184"/>
    <w:rsid w:val="00FB76E1"/>
    <w:rsid w:val="00FB79F0"/>
    <w:rsid w:val="00FC09D6"/>
    <w:rsid w:val="00FC1110"/>
    <w:rsid w:val="00FC1238"/>
    <w:rsid w:val="00FC140C"/>
    <w:rsid w:val="00FC1FB0"/>
    <w:rsid w:val="00FC23E6"/>
    <w:rsid w:val="00FC294E"/>
    <w:rsid w:val="00FC3294"/>
    <w:rsid w:val="00FC357B"/>
    <w:rsid w:val="00FC3660"/>
    <w:rsid w:val="00FC4503"/>
    <w:rsid w:val="00FC4FA1"/>
    <w:rsid w:val="00FC5355"/>
    <w:rsid w:val="00FC5A33"/>
    <w:rsid w:val="00FC5CBC"/>
    <w:rsid w:val="00FC60EF"/>
    <w:rsid w:val="00FC6C53"/>
    <w:rsid w:val="00FC6D95"/>
    <w:rsid w:val="00FC7015"/>
    <w:rsid w:val="00FC7131"/>
    <w:rsid w:val="00FC78FA"/>
    <w:rsid w:val="00FC7ADD"/>
    <w:rsid w:val="00FC7DA8"/>
    <w:rsid w:val="00FD1270"/>
    <w:rsid w:val="00FD20A1"/>
    <w:rsid w:val="00FD22AE"/>
    <w:rsid w:val="00FD27CC"/>
    <w:rsid w:val="00FD282F"/>
    <w:rsid w:val="00FD395C"/>
    <w:rsid w:val="00FD3F9E"/>
    <w:rsid w:val="00FD41E4"/>
    <w:rsid w:val="00FD43C0"/>
    <w:rsid w:val="00FD44BB"/>
    <w:rsid w:val="00FD4506"/>
    <w:rsid w:val="00FD4E21"/>
    <w:rsid w:val="00FD527E"/>
    <w:rsid w:val="00FD561E"/>
    <w:rsid w:val="00FD59AC"/>
    <w:rsid w:val="00FD5B67"/>
    <w:rsid w:val="00FD7219"/>
    <w:rsid w:val="00FD7B40"/>
    <w:rsid w:val="00FD7F49"/>
    <w:rsid w:val="00FE07E9"/>
    <w:rsid w:val="00FE09C1"/>
    <w:rsid w:val="00FE0AC2"/>
    <w:rsid w:val="00FE1239"/>
    <w:rsid w:val="00FE1835"/>
    <w:rsid w:val="00FE233D"/>
    <w:rsid w:val="00FE26F8"/>
    <w:rsid w:val="00FE270A"/>
    <w:rsid w:val="00FE2B47"/>
    <w:rsid w:val="00FE2D7F"/>
    <w:rsid w:val="00FE2E1C"/>
    <w:rsid w:val="00FE3080"/>
    <w:rsid w:val="00FE31A5"/>
    <w:rsid w:val="00FE5CD3"/>
    <w:rsid w:val="00FE5F83"/>
    <w:rsid w:val="00FE646F"/>
    <w:rsid w:val="00FE659C"/>
    <w:rsid w:val="00FE731D"/>
    <w:rsid w:val="00FE733A"/>
    <w:rsid w:val="00FE7825"/>
    <w:rsid w:val="00FE7B2D"/>
    <w:rsid w:val="00FE7D91"/>
    <w:rsid w:val="00FE7DAA"/>
    <w:rsid w:val="00FF07E3"/>
    <w:rsid w:val="00FF0D82"/>
    <w:rsid w:val="00FF104E"/>
    <w:rsid w:val="00FF1481"/>
    <w:rsid w:val="00FF23C5"/>
    <w:rsid w:val="00FF2412"/>
    <w:rsid w:val="00FF29CD"/>
    <w:rsid w:val="00FF2D50"/>
    <w:rsid w:val="00FF2E84"/>
    <w:rsid w:val="00FF2EFC"/>
    <w:rsid w:val="00FF3717"/>
    <w:rsid w:val="00FF378F"/>
    <w:rsid w:val="00FF3A01"/>
    <w:rsid w:val="00FF3F2B"/>
    <w:rsid w:val="00FF4552"/>
    <w:rsid w:val="00FF45EC"/>
    <w:rsid w:val="00FF5478"/>
    <w:rsid w:val="00FF56BA"/>
    <w:rsid w:val="00FF58FD"/>
    <w:rsid w:val="00FF59CD"/>
    <w:rsid w:val="00FF675E"/>
    <w:rsid w:val="00FF6961"/>
    <w:rsid w:val="00FF72FF"/>
    <w:rsid w:val="00FF7406"/>
    <w:rsid w:val="00FF7425"/>
    <w:rsid w:val="00FF762D"/>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253CB3"/>
  <w15:docId w15:val="{E3F1865B-59E1-40FC-8E3F-F010B3DE9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39E9"/>
  </w:style>
  <w:style w:type="paragraph" w:styleId="Heading1">
    <w:name w:val="heading 1"/>
    <w:basedOn w:val="Normal"/>
    <w:next w:val="Normal"/>
    <w:link w:val="Heading1Char"/>
    <w:uiPriority w:val="9"/>
    <w:qFormat/>
    <w:rsid w:val="00A339E9"/>
    <w:pPr>
      <w:keepNext/>
      <w:keepLines/>
      <w:spacing w:before="400" w:after="40" w:line="240" w:lineRule="auto"/>
      <w:outlineLvl w:val="0"/>
    </w:pPr>
    <w:rPr>
      <w:rFonts w:asciiTheme="majorHAnsi" w:eastAsiaTheme="majorEastAsia" w:hAnsiTheme="majorHAnsi" w:cstheme="majorBidi"/>
      <w:color w:val="0D5672" w:themeColor="accent1" w:themeShade="80"/>
      <w:sz w:val="36"/>
      <w:szCs w:val="36"/>
    </w:rPr>
  </w:style>
  <w:style w:type="paragraph" w:styleId="Heading2">
    <w:name w:val="heading 2"/>
    <w:basedOn w:val="Normal"/>
    <w:next w:val="Normal"/>
    <w:link w:val="Heading2Char"/>
    <w:uiPriority w:val="9"/>
    <w:unhideWhenUsed/>
    <w:qFormat/>
    <w:rsid w:val="00A339E9"/>
    <w:pPr>
      <w:keepNext/>
      <w:keepLines/>
      <w:spacing w:before="40" w:after="0" w:line="240" w:lineRule="auto"/>
      <w:outlineLvl w:val="1"/>
    </w:pPr>
    <w:rPr>
      <w:rFonts w:asciiTheme="majorHAnsi" w:eastAsiaTheme="majorEastAsia" w:hAnsiTheme="majorHAnsi" w:cstheme="majorBidi"/>
      <w:color w:val="1481AB" w:themeColor="accent1" w:themeShade="BF"/>
      <w:sz w:val="32"/>
      <w:szCs w:val="32"/>
    </w:rPr>
  </w:style>
  <w:style w:type="paragraph" w:styleId="Heading3">
    <w:name w:val="heading 3"/>
    <w:basedOn w:val="Normal"/>
    <w:next w:val="Normal"/>
    <w:link w:val="Heading3Char"/>
    <w:uiPriority w:val="9"/>
    <w:unhideWhenUsed/>
    <w:qFormat/>
    <w:rsid w:val="00A339E9"/>
    <w:pPr>
      <w:keepNext/>
      <w:keepLines/>
      <w:spacing w:before="40" w:after="0" w:line="240" w:lineRule="auto"/>
      <w:outlineLvl w:val="2"/>
    </w:pPr>
    <w:rPr>
      <w:rFonts w:asciiTheme="majorHAnsi" w:eastAsiaTheme="majorEastAsia" w:hAnsiTheme="majorHAnsi" w:cstheme="majorBidi"/>
      <w:color w:val="1481AB" w:themeColor="accent1" w:themeShade="BF"/>
      <w:sz w:val="28"/>
      <w:szCs w:val="28"/>
    </w:rPr>
  </w:style>
  <w:style w:type="paragraph" w:styleId="Heading4">
    <w:name w:val="heading 4"/>
    <w:basedOn w:val="Normal"/>
    <w:next w:val="Normal"/>
    <w:link w:val="Heading4Char"/>
    <w:uiPriority w:val="9"/>
    <w:semiHidden/>
    <w:unhideWhenUsed/>
    <w:qFormat/>
    <w:rsid w:val="00A339E9"/>
    <w:pPr>
      <w:keepNext/>
      <w:keepLines/>
      <w:spacing w:before="40" w:after="0"/>
      <w:outlineLvl w:val="3"/>
    </w:pPr>
    <w:rPr>
      <w:rFonts w:asciiTheme="majorHAnsi" w:eastAsiaTheme="majorEastAsia" w:hAnsiTheme="majorHAnsi" w:cstheme="majorBidi"/>
      <w:color w:val="1481AB" w:themeColor="accent1" w:themeShade="BF"/>
      <w:sz w:val="24"/>
      <w:szCs w:val="24"/>
    </w:rPr>
  </w:style>
  <w:style w:type="paragraph" w:styleId="Heading5">
    <w:name w:val="heading 5"/>
    <w:basedOn w:val="Normal"/>
    <w:next w:val="Normal"/>
    <w:link w:val="Heading5Char"/>
    <w:uiPriority w:val="9"/>
    <w:semiHidden/>
    <w:unhideWhenUsed/>
    <w:qFormat/>
    <w:rsid w:val="00A339E9"/>
    <w:pPr>
      <w:keepNext/>
      <w:keepLines/>
      <w:spacing w:before="40" w:after="0"/>
      <w:outlineLvl w:val="4"/>
    </w:pPr>
    <w:rPr>
      <w:rFonts w:asciiTheme="majorHAnsi" w:eastAsiaTheme="majorEastAsia" w:hAnsiTheme="majorHAnsi" w:cstheme="majorBidi"/>
      <w:caps/>
      <w:color w:val="1481AB" w:themeColor="accent1" w:themeShade="BF"/>
    </w:rPr>
  </w:style>
  <w:style w:type="paragraph" w:styleId="Heading6">
    <w:name w:val="heading 6"/>
    <w:basedOn w:val="Normal"/>
    <w:next w:val="Normal"/>
    <w:link w:val="Heading6Char"/>
    <w:uiPriority w:val="9"/>
    <w:semiHidden/>
    <w:unhideWhenUsed/>
    <w:qFormat/>
    <w:rsid w:val="00A339E9"/>
    <w:pPr>
      <w:keepNext/>
      <w:keepLines/>
      <w:spacing w:before="40" w:after="0"/>
      <w:outlineLvl w:val="5"/>
    </w:pPr>
    <w:rPr>
      <w:rFonts w:asciiTheme="majorHAnsi" w:eastAsiaTheme="majorEastAsia" w:hAnsiTheme="majorHAnsi" w:cstheme="majorBidi"/>
      <w:i/>
      <w:iCs/>
      <w:caps/>
      <w:color w:val="0D5672" w:themeColor="accent1" w:themeShade="80"/>
    </w:rPr>
  </w:style>
  <w:style w:type="paragraph" w:styleId="Heading7">
    <w:name w:val="heading 7"/>
    <w:basedOn w:val="Normal"/>
    <w:next w:val="Normal"/>
    <w:link w:val="Heading7Char"/>
    <w:uiPriority w:val="9"/>
    <w:semiHidden/>
    <w:unhideWhenUsed/>
    <w:qFormat/>
    <w:rsid w:val="00A339E9"/>
    <w:pPr>
      <w:keepNext/>
      <w:keepLines/>
      <w:spacing w:before="40" w:after="0"/>
      <w:outlineLvl w:val="6"/>
    </w:pPr>
    <w:rPr>
      <w:rFonts w:asciiTheme="majorHAnsi" w:eastAsiaTheme="majorEastAsia" w:hAnsiTheme="majorHAnsi" w:cstheme="majorBidi"/>
      <w:b/>
      <w:bCs/>
      <w:color w:val="0D5672" w:themeColor="accent1" w:themeShade="80"/>
    </w:rPr>
  </w:style>
  <w:style w:type="paragraph" w:styleId="Heading8">
    <w:name w:val="heading 8"/>
    <w:basedOn w:val="Normal"/>
    <w:next w:val="Normal"/>
    <w:link w:val="Heading8Char"/>
    <w:uiPriority w:val="9"/>
    <w:semiHidden/>
    <w:unhideWhenUsed/>
    <w:qFormat/>
    <w:rsid w:val="00A339E9"/>
    <w:pPr>
      <w:keepNext/>
      <w:keepLines/>
      <w:spacing w:before="40" w:after="0"/>
      <w:outlineLvl w:val="7"/>
    </w:pPr>
    <w:rPr>
      <w:rFonts w:asciiTheme="majorHAnsi" w:eastAsiaTheme="majorEastAsia" w:hAnsiTheme="majorHAnsi" w:cstheme="majorBidi"/>
      <w:b/>
      <w:bCs/>
      <w:i/>
      <w:iCs/>
      <w:color w:val="0D5672" w:themeColor="accent1" w:themeShade="80"/>
    </w:rPr>
  </w:style>
  <w:style w:type="paragraph" w:styleId="Heading9">
    <w:name w:val="heading 9"/>
    <w:basedOn w:val="Normal"/>
    <w:next w:val="Normal"/>
    <w:link w:val="Heading9Char"/>
    <w:uiPriority w:val="9"/>
    <w:semiHidden/>
    <w:unhideWhenUsed/>
    <w:qFormat/>
    <w:rsid w:val="00A339E9"/>
    <w:pPr>
      <w:keepNext/>
      <w:keepLines/>
      <w:spacing w:before="40" w:after="0"/>
      <w:outlineLvl w:val="8"/>
    </w:pPr>
    <w:rPr>
      <w:rFonts w:asciiTheme="majorHAnsi" w:eastAsiaTheme="majorEastAsia" w:hAnsiTheme="majorHAnsi" w:cstheme="majorBidi"/>
      <w:i/>
      <w:iCs/>
      <w:color w:val="0D5672"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9E9"/>
    <w:rPr>
      <w:rFonts w:asciiTheme="majorHAnsi" w:eastAsiaTheme="majorEastAsia" w:hAnsiTheme="majorHAnsi" w:cstheme="majorBidi"/>
      <w:color w:val="0D5672" w:themeColor="accent1" w:themeShade="80"/>
      <w:sz w:val="36"/>
      <w:szCs w:val="36"/>
    </w:rPr>
  </w:style>
  <w:style w:type="character" w:customStyle="1" w:styleId="Heading2Char">
    <w:name w:val="Heading 2 Char"/>
    <w:basedOn w:val="DefaultParagraphFont"/>
    <w:link w:val="Heading2"/>
    <w:uiPriority w:val="9"/>
    <w:rsid w:val="00A339E9"/>
    <w:rPr>
      <w:rFonts w:asciiTheme="majorHAnsi" w:eastAsiaTheme="majorEastAsia" w:hAnsiTheme="majorHAnsi" w:cstheme="majorBidi"/>
      <w:color w:val="1481AB" w:themeColor="accent1" w:themeShade="BF"/>
      <w:sz w:val="32"/>
      <w:szCs w:val="32"/>
    </w:rPr>
  </w:style>
  <w:style w:type="character" w:customStyle="1" w:styleId="Heading3Char">
    <w:name w:val="Heading 3 Char"/>
    <w:basedOn w:val="DefaultParagraphFont"/>
    <w:link w:val="Heading3"/>
    <w:uiPriority w:val="9"/>
    <w:rsid w:val="00A339E9"/>
    <w:rPr>
      <w:rFonts w:asciiTheme="majorHAnsi" w:eastAsiaTheme="majorEastAsia" w:hAnsiTheme="majorHAnsi" w:cstheme="majorBidi"/>
      <w:color w:val="1481AB" w:themeColor="accent1" w:themeShade="BF"/>
      <w:sz w:val="28"/>
      <w:szCs w:val="28"/>
    </w:rPr>
  </w:style>
  <w:style w:type="paragraph" w:styleId="TOCHeading">
    <w:name w:val="TOC Heading"/>
    <w:basedOn w:val="Heading1"/>
    <w:next w:val="Normal"/>
    <w:uiPriority w:val="39"/>
    <w:unhideWhenUsed/>
    <w:qFormat/>
    <w:rsid w:val="00A339E9"/>
    <w:pPr>
      <w:outlineLvl w:val="9"/>
    </w:pPr>
  </w:style>
  <w:style w:type="paragraph" w:styleId="BalloonText">
    <w:name w:val="Balloon Text"/>
    <w:basedOn w:val="Normal"/>
    <w:link w:val="BalloonTextChar"/>
    <w:uiPriority w:val="99"/>
    <w:semiHidden/>
    <w:unhideWhenUsed/>
    <w:rsid w:val="00F41B17"/>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B17"/>
    <w:rPr>
      <w:rFonts w:ascii="Tahoma" w:eastAsiaTheme="minorEastAsia" w:hAnsi="Tahoma" w:cs="Tahoma"/>
      <w:sz w:val="16"/>
      <w:szCs w:val="16"/>
    </w:rPr>
  </w:style>
  <w:style w:type="paragraph" w:styleId="Header">
    <w:name w:val="header"/>
    <w:basedOn w:val="Normal"/>
    <w:link w:val="HeaderChar"/>
    <w:uiPriority w:val="99"/>
    <w:unhideWhenUsed/>
    <w:rsid w:val="00D162A7"/>
    <w:pPr>
      <w:tabs>
        <w:tab w:val="center" w:pos="4680"/>
        <w:tab w:val="right" w:pos="9360"/>
      </w:tabs>
      <w:spacing w:after="0"/>
    </w:pPr>
  </w:style>
  <w:style w:type="character" w:customStyle="1" w:styleId="HeaderChar">
    <w:name w:val="Header Char"/>
    <w:basedOn w:val="DefaultParagraphFont"/>
    <w:link w:val="Header"/>
    <w:uiPriority w:val="99"/>
    <w:rsid w:val="00D162A7"/>
    <w:rPr>
      <w:rFonts w:ascii="Times New Roman" w:eastAsiaTheme="minorEastAsia" w:hAnsi="Times New Roman"/>
      <w:sz w:val="24"/>
      <w:szCs w:val="21"/>
    </w:rPr>
  </w:style>
  <w:style w:type="paragraph" w:styleId="Footer">
    <w:name w:val="footer"/>
    <w:basedOn w:val="Normal"/>
    <w:link w:val="FooterChar"/>
    <w:uiPriority w:val="99"/>
    <w:unhideWhenUsed/>
    <w:rsid w:val="00D162A7"/>
    <w:pPr>
      <w:tabs>
        <w:tab w:val="center" w:pos="4680"/>
        <w:tab w:val="right" w:pos="9360"/>
      </w:tabs>
      <w:spacing w:after="0"/>
    </w:pPr>
  </w:style>
  <w:style w:type="character" w:customStyle="1" w:styleId="FooterChar">
    <w:name w:val="Footer Char"/>
    <w:basedOn w:val="DefaultParagraphFont"/>
    <w:link w:val="Footer"/>
    <w:uiPriority w:val="99"/>
    <w:rsid w:val="00D162A7"/>
    <w:rPr>
      <w:rFonts w:ascii="Times New Roman" w:eastAsiaTheme="minorEastAsia" w:hAnsi="Times New Roman"/>
      <w:sz w:val="24"/>
      <w:szCs w:val="21"/>
    </w:rPr>
  </w:style>
  <w:style w:type="paragraph" w:styleId="TOC1">
    <w:name w:val="toc 1"/>
    <w:basedOn w:val="Normal"/>
    <w:next w:val="Normal"/>
    <w:autoRedefine/>
    <w:uiPriority w:val="39"/>
    <w:unhideWhenUsed/>
    <w:rsid w:val="007949D4"/>
    <w:pPr>
      <w:tabs>
        <w:tab w:val="right" w:leader="dot" w:pos="9350"/>
      </w:tabs>
      <w:spacing w:after="100"/>
    </w:pPr>
  </w:style>
  <w:style w:type="character" w:styleId="Hyperlink">
    <w:name w:val="Hyperlink"/>
    <w:basedOn w:val="DefaultParagraphFont"/>
    <w:uiPriority w:val="99"/>
    <w:unhideWhenUsed/>
    <w:rsid w:val="0005719F"/>
    <w:rPr>
      <w:color w:val="F49100" w:themeColor="hyperlink"/>
      <w:u w:val="single"/>
    </w:rPr>
  </w:style>
  <w:style w:type="paragraph" w:styleId="TOC2">
    <w:name w:val="toc 2"/>
    <w:basedOn w:val="Normal"/>
    <w:next w:val="Normal"/>
    <w:autoRedefine/>
    <w:uiPriority w:val="39"/>
    <w:unhideWhenUsed/>
    <w:rsid w:val="001457EE"/>
    <w:pPr>
      <w:spacing w:after="100"/>
      <w:ind w:left="240"/>
    </w:pPr>
  </w:style>
  <w:style w:type="paragraph" w:styleId="ListParagraph">
    <w:name w:val="List Paragraph"/>
    <w:basedOn w:val="Normal"/>
    <w:uiPriority w:val="34"/>
    <w:qFormat/>
    <w:rsid w:val="00D06BFD"/>
    <w:pPr>
      <w:ind w:left="720"/>
      <w:contextualSpacing/>
    </w:pPr>
  </w:style>
  <w:style w:type="paragraph" w:styleId="NormalWeb">
    <w:name w:val="Normal (Web)"/>
    <w:basedOn w:val="Normal"/>
    <w:uiPriority w:val="99"/>
    <w:unhideWhenUsed/>
    <w:rsid w:val="00986085"/>
    <w:pPr>
      <w:spacing w:before="100" w:beforeAutospacing="1" w:after="100" w:afterAutospacing="1"/>
    </w:pPr>
    <w:rPr>
      <w:rFonts w:ascii="Times New Roman" w:eastAsia="Times New Roman" w:hAnsi="Times New Roman" w:cs="Times New Roman"/>
      <w:szCs w:val="24"/>
      <w:lang w:val="en-GB" w:eastAsia="en-GB"/>
    </w:rPr>
  </w:style>
  <w:style w:type="character" w:customStyle="1" w:styleId="UnresolvedMention1">
    <w:name w:val="Unresolved Mention1"/>
    <w:basedOn w:val="DefaultParagraphFont"/>
    <w:uiPriority w:val="99"/>
    <w:semiHidden/>
    <w:unhideWhenUsed/>
    <w:rsid w:val="00540A56"/>
    <w:rPr>
      <w:color w:val="605E5C"/>
      <w:shd w:val="clear" w:color="auto" w:fill="E1DFDD"/>
    </w:rPr>
  </w:style>
  <w:style w:type="table" w:styleId="TableGrid">
    <w:name w:val="Table Grid"/>
    <w:basedOn w:val="TableNormal"/>
    <w:uiPriority w:val="59"/>
    <w:rsid w:val="00DD4D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A339E9"/>
    <w:pPr>
      <w:spacing w:after="0" w:line="240" w:lineRule="auto"/>
    </w:pPr>
  </w:style>
  <w:style w:type="table" w:styleId="GridTable4-Accent5">
    <w:name w:val="Grid Table 4 Accent 5"/>
    <w:basedOn w:val="TableNormal"/>
    <w:uiPriority w:val="49"/>
    <w:rsid w:val="00C434BC"/>
    <w:pPr>
      <w:spacing w:after="0" w:line="240" w:lineRule="auto"/>
    </w:pPr>
    <w:tblPr>
      <w:tblStyleRowBandSize w:val="1"/>
      <w:tblStyleColBandSize w:val="1"/>
      <w:tblBorders>
        <w:top w:val="single" w:sz="4" w:space="0" w:color="7EC492" w:themeColor="accent5" w:themeTint="99"/>
        <w:left w:val="single" w:sz="4" w:space="0" w:color="7EC492" w:themeColor="accent5" w:themeTint="99"/>
        <w:bottom w:val="single" w:sz="4" w:space="0" w:color="7EC492" w:themeColor="accent5" w:themeTint="99"/>
        <w:right w:val="single" w:sz="4" w:space="0" w:color="7EC492" w:themeColor="accent5" w:themeTint="99"/>
        <w:insideH w:val="single" w:sz="4" w:space="0" w:color="7EC492" w:themeColor="accent5" w:themeTint="99"/>
        <w:insideV w:val="single" w:sz="4" w:space="0" w:color="7EC492" w:themeColor="accent5" w:themeTint="99"/>
      </w:tblBorders>
    </w:tblPr>
    <w:tblStylePr w:type="firstRow">
      <w:rPr>
        <w:b/>
        <w:bCs/>
        <w:color w:val="FFFFFF" w:themeColor="background1"/>
      </w:rPr>
      <w:tblPr/>
      <w:tcPr>
        <w:tcBorders>
          <w:top w:val="single" w:sz="4" w:space="0" w:color="3E8853" w:themeColor="accent5"/>
          <w:left w:val="single" w:sz="4" w:space="0" w:color="3E8853" w:themeColor="accent5"/>
          <w:bottom w:val="single" w:sz="4" w:space="0" w:color="3E8853" w:themeColor="accent5"/>
          <w:right w:val="single" w:sz="4" w:space="0" w:color="3E8853" w:themeColor="accent5"/>
          <w:insideH w:val="nil"/>
          <w:insideV w:val="nil"/>
        </w:tcBorders>
        <w:shd w:val="clear" w:color="auto" w:fill="3E8853" w:themeFill="accent5"/>
      </w:tcPr>
    </w:tblStylePr>
    <w:tblStylePr w:type="lastRow">
      <w:rPr>
        <w:b/>
        <w:bCs/>
      </w:rPr>
      <w:tblPr/>
      <w:tcPr>
        <w:tcBorders>
          <w:top w:val="double" w:sz="4" w:space="0" w:color="3E8853" w:themeColor="accent5"/>
        </w:tcBorders>
      </w:tcPr>
    </w:tblStylePr>
    <w:tblStylePr w:type="firstCol">
      <w:rPr>
        <w:b/>
        <w:bCs/>
      </w:rPr>
    </w:tblStylePr>
    <w:tblStylePr w:type="lastCol">
      <w:rPr>
        <w:b/>
        <w:bCs/>
      </w:rPr>
    </w:tblStylePr>
    <w:tblStylePr w:type="band1Vert">
      <w:tblPr/>
      <w:tcPr>
        <w:shd w:val="clear" w:color="auto" w:fill="D3EBDA" w:themeFill="accent5" w:themeFillTint="33"/>
      </w:tcPr>
    </w:tblStylePr>
    <w:tblStylePr w:type="band1Horz">
      <w:tblPr/>
      <w:tcPr>
        <w:shd w:val="clear" w:color="auto" w:fill="D3EBDA" w:themeFill="accent5" w:themeFillTint="33"/>
      </w:tcPr>
    </w:tblStylePr>
  </w:style>
  <w:style w:type="character" w:customStyle="1" w:styleId="markedcontent">
    <w:name w:val="markedcontent"/>
    <w:basedOn w:val="DefaultParagraphFont"/>
    <w:rsid w:val="009416F3"/>
  </w:style>
  <w:style w:type="table" w:styleId="GridTable4-Accent1">
    <w:name w:val="Grid Table 4 Accent 1"/>
    <w:basedOn w:val="TableNormal"/>
    <w:uiPriority w:val="49"/>
    <w:rsid w:val="00D821B2"/>
    <w:pPr>
      <w:spacing w:after="0" w:line="240" w:lineRule="auto"/>
    </w:pPr>
    <w:tblPr>
      <w:tblStyleRowBandSize w:val="1"/>
      <w:tblStyleColBandSize w:val="1"/>
      <w:tblBorders>
        <w:top w:val="single" w:sz="4" w:space="0" w:color="76CDEE" w:themeColor="accent1" w:themeTint="99"/>
        <w:left w:val="single" w:sz="4" w:space="0" w:color="76CDEE" w:themeColor="accent1" w:themeTint="99"/>
        <w:bottom w:val="single" w:sz="4" w:space="0" w:color="76CDEE" w:themeColor="accent1" w:themeTint="99"/>
        <w:right w:val="single" w:sz="4" w:space="0" w:color="76CDEE" w:themeColor="accent1" w:themeTint="99"/>
        <w:insideH w:val="single" w:sz="4" w:space="0" w:color="76CDEE" w:themeColor="accent1" w:themeTint="99"/>
        <w:insideV w:val="single" w:sz="4" w:space="0" w:color="76CDEE" w:themeColor="accent1" w:themeTint="99"/>
      </w:tblBorders>
    </w:tblPr>
    <w:tblStylePr w:type="firstRow">
      <w:rPr>
        <w:b/>
        <w:bCs/>
        <w:color w:val="FFFFFF" w:themeColor="background1"/>
      </w:rPr>
      <w:tblPr/>
      <w:tcPr>
        <w:tcBorders>
          <w:top w:val="single" w:sz="4" w:space="0" w:color="1CADE4" w:themeColor="accent1"/>
          <w:left w:val="single" w:sz="4" w:space="0" w:color="1CADE4" w:themeColor="accent1"/>
          <w:bottom w:val="single" w:sz="4" w:space="0" w:color="1CADE4" w:themeColor="accent1"/>
          <w:right w:val="single" w:sz="4" w:space="0" w:color="1CADE4" w:themeColor="accent1"/>
          <w:insideH w:val="nil"/>
          <w:insideV w:val="nil"/>
        </w:tcBorders>
        <w:shd w:val="clear" w:color="auto" w:fill="1CADE4" w:themeFill="accent1"/>
      </w:tcPr>
    </w:tblStylePr>
    <w:tblStylePr w:type="lastRow">
      <w:rPr>
        <w:b/>
        <w:bCs/>
      </w:rPr>
      <w:tblPr/>
      <w:tcPr>
        <w:tcBorders>
          <w:top w:val="double" w:sz="4" w:space="0" w:color="1CADE4" w:themeColor="accent1"/>
        </w:tcBorders>
      </w:tcPr>
    </w:tblStylePr>
    <w:tblStylePr w:type="firstCol">
      <w:rPr>
        <w:b/>
        <w:bCs/>
      </w:rPr>
    </w:tblStylePr>
    <w:tblStylePr w:type="lastCol">
      <w:rPr>
        <w:b/>
        <w:bCs/>
      </w:rPr>
    </w:tblStylePr>
    <w:tblStylePr w:type="band1Vert">
      <w:tblPr/>
      <w:tcPr>
        <w:shd w:val="clear" w:color="auto" w:fill="D1EEF9" w:themeFill="accent1" w:themeFillTint="33"/>
      </w:tcPr>
    </w:tblStylePr>
    <w:tblStylePr w:type="band1Horz">
      <w:tblPr/>
      <w:tcPr>
        <w:shd w:val="clear" w:color="auto" w:fill="D1EEF9" w:themeFill="accent1" w:themeFillTint="33"/>
      </w:tcPr>
    </w:tblStylePr>
  </w:style>
  <w:style w:type="table" w:styleId="PlainTable1">
    <w:name w:val="Plain Table 1"/>
    <w:basedOn w:val="TableNormal"/>
    <w:uiPriority w:val="41"/>
    <w:rsid w:val="0017308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A339E9"/>
    <w:pPr>
      <w:spacing w:line="240" w:lineRule="auto"/>
    </w:pPr>
    <w:rPr>
      <w:b/>
      <w:bCs/>
      <w:smallCaps/>
      <w:color w:val="1485A4" w:themeColor="text2"/>
    </w:rPr>
  </w:style>
  <w:style w:type="table" w:styleId="GridTable4-Accent3">
    <w:name w:val="Grid Table 4 Accent 3"/>
    <w:basedOn w:val="TableNormal"/>
    <w:uiPriority w:val="49"/>
    <w:rsid w:val="00A22540"/>
    <w:pPr>
      <w:spacing w:after="0" w:line="240" w:lineRule="auto"/>
    </w:pPr>
    <w:tblPr>
      <w:tblStyleRowBandSize w:val="1"/>
      <w:tblStyleColBandSize w:val="1"/>
      <w:tblBorders>
        <w:top w:val="single" w:sz="4" w:space="0" w:color="7CE1E7" w:themeColor="accent3" w:themeTint="99"/>
        <w:left w:val="single" w:sz="4" w:space="0" w:color="7CE1E7" w:themeColor="accent3" w:themeTint="99"/>
        <w:bottom w:val="single" w:sz="4" w:space="0" w:color="7CE1E7" w:themeColor="accent3" w:themeTint="99"/>
        <w:right w:val="single" w:sz="4" w:space="0" w:color="7CE1E7" w:themeColor="accent3" w:themeTint="99"/>
        <w:insideH w:val="single" w:sz="4" w:space="0" w:color="7CE1E7" w:themeColor="accent3" w:themeTint="99"/>
        <w:insideV w:val="single" w:sz="4" w:space="0" w:color="7CE1E7" w:themeColor="accent3" w:themeTint="99"/>
      </w:tblBorders>
    </w:tblPr>
    <w:tblStylePr w:type="firstRow">
      <w:rPr>
        <w:b/>
        <w:bCs/>
        <w:color w:val="FFFFFF" w:themeColor="background1"/>
      </w:rPr>
      <w:tblPr/>
      <w:tcPr>
        <w:tcBorders>
          <w:top w:val="single" w:sz="4" w:space="0" w:color="27CED7" w:themeColor="accent3"/>
          <w:left w:val="single" w:sz="4" w:space="0" w:color="27CED7" w:themeColor="accent3"/>
          <w:bottom w:val="single" w:sz="4" w:space="0" w:color="27CED7" w:themeColor="accent3"/>
          <w:right w:val="single" w:sz="4" w:space="0" w:color="27CED7" w:themeColor="accent3"/>
          <w:insideH w:val="nil"/>
          <w:insideV w:val="nil"/>
        </w:tcBorders>
        <w:shd w:val="clear" w:color="auto" w:fill="27CED7" w:themeFill="accent3"/>
      </w:tcPr>
    </w:tblStylePr>
    <w:tblStylePr w:type="lastRow">
      <w:rPr>
        <w:b/>
        <w:bCs/>
      </w:rPr>
      <w:tblPr/>
      <w:tcPr>
        <w:tcBorders>
          <w:top w:val="double" w:sz="4" w:space="0" w:color="27CED7" w:themeColor="accent3"/>
        </w:tcBorders>
      </w:tcPr>
    </w:tblStylePr>
    <w:tblStylePr w:type="firstCol">
      <w:rPr>
        <w:b/>
        <w:bCs/>
      </w:rPr>
    </w:tblStylePr>
    <w:tblStylePr w:type="lastCol">
      <w:rPr>
        <w:b/>
        <w:bCs/>
      </w:rPr>
    </w:tblStylePr>
    <w:tblStylePr w:type="band1Vert">
      <w:tblPr/>
      <w:tcPr>
        <w:shd w:val="clear" w:color="auto" w:fill="D3F5F7" w:themeFill="accent3" w:themeFillTint="33"/>
      </w:tcPr>
    </w:tblStylePr>
    <w:tblStylePr w:type="band1Horz">
      <w:tblPr/>
      <w:tcPr>
        <w:shd w:val="clear" w:color="auto" w:fill="D3F5F7" w:themeFill="accent3" w:themeFillTint="33"/>
      </w:tcPr>
    </w:tblStylePr>
  </w:style>
  <w:style w:type="table" w:styleId="GridTable5Dark-Accent4">
    <w:name w:val="Grid Table 5 Dark Accent 4"/>
    <w:basedOn w:val="TableNormal"/>
    <w:uiPriority w:val="50"/>
    <w:rsid w:val="004E65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8F1EA"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2BA97"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2BA97"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2BA97"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2BA97" w:themeFill="accent4"/>
      </w:tcPr>
    </w:tblStylePr>
    <w:tblStylePr w:type="band1Vert">
      <w:tblPr/>
      <w:tcPr>
        <w:shd w:val="clear" w:color="auto" w:fill="B2E4D5" w:themeFill="accent4" w:themeFillTint="66"/>
      </w:tcPr>
    </w:tblStylePr>
    <w:tblStylePr w:type="band1Horz">
      <w:tblPr/>
      <w:tcPr>
        <w:shd w:val="clear" w:color="auto" w:fill="B2E4D5" w:themeFill="accent4" w:themeFillTint="66"/>
      </w:tcPr>
    </w:tblStylePr>
  </w:style>
  <w:style w:type="table" w:styleId="GridTable5Dark-Accent3">
    <w:name w:val="Grid Table 5 Dark Accent 3"/>
    <w:basedOn w:val="TableNormal"/>
    <w:uiPriority w:val="50"/>
    <w:rsid w:val="004E65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3F5F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7CED7"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7CED7"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7CED7"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7CED7" w:themeFill="accent3"/>
      </w:tcPr>
    </w:tblStylePr>
    <w:tblStylePr w:type="band1Vert">
      <w:tblPr/>
      <w:tcPr>
        <w:shd w:val="clear" w:color="auto" w:fill="A8EBEF" w:themeFill="accent3" w:themeFillTint="66"/>
      </w:tcPr>
    </w:tblStylePr>
    <w:tblStylePr w:type="band1Horz">
      <w:tblPr/>
      <w:tcPr>
        <w:shd w:val="clear" w:color="auto" w:fill="A8EBEF" w:themeFill="accent3" w:themeFillTint="66"/>
      </w:tcPr>
    </w:tblStylePr>
  </w:style>
  <w:style w:type="table" w:styleId="GridTable5Dark-Accent5">
    <w:name w:val="Grid Table 5 Dark Accent 5"/>
    <w:basedOn w:val="TableNormal"/>
    <w:uiPriority w:val="50"/>
    <w:rsid w:val="00E25D3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3EBDA"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E885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E885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E885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E8853" w:themeFill="accent5"/>
      </w:tcPr>
    </w:tblStylePr>
    <w:tblStylePr w:type="band1Vert">
      <w:tblPr/>
      <w:tcPr>
        <w:shd w:val="clear" w:color="auto" w:fill="A9D7B6" w:themeFill="accent5" w:themeFillTint="66"/>
      </w:tcPr>
    </w:tblStylePr>
    <w:tblStylePr w:type="band1Horz">
      <w:tblPr/>
      <w:tcPr>
        <w:shd w:val="clear" w:color="auto" w:fill="A9D7B6" w:themeFill="accent5" w:themeFillTint="66"/>
      </w:tcPr>
    </w:tblStylePr>
  </w:style>
  <w:style w:type="table" w:styleId="GridTable4-Accent6">
    <w:name w:val="Grid Table 4 Accent 6"/>
    <w:basedOn w:val="TableNormal"/>
    <w:uiPriority w:val="49"/>
    <w:rsid w:val="00E25D32"/>
    <w:pPr>
      <w:spacing w:after="0" w:line="240" w:lineRule="auto"/>
    </w:pPr>
    <w:tblPr>
      <w:tblStyleRowBandSize w:val="1"/>
      <w:tblStyleColBandSize w:val="1"/>
      <w:tblBorders>
        <w:top w:val="single" w:sz="4" w:space="0" w:color="A0C7C5" w:themeColor="accent6" w:themeTint="99"/>
        <w:left w:val="single" w:sz="4" w:space="0" w:color="A0C7C5" w:themeColor="accent6" w:themeTint="99"/>
        <w:bottom w:val="single" w:sz="4" w:space="0" w:color="A0C7C5" w:themeColor="accent6" w:themeTint="99"/>
        <w:right w:val="single" w:sz="4" w:space="0" w:color="A0C7C5" w:themeColor="accent6" w:themeTint="99"/>
        <w:insideH w:val="single" w:sz="4" w:space="0" w:color="A0C7C5" w:themeColor="accent6" w:themeTint="99"/>
        <w:insideV w:val="single" w:sz="4" w:space="0" w:color="A0C7C5" w:themeColor="accent6" w:themeTint="99"/>
      </w:tblBorders>
    </w:tblPr>
    <w:tblStylePr w:type="firstRow">
      <w:rPr>
        <w:b/>
        <w:bCs/>
        <w:color w:val="FFFFFF" w:themeColor="background1"/>
      </w:rPr>
      <w:tblPr/>
      <w:tcPr>
        <w:tcBorders>
          <w:top w:val="single" w:sz="4" w:space="0" w:color="62A39F" w:themeColor="accent6"/>
          <w:left w:val="single" w:sz="4" w:space="0" w:color="62A39F" w:themeColor="accent6"/>
          <w:bottom w:val="single" w:sz="4" w:space="0" w:color="62A39F" w:themeColor="accent6"/>
          <w:right w:val="single" w:sz="4" w:space="0" w:color="62A39F" w:themeColor="accent6"/>
          <w:insideH w:val="nil"/>
          <w:insideV w:val="nil"/>
        </w:tcBorders>
        <w:shd w:val="clear" w:color="auto" w:fill="62A39F" w:themeFill="accent6"/>
      </w:tcPr>
    </w:tblStylePr>
    <w:tblStylePr w:type="lastRow">
      <w:rPr>
        <w:b/>
        <w:bCs/>
      </w:rPr>
      <w:tblPr/>
      <w:tcPr>
        <w:tcBorders>
          <w:top w:val="double" w:sz="4" w:space="0" w:color="62A39F" w:themeColor="accent6"/>
        </w:tcBorders>
      </w:tcPr>
    </w:tblStylePr>
    <w:tblStylePr w:type="firstCol">
      <w:rPr>
        <w:b/>
        <w:bCs/>
      </w:rPr>
    </w:tblStylePr>
    <w:tblStylePr w:type="lastCol">
      <w:rPr>
        <w:b/>
        <w:bCs/>
      </w:rPr>
    </w:tblStylePr>
    <w:tblStylePr w:type="band1Vert">
      <w:tblPr/>
      <w:tcPr>
        <w:shd w:val="clear" w:color="auto" w:fill="DFECEB" w:themeFill="accent6" w:themeFillTint="33"/>
      </w:tcPr>
    </w:tblStylePr>
    <w:tblStylePr w:type="band1Horz">
      <w:tblPr/>
      <w:tcPr>
        <w:shd w:val="clear" w:color="auto" w:fill="DFECEB" w:themeFill="accent6" w:themeFillTint="33"/>
      </w:tcPr>
    </w:tblStylePr>
  </w:style>
  <w:style w:type="table" w:styleId="GridTable5Dark-Accent1">
    <w:name w:val="Grid Table 5 Dark Accent 1"/>
    <w:basedOn w:val="TableNormal"/>
    <w:uiPriority w:val="50"/>
    <w:rsid w:val="009F5DB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1EEF9"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CADE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CADE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CADE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CADE4" w:themeFill="accent1"/>
      </w:tcPr>
    </w:tblStylePr>
    <w:tblStylePr w:type="band1Vert">
      <w:tblPr/>
      <w:tcPr>
        <w:shd w:val="clear" w:color="auto" w:fill="A4DDF4" w:themeFill="accent1" w:themeFillTint="66"/>
      </w:tcPr>
    </w:tblStylePr>
    <w:tblStylePr w:type="band1Horz">
      <w:tblPr/>
      <w:tcPr>
        <w:shd w:val="clear" w:color="auto" w:fill="A4DDF4" w:themeFill="accent1" w:themeFillTint="66"/>
      </w:tcPr>
    </w:tblStylePr>
  </w:style>
  <w:style w:type="table" w:styleId="GridTable6Colorful-Accent1">
    <w:name w:val="Grid Table 6 Colorful Accent 1"/>
    <w:basedOn w:val="TableNormal"/>
    <w:uiPriority w:val="51"/>
    <w:rsid w:val="009F5DB3"/>
    <w:pPr>
      <w:spacing w:after="0" w:line="240" w:lineRule="auto"/>
    </w:pPr>
    <w:rPr>
      <w:color w:val="1481AB" w:themeColor="accent1" w:themeShade="BF"/>
    </w:rPr>
    <w:tblPr>
      <w:tblStyleRowBandSize w:val="1"/>
      <w:tblStyleColBandSize w:val="1"/>
      <w:tblBorders>
        <w:top w:val="single" w:sz="4" w:space="0" w:color="76CDEE" w:themeColor="accent1" w:themeTint="99"/>
        <w:left w:val="single" w:sz="4" w:space="0" w:color="76CDEE" w:themeColor="accent1" w:themeTint="99"/>
        <w:bottom w:val="single" w:sz="4" w:space="0" w:color="76CDEE" w:themeColor="accent1" w:themeTint="99"/>
        <w:right w:val="single" w:sz="4" w:space="0" w:color="76CDEE" w:themeColor="accent1" w:themeTint="99"/>
        <w:insideH w:val="single" w:sz="4" w:space="0" w:color="76CDEE" w:themeColor="accent1" w:themeTint="99"/>
        <w:insideV w:val="single" w:sz="4" w:space="0" w:color="76CDEE" w:themeColor="accent1" w:themeTint="99"/>
      </w:tblBorders>
    </w:tblPr>
    <w:tblStylePr w:type="firstRow">
      <w:rPr>
        <w:b/>
        <w:bCs/>
      </w:rPr>
      <w:tblPr/>
      <w:tcPr>
        <w:tcBorders>
          <w:bottom w:val="single" w:sz="12" w:space="0" w:color="76CDEE" w:themeColor="accent1" w:themeTint="99"/>
        </w:tcBorders>
      </w:tcPr>
    </w:tblStylePr>
    <w:tblStylePr w:type="lastRow">
      <w:rPr>
        <w:b/>
        <w:bCs/>
      </w:rPr>
      <w:tblPr/>
      <w:tcPr>
        <w:tcBorders>
          <w:top w:val="double" w:sz="4" w:space="0" w:color="76CDEE" w:themeColor="accent1" w:themeTint="99"/>
        </w:tcBorders>
      </w:tcPr>
    </w:tblStylePr>
    <w:tblStylePr w:type="firstCol">
      <w:rPr>
        <w:b/>
        <w:bCs/>
      </w:rPr>
    </w:tblStylePr>
    <w:tblStylePr w:type="lastCol">
      <w:rPr>
        <w:b/>
        <w:bCs/>
      </w:rPr>
    </w:tblStylePr>
    <w:tblStylePr w:type="band1Vert">
      <w:tblPr/>
      <w:tcPr>
        <w:shd w:val="clear" w:color="auto" w:fill="D1EEF9" w:themeFill="accent1" w:themeFillTint="33"/>
      </w:tcPr>
    </w:tblStylePr>
    <w:tblStylePr w:type="band1Horz">
      <w:tblPr/>
      <w:tcPr>
        <w:shd w:val="clear" w:color="auto" w:fill="D1EEF9" w:themeFill="accent1" w:themeFillTint="33"/>
      </w:tcPr>
    </w:tblStylePr>
  </w:style>
  <w:style w:type="table" w:styleId="GridTable6Colorful">
    <w:name w:val="Grid Table 6 Colorful"/>
    <w:basedOn w:val="TableNormal"/>
    <w:uiPriority w:val="51"/>
    <w:rsid w:val="00A868B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Accent5">
    <w:name w:val="Grid Table 7 Colorful Accent 5"/>
    <w:basedOn w:val="TableNormal"/>
    <w:uiPriority w:val="52"/>
    <w:rsid w:val="00A868BF"/>
    <w:pPr>
      <w:spacing w:after="0" w:line="240" w:lineRule="auto"/>
    </w:pPr>
    <w:rPr>
      <w:color w:val="2E653E" w:themeColor="accent5" w:themeShade="BF"/>
    </w:rPr>
    <w:tblPr>
      <w:tblStyleRowBandSize w:val="1"/>
      <w:tblStyleColBandSize w:val="1"/>
      <w:tblBorders>
        <w:top w:val="single" w:sz="4" w:space="0" w:color="7EC492" w:themeColor="accent5" w:themeTint="99"/>
        <w:left w:val="single" w:sz="4" w:space="0" w:color="7EC492" w:themeColor="accent5" w:themeTint="99"/>
        <w:bottom w:val="single" w:sz="4" w:space="0" w:color="7EC492" w:themeColor="accent5" w:themeTint="99"/>
        <w:right w:val="single" w:sz="4" w:space="0" w:color="7EC492" w:themeColor="accent5" w:themeTint="99"/>
        <w:insideH w:val="single" w:sz="4" w:space="0" w:color="7EC492" w:themeColor="accent5" w:themeTint="99"/>
        <w:insideV w:val="single" w:sz="4" w:space="0" w:color="7EC49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3EBDA" w:themeFill="accent5" w:themeFillTint="33"/>
      </w:tcPr>
    </w:tblStylePr>
    <w:tblStylePr w:type="band1Horz">
      <w:tblPr/>
      <w:tcPr>
        <w:shd w:val="clear" w:color="auto" w:fill="D3EBDA" w:themeFill="accent5" w:themeFillTint="33"/>
      </w:tcPr>
    </w:tblStylePr>
    <w:tblStylePr w:type="neCell">
      <w:tblPr/>
      <w:tcPr>
        <w:tcBorders>
          <w:bottom w:val="single" w:sz="4" w:space="0" w:color="7EC492" w:themeColor="accent5" w:themeTint="99"/>
        </w:tcBorders>
      </w:tcPr>
    </w:tblStylePr>
    <w:tblStylePr w:type="nwCell">
      <w:tblPr/>
      <w:tcPr>
        <w:tcBorders>
          <w:bottom w:val="single" w:sz="4" w:space="0" w:color="7EC492" w:themeColor="accent5" w:themeTint="99"/>
        </w:tcBorders>
      </w:tcPr>
    </w:tblStylePr>
    <w:tblStylePr w:type="seCell">
      <w:tblPr/>
      <w:tcPr>
        <w:tcBorders>
          <w:top w:val="single" w:sz="4" w:space="0" w:color="7EC492" w:themeColor="accent5" w:themeTint="99"/>
        </w:tcBorders>
      </w:tcPr>
    </w:tblStylePr>
    <w:tblStylePr w:type="swCell">
      <w:tblPr/>
      <w:tcPr>
        <w:tcBorders>
          <w:top w:val="single" w:sz="4" w:space="0" w:color="7EC492" w:themeColor="accent5" w:themeTint="99"/>
        </w:tcBorders>
      </w:tcPr>
    </w:tblStylePr>
  </w:style>
  <w:style w:type="paragraph" w:styleId="BodyText">
    <w:name w:val="Body Text"/>
    <w:basedOn w:val="Normal"/>
    <w:link w:val="BodyTextChar"/>
    <w:uiPriority w:val="1"/>
    <w:rsid w:val="001B24AD"/>
    <w:pPr>
      <w:widowControl w:val="0"/>
      <w:autoSpaceDE w:val="0"/>
      <w:autoSpaceDN w:val="0"/>
      <w:spacing w:after="0"/>
    </w:pPr>
    <w:rPr>
      <w:rFonts w:ascii="Calibri" w:eastAsia="Calibri" w:hAnsi="Calibri" w:cs="Calibri"/>
      <w:szCs w:val="24"/>
    </w:rPr>
  </w:style>
  <w:style w:type="character" w:customStyle="1" w:styleId="BodyTextChar">
    <w:name w:val="Body Text Char"/>
    <w:basedOn w:val="DefaultParagraphFont"/>
    <w:link w:val="BodyText"/>
    <w:uiPriority w:val="1"/>
    <w:rsid w:val="001B24AD"/>
    <w:rPr>
      <w:rFonts w:ascii="Calibri" w:eastAsia="Calibri" w:hAnsi="Calibri" w:cs="Calibri"/>
      <w:sz w:val="24"/>
      <w:szCs w:val="24"/>
    </w:rPr>
  </w:style>
  <w:style w:type="paragraph" w:styleId="Title">
    <w:name w:val="Title"/>
    <w:basedOn w:val="Normal"/>
    <w:next w:val="Normal"/>
    <w:link w:val="TitleChar"/>
    <w:uiPriority w:val="10"/>
    <w:qFormat/>
    <w:rsid w:val="00A339E9"/>
    <w:pPr>
      <w:spacing w:after="0" w:line="204" w:lineRule="auto"/>
      <w:contextualSpacing/>
    </w:pPr>
    <w:rPr>
      <w:rFonts w:asciiTheme="majorHAnsi" w:eastAsiaTheme="majorEastAsia" w:hAnsiTheme="majorHAnsi" w:cstheme="majorBidi"/>
      <w:caps/>
      <w:color w:val="1485A4" w:themeColor="text2"/>
      <w:spacing w:val="-15"/>
      <w:sz w:val="72"/>
      <w:szCs w:val="72"/>
    </w:rPr>
  </w:style>
  <w:style w:type="character" w:customStyle="1" w:styleId="TitleChar">
    <w:name w:val="Title Char"/>
    <w:basedOn w:val="DefaultParagraphFont"/>
    <w:link w:val="Title"/>
    <w:uiPriority w:val="10"/>
    <w:rsid w:val="00A339E9"/>
    <w:rPr>
      <w:rFonts w:asciiTheme="majorHAnsi" w:eastAsiaTheme="majorEastAsia" w:hAnsiTheme="majorHAnsi" w:cstheme="majorBidi"/>
      <w:caps/>
      <w:color w:val="1485A4" w:themeColor="text2"/>
      <w:spacing w:val="-15"/>
      <w:sz w:val="72"/>
      <w:szCs w:val="72"/>
    </w:rPr>
  </w:style>
  <w:style w:type="paragraph" w:customStyle="1" w:styleId="TableParagraph">
    <w:name w:val="Table Paragraph"/>
    <w:basedOn w:val="Normal"/>
    <w:uiPriority w:val="1"/>
    <w:rsid w:val="001B24AD"/>
    <w:pPr>
      <w:widowControl w:val="0"/>
      <w:autoSpaceDE w:val="0"/>
      <w:autoSpaceDN w:val="0"/>
      <w:spacing w:after="0"/>
      <w:ind w:left="725"/>
    </w:pPr>
    <w:rPr>
      <w:rFonts w:ascii="Calibri" w:eastAsia="Calibri" w:hAnsi="Calibri" w:cs="Calibri"/>
    </w:rPr>
  </w:style>
  <w:style w:type="character" w:styleId="Emphasis">
    <w:name w:val="Emphasis"/>
    <w:basedOn w:val="DefaultParagraphFont"/>
    <w:uiPriority w:val="20"/>
    <w:qFormat/>
    <w:rsid w:val="00A339E9"/>
    <w:rPr>
      <w:i/>
      <w:iCs/>
    </w:rPr>
  </w:style>
  <w:style w:type="character" w:customStyle="1" w:styleId="UnresolvedMention2">
    <w:name w:val="Unresolved Mention2"/>
    <w:basedOn w:val="DefaultParagraphFont"/>
    <w:uiPriority w:val="99"/>
    <w:semiHidden/>
    <w:unhideWhenUsed/>
    <w:rsid w:val="00300626"/>
    <w:rPr>
      <w:color w:val="605E5C"/>
      <w:shd w:val="clear" w:color="auto" w:fill="E1DFDD"/>
    </w:rPr>
  </w:style>
  <w:style w:type="character" w:styleId="Strong">
    <w:name w:val="Strong"/>
    <w:basedOn w:val="DefaultParagraphFont"/>
    <w:uiPriority w:val="22"/>
    <w:qFormat/>
    <w:rsid w:val="00A339E9"/>
    <w:rPr>
      <w:b/>
      <w:bCs/>
    </w:rPr>
  </w:style>
  <w:style w:type="character" w:customStyle="1" w:styleId="UnresolvedMention3">
    <w:name w:val="Unresolved Mention3"/>
    <w:basedOn w:val="DefaultParagraphFont"/>
    <w:uiPriority w:val="99"/>
    <w:semiHidden/>
    <w:unhideWhenUsed/>
    <w:rsid w:val="00C51BD3"/>
    <w:rPr>
      <w:color w:val="605E5C"/>
      <w:shd w:val="clear" w:color="auto" w:fill="E1DFDD"/>
    </w:rPr>
  </w:style>
  <w:style w:type="character" w:styleId="FollowedHyperlink">
    <w:name w:val="FollowedHyperlink"/>
    <w:basedOn w:val="DefaultParagraphFont"/>
    <w:uiPriority w:val="99"/>
    <w:semiHidden/>
    <w:unhideWhenUsed/>
    <w:rsid w:val="00FC140C"/>
    <w:rPr>
      <w:color w:val="739D9B" w:themeColor="followedHyperlink"/>
      <w:u w:val="single"/>
    </w:rPr>
  </w:style>
  <w:style w:type="character" w:customStyle="1" w:styleId="Heading4Char">
    <w:name w:val="Heading 4 Char"/>
    <w:basedOn w:val="DefaultParagraphFont"/>
    <w:link w:val="Heading4"/>
    <w:uiPriority w:val="9"/>
    <w:semiHidden/>
    <w:rsid w:val="00A339E9"/>
    <w:rPr>
      <w:rFonts w:asciiTheme="majorHAnsi" w:eastAsiaTheme="majorEastAsia" w:hAnsiTheme="majorHAnsi" w:cstheme="majorBidi"/>
      <w:color w:val="1481AB" w:themeColor="accent1" w:themeShade="BF"/>
      <w:sz w:val="24"/>
      <w:szCs w:val="24"/>
    </w:rPr>
  </w:style>
  <w:style w:type="character" w:customStyle="1" w:styleId="Heading5Char">
    <w:name w:val="Heading 5 Char"/>
    <w:basedOn w:val="DefaultParagraphFont"/>
    <w:link w:val="Heading5"/>
    <w:uiPriority w:val="9"/>
    <w:semiHidden/>
    <w:rsid w:val="00A339E9"/>
    <w:rPr>
      <w:rFonts w:asciiTheme="majorHAnsi" w:eastAsiaTheme="majorEastAsia" w:hAnsiTheme="majorHAnsi" w:cstheme="majorBidi"/>
      <w:caps/>
      <w:color w:val="1481AB" w:themeColor="accent1" w:themeShade="BF"/>
    </w:rPr>
  </w:style>
  <w:style w:type="character" w:customStyle="1" w:styleId="Heading6Char">
    <w:name w:val="Heading 6 Char"/>
    <w:basedOn w:val="DefaultParagraphFont"/>
    <w:link w:val="Heading6"/>
    <w:uiPriority w:val="9"/>
    <w:semiHidden/>
    <w:rsid w:val="00A339E9"/>
    <w:rPr>
      <w:rFonts w:asciiTheme="majorHAnsi" w:eastAsiaTheme="majorEastAsia" w:hAnsiTheme="majorHAnsi" w:cstheme="majorBidi"/>
      <w:i/>
      <w:iCs/>
      <w:caps/>
      <w:color w:val="0D5672" w:themeColor="accent1" w:themeShade="80"/>
    </w:rPr>
  </w:style>
  <w:style w:type="character" w:customStyle="1" w:styleId="Heading7Char">
    <w:name w:val="Heading 7 Char"/>
    <w:basedOn w:val="DefaultParagraphFont"/>
    <w:link w:val="Heading7"/>
    <w:uiPriority w:val="9"/>
    <w:semiHidden/>
    <w:rsid w:val="00A339E9"/>
    <w:rPr>
      <w:rFonts w:asciiTheme="majorHAnsi" w:eastAsiaTheme="majorEastAsia" w:hAnsiTheme="majorHAnsi" w:cstheme="majorBidi"/>
      <w:b/>
      <w:bCs/>
      <w:color w:val="0D5672" w:themeColor="accent1" w:themeShade="80"/>
    </w:rPr>
  </w:style>
  <w:style w:type="character" w:customStyle="1" w:styleId="Heading8Char">
    <w:name w:val="Heading 8 Char"/>
    <w:basedOn w:val="DefaultParagraphFont"/>
    <w:link w:val="Heading8"/>
    <w:uiPriority w:val="9"/>
    <w:semiHidden/>
    <w:rsid w:val="00A339E9"/>
    <w:rPr>
      <w:rFonts w:asciiTheme="majorHAnsi" w:eastAsiaTheme="majorEastAsia" w:hAnsiTheme="majorHAnsi" w:cstheme="majorBidi"/>
      <w:b/>
      <w:bCs/>
      <w:i/>
      <w:iCs/>
      <w:color w:val="0D5672" w:themeColor="accent1" w:themeShade="80"/>
    </w:rPr>
  </w:style>
  <w:style w:type="character" w:customStyle="1" w:styleId="Heading9Char">
    <w:name w:val="Heading 9 Char"/>
    <w:basedOn w:val="DefaultParagraphFont"/>
    <w:link w:val="Heading9"/>
    <w:uiPriority w:val="9"/>
    <w:semiHidden/>
    <w:rsid w:val="00A339E9"/>
    <w:rPr>
      <w:rFonts w:asciiTheme="majorHAnsi" w:eastAsiaTheme="majorEastAsia" w:hAnsiTheme="majorHAnsi" w:cstheme="majorBidi"/>
      <w:i/>
      <w:iCs/>
      <w:color w:val="0D5672" w:themeColor="accent1" w:themeShade="80"/>
    </w:rPr>
  </w:style>
  <w:style w:type="paragraph" w:styleId="Subtitle">
    <w:name w:val="Subtitle"/>
    <w:basedOn w:val="Normal"/>
    <w:next w:val="Normal"/>
    <w:link w:val="SubtitleChar"/>
    <w:uiPriority w:val="11"/>
    <w:qFormat/>
    <w:rsid w:val="00A339E9"/>
    <w:pPr>
      <w:numPr>
        <w:ilvl w:val="1"/>
      </w:numPr>
      <w:spacing w:after="240" w:line="240" w:lineRule="auto"/>
    </w:pPr>
    <w:rPr>
      <w:rFonts w:asciiTheme="majorHAnsi" w:eastAsiaTheme="majorEastAsia" w:hAnsiTheme="majorHAnsi" w:cstheme="majorBidi"/>
      <w:color w:val="1CADE4" w:themeColor="accent1"/>
      <w:sz w:val="28"/>
      <w:szCs w:val="28"/>
    </w:rPr>
  </w:style>
  <w:style w:type="character" w:customStyle="1" w:styleId="SubtitleChar">
    <w:name w:val="Subtitle Char"/>
    <w:basedOn w:val="DefaultParagraphFont"/>
    <w:link w:val="Subtitle"/>
    <w:uiPriority w:val="11"/>
    <w:rsid w:val="00A339E9"/>
    <w:rPr>
      <w:rFonts w:asciiTheme="majorHAnsi" w:eastAsiaTheme="majorEastAsia" w:hAnsiTheme="majorHAnsi" w:cstheme="majorBidi"/>
      <w:color w:val="1CADE4" w:themeColor="accent1"/>
      <w:sz w:val="28"/>
      <w:szCs w:val="28"/>
    </w:rPr>
  </w:style>
  <w:style w:type="paragraph" w:styleId="Quote">
    <w:name w:val="Quote"/>
    <w:basedOn w:val="Normal"/>
    <w:next w:val="Normal"/>
    <w:link w:val="QuoteChar"/>
    <w:uiPriority w:val="29"/>
    <w:qFormat/>
    <w:rsid w:val="00A339E9"/>
    <w:pPr>
      <w:spacing w:before="120" w:after="120"/>
      <w:ind w:left="720"/>
    </w:pPr>
    <w:rPr>
      <w:color w:val="1485A4" w:themeColor="text2"/>
      <w:sz w:val="24"/>
      <w:szCs w:val="24"/>
    </w:rPr>
  </w:style>
  <w:style w:type="character" w:customStyle="1" w:styleId="QuoteChar">
    <w:name w:val="Quote Char"/>
    <w:basedOn w:val="DefaultParagraphFont"/>
    <w:link w:val="Quote"/>
    <w:uiPriority w:val="29"/>
    <w:rsid w:val="00A339E9"/>
    <w:rPr>
      <w:color w:val="1485A4" w:themeColor="text2"/>
      <w:sz w:val="24"/>
      <w:szCs w:val="24"/>
    </w:rPr>
  </w:style>
  <w:style w:type="paragraph" w:styleId="IntenseQuote">
    <w:name w:val="Intense Quote"/>
    <w:basedOn w:val="Normal"/>
    <w:next w:val="Normal"/>
    <w:link w:val="IntenseQuoteChar"/>
    <w:uiPriority w:val="30"/>
    <w:qFormat/>
    <w:rsid w:val="00A339E9"/>
    <w:pPr>
      <w:spacing w:before="100" w:beforeAutospacing="1" w:after="240" w:line="240" w:lineRule="auto"/>
      <w:ind w:left="720"/>
      <w:jc w:val="center"/>
    </w:pPr>
    <w:rPr>
      <w:rFonts w:asciiTheme="majorHAnsi" w:eastAsiaTheme="majorEastAsia" w:hAnsiTheme="majorHAnsi" w:cstheme="majorBidi"/>
      <w:color w:val="1485A4" w:themeColor="text2"/>
      <w:spacing w:val="-6"/>
      <w:sz w:val="32"/>
      <w:szCs w:val="32"/>
    </w:rPr>
  </w:style>
  <w:style w:type="character" w:customStyle="1" w:styleId="IntenseQuoteChar">
    <w:name w:val="Intense Quote Char"/>
    <w:basedOn w:val="DefaultParagraphFont"/>
    <w:link w:val="IntenseQuote"/>
    <w:uiPriority w:val="30"/>
    <w:rsid w:val="00A339E9"/>
    <w:rPr>
      <w:rFonts w:asciiTheme="majorHAnsi" w:eastAsiaTheme="majorEastAsia" w:hAnsiTheme="majorHAnsi" w:cstheme="majorBidi"/>
      <w:color w:val="1485A4" w:themeColor="text2"/>
      <w:spacing w:val="-6"/>
      <w:sz w:val="32"/>
      <w:szCs w:val="32"/>
    </w:rPr>
  </w:style>
  <w:style w:type="character" w:styleId="SubtleEmphasis">
    <w:name w:val="Subtle Emphasis"/>
    <w:basedOn w:val="DefaultParagraphFont"/>
    <w:uiPriority w:val="19"/>
    <w:qFormat/>
    <w:rsid w:val="00A339E9"/>
    <w:rPr>
      <w:i/>
      <w:iCs/>
      <w:color w:val="595959" w:themeColor="text1" w:themeTint="A6"/>
    </w:rPr>
  </w:style>
  <w:style w:type="character" w:styleId="IntenseEmphasis">
    <w:name w:val="Intense Emphasis"/>
    <w:basedOn w:val="DefaultParagraphFont"/>
    <w:uiPriority w:val="21"/>
    <w:qFormat/>
    <w:rsid w:val="00A339E9"/>
    <w:rPr>
      <w:b/>
      <w:bCs/>
      <w:i/>
      <w:iCs/>
    </w:rPr>
  </w:style>
  <w:style w:type="character" w:styleId="SubtleReference">
    <w:name w:val="Subtle Reference"/>
    <w:basedOn w:val="DefaultParagraphFont"/>
    <w:uiPriority w:val="31"/>
    <w:qFormat/>
    <w:rsid w:val="00A339E9"/>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A339E9"/>
    <w:rPr>
      <w:b/>
      <w:bCs/>
      <w:smallCaps/>
      <w:color w:val="1485A4" w:themeColor="text2"/>
      <w:u w:val="single"/>
    </w:rPr>
  </w:style>
  <w:style w:type="character" w:styleId="BookTitle">
    <w:name w:val="Book Title"/>
    <w:basedOn w:val="DefaultParagraphFont"/>
    <w:uiPriority w:val="33"/>
    <w:qFormat/>
    <w:rsid w:val="00A339E9"/>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1600">
      <w:bodyDiv w:val="1"/>
      <w:marLeft w:val="0"/>
      <w:marRight w:val="0"/>
      <w:marTop w:val="0"/>
      <w:marBottom w:val="0"/>
      <w:divBdr>
        <w:top w:val="none" w:sz="0" w:space="0" w:color="auto"/>
        <w:left w:val="none" w:sz="0" w:space="0" w:color="auto"/>
        <w:bottom w:val="none" w:sz="0" w:space="0" w:color="auto"/>
        <w:right w:val="none" w:sz="0" w:space="0" w:color="auto"/>
      </w:divBdr>
    </w:div>
    <w:div w:id="56973528">
      <w:bodyDiv w:val="1"/>
      <w:marLeft w:val="0"/>
      <w:marRight w:val="0"/>
      <w:marTop w:val="0"/>
      <w:marBottom w:val="0"/>
      <w:divBdr>
        <w:top w:val="none" w:sz="0" w:space="0" w:color="auto"/>
        <w:left w:val="none" w:sz="0" w:space="0" w:color="auto"/>
        <w:bottom w:val="none" w:sz="0" w:space="0" w:color="auto"/>
        <w:right w:val="none" w:sz="0" w:space="0" w:color="auto"/>
      </w:divBdr>
      <w:divsChild>
        <w:div w:id="1249539300">
          <w:marLeft w:val="0"/>
          <w:marRight w:val="0"/>
          <w:marTop w:val="0"/>
          <w:marBottom w:val="0"/>
          <w:divBdr>
            <w:top w:val="none" w:sz="0" w:space="0" w:color="auto"/>
            <w:left w:val="none" w:sz="0" w:space="0" w:color="auto"/>
            <w:bottom w:val="none" w:sz="0" w:space="0" w:color="auto"/>
            <w:right w:val="none" w:sz="0" w:space="0" w:color="auto"/>
          </w:divBdr>
        </w:div>
      </w:divsChild>
    </w:div>
    <w:div w:id="70666632">
      <w:bodyDiv w:val="1"/>
      <w:marLeft w:val="0"/>
      <w:marRight w:val="0"/>
      <w:marTop w:val="0"/>
      <w:marBottom w:val="0"/>
      <w:divBdr>
        <w:top w:val="none" w:sz="0" w:space="0" w:color="auto"/>
        <w:left w:val="none" w:sz="0" w:space="0" w:color="auto"/>
        <w:bottom w:val="none" w:sz="0" w:space="0" w:color="auto"/>
        <w:right w:val="none" w:sz="0" w:space="0" w:color="auto"/>
      </w:divBdr>
    </w:div>
    <w:div w:id="79327524">
      <w:bodyDiv w:val="1"/>
      <w:marLeft w:val="0"/>
      <w:marRight w:val="0"/>
      <w:marTop w:val="0"/>
      <w:marBottom w:val="0"/>
      <w:divBdr>
        <w:top w:val="none" w:sz="0" w:space="0" w:color="auto"/>
        <w:left w:val="none" w:sz="0" w:space="0" w:color="auto"/>
        <w:bottom w:val="none" w:sz="0" w:space="0" w:color="auto"/>
        <w:right w:val="none" w:sz="0" w:space="0" w:color="auto"/>
      </w:divBdr>
      <w:divsChild>
        <w:div w:id="1578401564">
          <w:marLeft w:val="0"/>
          <w:marRight w:val="0"/>
          <w:marTop w:val="0"/>
          <w:marBottom w:val="0"/>
          <w:divBdr>
            <w:top w:val="none" w:sz="0" w:space="0" w:color="auto"/>
            <w:left w:val="none" w:sz="0" w:space="0" w:color="auto"/>
            <w:bottom w:val="none" w:sz="0" w:space="0" w:color="auto"/>
            <w:right w:val="none" w:sz="0" w:space="0" w:color="auto"/>
          </w:divBdr>
        </w:div>
      </w:divsChild>
    </w:div>
    <w:div w:id="82922791">
      <w:bodyDiv w:val="1"/>
      <w:marLeft w:val="0"/>
      <w:marRight w:val="0"/>
      <w:marTop w:val="0"/>
      <w:marBottom w:val="0"/>
      <w:divBdr>
        <w:top w:val="none" w:sz="0" w:space="0" w:color="auto"/>
        <w:left w:val="none" w:sz="0" w:space="0" w:color="auto"/>
        <w:bottom w:val="none" w:sz="0" w:space="0" w:color="auto"/>
        <w:right w:val="none" w:sz="0" w:space="0" w:color="auto"/>
      </w:divBdr>
      <w:divsChild>
        <w:div w:id="1141578841">
          <w:marLeft w:val="0"/>
          <w:marRight w:val="0"/>
          <w:marTop w:val="0"/>
          <w:marBottom w:val="0"/>
          <w:divBdr>
            <w:top w:val="none" w:sz="0" w:space="0" w:color="auto"/>
            <w:left w:val="none" w:sz="0" w:space="0" w:color="auto"/>
            <w:bottom w:val="none" w:sz="0" w:space="0" w:color="auto"/>
            <w:right w:val="none" w:sz="0" w:space="0" w:color="auto"/>
          </w:divBdr>
        </w:div>
      </w:divsChild>
    </w:div>
    <w:div w:id="89159754">
      <w:bodyDiv w:val="1"/>
      <w:marLeft w:val="0"/>
      <w:marRight w:val="0"/>
      <w:marTop w:val="0"/>
      <w:marBottom w:val="0"/>
      <w:divBdr>
        <w:top w:val="none" w:sz="0" w:space="0" w:color="auto"/>
        <w:left w:val="none" w:sz="0" w:space="0" w:color="auto"/>
        <w:bottom w:val="none" w:sz="0" w:space="0" w:color="auto"/>
        <w:right w:val="none" w:sz="0" w:space="0" w:color="auto"/>
      </w:divBdr>
      <w:divsChild>
        <w:div w:id="1658925056">
          <w:marLeft w:val="0"/>
          <w:marRight w:val="0"/>
          <w:marTop w:val="0"/>
          <w:marBottom w:val="0"/>
          <w:divBdr>
            <w:top w:val="none" w:sz="0" w:space="0" w:color="auto"/>
            <w:left w:val="none" w:sz="0" w:space="0" w:color="auto"/>
            <w:bottom w:val="none" w:sz="0" w:space="0" w:color="auto"/>
            <w:right w:val="none" w:sz="0" w:space="0" w:color="auto"/>
          </w:divBdr>
        </w:div>
      </w:divsChild>
    </w:div>
    <w:div w:id="96757612">
      <w:bodyDiv w:val="1"/>
      <w:marLeft w:val="0"/>
      <w:marRight w:val="0"/>
      <w:marTop w:val="0"/>
      <w:marBottom w:val="0"/>
      <w:divBdr>
        <w:top w:val="none" w:sz="0" w:space="0" w:color="auto"/>
        <w:left w:val="none" w:sz="0" w:space="0" w:color="auto"/>
        <w:bottom w:val="none" w:sz="0" w:space="0" w:color="auto"/>
        <w:right w:val="none" w:sz="0" w:space="0" w:color="auto"/>
      </w:divBdr>
      <w:divsChild>
        <w:div w:id="579215596">
          <w:marLeft w:val="0"/>
          <w:marRight w:val="0"/>
          <w:marTop w:val="0"/>
          <w:marBottom w:val="0"/>
          <w:divBdr>
            <w:top w:val="none" w:sz="0" w:space="0" w:color="auto"/>
            <w:left w:val="none" w:sz="0" w:space="0" w:color="auto"/>
            <w:bottom w:val="none" w:sz="0" w:space="0" w:color="auto"/>
            <w:right w:val="none" w:sz="0" w:space="0" w:color="auto"/>
          </w:divBdr>
        </w:div>
      </w:divsChild>
    </w:div>
    <w:div w:id="111902149">
      <w:bodyDiv w:val="1"/>
      <w:marLeft w:val="0"/>
      <w:marRight w:val="0"/>
      <w:marTop w:val="0"/>
      <w:marBottom w:val="0"/>
      <w:divBdr>
        <w:top w:val="none" w:sz="0" w:space="0" w:color="auto"/>
        <w:left w:val="none" w:sz="0" w:space="0" w:color="auto"/>
        <w:bottom w:val="none" w:sz="0" w:space="0" w:color="auto"/>
        <w:right w:val="none" w:sz="0" w:space="0" w:color="auto"/>
      </w:divBdr>
      <w:divsChild>
        <w:div w:id="177278457">
          <w:marLeft w:val="0"/>
          <w:marRight w:val="0"/>
          <w:marTop w:val="0"/>
          <w:marBottom w:val="0"/>
          <w:divBdr>
            <w:top w:val="none" w:sz="0" w:space="0" w:color="auto"/>
            <w:left w:val="none" w:sz="0" w:space="0" w:color="auto"/>
            <w:bottom w:val="none" w:sz="0" w:space="0" w:color="auto"/>
            <w:right w:val="none" w:sz="0" w:space="0" w:color="auto"/>
          </w:divBdr>
        </w:div>
      </w:divsChild>
    </w:div>
    <w:div w:id="115607749">
      <w:bodyDiv w:val="1"/>
      <w:marLeft w:val="0"/>
      <w:marRight w:val="0"/>
      <w:marTop w:val="0"/>
      <w:marBottom w:val="0"/>
      <w:divBdr>
        <w:top w:val="none" w:sz="0" w:space="0" w:color="auto"/>
        <w:left w:val="none" w:sz="0" w:space="0" w:color="auto"/>
        <w:bottom w:val="none" w:sz="0" w:space="0" w:color="auto"/>
        <w:right w:val="none" w:sz="0" w:space="0" w:color="auto"/>
      </w:divBdr>
    </w:div>
    <w:div w:id="116608349">
      <w:bodyDiv w:val="1"/>
      <w:marLeft w:val="0"/>
      <w:marRight w:val="0"/>
      <w:marTop w:val="0"/>
      <w:marBottom w:val="0"/>
      <w:divBdr>
        <w:top w:val="none" w:sz="0" w:space="0" w:color="auto"/>
        <w:left w:val="none" w:sz="0" w:space="0" w:color="auto"/>
        <w:bottom w:val="none" w:sz="0" w:space="0" w:color="auto"/>
        <w:right w:val="none" w:sz="0" w:space="0" w:color="auto"/>
      </w:divBdr>
      <w:divsChild>
        <w:div w:id="1448624299">
          <w:marLeft w:val="0"/>
          <w:marRight w:val="0"/>
          <w:marTop w:val="0"/>
          <w:marBottom w:val="0"/>
          <w:divBdr>
            <w:top w:val="none" w:sz="0" w:space="0" w:color="auto"/>
            <w:left w:val="none" w:sz="0" w:space="0" w:color="auto"/>
            <w:bottom w:val="none" w:sz="0" w:space="0" w:color="auto"/>
            <w:right w:val="none" w:sz="0" w:space="0" w:color="auto"/>
          </w:divBdr>
        </w:div>
      </w:divsChild>
    </w:div>
    <w:div w:id="122424810">
      <w:bodyDiv w:val="1"/>
      <w:marLeft w:val="0"/>
      <w:marRight w:val="0"/>
      <w:marTop w:val="0"/>
      <w:marBottom w:val="0"/>
      <w:divBdr>
        <w:top w:val="none" w:sz="0" w:space="0" w:color="auto"/>
        <w:left w:val="none" w:sz="0" w:space="0" w:color="auto"/>
        <w:bottom w:val="none" w:sz="0" w:space="0" w:color="auto"/>
        <w:right w:val="none" w:sz="0" w:space="0" w:color="auto"/>
      </w:divBdr>
      <w:divsChild>
        <w:div w:id="1449156304">
          <w:marLeft w:val="0"/>
          <w:marRight w:val="0"/>
          <w:marTop w:val="0"/>
          <w:marBottom w:val="0"/>
          <w:divBdr>
            <w:top w:val="none" w:sz="0" w:space="0" w:color="auto"/>
            <w:left w:val="none" w:sz="0" w:space="0" w:color="auto"/>
            <w:bottom w:val="none" w:sz="0" w:space="0" w:color="auto"/>
            <w:right w:val="none" w:sz="0" w:space="0" w:color="auto"/>
          </w:divBdr>
        </w:div>
      </w:divsChild>
    </w:div>
    <w:div w:id="172231553">
      <w:bodyDiv w:val="1"/>
      <w:marLeft w:val="0"/>
      <w:marRight w:val="0"/>
      <w:marTop w:val="0"/>
      <w:marBottom w:val="0"/>
      <w:divBdr>
        <w:top w:val="none" w:sz="0" w:space="0" w:color="auto"/>
        <w:left w:val="none" w:sz="0" w:space="0" w:color="auto"/>
        <w:bottom w:val="none" w:sz="0" w:space="0" w:color="auto"/>
        <w:right w:val="none" w:sz="0" w:space="0" w:color="auto"/>
      </w:divBdr>
      <w:divsChild>
        <w:div w:id="55974547">
          <w:marLeft w:val="0"/>
          <w:marRight w:val="0"/>
          <w:marTop w:val="0"/>
          <w:marBottom w:val="0"/>
          <w:divBdr>
            <w:top w:val="none" w:sz="0" w:space="0" w:color="auto"/>
            <w:left w:val="none" w:sz="0" w:space="0" w:color="auto"/>
            <w:bottom w:val="none" w:sz="0" w:space="0" w:color="auto"/>
            <w:right w:val="none" w:sz="0" w:space="0" w:color="auto"/>
          </w:divBdr>
        </w:div>
      </w:divsChild>
    </w:div>
    <w:div w:id="195000446">
      <w:bodyDiv w:val="1"/>
      <w:marLeft w:val="0"/>
      <w:marRight w:val="0"/>
      <w:marTop w:val="0"/>
      <w:marBottom w:val="0"/>
      <w:divBdr>
        <w:top w:val="none" w:sz="0" w:space="0" w:color="auto"/>
        <w:left w:val="none" w:sz="0" w:space="0" w:color="auto"/>
        <w:bottom w:val="none" w:sz="0" w:space="0" w:color="auto"/>
        <w:right w:val="none" w:sz="0" w:space="0" w:color="auto"/>
      </w:divBdr>
    </w:div>
    <w:div w:id="219441698">
      <w:bodyDiv w:val="1"/>
      <w:marLeft w:val="0"/>
      <w:marRight w:val="0"/>
      <w:marTop w:val="0"/>
      <w:marBottom w:val="0"/>
      <w:divBdr>
        <w:top w:val="none" w:sz="0" w:space="0" w:color="auto"/>
        <w:left w:val="none" w:sz="0" w:space="0" w:color="auto"/>
        <w:bottom w:val="none" w:sz="0" w:space="0" w:color="auto"/>
        <w:right w:val="none" w:sz="0" w:space="0" w:color="auto"/>
      </w:divBdr>
    </w:div>
    <w:div w:id="229536958">
      <w:bodyDiv w:val="1"/>
      <w:marLeft w:val="0"/>
      <w:marRight w:val="0"/>
      <w:marTop w:val="0"/>
      <w:marBottom w:val="0"/>
      <w:divBdr>
        <w:top w:val="none" w:sz="0" w:space="0" w:color="auto"/>
        <w:left w:val="none" w:sz="0" w:space="0" w:color="auto"/>
        <w:bottom w:val="none" w:sz="0" w:space="0" w:color="auto"/>
        <w:right w:val="none" w:sz="0" w:space="0" w:color="auto"/>
      </w:divBdr>
    </w:div>
    <w:div w:id="229967722">
      <w:bodyDiv w:val="1"/>
      <w:marLeft w:val="0"/>
      <w:marRight w:val="0"/>
      <w:marTop w:val="0"/>
      <w:marBottom w:val="0"/>
      <w:divBdr>
        <w:top w:val="none" w:sz="0" w:space="0" w:color="auto"/>
        <w:left w:val="none" w:sz="0" w:space="0" w:color="auto"/>
        <w:bottom w:val="none" w:sz="0" w:space="0" w:color="auto"/>
        <w:right w:val="none" w:sz="0" w:space="0" w:color="auto"/>
      </w:divBdr>
      <w:divsChild>
        <w:div w:id="1001398528">
          <w:marLeft w:val="0"/>
          <w:marRight w:val="0"/>
          <w:marTop w:val="0"/>
          <w:marBottom w:val="0"/>
          <w:divBdr>
            <w:top w:val="none" w:sz="0" w:space="0" w:color="auto"/>
            <w:left w:val="none" w:sz="0" w:space="0" w:color="auto"/>
            <w:bottom w:val="none" w:sz="0" w:space="0" w:color="auto"/>
            <w:right w:val="none" w:sz="0" w:space="0" w:color="auto"/>
          </w:divBdr>
        </w:div>
      </w:divsChild>
    </w:div>
    <w:div w:id="242839548">
      <w:bodyDiv w:val="1"/>
      <w:marLeft w:val="0"/>
      <w:marRight w:val="0"/>
      <w:marTop w:val="0"/>
      <w:marBottom w:val="0"/>
      <w:divBdr>
        <w:top w:val="none" w:sz="0" w:space="0" w:color="auto"/>
        <w:left w:val="none" w:sz="0" w:space="0" w:color="auto"/>
        <w:bottom w:val="none" w:sz="0" w:space="0" w:color="auto"/>
        <w:right w:val="none" w:sz="0" w:space="0" w:color="auto"/>
      </w:divBdr>
      <w:divsChild>
        <w:div w:id="1257784729">
          <w:marLeft w:val="0"/>
          <w:marRight w:val="0"/>
          <w:marTop w:val="0"/>
          <w:marBottom w:val="0"/>
          <w:divBdr>
            <w:top w:val="none" w:sz="0" w:space="0" w:color="auto"/>
            <w:left w:val="none" w:sz="0" w:space="0" w:color="auto"/>
            <w:bottom w:val="none" w:sz="0" w:space="0" w:color="auto"/>
            <w:right w:val="none" w:sz="0" w:space="0" w:color="auto"/>
          </w:divBdr>
        </w:div>
      </w:divsChild>
    </w:div>
    <w:div w:id="244726945">
      <w:bodyDiv w:val="1"/>
      <w:marLeft w:val="0"/>
      <w:marRight w:val="0"/>
      <w:marTop w:val="0"/>
      <w:marBottom w:val="0"/>
      <w:divBdr>
        <w:top w:val="none" w:sz="0" w:space="0" w:color="auto"/>
        <w:left w:val="none" w:sz="0" w:space="0" w:color="auto"/>
        <w:bottom w:val="none" w:sz="0" w:space="0" w:color="auto"/>
        <w:right w:val="none" w:sz="0" w:space="0" w:color="auto"/>
      </w:divBdr>
      <w:divsChild>
        <w:div w:id="488257567">
          <w:marLeft w:val="0"/>
          <w:marRight w:val="0"/>
          <w:marTop w:val="0"/>
          <w:marBottom w:val="0"/>
          <w:divBdr>
            <w:top w:val="none" w:sz="0" w:space="0" w:color="auto"/>
            <w:left w:val="none" w:sz="0" w:space="0" w:color="auto"/>
            <w:bottom w:val="none" w:sz="0" w:space="0" w:color="auto"/>
            <w:right w:val="none" w:sz="0" w:space="0" w:color="auto"/>
          </w:divBdr>
        </w:div>
      </w:divsChild>
    </w:div>
    <w:div w:id="256597105">
      <w:bodyDiv w:val="1"/>
      <w:marLeft w:val="0"/>
      <w:marRight w:val="0"/>
      <w:marTop w:val="0"/>
      <w:marBottom w:val="0"/>
      <w:divBdr>
        <w:top w:val="none" w:sz="0" w:space="0" w:color="auto"/>
        <w:left w:val="none" w:sz="0" w:space="0" w:color="auto"/>
        <w:bottom w:val="none" w:sz="0" w:space="0" w:color="auto"/>
        <w:right w:val="none" w:sz="0" w:space="0" w:color="auto"/>
      </w:divBdr>
      <w:divsChild>
        <w:div w:id="62875489">
          <w:marLeft w:val="0"/>
          <w:marRight w:val="0"/>
          <w:marTop w:val="0"/>
          <w:marBottom w:val="0"/>
          <w:divBdr>
            <w:top w:val="none" w:sz="0" w:space="0" w:color="auto"/>
            <w:left w:val="none" w:sz="0" w:space="0" w:color="auto"/>
            <w:bottom w:val="none" w:sz="0" w:space="0" w:color="auto"/>
            <w:right w:val="none" w:sz="0" w:space="0" w:color="auto"/>
          </w:divBdr>
        </w:div>
      </w:divsChild>
    </w:div>
    <w:div w:id="263733353">
      <w:bodyDiv w:val="1"/>
      <w:marLeft w:val="0"/>
      <w:marRight w:val="0"/>
      <w:marTop w:val="0"/>
      <w:marBottom w:val="0"/>
      <w:divBdr>
        <w:top w:val="none" w:sz="0" w:space="0" w:color="auto"/>
        <w:left w:val="none" w:sz="0" w:space="0" w:color="auto"/>
        <w:bottom w:val="none" w:sz="0" w:space="0" w:color="auto"/>
        <w:right w:val="none" w:sz="0" w:space="0" w:color="auto"/>
      </w:divBdr>
      <w:divsChild>
        <w:div w:id="526528429">
          <w:marLeft w:val="0"/>
          <w:marRight w:val="0"/>
          <w:marTop w:val="0"/>
          <w:marBottom w:val="0"/>
          <w:divBdr>
            <w:top w:val="none" w:sz="0" w:space="0" w:color="auto"/>
            <w:left w:val="none" w:sz="0" w:space="0" w:color="auto"/>
            <w:bottom w:val="none" w:sz="0" w:space="0" w:color="auto"/>
            <w:right w:val="none" w:sz="0" w:space="0" w:color="auto"/>
          </w:divBdr>
        </w:div>
      </w:divsChild>
    </w:div>
    <w:div w:id="282541839">
      <w:bodyDiv w:val="1"/>
      <w:marLeft w:val="0"/>
      <w:marRight w:val="0"/>
      <w:marTop w:val="0"/>
      <w:marBottom w:val="0"/>
      <w:divBdr>
        <w:top w:val="none" w:sz="0" w:space="0" w:color="auto"/>
        <w:left w:val="none" w:sz="0" w:space="0" w:color="auto"/>
        <w:bottom w:val="none" w:sz="0" w:space="0" w:color="auto"/>
        <w:right w:val="none" w:sz="0" w:space="0" w:color="auto"/>
      </w:divBdr>
    </w:div>
    <w:div w:id="288124199">
      <w:bodyDiv w:val="1"/>
      <w:marLeft w:val="0"/>
      <w:marRight w:val="0"/>
      <w:marTop w:val="0"/>
      <w:marBottom w:val="0"/>
      <w:divBdr>
        <w:top w:val="none" w:sz="0" w:space="0" w:color="auto"/>
        <w:left w:val="none" w:sz="0" w:space="0" w:color="auto"/>
        <w:bottom w:val="none" w:sz="0" w:space="0" w:color="auto"/>
        <w:right w:val="none" w:sz="0" w:space="0" w:color="auto"/>
      </w:divBdr>
    </w:div>
    <w:div w:id="288361097">
      <w:bodyDiv w:val="1"/>
      <w:marLeft w:val="0"/>
      <w:marRight w:val="0"/>
      <w:marTop w:val="0"/>
      <w:marBottom w:val="0"/>
      <w:divBdr>
        <w:top w:val="none" w:sz="0" w:space="0" w:color="auto"/>
        <w:left w:val="none" w:sz="0" w:space="0" w:color="auto"/>
        <w:bottom w:val="none" w:sz="0" w:space="0" w:color="auto"/>
        <w:right w:val="none" w:sz="0" w:space="0" w:color="auto"/>
      </w:divBdr>
    </w:div>
    <w:div w:id="347682358">
      <w:bodyDiv w:val="1"/>
      <w:marLeft w:val="0"/>
      <w:marRight w:val="0"/>
      <w:marTop w:val="0"/>
      <w:marBottom w:val="0"/>
      <w:divBdr>
        <w:top w:val="none" w:sz="0" w:space="0" w:color="auto"/>
        <w:left w:val="none" w:sz="0" w:space="0" w:color="auto"/>
        <w:bottom w:val="none" w:sz="0" w:space="0" w:color="auto"/>
        <w:right w:val="none" w:sz="0" w:space="0" w:color="auto"/>
      </w:divBdr>
      <w:divsChild>
        <w:div w:id="1540893466">
          <w:marLeft w:val="0"/>
          <w:marRight w:val="0"/>
          <w:marTop w:val="0"/>
          <w:marBottom w:val="0"/>
          <w:divBdr>
            <w:top w:val="none" w:sz="0" w:space="0" w:color="auto"/>
            <w:left w:val="none" w:sz="0" w:space="0" w:color="auto"/>
            <w:bottom w:val="none" w:sz="0" w:space="0" w:color="auto"/>
            <w:right w:val="none" w:sz="0" w:space="0" w:color="auto"/>
          </w:divBdr>
        </w:div>
      </w:divsChild>
    </w:div>
    <w:div w:id="350764465">
      <w:bodyDiv w:val="1"/>
      <w:marLeft w:val="0"/>
      <w:marRight w:val="0"/>
      <w:marTop w:val="0"/>
      <w:marBottom w:val="0"/>
      <w:divBdr>
        <w:top w:val="none" w:sz="0" w:space="0" w:color="auto"/>
        <w:left w:val="none" w:sz="0" w:space="0" w:color="auto"/>
        <w:bottom w:val="none" w:sz="0" w:space="0" w:color="auto"/>
        <w:right w:val="none" w:sz="0" w:space="0" w:color="auto"/>
      </w:divBdr>
    </w:div>
    <w:div w:id="370418774">
      <w:bodyDiv w:val="1"/>
      <w:marLeft w:val="0"/>
      <w:marRight w:val="0"/>
      <w:marTop w:val="0"/>
      <w:marBottom w:val="0"/>
      <w:divBdr>
        <w:top w:val="none" w:sz="0" w:space="0" w:color="auto"/>
        <w:left w:val="none" w:sz="0" w:space="0" w:color="auto"/>
        <w:bottom w:val="none" w:sz="0" w:space="0" w:color="auto"/>
        <w:right w:val="none" w:sz="0" w:space="0" w:color="auto"/>
      </w:divBdr>
    </w:div>
    <w:div w:id="375736548">
      <w:bodyDiv w:val="1"/>
      <w:marLeft w:val="0"/>
      <w:marRight w:val="0"/>
      <w:marTop w:val="0"/>
      <w:marBottom w:val="0"/>
      <w:divBdr>
        <w:top w:val="none" w:sz="0" w:space="0" w:color="auto"/>
        <w:left w:val="none" w:sz="0" w:space="0" w:color="auto"/>
        <w:bottom w:val="none" w:sz="0" w:space="0" w:color="auto"/>
        <w:right w:val="none" w:sz="0" w:space="0" w:color="auto"/>
      </w:divBdr>
    </w:div>
    <w:div w:id="385030756">
      <w:bodyDiv w:val="1"/>
      <w:marLeft w:val="0"/>
      <w:marRight w:val="0"/>
      <w:marTop w:val="0"/>
      <w:marBottom w:val="0"/>
      <w:divBdr>
        <w:top w:val="none" w:sz="0" w:space="0" w:color="auto"/>
        <w:left w:val="none" w:sz="0" w:space="0" w:color="auto"/>
        <w:bottom w:val="none" w:sz="0" w:space="0" w:color="auto"/>
        <w:right w:val="none" w:sz="0" w:space="0" w:color="auto"/>
      </w:divBdr>
    </w:div>
    <w:div w:id="387454621">
      <w:bodyDiv w:val="1"/>
      <w:marLeft w:val="0"/>
      <w:marRight w:val="0"/>
      <w:marTop w:val="0"/>
      <w:marBottom w:val="0"/>
      <w:divBdr>
        <w:top w:val="none" w:sz="0" w:space="0" w:color="auto"/>
        <w:left w:val="none" w:sz="0" w:space="0" w:color="auto"/>
        <w:bottom w:val="none" w:sz="0" w:space="0" w:color="auto"/>
        <w:right w:val="none" w:sz="0" w:space="0" w:color="auto"/>
      </w:divBdr>
    </w:div>
    <w:div w:id="388697703">
      <w:bodyDiv w:val="1"/>
      <w:marLeft w:val="0"/>
      <w:marRight w:val="0"/>
      <w:marTop w:val="0"/>
      <w:marBottom w:val="0"/>
      <w:divBdr>
        <w:top w:val="none" w:sz="0" w:space="0" w:color="auto"/>
        <w:left w:val="none" w:sz="0" w:space="0" w:color="auto"/>
        <w:bottom w:val="none" w:sz="0" w:space="0" w:color="auto"/>
        <w:right w:val="none" w:sz="0" w:space="0" w:color="auto"/>
      </w:divBdr>
      <w:divsChild>
        <w:div w:id="632831751">
          <w:marLeft w:val="0"/>
          <w:marRight w:val="0"/>
          <w:marTop w:val="0"/>
          <w:marBottom w:val="0"/>
          <w:divBdr>
            <w:top w:val="none" w:sz="0" w:space="0" w:color="auto"/>
            <w:left w:val="none" w:sz="0" w:space="0" w:color="auto"/>
            <w:bottom w:val="none" w:sz="0" w:space="0" w:color="auto"/>
            <w:right w:val="none" w:sz="0" w:space="0" w:color="auto"/>
          </w:divBdr>
        </w:div>
      </w:divsChild>
    </w:div>
    <w:div w:id="391586884">
      <w:bodyDiv w:val="1"/>
      <w:marLeft w:val="0"/>
      <w:marRight w:val="0"/>
      <w:marTop w:val="0"/>
      <w:marBottom w:val="0"/>
      <w:divBdr>
        <w:top w:val="none" w:sz="0" w:space="0" w:color="auto"/>
        <w:left w:val="none" w:sz="0" w:space="0" w:color="auto"/>
        <w:bottom w:val="none" w:sz="0" w:space="0" w:color="auto"/>
        <w:right w:val="none" w:sz="0" w:space="0" w:color="auto"/>
      </w:divBdr>
    </w:div>
    <w:div w:id="426000101">
      <w:bodyDiv w:val="1"/>
      <w:marLeft w:val="0"/>
      <w:marRight w:val="0"/>
      <w:marTop w:val="0"/>
      <w:marBottom w:val="0"/>
      <w:divBdr>
        <w:top w:val="none" w:sz="0" w:space="0" w:color="auto"/>
        <w:left w:val="none" w:sz="0" w:space="0" w:color="auto"/>
        <w:bottom w:val="none" w:sz="0" w:space="0" w:color="auto"/>
        <w:right w:val="none" w:sz="0" w:space="0" w:color="auto"/>
      </w:divBdr>
      <w:divsChild>
        <w:div w:id="821501604">
          <w:marLeft w:val="0"/>
          <w:marRight w:val="0"/>
          <w:marTop w:val="0"/>
          <w:marBottom w:val="0"/>
          <w:divBdr>
            <w:top w:val="none" w:sz="0" w:space="0" w:color="auto"/>
            <w:left w:val="none" w:sz="0" w:space="0" w:color="auto"/>
            <w:bottom w:val="none" w:sz="0" w:space="0" w:color="auto"/>
            <w:right w:val="none" w:sz="0" w:space="0" w:color="auto"/>
          </w:divBdr>
        </w:div>
      </w:divsChild>
    </w:div>
    <w:div w:id="446235421">
      <w:bodyDiv w:val="1"/>
      <w:marLeft w:val="0"/>
      <w:marRight w:val="0"/>
      <w:marTop w:val="0"/>
      <w:marBottom w:val="0"/>
      <w:divBdr>
        <w:top w:val="none" w:sz="0" w:space="0" w:color="auto"/>
        <w:left w:val="none" w:sz="0" w:space="0" w:color="auto"/>
        <w:bottom w:val="none" w:sz="0" w:space="0" w:color="auto"/>
        <w:right w:val="none" w:sz="0" w:space="0" w:color="auto"/>
      </w:divBdr>
    </w:div>
    <w:div w:id="464351308">
      <w:bodyDiv w:val="1"/>
      <w:marLeft w:val="0"/>
      <w:marRight w:val="0"/>
      <w:marTop w:val="0"/>
      <w:marBottom w:val="0"/>
      <w:divBdr>
        <w:top w:val="none" w:sz="0" w:space="0" w:color="auto"/>
        <w:left w:val="none" w:sz="0" w:space="0" w:color="auto"/>
        <w:bottom w:val="none" w:sz="0" w:space="0" w:color="auto"/>
        <w:right w:val="none" w:sz="0" w:space="0" w:color="auto"/>
      </w:divBdr>
    </w:div>
    <w:div w:id="485972199">
      <w:bodyDiv w:val="1"/>
      <w:marLeft w:val="0"/>
      <w:marRight w:val="0"/>
      <w:marTop w:val="0"/>
      <w:marBottom w:val="0"/>
      <w:divBdr>
        <w:top w:val="none" w:sz="0" w:space="0" w:color="auto"/>
        <w:left w:val="none" w:sz="0" w:space="0" w:color="auto"/>
        <w:bottom w:val="none" w:sz="0" w:space="0" w:color="auto"/>
        <w:right w:val="none" w:sz="0" w:space="0" w:color="auto"/>
      </w:divBdr>
      <w:divsChild>
        <w:div w:id="1181237383">
          <w:marLeft w:val="0"/>
          <w:marRight w:val="0"/>
          <w:marTop w:val="0"/>
          <w:marBottom w:val="0"/>
          <w:divBdr>
            <w:top w:val="none" w:sz="0" w:space="0" w:color="auto"/>
            <w:left w:val="none" w:sz="0" w:space="0" w:color="auto"/>
            <w:bottom w:val="none" w:sz="0" w:space="0" w:color="auto"/>
            <w:right w:val="none" w:sz="0" w:space="0" w:color="auto"/>
          </w:divBdr>
        </w:div>
      </w:divsChild>
    </w:div>
    <w:div w:id="486867373">
      <w:bodyDiv w:val="1"/>
      <w:marLeft w:val="0"/>
      <w:marRight w:val="0"/>
      <w:marTop w:val="0"/>
      <w:marBottom w:val="0"/>
      <w:divBdr>
        <w:top w:val="none" w:sz="0" w:space="0" w:color="auto"/>
        <w:left w:val="none" w:sz="0" w:space="0" w:color="auto"/>
        <w:bottom w:val="none" w:sz="0" w:space="0" w:color="auto"/>
        <w:right w:val="none" w:sz="0" w:space="0" w:color="auto"/>
      </w:divBdr>
      <w:divsChild>
        <w:div w:id="1277980380">
          <w:marLeft w:val="0"/>
          <w:marRight w:val="0"/>
          <w:marTop w:val="0"/>
          <w:marBottom w:val="0"/>
          <w:divBdr>
            <w:top w:val="none" w:sz="0" w:space="0" w:color="auto"/>
            <w:left w:val="none" w:sz="0" w:space="0" w:color="auto"/>
            <w:bottom w:val="none" w:sz="0" w:space="0" w:color="auto"/>
            <w:right w:val="none" w:sz="0" w:space="0" w:color="auto"/>
          </w:divBdr>
        </w:div>
      </w:divsChild>
    </w:div>
    <w:div w:id="492994096">
      <w:bodyDiv w:val="1"/>
      <w:marLeft w:val="0"/>
      <w:marRight w:val="0"/>
      <w:marTop w:val="0"/>
      <w:marBottom w:val="0"/>
      <w:divBdr>
        <w:top w:val="none" w:sz="0" w:space="0" w:color="auto"/>
        <w:left w:val="none" w:sz="0" w:space="0" w:color="auto"/>
        <w:bottom w:val="none" w:sz="0" w:space="0" w:color="auto"/>
        <w:right w:val="none" w:sz="0" w:space="0" w:color="auto"/>
      </w:divBdr>
      <w:divsChild>
        <w:div w:id="1628663993">
          <w:marLeft w:val="0"/>
          <w:marRight w:val="0"/>
          <w:marTop w:val="0"/>
          <w:marBottom w:val="0"/>
          <w:divBdr>
            <w:top w:val="none" w:sz="0" w:space="0" w:color="auto"/>
            <w:left w:val="none" w:sz="0" w:space="0" w:color="auto"/>
            <w:bottom w:val="none" w:sz="0" w:space="0" w:color="auto"/>
            <w:right w:val="none" w:sz="0" w:space="0" w:color="auto"/>
          </w:divBdr>
        </w:div>
      </w:divsChild>
    </w:div>
    <w:div w:id="507401532">
      <w:bodyDiv w:val="1"/>
      <w:marLeft w:val="0"/>
      <w:marRight w:val="0"/>
      <w:marTop w:val="0"/>
      <w:marBottom w:val="0"/>
      <w:divBdr>
        <w:top w:val="none" w:sz="0" w:space="0" w:color="auto"/>
        <w:left w:val="none" w:sz="0" w:space="0" w:color="auto"/>
        <w:bottom w:val="none" w:sz="0" w:space="0" w:color="auto"/>
        <w:right w:val="none" w:sz="0" w:space="0" w:color="auto"/>
      </w:divBdr>
    </w:div>
    <w:div w:id="534731161">
      <w:bodyDiv w:val="1"/>
      <w:marLeft w:val="0"/>
      <w:marRight w:val="0"/>
      <w:marTop w:val="0"/>
      <w:marBottom w:val="0"/>
      <w:divBdr>
        <w:top w:val="none" w:sz="0" w:space="0" w:color="auto"/>
        <w:left w:val="none" w:sz="0" w:space="0" w:color="auto"/>
        <w:bottom w:val="none" w:sz="0" w:space="0" w:color="auto"/>
        <w:right w:val="none" w:sz="0" w:space="0" w:color="auto"/>
      </w:divBdr>
      <w:divsChild>
        <w:div w:id="460271964">
          <w:marLeft w:val="0"/>
          <w:marRight w:val="0"/>
          <w:marTop w:val="0"/>
          <w:marBottom w:val="0"/>
          <w:divBdr>
            <w:top w:val="none" w:sz="0" w:space="0" w:color="auto"/>
            <w:left w:val="none" w:sz="0" w:space="0" w:color="auto"/>
            <w:bottom w:val="none" w:sz="0" w:space="0" w:color="auto"/>
            <w:right w:val="none" w:sz="0" w:space="0" w:color="auto"/>
          </w:divBdr>
        </w:div>
      </w:divsChild>
    </w:div>
    <w:div w:id="577600172">
      <w:bodyDiv w:val="1"/>
      <w:marLeft w:val="0"/>
      <w:marRight w:val="0"/>
      <w:marTop w:val="0"/>
      <w:marBottom w:val="0"/>
      <w:divBdr>
        <w:top w:val="none" w:sz="0" w:space="0" w:color="auto"/>
        <w:left w:val="none" w:sz="0" w:space="0" w:color="auto"/>
        <w:bottom w:val="none" w:sz="0" w:space="0" w:color="auto"/>
        <w:right w:val="none" w:sz="0" w:space="0" w:color="auto"/>
      </w:divBdr>
    </w:div>
    <w:div w:id="587539024">
      <w:bodyDiv w:val="1"/>
      <w:marLeft w:val="0"/>
      <w:marRight w:val="0"/>
      <w:marTop w:val="0"/>
      <w:marBottom w:val="0"/>
      <w:divBdr>
        <w:top w:val="none" w:sz="0" w:space="0" w:color="auto"/>
        <w:left w:val="none" w:sz="0" w:space="0" w:color="auto"/>
        <w:bottom w:val="none" w:sz="0" w:space="0" w:color="auto"/>
        <w:right w:val="none" w:sz="0" w:space="0" w:color="auto"/>
      </w:divBdr>
      <w:divsChild>
        <w:div w:id="986206565">
          <w:marLeft w:val="0"/>
          <w:marRight w:val="0"/>
          <w:marTop w:val="0"/>
          <w:marBottom w:val="0"/>
          <w:divBdr>
            <w:top w:val="none" w:sz="0" w:space="0" w:color="auto"/>
            <w:left w:val="none" w:sz="0" w:space="0" w:color="auto"/>
            <w:bottom w:val="none" w:sz="0" w:space="0" w:color="auto"/>
            <w:right w:val="none" w:sz="0" w:space="0" w:color="auto"/>
          </w:divBdr>
        </w:div>
      </w:divsChild>
    </w:div>
    <w:div w:id="591790081">
      <w:bodyDiv w:val="1"/>
      <w:marLeft w:val="0"/>
      <w:marRight w:val="0"/>
      <w:marTop w:val="0"/>
      <w:marBottom w:val="0"/>
      <w:divBdr>
        <w:top w:val="none" w:sz="0" w:space="0" w:color="auto"/>
        <w:left w:val="none" w:sz="0" w:space="0" w:color="auto"/>
        <w:bottom w:val="none" w:sz="0" w:space="0" w:color="auto"/>
        <w:right w:val="none" w:sz="0" w:space="0" w:color="auto"/>
      </w:divBdr>
    </w:div>
    <w:div w:id="605431416">
      <w:bodyDiv w:val="1"/>
      <w:marLeft w:val="0"/>
      <w:marRight w:val="0"/>
      <w:marTop w:val="0"/>
      <w:marBottom w:val="0"/>
      <w:divBdr>
        <w:top w:val="none" w:sz="0" w:space="0" w:color="auto"/>
        <w:left w:val="none" w:sz="0" w:space="0" w:color="auto"/>
        <w:bottom w:val="none" w:sz="0" w:space="0" w:color="auto"/>
        <w:right w:val="none" w:sz="0" w:space="0" w:color="auto"/>
      </w:divBdr>
      <w:divsChild>
        <w:div w:id="619461493">
          <w:marLeft w:val="0"/>
          <w:marRight w:val="0"/>
          <w:marTop w:val="0"/>
          <w:marBottom w:val="0"/>
          <w:divBdr>
            <w:top w:val="none" w:sz="0" w:space="0" w:color="auto"/>
            <w:left w:val="none" w:sz="0" w:space="0" w:color="auto"/>
            <w:bottom w:val="none" w:sz="0" w:space="0" w:color="auto"/>
            <w:right w:val="none" w:sz="0" w:space="0" w:color="auto"/>
          </w:divBdr>
        </w:div>
      </w:divsChild>
    </w:div>
    <w:div w:id="654988454">
      <w:bodyDiv w:val="1"/>
      <w:marLeft w:val="0"/>
      <w:marRight w:val="0"/>
      <w:marTop w:val="0"/>
      <w:marBottom w:val="0"/>
      <w:divBdr>
        <w:top w:val="none" w:sz="0" w:space="0" w:color="auto"/>
        <w:left w:val="none" w:sz="0" w:space="0" w:color="auto"/>
        <w:bottom w:val="none" w:sz="0" w:space="0" w:color="auto"/>
        <w:right w:val="none" w:sz="0" w:space="0" w:color="auto"/>
      </w:divBdr>
      <w:divsChild>
        <w:div w:id="1040714927">
          <w:marLeft w:val="0"/>
          <w:marRight w:val="0"/>
          <w:marTop w:val="0"/>
          <w:marBottom w:val="0"/>
          <w:divBdr>
            <w:top w:val="none" w:sz="0" w:space="0" w:color="auto"/>
            <w:left w:val="none" w:sz="0" w:space="0" w:color="auto"/>
            <w:bottom w:val="none" w:sz="0" w:space="0" w:color="auto"/>
            <w:right w:val="none" w:sz="0" w:space="0" w:color="auto"/>
          </w:divBdr>
        </w:div>
      </w:divsChild>
    </w:div>
    <w:div w:id="678581322">
      <w:bodyDiv w:val="1"/>
      <w:marLeft w:val="0"/>
      <w:marRight w:val="0"/>
      <w:marTop w:val="0"/>
      <w:marBottom w:val="0"/>
      <w:divBdr>
        <w:top w:val="none" w:sz="0" w:space="0" w:color="auto"/>
        <w:left w:val="none" w:sz="0" w:space="0" w:color="auto"/>
        <w:bottom w:val="none" w:sz="0" w:space="0" w:color="auto"/>
        <w:right w:val="none" w:sz="0" w:space="0" w:color="auto"/>
      </w:divBdr>
      <w:divsChild>
        <w:div w:id="937442496">
          <w:marLeft w:val="0"/>
          <w:marRight w:val="0"/>
          <w:marTop w:val="0"/>
          <w:marBottom w:val="0"/>
          <w:divBdr>
            <w:top w:val="none" w:sz="0" w:space="0" w:color="auto"/>
            <w:left w:val="none" w:sz="0" w:space="0" w:color="auto"/>
            <w:bottom w:val="none" w:sz="0" w:space="0" w:color="auto"/>
            <w:right w:val="none" w:sz="0" w:space="0" w:color="auto"/>
          </w:divBdr>
        </w:div>
      </w:divsChild>
    </w:div>
    <w:div w:id="679047257">
      <w:bodyDiv w:val="1"/>
      <w:marLeft w:val="0"/>
      <w:marRight w:val="0"/>
      <w:marTop w:val="0"/>
      <w:marBottom w:val="0"/>
      <w:divBdr>
        <w:top w:val="none" w:sz="0" w:space="0" w:color="auto"/>
        <w:left w:val="none" w:sz="0" w:space="0" w:color="auto"/>
        <w:bottom w:val="none" w:sz="0" w:space="0" w:color="auto"/>
        <w:right w:val="none" w:sz="0" w:space="0" w:color="auto"/>
      </w:divBdr>
      <w:divsChild>
        <w:div w:id="135802968">
          <w:marLeft w:val="0"/>
          <w:marRight w:val="0"/>
          <w:marTop w:val="0"/>
          <w:marBottom w:val="0"/>
          <w:divBdr>
            <w:top w:val="none" w:sz="0" w:space="0" w:color="auto"/>
            <w:left w:val="none" w:sz="0" w:space="0" w:color="auto"/>
            <w:bottom w:val="none" w:sz="0" w:space="0" w:color="auto"/>
            <w:right w:val="none" w:sz="0" w:space="0" w:color="auto"/>
          </w:divBdr>
        </w:div>
      </w:divsChild>
    </w:div>
    <w:div w:id="709382892">
      <w:bodyDiv w:val="1"/>
      <w:marLeft w:val="0"/>
      <w:marRight w:val="0"/>
      <w:marTop w:val="0"/>
      <w:marBottom w:val="0"/>
      <w:divBdr>
        <w:top w:val="none" w:sz="0" w:space="0" w:color="auto"/>
        <w:left w:val="none" w:sz="0" w:space="0" w:color="auto"/>
        <w:bottom w:val="none" w:sz="0" w:space="0" w:color="auto"/>
        <w:right w:val="none" w:sz="0" w:space="0" w:color="auto"/>
      </w:divBdr>
    </w:div>
    <w:div w:id="721247588">
      <w:bodyDiv w:val="1"/>
      <w:marLeft w:val="0"/>
      <w:marRight w:val="0"/>
      <w:marTop w:val="0"/>
      <w:marBottom w:val="0"/>
      <w:divBdr>
        <w:top w:val="none" w:sz="0" w:space="0" w:color="auto"/>
        <w:left w:val="none" w:sz="0" w:space="0" w:color="auto"/>
        <w:bottom w:val="none" w:sz="0" w:space="0" w:color="auto"/>
        <w:right w:val="none" w:sz="0" w:space="0" w:color="auto"/>
      </w:divBdr>
      <w:divsChild>
        <w:div w:id="335229683">
          <w:marLeft w:val="0"/>
          <w:marRight w:val="0"/>
          <w:marTop w:val="0"/>
          <w:marBottom w:val="0"/>
          <w:divBdr>
            <w:top w:val="none" w:sz="0" w:space="0" w:color="auto"/>
            <w:left w:val="none" w:sz="0" w:space="0" w:color="auto"/>
            <w:bottom w:val="none" w:sz="0" w:space="0" w:color="auto"/>
            <w:right w:val="none" w:sz="0" w:space="0" w:color="auto"/>
          </w:divBdr>
        </w:div>
      </w:divsChild>
    </w:div>
    <w:div w:id="722679651">
      <w:bodyDiv w:val="1"/>
      <w:marLeft w:val="0"/>
      <w:marRight w:val="0"/>
      <w:marTop w:val="0"/>
      <w:marBottom w:val="0"/>
      <w:divBdr>
        <w:top w:val="none" w:sz="0" w:space="0" w:color="auto"/>
        <w:left w:val="none" w:sz="0" w:space="0" w:color="auto"/>
        <w:bottom w:val="none" w:sz="0" w:space="0" w:color="auto"/>
        <w:right w:val="none" w:sz="0" w:space="0" w:color="auto"/>
      </w:divBdr>
    </w:div>
    <w:div w:id="733746720">
      <w:bodyDiv w:val="1"/>
      <w:marLeft w:val="0"/>
      <w:marRight w:val="0"/>
      <w:marTop w:val="0"/>
      <w:marBottom w:val="0"/>
      <w:divBdr>
        <w:top w:val="none" w:sz="0" w:space="0" w:color="auto"/>
        <w:left w:val="none" w:sz="0" w:space="0" w:color="auto"/>
        <w:bottom w:val="none" w:sz="0" w:space="0" w:color="auto"/>
        <w:right w:val="none" w:sz="0" w:space="0" w:color="auto"/>
      </w:divBdr>
      <w:divsChild>
        <w:div w:id="1664384574">
          <w:marLeft w:val="0"/>
          <w:marRight w:val="0"/>
          <w:marTop w:val="0"/>
          <w:marBottom w:val="0"/>
          <w:divBdr>
            <w:top w:val="none" w:sz="0" w:space="0" w:color="auto"/>
            <w:left w:val="none" w:sz="0" w:space="0" w:color="auto"/>
            <w:bottom w:val="none" w:sz="0" w:space="0" w:color="auto"/>
            <w:right w:val="none" w:sz="0" w:space="0" w:color="auto"/>
          </w:divBdr>
        </w:div>
      </w:divsChild>
    </w:div>
    <w:div w:id="761141896">
      <w:bodyDiv w:val="1"/>
      <w:marLeft w:val="0"/>
      <w:marRight w:val="0"/>
      <w:marTop w:val="0"/>
      <w:marBottom w:val="0"/>
      <w:divBdr>
        <w:top w:val="none" w:sz="0" w:space="0" w:color="auto"/>
        <w:left w:val="none" w:sz="0" w:space="0" w:color="auto"/>
        <w:bottom w:val="none" w:sz="0" w:space="0" w:color="auto"/>
        <w:right w:val="none" w:sz="0" w:space="0" w:color="auto"/>
      </w:divBdr>
      <w:divsChild>
        <w:div w:id="1256673080">
          <w:marLeft w:val="0"/>
          <w:marRight w:val="0"/>
          <w:marTop w:val="0"/>
          <w:marBottom w:val="0"/>
          <w:divBdr>
            <w:top w:val="none" w:sz="0" w:space="0" w:color="auto"/>
            <w:left w:val="none" w:sz="0" w:space="0" w:color="auto"/>
            <w:bottom w:val="none" w:sz="0" w:space="0" w:color="auto"/>
            <w:right w:val="none" w:sz="0" w:space="0" w:color="auto"/>
          </w:divBdr>
        </w:div>
      </w:divsChild>
    </w:div>
    <w:div w:id="762532545">
      <w:bodyDiv w:val="1"/>
      <w:marLeft w:val="0"/>
      <w:marRight w:val="0"/>
      <w:marTop w:val="0"/>
      <w:marBottom w:val="0"/>
      <w:divBdr>
        <w:top w:val="none" w:sz="0" w:space="0" w:color="auto"/>
        <w:left w:val="none" w:sz="0" w:space="0" w:color="auto"/>
        <w:bottom w:val="none" w:sz="0" w:space="0" w:color="auto"/>
        <w:right w:val="none" w:sz="0" w:space="0" w:color="auto"/>
      </w:divBdr>
      <w:divsChild>
        <w:div w:id="1593969823">
          <w:marLeft w:val="0"/>
          <w:marRight w:val="0"/>
          <w:marTop w:val="0"/>
          <w:marBottom w:val="0"/>
          <w:divBdr>
            <w:top w:val="none" w:sz="0" w:space="0" w:color="auto"/>
            <w:left w:val="none" w:sz="0" w:space="0" w:color="auto"/>
            <w:bottom w:val="none" w:sz="0" w:space="0" w:color="auto"/>
            <w:right w:val="none" w:sz="0" w:space="0" w:color="auto"/>
          </w:divBdr>
        </w:div>
      </w:divsChild>
    </w:div>
    <w:div w:id="815995052">
      <w:bodyDiv w:val="1"/>
      <w:marLeft w:val="0"/>
      <w:marRight w:val="0"/>
      <w:marTop w:val="0"/>
      <w:marBottom w:val="0"/>
      <w:divBdr>
        <w:top w:val="none" w:sz="0" w:space="0" w:color="auto"/>
        <w:left w:val="none" w:sz="0" w:space="0" w:color="auto"/>
        <w:bottom w:val="none" w:sz="0" w:space="0" w:color="auto"/>
        <w:right w:val="none" w:sz="0" w:space="0" w:color="auto"/>
      </w:divBdr>
      <w:divsChild>
        <w:div w:id="1395928765">
          <w:marLeft w:val="0"/>
          <w:marRight w:val="0"/>
          <w:marTop w:val="0"/>
          <w:marBottom w:val="0"/>
          <w:divBdr>
            <w:top w:val="none" w:sz="0" w:space="0" w:color="auto"/>
            <w:left w:val="none" w:sz="0" w:space="0" w:color="auto"/>
            <w:bottom w:val="none" w:sz="0" w:space="0" w:color="auto"/>
            <w:right w:val="none" w:sz="0" w:space="0" w:color="auto"/>
          </w:divBdr>
        </w:div>
      </w:divsChild>
    </w:div>
    <w:div w:id="823158505">
      <w:bodyDiv w:val="1"/>
      <w:marLeft w:val="0"/>
      <w:marRight w:val="0"/>
      <w:marTop w:val="0"/>
      <w:marBottom w:val="0"/>
      <w:divBdr>
        <w:top w:val="none" w:sz="0" w:space="0" w:color="auto"/>
        <w:left w:val="none" w:sz="0" w:space="0" w:color="auto"/>
        <w:bottom w:val="none" w:sz="0" w:space="0" w:color="auto"/>
        <w:right w:val="none" w:sz="0" w:space="0" w:color="auto"/>
      </w:divBdr>
      <w:divsChild>
        <w:div w:id="26567538">
          <w:marLeft w:val="0"/>
          <w:marRight w:val="0"/>
          <w:marTop w:val="0"/>
          <w:marBottom w:val="0"/>
          <w:divBdr>
            <w:top w:val="none" w:sz="0" w:space="0" w:color="auto"/>
            <w:left w:val="none" w:sz="0" w:space="0" w:color="auto"/>
            <w:bottom w:val="none" w:sz="0" w:space="0" w:color="auto"/>
            <w:right w:val="none" w:sz="0" w:space="0" w:color="auto"/>
          </w:divBdr>
        </w:div>
      </w:divsChild>
    </w:div>
    <w:div w:id="842278956">
      <w:bodyDiv w:val="1"/>
      <w:marLeft w:val="0"/>
      <w:marRight w:val="0"/>
      <w:marTop w:val="0"/>
      <w:marBottom w:val="0"/>
      <w:divBdr>
        <w:top w:val="none" w:sz="0" w:space="0" w:color="auto"/>
        <w:left w:val="none" w:sz="0" w:space="0" w:color="auto"/>
        <w:bottom w:val="none" w:sz="0" w:space="0" w:color="auto"/>
        <w:right w:val="none" w:sz="0" w:space="0" w:color="auto"/>
      </w:divBdr>
      <w:divsChild>
        <w:div w:id="2056149803">
          <w:marLeft w:val="0"/>
          <w:marRight w:val="0"/>
          <w:marTop w:val="0"/>
          <w:marBottom w:val="0"/>
          <w:divBdr>
            <w:top w:val="none" w:sz="0" w:space="0" w:color="auto"/>
            <w:left w:val="none" w:sz="0" w:space="0" w:color="auto"/>
            <w:bottom w:val="none" w:sz="0" w:space="0" w:color="auto"/>
            <w:right w:val="none" w:sz="0" w:space="0" w:color="auto"/>
          </w:divBdr>
        </w:div>
      </w:divsChild>
    </w:div>
    <w:div w:id="866792701">
      <w:bodyDiv w:val="1"/>
      <w:marLeft w:val="0"/>
      <w:marRight w:val="0"/>
      <w:marTop w:val="0"/>
      <w:marBottom w:val="0"/>
      <w:divBdr>
        <w:top w:val="none" w:sz="0" w:space="0" w:color="auto"/>
        <w:left w:val="none" w:sz="0" w:space="0" w:color="auto"/>
        <w:bottom w:val="none" w:sz="0" w:space="0" w:color="auto"/>
        <w:right w:val="none" w:sz="0" w:space="0" w:color="auto"/>
      </w:divBdr>
      <w:divsChild>
        <w:div w:id="1868366693">
          <w:marLeft w:val="0"/>
          <w:marRight w:val="0"/>
          <w:marTop w:val="0"/>
          <w:marBottom w:val="0"/>
          <w:divBdr>
            <w:top w:val="none" w:sz="0" w:space="0" w:color="auto"/>
            <w:left w:val="none" w:sz="0" w:space="0" w:color="auto"/>
            <w:bottom w:val="none" w:sz="0" w:space="0" w:color="auto"/>
            <w:right w:val="none" w:sz="0" w:space="0" w:color="auto"/>
          </w:divBdr>
        </w:div>
      </w:divsChild>
    </w:div>
    <w:div w:id="878666400">
      <w:bodyDiv w:val="1"/>
      <w:marLeft w:val="0"/>
      <w:marRight w:val="0"/>
      <w:marTop w:val="0"/>
      <w:marBottom w:val="0"/>
      <w:divBdr>
        <w:top w:val="none" w:sz="0" w:space="0" w:color="auto"/>
        <w:left w:val="none" w:sz="0" w:space="0" w:color="auto"/>
        <w:bottom w:val="none" w:sz="0" w:space="0" w:color="auto"/>
        <w:right w:val="none" w:sz="0" w:space="0" w:color="auto"/>
      </w:divBdr>
      <w:divsChild>
        <w:div w:id="676806638">
          <w:marLeft w:val="0"/>
          <w:marRight w:val="0"/>
          <w:marTop w:val="0"/>
          <w:marBottom w:val="0"/>
          <w:divBdr>
            <w:top w:val="none" w:sz="0" w:space="0" w:color="auto"/>
            <w:left w:val="none" w:sz="0" w:space="0" w:color="auto"/>
            <w:bottom w:val="none" w:sz="0" w:space="0" w:color="auto"/>
            <w:right w:val="none" w:sz="0" w:space="0" w:color="auto"/>
          </w:divBdr>
        </w:div>
      </w:divsChild>
    </w:div>
    <w:div w:id="904802251">
      <w:bodyDiv w:val="1"/>
      <w:marLeft w:val="0"/>
      <w:marRight w:val="0"/>
      <w:marTop w:val="0"/>
      <w:marBottom w:val="0"/>
      <w:divBdr>
        <w:top w:val="none" w:sz="0" w:space="0" w:color="auto"/>
        <w:left w:val="none" w:sz="0" w:space="0" w:color="auto"/>
        <w:bottom w:val="none" w:sz="0" w:space="0" w:color="auto"/>
        <w:right w:val="none" w:sz="0" w:space="0" w:color="auto"/>
      </w:divBdr>
    </w:div>
    <w:div w:id="939020745">
      <w:bodyDiv w:val="1"/>
      <w:marLeft w:val="0"/>
      <w:marRight w:val="0"/>
      <w:marTop w:val="0"/>
      <w:marBottom w:val="0"/>
      <w:divBdr>
        <w:top w:val="none" w:sz="0" w:space="0" w:color="auto"/>
        <w:left w:val="none" w:sz="0" w:space="0" w:color="auto"/>
        <w:bottom w:val="none" w:sz="0" w:space="0" w:color="auto"/>
        <w:right w:val="none" w:sz="0" w:space="0" w:color="auto"/>
      </w:divBdr>
      <w:divsChild>
        <w:div w:id="2071222870">
          <w:marLeft w:val="0"/>
          <w:marRight w:val="0"/>
          <w:marTop w:val="0"/>
          <w:marBottom w:val="0"/>
          <w:divBdr>
            <w:top w:val="none" w:sz="0" w:space="0" w:color="auto"/>
            <w:left w:val="none" w:sz="0" w:space="0" w:color="auto"/>
            <w:bottom w:val="none" w:sz="0" w:space="0" w:color="auto"/>
            <w:right w:val="none" w:sz="0" w:space="0" w:color="auto"/>
          </w:divBdr>
        </w:div>
      </w:divsChild>
    </w:div>
    <w:div w:id="942298824">
      <w:bodyDiv w:val="1"/>
      <w:marLeft w:val="0"/>
      <w:marRight w:val="0"/>
      <w:marTop w:val="0"/>
      <w:marBottom w:val="0"/>
      <w:divBdr>
        <w:top w:val="none" w:sz="0" w:space="0" w:color="auto"/>
        <w:left w:val="none" w:sz="0" w:space="0" w:color="auto"/>
        <w:bottom w:val="none" w:sz="0" w:space="0" w:color="auto"/>
        <w:right w:val="none" w:sz="0" w:space="0" w:color="auto"/>
      </w:divBdr>
      <w:divsChild>
        <w:div w:id="264728588">
          <w:marLeft w:val="0"/>
          <w:marRight w:val="0"/>
          <w:marTop w:val="0"/>
          <w:marBottom w:val="0"/>
          <w:divBdr>
            <w:top w:val="none" w:sz="0" w:space="0" w:color="auto"/>
            <w:left w:val="none" w:sz="0" w:space="0" w:color="auto"/>
            <w:bottom w:val="none" w:sz="0" w:space="0" w:color="auto"/>
            <w:right w:val="none" w:sz="0" w:space="0" w:color="auto"/>
          </w:divBdr>
        </w:div>
      </w:divsChild>
    </w:div>
    <w:div w:id="950357121">
      <w:bodyDiv w:val="1"/>
      <w:marLeft w:val="0"/>
      <w:marRight w:val="0"/>
      <w:marTop w:val="0"/>
      <w:marBottom w:val="0"/>
      <w:divBdr>
        <w:top w:val="none" w:sz="0" w:space="0" w:color="auto"/>
        <w:left w:val="none" w:sz="0" w:space="0" w:color="auto"/>
        <w:bottom w:val="none" w:sz="0" w:space="0" w:color="auto"/>
        <w:right w:val="none" w:sz="0" w:space="0" w:color="auto"/>
      </w:divBdr>
    </w:div>
    <w:div w:id="955600245">
      <w:bodyDiv w:val="1"/>
      <w:marLeft w:val="0"/>
      <w:marRight w:val="0"/>
      <w:marTop w:val="0"/>
      <w:marBottom w:val="0"/>
      <w:divBdr>
        <w:top w:val="none" w:sz="0" w:space="0" w:color="auto"/>
        <w:left w:val="none" w:sz="0" w:space="0" w:color="auto"/>
        <w:bottom w:val="none" w:sz="0" w:space="0" w:color="auto"/>
        <w:right w:val="none" w:sz="0" w:space="0" w:color="auto"/>
      </w:divBdr>
      <w:divsChild>
        <w:div w:id="1870408995">
          <w:marLeft w:val="0"/>
          <w:marRight w:val="0"/>
          <w:marTop w:val="0"/>
          <w:marBottom w:val="0"/>
          <w:divBdr>
            <w:top w:val="none" w:sz="0" w:space="0" w:color="auto"/>
            <w:left w:val="none" w:sz="0" w:space="0" w:color="auto"/>
            <w:bottom w:val="none" w:sz="0" w:space="0" w:color="auto"/>
            <w:right w:val="none" w:sz="0" w:space="0" w:color="auto"/>
          </w:divBdr>
        </w:div>
      </w:divsChild>
    </w:div>
    <w:div w:id="983006393">
      <w:bodyDiv w:val="1"/>
      <w:marLeft w:val="0"/>
      <w:marRight w:val="0"/>
      <w:marTop w:val="0"/>
      <w:marBottom w:val="0"/>
      <w:divBdr>
        <w:top w:val="none" w:sz="0" w:space="0" w:color="auto"/>
        <w:left w:val="none" w:sz="0" w:space="0" w:color="auto"/>
        <w:bottom w:val="none" w:sz="0" w:space="0" w:color="auto"/>
        <w:right w:val="none" w:sz="0" w:space="0" w:color="auto"/>
      </w:divBdr>
      <w:divsChild>
        <w:div w:id="1804345801">
          <w:marLeft w:val="0"/>
          <w:marRight w:val="0"/>
          <w:marTop w:val="0"/>
          <w:marBottom w:val="0"/>
          <w:divBdr>
            <w:top w:val="none" w:sz="0" w:space="0" w:color="auto"/>
            <w:left w:val="none" w:sz="0" w:space="0" w:color="auto"/>
            <w:bottom w:val="none" w:sz="0" w:space="0" w:color="auto"/>
            <w:right w:val="none" w:sz="0" w:space="0" w:color="auto"/>
          </w:divBdr>
        </w:div>
      </w:divsChild>
    </w:div>
    <w:div w:id="985888721">
      <w:bodyDiv w:val="1"/>
      <w:marLeft w:val="0"/>
      <w:marRight w:val="0"/>
      <w:marTop w:val="0"/>
      <w:marBottom w:val="0"/>
      <w:divBdr>
        <w:top w:val="none" w:sz="0" w:space="0" w:color="auto"/>
        <w:left w:val="none" w:sz="0" w:space="0" w:color="auto"/>
        <w:bottom w:val="none" w:sz="0" w:space="0" w:color="auto"/>
        <w:right w:val="none" w:sz="0" w:space="0" w:color="auto"/>
      </w:divBdr>
    </w:div>
    <w:div w:id="992756524">
      <w:bodyDiv w:val="1"/>
      <w:marLeft w:val="0"/>
      <w:marRight w:val="0"/>
      <w:marTop w:val="0"/>
      <w:marBottom w:val="0"/>
      <w:divBdr>
        <w:top w:val="none" w:sz="0" w:space="0" w:color="auto"/>
        <w:left w:val="none" w:sz="0" w:space="0" w:color="auto"/>
        <w:bottom w:val="none" w:sz="0" w:space="0" w:color="auto"/>
        <w:right w:val="none" w:sz="0" w:space="0" w:color="auto"/>
      </w:divBdr>
    </w:div>
    <w:div w:id="1002204353">
      <w:bodyDiv w:val="1"/>
      <w:marLeft w:val="0"/>
      <w:marRight w:val="0"/>
      <w:marTop w:val="0"/>
      <w:marBottom w:val="0"/>
      <w:divBdr>
        <w:top w:val="none" w:sz="0" w:space="0" w:color="auto"/>
        <w:left w:val="none" w:sz="0" w:space="0" w:color="auto"/>
        <w:bottom w:val="none" w:sz="0" w:space="0" w:color="auto"/>
        <w:right w:val="none" w:sz="0" w:space="0" w:color="auto"/>
      </w:divBdr>
      <w:divsChild>
        <w:div w:id="983121345">
          <w:marLeft w:val="0"/>
          <w:marRight w:val="0"/>
          <w:marTop w:val="0"/>
          <w:marBottom w:val="0"/>
          <w:divBdr>
            <w:top w:val="none" w:sz="0" w:space="0" w:color="auto"/>
            <w:left w:val="none" w:sz="0" w:space="0" w:color="auto"/>
            <w:bottom w:val="none" w:sz="0" w:space="0" w:color="auto"/>
            <w:right w:val="none" w:sz="0" w:space="0" w:color="auto"/>
          </w:divBdr>
        </w:div>
      </w:divsChild>
    </w:div>
    <w:div w:id="1027874605">
      <w:bodyDiv w:val="1"/>
      <w:marLeft w:val="0"/>
      <w:marRight w:val="0"/>
      <w:marTop w:val="0"/>
      <w:marBottom w:val="0"/>
      <w:divBdr>
        <w:top w:val="none" w:sz="0" w:space="0" w:color="auto"/>
        <w:left w:val="none" w:sz="0" w:space="0" w:color="auto"/>
        <w:bottom w:val="none" w:sz="0" w:space="0" w:color="auto"/>
        <w:right w:val="none" w:sz="0" w:space="0" w:color="auto"/>
      </w:divBdr>
    </w:div>
    <w:div w:id="1041709627">
      <w:bodyDiv w:val="1"/>
      <w:marLeft w:val="0"/>
      <w:marRight w:val="0"/>
      <w:marTop w:val="0"/>
      <w:marBottom w:val="0"/>
      <w:divBdr>
        <w:top w:val="none" w:sz="0" w:space="0" w:color="auto"/>
        <w:left w:val="none" w:sz="0" w:space="0" w:color="auto"/>
        <w:bottom w:val="none" w:sz="0" w:space="0" w:color="auto"/>
        <w:right w:val="none" w:sz="0" w:space="0" w:color="auto"/>
      </w:divBdr>
      <w:divsChild>
        <w:div w:id="1537155092">
          <w:marLeft w:val="0"/>
          <w:marRight w:val="0"/>
          <w:marTop w:val="0"/>
          <w:marBottom w:val="0"/>
          <w:divBdr>
            <w:top w:val="none" w:sz="0" w:space="0" w:color="auto"/>
            <w:left w:val="none" w:sz="0" w:space="0" w:color="auto"/>
            <w:bottom w:val="none" w:sz="0" w:space="0" w:color="auto"/>
            <w:right w:val="none" w:sz="0" w:space="0" w:color="auto"/>
          </w:divBdr>
        </w:div>
      </w:divsChild>
    </w:div>
    <w:div w:id="1044527854">
      <w:bodyDiv w:val="1"/>
      <w:marLeft w:val="0"/>
      <w:marRight w:val="0"/>
      <w:marTop w:val="0"/>
      <w:marBottom w:val="0"/>
      <w:divBdr>
        <w:top w:val="none" w:sz="0" w:space="0" w:color="auto"/>
        <w:left w:val="none" w:sz="0" w:space="0" w:color="auto"/>
        <w:bottom w:val="none" w:sz="0" w:space="0" w:color="auto"/>
        <w:right w:val="none" w:sz="0" w:space="0" w:color="auto"/>
      </w:divBdr>
      <w:divsChild>
        <w:div w:id="1554536302">
          <w:marLeft w:val="0"/>
          <w:marRight w:val="0"/>
          <w:marTop w:val="0"/>
          <w:marBottom w:val="0"/>
          <w:divBdr>
            <w:top w:val="none" w:sz="0" w:space="0" w:color="auto"/>
            <w:left w:val="none" w:sz="0" w:space="0" w:color="auto"/>
            <w:bottom w:val="none" w:sz="0" w:space="0" w:color="auto"/>
            <w:right w:val="none" w:sz="0" w:space="0" w:color="auto"/>
          </w:divBdr>
        </w:div>
      </w:divsChild>
    </w:div>
    <w:div w:id="1056467797">
      <w:bodyDiv w:val="1"/>
      <w:marLeft w:val="0"/>
      <w:marRight w:val="0"/>
      <w:marTop w:val="0"/>
      <w:marBottom w:val="0"/>
      <w:divBdr>
        <w:top w:val="none" w:sz="0" w:space="0" w:color="auto"/>
        <w:left w:val="none" w:sz="0" w:space="0" w:color="auto"/>
        <w:bottom w:val="none" w:sz="0" w:space="0" w:color="auto"/>
        <w:right w:val="none" w:sz="0" w:space="0" w:color="auto"/>
      </w:divBdr>
      <w:divsChild>
        <w:div w:id="846018082">
          <w:marLeft w:val="0"/>
          <w:marRight w:val="0"/>
          <w:marTop w:val="0"/>
          <w:marBottom w:val="0"/>
          <w:divBdr>
            <w:top w:val="none" w:sz="0" w:space="0" w:color="auto"/>
            <w:left w:val="none" w:sz="0" w:space="0" w:color="auto"/>
            <w:bottom w:val="none" w:sz="0" w:space="0" w:color="auto"/>
            <w:right w:val="none" w:sz="0" w:space="0" w:color="auto"/>
          </w:divBdr>
        </w:div>
      </w:divsChild>
    </w:div>
    <w:div w:id="1059354664">
      <w:bodyDiv w:val="1"/>
      <w:marLeft w:val="0"/>
      <w:marRight w:val="0"/>
      <w:marTop w:val="0"/>
      <w:marBottom w:val="0"/>
      <w:divBdr>
        <w:top w:val="none" w:sz="0" w:space="0" w:color="auto"/>
        <w:left w:val="none" w:sz="0" w:space="0" w:color="auto"/>
        <w:bottom w:val="none" w:sz="0" w:space="0" w:color="auto"/>
        <w:right w:val="none" w:sz="0" w:space="0" w:color="auto"/>
      </w:divBdr>
      <w:divsChild>
        <w:div w:id="1745882214">
          <w:marLeft w:val="0"/>
          <w:marRight w:val="0"/>
          <w:marTop w:val="0"/>
          <w:marBottom w:val="0"/>
          <w:divBdr>
            <w:top w:val="none" w:sz="0" w:space="0" w:color="auto"/>
            <w:left w:val="none" w:sz="0" w:space="0" w:color="auto"/>
            <w:bottom w:val="none" w:sz="0" w:space="0" w:color="auto"/>
            <w:right w:val="none" w:sz="0" w:space="0" w:color="auto"/>
          </w:divBdr>
        </w:div>
      </w:divsChild>
    </w:div>
    <w:div w:id="1075392980">
      <w:bodyDiv w:val="1"/>
      <w:marLeft w:val="0"/>
      <w:marRight w:val="0"/>
      <w:marTop w:val="0"/>
      <w:marBottom w:val="0"/>
      <w:divBdr>
        <w:top w:val="none" w:sz="0" w:space="0" w:color="auto"/>
        <w:left w:val="none" w:sz="0" w:space="0" w:color="auto"/>
        <w:bottom w:val="none" w:sz="0" w:space="0" w:color="auto"/>
        <w:right w:val="none" w:sz="0" w:space="0" w:color="auto"/>
      </w:divBdr>
    </w:div>
    <w:div w:id="1103110965">
      <w:bodyDiv w:val="1"/>
      <w:marLeft w:val="0"/>
      <w:marRight w:val="0"/>
      <w:marTop w:val="0"/>
      <w:marBottom w:val="0"/>
      <w:divBdr>
        <w:top w:val="none" w:sz="0" w:space="0" w:color="auto"/>
        <w:left w:val="none" w:sz="0" w:space="0" w:color="auto"/>
        <w:bottom w:val="none" w:sz="0" w:space="0" w:color="auto"/>
        <w:right w:val="none" w:sz="0" w:space="0" w:color="auto"/>
      </w:divBdr>
      <w:divsChild>
        <w:div w:id="1865946722">
          <w:marLeft w:val="0"/>
          <w:marRight w:val="0"/>
          <w:marTop w:val="0"/>
          <w:marBottom w:val="0"/>
          <w:divBdr>
            <w:top w:val="none" w:sz="0" w:space="0" w:color="auto"/>
            <w:left w:val="none" w:sz="0" w:space="0" w:color="auto"/>
            <w:bottom w:val="none" w:sz="0" w:space="0" w:color="auto"/>
            <w:right w:val="none" w:sz="0" w:space="0" w:color="auto"/>
          </w:divBdr>
        </w:div>
      </w:divsChild>
    </w:div>
    <w:div w:id="1134560677">
      <w:bodyDiv w:val="1"/>
      <w:marLeft w:val="0"/>
      <w:marRight w:val="0"/>
      <w:marTop w:val="0"/>
      <w:marBottom w:val="0"/>
      <w:divBdr>
        <w:top w:val="none" w:sz="0" w:space="0" w:color="auto"/>
        <w:left w:val="none" w:sz="0" w:space="0" w:color="auto"/>
        <w:bottom w:val="none" w:sz="0" w:space="0" w:color="auto"/>
        <w:right w:val="none" w:sz="0" w:space="0" w:color="auto"/>
      </w:divBdr>
      <w:divsChild>
        <w:div w:id="1291352831">
          <w:marLeft w:val="0"/>
          <w:marRight w:val="0"/>
          <w:marTop w:val="0"/>
          <w:marBottom w:val="0"/>
          <w:divBdr>
            <w:top w:val="none" w:sz="0" w:space="0" w:color="auto"/>
            <w:left w:val="none" w:sz="0" w:space="0" w:color="auto"/>
            <w:bottom w:val="none" w:sz="0" w:space="0" w:color="auto"/>
            <w:right w:val="none" w:sz="0" w:space="0" w:color="auto"/>
          </w:divBdr>
        </w:div>
      </w:divsChild>
    </w:div>
    <w:div w:id="1162621881">
      <w:bodyDiv w:val="1"/>
      <w:marLeft w:val="0"/>
      <w:marRight w:val="0"/>
      <w:marTop w:val="0"/>
      <w:marBottom w:val="0"/>
      <w:divBdr>
        <w:top w:val="none" w:sz="0" w:space="0" w:color="auto"/>
        <w:left w:val="none" w:sz="0" w:space="0" w:color="auto"/>
        <w:bottom w:val="none" w:sz="0" w:space="0" w:color="auto"/>
        <w:right w:val="none" w:sz="0" w:space="0" w:color="auto"/>
      </w:divBdr>
    </w:div>
    <w:div w:id="1178302054">
      <w:bodyDiv w:val="1"/>
      <w:marLeft w:val="0"/>
      <w:marRight w:val="0"/>
      <w:marTop w:val="0"/>
      <w:marBottom w:val="0"/>
      <w:divBdr>
        <w:top w:val="none" w:sz="0" w:space="0" w:color="auto"/>
        <w:left w:val="none" w:sz="0" w:space="0" w:color="auto"/>
        <w:bottom w:val="none" w:sz="0" w:space="0" w:color="auto"/>
        <w:right w:val="none" w:sz="0" w:space="0" w:color="auto"/>
      </w:divBdr>
    </w:div>
    <w:div w:id="1186209234">
      <w:bodyDiv w:val="1"/>
      <w:marLeft w:val="0"/>
      <w:marRight w:val="0"/>
      <w:marTop w:val="0"/>
      <w:marBottom w:val="0"/>
      <w:divBdr>
        <w:top w:val="none" w:sz="0" w:space="0" w:color="auto"/>
        <w:left w:val="none" w:sz="0" w:space="0" w:color="auto"/>
        <w:bottom w:val="none" w:sz="0" w:space="0" w:color="auto"/>
        <w:right w:val="none" w:sz="0" w:space="0" w:color="auto"/>
      </w:divBdr>
      <w:divsChild>
        <w:div w:id="624509591">
          <w:marLeft w:val="0"/>
          <w:marRight w:val="0"/>
          <w:marTop w:val="0"/>
          <w:marBottom w:val="0"/>
          <w:divBdr>
            <w:top w:val="none" w:sz="0" w:space="0" w:color="auto"/>
            <w:left w:val="none" w:sz="0" w:space="0" w:color="auto"/>
            <w:bottom w:val="none" w:sz="0" w:space="0" w:color="auto"/>
            <w:right w:val="none" w:sz="0" w:space="0" w:color="auto"/>
          </w:divBdr>
        </w:div>
      </w:divsChild>
    </w:div>
    <w:div w:id="1216426276">
      <w:bodyDiv w:val="1"/>
      <w:marLeft w:val="0"/>
      <w:marRight w:val="0"/>
      <w:marTop w:val="0"/>
      <w:marBottom w:val="0"/>
      <w:divBdr>
        <w:top w:val="none" w:sz="0" w:space="0" w:color="auto"/>
        <w:left w:val="none" w:sz="0" w:space="0" w:color="auto"/>
        <w:bottom w:val="none" w:sz="0" w:space="0" w:color="auto"/>
        <w:right w:val="none" w:sz="0" w:space="0" w:color="auto"/>
      </w:divBdr>
      <w:divsChild>
        <w:div w:id="861208865">
          <w:marLeft w:val="0"/>
          <w:marRight w:val="0"/>
          <w:marTop w:val="0"/>
          <w:marBottom w:val="0"/>
          <w:divBdr>
            <w:top w:val="none" w:sz="0" w:space="0" w:color="auto"/>
            <w:left w:val="none" w:sz="0" w:space="0" w:color="auto"/>
            <w:bottom w:val="none" w:sz="0" w:space="0" w:color="auto"/>
            <w:right w:val="none" w:sz="0" w:space="0" w:color="auto"/>
          </w:divBdr>
        </w:div>
      </w:divsChild>
    </w:div>
    <w:div w:id="1245381315">
      <w:bodyDiv w:val="1"/>
      <w:marLeft w:val="0"/>
      <w:marRight w:val="0"/>
      <w:marTop w:val="0"/>
      <w:marBottom w:val="0"/>
      <w:divBdr>
        <w:top w:val="none" w:sz="0" w:space="0" w:color="auto"/>
        <w:left w:val="none" w:sz="0" w:space="0" w:color="auto"/>
        <w:bottom w:val="none" w:sz="0" w:space="0" w:color="auto"/>
        <w:right w:val="none" w:sz="0" w:space="0" w:color="auto"/>
      </w:divBdr>
      <w:divsChild>
        <w:div w:id="509222712">
          <w:marLeft w:val="0"/>
          <w:marRight w:val="0"/>
          <w:marTop w:val="0"/>
          <w:marBottom w:val="0"/>
          <w:divBdr>
            <w:top w:val="none" w:sz="0" w:space="0" w:color="auto"/>
            <w:left w:val="none" w:sz="0" w:space="0" w:color="auto"/>
            <w:bottom w:val="none" w:sz="0" w:space="0" w:color="auto"/>
            <w:right w:val="none" w:sz="0" w:space="0" w:color="auto"/>
          </w:divBdr>
        </w:div>
      </w:divsChild>
    </w:div>
    <w:div w:id="1248342504">
      <w:bodyDiv w:val="1"/>
      <w:marLeft w:val="0"/>
      <w:marRight w:val="0"/>
      <w:marTop w:val="0"/>
      <w:marBottom w:val="0"/>
      <w:divBdr>
        <w:top w:val="none" w:sz="0" w:space="0" w:color="auto"/>
        <w:left w:val="none" w:sz="0" w:space="0" w:color="auto"/>
        <w:bottom w:val="none" w:sz="0" w:space="0" w:color="auto"/>
        <w:right w:val="none" w:sz="0" w:space="0" w:color="auto"/>
      </w:divBdr>
    </w:div>
    <w:div w:id="1263490898">
      <w:bodyDiv w:val="1"/>
      <w:marLeft w:val="0"/>
      <w:marRight w:val="0"/>
      <w:marTop w:val="0"/>
      <w:marBottom w:val="0"/>
      <w:divBdr>
        <w:top w:val="none" w:sz="0" w:space="0" w:color="auto"/>
        <w:left w:val="none" w:sz="0" w:space="0" w:color="auto"/>
        <w:bottom w:val="none" w:sz="0" w:space="0" w:color="auto"/>
        <w:right w:val="none" w:sz="0" w:space="0" w:color="auto"/>
      </w:divBdr>
    </w:div>
    <w:div w:id="1265112741">
      <w:bodyDiv w:val="1"/>
      <w:marLeft w:val="0"/>
      <w:marRight w:val="0"/>
      <w:marTop w:val="0"/>
      <w:marBottom w:val="0"/>
      <w:divBdr>
        <w:top w:val="none" w:sz="0" w:space="0" w:color="auto"/>
        <w:left w:val="none" w:sz="0" w:space="0" w:color="auto"/>
        <w:bottom w:val="none" w:sz="0" w:space="0" w:color="auto"/>
        <w:right w:val="none" w:sz="0" w:space="0" w:color="auto"/>
      </w:divBdr>
    </w:div>
    <w:div w:id="1276403835">
      <w:bodyDiv w:val="1"/>
      <w:marLeft w:val="0"/>
      <w:marRight w:val="0"/>
      <w:marTop w:val="0"/>
      <w:marBottom w:val="0"/>
      <w:divBdr>
        <w:top w:val="none" w:sz="0" w:space="0" w:color="auto"/>
        <w:left w:val="none" w:sz="0" w:space="0" w:color="auto"/>
        <w:bottom w:val="none" w:sz="0" w:space="0" w:color="auto"/>
        <w:right w:val="none" w:sz="0" w:space="0" w:color="auto"/>
      </w:divBdr>
      <w:divsChild>
        <w:div w:id="2044406038">
          <w:marLeft w:val="0"/>
          <w:marRight w:val="0"/>
          <w:marTop w:val="0"/>
          <w:marBottom w:val="0"/>
          <w:divBdr>
            <w:top w:val="none" w:sz="0" w:space="0" w:color="auto"/>
            <w:left w:val="none" w:sz="0" w:space="0" w:color="auto"/>
            <w:bottom w:val="none" w:sz="0" w:space="0" w:color="auto"/>
            <w:right w:val="none" w:sz="0" w:space="0" w:color="auto"/>
          </w:divBdr>
        </w:div>
      </w:divsChild>
    </w:div>
    <w:div w:id="1278952139">
      <w:bodyDiv w:val="1"/>
      <w:marLeft w:val="0"/>
      <w:marRight w:val="0"/>
      <w:marTop w:val="0"/>
      <w:marBottom w:val="0"/>
      <w:divBdr>
        <w:top w:val="none" w:sz="0" w:space="0" w:color="auto"/>
        <w:left w:val="none" w:sz="0" w:space="0" w:color="auto"/>
        <w:bottom w:val="none" w:sz="0" w:space="0" w:color="auto"/>
        <w:right w:val="none" w:sz="0" w:space="0" w:color="auto"/>
      </w:divBdr>
    </w:div>
    <w:div w:id="1285843868">
      <w:bodyDiv w:val="1"/>
      <w:marLeft w:val="0"/>
      <w:marRight w:val="0"/>
      <w:marTop w:val="0"/>
      <w:marBottom w:val="0"/>
      <w:divBdr>
        <w:top w:val="none" w:sz="0" w:space="0" w:color="auto"/>
        <w:left w:val="none" w:sz="0" w:space="0" w:color="auto"/>
        <w:bottom w:val="none" w:sz="0" w:space="0" w:color="auto"/>
        <w:right w:val="none" w:sz="0" w:space="0" w:color="auto"/>
      </w:divBdr>
      <w:divsChild>
        <w:div w:id="658772682">
          <w:marLeft w:val="0"/>
          <w:marRight w:val="0"/>
          <w:marTop w:val="0"/>
          <w:marBottom w:val="0"/>
          <w:divBdr>
            <w:top w:val="none" w:sz="0" w:space="0" w:color="auto"/>
            <w:left w:val="none" w:sz="0" w:space="0" w:color="auto"/>
            <w:bottom w:val="none" w:sz="0" w:space="0" w:color="auto"/>
            <w:right w:val="none" w:sz="0" w:space="0" w:color="auto"/>
          </w:divBdr>
        </w:div>
      </w:divsChild>
    </w:div>
    <w:div w:id="1309557788">
      <w:bodyDiv w:val="1"/>
      <w:marLeft w:val="0"/>
      <w:marRight w:val="0"/>
      <w:marTop w:val="0"/>
      <w:marBottom w:val="0"/>
      <w:divBdr>
        <w:top w:val="none" w:sz="0" w:space="0" w:color="auto"/>
        <w:left w:val="none" w:sz="0" w:space="0" w:color="auto"/>
        <w:bottom w:val="none" w:sz="0" w:space="0" w:color="auto"/>
        <w:right w:val="none" w:sz="0" w:space="0" w:color="auto"/>
      </w:divBdr>
    </w:div>
    <w:div w:id="1317108459">
      <w:bodyDiv w:val="1"/>
      <w:marLeft w:val="0"/>
      <w:marRight w:val="0"/>
      <w:marTop w:val="0"/>
      <w:marBottom w:val="0"/>
      <w:divBdr>
        <w:top w:val="none" w:sz="0" w:space="0" w:color="auto"/>
        <w:left w:val="none" w:sz="0" w:space="0" w:color="auto"/>
        <w:bottom w:val="none" w:sz="0" w:space="0" w:color="auto"/>
        <w:right w:val="none" w:sz="0" w:space="0" w:color="auto"/>
      </w:divBdr>
      <w:divsChild>
        <w:div w:id="776295242">
          <w:marLeft w:val="0"/>
          <w:marRight w:val="0"/>
          <w:marTop w:val="0"/>
          <w:marBottom w:val="0"/>
          <w:divBdr>
            <w:top w:val="none" w:sz="0" w:space="0" w:color="auto"/>
            <w:left w:val="none" w:sz="0" w:space="0" w:color="auto"/>
            <w:bottom w:val="none" w:sz="0" w:space="0" w:color="auto"/>
            <w:right w:val="none" w:sz="0" w:space="0" w:color="auto"/>
          </w:divBdr>
        </w:div>
      </w:divsChild>
    </w:div>
    <w:div w:id="1319269248">
      <w:bodyDiv w:val="1"/>
      <w:marLeft w:val="0"/>
      <w:marRight w:val="0"/>
      <w:marTop w:val="0"/>
      <w:marBottom w:val="0"/>
      <w:divBdr>
        <w:top w:val="none" w:sz="0" w:space="0" w:color="auto"/>
        <w:left w:val="none" w:sz="0" w:space="0" w:color="auto"/>
        <w:bottom w:val="none" w:sz="0" w:space="0" w:color="auto"/>
        <w:right w:val="none" w:sz="0" w:space="0" w:color="auto"/>
      </w:divBdr>
    </w:div>
    <w:div w:id="1334995162">
      <w:bodyDiv w:val="1"/>
      <w:marLeft w:val="0"/>
      <w:marRight w:val="0"/>
      <w:marTop w:val="0"/>
      <w:marBottom w:val="0"/>
      <w:divBdr>
        <w:top w:val="none" w:sz="0" w:space="0" w:color="auto"/>
        <w:left w:val="none" w:sz="0" w:space="0" w:color="auto"/>
        <w:bottom w:val="none" w:sz="0" w:space="0" w:color="auto"/>
        <w:right w:val="none" w:sz="0" w:space="0" w:color="auto"/>
      </w:divBdr>
      <w:divsChild>
        <w:div w:id="294914771">
          <w:marLeft w:val="0"/>
          <w:marRight w:val="0"/>
          <w:marTop w:val="0"/>
          <w:marBottom w:val="0"/>
          <w:divBdr>
            <w:top w:val="none" w:sz="0" w:space="0" w:color="auto"/>
            <w:left w:val="none" w:sz="0" w:space="0" w:color="auto"/>
            <w:bottom w:val="none" w:sz="0" w:space="0" w:color="auto"/>
            <w:right w:val="none" w:sz="0" w:space="0" w:color="auto"/>
          </w:divBdr>
        </w:div>
      </w:divsChild>
    </w:div>
    <w:div w:id="1338582279">
      <w:bodyDiv w:val="1"/>
      <w:marLeft w:val="0"/>
      <w:marRight w:val="0"/>
      <w:marTop w:val="0"/>
      <w:marBottom w:val="0"/>
      <w:divBdr>
        <w:top w:val="none" w:sz="0" w:space="0" w:color="auto"/>
        <w:left w:val="none" w:sz="0" w:space="0" w:color="auto"/>
        <w:bottom w:val="none" w:sz="0" w:space="0" w:color="auto"/>
        <w:right w:val="none" w:sz="0" w:space="0" w:color="auto"/>
      </w:divBdr>
    </w:div>
    <w:div w:id="1345476763">
      <w:bodyDiv w:val="1"/>
      <w:marLeft w:val="0"/>
      <w:marRight w:val="0"/>
      <w:marTop w:val="0"/>
      <w:marBottom w:val="0"/>
      <w:divBdr>
        <w:top w:val="none" w:sz="0" w:space="0" w:color="auto"/>
        <w:left w:val="none" w:sz="0" w:space="0" w:color="auto"/>
        <w:bottom w:val="none" w:sz="0" w:space="0" w:color="auto"/>
        <w:right w:val="none" w:sz="0" w:space="0" w:color="auto"/>
      </w:divBdr>
    </w:div>
    <w:div w:id="1356074809">
      <w:bodyDiv w:val="1"/>
      <w:marLeft w:val="0"/>
      <w:marRight w:val="0"/>
      <w:marTop w:val="0"/>
      <w:marBottom w:val="0"/>
      <w:divBdr>
        <w:top w:val="none" w:sz="0" w:space="0" w:color="auto"/>
        <w:left w:val="none" w:sz="0" w:space="0" w:color="auto"/>
        <w:bottom w:val="none" w:sz="0" w:space="0" w:color="auto"/>
        <w:right w:val="none" w:sz="0" w:space="0" w:color="auto"/>
      </w:divBdr>
    </w:div>
    <w:div w:id="1401437460">
      <w:bodyDiv w:val="1"/>
      <w:marLeft w:val="0"/>
      <w:marRight w:val="0"/>
      <w:marTop w:val="0"/>
      <w:marBottom w:val="0"/>
      <w:divBdr>
        <w:top w:val="none" w:sz="0" w:space="0" w:color="auto"/>
        <w:left w:val="none" w:sz="0" w:space="0" w:color="auto"/>
        <w:bottom w:val="none" w:sz="0" w:space="0" w:color="auto"/>
        <w:right w:val="none" w:sz="0" w:space="0" w:color="auto"/>
      </w:divBdr>
      <w:divsChild>
        <w:div w:id="1802461246">
          <w:marLeft w:val="0"/>
          <w:marRight w:val="0"/>
          <w:marTop w:val="0"/>
          <w:marBottom w:val="0"/>
          <w:divBdr>
            <w:top w:val="none" w:sz="0" w:space="0" w:color="auto"/>
            <w:left w:val="none" w:sz="0" w:space="0" w:color="auto"/>
            <w:bottom w:val="none" w:sz="0" w:space="0" w:color="auto"/>
            <w:right w:val="none" w:sz="0" w:space="0" w:color="auto"/>
          </w:divBdr>
        </w:div>
      </w:divsChild>
    </w:div>
    <w:div w:id="1406494644">
      <w:bodyDiv w:val="1"/>
      <w:marLeft w:val="0"/>
      <w:marRight w:val="0"/>
      <w:marTop w:val="0"/>
      <w:marBottom w:val="0"/>
      <w:divBdr>
        <w:top w:val="none" w:sz="0" w:space="0" w:color="auto"/>
        <w:left w:val="none" w:sz="0" w:space="0" w:color="auto"/>
        <w:bottom w:val="none" w:sz="0" w:space="0" w:color="auto"/>
        <w:right w:val="none" w:sz="0" w:space="0" w:color="auto"/>
      </w:divBdr>
      <w:divsChild>
        <w:div w:id="1693800583">
          <w:marLeft w:val="0"/>
          <w:marRight w:val="0"/>
          <w:marTop w:val="0"/>
          <w:marBottom w:val="0"/>
          <w:divBdr>
            <w:top w:val="none" w:sz="0" w:space="0" w:color="auto"/>
            <w:left w:val="none" w:sz="0" w:space="0" w:color="auto"/>
            <w:bottom w:val="none" w:sz="0" w:space="0" w:color="auto"/>
            <w:right w:val="none" w:sz="0" w:space="0" w:color="auto"/>
          </w:divBdr>
        </w:div>
      </w:divsChild>
    </w:div>
    <w:div w:id="1408459770">
      <w:bodyDiv w:val="1"/>
      <w:marLeft w:val="0"/>
      <w:marRight w:val="0"/>
      <w:marTop w:val="0"/>
      <w:marBottom w:val="0"/>
      <w:divBdr>
        <w:top w:val="none" w:sz="0" w:space="0" w:color="auto"/>
        <w:left w:val="none" w:sz="0" w:space="0" w:color="auto"/>
        <w:bottom w:val="none" w:sz="0" w:space="0" w:color="auto"/>
        <w:right w:val="none" w:sz="0" w:space="0" w:color="auto"/>
      </w:divBdr>
      <w:divsChild>
        <w:div w:id="400255122">
          <w:marLeft w:val="0"/>
          <w:marRight w:val="0"/>
          <w:marTop w:val="0"/>
          <w:marBottom w:val="0"/>
          <w:divBdr>
            <w:top w:val="none" w:sz="0" w:space="0" w:color="auto"/>
            <w:left w:val="none" w:sz="0" w:space="0" w:color="auto"/>
            <w:bottom w:val="none" w:sz="0" w:space="0" w:color="auto"/>
            <w:right w:val="none" w:sz="0" w:space="0" w:color="auto"/>
          </w:divBdr>
        </w:div>
      </w:divsChild>
    </w:div>
    <w:div w:id="1457603666">
      <w:bodyDiv w:val="1"/>
      <w:marLeft w:val="0"/>
      <w:marRight w:val="0"/>
      <w:marTop w:val="0"/>
      <w:marBottom w:val="0"/>
      <w:divBdr>
        <w:top w:val="none" w:sz="0" w:space="0" w:color="auto"/>
        <w:left w:val="none" w:sz="0" w:space="0" w:color="auto"/>
        <w:bottom w:val="none" w:sz="0" w:space="0" w:color="auto"/>
        <w:right w:val="none" w:sz="0" w:space="0" w:color="auto"/>
      </w:divBdr>
      <w:divsChild>
        <w:div w:id="1730684396">
          <w:marLeft w:val="0"/>
          <w:marRight w:val="0"/>
          <w:marTop w:val="0"/>
          <w:marBottom w:val="0"/>
          <w:divBdr>
            <w:top w:val="none" w:sz="0" w:space="0" w:color="auto"/>
            <w:left w:val="none" w:sz="0" w:space="0" w:color="auto"/>
            <w:bottom w:val="none" w:sz="0" w:space="0" w:color="auto"/>
            <w:right w:val="none" w:sz="0" w:space="0" w:color="auto"/>
          </w:divBdr>
        </w:div>
      </w:divsChild>
    </w:div>
    <w:div w:id="1466385903">
      <w:bodyDiv w:val="1"/>
      <w:marLeft w:val="0"/>
      <w:marRight w:val="0"/>
      <w:marTop w:val="0"/>
      <w:marBottom w:val="0"/>
      <w:divBdr>
        <w:top w:val="none" w:sz="0" w:space="0" w:color="auto"/>
        <w:left w:val="none" w:sz="0" w:space="0" w:color="auto"/>
        <w:bottom w:val="none" w:sz="0" w:space="0" w:color="auto"/>
        <w:right w:val="none" w:sz="0" w:space="0" w:color="auto"/>
      </w:divBdr>
      <w:divsChild>
        <w:div w:id="1052998827">
          <w:marLeft w:val="0"/>
          <w:marRight w:val="0"/>
          <w:marTop w:val="0"/>
          <w:marBottom w:val="0"/>
          <w:divBdr>
            <w:top w:val="none" w:sz="0" w:space="0" w:color="auto"/>
            <w:left w:val="none" w:sz="0" w:space="0" w:color="auto"/>
            <w:bottom w:val="none" w:sz="0" w:space="0" w:color="auto"/>
            <w:right w:val="none" w:sz="0" w:space="0" w:color="auto"/>
          </w:divBdr>
        </w:div>
      </w:divsChild>
    </w:div>
    <w:div w:id="1466504259">
      <w:bodyDiv w:val="1"/>
      <w:marLeft w:val="0"/>
      <w:marRight w:val="0"/>
      <w:marTop w:val="0"/>
      <w:marBottom w:val="0"/>
      <w:divBdr>
        <w:top w:val="none" w:sz="0" w:space="0" w:color="auto"/>
        <w:left w:val="none" w:sz="0" w:space="0" w:color="auto"/>
        <w:bottom w:val="none" w:sz="0" w:space="0" w:color="auto"/>
        <w:right w:val="none" w:sz="0" w:space="0" w:color="auto"/>
      </w:divBdr>
      <w:divsChild>
        <w:div w:id="1312441738">
          <w:marLeft w:val="0"/>
          <w:marRight w:val="0"/>
          <w:marTop w:val="0"/>
          <w:marBottom w:val="0"/>
          <w:divBdr>
            <w:top w:val="none" w:sz="0" w:space="0" w:color="auto"/>
            <w:left w:val="none" w:sz="0" w:space="0" w:color="auto"/>
            <w:bottom w:val="none" w:sz="0" w:space="0" w:color="auto"/>
            <w:right w:val="none" w:sz="0" w:space="0" w:color="auto"/>
          </w:divBdr>
        </w:div>
      </w:divsChild>
    </w:div>
    <w:div w:id="1467116442">
      <w:bodyDiv w:val="1"/>
      <w:marLeft w:val="0"/>
      <w:marRight w:val="0"/>
      <w:marTop w:val="0"/>
      <w:marBottom w:val="0"/>
      <w:divBdr>
        <w:top w:val="none" w:sz="0" w:space="0" w:color="auto"/>
        <w:left w:val="none" w:sz="0" w:space="0" w:color="auto"/>
        <w:bottom w:val="none" w:sz="0" w:space="0" w:color="auto"/>
        <w:right w:val="none" w:sz="0" w:space="0" w:color="auto"/>
      </w:divBdr>
      <w:divsChild>
        <w:div w:id="2074959334">
          <w:marLeft w:val="0"/>
          <w:marRight w:val="0"/>
          <w:marTop w:val="0"/>
          <w:marBottom w:val="0"/>
          <w:divBdr>
            <w:top w:val="none" w:sz="0" w:space="0" w:color="auto"/>
            <w:left w:val="none" w:sz="0" w:space="0" w:color="auto"/>
            <w:bottom w:val="none" w:sz="0" w:space="0" w:color="auto"/>
            <w:right w:val="none" w:sz="0" w:space="0" w:color="auto"/>
          </w:divBdr>
        </w:div>
      </w:divsChild>
    </w:div>
    <w:div w:id="1477410304">
      <w:bodyDiv w:val="1"/>
      <w:marLeft w:val="0"/>
      <w:marRight w:val="0"/>
      <w:marTop w:val="0"/>
      <w:marBottom w:val="0"/>
      <w:divBdr>
        <w:top w:val="none" w:sz="0" w:space="0" w:color="auto"/>
        <w:left w:val="none" w:sz="0" w:space="0" w:color="auto"/>
        <w:bottom w:val="none" w:sz="0" w:space="0" w:color="auto"/>
        <w:right w:val="none" w:sz="0" w:space="0" w:color="auto"/>
      </w:divBdr>
      <w:divsChild>
        <w:div w:id="1154837240">
          <w:marLeft w:val="0"/>
          <w:marRight w:val="0"/>
          <w:marTop w:val="0"/>
          <w:marBottom w:val="0"/>
          <w:divBdr>
            <w:top w:val="none" w:sz="0" w:space="0" w:color="auto"/>
            <w:left w:val="none" w:sz="0" w:space="0" w:color="auto"/>
            <w:bottom w:val="none" w:sz="0" w:space="0" w:color="auto"/>
            <w:right w:val="none" w:sz="0" w:space="0" w:color="auto"/>
          </w:divBdr>
        </w:div>
      </w:divsChild>
    </w:div>
    <w:div w:id="1482426639">
      <w:bodyDiv w:val="1"/>
      <w:marLeft w:val="0"/>
      <w:marRight w:val="0"/>
      <w:marTop w:val="0"/>
      <w:marBottom w:val="0"/>
      <w:divBdr>
        <w:top w:val="none" w:sz="0" w:space="0" w:color="auto"/>
        <w:left w:val="none" w:sz="0" w:space="0" w:color="auto"/>
        <w:bottom w:val="none" w:sz="0" w:space="0" w:color="auto"/>
        <w:right w:val="none" w:sz="0" w:space="0" w:color="auto"/>
      </w:divBdr>
      <w:divsChild>
        <w:div w:id="1617325122">
          <w:marLeft w:val="0"/>
          <w:marRight w:val="0"/>
          <w:marTop w:val="0"/>
          <w:marBottom w:val="0"/>
          <w:divBdr>
            <w:top w:val="none" w:sz="0" w:space="0" w:color="auto"/>
            <w:left w:val="none" w:sz="0" w:space="0" w:color="auto"/>
            <w:bottom w:val="none" w:sz="0" w:space="0" w:color="auto"/>
            <w:right w:val="none" w:sz="0" w:space="0" w:color="auto"/>
          </w:divBdr>
        </w:div>
      </w:divsChild>
    </w:div>
    <w:div w:id="1484663876">
      <w:bodyDiv w:val="1"/>
      <w:marLeft w:val="0"/>
      <w:marRight w:val="0"/>
      <w:marTop w:val="0"/>
      <w:marBottom w:val="0"/>
      <w:divBdr>
        <w:top w:val="none" w:sz="0" w:space="0" w:color="auto"/>
        <w:left w:val="none" w:sz="0" w:space="0" w:color="auto"/>
        <w:bottom w:val="none" w:sz="0" w:space="0" w:color="auto"/>
        <w:right w:val="none" w:sz="0" w:space="0" w:color="auto"/>
      </w:divBdr>
      <w:divsChild>
        <w:div w:id="592400649">
          <w:marLeft w:val="0"/>
          <w:marRight w:val="0"/>
          <w:marTop w:val="0"/>
          <w:marBottom w:val="0"/>
          <w:divBdr>
            <w:top w:val="none" w:sz="0" w:space="0" w:color="auto"/>
            <w:left w:val="none" w:sz="0" w:space="0" w:color="auto"/>
            <w:bottom w:val="none" w:sz="0" w:space="0" w:color="auto"/>
            <w:right w:val="none" w:sz="0" w:space="0" w:color="auto"/>
          </w:divBdr>
        </w:div>
      </w:divsChild>
    </w:div>
    <w:div w:id="1513840446">
      <w:bodyDiv w:val="1"/>
      <w:marLeft w:val="0"/>
      <w:marRight w:val="0"/>
      <w:marTop w:val="0"/>
      <w:marBottom w:val="0"/>
      <w:divBdr>
        <w:top w:val="none" w:sz="0" w:space="0" w:color="auto"/>
        <w:left w:val="none" w:sz="0" w:space="0" w:color="auto"/>
        <w:bottom w:val="none" w:sz="0" w:space="0" w:color="auto"/>
        <w:right w:val="none" w:sz="0" w:space="0" w:color="auto"/>
      </w:divBdr>
      <w:divsChild>
        <w:div w:id="988705362">
          <w:marLeft w:val="0"/>
          <w:marRight w:val="0"/>
          <w:marTop w:val="0"/>
          <w:marBottom w:val="0"/>
          <w:divBdr>
            <w:top w:val="none" w:sz="0" w:space="0" w:color="auto"/>
            <w:left w:val="none" w:sz="0" w:space="0" w:color="auto"/>
            <w:bottom w:val="none" w:sz="0" w:space="0" w:color="auto"/>
            <w:right w:val="none" w:sz="0" w:space="0" w:color="auto"/>
          </w:divBdr>
        </w:div>
      </w:divsChild>
    </w:div>
    <w:div w:id="1570116075">
      <w:bodyDiv w:val="1"/>
      <w:marLeft w:val="0"/>
      <w:marRight w:val="0"/>
      <w:marTop w:val="0"/>
      <w:marBottom w:val="0"/>
      <w:divBdr>
        <w:top w:val="none" w:sz="0" w:space="0" w:color="auto"/>
        <w:left w:val="none" w:sz="0" w:space="0" w:color="auto"/>
        <w:bottom w:val="none" w:sz="0" w:space="0" w:color="auto"/>
        <w:right w:val="none" w:sz="0" w:space="0" w:color="auto"/>
      </w:divBdr>
    </w:div>
    <w:div w:id="1575045285">
      <w:bodyDiv w:val="1"/>
      <w:marLeft w:val="0"/>
      <w:marRight w:val="0"/>
      <w:marTop w:val="0"/>
      <w:marBottom w:val="0"/>
      <w:divBdr>
        <w:top w:val="none" w:sz="0" w:space="0" w:color="auto"/>
        <w:left w:val="none" w:sz="0" w:space="0" w:color="auto"/>
        <w:bottom w:val="none" w:sz="0" w:space="0" w:color="auto"/>
        <w:right w:val="none" w:sz="0" w:space="0" w:color="auto"/>
      </w:divBdr>
      <w:divsChild>
        <w:div w:id="481391733">
          <w:marLeft w:val="0"/>
          <w:marRight w:val="0"/>
          <w:marTop w:val="0"/>
          <w:marBottom w:val="0"/>
          <w:divBdr>
            <w:top w:val="none" w:sz="0" w:space="0" w:color="auto"/>
            <w:left w:val="none" w:sz="0" w:space="0" w:color="auto"/>
            <w:bottom w:val="none" w:sz="0" w:space="0" w:color="auto"/>
            <w:right w:val="none" w:sz="0" w:space="0" w:color="auto"/>
          </w:divBdr>
        </w:div>
      </w:divsChild>
    </w:div>
    <w:div w:id="1575968696">
      <w:bodyDiv w:val="1"/>
      <w:marLeft w:val="0"/>
      <w:marRight w:val="0"/>
      <w:marTop w:val="0"/>
      <w:marBottom w:val="0"/>
      <w:divBdr>
        <w:top w:val="none" w:sz="0" w:space="0" w:color="auto"/>
        <w:left w:val="none" w:sz="0" w:space="0" w:color="auto"/>
        <w:bottom w:val="none" w:sz="0" w:space="0" w:color="auto"/>
        <w:right w:val="none" w:sz="0" w:space="0" w:color="auto"/>
      </w:divBdr>
      <w:divsChild>
        <w:div w:id="2056544899">
          <w:marLeft w:val="0"/>
          <w:marRight w:val="0"/>
          <w:marTop w:val="0"/>
          <w:marBottom w:val="0"/>
          <w:divBdr>
            <w:top w:val="none" w:sz="0" w:space="0" w:color="auto"/>
            <w:left w:val="none" w:sz="0" w:space="0" w:color="auto"/>
            <w:bottom w:val="none" w:sz="0" w:space="0" w:color="auto"/>
            <w:right w:val="none" w:sz="0" w:space="0" w:color="auto"/>
          </w:divBdr>
        </w:div>
      </w:divsChild>
    </w:div>
    <w:div w:id="1594825284">
      <w:bodyDiv w:val="1"/>
      <w:marLeft w:val="0"/>
      <w:marRight w:val="0"/>
      <w:marTop w:val="0"/>
      <w:marBottom w:val="0"/>
      <w:divBdr>
        <w:top w:val="none" w:sz="0" w:space="0" w:color="auto"/>
        <w:left w:val="none" w:sz="0" w:space="0" w:color="auto"/>
        <w:bottom w:val="none" w:sz="0" w:space="0" w:color="auto"/>
        <w:right w:val="none" w:sz="0" w:space="0" w:color="auto"/>
      </w:divBdr>
      <w:divsChild>
        <w:div w:id="1404185422">
          <w:marLeft w:val="0"/>
          <w:marRight w:val="0"/>
          <w:marTop w:val="0"/>
          <w:marBottom w:val="0"/>
          <w:divBdr>
            <w:top w:val="none" w:sz="0" w:space="0" w:color="auto"/>
            <w:left w:val="none" w:sz="0" w:space="0" w:color="auto"/>
            <w:bottom w:val="none" w:sz="0" w:space="0" w:color="auto"/>
            <w:right w:val="none" w:sz="0" w:space="0" w:color="auto"/>
          </w:divBdr>
        </w:div>
      </w:divsChild>
    </w:div>
    <w:div w:id="1635594722">
      <w:bodyDiv w:val="1"/>
      <w:marLeft w:val="0"/>
      <w:marRight w:val="0"/>
      <w:marTop w:val="0"/>
      <w:marBottom w:val="0"/>
      <w:divBdr>
        <w:top w:val="none" w:sz="0" w:space="0" w:color="auto"/>
        <w:left w:val="none" w:sz="0" w:space="0" w:color="auto"/>
        <w:bottom w:val="none" w:sz="0" w:space="0" w:color="auto"/>
        <w:right w:val="none" w:sz="0" w:space="0" w:color="auto"/>
      </w:divBdr>
    </w:div>
    <w:div w:id="1670865683">
      <w:bodyDiv w:val="1"/>
      <w:marLeft w:val="0"/>
      <w:marRight w:val="0"/>
      <w:marTop w:val="0"/>
      <w:marBottom w:val="0"/>
      <w:divBdr>
        <w:top w:val="none" w:sz="0" w:space="0" w:color="auto"/>
        <w:left w:val="none" w:sz="0" w:space="0" w:color="auto"/>
        <w:bottom w:val="none" w:sz="0" w:space="0" w:color="auto"/>
        <w:right w:val="none" w:sz="0" w:space="0" w:color="auto"/>
      </w:divBdr>
      <w:divsChild>
        <w:div w:id="790592340">
          <w:marLeft w:val="0"/>
          <w:marRight w:val="0"/>
          <w:marTop w:val="0"/>
          <w:marBottom w:val="0"/>
          <w:divBdr>
            <w:top w:val="none" w:sz="0" w:space="0" w:color="auto"/>
            <w:left w:val="none" w:sz="0" w:space="0" w:color="auto"/>
            <w:bottom w:val="none" w:sz="0" w:space="0" w:color="auto"/>
            <w:right w:val="none" w:sz="0" w:space="0" w:color="auto"/>
          </w:divBdr>
        </w:div>
      </w:divsChild>
    </w:div>
    <w:div w:id="1682010023">
      <w:bodyDiv w:val="1"/>
      <w:marLeft w:val="0"/>
      <w:marRight w:val="0"/>
      <w:marTop w:val="0"/>
      <w:marBottom w:val="0"/>
      <w:divBdr>
        <w:top w:val="none" w:sz="0" w:space="0" w:color="auto"/>
        <w:left w:val="none" w:sz="0" w:space="0" w:color="auto"/>
        <w:bottom w:val="none" w:sz="0" w:space="0" w:color="auto"/>
        <w:right w:val="none" w:sz="0" w:space="0" w:color="auto"/>
      </w:divBdr>
      <w:divsChild>
        <w:div w:id="1747612232">
          <w:marLeft w:val="0"/>
          <w:marRight w:val="0"/>
          <w:marTop w:val="0"/>
          <w:marBottom w:val="0"/>
          <w:divBdr>
            <w:top w:val="none" w:sz="0" w:space="0" w:color="auto"/>
            <w:left w:val="none" w:sz="0" w:space="0" w:color="auto"/>
            <w:bottom w:val="none" w:sz="0" w:space="0" w:color="auto"/>
            <w:right w:val="none" w:sz="0" w:space="0" w:color="auto"/>
          </w:divBdr>
        </w:div>
      </w:divsChild>
    </w:div>
    <w:div w:id="1709985448">
      <w:bodyDiv w:val="1"/>
      <w:marLeft w:val="0"/>
      <w:marRight w:val="0"/>
      <w:marTop w:val="0"/>
      <w:marBottom w:val="0"/>
      <w:divBdr>
        <w:top w:val="none" w:sz="0" w:space="0" w:color="auto"/>
        <w:left w:val="none" w:sz="0" w:space="0" w:color="auto"/>
        <w:bottom w:val="none" w:sz="0" w:space="0" w:color="auto"/>
        <w:right w:val="none" w:sz="0" w:space="0" w:color="auto"/>
      </w:divBdr>
    </w:div>
    <w:div w:id="1712801269">
      <w:bodyDiv w:val="1"/>
      <w:marLeft w:val="0"/>
      <w:marRight w:val="0"/>
      <w:marTop w:val="0"/>
      <w:marBottom w:val="0"/>
      <w:divBdr>
        <w:top w:val="none" w:sz="0" w:space="0" w:color="auto"/>
        <w:left w:val="none" w:sz="0" w:space="0" w:color="auto"/>
        <w:bottom w:val="none" w:sz="0" w:space="0" w:color="auto"/>
        <w:right w:val="none" w:sz="0" w:space="0" w:color="auto"/>
      </w:divBdr>
      <w:divsChild>
        <w:div w:id="1352805508">
          <w:marLeft w:val="0"/>
          <w:marRight w:val="0"/>
          <w:marTop w:val="0"/>
          <w:marBottom w:val="0"/>
          <w:divBdr>
            <w:top w:val="none" w:sz="0" w:space="0" w:color="auto"/>
            <w:left w:val="none" w:sz="0" w:space="0" w:color="auto"/>
            <w:bottom w:val="none" w:sz="0" w:space="0" w:color="auto"/>
            <w:right w:val="none" w:sz="0" w:space="0" w:color="auto"/>
          </w:divBdr>
        </w:div>
      </w:divsChild>
    </w:div>
    <w:div w:id="1721517115">
      <w:bodyDiv w:val="1"/>
      <w:marLeft w:val="0"/>
      <w:marRight w:val="0"/>
      <w:marTop w:val="0"/>
      <w:marBottom w:val="0"/>
      <w:divBdr>
        <w:top w:val="none" w:sz="0" w:space="0" w:color="auto"/>
        <w:left w:val="none" w:sz="0" w:space="0" w:color="auto"/>
        <w:bottom w:val="none" w:sz="0" w:space="0" w:color="auto"/>
        <w:right w:val="none" w:sz="0" w:space="0" w:color="auto"/>
      </w:divBdr>
      <w:divsChild>
        <w:div w:id="1086347753">
          <w:marLeft w:val="0"/>
          <w:marRight w:val="0"/>
          <w:marTop w:val="0"/>
          <w:marBottom w:val="0"/>
          <w:divBdr>
            <w:top w:val="none" w:sz="0" w:space="0" w:color="auto"/>
            <w:left w:val="none" w:sz="0" w:space="0" w:color="auto"/>
            <w:bottom w:val="none" w:sz="0" w:space="0" w:color="auto"/>
            <w:right w:val="none" w:sz="0" w:space="0" w:color="auto"/>
          </w:divBdr>
        </w:div>
      </w:divsChild>
    </w:div>
    <w:div w:id="1735659615">
      <w:bodyDiv w:val="1"/>
      <w:marLeft w:val="0"/>
      <w:marRight w:val="0"/>
      <w:marTop w:val="0"/>
      <w:marBottom w:val="0"/>
      <w:divBdr>
        <w:top w:val="none" w:sz="0" w:space="0" w:color="auto"/>
        <w:left w:val="none" w:sz="0" w:space="0" w:color="auto"/>
        <w:bottom w:val="none" w:sz="0" w:space="0" w:color="auto"/>
        <w:right w:val="none" w:sz="0" w:space="0" w:color="auto"/>
      </w:divBdr>
    </w:div>
    <w:div w:id="1740902947">
      <w:bodyDiv w:val="1"/>
      <w:marLeft w:val="0"/>
      <w:marRight w:val="0"/>
      <w:marTop w:val="0"/>
      <w:marBottom w:val="0"/>
      <w:divBdr>
        <w:top w:val="none" w:sz="0" w:space="0" w:color="auto"/>
        <w:left w:val="none" w:sz="0" w:space="0" w:color="auto"/>
        <w:bottom w:val="none" w:sz="0" w:space="0" w:color="auto"/>
        <w:right w:val="none" w:sz="0" w:space="0" w:color="auto"/>
      </w:divBdr>
      <w:divsChild>
        <w:div w:id="160387594">
          <w:marLeft w:val="0"/>
          <w:marRight w:val="0"/>
          <w:marTop w:val="0"/>
          <w:marBottom w:val="0"/>
          <w:divBdr>
            <w:top w:val="none" w:sz="0" w:space="0" w:color="auto"/>
            <w:left w:val="none" w:sz="0" w:space="0" w:color="auto"/>
            <w:bottom w:val="none" w:sz="0" w:space="0" w:color="auto"/>
            <w:right w:val="none" w:sz="0" w:space="0" w:color="auto"/>
          </w:divBdr>
        </w:div>
      </w:divsChild>
    </w:div>
    <w:div w:id="1750956062">
      <w:bodyDiv w:val="1"/>
      <w:marLeft w:val="0"/>
      <w:marRight w:val="0"/>
      <w:marTop w:val="0"/>
      <w:marBottom w:val="0"/>
      <w:divBdr>
        <w:top w:val="none" w:sz="0" w:space="0" w:color="auto"/>
        <w:left w:val="none" w:sz="0" w:space="0" w:color="auto"/>
        <w:bottom w:val="none" w:sz="0" w:space="0" w:color="auto"/>
        <w:right w:val="none" w:sz="0" w:space="0" w:color="auto"/>
      </w:divBdr>
      <w:divsChild>
        <w:div w:id="1871382157">
          <w:marLeft w:val="0"/>
          <w:marRight w:val="0"/>
          <w:marTop w:val="0"/>
          <w:marBottom w:val="0"/>
          <w:divBdr>
            <w:top w:val="none" w:sz="0" w:space="0" w:color="auto"/>
            <w:left w:val="none" w:sz="0" w:space="0" w:color="auto"/>
            <w:bottom w:val="none" w:sz="0" w:space="0" w:color="auto"/>
            <w:right w:val="none" w:sz="0" w:space="0" w:color="auto"/>
          </w:divBdr>
        </w:div>
      </w:divsChild>
    </w:div>
    <w:div w:id="1752576818">
      <w:bodyDiv w:val="1"/>
      <w:marLeft w:val="0"/>
      <w:marRight w:val="0"/>
      <w:marTop w:val="0"/>
      <w:marBottom w:val="0"/>
      <w:divBdr>
        <w:top w:val="none" w:sz="0" w:space="0" w:color="auto"/>
        <w:left w:val="none" w:sz="0" w:space="0" w:color="auto"/>
        <w:bottom w:val="none" w:sz="0" w:space="0" w:color="auto"/>
        <w:right w:val="none" w:sz="0" w:space="0" w:color="auto"/>
      </w:divBdr>
      <w:divsChild>
        <w:div w:id="313222280">
          <w:marLeft w:val="0"/>
          <w:marRight w:val="0"/>
          <w:marTop w:val="0"/>
          <w:marBottom w:val="0"/>
          <w:divBdr>
            <w:top w:val="none" w:sz="0" w:space="0" w:color="auto"/>
            <w:left w:val="none" w:sz="0" w:space="0" w:color="auto"/>
            <w:bottom w:val="none" w:sz="0" w:space="0" w:color="auto"/>
            <w:right w:val="none" w:sz="0" w:space="0" w:color="auto"/>
          </w:divBdr>
        </w:div>
      </w:divsChild>
    </w:div>
    <w:div w:id="1792089641">
      <w:bodyDiv w:val="1"/>
      <w:marLeft w:val="0"/>
      <w:marRight w:val="0"/>
      <w:marTop w:val="0"/>
      <w:marBottom w:val="0"/>
      <w:divBdr>
        <w:top w:val="none" w:sz="0" w:space="0" w:color="auto"/>
        <w:left w:val="none" w:sz="0" w:space="0" w:color="auto"/>
        <w:bottom w:val="none" w:sz="0" w:space="0" w:color="auto"/>
        <w:right w:val="none" w:sz="0" w:space="0" w:color="auto"/>
      </w:divBdr>
    </w:div>
    <w:div w:id="1801417236">
      <w:bodyDiv w:val="1"/>
      <w:marLeft w:val="0"/>
      <w:marRight w:val="0"/>
      <w:marTop w:val="0"/>
      <w:marBottom w:val="0"/>
      <w:divBdr>
        <w:top w:val="none" w:sz="0" w:space="0" w:color="auto"/>
        <w:left w:val="none" w:sz="0" w:space="0" w:color="auto"/>
        <w:bottom w:val="none" w:sz="0" w:space="0" w:color="auto"/>
        <w:right w:val="none" w:sz="0" w:space="0" w:color="auto"/>
      </w:divBdr>
    </w:div>
    <w:div w:id="1803187370">
      <w:bodyDiv w:val="1"/>
      <w:marLeft w:val="0"/>
      <w:marRight w:val="0"/>
      <w:marTop w:val="0"/>
      <w:marBottom w:val="0"/>
      <w:divBdr>
        <w:top w:val="none" w:sz="0" w:space="0" w:color="auto"/>
        <w:left w:val="none" w:sz="0" w:space="0" w:color="auto"/>
        <w:bottom w:val="none" w:sz="0" w:space="0" w:color="auto"/>
        <w:right w:val="none" w:sz="0" w:space="0" w:color="auto"/>
      </w:divBdr>
      <w:divsChild>
        <w:div w:id="1871532584">
          <w:marLeft w:val="0"/>
          <w:marRight w:val="0"/>
          <w:marTop w:val="0"/>
          <w:marBottom w:val="0"/>
          <w:divBdr>
            <w:top w:val="none" w:sz="0" w:space="0" w:color="auto"/>
            <w:left w:val="none" w:sz="0" w:space="0" w:color="auto"/>
            <w:bottom w:val="none" w:sz="0" w:space="0" w:color="auto"/>
            <w:right w:val="none" w:sz="0" w:space="0" w:color="auto"/>
          </w:divBdr>
        </w:div>
      </w:divsChild>
    </w:div>
    <w:div w:id="1824082740">
      <w:bodyDiv w:val="1"/>
      <w:marLeft w:val="0"/>
      <w:marRight w:val="0"/>
      <w:marTop w:val="0"/>
      <w:marBottom w:val="0"/>
      <w:divBdr>
        <w:top w:val="none" w:sz="0" w:space="0" w:color="auto"/>
        <w:left w:val="none" w:sz="0" w:space="0" w:color="auto"/>
        <w:bottom w:val="none" w:sz="0" w:space="0" w:color="auto"/>
        <w:right w:val="none" w:sz="0" w:space="0" w:color="auto"/>
      </w:divBdr>
    </w:div>
    <w:div w:id="1841038517">
      <w:bodyDiv w:val="1"/>
      <w:marLeft w:val="0"/>
      <w:marRight w:val="0"/>
      <w:marTop w:val="0"/>
      <w:marBottom w:val="0"/>
      <w:divBdr>
        <w:top w:val="none" w:sz="0" w:space="0" w:color="auto"/>
        <w:left w:val="none" w:sz="0" w:space="0" w:color="auto"/>
        <w:bottom w:val="none" w:sz="0" w:space="0" w:color="auto"/>
        <w:right w:val="none" w:sz="0" w:space="0" w:color="auto"/>
      </w:divBdr>
      <w:divsChild>
        <w:div w:id="1083990326">
          <w:marLeft w:val="0"/>
          <w:marRight w:val="0"/>
          <w:marTop w:val="0"/>
          <w:marBottom w:val="0"/>
          <w:divBdr>
            <w:top w:val="none" w:sz="0" w:space="0" w:color="auto"/>
            <w:left w:val="none" w:sz="0" w:space="0" w:color="auto"/>
            <w:bottom w:val="none" w:sz="0" w:space="0" w:color="auto"/>
            <w:right w:val="none" w:sz="0" w:space="0" w:color="auto"/>
          </w:divBdr>
        </w:div>
      </w:divsChild>
    </w:div>
    <w:div w:id="1873104504">
      <w:bodyDiv w:val="1"/>
      <w:marLeft w:val="0"/>
      <w:marRight w:val="0"/>
      <w:marTop w:val="0"/>
      <w:marBottom w:val="0"/>
      <w:divBdr>
        <w:top w:val="none" w:sz="0" w:space="0" w:color="auto"/>
        <w:left w:val="none" w:sz="0" w:space="0" w:color="auto"/>
        <w:bottom w:val="none" w:sz="0" w:space="0" w:color="auto"/>
        <w:right w:val="none" w:sz="0" w:space="0" w:color="auto"/>
      </w:divBdr>
    </w:div>
    <w:div w:id="1895577688">
      <w:bodyDiv w:val="1"/>
      <w:marLeft w:val="0"/>
      <w:marRight w:val="0"/>
      <w:marTop w:val="0"/>
      <w:marBottom w:val="0"/>
      <w:divBdr>
        <w:top w:val="none" w:sz="0" w:space="0" w:color="auto"/>
        <w:left w:val="none" w:sz="0" w:space="0" w:color="auto"/>
        <w:bottom w:val="none" w:sz="0" w:space="0" w:color="auto"/>
        <w:right w:val="none" w:sz="0" w:space="0" w:color="auto"/>
      </w:divBdr>
      <w:divsChild>
        <w:div w:id="1584299680">
          <w:marLeft w:val="0"/>
          <w:marRight w:val="0"/>
          <w:marTop w:val="0"/>
          <w:marBottom w:val="0"/>
          <w:divBdr>
            <w:top w:val="none" w:sz="0" w:space="0" w:color="auto"/>
            <w:left w:val="none" w:sz="0" w:space="0" w:color="auto"/>
            <w:bottom w:val="none" w:sz="0" w:space="0" w:color="auto"/>
            <w:right w:val="none" w:sz="0" w:space="0" w:color="auto"/>
          </w:divBdr>
        </w:div>
      </w:divsChild>
    </w:div>
    <w:div w:id="1910072248">
      <w:bodyDiv w:val="1"/>
      <w:marLeft w:val="0"/>
      <w:marRight w:val="0"/>
      <w:marTop w:val="0"/>
      <w:marBottom w:val="0"/>
      <w:divBdr>
        <w:top w:val="none" w:sz="0" w:space="0" w:color="auto"/>
        <w:left w:val="none" w:sz="0" w:space="0" w:color="auto"/>
        <w:bottom w:val="none" w:sz="0" w:space="0" w:color="auto"/>
        <w:right w:val="none" w:sz="0" w:space="0" w:color="auto"/>
      </w:divBdr>
      <w:divsChild>
        <w:div w:id="884609335">
          <w:marLeft w:val="0"/>
          <w:marRight w:val="0"/>
          <w:marTop w:val="0"/>
          <w:marBottom w:val="0"/>
          <w:divBdr>
            <w:top w:val="none" w:sz="0" w:space="0" w:color="auto"/>
            <w:left w:val="none" w:sz="0" w:space="0" w:color="auto"/>
            <w:bottom w:val="none" w:sz="0" w:space="0" w:color="auto"/>
            <w:right w:val="none" w:sz="0" w:space="0" w:color="auto"/>
          </w:divBdr>
        </w:div>
      </w:divsChild>
    </w:div>
    <w:div w:id="1921786631">
      <w:bodyDiv w:val="1"/>
      <w:marLeft w:val="0"/>
      <w:marRight w:val="0"/>
      <w:marTop w:val="0"/>
      <w:marBottom w:val="0"/>
      <w:divBdr>
        <w:top w:val="none" w:sz="0" w:space="0" w:color="auto"/>
        <w:left w:val="none" w:sz="0" w:space="0" w:color="auto"/>
        <w:bottom w:val="none" w:sz="0" w:space="0" w:color="auto"/>
        <w:right w:val="none" w:sz="0" w:space="0" w:color="auto"/>
      </w:divBdr>
      <w:divsChild>
        <w:div w:id="800540616">
          <w:marLeft w:val="0"/>
          <w:marRight w:val="0"/>
          <w:marTop w:val="0"/>
          <w:marBottom w:val="0"/>
          <w:divBdr>
            <w:top w:val="none" w:sz="0" w:space="0" w:color="auto"/>
            <w:left w:val="none" w:sz="0" w:space="0" w:color="auto"/>
            <w:bottom w:val="none" w:sz="0" w:space="0" w:color="auto"/>
            <w:right w:val="none" w:sz="0" w:space="0" w:color="auto"/>
          </w:divBdr>
        </w:div>
      </w:divsChild>
    </w:div>
    <w:div w:id="1963538336">
      <w:bodyDiv w:val="1"/>
      <w:marLeft w:val="0"/>
      <w:marRight w:val="0"/>
      <w:marTop w:val="0"/>
      <w:marBottom w:val="0"/>
      <w:divBdr>
        <w:top w:val="none" w:sz="0" w:space="0" w:color="auto"/>
        <w:left w:val="none" w:sz="0" w:space="0" w:color="auto"/>
        <w:bottom w:val="none" w:sz="0" w:space="0" w:color="auto"/>
        <w:right w:val="none" w:sz="0" w:space="0" w:color="auto"/>
      </w:divBdr>
      <w:divsChild>
        <w:div w:id="716202100">
          <w:marLeft w:val="0"/>
          <w:marRight w:val="0"/>
          <w:marTop w:val="0"/>
          <w:marBottom w:val="0"/>
          <w:divBdr>
            <w:top w:val="none" w:sz="0" w:space="0" w:color="auto"/>
            <w:left w:val="none" w:sz="0" w:space="0" w:color="auto"/>
            <w:bottom w:val="none" w:sz="0" w:space="0" w:color="auto"/>
            <w:right w:val="none" w:sz="0" w:space="0" w:color="auto"/>
          </w:divBdr>
        </w:div>
      </w:divsChild>
    </w:div>
    <w:div w:id="1978603961">
      <w:bodyDiv w:val="1"/>
      <w:marLeft w:val="0"/>
      <w:marRight w:val="0"/>
      <w:marTop w:val="0"/>
      <w:marBottom w:val="0"/>
      <w:divBdr>
        <w:top w:val="none" w:sz="0" w:space="0" w:color="auto"/>
        <w:left w:val="none" w:sz="0" w:space="0" w:color="auto"/>
        <w:bottom w:val="none" w:sz="0" w:space="0" w:color="auto"/>
        <w:right w:val="none" w:sz="0" w:space="0" w:color="auto"/>
      </w:divBdr>
      <w:divsChild>
        <w:div w:id="1499926789">
          <w:marLeft w:val="0"/>
          <w:marRight w:val="0"/>
          <w:marTop w:val="0"/>
          <w:marBottom w:val="0"/>
          <w:divBdr>
            <w:top w:val="none" w:sz="0" w:space="0" w:color="auto"/>
            <w:left w:val="none" w:sz="0" w:space="0" w:color="auto"/>
            <w:bottom w:val="none" w:sz="0" w:space="0" w:color="auto"/>
            <w:right w:val="none" w:sz="0" w:space="0" w:color="auto"/>
          </w:divBdr>
        </w:div>
      </w:divsChild>
    </w:div>
    <w:div w:id="2000187324">
      <w:bodyDiv w:val="1"/>
      <w:marLeft w:val="0"/>
      <w:marRight w:val="0"/>
      <w:marTop w:val="0"/>
      <w:marBottom w:val="0"/>
      <w:divBdr>
        <w:top w:val="none" w:sz="0" w:space="0" w:color="auto"/>
        <w:left w:val="none" w:sz="0" w:space="0" w:color="auto"/>
        <w:bottom w:val="none" w:sz="0" w:space="0" w:color="auto"/>
        <w:right w:val="none" w:sz="0" w:space="0" w:color="auto"/>
      </w:divBdr>
    </w:div>
    <w:div w:id="2003198956">
      <w:bodyDiv w:val="1"/>
      <w:marLeft w:val="0"/>
      <w:marRight w:val="0"/>
      <w:marTop w:val="0"/>
      <w:marBottom w:val="0"/>
      <w:divBdr>
        <w:top w:val="none" w:sz="0" w:space="0" w:color="auto"/>
        <w:left w:val="none" w:sz="0" w:space="0" w:color="auto"/>
        <w:bottom w:val="none" w:sz="0" w:space="0" w:color="auto"/>
        <w:right w:val="none" w:sz="0" w:space="0" w:color="auto"/>
      </w:divBdr>
      <w:divsChild>
        <w:div w:id="1125468171">
          <w:marLeft w:val="0"/>
          <w:marRight w:val="0"/>
          <w:marTop w:val="0"/>
          <w:marBottom w:val="0"/>
          <w:divBdr>
            <w:top w:val="none" w:sz="0" w:space="0" w:color="auto"/>
            <w:left w:val="none" w:sz="0" w:space="0" w:color="auto"/>
            <w:bottom w:val="none" w:sz="0" w:space="0" w:color="auto"/>
            <w:right w:val="none" w:sz="0" w:space="0" w:color="auto"/>
          </w:divBdr>
        </w:div>
      </w:divsChild>
    </w:div>
    <w:div w:id="2031638414">
      <w:bodyDiv w:val="1"/>
      <w:marLeft w:val="0"/>
      <w:marRight w:val="0"/>
      <w:marTop w:val="0"/>
      <w:marBottom w:val="0"/>
      <w:divBdr>
        <w:top w:val="none" w:sz="0" w:space="0" w:color="auto"/>
        <w:left w:val="none" w:sz="0" w:space="0" w:color="auto"/>
        <w:bottom w:val="none" w:sz="0" w:space="0" w:color="auto"/>
        <w:right w:val="none" w:sz="0" w:space="0" w:color="auto"/>
      </w:divBdr>
      <w:divsChild>
        <w:div w:id="799498884">
          <w:marLeft w:val="0"/>
          <w:marRight w:val="0"/>
          <w:marTop w:val="0"/>
          <w:marBottom w:val="0"/>
          <w:divBdr>
            <w:top w:val="none" w:sz="0" w:space="0" w:color="auto"/>
            <w:left w:val="none" w:sz="0" w:space="0" w:color="auto"/>
            <w:bottom w:val="none" w:sz="0" w:space="0" w:color="auto"/>
            <w:right w:val="none" w:sz="0" w:space="0" w:color="auto"/>
          </w:divBdr>
        </w:div>
      </w:divsChild>
    </w:div>
    <w:div w:id="2036736671">
      <w:bodyDiv w:val="1"/>
      <w:marLeft w:val="0"/>
      <w:marRight w:val="0"/>
      <w:marTop w:val="0"/>
      <w:marBottom w:val="0"/>
      <w:divBdr>
        <w:top w:val="none" w:sz="0" w:space="0" w:color="auto"/>
        <w:left w:val="none" w:sz="0" w:space="0" w:color="auto"/>
        <w:bottom w:val="none" w:sz="0" w:space="0" w:color="auto"/>
        <w:right w:val="none" w:sz="0" w:space="0" w:color="auto"/>
      </w:divBdr>
    </w:div>
    <w:div w:id="2065250407">
      <w:bodyDiv w:val="1"/>
      <w:marLeft w:val="0"/>
      <w:marRight w:val="0"/>
      <w:marTop w:val="0"/>
      <w:marBottom w:val="0"/>
      <w:divBdr>
        <w:top w:val="none" w:sz="0" w:space="0" w:color="auto"/>
        <w:left w:val="none" w:sz="0" w:space="0" w:color="auto"/>
        <w:bottom w:val="none" w:sz="0" w:space="0" w:color="auto"/>
        <w:right w:val="none" w:sz="0" w:space="0" w:color="auto"/>
      </w:divBdr>
      <w:divsChild>
        <w:div w:id="2122843723">
          <w:marLeft w:val="0"/>
          <w:marRight w:val="0"/>
          <w:marTop w:val="0"/>
          <w:marBottom w:val="0"/>
          <w:divBdr>
            <w:top w:val="none" w:sz="0" w:space="0" w:color="auto"/>
            <w:left w:val="none" w:sz="0" w:space="0" w:color="auto"/>
            <w:bottom w:val="none" w:sz="0" w:space="0" w:color="auto"/>
            <w:right w:val="none" w:sz="0" w:space="0" w:color="auto"/>
          </w:divBdr>
        </w:div>
      </w:divsChild>
    </w:div>
    <w:div w:id="2067099977">
      <w:bodyDiv w:val="1"/>
      <w:marLeft w:val="0"/>
      <w:marRight w:val="0"/>
      <w:marTop w:val="0"/>
      <w:marBottom w:val="0"/>
      <w:divBdr>
        <w:top w:val="none" w:sz="0" w:space="0" w:color="auto"/>
        <w:left w:val="none" w:sz="0" w:space="0" w:color="auto"/>
        <w:bottom w:val="none" w:sz="0" w:space="0" w:color="auto"/>
        <w:right w:val="none" w:sz="0" w:space="0" w:color="auto"/>
      </w:divBdr>
      <w:divsChild>
        <w:div w:id="1932623290">
          <w:marLeft w:val="0"/>
          <w:marRight w:val="0"/>
          <w:marTop w:val="0"/>
          <w:marBottom w:val="0"/>
          <w:divBdr>
            <w:top w:val="none" w:sz="0" w:space="0" w:color="auto"/>
            <w:left w:val="none" w:sz="0" w:space="0" w:color="auto"/>
            <w:bottom w:val="none" w:sz="0" w:space="0" w:color="auto"/>
            <w:right w:val="none" w:sz="0" w:space="0" w:color="auto"/>
          </w:divBdr>
        </w:div>
      </w:divsChild>
    </w:div>
    <w:div w:id="2072149906">
      <w:bodyDiv w:val="1"/>
      <w:marLeft w:val="0"/>
      <w:marRight w:val="0"/>
      <w:marTop w:val="0"/>
      <w:marBottom w:val="0"/>
      <w:divBdr>
        <w:top w:val="none" w:sz="0" w:space="0" w:color="auto"/>
        <w:left w:val="none" w:sz="0" w:space="0" w:color="auto"/>
        <w:bottom w:val="none" w:sz="0" w:space="0" w:color="auto"/>
        <w:right w:val="none" w:sz="0" w:space="0" w:color="auto"/>
      </w:divBdr>
      <w:divsChild>
        <w:div w:id="625431978">
          <w:marLeft w:val="0"/>
          <w:marRight w:val="0"/>
          <w:marTop w:val="0"/>
          <w:marBottom w:val="0"/>
          <w:divBdr>
            <w:top w:val="none" w:sz="0" w:space="0" w:color="auto"/>
            <w:left w:val="none" w:sz="0" w:space="0" w:color="auto"/>
            <w:bottom w:val="none" w:sz="0" w:space="0" w:color="auto"/>
            <w:right w:val="none" w:sz="0" w:space="0" w:color="auto"/>
          </w:divBdr>
        </w:div>
      </w:divsChild>
    </w:div>
    <w:div w:id="2085030812">
      <w:bodyDiv w:val="1"/>
      <w:marLeft w:val="0"/>
      <w:marRight w:val="0"/>
      <w:marTop w:val="0"/>
      <w:marBottom w:val="0"/>
      <w:divBdr>
        <w:top w:val="none" w:sz="0" w:space="0" w:color="auto"/>
        <w:left w:val="none" w:sz="0" w:space="0" w:color="auto"/>
        <w:bottom w:val="none" w:sz="0" w:space="0" w:color="auto"/>
        <w:right w:val="none" w:sz="0" w:space="0" w:color="auto"/>
      </w:divBdr>
    </w:div>
    <w:div w:id="2097092926">
      <w:bodyDiv w:val="1"/>
      <w:marLeft w:val="0"/>
      <w:marRight w:val="0"/>
      <w:marTop w:val="0"/>
      <w:marBottom w:val="0"/>
      <w:divBdr>
        <w:top w:val="none" w:sz="0" w:space="0" w:color="auto"/>
        <w:left w:val="none" w:sz="0" w:space="0" w:color="auto"/>
        <w:bottom w:val="none" w:sz="0" w:space="0" w:color="auto"/>
        <w:right w:val="none" w:sz="0" w:space="0" w:color="auto"/>
      </w:divBdr>
      <w:divsChild>
        <w:div w:id="1660648914">
          <w:marLeft w:val="0"/>
          <w:marRight w:val="0"/>
          <w:marTop w:val="0"/>
          <w:marBottom w:val="0"/>
          <w:divBdr>
            <w:top w:val="none" w:sz="0" w:space="0" w:color="auto"/>
            <w:left w:val="none" w:sz="0" w:space="0" w:color="auto"/>
            <w:bottom w:val="none" w:sz="0" w:space="0" w:color="auto"/>
            <w:right w:val="none" w:sz="0" w:space="0" w:color="auto"/>
          </w:divBdr>
        </w:div>
      </w:divsChild>
    </w:div>
    <w:div w:id="2132894008">
      <w:bodyDiv w:val="1"/>
      <w:marLeft w:val="0"/>
      <w:marRight w:val="0"/>
      <w:marTop w:val="0"/>
      <w:marBottom w:val="0"/>
      <w:divBdr>
        <w:top w:val="none" w:sz="0" w:space="0" w:color="auto"/>
        <w:left w:val="none" w:sz="0" w:space="0" w:color="auto"/>
        <w:bottom w:val="none" w:sz="0" w:space="0" w:color="auto"/>
        <w:right w:val="none" w:sz="0" w:space="0" w:color="auto"/>
      </w:divBdr>
      <w:divsChild>
        <w:div w:id="12759370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Savon">
  <a:themeElements>
    <a:clrScheme name="Savon">
      <a:dk1>
        <a:sysClr val="windowText" lastClr="000000"/>
      </a:dk1>
      <a:lt1>
        <a:sysClr val="window" lastClr="FFFFFF"/>
      </a:lt1>
      <a:dk2>
        <a:srgbClr val="1485A4"/>
      </a:dk2>
      <a:lt2>
        <a:srgbClr val="E3DED1"/>
      </a:lt2>
      <a:accent1>
        <a:srgbClr val="1CADE4"/>
      </a:accent1>
      <a:accent2>
        <a:srgbClr val="2683C6"/>
      </a:accent2>
      <a:accent3>
        <a:srgbClr val="27CED7"/>
      </a:accent3>
      <a:accent4>
        <a:srgbClr val="42BA97"/>
      </a:accent4>
      <a:accent5>
        <a:srgbClr val="3E8853"/>
      </a:accent5>
      <a:accent6>
        <a:srgbClr val="62A39F"/>
      </a:accent6>
      <a:hlink>
        <a:srgbClr val="F49100"/>
      </a:hlink>
      <a:folHlink>
        <a:srgbClr val="739D9B"/>
      </a:folHlink>
    </a:clrScheme>
    <a:fontScheme name="Savon">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Savon">
      <a:fillStyleLst>
        <a:solidFill>
          <a:schemeClr val="phClr"/>
        </a:solidFill>
        <a:gradFill rotWithShape="1">
          <a:gsLst>
            <a:gs pos="0">
              <a:schemeClr val="phClr">
                <a:tint val="60000"/>
                <a:satMod val="105000"/>
                <a:lumMod val="105000"/>
              </a:schemeClr>
            </a:gs>
            <a:gs pos="100000">
              <a:schemeClr val="phClr">
                <a:tint val="65000"/>
                <a:satMod val="100000"/>
                <a:lumMod val="100000"/>
              </a:schemeClr>
            </a:gs>
            <a:gs pos="100000">
              <a:schemeClr val="phClr">
                <a:tint val="70000"/>
                <a:satMod val="100000"/>
                <a:lumMod val="100000"/>
              </a:schemeClr>
            </a:gs>
          </a:gsLst>
          <a:lin ang="5400000" scaled="0"/>
        </a:gradFill>
        <a:gradFill rotWithShape="1">
          <a:gsLst>
            <a:gs pos="0">
              <a:schemeClr val="phClr">
                <a:satMod val="100000"/>
                <a:lumMod val="100000"/>
              </a:schemeClr>
            </a:gs>
            <a:gs pos="50000">
              <a:schemeClr val="phClr">
                <a:shade val="99000"/>
                <a:satMod val="105000"/>
                <a:lumMod val="100000"/>
              </a:schemeClr>
            </a:gs>
            <a:gs pos="100000">
              <a:schemeClr val="phClr">
                <a:shade val="98000"/>
                <a:satMod val="105000"/>
                <a:lumMod val="100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38100" dist="12700" dir="5400000" algn="ctr" rotWithShape="0">
              <a:srgbClr val="000000">
                <a:alpha val="63000"/>
              </a:srgbClr>
            </a:outerShdw>
          </a:effectLst>
        </a:effectStyle>
        <a:effectStyle>
          <a:effectLst>
            <a:outerShdw blurRad="57150" dist="19050" dir="5400000" algn="ctr" rotWithShape="0">
              <a:srgbClr val="000000">
                <a:alpha val="63000"/>
              </a:srgbClr>
            </a:outerShdw>
          </a:effectLst>
          <a:scene3d>
            <a:camera prst="orthographicFront">
              <a:rot lat="0" lon="0" rev="0"/>
            </a:camera>
            <a:lightRig rig="flat" dir="tl">
              <a:rot lat="0" lon="0" rev="4200000"/>
            </a:lightRig>
          </a:scene3d>
          <a:sp3d prstMaterial="flat">
            <a:bevelT w="50800" h="63500" prst="riblet"/>
          </a:sp3d>
        </a:effectStyle>
      </a:effectStyleLst>
      <a:bgFillStyleLst>
        <a:solidFill>
          <a:schemeClr val="phClr"/>
        </a:solidFill>
        <a:gradFill rotWithShape="1">
          <a:gsLst>
            <a:gs pos="0">
              <a:schemeClr val="phClr">
                <a:tint val="90000"/>
                <a:shade val="92000"/>
                <a:satMod val="160000"/>
              </a:schemeClr>
            </a:gs>
            <a:gs pos="77000">
              <a:schemeClr val="phClr">
                <a:tint val="100000"/>
                <a:shade val="73000"/>
                <a:satMod val="155000"/>
              </a:schemeClr>
            </a:gs>
            <a:gs pos="100000">
              <a:schemeClr val="phClr">
                <a:tint val="100000"/>
                <a:shade val="67000"/>
                <a:satMod val="145000"/>
              </a:schemeClr>
            </a:gs>
          </a:gsLst>
          <a:lin ang="5400000" scaled="0"/>
        </a:gradFill>
        <a:blipFill rotWithShape="1">
          <a:blip xmlns:r="http://schemas.openxmlformats.org/officeDocument/2006/relationships" r:embed="rId1">
            <a:duotone>
              <a:schemeClr val="phClr">
                <a:tint val="95000"/>
              </a:schemeClr>
              <a:schemeClr val="phClr">
                <a:shade val="92000"/>
                <a:satMod val="115000"/>
              </a:schemeClr>
            </a:duotone>
          </a:blip>
          <a:tile tx="0" ty="0" sx="60000" sy="60000" flip="none" algn="tl"/>
        </a:blipFill>
      </a:bgFillStyleLst>
    </a:fmtScheme>
  </a:themeElements>
  <a:objectDefaults/>
  <a:extraClrSchemeLst/>
  <a:extLst>
    <a:ext uri="{05A4C25C-085E-4340-85A3-A5531E510DB2}">
      <thm15:themeFamily xmlns:thm15="http://schemas.microsoft.com/office/thememl/2012/main" name="Savon" id="{1306E473-ED32-493B-A2D0-240A757EDD34}" vid="{C20BADFE-D095-436F-9677-9264042809F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E8FF4A-DE1F-4BBB-BFC2-A16B77ED71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23741</TotalTime>
  <Pages>7</Pages>
  <Words>1801</Words>
  <Characters>10269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diana balan</cp:lastModifiedBy>
  <cp:revision>9</cp:revision>
  <dcterms:created xsi:type="dcterms:W3CDTF">2021-04-20T19:17:00Z</dcterms:created>
  <dcterms:modified xsi:type="dcterms:W3CDTF">2022-11-11T12:21:00Z</dcterms:modified>
</cp:coreProperties>
</file>