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A52CA" w14:textId="77777777" w:rsidR="00AD1F9D" w:rsidRDefault="00AD1F9D" w:rsidP="00AD1F9D">
      <w:pPr>
        <w:spacing w:before="212"/>
        <w:jc w:val="center"/>
        <w:rPr>
          <w:rFonts w:ascii="Arial"/>
          <w:b/>
          <w:sz w:val="56"/>
        </w:rPr>
      </w:pPr>
      <w:r>
        <w:rPr>
          <w:rFonts w:ascii="Arial"/>
          <w:b/>
          <w:noProof/>
          <w:sz w:val="56"/>
        </w:rPr>
        <w:drawing>
          <wp:inline distT="0" distB="0" distL="0" distR="0" wp14:anchorId="6E36B9BC" wp14:editId="448051EA">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0C86E075" w14:textId="77777777" w:rsidR="00AD1F9D" w:rsidRPr="0066224E" w:rsidRDefault="00AD1F9D" w:rsidP="00AD1F9D">
      <w:pPr>
        <w:spacing w:before="212"/>
        <w:jc w:val="center"/>
        <w:rPr>
          <w:rFonts w:ascii="Arial"/>
          <w:b/>
          <w:sz w:val="36"/>
          <w:szCs w:val="36"/>
        </w:rPr>
      </w:pPr>
    </w:p>
    <w:p w14:paraId="2D5DB083" w14:textId="77777777" w:rsidR="00AD1F9D" w:rsidRDefault="00AD1F9D" w:rsidP="00AD1F9D">
      <w:pPr>
        <w:spacing w:before="212"/>
        <w:rPr>
          <w:rFonts w:ascii="Arial"/>
          <w:b/>
          <w:sz w:val="56"/>
        </w:rPr>
      </w:pPr>
    </w:p>
    <w:p w14:paraId="7E495A6B" w14:textId="77777777" w:rsidR="00AD1F9D" w:rsidRPr="00F13C1B" w:rsidRDefault="00AD1F9D" w:rsidP="00AD1F9D">
      <w:pPr>
        <w:spacing w:before="212"/>
        <w:rPr>
          <w:rFonts w:ascii="Arial"/>
          <w:b/>
          <w:sz w:val="48"/>
          <w:szCs w:val="48"/>
        </w:rPr>
      </w:pPr>
      <w:r w:rsidRPr="00F13C1B">
        <w:rPr>
          <w:rFonts w:ascii="Arial"/>
          <w:b/>
          <w:sz w:val="48"/>
          <w:szCs w:val="48"/>
        </w:rPr>
        <w:t>MODULE CODE:</w:t>
      </w:r>
      <w:r w:rsidRPr="00C676D0">
        <w:rPr>
          <w:rFonts w:ascii="Arial"/>
          <w:b/>
          <w:color w:val="FF0000"/>
          <w:sz w:val="48"/>
          <w:szCs w:val="48"/>
        </w:rPr>
        <w:t>ECAD6050</w:t>
      </w:r>
    </w:p>
    <w:p w14:paraId="5F1EA9FD" w14:textId="77777777" w:rsidR="00AD1F9D" w:rsidRPr="00DD5969" w:rsidRDefault="00AD1F9D" w:rsidP="00AD1F9D">
      <w:pPr>
        <w:spacing w:before="3"/>
        <w:rPr>
          <w:rFonts w:ascii="Arial"/>
          <w:b/>
          <w:sz w:val="48"/>
          <w:szCs w:val="48"/>
        </w:rPr>
      </w:pPr>
    </w:p>
    <w:p w14:paraId="366C3723" w14:textId="2E141F9C" w:rsidR="00AD1F9D" w:rsidRPr="00DD5969" w:rsidRDefault="00AD1F9D" w:rsidP="00AD1F9D">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09485A">
        <w:rPr>
          <w:rFonts w:ascii="Arial"/>
          <w:b/>
          <w:sz w:val="48"/>
          <w:szCs w:val="48"/>
        </w:rPr>
        <w:t xml:space="preserve"> 2603267</w:t>
      </w:r>
    </w:p>
    <w:p w14:paraId="708C0697" w14:textId="77777777" w:rsidR="00AD1F9D" w:rsidRDefault="00AD1F9D" w:rsidP="00AD1F9D">
      <w:pPr>
        <w:rPr>
          <w:rFonts w:ascii="Arial"/>
          <w:b/>
          <w:sz w:val="47"/>
        </w:rPr>
      </w:pPr>
    </w:p>
    <w:p w14:paraId="46E5B6A2" w14:textId="77777777" w:rsidR="00AD1F9D" w:rsidRPr="00192D3C" w:rsidRDefault="00AD1F9D" w:rsidP="00AD1F9D">
      <w:pPr>
        <w:ind w:left="100"/>
        <w:jc w:val="center"/>
        <w:rPr>
          <w:rFonts w:ascii="Arial"/>
          <w:b/>
          <w:sz w:val="47"/>
        </w:rPr>
      </w:pPr>
    </w:p>
    <w:p w14:paraId="759C2E5A" w14:textId="77777777" w:rsidR="00AD1F9D" w:rsidRDefault="00AD1F9D" w:rsidP="00AD1F9D">
      <w:pPr>
        <w:ind w:left="100"/>
        <w:rPr>
          <w:rFonts w:ascii="Arial"/>
          <w:b/>
          <w:sz w:val="47"/>
        </w:rPr>
      </w:pPr>
    </w:p>
    <w:p w14:paraId="03AB3A2B" w14:textId="77777777" w:rsidR="00AD1F9D" w:rsidRDefault="00AD1F9D" w:rsidP="00AD1F9D">
      <w:pPr>
        <w:ind w:left="100"/>
        <w:rPr>
          <w:rFonts w:ascii="Arial"/>
          <w:b/>
          <w:sz w:val="47"/>
        </w:rPr>
      </w:pPr>
    </w:p>
    <w:p w14:paraId="5AE346AE" w14:textId="77777777" w:rsidR="00AD1F9D" w:rsidRDefault="00AD1F9D" w:rsidP="00AD1F9D">
      <w:pPr>
        <w:ind w:left="100"/>
        <w:rPr>
          <w:rFonts w:ascii="Arial"/>
          <w:b/>
          <w:sz w:val="47"/>
        </w:rPr>
      </w:pPr>
    </w:p>
    <w:p w14:paraId="5C1B70DA" w14:textId="77777777" w:rsidR="00AD1F9D" w:rsidRDefault="00AD1F9D" w:rsidP="00AD1F9D">
      <w:pPr>
        <w:ind w:left="100"/>
        <w:rPr>
          <w:rFonts w:ascii="Arial"/>
          <w:b/>
          <w:sz w:val="47"/>
        </w:rPr>
      </w:pPr>
    </w:p>
    <w:p w14:paraId="23C54DC3" w14:textId="77777777" w:rsidR="00AD1F9D" w:rsidRDefault="00AD1F9D" w:rsidP="00AD1F9D">
      <w:pPr>
        <w:ind w:left="100"/>
        <w:rPr>
          <w:rFonts w:ascii="Arial"/>
          <w:b/>
          <w:sz w:val="47"/>
        </w:rPr>
      </w:pPr>
    </w:p>
    <w:p w14:paraId="63450143" w14:textId="77777777" w:rsidR="00AD1F9D" w:rsidRDefault="00AD1F9D" w:rsidP="00AD1F9D">
      <w:pPr>
        <w:jc w:val="center"/>
        <w:rPr>
          <w:rFonts w:ascii="Arial"/>
          <w:b/>
          <w:sz w:val="40"/>
        </w:rPr>
      </w:pPr>
    </w:p>
    <w:p w14:paraId="694E55DB" w14:textId="77777777" w:rsidR="00AD1F9D" w:rsidRDefault="00AD1F9D" w:rsidP="00AD1F9D">
      <w:pPr>
        <w:jc w:val="center"/>
        <w:rPr>
          <w:rFonts w:ascii="Arial"/>
          <w:b/>
          <w:sz w:val="40"/>
        </w:rPr>
      </w:pPr>
    </w:p>
    <w:p w14:paraId="7D40AFAF" w14:textId="77777777" w:rsidR="00AD1F9D" w:rsidRPr="00192D3C" w:rsidRDefault="00AD1F9D" w:rsidP="00AD1F9D">
      <w:pPr>
        <w:jc w:val="center"/>
        <w:rPr>
          <w:rFonts w:ascii="Arial"/>
          <w:b/>
          <w:sz w:val="40"/>
        </w:rPr>
      </w:pPr>
    </w:p>
    <w:p w14:paraId="35A0D9D1" w14:textId="77777777" w:rsidR="00AD1F9D" w:rsidRPr="00E243A8" w:rsidRDefault="00AD1F9D" w:rsidP="00AD1F9D">
      <w:pPr>
        <w:rPr>
          <w:b/>
          <w:bCs/>
          <w:sz w:val="32"/>
          <w:szCs w:val="32"/>
          <w:u w:val="single"/>
        </w:rPr>
      </w:pPr>
      <w:r w:rsidRPr="00E243A8">
        <w:rPr>
          <w:b/>
          <w:bCs/>
          <w:sz w:val="32"/>
          <w:szCs w:val="32"/>
          <w:u w:val="single"/>
        </w:rPr>
        <w:t>AI Acknowledgement</w:t>
      </w:r>
    </w:p>
    <w:p w14:paraId="218EAB82" w14:textId="77777777" w:rsidR="00AD1F9D" w:rsidRDefault="00AD1F9D" w:rsidP="00AD1F9D"/>
    <w:p w14:paraId="37E222B9" w14:textId="0B8A9747" w:rsidR="00AD1F9D" w:rsidRPr="00DD5969" w:rsidRDefault="00AD1F9D" w:rsidP="00AD1F9D">
      <w:pPr>
        <w:rPr>
          <w:sz w:val="16"/>
          <w:szCs w:val="16"/>
        </w:rPr>
      </w:pPr>
      <w:r w:rsidRPr="00DD5969">
        <w:rPr>
          <w:sz w:val="16"/>
          <w:szCs w:val="16"/>
        </w:rPr>
        <w:t xml:space="preserve">I acknowledge the use of Grammarly (https://www.grammarly.com/) </w:t>
      </w:r>
      <w:r w:rsidR="007D4808">
        <w:rPr>
          <w:sz w:val="16"/>
          <w:szCs w:val="16"/>
        </w:rPr>
        <w:t xml:space="preserve">between 11/10/2026 and 19/10/2026 </w:t>
      </w:r>
      <w:r w:rsidRPr="00DD5969">
        <w:rPr>
          <w:sz w:val="16"/>
          <w:szCs w:val="16"/>
        </w:rPr>
        <w:t xml:space="preserve">to check my work using the prompt(s): </w:t>
      </w:r>
    </w:p>
    <w:p w14:paraId="795AEDA4" w14:textId="77777777" w:rsidR="00AD1F9D" w:rsidRPr="00DD5969" w:rsidRDefault="00AD1F9D" w:rsidP="00AD1F9D">
      <w:pPr>
        <w:rPr>
          <w:sz w:val="16"/>
          <w:szCs w:val="16"/>
        </w:rPr>
      </w:pPr>
      <w:r w:rsidRPr="00DD5969">
        <w:rPr>
          <w:sz w:val="16"/>
          <w:szCs w:val="16"/>
        </w:rPr>
        <w:t xml:space="preserve">1. Please check the following text for readability, grammar and syntax. </w:t>
      </w:r>
    </w:p>
    <w:p w14:paraId="305BB5FF" w14:textId="77777777" w:rsidR="00AD1F9D" w:rsidRDefault="00AD1F9D" w:rsidP="00AD1F9D">
      <w:pPr>
        <w:rPr>
          <w:sz w:val="16"/>
          <w:szCs w:val="16"/>
        </w:rPr>
      </w:pPr>
      <w:r w:rsidRPr="00DD5969">
        <w:rPr>
          <w:sz w:val="16"/>
          <w:szCs w:val="16"/>
        </w:rPr>
        <w:t>I confirm that I have not presented any AI generated text as my own work. I confirm</w:t>
      </w:r>
      <w:r>
        <w:rPr>
          <w:sz w:val="16"/>
          <w:szCs w:val="16"/>
        </w:rPr>
        <w:t xml:space="preserve"> that</w:t>
      </w:r>
      <w:r w:rsidRPr="00DD5969">
        <w:rPr>
          <w:sz w:val="16"/>
          <w:szCs w:val="16"/>
        </w:rPr>
        <w:t xml:space="preserve"> I have copies of my drafts, notes, and other resources I used before, and after the use of AI tools which I may be asked to provide in evidence. </w:t>
      </w:r>
    </w:p>
    <w:p w14:paraId="75BB7C3C" w14:textId="27F8F1FA" w:rsidR="007D4808" w:rsidRPr="00DD5969" w:rsidRDefault="007D4808" w:rsidP="00AD1F9D">
      <w:pPr>
        <w:rPr>
          <w:sz w:val="16"/>
          <w:szCs w:val="16"/>
        </w:rPr>
      </w:pPr>
      <w:r>
        <w:rPr>
          <w:sz w:val="16"/>
          <w:szCs w:val="16"/>
        </w:rPr>
        <w:t>This is available to me through DSA.</w:t>
      </w:r>
    </w:p>
    <w:p w14:paraId="0D9DE982" w14:textId="77777777" w:rsidR="00AD1F9D" w:rsidRDefault="00AD1F9D" w:rsidP="00AD1F9D"/>
    <w:p w14:paraId="7E13CC81" w14:textId="77777777" w:rsidR="00AD1F9D" w:rsidRDefault="00AD1F9D" w:rsidP="00AD1F9D"/>
    <w:p w14:paraId="58997E7A" w14:textId="77777777" w:rsidR="00AD1F9D" w:rsidRDefault="00AD1F9D" w:rsidP="00AD1F9D"/>
    <w:p w14:paraId="1395F3DA" w14:textId="77777777" w:rsidR="00AD1F9D" w:rsidRDefault="00AD1F9D" w:rsidP="00AD1F9D"/>
    <w:p w14:paraId="7AB8AA63" w14:textId="77777777" w:rsidR="00AD1F9D" w:rsidRDefault="00AD1F9D" w:rsidP="00AD1F9D"/>
    <w:p w14:paraId="196DA103" w14:textId="77777777" w:rsidR="00AD1F9D" w:rsidRDefault="00AD1F9D" w:rsidP="00AD1F9D"/>
    <w:p w14:paraId="71747C2F" w14:textId="77777777" w:rsidR="00AD1F9D" w:rsidRPr="002E66D8" w:rsidRDefault="00AD1F9D" w:rsidP="00AD1F9D">
      <w:pPr>
        <w:rPr>
          <w:sz w:val="16"/>
          <w:szCs w:val="16"/>
        </w:rPr>
      </w:pPr>
    </w:p>
    <w:p w14:paraId="1CCD16D4" w14:textId="77777777" w:rsidR="00AD1F9D" w:rsidRPr="002E66D8" w:rsidRDefault="00AD1F9D" w:rsidP="00AD1F9D">
      <w:pPr>
        <w:rPr>
          <w:sz w:val="16"/>
          <w:szCs w:val="16"/>
        </w:rPr>
      </w:pPr>
    </w:p>
    <w:p w14:paraId="02F19152" w14:textId="77777777" w:rsidR="00AD1F9D" w:rsidRPr="002E66D8" w:rsidRDefault="00AD1F9D" w:rsidP="00AD1F9D">
      <w:pPr>
        <w:rPr>
          <w:sz w:val="16"/>
          <w:szCs w:val="16"/>
        </w:rPr>
      </w:pPr>
    </w:p>
    <w:p w14:paraId="0860A326" w14:textId="77777777" w:rsidR="00AD1F9D" w:rsidRPr="002E66D8" w:rsidRDefault="00AD1F9D" w:rsidP="00AD1F9D">
      <w:pPr>
        <w:rPr>
          <w:sz w:val="16"/>
          <w:szCs w:val="16"/>
        </w:rPr>
      </w:pPr>
    </w:p>
    <w:p w14:paraId="7E5FB0A9" w14:textId="77777777" w:rsidR="00AD1F9D" w:rsidRDefault="00AD1F9D" w:rsidP="00AD1F9D">
      <w:pPr>
        <w:rPr>
          <w:sz w:val="16"/>
          <w:szCs w:val="16"/>
        </w:rPr>
      </w:pPr>
    </w:p>
    <w:p w14:paraId="38093BA5" w14:textId="77777777" w:rsidR="00AD1F9D" w:rsidRDefault="00AD1F9D" w:rsidP="00AD1F9D">
      <w:pPr>
        <w:rPr>
          <w:sz w:val="16"/>
          <w:szCs w:val="16"/>
        </w:rPr>
      </w:pPr>
    </w:p>
    <w:p w14:paraId="55420806" w14:textId="77777777" w:rsidR="00AD1F9D" w:rsidRDefault="00AD1F9D" w:rsidP="00AD1F9D">
      <w:pPr>
        <w:rPr>
          <w:sz w:val="16"/>
          <w:szCs w:val="16"/>
        </w:rPr>
      </w:pPr>
    </w:p>
    <w:p w14:paraId="613ABB46" w14:textId="77777777" w:rsidR="00AD1F9D" w:rsidRDefault="00AD1F9D" w:rsidP="00AD1F9D">
      <w:pPr>
        <w:rPr>
          <w:sz w:val="16"/>
          <w:szCs w:val="16"/>
        </w:rPr>
      </w:pPr>
    </w:p>
    <w:p w14:paraId="252F5841" w14:textId="77777777" w:rsidR="00AD1F9D" w:rsidRDefault="00AD1F9D" w:rsidP="00AD1F9D">
      <w:pPr>
        <w:rPr>
          <w:sz w:val="16"/>
          <w:szCs w:val="16"/>
        </w:rPr>
      </w:pPr>
    </w:p>
    <w:p w14:paraId="245977B4" w14:textId="77777777" w:rsidR="00AD1F9D" w:rsidRDefault="00AD1F9D" w:rsidP="00AD1F9D">
      <w:pPr>
        <w:rPr>
          <w:sz w:val="16"/>
          <w:szCs w:val="16"/>
        </w:rPr>
      </w:pPr>
    </w:p>
    <w:p w14:paraId="1751EFD0" w14:textId="77777777" w:rsidR="00AD1F9D" w:rsidRPr="002E66D8" w:rsidRDefault="00AD1F9D" w:rsidP="00AD1F9D">
      <w:pPr>
        <w:rPr>
          <w:sz w:val="16"/>
          <w:szCs w:val="16"/>
        </w:rPr>
      </w:pPr>
    </w:p>
    <w:p w14:paraId="3D69B39D" w14:textId="77777777" w:rsidR="00AD1F9D" w:rsidRDefault="00AD1F9D" w:rsidP="00AD1F9D">
      <w:pPr>
        <w:rPr>
          <w:sz w:val="16"/>
          <w:szCs w:val="16"/>
        </w:rPr>
      </w:pPr>
    </w:p>
    <w:p w14:paraId="1B1C5897" w14:textId="77777777" w:rsidR="00AD1F9D" w:rsidRDefault="00AD1F9D" w:rsidP="00AD1F9D">
      <w:pPr>
        <w:rPr>
          <w:sz w:val="16"/>
          <w:szCs w:val="16"/>
        </w:rPr>
      </w:pPr>
    </w:p>
    <w:p w14:paraId="0A8ED7D0" w14:textId="77777777" w:rsidR="00AD1F9D" w:rsidRPr="00C81809" w:rsidRDefault="00AD1F9D" w:rsidP="00AD1F9D">
      <w:pPr>
        <w:spacing w:after="0" w:line="360" w:lineRule="auto"/>
        <w:jc w:val="center"/>
        <w:rPr>
          <w:rFonts w:ascii="Arial" w:eastAsia="DengXian" w:hAnsi="Arial" w:cs="Arial"/>
          <w:b/>
          <w:i/>
          <w:sz w:val="36"/>
          <w:u w:val="single"/>
        </w:rPr>
      </w:pPr>
    </w:p>
    <w:p w14:paraId="705BC8B5" w14:textId="4BBD0260" w:rsidR="00974FB2" w:rsidRDefault="00974FB2" w:rsidP="00686258">
      <w:pPr>
        <w:spacing w:after="0" w:line="360" w:lineRule="auto"/>
      </w:pPr>
    </w:p>
    <w:p w14:paraId="4F10F0AC" w14:textId="77777777" w:rsidR="00F43C69" w:rsidRDefault="00F43C69"/>
    <w:p w14:paraId="17EAC6D1" w14:textId="6BA59198" w:rsidR="00F43C69" w:rsidRPr="00F43C69" w:rsidRDefault="00F43C69" w:rsidP="00F43C69">
      <w:pPr>
        <w:rPr>
          <w:u w:val="single"/>
        </w:rPr>
      </w:pPr>
      <w:r w:rsidRPr="00F43C69">
        <w:rPr>
          <w:noProof/>
        </w:rPr>
        <w:lastRenderedPageBreak/>
        <w:drawing>
          <wp:anchor distT="0" distB="0" distL="114300" distR="114300" simplePos="0" relativeHeight="251658240" behindDoc="0" locked="0" layoutInCell="1" allowOverlap="1" wp14:anchorId="475B62D1" wp14:editId="322BB646">
            <wp:simplePos x="0" y="0"/>
            <wp:positionH relativeFrom="column">
              <wp:posOffset>1950085</wp:posOffset>
            </wp:positionH>
            <wp:positionV relativeFrom="paragraph">
              <wp:posOffset>0</wp:posOffset>
            </wp:positionV>
            <wp:extent cx="1809750" cy="723900"/>
            <wp:effectExtent l="0" t="0" r="0" b="0"/>
            <wp:wrapSquare wrapText="bothSides"/>
            <wp:docPr id="13578069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1F0E5FA7" w14:textId="57EDC502" w:rsidR="00974FB2" w:rsidRPr="008C3DE9" w:rsidRDefault="00974FB2" w:rsidP="008C3DE9">
      <w:pPr>
        <w:spacing w:line="360" w:lineRule="auto"/>
        <w:rPr>
          <w:rFonts w:ascii="Arial" w:hAnsi="Arial" w:cs="Arial"/>
          <w:sz w:val="22"/>
          <w:szCs w:val="22"/>
        </w:rPr>
      </w:pPr>
      <w:r>
        <w:rPr>
          <w:noProof/>
        </w:rPr>
        <mc:AlternateContent>
          <mc:Choice Requires="wps">
            <w:drawing>
              <wp:anchor distT="0" distB="0" distL="114300" distR="114300" simplePos="0" relativeHeight="251659264" behindDoc="0" locked="0" layoutInCell="1" allowOverlap="1" wp14:anchorId="00DF883A" wp14:editId="08A03CC6">
                <wp:simplePos x="0" y="0"/>
                <wp:positionH relativeFrom="margin">
                  <wp:align>center</wp:align>
                </wp:positionH>
                <wp:positionV relativeFrom="paragraph">
                  <wp:posOffset>3904615</wp:posOffset>
                </wp:positionV>
                <wp:extent cx="1950720" cy="396240"/>
                <wp:effectExtent l="0" t="0" r="0" b="3810"/>
                <wp:wrapNone/>
                <wp:docPr id="340575382" name="Text Box 1"/>
                <wp:cNvGraphicFramePr/>
                <a:graphic xmlns:a="http://schemas.openxmlformats.org/drawingml/2006/main">
                  <a:graphicData uri="http://schemas.microsoft.com/office/word/2010/wordprocessingShape">
                    <wps:wsp>
                      <wps:cNvSpPr txBox="1"/>
                      <wps:spPr>
                        <a:xfrm>
                          <a:off x="0" y="0"/>
                          <a:ext cx="1950720" cy="396240"/>
                        </a:xfrm>
                        <a:prstGeom prst="rect">
                          <a:avLst/>
                        </a:prstGeom>
                        <a:solidFill>
                          <a:schemeClr val="lt1"/>
                        </a:solidFill>
                        <a:ln w="6350">
                          <a:noFill/>
                        </a:ln>
                      </wps:spPr>
                      <wps:txbx>
                        <w:txbxContent>
                          <w:p w14:paraId="7728D271" w14:textId="18DCA163" w:rsidR="00974FB2" w:rsidRPr="00314004" w:rsidRDefault="0041452D">
                            <w:pPr>
                              <w:rPr>
                                <w:rFonts w:ascii="Arial" w:hAnsi="Arial" w:cs="Arial"/>
                                <w:b/>
                                <w:bCs/>
                                <w:sz w:val="22"/>
                                <w:szCs w:val="22"/>
                                <w:u w:val="single"/>
                              </w:rPr>
                            </w:pPr>
                            <w:r w:rsidRPr="00314004">
                              <w:rPr>
                                <w:rFonts w:ascii="Arial" w:hAnsi="Arial" w:cs="Arial"/>
                                <w:b/>
                                <w:bCs/>
                                <w:sz w:val="22"/>
                                <w:szCs w:val="22"/>
                                <w:u w:val="single"/>
                              </w:rPr>
                              <w:t>Critical incident Part 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DF883A" id="_x0000_t202" coordsize="21600,21600" o:spt="202" path="m,l,21600r21600,l21600,xe">
                <v:stroke joinstyle="miter"/>
                <v:path gradientshapeok="t" o:connecttype="rect"/>
              </v:shapetype>
              <v:shape id="Text Box 1" o:spid="_x0000_s1026" type="#_x0000_t202" style="position:absolute;margin-left:0;margin-top:307.45pt;width:153.6pt;height:31.2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" fillcolor="white [3201]" stroked="f" strokeweight=".5pt">
                <v:textbox>
                  <w:txbxContent>
                    <w:p w14:paraId="7728D271" w14:textId="18DCA163" w:rsidR="00974FB2" w:rsidRPr="00314004" w:rsidRDefault="0041452D">
                      <w:pPr>
                        <w:rPr>
                          <w:rFonts w:ascii="Arial" w:hAnsi="Arial" w:cs="Arial"/>
                          <w:b/>
                          <w:bCs/>
                          <w:sz w:val="22"/>
                          <w:szCs w:val="22"/>
                          <w:u w:val="single"/>
                        </w:rPr>
                      </w:pPr>
                      <w:r w:rsidRPr="00314004">
                        <w:rPr>
                          <w:rFonts w:ascii="Arial" w:hAnsi="Arial" w:cs="Arial"/>
                          <w:b/>
                          <w:bCs/>
                          <w:sz w:val="22"/>
                          <w:szCs w:val="22"/>
                          <w:u w:val="single"/>
                        </w:rPr>
                        <w:t>Critical incident Part B</w:t>
                      </w:r>
                    </w:p>
                  </w:txbxContent>
                </v:textbox>
                <w10:wrap anchorx="margin"/>
              </v:shape>
            </w:pict>
          </mc:Fallback>
        </mc:AlternateContent>
      </w:r>
      <w:r>
        <w:br w:type="page"/>
      </w:r>
    </w:p>
    <w:p w14:paraId="25F00CFF" w14:textId="33BCBD73" w:rsidR="00837234" w:rsidRPr="008C3DE9" w:rsidRDefault="009B648C" w:rsidP="008C3DE9">
      <w:pPr>
        <w:spacing w:line="360" w:lineRule="auto"/>
        <w:rPr>
          <w:rFonts w:ascii="Arial" w:hAnsi="Arial" w:cs="Arial"/>
          <w:b/>
          <w:bCs/>
          <w:sz w:val="22"/>
          <w:szCs w:val="22"/>
          <w:u w:val="single"/>
        </w:rPr>
      </w:pPr>
      <w:r w:rsidRPr="008C3DE9">
        <w:rPr>
          <w:rFonts w:ascii="Arial" w:hAnsi="Arial" w:cs="Arial"/>
          <w:b/>
          <w:bCs/>
          <w:sz w:val="22"/>
          <w:szCs w:val="22"/>
          <w:u w:val="single"/>
        </w:rPr>
        <w:lastRenderedPageBreak/>
        <w:t>Introduction</w:t>
      </w:r>
    </w:p>
    <w:p w14:paraId="4396B790" w14:textId="63B692F7" w:rsidR="005B1CB2" w:rsidRPr="008C3DE9" w:rsidRDefault="00E058E8" w:rsidP="008C3DE9">
      <w:pPr>
        <w:spacing w:line="360" w:lineRule="auto"/>
        <w:rPr>
          <w:rFonts w:ascii="Arial" w:hAnsi="Arial" w:cs="Arial"/>
          <w:sz w:val="22"/>
          <w:szCs w:val="22"/>
        </w:rPr>
      </w:pPr>
      <w:r w:rsidRPr="008C3DE9">
        <w:rPr>
          <w:rFonts w:ascii="Arial" w:hAnsi="Arial" w:cs="Arial"/>
          <w:sz w:val="22"/>
          <w:szCs w:val="22"/>
        </w:rPr>
        <w:t xml:space="preserve">Reflective practice </w:t>
      </w:r>
      <w:r w:rsidR="001800C7" w:rsidRPr="008C3DE9">
        <w:rPr>
          <w:rFonts w:ascii="Arial" w:hAnsi="Arial" w:cs="Arial"/>
          <w:sz w:val="22"/>
          <w:szCs w:val="22"/>
        </w:rPr>
        <w:t>is an important aspect of teaching, as it encourages teachers to continually</w:t>
      </w:r>
      <w:r w:rsidR="00F1771E" w:rsidRPr="008C3DE9">
        <w:rPr>
          <w:rFonts w:ascii="Arial" w:hAnsi="Arial" w:cs="Arial"/>
          <w:sz w:val="22"/>
          <w:szCs w:val="22"/>
        </w:rPr>
        <w:t xml:space="preserve"> and </w:t>
      </w:r>
      <w:r w:rsidRPr="008C3DE9">
        <w:rPr>
          <w:rFonts w:ascii="Arial" w:hAnsi="Arial" w:cs="Arial"/>
          <w:sz w:val="22"/>
          <w:szCs w:val="22"/>
        </w:rPr>
        <w:t>critically evaluate their teaching practice and style.</w:t>
      </w:r>
      <w:r w:rsidR="00E40A9F" w:rsidRPr="008C3DE9">
        <w:rPr>
          <w:rFonts w:ascii="Arial" w:hAnsi="Arial" w:cs="Arial"/>
          <w:sz w:val="22"/>
          <w:szCs w:val="22"/>
        </w:rPr>
        <w:t xml:space="preserve"> </w:t>
      </w:r>
      <w:r w:rsidR="00694794" w:rsidRPr="008C3DE9">
        <w:rPr>
          <w:rFonts w:ascii="Arial" w:hAnsi="Arial" w:cs="Arial"/>
          <w:sz w:val="22"/>
          <w:szCs w:val="22"/>
        </w:rPr>
        <w:t>R</w:t>
      </w:r>
      <w:r w:rsidRPr="008C3DE9">
        <w:rPr>
          <w:rFonts w:ascii="Arial" w:hAnsi="Arial" w:cs="Arial"/>
          <w:sz w:val="22"/>
          <w:szCs w:val="22"/>
        </w:rPr>
        <w:t xml:space="preserve">eflection occurs when an individual carefully considers an experience rather than accepting it as it is. </w:t>
      </w:r>
      <w:r w:rsidR="00165708" w:rsidRPr="008C3DE9">
        <w:rPr>
          <w:rFonts w:ascii="Arial" w:hAnsi="Arial" w:cs="Arial"/>
          <w:sz w:val="22"/>
          <w:szCs w:val="22"/>
        </w:rPr>
        <w:t>In education, a critical incident is a significant or unexpected classroom event that prompts a teacher to reflect on their understanding, question it,</w:t>
      </w:r>
      <w:r w:rsidRPr="008C3DE9">
        <w:rPr>
          <w:rFonts w:ascii="Arial" w:hAnsi="Arial" w:cs="Arial"/>
          <w:sz w:val="22"/>
          <w:szCs w:val="22"/>
        </w:rPr>
        <w:t xml:space="preserve"> and consider how they may respond differently in the future</w:t>
      </w:r>
      <w:r w:rsidR="009F0321" w:rsidRPr="008C3DE9">
        <w:rPr>
          <w:rFonts w:ascii="Arial" w:hAnsi="Arial" w:cs="Arial"/>
          <w:sz w:val="22"/>
          <w:szCs w:val="22"/>
        </w:rPr>
        <w:t xml:space="preserve"> (Tripp, 2012)</w:t>
      </w:r>
      <w:r w:rsidRPr="008C3DE9">
        <w:rPr>
          <w:rFonts w:ascii="Arial" w:hAnsi="Arial" w:cs="Arial"/>
          <w:sz w:val="22"/>
          <w:szCs w:val="22"/>
        </w:rPr>
        <w:t xml:space="preserve">. A critical incident does not always have to be </w:t>
      </w:r>
      <w:r w:rsidR="00165708" w:rsidRPr="008C3DE9">
        <w:rPr>
          <w:rFonts w:ascii="Arial" w:hAnsi="Arial" w:cs="Arial"/>
          <w:sz w:val="22"/>
          <w:szCs w:val="22"/>
        </w:rPr>
        <w:t>negative or serious; rather, its significance can lead to reflection and learning.</w:t>
      </w:r>
    </w:p>
    <w:p w14:paraId="3C421DA7" w14:textId="5629131A" w:rsidR="00165708" w:rsidRPr="008C3DE9" w:rsidRDefault="00165708" w:rsidP="008C3DE9">
      <w:pPr>
        <w:spacing w:line="360" w:lineRule="auto"/>
        <w:rPr>
          <w:rFonts w:ascii="Arial" w:hAnsi="Arial" w:cs="Arial"/>
          <w:sz w:val="22"/>
          <w:szCs w:val="22"/>
        </w:rPr>
      </w:pPr>
      <w:r w:rsidRPr="008C3DE9">
        <w:rPr>
          <w:rFonts w:ascii="Arial" w:hAnsi="Arial" w:cs="Arial"/>
          <w:sz w:val="22"/>
          <w:szCs w:val="22"/>
        </w:rPr>
        <w:t>The critical incident explored in this assignment occurred when a reception-aged child attempted to communicate with me, but I was unable to understand</w:t>
      </w:r>
      <w:r w:rsidR="00A17C18" w:rsidRPr="008C3DE9">
        <w:rPr>
          <w:rFonts w:ascii="Arial" w:hAnsi="Arial" w:cs="Arial"/>
          <w:sz w:val="22"/>
          <w:szCs w:val="22"/>
        </w:rPr>
        <w:t xml:space="preserve"> what they meant</w:t>
      </w:r>
      <w:r w:rsidRPr="008C3DE9">
        <w:rPr>
          <w:rFonts w:ascii="Arial" w:hAnsi="Arial" w:cs="Arial"/>
          <w:sz w:val="22"/>
          <w:szCs w:val="22"/>
        </w:rPr>
        <w:t xml:space="preserve">. The child </w:t>
      </w:r>
      <w:r w:rsidR="00D734D7" w:rsidRPr="008C3DE9">
        <w:rPr>
          <w:rFonts w:ascii="Arial" w:hAnsi="Arial" w:cs="Arial"/>
          <w:sz w:val="22"/>
          <w:szCs w:val="22"/>
        </w:rPr>
        <w:t>is pre-verbal</w:t>
      </w:r>
      <w:r w:rsidRPr="008C3DE9">
        <w:rPr>
          <w:rFonts w:ascii="Arial" w:hAnsi="Arial" w:cs="Arial"/>
          <w:sz w:val="22"/>
          <w:szCs w:val="22"/>
        </w:rPr>
        <w:t xml:space="preserve">, which initially resulted in a communication breakdown. Although the </w:t>
      </w:r>
      <w:r w:rsidR="001662A2" w:rsidRPr="008C3DE9">
        <w:rPr>
          <w:rFonts w:ascii="Arial" w:hAnsi="Arial" w:cs="Arial"/>
          <w:sz w:val="22"/>
          <w:szCs w:val="22"/>
        </w:rPr>
        <w:t xml:space="preserve">initial </w:t>
      </w:r>
      <w:r w:rsidRPr="008C3DE9">
        <w:rPr>
          <w:rFonts w:ascii="Arial" w:hAnsi="Arial" w:cs="Arial"/>
          <w:sz w:val="22"/>
          <w:szCs w:val="22"/>
        </w:rPr>
        <w:t xml:space="preserve">incident was brief, it prompted me to reflect immediately on how I communicate and </w:t>
      </w:r>
      <w:r w:rsidR="000C2DBE" w:rsidRPr="008C3DE9">
        <w:rPr>
          <w:rFonts w:ascii="Arial" w:hAnsi="Arial" w:cs="Arial"/>
          <w:sz w:val="22"/>
          <w:szCs w:val="22"/>
        </w:rPr>
        <w:t>how much</w:t>
      </w:r>
      <w:r w:rsidRPr="008C3DE9">
        <w:rPr>
          <w:rFonts w:ascii="Arial" w:hAnsi="Arial" w:cs="Arial"/>
          <w:sz w:val="22"/>
          <w:szCs w:val="22"/>
        </w:rPr>
        <w:t xml:space="preserve"> I rely on spoken language to understand </w:t>
      </w:r>
      <w:r w:rsidR="000C2DBE" w:rsidRPr="008C3DE9">
        <w:rPr>
          <w:rFonts w:ascii="Arial" w:hAnsi="Arial" w:cs="Arial"/>
          <w:sz w:val="22"/>
          <w:szCs w:val="22"/>
        </w:rPr>
        <w:t>others'</w:t>
      </w:r>
      <w:r w:rsidRPr="008C3DE9">
        <w:rPr>
          <w:rFonts w:ascii="Arial" w:hAnsi="Arial" w:cs="Arial"/>
          <w:sz w:val="22"/>
          <w:szCs w:val="22"/>
        </w:rPr>
        <w:t xml:space="preserve"> needs and wants. The critical incident highlighted the importance of recognising that communication can occur through a wide range of verbal and non-verbal methods. Teachers have a responsibility to reflect and adapt their practice when attempting to meet an individual's communication needs.</w:t>
      </w:r>
      <w:r w:rsidR="00B90717" w:rsidRPr="008C3DE9">
        <w:rPr>
          <w:rFonts w:ascii="Arial" w:hAnsi="Arial" w:cs="Arial"/>
          <w:sz w:val="22"/>
          <w:szCs w:val="22"/>
        </w:rPr>
        <w:t xml:space="preserve"> </w:t>
      </w:r>
      <w:r w:rsidRPr="008C3DE9">
        <w:rPr>
          <w:rFonts w:ascii="Arial" w:hAnsi="Arial" w:cs="Arial"/>
          <w:sz w:val="22"/>
          <w:szCs w:val="22"/>
        </w:rPr>
        <w:t>Thi</w:t>
      </w:r>
      <w:r w:rsidR="002F4F53" w:rsidRPr="008C3DE9">
        <w:rPr>
          <w:rFonts w:ascii="Arial" w:hAnsi="Arial" w:cs="Arial"/>
          <w:sz w:val="22"/>
          <w:szCs w:val="22"/>
        </w:rPr>
        <w:t>s</w:t>
      </w:r>
      <w:r w:rsidRPr="008C3DE9">
        <w:rPr>
          <w:rFonts w:ascii="Arial" w:hAnsi="Arial" w:cs="Arial"/>
          <w:sz w:val="22"/>
          <w:szCs w:val="22"/>
        </w:rPr>
        <w:t xml:space="preserve"> essay will </w:t>
      </w:r>
      <w:r w:rsidR="00177E74" w:rsidRPr="008C3DE9">
        <w:rPr>
          <w:rFonts w:ascii="Arial" w:hAnsi="Arial" w:cs="Arial"/>
          <w:sz w:val="22"/>
          <w:szCs w:val="22"/>
        </w:rPr>
        <w:t xml:space="preserve">critically </w:t>
      </w:r>
      <w:r w:rsidR="00D42627" w:rsidRPr="008C3DE9">
        <w:rPr>
          <w:rFonts w:ascii="Arial" w:hAnsi="Arial" w:cs="Arial"/>
          <w:sz w:val="22"/>
          <w:szCs w:val="22"/>
        </w:rPr>
        <w:t>examine</w:t>
      </w:r>
      <w:r w:rsidR="00177E74" w:rsidRPr="008C3DE9">
        <w:rPr>
          <w:rFonts w:ascii="Arial" w:hAnsi="Arial" w:cs="Arial"/>
          <w:sz w:val="22"/>
          <w:szCs w:val="22"/>
        </w:rPr>
        <w:t xml:space="preserve"> and </w:t>
      </w:r>
      <w:r w:rsidRPr="008C3DE9">
        <w:rPr>
          <w:rFonts w:ascii="Arial" w:hAnsi="Arial" w:cs="Arial"/>
          <w:sz w:val="22"/>
          <w:szCs w:val="22"/>
        </w:rPr>
        <w:t xml:space="preserve">consider possible </w:t>
      </w:r>
      <w:r w:rsidR="00D42627" w:rsidRPr="008C3DE9">
        <w:rPr>
          <w:rFonts w:ascii="Arial" w:hAnsi="Arial" w:cs="Arial"/>
          <w:sz w:val="22"/>
          <w:szCs w:val="22"/>
        </w:rPr>
        <w:t>interventions</w:t>
      </w:r>
      <w:r w:rsidRPr="008C3DE9">
        <w:rPr>
          <w:rFonts w:ascii="Arial" w:hAnsi="Arial" w:cs="Arial"/>
          <w:sz w:val="22"/>
          <w:szCs w:val="22"/>
        </w:rPr>
        <w:t xml:space="preserve"> </w:t>
      </w:r>
      <w:r w:rsidR="00DE4A34" w:rsidRPr="008C3DE9">
        <w:rPr>
          <w:rFonts w:ascii="Arial" w:hAnsi="Arial" w:cs="Arial"/>
          <w:sz w:val="22"/>
          <w:szCs w:val="22"/>
        </w:rPr>
        <w:t xml:space="preserve">and </w:t>
      </w:r>
      <w:r w:rsidR="00697F39" w:rsidRPr="008C3DE9">
        <w:rPr>
          <w:rFonts w:ascii="Arial" w:hAnsi="Arial" w:cs="Arial"/>
          <w:sz w:val="22"/>
          <w:szCs w:val="22"/>
        </w:rPr>
        <w:t>strategies to support an individual's speech and language development</w:t>
      </w:r>
      <w:r w:rsidRPr="008C3DE9">
        <w:rPr>
          <w:rFonts w:ascii="Arial" w:hAnsi="Arial" w:cs="Arial"/>
          <w:sz w:val="22"/>
          <w:szCs w:val="22"/>
        </w:rPr>
        <w:t xml:space="preserve">. </w:t>
      </w:r>
    </w:p>
    <w:p w14:paraId="515A4158" w14:textId="527AA765" w:rsidR="00837234" w:rsidRPr="008C3DE9" w:rsidRDefault="00837234" w:rsidP="008C3DE9">
      <w:pPr>
        <w:spacing w:line="360" w:lineRule="auto"/>
        <w:rPr>
          <w:rFonts w:ascii="Arial" w:hAnsi="Arial" w:cs="Arial"/>
          <w:b/>
          <w:bCs/>
          <w:sz w:val="22"/>
          <w:szCs w:val="22"/>
          <w:u w:val="single"/>
        </w:rPr>
      </w:pPr>
      <w:r w:rsidRPr="008C3DE9">
        <w:rPr>
          <w:rFonts w:ascii="Arial" w:hAnsi="Arial" w:cs="Arial"/>
          <w:b/>
          <w:bCs/>
          <w:sz w:val="22"/>
          <w:szCs w:val="22"/>
          <w:u w:val="single"/>
        </w:rPr>
        <w:t>Strategy 1</w:t>
      </w:r>
    </w:p>
    <w:p w14:paraId="45670EF6" w14:textId="7878BF60" w:rsidR="00A433AB" w:rsidRPr="008C3DE9" w:rsidRDefault="00C61158" w:rsidP="008C3DE9">
      <w:pPr>
        <w:spacing w:line="360" w:lineRule="auto"/>
        <w:rPr>
          <w:rFonts w:ascii="Arial" w:hAnsi="Arial" w:cs="Arial"/>
          <w:sz w:val="22"/>
          <w:szCs w:val="22"/>
        </w:rPr>
      </w:pPr>
      <w:r w:rsidRPr="008C3DE9">
        <w:rPr>
          <w:rFonts w:ascii="Arial" w:hAnsi="Arial" w:cs="Arial"/>
          <w:sz w:val="22"/>
          <w:szCs w:val="22"/>
        </w:rPr>
        <w:t>The first</w:t>
      </w:r>
      <w:r w:rsidR="00697F39" w:rsidRPr="008C3DE9">
        <w:rPr>
          <w:rFonts w:ascii="Arial" w:hAnsi="Arial" w:cs="Arial"/>
          <w:sz w:val="22"/>
          <w:szCs w:val="22"/>
        </w:rPr>
        <w:t xml:space="preserve"> intervention </w:t>
      </w:r>
      <w:r w:rsidR="00BB0E68" w:rsidRPr="008C3DE9">
        <w:rPr>
          <w:rFonts w:ascii="Arial" w:hAnsi="Arial" w:cs="Arial"/>
          <w:sz w:val="22"/>
          <w:szCs w:val="22"/>
        </w:rPr>
        <w:t>that could be implemented is</w:t>
      </w:r>
      <w:r w:rsidR="00697F39" w:rsidRPr="008C3DE9">
        <w:rPr>
          <w:rFonts w:ascii="Arial" w:hAnsi="Arial" w:cs="Arial"/>
          <w:sz w:val="22"/>
          <w:szCs w:val="22"/>
        </w:rPr>
        <w:t xml:space="preserve"> Speech and Language Therapists (S</w:t>
      </w:r>
      <w:r w:rsidR="0007269A" w:rsidRPr="008C3DE9">
        <w:rPr>
          <w:rFonts w:ascii="Arial" w:hAnsi="Arial" w:cs="Arial"/>
          <w:sz w:val="22"/>
          <w:szCs w:val="22"/>
        </w:rPr>
        <w:t>a</w:t>
      </w:r>
      <w:r w:rsidR="00697F39" w:rsidRPr="008C3DE9">
        <w:rPr>
          <w:rFonts w:ascii="Arial" w:hAnsi="Arial" w:cs="Arial"/>
          <w:sz w:val="22"/>
          <w:szCs w:val="22"/>
        </w:rPr>
        <w:t>LTs). The implementation of speech and language therapy provides a more individualised understanding of the child's communication strengths and needs. It also allows teachers to develop appropriate strategies for facilitating communication with the child and other individuals. This is relevant to the critical incident I have identified, as the difficulty was not</w:t>
      </w:r>
      <w:r w:rsidR="00D03D78" w:rsidRPr="008C3DE9">
        <w:rPr>
          <w:rFonts w:ascii="Arial" w:hAnsi="Arial" w:cs="Arial"/>
          <w:sz w:val="22"/>
          <w:szCs w:val="22"/>
        </w:rPr>
        <w:t xml:space="preserve"> only</w:t>
      </w:r>
      <w:r w:rsidR="00697F39" w:rsidRPr="008C3DE9">
        <w:rPr>
          <w:rFonts w:ascii="Arial" w:hAnsi="Arial" w:cs="Arial"/>
          <w:sz w:val="22"/>
          <w:szCs w:val="22"/>
        </w:rPr>
        <w:t xml:space="preserve"> </w:t>
      </w:r>
      <w:r w:rsidR="00C308B6" w:rsidRPr="008C3DE9">
        <w:rPr>
          <w:rFonts w:ascii="Arial" w:hAnsi="Arial" w:cs="Arial"/>
          <w:sz w:val="22"/>
          <w:szCs w:val="22"/>
        </w:rPr>
        <w:t>due to the child’s limited verbal communication</w:t>
      </w:r>
      <w:r w:rsidR="00296A0A" w:rsidRPr="008C3DE9">
        <w:rPr>
          <w:rFonts w:ascii="Arial" w:hAnsi="Arial" w:cs="Arial"/>
          <w:sz w:val="22"/>
          <w:szCs w:val="22"/>
        </w:rPr>
        <w:t>,</w:t>
      </w:r>
      <w:r w:rsidR="00C308B6" w:rsidRPr="008C3DE9">
        <w:rPr>
          <w:rFonts w:ascii="Arial" w:hAnsi="Arial" w:cs="Arial"/>
          <w:sz w:val="22"/>
          <w:szCs w:val="22"/>
        </w:rPr>
        <w:t xml:space="preserve"> it also highlighted my inability to interpret the child’s attempts at</w:t>
      </w:r>
      <w:r w:rsidR="00697F39" w:rsidRPr="008C3DE9">
        <w:rPr>
          <w:rFonts w:ascii="Arial" w:hAnsi="Arial" w:cs="Arial"/>
          <w:sz w:val="22"/>
          <w:szCs w:val="22"/>
        </w:rPr>
        <w:t xml:space="preserve"> communication.</w:t>
      </w:r>
      <w:r w:rsidR="00C308B6" w:rsidRPr="008C3DE9">
        <w:rPr>
          <w:rFonts w:ascii="Arial" w:hAnsi="Arial" w:cs="Arial"/>
          <w:sz w:val="22"/>
          <w:szCs w:val="22"/>
        </w:rPr>
        <w:t xml:space="preserve"> Vygotsky’s (1978) sociocultural theory provides a theoretical perspective on the role of Speech and Language Therapy (SaLT). </w:t>
      </w:r>
      <w:r w:rsidR="00693E39" w:rsidRPr="008C3DE9">
        <w:rPr>
          <w:rFonts w:ascii="Arial" w:hAnsi="Arial" w:cs="Arial"/>
          <w:sz w:val="22"/>
          <w:szCs w:val="22"/>
        </w:rPr>
        <w:t xml:space="preserve">Vygotsky’s theory suggests that communication development is a characteristic of the child </w:t>
      </w:r>
      <w:r w:rsidR="005C3197" w:rsidRPr="008C3DE9">
        <w:rPr>
          <w:rFonts w:ascii="Arial" w:hAnsi="Arial" w:cs="Arial"/>
          <w:sz w:val="22"/>
          <w:szCs w:val="22"/>
        </w:rPr>
        <w:t>that can be improved through scaffolding, consistent encouragement,</w:t>
      </w:r>
      <w:r w:rsidR="00693E39" w:rsidRPr="008C3DE9">
        <w:rPr>
          <w:rFonts w:ascii="Arial" w:hAnsi="Arial" w:cs="Arial"/>
          <w:sz w:val="22"/>
          <w:szCs w:val="22"/>
        </w:rPr>
        <w:t xml:space="preserve"> </w:t>
      </w:r>
      <w:r w:rsidR="003129F0" w:rsidRPr="008C3DE9">
        <w:rPr>
          <w:rFonts w:ascii="Arial" w:hAnsi="Arial" w:cs="Arial"/>
          <w:sz w:val="22"/>
          <w:szCs w:val="22"/>
        </w:rPr>
        <w:t>and interactions within their natural environment (classroom).</w:t>
      </w:r>
    </w:p>
    <w:p w14:paraId="5398DF82" w14:textId="403F8B02" w:rsidR="00DA3466" w:rsidRPr="008C3DE9" w:rsidRDefault="00C308B6" w:rsidP="008C3DE9">
      <w:pPr>
        <w:spacing w:line="360" w:lineRule="auto"/>
        <w:rPr>
          <w:rFonts w:ascii="Arial" w:hAnsi="Arial" w:cs="Arial"/>
          <w:sz w:val="22"/>
          <w:szCs w:val="22"/>
        </w:rPr>
      </w:pPr>
      <w:r w:rsidRPr="008C3DE9">
        <w:rPr>
          <w:rFonts w:ascii="Arial" w:hAnsi="Arial" w:cs="Arial"/>
          <w:sz w:val="22"/>
          <w:szCs w:val="22"/>
        </w:rPr>
        <w:t xml:space="preserve">A speech and language therapist collaborates with teachers to identify appropriate and effective strategies to scaffold communication. This could involve modelling communication, visual prompts or introducing an alternative communication system. The role of the teacher would be to gradually develop their own understanding of the child’s individual communication methods, which need to be </w:t>
      </w:r>
      <w:r w:rsidR="00C45EA3" w:rsidRPr="008C3DE9">
        <w:rPr>
          <w:rFonts w:ascii="Arial" w:hAnsi="Arial" w:cs="Arial"/>
          <w:sz w:val="22"/>
          <w:szCs w:val="22"/>
        </w:rPr>
        <w:t xml:space="preserve">used to adapt their practices. </w:t>
      </w:r>
      <w:r w:rsidR="00E87384" w:rsidRPr="008C3DE9">
        <w:rPr>
          <w:rFonts w:ascii="Arial" w:hAnsi="Arial" w:cs="Arial"/>
          <w:sz w:val="22"/>
          <w:szCs w:val="22"/>
        </w:rPr>
        <w:t xml:space="preserve">Armstrong et al. </w:t>
      </w:r>
      <w:r w:rsidR="00E87384" w:rsidRPr="008C3DE9">
        <w:rPr>
          <w:rFonts w:ascii="Arial" w:hAnsi="Arial" w:cs="Arial"/>
          <w:sz w:val="22"/>
          <w:szCs w:val="22"/>
        </w:rPr>
        <w:lastRenderedPageBreak/>
        <w:t xml:space="preserve">(2023), in a mixed-methods systematic review of teacher and SaLT collaboration, identified the importance of collaboration and the significant variation in its implementation across educational contexts. </w:t>
      </w:r>
    </w:p>
    <w:p w14:paraId="293BA084" w14:textId="1C6BB069" w:rsidR="0086499D" w:rsidRPr="008C3DE9" w:rsidRDefault="00E87384" w:rsidP="008C3DE9">
      <w:pPr>
        <w:spacing w:line="360" w:lineRule="auto"/>
        <w:rPr>
          <w:rFonts w:ascii="Arial" w:hAnsi="Arial" w:cs="Arial"/>
          <w:sz w:val="22"/>
          <w:szCs w:val="22"/>
        </w:rPr>
      </w:pPr>
      <w:r w:rsidRPr="008C3DE9">
        <w:rPr>
          <w:rFonts w:ascii="Arial" w:hAnsi="Arial" w:cs="Arial"/>
          <w:sz w:val="22"/>
          <w:szCs w:val="22"/>
        </w:rPr>
        <w:t xml:space="preserve"> </w:t>
      </w:r>
      <w:r w:rsidR="00C45EA3" w:rsidRPr="008C3DE9">
        <w:rPr>
          <w:rFonts w:ascii="Arial" w:hAnsi="Arial" w:cs="Arial"/>
          <w:sz w:val="22"/>
          <w:szCs w:val="22"/>
        </w:rPr>
        <w:t>My inability to understand the child’s attempted communication demonstrated that effective communication depends not only on the child’s ability to communicate but also on my responsibility as an adult and teacher to provide an accessible and responsive environment in which a child can grow and begin to learn communicative techniques.</w:t>
      </w:r>
      <w:r w:rsidR="00C308B6" w:rsidRPr="008C3DE9">
        <w:rPr>
          <w:rFonts w:ascii="Arial" w:hAnsi="Arial" w:cs="Arial"/>
          <w:sz w:val="22"/>
          <w:szCs w:val="22"/>
        </w:rPr>
        <w:t xml:space="preserve"> </w:t>
      </w:r>
      <w:r w:rsidR="00E47B2A" w:rsidRPr="008C3DE9">
        <w:rPr>
          <w:rFonts w:ascii="Arial" w:hAnsi="Arial" w:cs="Arial"/>
          <w:sz w:val="22"/>
          <w:szCs w:val="22"/>
        </w:rPr>
        <w:t>Applying Vygotsky’s theory to the critical incident identified in this essay</w:t>
      </w:r>
      <w:r w:rsidR="005C3197" w:rsidRPr="008C3DE9">
        <w:rPr>
          <w:rFonts w:ascii="Arial" w:hAnsi="Arial" w:cs="Arial"/>
          <w:sz w:val="22"/>
          <w:szCs w:val="22"/>
        </w:rPr>
        <w:t xml:space="preserve"> should not imply that only through increased adult support can communication difficulties be resolved</w:t>
      </w:r>
      <w:r w:rsidR="00C73AB1" w:rsidRPr="008C3DE9">
        <w:rPr>
          <w:rFonts w:ascii="Arial" w:hAnsi="Arial" w:cs="Arial"/>
          <w:sz w:val="22"/>
          <w:szCs w:val="22"/>
        </w:rPr>
        <w:t xml:space="preserve">. The child’s individual needs and the availability of support must also be important factors </w:t>
      </w:r>
      <w:r w:rsidR="00840E02" w:rsidRPr="008C3DE9">
        <w:rPr>
          <w:rFonts w:ascii="Arial" w:hAnsi="Arial" w:cs="Arial"/>
          <w:sz w:val="22"/>
          <w:szCs w:val="22"/>
        </w:rPr>
        <w:t>considered when determining the most appropriate intervention and strategy.</w:t>
      </w:r>
    </w:p>
    <w:p w14:paraId="52D56601" w14:textId="7B5CD277" w:rsidR="003F0527" w:rsidRPr="008C3DE9" w:rsidRDefault="003B2EBB" w:rsidP="008C3DE9">
      <w:pPr>
        <w:spacing w:line="360" w:lineRule="auto"/>
        <w:rPr>
          <w:rFonts w:ascii="Arial" w:hAnsi="Arial" w:cs="Arial"/>
          <w:sz w:val="22"/>
          <w:szCs w:val="22"/>
        </w:rPr>
      </w:pPr>
      <w:r w:rsidRPr="008C3DE9">
        <w:rPr>
          <w:rFonts w:ascii="Arial" w:hAnsi="Arial" w:cs="Arial"/>
          <w:sz w:val="22"/>
          <w:szCs w:val="22"/>
        </w:rPr>
        <w:t xml:space="preserve">A recent study from the Royal College of Speech and Language Therapists </w:t>
      </w:r>
      <w:r w:rsidR="00E86277" w:rsidRPr="008C3DE9">
        <w:rPr>
          <w:rFonts w:ascii="Arial" w:hAnsi="Arial" w:cs="Arial"/>
          <w:sz w:val="22"/>
          <w:szCs w:val="22"/>
        </w:rPr>
        <w:t>(Mehreen.hussain@Rcslt.org.community</w:t>
      </w:r>
      <w:r w:rsidR="00CB3425" w:rsidRPr="008C3DE9">
        <w:rPr>
          <w:rFonts w:ascii="Arial" w:hAnsi="Arial" w:cs="Arial"/>
          <w:sz w:val="22"/>
          <w:szCs w:val="22"/>
        </w:rPr>
        <w:t xml:space="preserve">, 2025) </w:t>
      </w:r>
      <w:r w:rsidRPr="008C3DE9">
        <w:rPr>
          <w:rFonts w:ascii="Arial" w:hAnsi="Arial" w:cs="Arial"/>
          <w:sz w:val="22"/>
          <w:szCs w:val="22"/>
        </w:rPr>
        <w:t>reported that 61% of participants found unrealistic time pressures and constant vacancies across the profession.</w:t>
      </w:r>
      <w:r w:rsidR="00C04A2A" w:rsidRPr="008C3DE9">
        <w:rPr>
          <w:rFonts w:ascii="Arial" w:hAnsi="Arial" w:cs="Arial"/>
          <w:sz w:val="22"/>
          <w:szCs w:val="22"/>
        </w:rPr>
        <w:t xml:space="preserve"> A</w:t>
      </w:r>
      <w:r w:rsidRPr="008C3DE9">
        <w:rPr>
          <w:rFonts w:ascii="Arial" w:hAnsi="Arial" w:cs="Arial"/>
          <w:sz w:val="22"/>
          <w:szCs w:val="22"/>
        </w:rPr>
        <w:t xml:space="preserve">lthough a </w:t>
      </w:r>
      <w:r w:rsidR="000372BF" w:rsidRPr="008C3DE9">
        <w:rPr>
          <w:rFonts w:ascii="Arial" w:hAnsi="Arial" w:cs="Arial"/>
          <w:sz w:val="22"/>
          <w:szCs w:val="22"/>
        </w:rPr>
        <w:t>spe</w:t>
      </w:r>
      <w:r w:rsidR="00206220" w:rsidRPr="008C3DE9">
        <w:rPr>
          <w:rFonts w:ascii="Arial" w:hAnsi="Arial" w:cs="Arial"/>
          <w:sz w:val="22"/>
          <w:szCs w:val="22"/>
        </w:rPr>
        <w:t>ech and language therapist</w:t>
      </w:r>
      <w:r w:rsidRPr="008C3DE9">
        <w:rPr>
          <w:rFonts w:ascii="Arial" w:hAnsi="Arial" w:cs="Arial"/>
          <w:sz w:val="22"/>
          <w:szCs w:val="22"/>
        </w:rPr>
        <w:t xml:space="preserve"> may provide specialist assessment and recommendations, there is a potential for delays before support is available. This reinforces the importance of teachers developing their own knowledge, understanding, and ability </w:t>
      </w:r>
      <w:r w:rsidR="00BB0F0A" w:rsidRPr="008C3DE9">
        <w:rPr>
          <w:rFonts w:ascii="Arial" w:hAnsi="Arial" w:cs="Arial"/>
          <w:sz w:val="22"/>
          <w:szCs w:val="22"/>
        </w:rPr>
        <w:t xml:space="preserve">to </w:t>
      </w:r>
      <w:r w:rsidR="009B648C" w:rsidRPr="008C3DE9">
        <w:rPr>
          <w:rFonts w:ascii="Arial" w:hAnsi="Arial" w:cs="Arial"/>
          <w:sz w:val="22"/>
          <w:szCs w:val="22"/>
        </w:rPr>
        <w:t>consistently implement effective communication strategies in the classroom</w:t>
      </w:r>
      <w:r w:rsidRPr="008C3DE9">
        <w:rPr>
          <w:rFonts w:ascii="Arial" w:hAnsi="Arial" w:cs="Arial"/>
          <w:sz w:val="22"/>
          <w:szCs w:val="22"/>
        </w:rPr>
        <w:t>.</w:t>
      </w:r>
    </w:p>
    <w:p w14:paraId="317FBB61" w14:textId="68F6B55A" w:rsidR="0078460C" w:rsidRPr="008C3DE9" w:rsidRDefault="003F0527" w:rsidP="008C3DE9">
      <w:pPr>
        <w:spacing w:line="360" w:lineRule="auto"/>
        <w:rPr>
          <w:rFonts w:ascii="Arial" w:hAnsi="Arial" w:cs="Arial"/>
          <w:sz w:val="22"/>
          <w:szCs w:val="22"/>
        </w:rPr>
      </w:pPr>
      <w:r w:rsidRPr="008C3DE9">
        <w:rPr>
          <w:rFonts w:ascii="Arial" w:hAnsi="Arial" w:cs="Arial"/>
          <w:sz w:val="22"/>
          <w:szCs w:val="22"/>
        </w:rPr>
        <w:t>The critical incident identified in this essay demonstrate</w:t>
      </w:r>
      <w:r w:rsidR="005C1843" w:rsidRPr="008C3DE9">
        <w:rPr>
          <w:rFonts w:ascii="Arial" w:hAnsi="Arial" w:cs="Arial"/>
          <w:sz w:val="22"/>
          <w:szCs w:val="22"/>
        </w:rPr>
        <w:t>s</w:t>
      </w:r>
      <w:r w:rsidRPr="008C3DE9">
        <w:rPr>
          <w:rFonts w:ascii="Arial" w:hAnsi="Arial" w:cs="Arial"/>
          <w:sz w:val="22"/>
          <w:szCs w:val="22"/>
        </w:rPr>
        <w:t xml:space="preserve"> that effective communication is a shared responsibility. The child requires appropriate opportunities and resources to communicate</w:t>
      </w:r>
      <w:r w:rsidR="00BB0F0A" w:rsidRPr="008C3DE9">
        <w:rPr>
          <w:rFonts w:ascii="Arial" w:hAnsi="Arial" w:cs="Arial"/>
          <w:sz w:val="22"/>
          <w:szCs w:val="22"/>
        </w:rPr>
        <w:t>. At the same time,</w:t>
      </w:r>
      <w:r w:rsidRPr="008C3DE9">
        <w:rPr>
          <w:rFonts w:ascii="Arial" w:hAnsi="Arial" w:cs="Arial"/>
          <w:sz w:val="22"/>
          <w:szCs w:val="22"/>
        </w:rPr>
        <w:t xml:space="preserve"> </w:t>
      </w:r>
      <w:r w:rsidR="00773A90" w:rsidRPr="008C3DE9">
        <w:rPr>
          <w:rFonts w:ascii="Arial" w:hAnsi="Arial" w:cs="Arial"/>
          <w:sz w:val="22"/>
          <w:szCs w:val="22"/>
        </w:rPr>
        <w:t>as a teacher, I have the responsibility to expand my knowledge of their communicative abilities and the support available to them</w:t>
      </w:r>
      <w:r w:rsidRPr="008C3DE9">
        <w:rPr>
          <w:rFonts w:ascii="Arial" w:hAnsi="Arial" w:cs="Arial"/>
          <w:sz w:val="22"/>
          <w:szCs w:val="22"/>
        </w:rPr>
        <w:t>. This will encourage me to adapt my teaching practice as I develop a</w:t>
      </w:r>
      <w:r w:rsidR="008A4BC2" w:rsidRPr="008C3DE9">
        <w:rPr>
          <w:rFonts w:ascii="Arial" w:hAnsi="Arial" w:cs="Arial"/>
          <w:sz w:val="22"/>
          <w:szCs w:val="22"/>
        </w:rPr>
        <w:t xml:space="preserve">n increased </w:t>
      </w:r>
      <w:r w:rsidRPr="008C3DE9">
        <w:rPr>
          <w:rFonts w:ascii="Arial" w:hAnsi="Arial" w:cs="Arial"/>
          <w:sz w:val="22"/>
          <w:szCs w:val="22"/>
        </w:rPr>
        <w:t xml:space="preserve">understanding of communication difficulties. </w:t>
      </w:r>
    </w:p>
    <w:p w14:paraId="066565E6" w14:textId="0AC03A5D" w:rsidR="00837234" w:rsidRPr="008C3DE9" w:rsidRDefault="00837234" w:rsidP="008C3DE9">
      <w:pPr>
        <w:spacing w:line="360" w:lineRule="auto"/>
        <w:rPr>
          <w:rFonts w:ascii="Arial" w:hAnsi="Arial" w:cs="Arial"/>
          <w:b/>
          <w:bCs/>
          <w:sz w:val="22"/>
          <w:szCs w:val="22"/>
          <w:u w:val="single"/>
        </w:rPr>
      </w:pPr>
      <w:r w:rsidRPr="008C3DE9">
        <w:rPr>
          <w:rFonts w:ascii="Arial" w:hAnsi="Arial" w:cs="Arial"/>
          <w:b/>
          <w:bCs/>
          <w:sz w:val="22"/>
          <w:szCs w:val="22"/>
          <w:u w:val="single"/>
        </w:rPr>
        <w:t>Strategy 2</w:t>
      </w:r>
    </w:p>
    <w:p w14:paraId="305345E0" w14:textId="4674B58B" w:rsidR="0078460C" w:rsidRPr="008C3DE9" w:rsidRDefault="0078460C" w:rsidP="008C3DE9">
      <w:pPr>
        <w:spacing w:line="360" w:lineRule="auto"/>
        <w:rPr>
          <w:rFonts w:ascii="Arial" w:hAnsi="Arial" w:cs="Arial"/>
          <w:sz w:val="22"/>
          <w:szCs w:val="22"/>
        </w:rPr>
      </w:pPr>
      <w:r w:rsidRPr="008C3DE9">
        <w:rPr>
          <w:rFonts w:ascii="Arial" w:hAnsi="Arial" w:cs="Arial"/>
          <w:sz w:val="22"/>
          <w:szCs w:val="22"/>
        </w:rPr>
        <w:t xml:space="preserve">An alternative intervention that could be used is scaffolding </w:t>
      </w:r>
      <w:r w:rsidR="00BB0F0A" w:rsidRPr="008C3DE9">
        <w:rPr>
          <w:rFonts w:ascii="Arial" w:hAnsi="Arial" w:cs="Arial"/>
          <w:sz w:val="22"/>
          <w:szCs w:val="22"/>
        </w:rPr>
        <w:t>to</w:t>
      </w:r>
      <w:r w:rsidRPr="008C3DE9">
        <w:rPr>
          <w:rFonts w:ascii="Arial" w:hAnsi="Arial" w:cs="Arial"/>
          <w:sz w:val="22"/>
          <w:szCs w:val="22"/>
        </w:rPr>
        <w:t xml:space="preserve"> support the child’s communication. According to Vygotsky (1978), learning occurs through social interaction. In a classroom, teachers and teaching assistants can scaffold communication by modelling language, attempting to interpret the child’s communication, and gradually encouraging independent communication. This approach is also supported by Bruner’s theory of language acquisition (198</w:t>
      </w:r>
      <w:r w:rsidR="009F5435" w:rsidRPr="008C3DE9">
        <w:rPr>
          <w:rFonts w:ascii="Arial" w:hAnsi="Arial" w:cs="Arial"/>
          <w:sz w:val="22"/>
          <w:szCs w:val="22"/>
        </w:rPr>
        <w:t>5</w:t>
      </w:r>
      <w:r w:rsidRPr="008C3DE9">
        <w:rPr>
          <w:rFonts w:ascii="Arial" w:hAnsi="Arial" w:cs="Arial"/>
          <w:sz w:val="22"/>
          <w:szCs w:val="22"/>
        </w:rPr>
        <w:t>). This theory suggests</w:t>
      </w:r>
      <w:r w:rsidR="002F4F53" w:rsidRPr="008C3DE9">
        <w:rPr>
          <w:rFonts w:ascii="Arial" w:hAnsi="Arial" w:cs="Arial"/>
          <w:sz w:val="22"/>
          <w:szCs w:val="22"/>
        </w:rPr>
        <w:t xml:space="preserve"> </w:t>
      </w:r>
      <w:r w:rsidR="00B0549E" w:rsidRPr="008C3DE9">
        <w:rPr>
          <w:rFonts w:ascii="Arial" w:hAnsi="Arial" w:cs="Arial"/>
          <w:sz w:val="22"/>
          <w:szCs w:val="22"/>
        </w:rPr>
        <w:t xml:space="preserve">that, </w:t>
      </w:r>
      <w:r w:rsidRPr="008C3DE9">
        <w:rPr>
          <w:rFonts w:ascii="Arial" w:hAnsi="Arial" w:cs="Arial"/>
          <w:sz w:val="22"/>
          <w:szCs w:val="22"/>
        </w:rPr>
        <w:t>through repeated interactions and routines, adults provide the support children need to acquire communication skills. In the context of this critical incident, predictable routines can provide opportunities for adults to model language for a pre-verbal child.</w:t>
      </w:r>
    </w:p>
    <w:p w14:paraId="39389851" w14:textId="60F44D67" w:rsidR="0078460C" w:rsidRPr="008C3DE9" w:rsidRDefault="004E20AE" w:rsidP="008C3DE9">
      <w:pPr>
        <w:spacing w:line="360" w:lineRule="auto"/>
        <w:rPr>
          <w:rFonts w:ascii="Arial" w:hAnsi="Arial" w:cs="Arial"/>
          <w:sz w:val="22"/>
          <w:szCs w:val="22"/>
        </w:rPr>
      </w:pPr>
      <w:r w:rsidRPr="008C3DE9">
        <w:rPr>
          <w:rFonts w:ascii="Arial" w:hAnsi="Arial" w:cs="Arial"/>
          <w:sz w:val="22"/>
          <w:szCs w:val="22"/>
        </w:rPr>
        <w:lastRenderedPageBreak/>
        <w:t xml:space="preserve">An example of how scaffolding can be implemented in the classroom is </w:t>
      </w:r>
      <w:r w:rsidR="00873A4F" w:rsidRPr="008C3DE9">
        <w:rPr>
          <w:rFonts w:ascii="Arial" w:hAnsi="Arial" w:cs="Arial"/>
          <w:sz w:val="22"/>
          <w:szCs w:val="22"/>
        </w:rPr>
        <w:t xml:space="preserve">adults </w:t>
      </w:r>
      <w:r w:rsidR="008E208B" w:rsidRPr="008C3DE9">
        <w:rPr>
          <w:rFonts w:ascii="Arial" w:hAnsi="Arial" w:cs="Arial"/>
          <w:sz w:val="22"/>
          <w:szCs w:val="22"/>
        </w:rPr>
        <w:t xml:space="preserve">providing language support </w:t>
      </w:r>
      <w:r w:rsidR="005523A8" w:rsidRPr="008C3DE9">
        <w:rPr>
          <w:rFonts w:ascii="Arial" w:hAnsi="Arial" w:cs="Arial"/>
          <w:sz w:val="22"/>
          <w:szCs w:val="22"/>
        </w:rPr>
        <w:t xml:space="preserve">to help the child </w:t>
      </w:r>
      <w:r w:rsidR="005C3197" w:rsidRPr="008C3DE9">
        <w:rPr>
          <w:rFonts w:ascii="Arial" w:hAnsi="Arial" w:cs="Arial"/>
          <w:sz w:val="22"/>
          <w:szCs w:val="22"/>
        </w:rPr>
        <w:t xml:space="preserve">understand </w:t>
      </w:r>
      <w:r w:rsidR="00873A4F" w:rsidRPr="008C3DE9">
        <w:rPr>
          <w:rFonts w:ascii="Arial" w:hAnsi="Arial" w:cs="Arial"/>
          <w:sz w:val="22"/>
          <w:szCs w:val="22"/>
        </w:rPr>
        <w:t xml:space="preserve">what is being said. This could include </w:t>
      </w:r>
      <w:r w:rsidR="008D4079" w:rsidRPr="008C3DE9">
        <w:rPr>
          <w:rFonts w:ascii="Arial" w:hAnsi="Arial" w:cs="Arial"/>
          <w:sz w:val="22"/>
          <w:szCs w:val="22"/>
        </w:rPr>
        <w:t>naming objects around the room</w:t>
      </w:r>
      <w:r w:rsidR="005523A8" w:rsidRPr="008C3DE9">
        <w:rPr>
          <w:rFonts w:ascii="Arial" w:hAnsi="Arial" w:cs="Arial"/>
          <w:sz w:val="22"/>
          <w:szCs w:val="22"/>
        </w:rPr>
        <w:t>, then waiting for a gesture indicating</w:t>
      </w:r>
      <w:r w:rsidR="005C3197" w:rsidRPr="008C3DE9">
        <w:rPr>
          <w:rFonts w:ascii="Arial" w:hAnsi="Arial" w:cs="Arial"/>
          <w:sz w:val="22"/>
          <w:szCs w:val="22"/>
        </w:rPr>
        <w:t xml:space="preserve"> what the individual child wants</w:t>
      </w:r>
      <w:r w:rsidR="008D4079" w:rsidRPr="008C3DE9">
        <w:rPr>
          <w:rFonts w:ascii="Arial" w:hAnsi="Arial" w:cs="Arial"/>
          <w:sz w:val="22"/>
          <w:szCs w:val="22"/>
        </w:rPr>
        <w:t xml:space="preserve">. </w:t>
      </w:r>
      <w:r w:rsidR="003F34B0" w:rsidRPr="008C3DE9">
        <w:rPr>
          <w:rFonts w:ascii="Arial" w:hAnsi="Arial" w:cs="Arial"/>
          <w:sz w:val="22"/>
          <w:szCs w:val="22"/>
        </w:rPr>
        <w:t xml:space="preserve">This reinforces language </w:t>
      </w:r>
      <w:r w:rsidR="008E208B" w:rsidRPr="008C3DE9">
        <w:rPr>
          <w:rFonts w:ascii="Arial" w:hAnsi="Arial" w:cs="Arial"/>
          <w:sz w:val="22"/>
          <w:szCs w:val="22"/>
        </w:rPr>
        <w:t>comprehension</w:t>
      </w:r>
      <w:r w:rsidR="003F34B0" w:rsidRPr="008C3DE9">
        <w:rPr>
          <w:rFonts w:ascii="Arial" w:hAnsi="Arial" w:cs="Arial"/>
          <w:sz w:val="22"/>
          <w:szCs w:val="22"/>
        </w:rPr>
        <w:t xml:space="preserve"> and communication. </w:t>
      </w:r>
      <w:r w:rsidR="0078460C" w:rsidRPr="008C3DE9">
        <w:rPr>
          <w:rFonts w:ascii="Arial" w:hAnsi="Arial" w:cs="Arial"/>
          <w:sz w:val="22"/>
          <w:szCs w:val="22"/>
        </w:rPr>
        <w:t>Although scaffolding is widely regarded as an effective intervention, several limitations need to be addressed when considering the most effective option for this child. One limitation of scaffolding is that it may cause the child to become dependent on the adult and, as a result, struggle to communicate independently. Vygotsky</w:t>
      </w:r>
      <w:r w:rsidR="005C3197" w:rsidRPr="008C3DE9">
        <w:rPr>
          <w:rFonts w:ascii="Arial" w:hAnsi="Arial" w:cs="Arial"/>
          <w:sz w:val="22"/>
          <w:szCs w:val="22"/>
        </w:rPr>
        <w:t xml:space="preserve"> argues </w:t>
      </w:r>
      <w:r w:rsidR="0078460C" w:rsidRPr="008C3DE9">
        <w:rPr>
          <w:rFonts w:ascii="Arial" w:hAnsi="Arial" w:cs="Arial"/>
          <w:sz w:val="22"/>
          <w:szCs w:val="22"/>
        </w:rPr>
        <w:t>that scaffolding should be temporary and not c</w:t>
      </w:r>
      <w:r w:rsidR="005C0507" w:rsidRPr="008C3DE9">
        <w:rPr>
          <w:rFonts w:ascii="Arial" w:hAnsi="Arial" w:cs="Arial"/>
          <w:sz w:val="22"/>
          <w:szCs w:val="22"/>
        </w:rPr>
        <w:t>reate</w:t>
      </w:r>
      <w:r w:rsidR="0078460C" w:rsidRPr="008C3DE9">
        <w:rPr>
          <w:rFonts w:ascii="Arial" w:hAnsi="Arial" w:cs="Arial"/>
          <w:sz w:val="22"/>
          <w:szCs w:val="22"/>
        </w:rPr>
        <w:t xml:space="preserve"> reliance. </w:t>
      </w:r>
      <w:r w:rsidR="00DD7962" w:rsidRPr="008C3DE9">
        <w:rPr>
          <w:rFonts w:ascii="Arial" w:hAnsi="Arial" w:cs="Arial"/>
          <w:sz w:val="22"/>
          <w:szCs w:val="22"/>
        </w:rPr>
        <w:t>The use of s</w:t>
      </w:r>
      <w:r w:rsidR="0078460C" w:rsidRPr="008C3DE9">
        <w:rPr>
          <w:rFonts w:ascii="Arial" w:hAnsi="Arial" w:cs="Arial"/>
          <w:sz w:val="22"/>
          <w:szCs w:val="22"/>
        </w:rPr>
        <w:t xml:space="preserve">caffolding also assumes that </w:t>
      </w:r>
      <w:r w:rsidR="00DD7962" w:rsidRPr="008C3DE9">
        <w:rPr>
          <w:rFonts w:ascii="Arial" w:hAnsi="Arial" w:cs="Arial"/>
          <w:sz w:val="22"/>
          <w:szCs w:val="22"/>
        </w:rPr>
        <w:t xml:space="preserve">all </w:t>
      </w:r>
      <w:r w:rsidR="0078460C" w:rsidRPr="008C3DE9">
        <w:rPr>
          <w:rFonts w:ascii="Arial" w:hAnsi="Arial" w:cs="Arial"/>
          <w:sz w:val="22"/>
          <w:szCs w:val="22"/>
        </w:rPr>
        <w:t xml:space="preserve">communication skills can develop through social interaction and supported participation. For children with more profound difficulties, such as autism or communication difficulties which arise from neurological or cognitive differences, scaffolding alone is not always the most effective intervention for </w:t>
      </w:r>
      <w:r w:rsidR="00BB0F0A" w:rsidRPr="008C3DE9">
        <w:rPr>
          <w:rFonts w:ascii="Arial" w:hAnsi="Arial" w:cs="Arial"/>
          <w:sz w:val="22"/>
          <w:szCs w:val="22"/>
        </w:rPr>
        <w:t>pre-verbal children</w:t>
      </w:r>
      <w:r w:rsidR="0078460C" w:rsidRPr="008C3DE9">
        <w:rPr>
          <w:rFonts w:ascii="Arial" w:hAnsi="Arial" w:cs="Arial"/>
          <w:sz w:val="22"/>
          <w:szCs w:val="22"/>
        </w:rPr>
        <w:t xml:space="preserve">. </w:t>
      </w:r>
    </w:p>
    <w:p w14:paraId="0331E185" w14:textId="04A110D3" w:rsidR="0078460C" w:rsidRPr="008C3DE9" w:rsidRDefault="0078460C" w:rsidP="008C3DE9">
      <w:pPr>
        <w:spacing w:line="360" w:lineRule="auto"/>
        <w:rPr>
          <w:rFonts w:ascii="Arial" w:hAnsi="Arial" w:cs="Arial"/>
          <w:sz w:val="22"/>
          <w:szCs w:val="22"/>
        </w:rPr>
      </w:pPr>
      <w:r w:rsidRPr="008C3DE9">
        <w:rPr>
          <w:rFonts w:ascii="Arial" w:hAnsi="Arial" w:cs="Arial"/>
          <w:sz w:val="22"/>
          <w:szCs w:val="22"/>
        </w:rPr>
        <w:t>Scaffolding is a valuable intervention for supporting pre-verbal children because it enables adults to support and build communicative skills within the child’s Zone of Proximal Development (Vygotsky,</w:t>
      </w:r>
      <w:r w:rsidR="006545D8" w:rsidRPr="008C3DE9">
        <w:rPr>
          <w:rFonts w:ascii="Arial" w:hAnsi="Arial" w:cs="Arial"/>
          <w:color w:val="EE0000"/>
          <w:sz w:val="22"/>
          <w:szCs w:val="22"/>
        </w:rPr>
        <w:t xml:space="preserve"> </w:t>
      </w:r>
      <w:r w:rsidR="006545D8" w:rsidRPr="008C3DE9">
        <w:rPr>
          <w:rFonts w:ascii="Arial" w:hAnsi="Arial" w:cs="Arial"/>
          <w:sz w:val="22"/>
          <w:szCs w:val="22"/>
        </w:rPr>
        <w:t>1978</w:t>
      </w:r>
      <w:r w:rsidRPr="008C3DE9">
        <w:rPr>
          <w:rFonts w:ascii="Arial" w:hAnsi="Arial" w:cs="Arial"/>
          <w:sz w:val="22"/>
          <w:szCs w:val="22"/>
        </w:rPr>
        <w:t xml:space="preserve">). The scaffolding approach is strongly supported by Vygotsky's sociocultural theory, Bruner's language acquisition support system </w:t>
      </w:r>
      <w:r w:rsidR="00845883" w:rsidRPr="008C3DE9">
        <w:rPr>
          <w:rFonts w:ascii="Arial" w:hAnsi="Arial" w:cs="Arial"/>
          <w:sz w:val="22"/>
          <w:szCs w:val="22"/>
        </w:rPr>
        <w:t>(198</w:t>
      </w:r>
      <w:r w:rsidR="009F5435" w:rsidRPr="008C3DE9">
        <w:rPr>
          <w:rFonts w:ascii="Arial" w:hAnsi="Arial" w:cs="Arial"/>
          <w:sz w:val="22"/>
          <w:szCs w:val="22"/>
        </w:rPr>
        <w:t>5</w:t>
      </w:r>
      <w:r w:rsidR="00845883" w:rsidRPr="008C3DE9">
        <w:rPr>
          <w:rFonts w:ascii="Arial" w:hAnsi="Arial" w:cs="Arial"/>
          <w:sz w:val="22"/>
          <w:szCs w:val="22"/>
        </w:rPr>
        <w:t xml:space="preserve">) </w:t>
      </w:r>
      <w:r w:rsidRPr="008C3DE9">
        <w:rPr>
          <w:rFonts w:ascii="Arial" w:hAnsi="Arial" w:cs="Arial"/>
          <w:sz w:val="22"/>
          <w:szCs w:val="22"/>
        </w:rPr>
        <w:t>and Bandura's social learning theory</w:t>
      </w:r>
      <w:r w:rsidR="009D73E6" w:rsidRPr="008C3DE9">
        <w:rPr>
          <w:rFonts w:ascii="Arial" w:hAnsi="Arial" w:cs="Arial"/>
          <w:sz w:val="22"/>
          <w:szCs w:val="22"/>
        </w:rPr>
        <w:t xml:space="preserve"> (1961)</w:t>
      </w:r>
      <w:r w:rsidRPr="008C3DE9">
        <w:rPr>
          <w:rFonts w:ascii="Arial" w:hAnsi="Arial" w:cs="Arial"/>
          <w:sz w:val="22"/>
          <w:szCs w:val="22"/>
        </w:rPr>
        <w:t xml:space="preserve">. Its effectiveness depends on the quality of adult support; if the adult's knowledge isn’t sufficient, the individual's needs may not be met, and the child’s communication progress may not be at the expected level. Therefore, while scaffolding can significantly support communication development, it is most effective when used alongside other evidence-based interventions, such as SaLT. </w:t>
      </w:r>
    </w:p>
    <w:p w14:paraId="26894A42" w14:textId="45E7F173" w:rsidR="00612820" w:rsidRPr="008C3DE9" w:rsidRDefault="0071717E" w:rsidP="008C3DE9">
      <w:pPr>
        <w:spacing w:line="360" w:lineRule="auto"/>
        <w:rPr>
          <w:rFonts w:ascii="Arial" w:hAnsi="Arial" w:cs="Arial"/>
          <w:sz w:val="22"/>
          <w:szCs w:val="22"/>
        </w:rPr>
      </w:pPr>
      <w:r w:rsidRPr="008C3DE9">
        <w:rPr>
          <w:rFonts w:ascii="Arial" w:hAnsi="Arial" w:cs="Arial"/>
          <w:sz w:val="22"/>
          <w:szCs w:val="22"/>
        </w:rPr>
        <w:t xml:space="preserve">Scaffolding in the classroom could include </w:t>
      </w:r>
      <w:r w:rsidR="00BD7039" w:rsidRPr="008C3DE9">
        <w:rPr>
          <w:rFonts w:ascii="Arial" w:hAnsi="Arial" w:cs="Arial"/>
          <w:sz w:val="22"/>
          <w:szCs w:val="22"/>
        </w:rPr>
        <w:t>visual prompts, such as a</w:t>
      </w:r>
      <w:r w:rsidR="00BB56BD" w:rsidRPr="008C3DE9">
        <w:rPr>
          <w:rFonts w:ascii="Arial" w:hAnsi="Arial" w:cs="Arial"/>
          <w:sz w:val="22"/>
          <w:szCs w:val="22"/>
        </w:rPr>
        <w:t xml:space="preserve"> daily routine and sentence </w:t>
      </w:r>
      <w:r w:rsidR="00DB2457" w:rsidRPr="008C3DE9">
        <w:rPr>
          <w:rFonts w:ascii="Arial" w:hAnsi="Arial" w:cs="Arial"/>
          <w:sz w:val="22"/>
          <w:szCs w:val="22"/>
        </w:rPr>
        <w:t>starters</w:t>
      </w:r>
      <w:r w:rsidR="00BB56BD" w:rsidRPr="008C3DE9">
        <w:rPr>
          <w:rFonts w:ascii="Arial" w:hAnsi="Arial" w:cs="Arial"/>
          <w:sz w:val="22"/>
          <w:szCs w:val="22"/>
        </w:rPr>
        <w:t xml:space="preserve">. </w:t>
      </w:r>
      <w:r w:rsidR="005C539E" w:rsidRPr="008C3DE9">
        <w:rPr>
          <w:rFonts w:ascii="Arial" w:hAnsi="Arial" w:cs="Arial"/>
          <w:sz w:val="22"/>
          <w:szCs w:val="22"/>
        </w:rPr>
        <w:t xml:space="preserve">Children </w:t>
      </w:r>
      <w:r w:rsidR="00492D19" w:rsidRPr="008C3DE9">
        <w:rPr>
          <w:rFonts w:ascii="Arial" w:hAnsi="Arial" w:cs="Arial"/>
          <w:sz w:val="22"/>
          <w:szCs w:val="22"/>
        </w:rPr>
        <w:t>draw upon multiple sources of input</w:t>
      </w:r>
      <w:r w:rsidR="00B567D1" w:rsidRPr="008C3DE9">
        <w:rPr>
          <w:rFonts w:ascii="Arial" w:hAnsi="Arial" w:cs="Arial"/>
          <w:sz w:val="22"/>
          <w:szCs w:val="22"/>
        </w:rPr>
        <w:t>, which help to extend their language acquisition (Chaparro-Moreno et al.</w:t>
      </w:r>
      <w:r w:rsidR="00671E4E" w:rsidRPr="008C3DE9">
        <w:rPr>
          <w:rFonts w:ascii="Arial" w:hAnsi="Arial" w:cs="Arial"/>
          <w:sz w:val="22"/>
          <w:szCs w:val="22"/>
        </w:rPr>
        <w:t xml:space="preserve">, </w:t>
      </w:r>
      <w:r w:rsidR="00B567D1" w:rsidRPr="008C3DE9">
        <w:rPr>
          <w:rFonts w:ascii="Arial" w:hAnsi="Arial" w:cs="Arial"/>
          <w:sz w:val="22"/>
          <w:szCs w:val="22"/>
        </w:rPr>
        <w:t xml:space="preserve">2019). </w:t>
      </w:r>
      <w:r w:rsidR="00BB56BD" w:rsidRPr="008C3DE9">
        <w:rPr>
          <w:rFonts w:ascii="Arial" w:hAnsi="Arial" w:cs="Arial"/>
          <w:sz w:val="22"/>
          <w:szCs w:val="22"/>
        </w:rPr>
        <w:t xml:space="preserve"> </w:t>
      </w:r>
      <w:r w:rsidR="00E85466" w:rsidRPr="008C3DE9">
        <w:rPr>
          <w:rFonts w:ascii="Arial" w:hAnsi="Arial" w:cs="Arial"/>
          <w:sz w:val="22"/>
          <w:szCs w:val="22"/>
        </w:rPr>
        <w:t xml:space="preserve">It is important </w:t>
      </w:r>
      <w:r w:rsidR="003709EE" w:rsidRPr="008C3DE9">
        <w:rPr>
          <w:rFonts w:ascii="Arial" w:hAnsi="Arial" w:cs="Arial"/>
          <w:sz w:val="22"/>
          <w:szCs w:val="22"/>
        </w:rPr>
        <w:t xml:space="preserve">to provide opportunities that promote language development early in life to ensure children are set on a path for success (Finders et al., 2023). </w:t>
      </w:r>
      <w:r w:rsidR="008E448A" w:rsidRPr="008C3DE9">
        <w:rPr>
          <w:rFonts w:ascii="Arial" w:hAnsi="Arial" w:cs="Arial"/>
          <w:sz w:val="22"/>
          <w:szCs w:val="22"/>
        </w:rPr>
        <w:t xml:space="preserve">Early language skills are </w:t>
      </w:r>
      <w:r w:rsidR="00136DC0" w:rsidRPr="008C3DE9">
        <w:rPr>
          <w:rFonts w:ascii="Arial" w:hAnsi="Arial" w:cs="Arial"/>
          <w:sz w:val="22"/>
          <w:szCs w:val="22"/>
        </w:rPr>
        <w:t>linked to outcomes which will present later in life.</w:t>
      </w:r>
      <w:r w:rsidR="008E448A" w:rsidRPr="008C3DE9">
        <w:rPr>
          <w:rFonts w:ascii="Arial" w:hAnsi="Arial" w:cs="Arial"/>
          <w:sz w:val="22"/>
          <w:szCs w:val="22"/>
        </w:rPr>
        <w:t xml:space="preserve"> </w:t>
      </w:r>
      <w:r w:rsidR="00136DC0" w:rsidRPr="008C3DE9">
        <w:rPr>
          <w:rFonts w:ascii="Arial" w:hAnsi="Arial" w:cs="Arial"/>
          <w:sz w:val="22"/>
          <w:szCs w:val="22"/>
        </w:rPr>
        <w:t>Skills such as language are</w:t>
      </w:r>
      <w:r w:rsidR="008E448A" w:rsidRPr="008C3DE9">
        <w:rPr>
          <w:rFonts w:ascii="Arial" w:hAnsi="Arial" w:cs="Arial"/>
          <w:sz w:val="22"/>
          <w:szCs w:val="22"/>
        </w:rPr>
        <w:t xml:space="preserve"> linked</w:t>
      </w:r>
      <w:r w:rsidR="004B0420" w:rsidRPr="008C3DE9">
        <w:rPr>
          <w:rFonts w:ascii="Arial" w:hAnsi="Arial" w:cs="Arial"/>
          <w:sz w:val="22"/>
          <w:szCs w:val="22"/>
        </w:rPr>
        <w:t xml:space="preserve"> to academic achievement, </w:t>
      </w:r>
      <w:r w:rsidR="008E448A" w:rsidRPr="008C3DE9">
        <w:rPr>
          <w:rFonts w:ascii="Arial" w:hAnsi="Arial" w:cs="Arial"/>
          <w:sz w:val="22"/>
          <w:szCs w:val="22"/>
        </w:rPr>
        <w:t>cognitive skills and socio-emotional competence.</w:t>
      </w:r>
      <w:r w:rsidR="00CB6B7B" w:rsidRPr="008C3DE9">
        <w:rPr>
          <w:rFonts w:ascii="Arial" w:hAnsi="Arial" w:cs="Arial"/>
          <w:sz w:val="22"/>
          <w:szCs w:val="22"/>
        </w:rPr>
        <w:t xml:space="preserve"> (</w:t>
      </w:r>
      <w:r w:rsidR="00C87B38" w:rsidRPr="008C3DE9">
        <w:rPr>
          <w:rFonts w:ascii="Arial" w:hAnsi="Arial" w:cs="Arial"/>
          <w:sz w:val="22"/>
          <w:szCs w:val="22"/>
        </w:rPr>
        <w:t>Bruce &amp; Bell, 2022).</w:t>
      </w:r>
      <w:r w:rsidR="008075C6" w:rsidRPr="008C3DE9">
        <w:rPr>
          <w:rFonts w:ascii="Arial" w:hAnsi="Arial" w:cs="Arial"/>
          <w:sz w:val="22"/>
          <w:szCs w:val="22"/>
        </w:rPr>
        <w:t xml:space="preserve"> </w:t>
      </w:r>
      <w:r w:rsidR="008E448A" w:rsidRPr="008C3DE9">
        <w:rPr>
          <w:rFonts w:ascii="Arial" w:hAnsi="Arial" w:cs="Arial"/>
          <w:sz w:val="22"/>
          <w:szCs w:val="22"/>
        </w:rPr>
        <w:t xml:space="preserve"> </w:t>
      </w:r>
      <w:r w:rsidR="004B527E" w:rsidRPr="008C3DE9">
        <w:rPr>
          <w:rFonts w:ascii="Arial" w:hAnsi="Arial" w:cs="Arial"/>
          <w:sz w:val="22"/>
          <w:szCs w:val="22"/>
        </w:rPr>
        <w:t xml:space="preserve">In relation to the child identified in this critical incident, the combination of scaffolding and </w:t>
      </w:r>
      <w:r w:rsidR="004355C1" w:rsidRPr="008C3DE9">
        <w:rPr>
          <w:rFonts w:ascii="Arial" w:hAnsi="Arial" w:cs="Arial"/>
          <w:sz w:val="22"/>
          <w:szCs w:val="22"/>
        </w:rPr>
        <w:t>speech and language therapy would be the most beneficial</w:t>
      </w:r>
      <w:r w:rsidR="00577915" w:rsidRPr="008C3DE9">
        <w:rPr>
          <w:rFonts w:ascii="Arial" w:hAnsi="Arial" w:cs="Arial"/>
          <w:sz w:val="22"/>
          <w:szCs w:val="22"/>
        </w:rPr>
        <w:t>.</w:t>
      </w:r>
      <w:r w:rsidR="00567E32" w:rsidRPr="008C3DE9">
        <w:rPr>
          <w:rFonts w:ascii="Arial" w:hAnsi="Arial" w:cs="Arial"/>
          <w:sz w:val="22"/>
          <w:szCs w:val="22"/>
        </w:rPr>
        <w:t xml:space="preserve"> SaLT </w:t>
      </w:r>
      <w:r w:rsidR="00AD1B6D" w:rsidRPr="008C3DE9">
        <w:rPr>
          <w:rFonts w:ascii="Arial" w:hAnsi="Arial" w:cs="Arial"/>
          <w:sz w:val="22"/>
          <w:szCs w:val="22"/>
        </w:rPr>
        <w:t xml:space="preserve">will provide specialist understanding of the identified child’s needs, whereas scaffolding allows that knowledge to be applied in everyday classroom learning </w:t>
      </w:r>
      <w:r w:rsidR="00566F1C" w:rsidRPr="008C3DE9">
        <w:rPr>
          <w:rFonts w:ascii="Arial" w:hAnsi="Arial" w:cs="Arial"/>
          <w:sz w:val="22"/>
          <w:szCs w:val="22"/>
        </w:rPr>
        <w:t xml:space="preserve">through interactions with other children and teachers. </w:t>
      </w:r>
    </w:p>
    <w:p w14:paraId="0AE36F70" w14:textId="77777777" w:rsidR="00837234" w:rsidRPr="008C3DE9" w:rsidRDefault="00837234" w:rsidP="008C3DE9">
      <w:pPr>
        <w:spacing w:line="360" w:lineRule="auto"/>
        <w:rPr>
          <w:rFonts w:ascii="Arial" w:hAnsi="Arial" w:cs="Arial"/>
          <w:sz w:val="22"/>
          <w:szCs w:val="22"/>
        </w:rPr>
      </w:pPr>
    </w:p>
    <w:p w14:paraId="24EFEE3D" w14:textId="77777777" w:rsidR="008C3DE9" w:rsidRDefault="008C3DE9" w:rsidP="008C3DE9">
      <w:pPr>
        <w:spacing w:line="360" w:lineRule="auto"/>
        <w:rPr>
          <w:rFonts w:ascii="Arial" w:hAnsi="Arial" w:cs="Arial"/>
          <w:b/>
          <w:bCs/>
          <w:sz w:val="22"/>
          <w:szCs w:val="22"/>
          <w:u w:val="single"/>
        </w:rPr>
      </w:pPr>
    </w:p>
    <w:p w14:paraId="1A0A0334" w14:textId="4C3B95D5" w:rsidR="00837234" w:rsidRPr="008C3DE9" w:rsidRDefault="00837234" w:rsidP="008C3DE9">
      <w:pPr>
        <w:spacing w:line="360" w:lineRule="auto"/>
        <w:rPr>
          <w:rFonts w:ascii="Arial" w:hAnsi="Arial" w:cs="Arial"/>
          <w:sz w:val="22"/>
          <w:szCs w:val="22"/>
        </w:rPr>
      </w:pPr>
      <w:r w:rsidRPr="008C3DE9">
        <w:rPr>
          <w:rFonts w:ascii="Arial" w:hAnsi="Arial" w:cs="Arial"/>
          <w:b/>
          <w:bCs/>
          <w:sz w:val="22"/>
          <w:szCs w:val="22"/>
          <w:u w:val="single"/>
        </w:rPr>
        <w:lastRenderedPageBreak/>
        <w:t>Conclusion</w:t>
      </w:r>
    </w:p>
    <w:p w14:paraId="49447737" w14:textId="5236C400" w:rsidR="00FD4911" w:rsidRPr="008C3DE9" w:rsidRDefault="00FD4911" w:rsidP="008C3DE9">
      <w:pPr>
        <w:spacing w:line="360" w:lineRule="auto"/>
        <w:rPr>
          <w:rFonts w:ascii="Arial" w:hAnsi="Arial" w:cs="Arial"/>
          <w:sz w:val="22"/>
          <w:szCs w:val="22"/>
        </w:rPr>
      </w:pPr>
      <w:r w:rsidRPr="008C3DE9">
        <w:rPr>
          <w:rFonts w:ascii="Arial" w:hAnsi="Arial" w:cs="Arial"/>
          <w:sz w:val="22"/>
          <w:szCs w:val="22"/>
        </w:rPr>
        <w:t xml:space="preserve">Overall, the critical incident identified at the </w:t>
      </w:r>
      <w:r w:rsidR="00F35D77" w:rsidRPr="008C3DE9">
        <w:rPr>
          <w:rFonts w:ascii="Arial" w:hAnsi="Arial" w:cs="Arial"/>
          <w:sz w:val="22"/>
          <w:szCs w:val="22"/>
        </w:rPr>
        <w:t>beginning of this essay demonstrate</w:t>
      </w:r>
      <w:r w:rsidR="000678A2" w:rsidRPr="008C3DE9">
        <w:rPr>
          <w:rFonts w:ascii="Arial" w:hAnsi="Arial" w:cs="Arial"/>
          <w:sz w:val="22"/>
          <w:szCs w:val="22"/>
        </w:rPr>
        <w:t>s</w:t>
      </w:r>
      <w:r w:rsidR="00F35D77" w:rsidRPr="008C3DE9">
        <w:rPr>
          <w:rFonts w:ascii="Arial" w:hAnsi="Arial" w:cs="Arial"/>
          <w:sz w:val="22"/>
          <w:szCs w:val="22"/>
        </w:rPr>
        <w:t xml:space="preserve"> that children develop their language skills at different stages. During </w:t>
      </w:r>
      <w:r w:rsidR="00A179EE" w:rsidRPr="008C3DE9">
        <w:rPr>
          <w:rFonts w:ascii="Arial" w:hAnsi="Arial" w:cs="Arial"/>
          <w:sz w:val="22"/>
          <w:szCs w:val="22"/>
        </w:rPr>
        <w:t xml:space="preserve">my initial correspondence with the identified child, I noticed that they were unable to communicate verbally what they wanted and resorted to mumbles and gestures to </w:t>
      </w:r>
      <w:r w:rsidR="001B78E8" w:rsidRPr="008C3DE9">
        <w:rPr>
          <w:rFonts w:ascii="Arial" w:hAnsi="Arial" w:cs="Arial"/>
          <w:sz w:val="22"/>
          <w:szCs w:val="22"/>
        </w:rPr>
        <w:t>communicate with</w:t>
      </w:r>
      <w:r w:rsidR="00A179EE" w:rsidRPr="008C3DE9">
        <w:rPr>
          <w:rFonts w:ascii="Arial" w:hAnsi="Arial" w:cs="Arial"/>
          <w:sz w:val="22"/>
          <w:szCs w:val="22"/>
        </w:rPr>
        <w:t xml:space="preserve"> me</w:t>
      </w:r>
      <w:r w:rsidR="00FC0C92" w:rsidRPr="008C3DE9">
        <w:rPr>
          <w:rFonts w:ascii="Arial" w:hAnsi="Arial" w:cs="Arial"/>
          <w:sz w:val="22"/>
          <w:szCs w:val="22"/>
        </w:rPr>
        <w:t xml:space="preserve">. Rather than assuming </w:t>
      </w:r>
      <w:r w:rsidR="00A179EE" w:rsidRPr="008C3DE9">
        <w:rPr>
          <w:rFonts w:ascii="Arial" w:hAnsi="Arial" w:cs="Arial"/>
          <w:sz w:val="22"/>
          <w:szCs w:val="22"/>
        </w:rPr>
        <w:t xml:space="preserve">the child was non-verbal and </w:t>
      </w:r>
      <w:r w:rsidR="003269DE" w:rsidRPr="008C3DE9">
        <w:rPr>
          <w:rFonts w:ascii="Arial" w:hAnsi="Arial" w:cs="Arial"/>
          <w:sz w:val="22"/>
          <w:szCs w:val="22"/>
        </w:rPr>
        <w:t xml:space="preserve">unable to communicate at all, the incident prompted me to consider possible reasons for the child's </w:t>
      </w:r>
      <w:r w:rsidR="00A179EE" w:rsidRPr="008C3DE9">
        <w:rPr>
          <w:rFonts w:ascii="Arial" w:hAnsi="Arial" w:cs="Arial"/>
          <w:sz w:val="22"/>
          <w:szCs w:val="22"/>
        </w:rPr>
        <w:t>lack of language skills and how my teaching could support the child in developing</w:t>
      </w:r>
      <w:r w:rsidR="0007269A" w:rsidRPr="008C3DE9">
        <w:rPr>
          <w:rFonts w:ascii="Arial" w:hAnsi="Arial" w:cs="Arial"/>
          <w:sz w:val="22"/>
          <w:szCs w:val="22"/>
        </w:rPr>
        <w:t xml:space="preserve"> their verbal language skills.</w:t>
      </w:r>
    </w:p>
    <w:p w14:paraId="5DAED4B2" w14:textId="6320D6C5" w:rsidR="0007269A" w:rsidRPr="008C3DE9" w:rsidRDefault="0007269A" w:rsidP="008C3DE9">
      <w:pPr>
        <w:spacing w:line="360" w:lineRule="auto"/>
        <w:rPr>
          <w:rFonts w:ascii="Arial" w:hAnsi="Arial" w:cs="Arial"/>
          <w:sz w:val="22"/>
          <w:szCs w:val="22"/>
        </w:rPr>
      </w:pPr>
      <w:r w:rsidRPr="008C3DE9">
        <w:rPr>
          <w:rFonts w:ascii="Arial" w:hAnsi="Arial" w:cs="Arial"/>
          <w:sz w:val="22"/>
          <w:szCs w:val="22"/>
        </w:rPr>
        <w:t>The first intervention, speech and language therapy (SaLT)</w:t>
      </w:r>
      <w:r w:rsidR="00A179EE" w:rsidRPr="008C3DE9">
        <w:rPr>
          <w:rFonts w:ascii="Arial" w:hAnsi="Arial" w:cs="Arial"/>
          <w:sz w:val="22"/>
          <w:szCs w:val="22"/>
        </w:rPr>
        <w:t>, was linked to Vygotsky's (1978) sociocultural theory,</w:t>
      </w:r>
      <w:r w:rsidR="00885A04" w:rsidRPr="008C3DE9">
        <w:rPr>
          <w:rFonts w:ascii="Arial" w:hAnsi="Arial" w:cs="Arial"/>
          <w:sz w:val="22"/>
          <w:szCs w:val="22"/>
        </w:rPr>
        <w:t xml:space="preserve"> which suggested that </w:t>
      </w:r>
      <w:r w:rsidR="006B77A1" w:rsidRPr="008C3DE9">
        <w:rPr>
          <w:rFonts w:ascii="Arial" w:hAnsi="Arial" w:cs="Arial"/>
          <w:sz w:val="22"/>
          <w:szCs w:val="22"/>
        </w:rPr>
        <w:t>a child’s learning and development occur through interactions with more knowledgeable individuals</w:t>
      </w:r>
      <w:r w:rsidR="00681104" w:rsidRPr="008C3DE9">
        <w:rPr>
          <w:rFonts w:ascii="Arial" w:hAnsi="Arial" w:cs="Arial"/>
          <w:sz w:val="22"/>
          <w:szCs w:val="22"/>
        </w:rPr>
        <w:t xml:space="preserve">. The second intervention </w:t>
      </w:r>
      <w:r w:rsidR="00A179EE" w:rsidRPr="008C3DE9">
        <w:rPr>
          <w:rFonts w:ascii="Arial" w:hAnsi="Arial" w:cs="Arial"/>
          <w:sz w:val="22"/>
          <w:szCs w:val="22"/>
        </w:rPr>
        <w:t>identified</w:t>
      </w:r>
      <w:r w:rsidR="00177B10" w:rsidRPr="008C3DE9">
        <w:rPr>
          <w:rFonts w:ascii="Arial" w:hAnsi="Arial" w:cs="Arial"/>
          <w:sz w:val="22"/>
          <w:szCs w:val="22"/>
        </w:rPr>
        <w:t xml:space="preserve"> in this essay was scaffolding</w:t>
      </w:r>
      <w:r w:rsidR="001324B2" w:rsidRPr="008C3DE9">
        <w:rPr>
          <w:rFonts w:ascii="Arial" w:hAnsi="Arial" w:cs="Arial"/>
          <w:sz w:val="22"/>
          <w:szCs w:val="22"/>
        </w:rPr>
        <w:t>, supported by Bruner’s theory of language acquisition (198</w:t>
      </w:r>
      <w:r w:rsidR="00A703BB" w:rsidRPr="008C3DE9">
        <w:rPr>
          <w:rFonts w:ascii="Arial" w:hAnsi="Arial" w:cs="Arial"/>
          <w:sz w:val="22"/>
          <w:szCs w:val="22"/>
        </w:rPr>
        <w:t>5</w:t>
      </w:r>
      <w:r w:rsidR="001324B2" w:rsidRPr="008C3DE9">
        <w:rPr>
          <w:rFonts w:ascii="Arial" w:hAnsi="Arial" w:cs="Arial"/>
          <w:sz w:val="22"/>
          <w:szCs w:val="22"/>
        </w:rPr>
        <w:t xml:space="preserve">). </w:t>
      </w:r>
      <w:r w:rsidR="002A2BDF" w:rsidRPr="008C3DE9">
        <w:rPr>
          <w:rFonts w:ascii="Arial" w:hAnsi="Arial" w:cs="Arial"/>
          <w:sz w:val="22"/>
          <w:szCs w:val="22"/>
        </w:rPr>
        <w:t>Pred</w:t>
      </w:r>
      <w:r w:rsidR="00CA1BD7" w:rsidRPr="008C3DE9">
        <w:rPr>
          <w:rFonts w:ascii="Arial" w:hAnsi="Arial" w:cs="Arial"/>
          <w:sz w:val="22"/>
          <w:szCs w:val="22"/>
        </w:rPr>
        <w:t xml:space="preserve">ictable routines can provide opportunities </w:t>
      </w:r>
      <w:r w:rsidR="00A179EE" w:rsidRPr="008C3DE9">
        <w:rPr>
          <w:rFonts w:ascii="Arial" w:hAnsi="Arial" w:cs="Arial"/>
          <w:sz w:val="22"/>
          <w:szCs w:val="22"/>
        </w:rPr>
        <w:t>for</w:t>
      </w:r>
      <w:r w:rsidR="00CA1BD7" w:rsidRPr="008C3DE9">
        <w:rPr>
          <w:rFonts w:ascii="Arial" w:hAnsi="Arial" w:cs="Arial"/>
          <w:sz w:val="22"/>
          <w:szCs w:val="22"/>
        </w:rPr>
        <w:t xml:space="preserve"> </w:t>
      </w:r>
      <w:r w:rsidR="00A179EE" w:rsidRPr="008C3DE9">
        <w:rPr>
          <w:rFonts w:ascii="Arial" w:hAnsi="Arial" w:cs="Arial"/>
          <w:sz w:val="22"/>
          <w:szCs w:val="22"/>
        </w:rPr>
        <w:t>adults</w:t>
      </w:r>
      <w:r w:rsidR="00CA1BD7" w:rsidRPr="008C3DE9">
        <w:rPr>
          <w:rFonts w:ascii="Arial" w:hAnsi="Arial" w:cs="Arial"/>
          <w:sz w:val="22"/>
          <w:szCs w:val="22"/>
        </w:rPr>
        <w:t xml:space="preserve"> to model language</w:t>
      </w:r>
      <w:r w:rsidR="00A92A0D" w:rsidRPr="008C3DE9">
        <w:rPr>
          <w:rFonts w:ascii="Arial" w:hAnsi="Arial" w:cs="Arial"/>
          <w:sz w:val="22"/>
          <w:szCs w:val="22"/>
        </w:rPr>
        <w:t>. This theory suggests that through repeated interactions and routines, adults can provide the support that pre-verbal children</w:t>
      </w:r>
      <w:r w:rsidR="00A179EE" w:rsidRPr="008C3DE9">
        <w:rPr>
          <w:rFonts w:ascii="Arial" w:hAnsi="Arial" w:cs="Arial"/>
          <w:sz w:val="22"/>
          <w:szCs w:val="22"/>
        </w:rPr>
        <w:t xml:space="preserve"> need to acquire communication skills.</w:t>
      </w:r>
    </w:p>
    <w:p w14:paraId="2797B574" w14:textId="54EB4A00" w:rsidR="0007269A" w:rsidRPr="008C3DE9" w:rsidRDefault="000B4194" w:rsidP="008C3DE9">
      <w:pPr>
        <w:spacing w:line="360" w:lineRule="auto"/>
        <w:rPr>
          <w:rFonts w:ascii="Arial" w:hAnsi="Arial" w:cs="Arial"/>
          <w:sz w:val="22"/>
          <w:szCs w:val="22"/>
        </w:rPr>
      </w:pPr>
      <w:r w:rsidRPr="008C3DE9">
        <w:rPr>
          <w:rFonts w:ascii="Arial" w:hAnsi="Arial" w:cs="Arial"/>
          <w:sz w:val="22"/>
          <w:szCs w:val="22"/>
        </w:rPr>
        <w:t>Tripps’s (2012) approach to critical incident</w:t>
      </w:r>
      <w:r w:rsidR="00A55D04" w:rsidRPr="008C3DE9">
        <w:rPr>
          <w:rFonts w:ascii="Arial" w:hAnsi="Arial" w:cs="Arial"/>
          <w:sz w:val="22"/>
          <w:szCs w:val="22"/>
        </w:rPr>
        <w:t>s</w:t>
      </w:r>
      <w:r w:rsidRPr="008C3DE9">
        <w:rPr>
          <w:rFonts w:ascii="Arial" w:hAnsi="Arial" w:cs="Arial"/>
          <w:sz w:val="22"/>
          <w:szCs w:val="22"/>
        </w:rPr>
        <w:t xml:space="preserve"> has also highlighted the importance of reflecting on my own assumptions and responses as a developing teacher</w:t>
      </w:r>
      <w:r w:rsidR="00ED1610" w:rsidRPr="008C3DE9">
        <w:rPr>
          <w:rFonts w:ascii="Arial" w:hAnsi="Arial" w:cs="Arial"/>
          <w:sz w:val="22"/>
          <w:szCs w:val="22"/>
        </w:rPr>
        <w:t xml:space="preserve">. This experience will influence my future </w:t>
      </w:r>
      <w:r w:rsidR="00F37B72" w:rsidRPr="008C3DE9">
        <w:rPr>
          <w:rFonts w:ascii="Arial" w:hAnsi="Arial" w:cs="Arial"/>
          <w:sz w:val="22"/>
          <w:szCs w:val="22"/>
        </w:rPr>
        <w:t xml:space="preserve">teaching </w:t>
      </w:r>
      <w:r w:rsidR="00ED1610" w:rsidRPr="008C3DE9">
        <w:rPr>
          <w:rFonts w:ascii="Arial" w:hAnsi="Arial" w:cs="Arial"/>
          <w:sz w:val="22"/>
          <w:szCs w:val="22"/>
        </w:rPr>
        <w:t xml:space="preserve">by encouraging me to </w:t>
      </w:r>
      <w:r w:rsidR="007B6487" w:rsidRPr="008C3DE9">
        <w:rPr>
          <w:rFonts w:ascii="Arial" w:hAnsi="Arial" w:cs="Arial"/>
          <w:sz w:val="22"/>
          <w:szCs w:val="22"/>
        </w:rPr>
        <w:t xml:space="preserve">be more observant and </w:t>
      </w:r>
      <w:r w:rsidR="004840D8" w:rsidRPr="008C3DE9">
        <w:rPr>
          <w:rFonts w:ascii="Arial" w:hAnsi="Arial" w:cs="Arial"/>
          <w:sz w:val="22"/>
          <w:szCs w:val="22"/>
        </w:rPr>
        <w:t>to question</w:t>
      </w:r>
      <w:r w:rsidR="007B6487" w:rsidRPr="008C3DE9">
        <w:rPr>
          <w:rFonts w:ascii="Arial" w:hAnsi="Arial" w:cs="Arial"/>
          <w:sz w:val="22"/>
          <w:szCs w:val="22"/>
        </w:rPr>
        <w:t xml:space="preserve"> how I could help to develop a child’s language skills if they </w:t>
      </w:r>
      <w:r w:rsidR="00A17C18" w:rsidRPr="008C3DE9">
        <w:rPr>
          <w:rFonts w:ascii="Arial" w:hAnsi="Arial" w:cs="Arial"/>
          <w:sz w:val="22"/>
          <w:szCs w:val="22"/>
        </w:rPr>
        <w:t>lack</w:t>
      </w:r>
      <w:r w:rsidR="004840D8" w:rsidRPr="008C3DE9">
        <w:rPr>
          <w:rFonts w:ascii="Arial" w:hAnsi="Arial" w:cs="Arial"/>
          <w:sz w:val="22"/>
          <w:szCs w:val="22"/>
        </w:rPr>
        <w:t xml:space="preserve"> them. Ultimately, </w:t>
      </w:r>
      <w:r w:rsidR="00BB0F0A" w:rsidRPr="008C3DE9">
        <w:rPr>
          <w:rFonts w:ascii="Arial" w:hAnsi="Arial" w:cs="Arial"/>
          <w:sz w:val="22"/>
          <w:szCs w:val="22"/>
        </w:rPr>
        <w:t>I aim</w:t>
      </w:r>
      <w:r w:rsidR="004840D8" w:rsidRPr="008C3DE9">
        <w:rPr>
          <w:rFonts w:ascii="Arial" w:hAnsi="Arial" w:cs="Arial"/>
          <w:sz w:val="22"/>
          <w:szCs w:val="22"/>
        </w:rPr>
        <w:t xml:space="preserve"> to create an inclusive and supportive classroom where every child is </w:t>
      </w:r>
      <w:r w:rsidR="003269DE" w:rsidRPr="008C3DE9">
        <w:rPr>
          <w:rFonts w:ascii="Arial" w:hAnsi="Arial" w:cs="Arial"/>
          <w:sz w:val="22"/>
          <w:szCs w:val="22"/>
        </w:rPr>
        <w:t>heard and feels supported, confident,</w:t>
      </w:r>
      <w:r w:rsidR="004840D8" w:rsidRPr="008C3DE9">
        <w:rPr>
          <w:rFonts w:ascii="Arial" w:hAnsi="Arial" w:cs="Arial"/>
          <w:sz w:val="22"/>
          <w:szCs w:val="22"/>
        </w:rPr>
        <w:t xml:space="preserve"> and valued. </w:t>
      </w:r>
    </w:p>
    <w:p w14:paraId="30258F3E" w14:textId="503A62AF" w:rsidR="0011299E" w:rsidRDefault="0011299E"/>
    <w:p w14:paraId="356BCF7C" w14:textId="77777777" w:rsidR="004114E5" w:rsidRDefault="004114E5"/>
    <w:p w14:paraId="18020EB0" w14:textId="77777777" w:rsidR="004114E5" w:rsidRDefault="004114E5"/>
    <w:p w14:paraId="145301D9" w14:textId="77777777" w:rsidR="004114E5" w:rsidRDefault="004114E5"/>
    <w:p w14:paraId="2DCFDD16" w14:textId="77777777" w:rsidR="004114E5" w:rsidRDefault="004114E5"/>
    <w:p w14:paraId="25A6A168" w14:textId="77777777" w:rsidR="004114E5" w:rsidRDefault="004114E5"/>
    <w:p w14:paraId="60230740" w14:textId="77777777" w:rsidR="004114E5" w:rsidRDefault="004114E5"/>
    <w:p w14:paraId="5C62F994" w14:textId="77777777" w:rsidR="004114E5" w:rsidRDefault="004114E5"/>
    <w:p w14:paraId="10D6056B" w14:textId="77777777" w:rsidR="004114E5" w:rsidRDefault="004114E5"/>
    <w:p w14:paraId="2D1941E9" w14:textId="77777777" w:rsidR="004114E5" w:rsidRDefault="004114E5"/>
    <w:p w14:paraId="1DE734CB" w14:textId="77777777" w:rsidR="004114E5" w:rsidRDefault="004114E5"/>
    <w:p w14:paraId="7859A9B4" w14:textId="4070FAF5" w:rsidR="009A1B4B" w:rsidRPr="00474BF6" w:rsidRDefault="0011299E">
      <w:pPr>
        <w:rPr>
          <w:b/>
          <w:bCs/>
          <w:u w:val="single"/>
        </w:rPr>
      </w:pPr>
      <w:r w:rsidRPr="00474BF6">
        <w:rPr>
          <w:b/>
          <w:bCs/>
          <w:u w:val="single"/>
        </w:rPr>
        <w:lastRenderedPageBreak/>
        <w:t>Reference list</w:t>
      </w:r>
    </w:p>
    <w:p w14:paraId="7A368D0C" w14:textId="77777777" w:rsidR="0070293E" w:rsidRDefault="0070293E" w:rsidP="0070293E">
      <w:r w:rsidRPr="00EE1FA6">
        <w:t xml:space="preserve">Armstrong, R., Schimke, E., Mathew, A. and Scarinci, N., 2023. Interprofessional practice between speech-language pathologists and classroom teachers: A mixed-methods systematic review. </w:t>
      </w:r>
      <w:r w:rsidRPr="00EE1FA6">
        <w:rPr>
          <w:i/>
          <w:iCs/>
        </w:rPr>
        <w:t>Language, Speech, and Hearing Services in Schools</w:t>
      </w:r>
      <w:r w:rsidRPr="00EE1FA6">
        <w:t xml:space="preserve">, </w:t>
      </w:r>
      <w:r w:rsidRPr="00EE1FA6">
        <w:rPr>
          <w:i/>
          <w:iCs/>
        </w:rPr>
        <w:t>54</w:t>
      </w:r>
      <w:r w:rsidRPr="00EE1FA6">
        <w:t>(4), pp.1358-1376.</w:t>
      </w:r>
    </w:p>
    <w:p w14:paraId="5B26F4E4" w14:textId="77777777" w:rsidR="008107BD" w:rsidRDefault="008107BD" w:rsidP="008107BD">
      <w:r w:rsidRPr="00EE1FA6">
        <w:t xml:space="preserve">Bandura, A., Ross, D. and Ross, S.A., 1961. Transmission of aggression through imitation of aggressive models. </w:t>
      </w:r>
      <w:r w:rsidRPr="00EE1FA6">
        <w:rPr>
          <w:i/>
          <w:iCs/>
        </w:rPr>
        <w:t>The Journal of Abnormal and Social Psychology</w:t>
      </w:r>
      <w:r w:rsidRPr="00EE1FA6">
        <w:t xml:space="preserve">, </w:t>
      </w:r>
      <w:r w:rsidRPr="00EE1FA6">
        <w:rPr>
          <w:i/>
          <w:iCs/>
        </w:rPr>
        <w:t>63</w:t>
      </w:r>
      <w:r w:rsidRPr="00EE1FA6">
        <w:t>(3), p.575.</w:t>
      </w:r>
    </w:p>
    <w:p w14:paraId="018E596B" w14:textId="77777777" w:rsidR="00F20CA3" w:rsidRDefault="00F20CA3" w:rsidP="00F20CA3">
      <w:r w:rsidRPr="002F3876">
        <w:t xml:space="preserve">Bruce, M. and Bell, M.A., 2022. Vocabulary and executive functioning: A scoping review of the unidirectional and bidirectional associations across early childhood. </w:t>
      </w:r>
      <w:r w:rsidRPr="002F3876">
        <w:rPr>
          <w:i/>
          <w:iCs/>
        </w:rPr>
        <w:t>Human Development</w:t>
      </w:r>
      <w:r w:rsidRPr="002F3876">
        <w:t xml:space="preserve">, </w:t>
      </w:r>
      <w:r w:rsidRPr="002F3876">
        <w:rPr>
          <w:i/>
          <w:iCs/>
        </w:rPr>
        <w:t>66</w:t>
      </w:r>
      <w:r w:rsidRPr="002F3876">
        <w:t>(3), pp.167-187.</w:t>
      </w:r>
      <w:r>
        <w:t xml:space="preserve"> (Accessed: 12 October 2026)</w:t>
      </w:r>
    </w:p>
    <w:p w14:paraId="438C0F52" w14:textId="77777777" w:rsidR="007C5A9E" w:rsidRPr="006934BE" w:rsidRDefault="007C5A9E" w:rsidP="007C5A9E">
      <w:r w:rsidRPr="0016740E">
        <w:t xml:space="preserve">Bruner, J., 1985. Child's talk: Learning to use language. </w:t>
      </w:r>
      <w:r w:rsidRPr="0016740E">
        <w:rPr>
          <w:i/>
          <w:iCs/>
        </w:rPr>
        <w:t>Child Language Teaching and Therapy</w:t>
      </w:r>
      <w:r w:rsidRPr="0016740E">
        <w:t xml:space="preserve">, </w:t>
      </w:r>
      <w:r w:rsidRPr="0016740E">
        <w:rPr>
          <w:i/>
          <w:iCs/>
        </w:rPr>
        <w:t>1</w:t>
      </w:r>
      <w:r w:rsidRPr="0016740E">
        <w:t>(1), pp.111-114.</w:t>
      </w:r>
      <w:r>
        <w:t xml:space="preserve"> (Accessed 14 October 2026)</w:t>
      </w:r>
    </w:p>
    <w:p w14:paraId="0FB4891B" w14:textId="77777777" w:rsidR="003B5DFE" w:rsidRDefault="003B5DFE" w:rsidP="003B5DFE">
      <w:r w:rsidRPr="003362E6">
        <w:t xml:space="preserve">Chaparro-Moreno, L.J., Justice, L.M., Logan, J.A., Purtell, K.M. and Lin, T.J., 2019. The preschool classroom linguistic environment: Children’s first-person experiences. </w:t>
      </w:r>
      <w:r w:rsidRPr="003362E6">
        <w:rPr>
          <w:i/>
          <w:iCs/>
        </w:rPr>
        <w:t>PloS one</w:t>
      </w:r>
      <w:r w:rsidRPr="003362E6">
        <w:t xml:space="preserve">, </w:t>
      </w:r>
      <w:r w:rsidRPr="003362E6">
        <w:rPr>
          <w:i/>
          <w:iCs/>
        </w:rPr>
        <w:t>14</w:t>
      </w:r>
      <w:r w:rsidRPr="003362E6">
        <w:t>(8), p.e0220227.</w:t>
      </w:r>
      <w:r>
        <w:t xml:space="preserve"> (Accessed: 11 October 2026)</w:t>
      </w:r>
    </w:p>
    <w:p w14:paraId="1B4EAC3C" w14:textId="77777777" w:rsidR="00DD7AD9" w:rsidRDefault="00DD7AD9" w:rsidP="00DD7AD9">
      <w:r w:rsidRPr="003362E6">
        <w:t xml:space="preserve">Finders, J., Wilson, E. and Duncan, R., 2023. Early childhood education language environments: Considerations for research and practice. </w:t>
      </w:r>
      <w:r w:rsidRPr="003362E6">
        <w:rPr>
          <w:i/>
          <w:iCs/>
        </w:rPr>
        <w:t>Frontiers in psychology</w:t>
      </w:r>
      <w:r w:rsidRPr="003362E6">
        <w:t xml:space="preserve">, </w:t>
      </w:r>
      <w:r w:rsidRPr="003362E6">
        <w:rPr>
          <w:i/>
          <w:iCs/>
        </w:rPr>
        <w:t>14</w:t>
      </w:r>
      <w:r w:rsidRPr="003362E6">
        <w:t>, p.1202819.</w:t>
      </w:r>
      <w:r>
        <w:t>(Accessed: 11 October 2026)</w:t>
      </w:r>
    </w:p>
    <w:p w14:paraId="0C052935" w14:textId="77777777" w:rsidR="00651739" w:rsidRPr="006934BE" w:rsidRDefault="00651739" w:rsidP="00651739">
      <w:r w:rsidRPr="006934BE">
        <w:t xml:space="preserve">Mehreen.hussain@Rcslt.org.community, R.C.O.S. and L.T. (2025) </w:t>
      </w:r>
      <w:r w:rsidRPr="006934BE">
        <w:rPr>
          <w:i/>
          <w:iCs/>
        </w:rPr>
        <w:t>A profession under pressure</w:t>
      </w:r>
      <w:r w:rsidRPr="006934BE">
        <w:t xml:space="preserve">, </w:t>
      </w:r>
      <w:r w:rsidRPr="006934BE">
        <w:rPr>
          <w:i/>
          <w:iCs/>
        </w:rPr>
        <w:t>RCSLT</w:t>
      </w:r>
      <w:r w:rsidRPr="006934BE">
        <w:t xml:space="preserve">. Available at: https://www.rcslt.org/news/a-profession-under-pressure/ (Accessed: </w:t>
      </w:r>
      <w:r>
        <w:t>13</w:t>
      </w:r>
      <w:r w:rsidRPr="006934BE">
        <w:t xml:space="preserve"> October 2026). </w:t>
      </w:r>
    </w:p>
    <w:p w14:paraId="41D6ED6A" w14:textId="77777777" w:rsidR="005B41CC" w:rsidRDefault="005B41CC" w:rsidP="005B41CC">
      <w:r w:rsidRPr="006934BE">
        <w:t xml:space="preserve">Tripp, D. (2012) </w:t>
      </w:r>
      <w:r w:rsidRPr="006934BE">
        <w:rPr>
          <w:i/>
          <w:iCs/>
        </w:rPr>
        <w:t>Critical Incidents in Teaching: Developing Professional Judgement</w:t>
      </w:r>
      <w:r w:rsidRPr="006934BE">
        <w:t xml:space="preserve">. Abingdon: Routledge. </w:t>
      </w:r>
      <w:r>
        <w:t xml:space="preserve"> (Accessed: 12 October 2026)</w:t>
      </w:r>
    </w:p>
    <w:p w14:paraId="37FBFFEA" w14:textId="77777777" w:rsidR="00B60F1B" w:rsidRDefault="00B60F1B" w:rsidP="00B60F1B">
      <w:r w:rsidRPr="007A3361">
        <w:t>Vygotsky, Lev. (1978). Mind in society: The development of higher psychological processes. 10.2307/j.ctvjf9vz4.</w:t>
      </w:r>
      <w:r>
        <w:t xml:space="preserve"> (Accessed: 14 October 2026)</w:t>
      </w:r>
    </w:p>
    <w:p w14:paraId="5ECC2A87" w14:textId="77777777" w:rsidR="0011299E" w:rsidRPr="0078460C" w:rsidRDefault="0011299E"/>
    <w:sectPr w:rsidR="0011299E" w:rsidRPr="007846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D82EF1"/>
    <w:multiLevelType w:val="hybridMultilevel"/>
    <w:tmpl w:val="08CA6D12"/>
    <w:lvl w:ilvl="0" w:tplc="E6D88F1E">
      <w:start w:val="1"/>
      <w:numFmt w:val="bullet"/>
      <w:lvlText w:val="•"/>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D826BA26">
      <w:start w:val="1"/>
      <w:numFmt w:val="bullet"/>
      <w:lvlText w:val="o"/>
      <w:lvlJc w:val="left"/>
      <w:pPr>
        <w:ind w:left="154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B540FC2A">
      <w:start w:val="1"/>
      <w:numFmt w:val="bullet"/>
      <w:lvlText w:val="▪"/>
      <w:lvlJc w:val="left"/>
      <w:pPr>
        <w:ind w:left="226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7F0EC5CE">
      <w:start w:val="1"/>
      <w:numFmt w:val="bullet"/>
      <w:lvlText w:val="•"/>
      <w:lvlJc w:val="left"/>
      <w:pPr>
        <w:ind w:left="298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F83000C8">
      <w:start w:val="1"/>
      <w:numFmt w:val="bullet"/>
      <w:lvlText w:val="o"/>
      <w:lvlJc w:val="left"/>
      <w:pPr>
        <w:ind w:left="370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45E85468">
      <w:start w:val="1"/>
      <w:numFmt w:val="bullet"/>
      <w:lvlText w:val="▪"/>
      <w:lvlJc w:val="left"/>
      <w:pPr>
        <w:ind w:left="442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6A6C4C82">
      <w:start w:val="1"/>
      <w:numFmt w:val="bullet"/>
      <w:lvlText w:val="•"/>
      <w:lvlJc w:val="left"/>
      <w:pPr>
        <w:ind w:left="514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6A8AC1A0">
      <w:start w:val="1"/>
      <w:numFmt w:val="bullet"/>
      <w:lvlText w:val="o"/>
      <w:lvlJc w:val="left"/>
      <w:pPr>
        <w:ind w:left="586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9E9400B0">
      <w:start w:val="1"/>
      <w:numFmt w:val="bullet"/>
      <w:lvlText w:val="▪"/>
      <w:lvlJc w:val="left"/>
      <w:pPr>
        <w:ind w:left="658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num w:numId="1" w16cid:durableId="1937518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8E8"/>
    <w:rsid w:val="00006A01"/>
    <w:rsid w:val="000372BF"/>
    <w:rsid w:val="000678A2"/>
    <w:rsid w:val="0007269A"/>
    <w:rsid w:val="0009485A"/>
    <w:rsid w:val="000B4194"/>
    <w:rsid w:val="000B6009"/>
    <w:rsid w:val="000B7899"/>
    <w:rsid w:val="000C2DBE"/>
    <w:rsid w:val="000F1910"/>
    <w:rsid w:val="00100A6A"/>
    <w:rsid w:val="0011299E"/>
    <w:rsid w:val="001324B2"/>
    <w:rsid w:val="00136DC0"/>
    <w:rsid w:val="00165708"/>
    <w:rsid w:val="001662A2"/>
    <w:rsid w:val="00177B10"/>
    <w:rsid w:val="00177E74"/>
    <w:rsid w:val="001800C7"/>
    <w:rsid w:val="00180B1A"/>
    <w:rsid w:val="001B5EC9"/>
    <w:rsid w:val="001B78E8"/>
    <w:rsid w:val="001E7D7D"/>
    <w:rsid w:val="00206220"/>
    <w:rsid w:val="00225045"/>
    <w:rsid w:val="00233EDB"/>
    <w:rsid w:val="002378E1"/>
    <w:rsid w:val="0029361E"/>
    <w:rsid w:val="00296A0A"/>
    <w:rsid w:val="002A2BDF"/>
    <w:rsid w:val="002F4F53"/>
    <w:rsid w:val="003129F0"/>
    <w:rsid w:val="00314004"/>
    <w:rsid w:val="00317A02"/>
    <w:rsid w:val="003269DE"/>
    <w:rsid w:val="00343BE1"/>
    <w:rsid w:val="003709EE"/>
    <w:rsid w:val="003B2EBB"/>
    <w:rsid w:val="003B5DFE"/>
    <w:rsid w:val="003F0527"/>
    <w:rsid w:val="003F34B0"/>
    <w:rsid w:val="00400C4F"/>
    <w:rsid w:val="004114E5"/>
    <w:rsid w:val="0041452D"/>
    <w:rsid w:val="0041796D"/>
    <w:rsid w:val="004355C1"/>
    <w:rsid w:val="004514E6"/>
    <w:rsid w:val="00474BF6"/>
    <w:rsid w:val="0048214F"/>
    <w:rsid w:val="004840D8"/>
    <w:rsid w:val="00492D19"/>
    <w:rsid w:val="004B0420"/>
    <w:rsid w:val="004B527E"/>
    <w:rsid w:val="004E11AE"/>
    <w:rsid w:val="004E20AE"/>
    <w:rsid w:val="004E6CCA"/>
    <w:rsid w:val="005013BC"/>
    <w:rsid w:val="00503EFF"/>
    <w:rsid w:val="00524CBF"/>
    <w:rsid w:val="005523A8"/>
    <w:rsid w:val="005534E1"/>
    <w:rsid w:val="00566F1C"/>
    <w:rsid w:val="00567E32"/>
    <w:rsid w:val="00577915"/>
    <w:rsid w:val="00586DA6"/>
    <w:rsid w:val="005B1CB2"/>
    <w:rsid w:val="005B41CC"/>
    <w:rsid w:val="005C0507"/>
    <w:rsid w:val="005C1843"/>
    <w:rsid w:val="005C3197"/>
    <w:rsid w:val="005C539E"/>
    <w:rsid w:val="005E07C8"/>
    <w:rsid w:val="005E2819"/>
    <w:rsid w:val="005F4E52"/>
    <w:rsid w:val="00612820"/>
    <w:rsid w:val="00651739"/>
    <w:rsid w:val="006545D8"/>
    <w:rsid w:val="00671E4E"/>
    <w:rsid w:val="00681104"/>
    <w:rsid w:val="00686258"/>
    <w:rsid w:val="00691626"/>
    <w:rsid w:val="00693E39"/>
    <w:rsid w:val="00694794"/>
    <w:rsid w:val="00697F39"/>
    <w:rsid w:val="006B77A1"/>
    <w:rsid w:val="006D7A38"/>
    <w:rsid w:val="0070293E"/>
    <w:rsid w:val="0071717E"/>
    <w:rsid w:val="00740F83"/>
    <w:rsid w:val="00773A90"/>
    <w:rsid w:val="0078460C"/>
    <w:rsid w:val="007B6487"/>
    <w:rsid w:val="007C5A9E"/>
    <w:rsid w:val="007D4808"/>
    <w:rsid w:val="007E0FB5"/>
    <w:rsid w:val="007F5BF1"/>
    <w:rsid w:val="007F6ADC"/>
    <w:rsid w:val="008075C6"/>
    <w:rsid w:val="008107BD"/>
    <w:rsid w:val="0083085B"/>
    <w:rsid w:val="00837234"/>
    <w:rsid w:val="00840E02"/>
    <w:rsid w:val="00845883"/>
    <w:rsid w:val="0086499D"/>
    <w:rsid w:val="00873A4F"/>
    <w:rsid w:val="00885A04"/>
    <w:rsid w:val="008A4BC2"/>
    <w:rsid w:val="008C3DE9"/>
    <w:rsid w:val="008D4079"/>
    <w:rsid w:val="008E208B"/>
    <w:rsid w:val="008E448A"/>
    <w:rsid w:val="00903907"/>
    <w:rsid w:val="00974FB2"/>
    <w:rsid w:val="009A1B4B"/>
    <w:rsid w:val="009B648C"/>
    <w:rsid w:val="009C0CEB"/>
    <w:rsid w:val="009D58A3"/>
    <w:rsid w:val="009D73E6"/>
    <w:rsid w:val="009F0321"/>
    <w:rsid w:val="009F5435"/>
    <w:rsid w:val="00A179EE"/>
    <w:rsid w:val="00A17C18"/>
    <w:rsid w:val="00A433AB"/>
    <w:rsid w:val="00A55D04"/>
    <w:rsid w:val="00A703BB"/>
    <w:rsid w:val="00A92A0D"/>
    <w:rsid w:val="00AA306D"/>
    <w:rsid w:val="00AD1B6D"/>
    <w:rsid w:val="00AD1F9D"/>
    <w:rsid w:val="00B0549E"/>
    <w:rsid w:val="00B567D1"/>
    <w:rsid w:val="00B60F1B"/>
    <w:rsid w:val="00B83124"/>
    <w:rsid w:val="00B90717"/>
    <w:rsid w:val="00B913FB"/>
    <w:rsid w:val="00B964A1"/>
    <w:rsid w:val="00BB0E68"/>
    <w:rsid w:val="00BB0F0A"/>
    <w:rsid w:val="00BB56BD"/>
    <w:rsid w:val="00BD7039"/>
    <w:rsid w:val="00BE2174"/>
    <w:rsid w:val="00C04A2A"/>
    <w:rsid w:val="00C308B6"/>
    <w:rsid w:val="00C415AD"/>
    <w:rsid w:val="00C45EA3"/>
    <w:rsid w:val="00C46B48"/>
    <w:rsid w:val="00C61158"/>
    <w:rsid w:val="00C73AB1"/>
    <w:rsid w:val="00C84F1F"/>
    <w:rsid w:val="00C87B38"/>
    <w:rsid w:val="00CA1BD7"/>
    <w:rsid w:val="00CB01CE"/>
    <w:rsid w:val="00CB3425"/>
    <w:rsid w:val="00CB6B7B"/>
    <w:rsid w:val="00D03D78"/>
    <w:rsid w:val="00D42627"/>
    <w:rsid w:val="00D734D7"/>
    <w:rsid w:val="00DA3466"/>
    <w:rsid w:val="00DB2457"/>
    <w:rsid w:val="00DD6FD7"/>
    <w:rsid w:val="00DD7962"/>
    <w:rsid w:val="00DD7AD9"/>
    <w:rsid w:val="00DE1335"/>
    <w:rsid w:val="00DE4A34"/>
    <w:rsid w:val="00DF4499"/>
    <w:rsid w:val="00E058E8"/>
    <w:rsid w:val="00E40A9F"/>
    <w:rsid w:val="00E47B2A"/>
    <w:rsid w:val="00E85466"/>
    <w:rsid w:val="00E86277"/>
    <w:rsid w:val="00E87384"/>
    <w:rsid w:val="00EB32D0"/>
    <w:rsid w:val="00ED1610"/>
    <w:rsid w:val="00F1771E"/>
    <w:rsid w:val="00F20CA3"/>
    <w:rsid w:val="00F35D77"/>
    <w:rsid w:val="00F37B72"/>
    <w:rsid w:val="00F43C69"/>
    <w:rsid w:val="00F83C50"/>
    <w:rsid w:val="00FC0C92"/>
    <w:rsid w:val="00FD4911"/>
    <w:rsid w:val="00FD7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475E2"/>
  <w15:chartTrackingRefBased/>
  <w15:docId w15:val="{29D17B23-48B7-4550-AA33-DC63B47A4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58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58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58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58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58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58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58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58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58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58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58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58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58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58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58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58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58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58E8"/>
    <w:rPr>
      <w:rFonts w:eastAsiaTheme="majorEastAsia" w:cstheme="majorBidi"/>
      <w:color w:val="272727" w:themeColor="text1" w:themeTint="D8"/>
    </w:rPr>
  </w:style>
  <w:style w:type="paragraph" w:styleId="Title">
    <w:name w:val="Title"/>
    <w:basedOn w:val="Normal"/>
    <w:next w:val="Normal"/>
    <w:link w:val="TitleChar"/>
    <w:uiPriority w:val="10"/>
    <w:qFormat/>
    <w:rsid w:val="00E058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58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58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58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58E8"/>
    <w:pPr>
      <w:spacing w:before="160"/>
      <w:jc w:val="center"/>
    </w:pPr>
    <w:rPr>
      <w:i/>
      <w:iCs/>
      <w:color w:val="404040" w:themeColor="text1" w:themeTint="BF"/>
    </w:rPr>
  </w:style>
  <w:style w:type="character" w:customStyle="1" w:styleId="QuoteChar">
    <w:name w:val="Quote Char"/>
    <w:basedOn w:val="DefaultParagraphFont"/>
    <w:link w:val="Quote"/>
    <w:uiPriority w:val="29"/>
    <w:rsid w:val="00E058E8"/>
    <w:rPr>
      <w:i/>
      <w:iCs/>
      <w:color w:val="404040" w:themeColor="text1" w:themeTint="BF"/>
    </w:rPr>
  </w:style>
  <w:style w:type="paragraph" w:styleId="ListParagraph">
    <w:name w:val="List Paragraph"/>
    <w:basedOn w:val="Normal"/>
    <w:uiPriority w:val="34"/>
    <w:qFormat/>
    <w:rsid w:val="00E058E8"/>
    <w:pPr>
      <w:ind w:left="720"/>
      <w:contextualSpacing/>
    </w:pPr>
  </w:style>
  <w:style w:type="character" w:styleId="IntenseEmphasis">
    <w:name w:val="Intense Emphasis"/>
    <w:basedOn w:val="DefaultParagraphFont"/>
    <w:uiPriority w:val="21"/>
    <w:qFormat/>
    <w:rsid w:val="00E058E8"/>
    <w:rPr>
      <w:i/>
      <w:iCs/>
      <w:color w:val="0F4761" w:themeColor="accent1" w:themeShade="BF"/>
    </w:rPr>
  </w:style>
  <w:style w:type="paragraph" w:styleId="IntenseQuote">
    <w:name w:val="Intense Quote"/>
    <w:basedOn w:val="Normal"/>
    <w:next w:val="Normal"/>
    <w:link w:val="IntenseQuoteChar"/>
    <w:uiPriority w:val="30"/>
    <w:qFormat/>
    <w:rsid w:val="00E058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58E8"/>
    <w:rPr>
      <w:i/>
      <w:iCs/>
      <w:color w:val="0F4761" w:themeColor="accent1" w:themeShade="BF"/>
    </w:rPr>
  </w:style>
  <w:style w:type="character" w:styleId="IntenseReference">
    <w:name w:val="Intense Reference"/>
    <w:basedOn w:val="DefaultParagraphFont"/>
    <w:uiPriority w:val="32"/>
    <w:qFormat/>
    <w:rsid w:val="00E058E8"/>
    <w:rPr>
      <w:b/>
      <w:bCs/>
      <w:smallCaps/>
      <w:color w:val="0F4761" w:themeColor="accent1" w:themeShade="BF"/>
      <w:spacing w:val="5"/>
    </w:rPr>
  </w:style>
  <w:style w:type="table" w:customStyle="1" w:styleId="TableGrid1">
    <w:name w:val="Table Grid1"/>
    <w:basedOn w:val="TableNormal"/>
    <w:next w:val="TableGrid"/>
    <w:uiPriority w:val="39"/>
    <w:rsid w:val="00AD1F9D"/>
    <w:pPr>
      <w:spacing w:after="0" w:line="240" w:lineRule="auto"/>
    </w:pPr>
    <w:rPr>
      <w:rFonts w:ascii="Calibri" w:eastAsia="Calibri" w:hAnsi="Calibri" w:cs="Arial"/>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D1F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12281</TotalTime>
  <Pages>8</Pages>
  <Words>1854</Words>
  <Characters>10571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Williamson (2603267)</dc:creator>
  <cp:keywords/>
  <dc:description/>
  <cp:lastModifiedBy>Libby Williamson (2603267)</cp:lastModifiedBy>
  <cp:revision>169</cp:revision>
  <dcterms:created xsi:type="dcterms:W3CDTF">2026-10-07T10:27:00Z</dcterms:created>
  <dcterms:modified xsi:type="dcterms:W3CDTF">2026-10-19T13:54:00Z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0d0fe27e-22f4-4aaf-868a-6cafd28e89ec</vt:lpwstr>
  </property>
</Properties>
</file>