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2439D"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60F22BC1"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2BA69D7C"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06FEFB4D"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0E87C8EF"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11D03267"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211F7B81"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3C92C958" w14:textId="77777777" w:rsidR="00664D6C" w:rsidRDefault="00664D6C" w:rsidP="00664D6C">
      <w:pPr>
        <w:spacing w:line="360" w:lineRule="auto"/>
        <w:jc w:val="center"/>
        <w:rPr>
          <w:rFonts w:ascii="Times New Roman" w:eastAsia="Times New Roman" w:hAnsi="Times New Roman" w:cs="Times New Roman"/>
          <w:b/>
          <w:sz w:val="32"/>
          <w:szCs w:val="32"/>
          <w:lang w:val="en-GB"/>
        </w:rPr>
      </w:pPr>
    </w:p>
    <w:p w14:paraId="21863C2B" w14:textId="4FD1BED5" w:rsidR="00664D6C" w:rsidRDefault="00664D6C" w:rsidP="00664D6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MARKETING FUNDAMENTALS</w:t>
      </w:r>
    </w:p>
    <w:p w14:paraId="29A0330C" w14:textId="01D32DA7" w:rsidR="00664D6C" w:rsidRDefault="00664D6C" w:rsidP="00664D6C">
      <w:pPr>
        <w:spacing w:line="360" w:lineRule="auto"/>
        <w:jc w:val="center"/>
        <w:rPr>
          <w:rFonts w:ascii="Times New Roman" w:eastAsia="Times New Roman" w:hAnsi="Times New Roman" w:cs="Times New Roman"/>
          <w:b/>
          <w:sz w:val="32"/>
          <w:szCs w:val="32"/>
          <w:lang w:val="en-GB"/>
        </w:rPr>
      </w:pPr>
    </w:p>
    <w:p w14:paraId="1D8B0E6D" w14:textId="7AB52C43" w:rsidR="00664D6C" w:rsidRDefault="00664D6C" w:rsidP="00664D6C">
      <w:pPr>
        <w:spacing w:line="360" w:lineRule="auto"/>
        <w:jc w:val="center"/>
        <w:rPr>
          <w:rFonts w:ascii="Times New Roman" w:eastAsia="Times New Roman" w:hAnsi="Times New Roman" w:cs="Times New Roman"/>
          <w:b/>
          <w:sz w:val="32"/>
          <w:szCs w:val="32"/>
          <w:lang w:val="en-GB"/>
        </w:rPr>
      </w:pPr>
    </w:p>
    <w:p w14:paraId="136FEDD2" w14:textId="48033EEC" w:rsidR="00664D6C" w:rsidRDefault="00664D6C" w:rsidP="00664D6C">
      <w:pPr>
        <w:spacing w:line="360" w:lineRule="auto"/>
        <w:jc w:val="center"/>
        <w:rPr>
          <w:rFonts w:ascii="Times New Roman" w:eastAsia="Times New Roman" w:hAnsi="Times New Roman" w:cs="Times New Roman"/>
          <w:b/>
          <w:sz w:val="32"/>
          <w:szCs w:val="32"/>
          <w:lang w:val="en-GB"/>
        </w:rPr>
      </w:pPr>
    </w:p>
    <w:p w14:paraId="3F91AEF6" w14:textId="77777777" w:rsidR="00664D6C" w:rsidRPr="00AB7BA6" w:rsidRDefault="00664D6C" w:rsidP="00664D6C">
      <w:pPr>
        <w:spacing w:line="360" w:lineRule="auto"/>
        <w:jc w:val="center"/>
        <w:rPr>
          <w:rFonts w:ascii="Times New Roman" w:eastAsia="Times New Roman" w:hAnsi="Times New Roman" w:cs="Times New Roman"/>
          <w:b/>
          <w:sz w:val="32"/>
          <w:szCs w:val="32"/>
          <w:lang w:val="en-GB"/>
        </w:rPr>
      </w:pPr>
    </w:p>
    <w:p w14:paraId="62E7A1C4" w14:textId="6643183F" w:rsidR="00D22676" w:rsidRDefault="00D22676"/>
    <w:p w14:paraId="37061C94" w14:textId="00831EA1" w:rsidR="00664D6C" w:rsidRDefault="00664D6C"/>
    <w:p w14:paraId="413AB731" w14:textId="0492AF31" w:rsidR="00664D6C" w:rsidRDefault="00664D6C"/>
    <w:p w14:paraId="0A57A852" w14:textId="5FE10A22" w:rsidR="00664D6C" w:rsidRDefault="00664D6C"/>
    <w:p w14:paraId="574EAAF8" w14:textId="0001C629" w:rsidR="00664D6C" w:rsidRDefault="00664D6C"/>
    <w:p w14:paraId="5F1BD31B" w14:textId="497EA633" w:rsidR="00664D6C" w:rsidRDefault="00664D6C"/>
    <w:p w14:paraId="1ABACFBE" w14:textId="0BC05E01" w:rsidR="00664D6C" w:rsidRDefault="00664D6C"/>
    <w:p w14:paraId="6DE305C2" w14:textId="3960C290" w:rsidR="00664D6C" w:rsidRDefault="00664D6C"/>
    <w:p w14:paraId="5014D51E" w14:textId="4A40D2B0" w:rsidR="00664D6C" w:rsidRDefault="00664D6C"/>
    <w:p w14:paraId="33DF8E44" w14:textId="2261A8DC" w:rsidR="00664D6C" w:rsidRDefault="00664D6C"/>
    <w:p w14:paraId="1797D7D1" w14:textId="373F22E0" w:rsidR="00664D6C" w:rsidRDefault="00664D6C"/>
    <w:p w14:paraId="0C29BCD3" w14:textId="383DAF23" w:rsidR="00664D6C" w:rsidRDefault="00664D6C"/>
    <w:p w14:paraId="3174AC4E" w14:textId="6402F6F6" w:rsidR="00664D6C" w:rsidRDefault="00664D6C"/>
    <w:p w14:paraId="60C93845" w14:textId="2280A767" w:rsidR="00664D6C" w:rsidRDefault="00664D6C"/>
    <w:p w14:paraId="3CA2E951" w14:textId="50DDAC87" w:rsidR="00664D6C" w:rsidRDefault="00664D6C"/>
    <w:p w14:paraId="6330AAA8" w14:textId="5D0FD349" w:rsidR="00664D6C" w:rsidRDefault="00664D6C"/>
    <w:p w14:paraId="432972B5" w14:textId="282265C5" w:rsidR="00664D6C" w:rsidRDefault="00664D6C"/>
    <w:p w14:paraId="4AA6EC24" w14:textId="00BDF60D" w:rsidR="00664D6C" w:rsidRDefault="00664D6C"/>
    <w:p w14:paraId="12950374" w14:textId="79B22B7E" w:rsidR="00664D6C" w:rsidRDefault="00664D6C"/>
    <w:p w14:paraId="433B6883" w14:textId="592542D4" w:rsidR="00664D6C" w:rsidRDefault="00664D6C"/>
    <w:p w14:paraId="0581A5AC" w14:textId="59BD651D" w:rsidR="00664D6C" w:rsidRDefault="00664D6C"/>
    <w:p w14:paraId="51DCFB20" w14:textId="259AE28D" w:rsidR="00664D6C" w:rsidRDefault="00664D6C"/>
    <w:p w14:paraId="41F21297" w14:textId="7EBFFCC0" w:rsidR="00664D6C" w:rsidRDefault="00664D6C"/>
    <w:p w14:paraId="089D81E3" w14:textId="77777777" w:rsidR="00664D6C" w:rsidRPr="00AB7BA6" w:rsidRDefault="00664D6C" w:rsidP="00664D6C">
      <w:pPr>
        <w:pStyle w:val="TOCHeading"/>
        <w:spacing w:before="0" w:line="360" w:lineRule="auto"/>
        <w:jc w:val="both"/>
        <w:rPr>
          <w:rFonts w:ascii="Times New Roman" w:hAnsi="Times New Roman" w:cs="Times New Roman"/>
          <w:b/>
          <w:bCs/>
          <w:color w:val="auto"/>
          <w:sz w:val="28"/>
          <w:szCs w:val="28"/>
          <w:lang w:val="en-GB"/>
        </w:rPr>
      </w:pPr>
      <w:r w:rsidRPr="00AB7BA6">
        <w:rPr>
          <w:rFonts w:ascii="Times New Roman" w:hAnsi="Times New Roman" w:cs="Times New Roman"/>
          <w:b/>
          <w:bCs/>
          <w:color w:val="auto"/>
          <w:sz w:val="28"/>
          <w:szCs w:val="28"/>
          <w:lang w:val="en-GB"/>
        </w:rPr>
        <w:lastRenderedPageBreak/>
        <w:t>Table of Contents</w:t>
      </w:r>
    </w:p>
    <w:p w14:paraId="28A03807" w14:textId="24FAF63D" w:rsidR="00664D6C" w:rsidRPr="005A75FD" w:rsidRDefault="00664D6C" w:rsidP="005A75FD">
      <w:pPr>
        <w:pStyle w:val="TOC1"/>
        <w:rPr>
          <w:rFonts w:asciiTheme="minorHAnsi" w:eastAsiaTheme="minorEastAsia" w:hAnsiTheme="minorHAnsi" w:cstheme="minorBidi"/>
          <w:lang w:val="en-IN" w:eastAsia="en-IN"/>
        </w:rPr>
      </w:pPr>
      <w:hyperlink w:anchor="_Toc92187748" w:history="1">
        <w:r w:rsidRPr="005A75FD">
          <w:rPr>
            <w:rStyle w:val="Hyperlink"/>
            <w:color w:val="000000" w:themeColor="text1"/>
            <w:u w:val="none"/>
          </w:rPr>
          <w:t>Task 1: Individual Report</w:t>
        </w:r>
        <w:r w:rsidRPr="005A75FD">
          <w:rPr>
            <w:webHidden/>
          </w:rPr>
          <w:tab/>
        </w:r>
        <w:r w:rsidR="007243BC">
          <w:rPr>
            <w:webHidden/>
          </w:rPr>
          <w:t>2</w:t>
        </w:r>
      </w:hyperlink>
    </w:p>
    <w:p w14:paraId="25921E64" w14:textId="2B198742" w:rsidR="00664D6C" w:rsidRPr="005A75FD" w:rsidRDefault="00664D6C" w:rsidP="005A75FD">
      <w:pPr>
        <w:pStyle w:val="TOC2"/>
        <w:rPr>
          <w:rFonts w:asciiTheme="minorHAnsi" w:eastAsiaTheme="minorEastAsia" w:hAnsiTheme="minorHAnsi" w:cstheme="minorBidi"/>
          <w:lang w:val="en-IN" w:eastAsia="en-IN"/>
        </w:rPr>
      </w:pPr>
      <w:hyperlink w:anchor="_Toc92187749" w:history="1">
        <w:r w:rsidRPr="005A75FD">
          <w:rPr>
            <w:rStyle w:val="Hyperlink"/>
            <w:color w:val="000000" w:themeColor="text1"/>
            <w:u w:val="none"/>
          </w:rPr>
          <w:t>Introduction</w:t>
        </w:r>
        <w:r w:rsidRPr="005A75FD">
          <w:rPr>
            <w:webHidden/>
          </w:rPr>
          <w:tab/>
        </w:r>
        <w:r w:rsidR="006D1BF2">
          <w:rPr>
            <w:webHidden/>
          </w:rPr>
          <w:t>2</w:t>
        </w:r>
      </w:hyperlink>
    </w:p>
    <w:p w14:paraId="71A49E7E" w14:textId="3897E99A" w:rsidR="00664D6C" w:rsidRPr="005A75FD" w:rsidRDefault="00664D6C" w:rsidP="005A75FD">
      <w:pPr>
        <w:pStyle w:val="TOC2"/>
        <w:rPr>
          <w:rFonts w:asciiTheme="minorHAnsi" w:eastAsiaTheme="minorEastAsia" w:hAnsiTheme="minorHAnsi" w:cstheme="minorBidi"/>
          <w:lang w:val="en-IN" w:eastAsia="en-IN"/>
        </w:rPr>
      </w:pPr>
      <w:hyperlink w:anchor="_Toc92187750" w:history="1">
        <w:r w:rsidRPr="005A75FD">
          <w:rPr>
            <w:rStyle w:val="Hyperlink"/>
            <w:color w:val="000000" w:themeColor="text1"/>
            <w:u w:val="none"/>
          </w:rPr>
          <w:t>External and internal analysis of the chosen organisation</w:t>
        </w:r>
        <w:r w:rsidRPr="005A75FD">
          <w:rPr>
            <w:webHidden/>
          </w:rPr>
          <w:tab/>
        </w:r>
        <w:r w:rsidR="006D1BF2">
          <w:rPr>
            <w:webHidden/>
          </w:rPr>
          <w:t>3</w:t>
        </w:r>
      </w:hyperlink>
    </w:p>
    <w:p w14:paraId="53614281" w14:textId="392CC0A4" w:rsidR="00664D6C" w:rsidRPr="005A75FD" w:rsidRDefault="00664D6C" w:rsidP="005A75FD">
      <w:pPr>
        <w:pStyle w:val="TOC2"/>
        <w:rPr>
          <w:rFonts w:asciiTheme="minorHAnsi" w:eastAsiaTheme="minorEastAsia" w:hAnsiTheme="minorHAnsi" w:cstheme="minorBidi"/>
          <w:lang w:val="en-IN" w:eastAsia="en-IN"/>
        </w:rPr>
      </w:pPr>
      <w:hyperlink w:anchor="_Toc92187751" w:history="1">
        <w:r w:rsidRPr="005A75FD">
          <w:rPr>
            <w:rStyle w:val="Hyperlink"/>
            <w:color w:val="000000" w:themeColor="text1"/>
            <w:u w:val="none"/>
          </w:rPr>
          <w:t>Impacts of the Covid-19 pandemic on Unilever</w:t>
        </w:r>
        <w:r w:rsidRPr="005A75FD">
          <w:rPr>
            <w:webHidden/>
          </w:rPr>
          <w:tab/>
        </w:r>
        <w:r w:rsidR="006D1BF2">
          <w:rPr>
            <w:webHidden/>
          </w:rPr>
          <w:t>4</w:t>
        </w:r>
      </w:hyperlink>
    </w:p>
    <w:p w14:paraId="55413D15" w14:textId="335EB833" w:rsidR="00664D6C" w:rsidRPr="005A75FD" w:rsidRDefault="00664D6C" w:rsidP="005A75FD">
      <w:pPr>
        <w:pStyle w:val="TOC2"/>
        <w:rPr>
          <w:rFonts w:asciiTheme="minorHAnsi" w:eastAsiaTheme="minorEastAsia" w:hAnsiTheme="minorHAnsi" w:cstheme="minorBidi"/>
          <w:lang w:val="en-IN" w:eastAsia="en-IN"/>
        </w:rPr>
      </w:pPr>
      <w:hyperlink w:anchor="_Toc92187752" w:history="1">
        <w:r w:rsidRPr="005A75FD">
          <w:rPr>
            <w:rStyle w:val="Hyperlink"/>
            <w:color w:val="000000" w:themeColor="text1"/>
            <w:u w:val="none"/>
          </w:rPr>
          <w:t>Understanding the processes and stages of marketing</w:t>
        </w:r>
        <w:r w:rsidRPr="005A75FD">
          <w:rPr>
            <w:webHidden/>
          </w:rPr>
          <w:tab/>
        </w:r>
        <w:r w:rsidR="006D1BF2">
          <w:rPr>
            <w:webHidden/>
          </w:rPr>
          <w:t>5</w:t>
        </w:r>
      </w:hyperlink>
    </w:p>
    <w:p w14:paraId="42D12FE3" w14:textId="06A26F65" w:rsidR="00664D6C" w:rsidRPr="00664D6C" w:rsidRDefault="00664D6C" w:rsidP="005A75FD">
      <w:pPr>
        <w:pStyle w:val="TOC2"/>
        <w:rPr>
          <w:rFonts w:asciiTheme="minorHAnsi" w:eastAsiaTheme="minorEastAsia" w:hAnsiTheme="minorHAnsi" w:cstheme="minorBidi"/>
          <w:lang w:val="en-IN" w:eastAsia="en-IN"/>
        </w:rPr>
      </w:pPr>
      <w:hyperlink w:anchor="_Toc92187753" w:history="1">
        <w:r w:rsidRPr="005A75FD">
          <w:rPr>
            <w:rStyle w:val="Hyperlink"/>
            <w:color w:val="000000" w:themeColor="text1"/>
            <w:u w:val="none"/>
          </w:rPr>
          <w:t>Role of marketing environment and the situational analysis models</w:t>
        </w:r>
        <w:r w:rsidRPr="00664D6C">
          <w:rPr>
            <w:webHidden/>
          </w:rPr>
          <w:tab/>
        </w:r>
        <w:r w:rsidR="006D1BF2">
          <w:rPr>
            <w:webHidden/>
          </w:rPr>
          <w:t>6</w:t>
        </w:r>
      </w:hyperlink>
    </w:p>
    <w:p w14:paraId="6E26E876" w14:textId="5E7633FB" w:rsidR="00664D6C" w:rsidRPr="00664D6C" w:rsidRDefault="00664D6C" w:rsidP="005A75FD">
      <w:pPr>
        <w:pStyle w:val="TOC2"/>
        <w:rPr>
          <w:rFonts w:asciiTheme="minorHAnsi" w:eastAsiaTheme="minorEastAsia" w:hAnsiTheme="minorHAnsi" w:cstheme="minorBidi"/>
          <w:lang w:val="en-IN" w:eastAsia="en-IN"/>
        </w:rPr>
      </w:pPr>
      <w:hyperlink w:anchor="_Toc92187754" w:history="1">
        <w:r w:rsidRPr="005A75FD">
          <w:rPr>
            <w:rStyle w:val="Hyperlink"/>
            <w:color w:val="000000" w:themeColor="text1"/>
            <w:u w:val="none"/>
          </w:rPr>
          <w:t>The analysis of STP and marketing mix based on Unilever</w:t>
        </w:r>
        <w:r w:rsidRPr="00664D6C">
          <w:rPr>
            <w:webHidden/>
          </w:rPr>
          <w:tab/>
        </w:r>
        <w:r w:rsidR="006D1BF2">
          <w:rPr>
            <w:webHidden/>
          </w:rPr>
          <w:t>8</w:t>
        </w:r>
      </w:hyperlink>
    </w:p>
    <w:p w14:paraId="65B0DE44" w14:textId="24C28403" w:rsidR="00664D6C" w:rsidRPr="00664D6C" w:rsidRDefault="00664D6C" w:rsidP="005A75FD">
      <w:pPr>
        <w:pStyle w:val="TOC2"/>
        <w:rPr>
          <w:rFonts w:asciiTheme="minorHAnsi" w:eastAsiaTheme="minorEastAsia" w:hAnsiTheme="minorHAnsi" w:cstheme="minorBidi"/>
          <w:lang w:val="en-IN" w:eastAsia="en-IN"/>
        </w:rPr>
      </w:pPr>
      <w:hyperlink w:anchor="_Toc92187755" w:history="1">
        <w:r w:rsidRPr="005A75FD">
          <w:rPr>
            <w:rStyle w:val="Hyperlink"/>
            <w:color w:val="000000" w:themeColor="text1"/>
            <w:u w:val="none"/>
          </w:rPr>
          <w:t>Conclusion</w:t>
        </w:r>
        <w:r w:rsidRPr="00664D6C">
          <w:rPr>
            <w:webHidden/>
          </w:rPr>
          <w:tab/>
        </w:r>
        <w:r w:rsidR="006D1BF2">
          <w:rPr>
            <w:webHidden/>
          </w:rPr>
          <w:t>10</w:t>
        </w:r>
      </w:hyperlink>
    </w:p>
    <w:p w14:paraId="4D4BCA04" w14:textId="2A6F23C2" w:rsidR="00664D6C" w:rsidRDefault="00664D6C" w:rsidP="005A75FD">
      <w:pPr>
        <w:pStyle w:val="TOC1"/>
      </w:pPr>
      <w:hyperlink w:anchor="_Toc92187756" w:history="1">
        <w:r w:rsidRPr="005A75FD">
          <w:rPr>
            <w:rStyle w:val="Hyperlink"/>
            <w:color w:val="000000" w:themeColor="text1"/>
            <w:u w:val="none"/>
          </w:rPr>
          <w:t>Reference list</w:t>
        </w:r>
        <w:r w:rsidRPr="00664D6C">
          <w:rPr>
            <w:webHidden/>
          </w:rPr>
          <w:tab/>
        </w:r>
        <w:r w:rsidR="006D1BF2">
          <w:rPr>
            <w:webHidden/>
          </w:rPr>
          <w:t>11</w:t>
        </w:r>
      </w:hyperlink>
    </w:p>
    <w:p w14:paraId="36C81469" w14:textId="2DFA713E" w:rsidR="00664D6C" w:rsidRDefault="00664D6C" w:rsidP="00664D6C"/>
    <w:p w14:paraId="7BD71FFA" w14:textId="06F2AC77" w:rsidR="00094A75" w:rsidRDefault="00094A75" w:rsidP="00664D6C"/>
    <w:p w14:paraId="26CF0169" w14:textId="6E75EB1D" w:rsidR="00094A75" w:rsidRDefault="00094A75" w:rsidP="00664D6C"/>
    <w:p w14:paraId="3CC9ACCC" w14:textId="1FF6F24A" w:rsidR="00094A75" w:rsidRDefault="00094A75" w:rsidP="00664D6C"/>
    <w:p w14:paraId="5FB9D51A" w14:textId="77312693" w:rsidR="00094A75" w:rsidRDefault="00094A75" w:rsidP="00664D6C"/>
    <w:p w14:paraId="33A1D754" w14:textId="62CE8A27" w:rsidR="00094A75" w:rsidRDefault="00094A75" w:rsidP="00664D6C"/>
    <w:p w14:paraId="2896F5CD" w14:textId="42608813" w:rsidR="00094A75" w:rsidRDefault="00094A75" w:rsidP="00664D6C"/>
    <w:p w14:paraId="0C510923" w14:textId="1BD83B17" w:rsidR="00094A75" w:rsidRDefault="00094A75" w:rsidP="00664D6C"/>
    <w:p w14:paraId="515F9DBF" w14:textId="5C3391A9" w:rsidR="00094A75" w:rsidRDefault="00094A75" w:rsidP="00664D6C"/>
    <w:p w14:paraId="4167E21A" w14:textId="4959D3E4" w:rsidR="00094A75" w:rsidRDefault="00094A75" w:rsidP="00664D6C"/>
    <w:p w14:paraId="1622A081" w14:textId="49744410" w:rsidR="00094A75" w:rsidRDefault="00094A75" w:rsidP="00664D6C"/>
    <w:p w14:paraId="0C63F36E" w14:textId="717E7FBA" w:rsidR="00094A75" w:rsidRDefault="00094A75" w:rsidP="00664D6C"/>
    <w:p w14:paraId="1CF6E853" w14:textId="473B8567" w:rsidR="00094A75" w:rsidRDefault="00094A75" w:rsidP="00664D6C"/>
    <w:p w14:paraId="5179A4AC" w14:textId="42AF35AC" w:rsidR="00094A75" w:rsidRDefault="00094A75" w:rsidP="00664D6C"/>
    <w:p w14:paraId="56AAE37F" w14:textId="74E65B12" w:rsidR="00094A75" w:rsidRDefault="00094A75" w:rsidP="00664D6C"/>
    <w:p w14:paraId="4440BCDF" w14:textId="029A9041" w:rsidR="00094A75" w:rsidRDefault="00094A75" w:rsidP="00664D6C"/>
    <w:p w14:paraId="7E9CCDE6" w14:textId="6093EAEA" w:rsidR="00094A75" w:rsidRDefault="00094A75" w:rsidP="00664D6C"/>
    <w:p w14:paraId="25A7F53E" w14:textId="37780405" w:rsidR="00094A75" w:rsidRDefault="00094A75" w:rsidP="00664D6C"/>
    <w:p w14:paraId="123F0C03" w14:textId="17BC7A8D" w:rsidR="00094A75" w:rsidRDefault="00094A75" w:rsidP="00664D6C"/>
    <w:p w14:paraId="34B63430" w14:textId="4CFCDB6C" w:rsidR="00094A75" w:rsidRDefault="00094A75" w:rsidP="00664D6C"/>
    <w:p w14:paraId="1B7A8ABD" w14:textId="47293998" w:rsidR="00094A75" w:rsidRDefault="00094A75" w:rsidP="00664D6C"/>
    <w:p w14:paraId="13935A42" w14:textId="16FA47E2" w:rsidR="00094A75" w:rsidRDefault="00094A75" w:rsidP="00664D6C"/>
    <w:p w14:paraId="1AA45B88" w14:textId="2E582D40" w:rsidR="00094A75" w:rsidRDefault="00094A75" w:rsidP="00664D6C"/>
    <w:p w14:paraId="07CCB69D" w14:textId="538647A7" w:rsidR="00094A75" w:rsidRDefault="00094A75" w:rsidP="00664D6C"/>
    <w:p w14:paraId="6177A85C" w14:textId="4682B154" w:rsidR="00094A75" w:rsidRDefault="00094A75" w:rsidP="00664D6C"/>
    <w:p w14:paraId="1ED9D08A" w14:textId="2521FCA0" w:rsidR="00094A75" w:rsidRDefault="00094A75" w:rsidP="00664D6C"/>
    <w:p w14:paraId="23E54C56" w14:textId="2EAE3A49" w:rsidR="00094A75" w:rsidRDefault="00094A75" w:rsidP="00664D6C"/>
    <w:p w14:paraId="6CFEE174" w14:textId="091BFE4E" w:rsidR="00094A75" w:rsidRDefault="00094A75" w:rsidP="00664D6C"/>
    <w:p w14:paraId="11F79DD4" w14:textId="636E76ED" w:rsidR="00094A75" w:rsidRDefault="00094A75" w:rsidP="00664D6C"/>
    <w:p w14:paraId="1FD542AF" w14:textId="536BEC38" w:rsidR="00094A75" w:rsidRDefault="00094A75" w:rsidP="00664D6C"/>
    <w:p w14:paraId="6E520678" w14:textId="5BCF1989" w:rsidR="00094A75" w:rsidRDefault="00094A75" w:rsidP="00664D6C"/>
    <w:p w14:paraId="331384FF" w14:textId="0EE1F784" w:rsidR="00094A75" w:rsidRDefault="00094A75" w:rsidP="00664D6C"/>
    <w:p w14:paraId="0DE1445E" w14:textId="16089395" w:rsidR="00094A75" w:rsidRDefault="00094A75" w:rsidP="00664D6C"/>
    <w:p w14:paraId="62126EE7" w14:textId="78358176" w:rsidR="00094A75" w:rsidRDefault="00094A75" w:rsidP="00664D6C"/>
    <w:p w14:paraId="1DCA49AD" w14:textId="77777777" w:rsidR="00094A75" w:rsidRPr="00525629" w:rsidRDefault="00094A75" w:rsidP="00094A75">
      <w:pPr>
        <w:pStyle w:val="Heading1"/>
        <w:spacing w:before="0"/>
        <w:rPr>
          <w:rFonts w:ascii="Times New Roman" w:hAnsi="Times New Roman" w:cs="Times New Roman"/>
          <w:b/>
          <w:bCs/>
          <w:color w:val="000000" w:themeColor="text1"/>
          <w:sz w:val="28"/>
          <w:szCs w:val="28"/>
        </w:rPr>
      </w:pPr>
      <w:bookmarkStart w:id="0" w:name="_Toc92187747"/>
      <w:r w:rsidRPr="00525629">
        <w:rPr>
          <w:rFonts w:ascii="Times New Roman" w:hAnsi="Times New Roman" w:cs="Times New Roman"/>
          <w:b/>
          <w:bCs/>
          <w:color w:val="000000" w:themeColor="text1"/>
          <w:sz w:val="28"/>
          <w:szCs w:val="28"/>
        </w:rPr>
        <w:lastRenderedPageBreak/>
        <w:t>ASSESSMENT 2: MARKETING FUNDAMENTALS ANALYSIS AND EVALUATION</w:t>
      </w:r>
      <w:bookmarkEnd w:id="0"/>
      <w:r w:rsidRPr="00525629">
        <w:rPr>
          <w:rFonts w:ascii="Times New Roman" w:hAnsi="Times New Roman" w:cs="Times New Roman"/>
          <w:b/>
          <w:bCs/>
          <w:color w:val="000000" w:themeColor="text1"/>
          <w:sz w:val="28"/>
          <w:szCs w:val="28"/>
        </w:rPr>
        <w:t xml:space="preserve"> </w:t>
      </w:r>
    </w:p>
    <w:p w14:paraId="74792BFD" w14:textId="77777777" w:rsidR="00094A75" w:rsidRPr="00525629" w:rsidRDefault="00094A75" w:rsidP="00094A75">
      <w:pPr>
        <w:pStyle w:val="Heading1"/>
        <w:spacing w:before="0"/>
        <w:rPr>
          <w:rFonts w:ascii="Times New Roman" w:hAnsi="Times New Roman" w:cs="Times New Roman"/>
          <w:b/>
          <w:bCs/>
          <w:color w:val="000000" w:themeColor="text1"/>
          <w:sz w:val="28"/>
          <w:szCs w:val="28"/>
        </w:rPr>
      </w:pPr>
      <w:bookmarkStart w:id="1" w:name="_Toc92187748"/>
      <w:r w:rsidRPr="00525629">
        <w:rPr>
          <w:rFonts w:ascii="Times New Roman" w:hAnsi="Times New Roman" w:cs="Times New Roman"/>
          <w:b/>
          <w:bCs/>
          <w:color w:val="000000" w:themeColor="text1"/>
          <w:sz w:val="28"/>
          <w:szCs w:val="28"/>
        </w:rPr>
        <w:t>Task 1: Individual Report</w:t>
      </w:r>
      <w:bookmarkEnd w:id="1"/>
      <w:r w:rsidRPr="00525629">
        <w:rPr>
          <w:rFonts w:ascii="Times New Roman" w:hAnsi="Times New Roman" w:cs="Times New Roman"/>
          <w:b/>
          <w:bCs/>
          <w:color w:val="000000" w:themeColor="text1"/>
          <w:sz w:val="28"/>
          <w:szCs w:val="28"/>
        </w:rPr>
        <w:t xml:space="preserve"> </w:t>
      </w:r>
    </w:p>
    <w:p w14:paraId="67998750" w14:textId="77777777" w:rsidR="00094A75" w:rsidRDefault="00094A75" w:rsidP="00094A75">
      <w:pPr>
        <w:spacing w:line="360" w:lineRule="auto"/>
        <w:jc w:val="both"/>
        <w:rPr>
          <w:rFonts w:ascii="Times New Roman" w:hAnsi="Times New Roman" w:cs="Times New Roman"/>
          <w:b/>
          <w:bCs/>
          <w:sz w:val="28"/>
          <w:szCs w:val="28"/>
          <w:lang w:val="en-GB"/>
        </w:rPr>
      </w:pPr>
      <w:r w:rsidRPr="00345CF1">
        <w:rPr>
          <w:rFonts w:ascii="Times New Roman" w:hAnsi="Times New Roman" w:cs="Times New Roman"/>
          <w:b/>
          <w:bCs/>
          <w:sz w:val="28"/>
          <w:szCs w:val="28"/>
          <w:lang w:val="en-GB"/>
        </w:rPr>
        <w:t>Executive summary</w:t>
      </w:r>
    </w:p>
    <w:p w14:paraId="07E8F264" w14:textId="77777777" w:rsidR="00094A75" w:rsidRPr="00345CF1" w:rsidRDefault="00094A75" w:rsidP="00094A7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report, the processes and stages of marketing have been discussed and analysed and various roles of marketing environment including internal and external both have also been interpreted from the perspectives of different situational models. Besides, the STP analysis and marketing mix have also been thoroughly analysed of the company, Unilever. Likewise, the overall impacts of Covid-19 pandemic have also discussed and analysed </w:t>
      </w:r>
      <w:proofErr w:type="gramStart"/>
      <w:r>
        <w:rPr>
          <w:rFonts w:ascii="Times New Roman" w:hAnsi="Times New Roman" w:cs="Times New Roman"/>
          <w:sz w:val="24"/>
          <w:szCs w:val="24"/>
          <w:lang w:val="en-GB"/>
        </w:rPr>
        <w:t>on the basis of</w:t>
      </w:r>
      <w:proofErr w:type="gramEnd"/>
      <w:r>
        <w:rPr>
          <w:rFonts w:ascii="Times New Roman" w:hAnsi="Times New Roman" w:cs="Times New Roman"/>
          <w:sz w:val="24"/>
          <w:szCs w:val="24"/>
          <w:lang w:val="en-GB"/>
        </w:rPr>
        <w:t xml:space="preserve"> the organisation, Unilever. Apart from STP and marketing mix, several internal and external environmental models have also been described from the aspect of Unilever and its marketing that includes the models named, SWOT, Porter’s five forces, PESTEL analysis and VRIO analysis respectively. </w:t>
      </w:r>
    </w:p>
    <w:p w14:paraId="0EA79024" w14:textId="77777777" w:rsidR="00094A75" w:rsidRPr="00E96FA4" w:rsidRDefault="00094A75" w:rsidP="00094A75">
      <w:pPr>
        <w:pStyle w:val="Heading2"/>
        <w:spacing w:before="0"/>
        <w:rPr>
          <w:rFonts w:ascii="Times New Roman" w:hAnsi="Times New Roman" w:cs="Times New Roman"/>
          <w:b/>
          <w:bCs/>
          <w:sz w:val="24"/>
          <w:szCs w:val="24"/>
        </w:rPr>
      </w:pPr>
      <w:bookmarkStart w:id="2" w:name="_Toc92187749"/>
      <w:r w:rsidRPr="00E96FA4">
        <w:rPr>
          <w:rFonts w:ascii="Times New Roman" w:hAnsi="Times New Roman" w:cs="Times New Roman"/>
          <w:b/>
          <w:bCs/>
          <w:color w:val="000000" w:themeColor="text1"/>
          <w:sz w:val="24"/>
          <w:szCs w:val="24"/>
        </w:rPr>
        <w:t>Introduction</w:t>
      </w:r>
      <w:bookmarkEnd w:id="2"/>
      <w:r w:rsidRPr="00E96FA4">
        <w:rPr>
          <w:rFonts w:ascii="Times New Roman" w:hAnsi="Times New Roman" w:cs="Times New Roman"/>
          <w:b/>
          <w:bCs/>
          <w:sz w:val="24"/>
          <w:szCs w:val="24"/>
        </w:rPr>
        <w:t xml:space="preserve"> </w:t>
      </w:r>
    </w:p>
    <w:p w14:paraId="4D517631"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The coronavirus has majorly impacted all the businesses across the globe, and it is being felt that the leaders tend to navigate a broad reputation of the interrelated issues relating to this pandemic issue that also expands its span for preventing it from entering and also keeping the people safe and secure. Besides, by shorting up the liquidity and cash along with the reorientation of the operations, it is required to navigate the support programmes implemented by the complicated government. As the chosen organisation is Unilever, the UK that comes under the industry named 'consumer goods'; hence, the overall external and internal analysis need to be accomplished from the perspectives of several situational models. </w:t>
      </w:r>
    </w:p>
    <w:p w14:paraId="493009B8" w14:textId="77777777" w:rsidR="00094A75" w:rsidRPr="00B87F46" w:rsidRDefault="00094A75" w:rsidP="00094A75">
      <w:pPr>
        <w:pStyle w:val="Heading2"/>
        <w:spacing w:before="0"/>
        <w:rPr>
          <w:rFonts w:ascii="Times New Roman" w:hAnsi="Times New Roman" w:cs="Times New Roman"/>
          <w:b/>
          <w:bCs/>
          <w:sz w:val="24"/>
          <w:szCs w:val="24"/>
        </w:rPr>
      </w:pPr>
      <w:bookmarkStart w:id="3" w:name="_Toc92187750"/>
      <w:r w:rsidRPr="00B87F46">
        <w:rPr>
          <w:rFonts w:ascii="Times New Roman" w:hAnsi="Times New Roman" w:cs="Times New Roman"/>
          <w:b/>
          <w:bCs/>
          <w:color w:val="000000" w:themeColor="text1"/>
          <w:sz w:val="24"/>
          <w:szCs w:val="24"/>
        </w:rPr>
        <w:t>External and internal analysis of the chosen organisation</w:t>
      </w:r>
      <w:bookmarkEnd w:id="3"/>
      <w:r w:rsidRPr="00B87F46">
        <w:rPr>
          <w:rFonts w:ascii="Times New Roman" w:hAnsi="Times New Roman" w:cs="Times New Roman"/>
          <w:b/>
          <w:bCs/>
          <w:color w:val="000000" w:themeColor="text1"/>
          <w:sz w:val="24"/>
          <w:szCs w:val="24"/>
        </w:rPr>
        <w:t xml:space="preserve"> </w:t>
      </w:r>
    </w:p>
    <w:p w14:paraId="52F1C277"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The external and internal analysis of Unilever can be conducted effectively based on some application of models relating to this. </w:t>
      </w:r>
    </w:p>
    <w:p w14:paraId="1FBE3B48"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SWOT analysis </w:t>
      </w:r>
    </w:p>
    <w:p w14:paraId="5FF4E9C8"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Strengths </w:t>
      </w:r>
    </w:p>
    <w:p w14:paraId="51B99970"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Unilever contains a broad portfolio of some renowned brands that also carry a diversified range of products for making the market unique and customer-preferred. Hence, several initiatives have been taken for funding heavily within this organisational domain for bringing the overall market to the innovative conditions to cut the edge of the products. As it has a distinct feature of flexible pricing and expertise in distribution thus, the overall product distribution channel has already reached global customers (</w:t>
      </w:r>
      <w:r w:rsidRPr="00AB7BA6">
        <w:rPr>
          <w:rFonts w:ascii="Times New Roman" w:eastAsia="Times New Roman" w:hAnsi="Times New Roman" w:cs="Times New Roman"/>
          <w:sz w:val="24"/>
          <w:szCs w:val="24"/>
          <w:highlight w:val="white"/>
          <w:lang w:val="en-GB"/>
        </w:rPr>
        <w:t>L, 2022</w:t>
      </w:r>
      <w:r w:rsidRPr="00AB7BA6">
        <w:rPr>
          <w:rFonts w:ascii="Times New Roman" w:eastAsia="Times New Roman" w:hAnsi="Times New Roman" w:cs="Times New Roman"/>
          <w:sz w:val="24"/>
          <w:szCs w:val="24"/>
          <w:lang w:val="en-GB"/>
        </w:rPr>
        <w:t xml:space="preserve">). It has also leveraged its production and delivery among a total approx. Two hundred seventy locations in over 190 countries </w:t>
      </w:r>
      <w:r w:rsidRPr="00AB7BA6">
        <w:rPr>
          <w:rFonts w:ascii="Times New Roman" w:eastAsia="Times New Roman" w:hAnsi="Times New Roman" w:cs="Times New Roman"/>
          <w:sz w:val="24"/>
          <w:szCs w:val="24"/>
          <w:lang w:val="en-GB"/>
        </w:rPr>
        <w:lastRenderedPageBreak/>
        <w:t xml:space="preserve">internationally; thus, the global strategies associated with it tend to win the hearts and minds of the organisation by retaining the distinct flavour of the food products. </w:t>
      </w:r>
    </w:p>
    <w:p w14:paraId="58403A39"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Weakness </w:t>
      </w:r>
    </w:p>
    <w:p w14:paraId="3306830F"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As it operates its business in the 'Uber competitive market' thus, the other global marketers such as P&amp;G and Nestle tend to host the local and global players to challenge Unilever and keep it in the dominant position. Alongside, the available products of Unilever can also be replaced with substitutes, especially within the two continents, including Asia and Africa. In these two continents, the consumers also are prone to use the national and traditional alternatives instead of the products of Unilever. </w:t>
      </w:r>
    </w:p>
    <w:p w14:paraId="1BDEB4F0"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Opportunities </w:t>
      </w:r>
    </w:p>
    <w:p w14:paraId="49D01089"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With the advent of globalisation, the proliferated growth of the international media is being observed. Besides, due to the acquisition of western lifestyles, Unilever has searched for a tremendous opportunity to make a diversified customer base according to their preferences. As the customers are more health-conscious thus, Unilever has developed enough of the opportunity in the market for launching the new product ranges for them (L, 2022). Likewise, as Unilever carries a good track record in taking social and environmental responsibility hence, they feel the emergence of the ethical behaviour of the customers who mainly purchase the branded products based on sustainability. </w:t>
      </w:r>
    </w:p>
    <w:p w14:paraId="4E173E32"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Threats </w:t>
      </w:r>
    </w:p>
    <w:p w14:paraId="6CB9E99D"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The awareness has increased enough of the global customers where </w:t>
      </w:r>
      <w:proofErr w:type="gramStart"/>
      <w:r w:rsidRPr="00AB7BA6">
        <w:rPr>
          <w:rFonts w:ascii="Times New Roman" w:eastAsia="Times New Roman" w:hAnsi="Times New Roman" w:cs="Times New Roman"/>
          <w:sz w:val="24"/>
          <w:szCs w:val="24"/>
          <w:lang w:val="en-GB"/>
        </w:rPr>
        <w:t>each and every</w:t>
      </w:r>
      <w:proofErr w:type="gramEnd"/>
      <w:r w:rsidRPr="00AB7BA6">
        <w:rPr>
          <w:rFonts w:ascii="Times New Roman" w:eastAsia="Times New Roman" w:hAnsi="Times New Roman" w:cs="Times New Roman"/>
          <w:sz w:val="24"/>
          <w:szCs w:val="24"/>
          <w:lang w:val="en-GB"/>
        </w:rPr>
        <w:t xml:space="preserve"> strategic move of this company is being criticised due to the inability to sustain and maintain the focus and spotlight on it. Henceforth, as Unilever operates business in a particular market domain thus, the alternatives of the local products have created a threat to the overall available goods of Unilever. Besides, as the entrance of Asian multinationals tends to raise the stakes for Unilever in the international name and brand thus, the dominance of being observed within the market segment of FMCG. Hence, Unilever has faced a lot of threats relating to the upcoming battle for emerging the new ages and competition internationally from the starting of spreading its branches all over the world. </w:t>
      </w:r>
    </w:p>
    <w:p w14:paraId="334429FE"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Analysis of Porter’s five forces </w:t>
      </w:r>
    </w:p>
    <w:p w14:paraId="590BB5C9"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Buyers’ Purchasing power (Low)</w:t>
      </w:r>
    </w:p>
    <w:p w14:paraId="3149C8EC"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As the entire business of Unilever depends on the responses of the customers along with its products thus, the buyers have already made an influence based on the performance of the buyers for addressing the customers for directing towards low switching costs, gaining high quality of information. </w:t>
      </w:r>
    </w:p>
    <w:p w14:paraId="76ADC499"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lastRenderedPageBreak/>
        <w:t>Competitive rivalry (High)</w:t>
      </w:r>
    </w:p>
    <w:p w14:paraId="035C0AA3"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As Unilever has numerous buyers and it has already flourished its business throughout the whole world thus, the other supermarket giants like Nestle and P&amp;G have made the products to make the customers attractive for switching from one brand to another easily (</w:t>
      </w:r>
      <w:r w:rsidRPr="00AB7BA6">
        <w:rPr>
          <w:rFonts w:ascii="Times New Roman" w:eastAsia="Times New Roman" w:hAnsi="Times New Roman" w:cs="Times New Roman"/>
          <w:sz w:val="24"/>
          <w:szCs w:val="24"/>
          <w:highlight w:val="white"/>
          <w:lang w:val="en-GB"/>
        </w:rPr>
        <w:t>Porter Analysis, 2022</w:t>
      </w:r>
      <w:r w:rsidRPr="00AB7BA6">
        <w:rPr>
          <w:rFonts w:ascii="Times New Roman" w:eastAsia="Times New Roman" w:hAnsi="Times New Roman" w:cs="Times New Roman"/>
          <w:sz w:val="24"/>
          <w:szCs w:val="24"/>
          <w:lang w:val="en-GB"/>
        </w:rPr>
        <w:t xml:space="preserve">). There are also a high number of firms </w:t>
      </w:r>
      <w:proofErr w:type="gramStart"/>
      <w:r w:rsidRPr="00AB7BA6">
        <w:rPr>
          <w:rFonts w:ascii="Times New Roman" w:eastAsia="Times New Roman" w:hAnsi="Times New Roman" w:cs="Times New Roman"/>
          <w:sz w:val="24"/>
          <w:szCs w:val="24"/>
          <w:lang w:val="en-GB"/>
        </w:rPr>
        <w:t>and also</w:t>
      </w:r>
      <w:proofErr w:type="gramEnd"/>
      <w:r w:rsidRPr="00AB7BA6">
        <w:rPr>
          <w:rFonts w:ascii="Times New Roman" w:eastAsia="Times New Roman" w:hAnsi="Times New Roman" w:cs="Times New Roman"/>
          <w:sz w:val="24"/>
          <w:szCs w:val="24"/>
          <w:lang w:val="en-GB"/>
        </w:rPr>
        <w:t xml:space="preserve"> high aggressiveness of the forms that also carry low switching costs. </w:t>
      </w:r>
    </w:p>
    <w:p w14:paraId="7D10B5CD"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Threats of substitutes (Moderate) </w:t>
      </w:r>
    </w:p>
    <w:p w14:paraId="051B6838"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The threats relating to the substitutes carry low switching costs and low availability of the substitutes within the concerned company domain. Hence, the availability of the low substitutes and low performance of them is being noticed as the price ratio of the available goods. Likewise, this force also carries a strong ability to make an entire impact on Unilever because of the lower availability of substitutes. </w:t>
      </w:r>
    </w:p>
    <w:p w14:paraId="0779F1CE"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Threats of the new entry (Moderate) </w:t>
      </w:r>
    </w:p>
    <w:p w14:paraId="6C3E2DEC"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sz w:val="24"/>
          <w:szCs w:val="24"/>
          <w:lang w:val="en-GB"/>
        </w:rPr>
        <w:t xml:space="preserve">The threats relating to the new entries carry the low switching cost and high cost of the brand development of the available products and services. Hence, the high economic force is also observed as the weak force in it. Thus, the consumers can easily decide for trying new or innovative products; henceforth, it supports the competitive pricing strategy and the higher organisational efficiencies within the respective firm segment. </w:t>
      </w:r>
    </w:p>
    <w:p w14:paraId="28749884"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Suppliers’ powers (Low)</w:t>
      </w:r>
    </w:p>
    <w:p w14:paraId="37B47B23" w14:textId="1C0BDB71" w:rsidR="00094A75" w:rsidRDefault="00094A75" w:rsidP="00094A75">
      <w:r w:rsidRPr="00AB7BA6">
        <w:rPr>
          <w:rFonts w:ascii="Times New Roman" w:eastAsia="Times New Roman" w:hAnsi="Times New Roman" w:cs="Times New Roman"/>
          <w:sz w:val="24"/>
          <w:szCs w:val="24"/>
          <w:lang w:val="en-GB"/>
        </w:rPr>
        <w:t xml:space="preserve">As the suppliers of Unilever are moderate in size, hence they are moderate in supplying the goods and services also. Besides, it imposes forces that are moderately intense. Thus, the consumer goods are associated with the respective industry for enabling the suppliers </w:t>
      </w:r>
      <w:proofErr w:type="gramStart"/>
      <w:r w:rsidRPr="00AB7BA6">
        <w:rPr>
          <w:rFonts w:ascii="Times New Roman" w:eastAsia="Times New Roman" w:hAnsi="Times New Roman" w:cs="Times New Roman"/>
          <w:sz w:val="24"/>
          <w:szCs w:val="24"/>
          <w:lang w:val="en-GB"/>
        </w:rPr>
        <w:t>and also</w:t>
      </w:r>
      <w:proofErr w:type="gramEnd"/>
      <w:r w:rsidRPr="00AB7BA6">
        <w:rPr>
          <w:rFonts w:ascii="Times New Roman" w:eastAsia="Times New Roman" w:hAnsi="Times New Roman" w:cs="Times New Roman"/>
          <w:sz w:val="24"/>
          <w:szCs w:val="24"/>
          <w:lang w:val="en-GB"/>
        </w:rPr>
        <w:t xml:space="preserve"> making the limited influence on the firm named Unilever (</w:t>
      </w:r>
      <w:r w:rsidRPr="00AB7BA6">
        <w:rPr>
          <w:rFonts w:ascii="Times New Roman" w:eastAsia="Times New Roman" w:hAnsi="Times New Roman" w:cs="Times New Roman"/>
          <w:sz w:val="24"/>
          <w:szCs w:val="24"/>
          <w:highlight w:val="white"/>
          <w:lang w:val="en-GB"/>
        </w:rPr>
        <w:t>Porter Analysis, 2022</w:t>
      </w:r>
      <w:r w:rsidRPr="00AB7BA6">
        <w:rPr>
          <w:rFonts w:ascii="Times New Roman" w:eastAsia="Times New Roman" w:hAnsi="Times New Roman" w:cs="Times New Roman"/>
          <w:sz w:val="24"/>
          <w:szCs w:val="24"/>
          <w:lang w:val="en-GB"/>
        </w:rPr>
        <w:t>).</w:t>
      </w:r>
    </w:p>
    <w:p w14:paraId="5F473596" w14:textId="49DFA404" w:rsidR="00094A75" w:rsidRDefault="00094A75" w:rsidP="00664D6C"/>
    <w:p w14:paraId="23A41634" w14:textId="68F4A02E" w:rsidR="00094A75" w:rsidRDefault="00094A75" w:rsidP="00664D6C"/>
    <w:p w14:paraId="0BB1F602" w14:textId="4537506A" w:rsidR="00094A75" w:rsidRDefault="00094A75" w:rsidP="00664D6C"/>
    <w:p w14:paraId="7614DA5B" w14:textId="1909CBD3" w:rsidR="00094A75" w:rsidRDefault="00094A75" w:rsidP="00664D6C"/>
    <w:p w14:paraId="27DD0D62" w14:textId="66573720" w:rsidR="00094A75" w:rsidRDefault="00094A75" w:rsidP="00664D6C"/>
    <w:p w14:paraId="3AEAAE40" w14:textId="582BAF1B" w:rsidR="00094A75" w:rsidRDefault="00094A75" w:rsidP="00664D6C"/>
    <w:p w14:paraId="1EE98131" w14:textId="7F0DFB3B" w:rsidR="00094A75" w:rsidRDefault="00094A75" w:rsidP="00664D6C"/>
    <w:p w14:paraId="566BFCBF" w14:textId="07CBFE09" w:rsidR="00094A75" w:rsidRDefault="00094A75" w:rsidP="00664D6C"/>
    <w:p w14:paraId="37DD6029" w14:textId="42BEC3E9" w:rsidR="00094A75" w:rsidRDefault="00094A75" w:rsidP="00664D6C"/>
    <w:p w14:paraId="2B6E9245" w14:textId="4BEE25A0" w:rsidR="00094A75" w:rsidRDefault="00094A75" w:rsidP="00664D6C"/>
    <w:p w14:paraId="0A264CAF" w14:textId="7A589C14" w:rsidR="00094A75" w:rsidRDefault="00094A75" w:rsidP="00664D6C"/>
    <w:p w14:paraId="3468A88C" w14:textId="2E16D150" w:rsidR="00094A75" w:rsidRDefault="00094A75" w:rsidP="00664D6C"/>
    <w:p w14:paraId="3C68A45B" w14:textId="15761D0A" w:rsidR="00094A75" w:rsidRDefault="00094A75" w:rsidP="00664D6C"/>
    <w:p w14:paraId="18A51C15" w14:textId="77777777" w:rsidR="005B0782" w:rsidRDefault="005B0782" w:rsidP="00094A75">
      <w:pPr>
        <w:pStyle w:val="Heading2"/>
        <w:spacing w:before="0"/>
        <w:rPr>
          <w:rFonts w:ascii="Times New Roman" w:hAnsi="Times New Roman" w:cs="Times New Roman"/>
          <w:b/>
          <w:bCs/>
          <w:color w:val="000000" w:themeColor="text1"/>
          <w:sz w:val="24"/>
          <w:szCs w:val="24"/>
        </w:rPr>
      </w:pPr>
      <w:bookmarkStart w:id="4" w:name="_Toc92187751"/>
    </w:p>
    <w:p w14:paraId="230923C9" w14:textId="426ADCCA" w:rsidR="00094A75" w:rsidRPr="00B87F46" w:rsidRDefault="00094A75" w:rsidP="00094A75">
      <w:pPr>
        <w:pStyle w:val="Heading2"/>
        <w:spacing w:before="0"/>
        <w:rPr>
          <w:rFonts w:ascii="Times New Roman" w:hAnsi="Times New Roman" w:cs="Times New Roman"/>
          <w:b/>
          <w:bCs/>
          <w:color w:val="000000" w:themeColor="text1"/>
          <w:sz w:val="24"/>
          <w:szCs w:val="24"/>
        </w:rPr>
      </w:pPr>
      <w:r w:rsidRPr="00B87F46">
        <w:rPr>
          <w:rFonts w:ascii="Times New Roman" w:hAnsi="Times New Roman" w:cs="Times New Roman"/>
          <w:b/>
          <w:bCs/>
          <w:color w:val="000000" w:themeColor="text1"/>
          <w:sz w:val="24"/>
          <w:szCs w:val="24"/>
        </w:rPr>
        <w:t>Impacts of the Covid-19 pandemic on Unilever</w:t>
      </w:r>
      <w:bookmarkEnd w:id="4"/>
      <w:r w:rsidRPr="00B87F46">
        <w:rPr>
          <w:rFonts w:ascii="Times New Roman" w:hAnsi="Times New Roman" w:cs="Times New Roman"/>
          <w:b/>
          <w:bCs/>
          <w:color w:val="000000" w:themeColor="text1"/>
          <w:sz w:val="24"/>
          <w:szCs w:val="24"/>
        </w:rPr>
        <w:t xml:space="preserve"> </w:t>
      </w:r>
    </w:p>
    <w:p w14:paraId="30AEA811" w14:textId="77777777" w:rsidR="00094A75"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Unilever is a consumer goods-oriented organisation that delivers regular-based products like snacks and soaps to customers. Besides, it is considered as one of the oldest multinational organisations that distribute its overall products in more than 190 countries. Hence, due to the Covid-19 pandemic, the demands of the delivered products and services of Unilever have been greatly affected, and the growth has also decreased throughout (Pandey et al., 2021). At the time of this pandemic, the purchasing behaviour of the customers has changed, and the sales and deliveries of the primary-care products have also been affected majorly. Likewise, as the customers are more health-conscious thus, they have already left buying the products to prevent themselves from getting infected by this deadly virus. Henceforth, as Unilever has already got affected by these pandemic issues, it is still encountering a big turnaround amid this massive outbreak worldwide, where a variety of products of Unilever has faced the damaged condition during the usage of flexibility and achieving the brand revenues. Likewise, the brand sales of the food products have lost almost due to this issue. </w:t>
      </w:r>
    </w:p>
    <w:p w14:paraId="37726A0B" w14:textId="77777777" w:rsidR="00094A75" w:rsidRPr="00B87F46" w:rsidRDefault="00094A75" w:rsidP="00094A75">
      <w:pPr>
        <w:pStyle w:val="Heading2"/>
        <w:spacing w:before="0"/>
        <w:rPr>
          <w:rFonts w:ascii="Times New Roman" w:hAnsi="Times New Roman" w:cs="Times New Roman"/>
          <w:b/>
          <w:bCs/>
          <w:color w:val="000000" w:themeColor="text1"/>
          <w:sz w:val="24"/>
          <w:szCs w:val="24"/>
        </w:rPr>
      </w:pPr>
      <w:bookmarkStart w:id="5" w:name="_Toc92187752"/>
      <w:r w:rsidRPr="00B87F46">
        <w:rPr>
          <w:rFonts w:ascii="Times New Roman" w:hAnsi="Times New Roman" w:cs="Times New Roman"/>
          <w:b/>
          <w:bCs/>
          <w:color w:val="000000" w:themeColor="text1"/>
          <w:sz w:val="24"/>
          <w:szCs w:val="24"/>
        </w:rPr>
        <w:t>Understanding the processes and stages of marketing</w:t>
      </w:r>
      <w:bookmarkEnd w:id="5"/>
      <w:r w:rsidRPr="00B87F46">
        <w:rPr>
          <w:rFonts w:ascii="Times New Roman" w:hAnsi="Times New Roman" w:cs="Times New Roman"/>
          <w:b/>
          <w:bCs/>
          <w:color w:val="000000" w:themeColor="text1"/>
          <w:sz w:val="24"/>
          <w:szCs w:val="24"/>
        </w:rPr>
        <w:t xml:space="preserve"> </w:t>
      </w:r>
    </w:p>
    <w:p w14:paraId="3B5B07FB"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At Unilever, advertising has helped the company inform the customers about the benefits of the innovation and products of the company. Advertising as well as marketing for Unilever is the way to engage themselves with the customers on issues that matter to them. Unilever is dedicated to ethical advertising as well as marketing (Unilever, 2021). As a prominent worldwide consumer goods corporation, it promotes the products' benefits using a variety of brand communication methods. Marketing and advertising have the potential to sway people's opinions. They help to educate the public on the benefits of new goods and technological breakthroughs. It's also a way to communicate with customers about issues that matter to them. Consider the case below:</w:t>
      </w:r>
    </w:p>
    <w:p w14:paraId="2E4DF5D0"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1. Dove's Real Beauty Campaign challenges current beauty norms.</w:t>
      </w:r>
    </w:p>
    <w:p w14:paraId="7FDBE6EE"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2. Persil's ad as </w:t>
      </w:r>
      <w:r w:rsidRPr="00912220">
        <w:rPr>
          <w:rFonts w:ascii="Times New Roman" w:hAnsi="Times New Roman" w:cs="Times New Roman"/>
          <w:b/>
          <w:bCs/>
          <w:i/>
          <w:iCs/>
          <w:sz w:val="24"/>
          <w:szCs w:val="24"/>
        </w:rPr>
        <w:t>"Dirt is Good,</w:t>
      </w:r>
      <w:r w:rsidRPr="00912220">
        <w:rPr>
          <w:rFonts w:ascii="Times New Roman" w:hAnsi="Times New Roman" w:cs="Times New Roman"/>
          <w:sz w:val="24"/>
          <w:szCs w:val="24"/>
        </w:rPr>
        <w:t>" promotes children to become filthy as a natural and optimistic part of growing up.</w:t>
      </w:r>
    </w:p>
    <w:p w14:paraId="32372568"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3. </w:t>
      </w:r>
      <w:r w:rsidRPr="00912220">
        <w:rPr>
          <w:rFonts w:ascii="Times New Roman" w:hAnsi="Times New Roman" w:cs="Times New Roman"/>
          <w:b/>
          <w:bCs/>
          <w:i/>
          <w:iCs/>
          <w:sz w:val="24"/>
          <w:szCs w:val="24"/>
        </w:rPr>
        <w:t>“Comfort One Rinse's”</w:t>
      </w:r>
      <w:r w:rsidRPr="00912220">
        <w:rPr>
          <w:rFonts w:ascii="Times New Roman" w:hAnsi="Times New Roman" w:cs="Times New Roman"/>
          <w:sz w:val="24"/>
          <w:szCs w:val="24"/>
        </w:rPr>
        <w:t xml:space="preserve"> marketing voices customers that they need only one bucket of water to rinse the clothes, saving time and money (Unilever, 2021).</w:t>
      </w:r>
    </w:p>
    <w:p w14:paraId="08A2E4D2"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However, the Covid-19 outbreak has already characterised the year 2020 for around millions of people. It has had a huge impact on Unilever's business, personnel, and the international communities that the firm serves (Unilever, 2021). As a result, Unilever has evolved in tandem with the globe.</w:t>
      </w:r>
    </w:p>
    <w:p w14:paraId="6C30FE30"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lastRenderedPageBreak/>
        <w:t>Contributions of products were made as part of the company's efforts. In March, Unilever said that it will donate roughly €100 million in supplies to help underprivileged communities cope with the epidemic (Unilever, 2021). Using our scale and supply chain, Unilever employees worked closely with that of the World Economic Forum's Action Platform of Covid as well as a range of NGO partners to make sure that things reached those in utmost need throughout the world. In mid-December, the final cargo of disinfectant, soap, sanitiser, as well as food supplies arrived.</w:t>
      </w:r>
    </w:p>
    <w:p w14:paraId="2E947698"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Campaigns with a goal that is both creative and effective</w:t>
      </w:r>
    </w:p>
    <w:p w14:paraId="10966224"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Lifebuoy isn't a stranger to promoting handwashing as a method of preventing illness. With its handwashing education programmes, the brand celebrated reaching 1 billion people in 2019. During the outbreak, Lifebuoy enhanced the communication by running real-time public service announcements in around 17 key locations and cooperating with almost 200 global influencers who shared handwashing instructions across several social media platforms, that has reached millions of followers (unilever, 2021).</w:t>
      </w:r>
    </w:p>
    <w:p w14:paraId="743FA60A"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sz w:val="24"/>
          <w:szCs w:val="24"/>
        </w:rPr>
        <w:t>As during shutdown, Knorr's Foods &amp; Refreshment developed Knorr at Home content on social media, offering customers store-cupboard recipe ideas and advice for cooking easy restaurant-style meals at home (unilever, 2021). Ben &amp; Jerry's has given around €2 million to aid small business franchises across the US, as well as communities around its Vermont headquarters. Hellmann's has also launched its “Stay-In(spired) campaign”, which offers tips as well as methods to extend the life of food as well as repurposing leftovers into delectable lunches and dinners.</w:t>
      </w:r>
    </w:p>
    <w:p w14:paraId="48D1B8DB" w14:textId="77777777" w:rsidR="00094A75" w:rsidRPr="00B87F46" w:rsidRDefault="00094A75" w:rsidP="00094A75">
      <w:pPr>
        <w:pStyle w:val="Heading2"/>
        <w:spacing w:before="0"/>
        <w:rPr>
          <w:rFonts w:ascii="Times New Roman" w:hAnsi="Times New Roman" w:cs="Times New Roman"/>
          <w:b/>
          <w:bCs/>
          <w:color w:val="000000" w:themeColor="text1"/>
          <w:sz w:val="24"/>
          <w:szCs w:val="24"/>
        </w:rPr>
      </w:pPr>
      <w:bookmarkStart w:id="6" w:name="_Toc92187753"/>
      <w:r w:rsidRPr="00B87F46">
        <w:rPr>
          <w:rFonts w:ascii="Times New Roman" w:hAnsi="Times New Roman" w:cs="Times New Roman"/>
          <w:b/>
          <w:bCs/>
          <w:color w:val="000000" w:themeColor="text1"/>
          <w:sz w:val="24"/>
          <w:szCs w:val="24"/>
        </w:rPr>
        <w:t>Role of marketing environment and the situational analysis models</w:t>
      </w:r>
      <w:bookmarkEnd w:id="6"/>
    </w:p>
    <w:p w14:paraId="30AD80B4"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For marketers like Unilever, it is crucial to understand the marketing environment and its role. This helps a company like Unilever to recognise as well as identify what its customers need and want. Without understanding the marketing environment, the situation for any company can become complicated (Cosgrove, 2016). Therefore, the marketing environment is crucial as it guides the marketers to identify the needs of the customers specifically regarding in what ways the customers will make the decisions while they purchase the products. </w:t>
      </w:r>
    </w:p>
    <w:p w14:paraId="0B2F3663"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PESTLE analysis of Unilever</w:t>
      </w:r>
    </w:p>
    <w:p w14:paraId="2D4621E6"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 xml:space="preserve">Political factors </w:t>
      </w:r>
    </w:p>
    <w:p w14:paraId="768F354A"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Unilever's product portfolio is </w:t>
      </w:r>
      <w:proofErr w:type="gramStart"/>
      <w:r w:rsidRPr="00912220">
        <w:rPr>
          <w:rFonts w:ascii="Times New Roman" w:hAnsi="Times New Roman" w:cs="Times New Roman"/>
          <w:sz w:val="24"/>
          <w:szCs w:val="24"/>
        </w:rPr>
        <w:t>huge</w:t>
      </w:r>
      <w:proofErr w:type="gramEnd"/>
      <w:r w:rsidRPr="00912220">
        <w:rPr>
          <w:rFonts w:ascii="Times New Roman" w:hAnsi="Times New Roman" w:cs="Times New Roman"/>
          <w:sz w:val="24"/>
          <w:szCs w:val="24"/>
        </w:rPr>
        <w:t xml:space="preserve"> and the company works mainly with divisions including personal care, beauty, home care, food and refreshment as well as a water purifier. As a result, the maximum revenues that the company generates from this fast-moving consumer goods industry (Smithson, 2017). Therefore, Unilever abides by those regulations that Food and Drug </w:t>
      </w:r>
      <w:r w:rsidRPr="00912220">
        <w:rPr>
          <w:rFonts w:ascii="Times New Roman" w:hAnsi="Times New Roman" w:cs="Times New Roman"/>
          <w:sz w:val="24"/>
          <w:szCs w:val="24"/>
        </w:rPr>
        <w:lastRenderedPageBreak/>
        <w:t>administration sets. However, Covid-19 has had some strong effects on the business of Unilever.</w:t>
      </w:r>
    </w:p>
    <w:p w14:paraId="6EFC55AF"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 xml:space="preserve">Economic factors </w:t>
      </w:r>
    </w:p>
    <w:p w14:paraId="617019E0"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Since Unilever deals with fast-moving consumer goods, the state of the economy should always be its prime important aspect. The stronger the economy is, the more revenues and profits Unilever will generate. Apart from that, Unilever seemed to have chances of growth in developing Asian countries such as China and India (Smithson, 2017). However, there can be possible risks that may come along with it. The reason behind this is that employees cannot be ignored while the company decides its prospects in a particular country. If there is more rate of unemployment, it will help the company to cut down its costs. However, this can on the other hand be detrimental as there will be fewer customers to buy its products. </w:t>
      </w:r>
    </w:p>
    <w:p w14:paraId="249D9798"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Social factors</w:t>
      </w:r>
    </w:p>
    <w:p w14:paraId="4CCD674D"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 xml:space="preserve">Unilever has its presence in around 100 nations and has launched its products along with marketing them in such a way that appeals to the social demographics (Smithson, 2017). Apart from that, Unilever is very much aware of the fact that </w:t>
      </w:r>
      <w:proofErr w:type="gramStart"/>
      <w:r w:rsidRPr="00912220">
        <w:rPr>
          <w:rFonts w:ascii="Times New Roman" w:hAnsi="Times New Roman" w:cs="Times New Roman"/>
          <w:sz w:val="24"/>
          <w:szCs w:val="24"/>
        </w:rPr>
        <w:t>all of</w:t>
      </w:r>
      <w:proofErr w:type="gramEnd"/>
      <w:r w:rsidRPr="00912220">
        <w:rPr>
          <w:rFonts w:ascii="Times New Roman" w:hAnsi="Times New Roman" w:cs="Times New Roman"/>
          <w:sz w:val="24"/>
          <w:szCs w:val="24"/>
        </w:rPr>
        <w:t xml:space="preserve"> the advertisements come in varied languages across the world, for instance since India is a multicultural country, the lifebuoy soap's advertisement came in varied languages such as Tamil, Malayalam, Telugu, and Hindi. Apart from that, the company can find a huge scope in the care and beauty division.</w:t>
      </w:r>
    </w:p>
    <w:p w14:paraId="7F00E0F1"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Technological factors</w:t>
      </w:r>
    </w:p>
    <w:p w14:paraId="5FC273F0"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In order to thrive in the market and compete with others, Unilever needs to keep up to date with technology (mba, 2019). It needs to bring about a constant improvement in its operating processes that can help it in increasing efficiency as well as cutting down the costs.</w:t>
      </w:r>
    </w:p>
    <w:p w14:paraId="41E697BA"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 xml:space="preserve">Legal factors </w:t>
      </w:r>
    </w:p>
    <w:p w14:paraId="465796BB"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As has been mentioned Unilever's portfolio is huge with around 400 brands. This is the reason why the company needs to take care of all the rules and regulations. It should protect the patent.</w:t>
      </w:r>
    </w:p>
    <w:p w14:paraId="293E6DCF" w14:textId="77777777" w:rsidR="00094A75" w:rsidRPr="00912220" w:rsidRDefault="00094A75" w:rsidP="00094A75">
      <w:pPr>
        <w:spacing w:line="360" w:lineRule="auto"/>
        <w:jc w:val="both"/>
        <w:rPr>
          <w:rFonts w:ascii="Times New Roman" w:hAnsi="Times New Roman" w:cs="Times New Roman"/>
          <w:b/>
          <w:bCs/>
          <w:sz w:val="24"/>
          <w:szCs w:val="24"/>
        </w:rPr>
      </w:pPr>
      <w:r w:rsidRPr="00912220">
        <w:rPr>
          <w:rFonts w:ascii="Times New Roman" w:hAnsi="Times New Roman" w:cs="Times New Roman"/>
          <w:b/>
          <w:bCs/>
          <w:sz w:val="24"/>
          <w:szCs w:val="24"/>
        </w:rPr>
        <w:t xml:space="preserve">Environmental factors </w:t>
      </w:r>
    </w:p>
    <w:p w14:paraId="5B076AED" w14:textId="77777777" w:rsidR="00094A75" w:rsidRPr="00912220" w:rsidRDefault="00094A75" w:rsidP="00094A75">
      <w:pPr>
        <w:spacing w:line="360" w:lineRule="auto"/>
        <w:jc w:val="both"/>
        <w:rPr>
          <w:rFonts w:ascii="Times New Roman" w:hAnsi="Times New Roman" w:cs="Times New Roman"/>
          <w:sz w:val="24"/>
          <w:szCs w:val="24"/>
        </w:rPr>
      </w:pPr>
      <w:r w:rsidRPr="00912220">
        <w:rPr>
          <w:rFonts w:ascii="Times New Roman" w:hAnsi="Times New Roman" w:cs="Times New Roman"/>
          <w:sz w:val="24"/>
          <w:szCs w:val="24"/>
        </w:rPr>
        <w:t>Unilever has set itself as a company that is environment friendly and has shown its customers that it supports and follow a sustainable path (mba, 2019). The company dedicatedly works towards the UN sustainability goals which can, in turn, enhance the business as well as the image of Unilever.</w:t>
      </w:r>
    </w:p>
    <w:p w14:paraId="201F90DB" w14:textId="77777777" w:rsidR="00471DBA" w:rsidRDefault="00471DBA" w:rsidP="00094A75">
      <w:pPr>
        <w:pStyle w:val="Heading2"/>
        <w:spacing w:before="0"/>
        <w:rPr>
          <w:rFonts w:ascii="Times New Roman" w:hAnsi="Times New Roman" w:cs="Times New Roman"/>
          <w:b/>
          <w:bCs/>
          <w:color w:val="000000" w:themeColor="text1"/>
          <w:sz w:val="24"/>
          <w:szCs w:val="24"/>
        </w:rPr>
      </w:pPr>
      <w:bookmarkStart w:id="7" w:name="_Toc92187754"/>
    </w:p>
    <w:p w14:paraId="34B511B0" w14:textId="77777777" w:rsidR="00471DBA" w:rsidRDefault="00471DBA" w:rsidP="00094A75">
      <w:pPr>
        <w:pStyle w:val="Heading2"/>
        <w:spacing w:before="0"/>
        <w:rPr>
          <w:rFonts w:ascii="Times New Roman" w:hAnsi="Times New Roman" w:cs="Times New Roman"/>
          <w:b/>
          <w:bCs/>
          <w:color w:val="000000" w:themeColor="text1"/>
          <w:sz w:val="24"/>
          <w:szCs w:val="24"/>
        </w:rPr>
      </w:pPr>
    </w:p>
    <w:p w14:paraId="0AA5E5D0" w14:textId="77777777" w:rsidR="00471DBA" w:rsidRDefault="00471DBA" w:rsidP="00094A75">
      <w:pPr>
        <w:pStyle w:val="Heading2"/>
        <w:spacing w:before="0"/>
        <w:rPr>
          <w:rFonts w:ascii="Times New Roman" w:hAnsi="Times New Roman" w:cs="Times New Roman"/>
          <w:b/>
          <w:bCs/>
          <w:color w:val="000000" w:themeColor="text1"/>
          <w:sz w:val="24"/>
          <w:szCs w:val="24"/>
        </w:rPr>
      </w:pPr>
    </w:p>
    <w:p w14:paraId="469DDFF0" w14:textId="21746DD2" w:rsidR="00094A75" w:rsidRPr="00B87F46" w:rsidRDefault="00094A75" w:rsidP="00094A75">
      <w:pPr>
        <w:pStyle w:val="Heading2"/>
        <w:spacing w:before="0"/>
        <w:rPr>
          <w:rFonts w:ascii="Times New Roman" w:hAnsi="Times New Roman" w:cs="Times New Roman"/>
          <w:b/>
          <w:bCs/>
          <w:color w:val="000000" w:themeColor="text1"/>
          <w:sz w:val="24"/>
          <w:szCs w:val="24"/>
        </w:rPr>
      </w:pPr>
      <w:r w:rsidRPr="00B87F46">
        <w:rPr>
          <w:rFonts w:ascii="Times New Roman" w:hAnsi="Times New Roman" w:cs="Times New Roman"/>
          <w:b/>
          <w:bCs/>
          <w:color w:val="000000" w:themeColor="text1"/>
          <w:sz w:val="24"/>
          <w:szCs w:val="24"/>
        </w:rPr>
        <w:t>The analysis of STP and marketing mix based on Unilever</w:t>
      </w:r>
      <w:bookmarkEnd w:id="7"/>
      <w:r w:rsidRPr="00B87F46">
        <w:rPr>
          <w:rFonts w:ascii="Times New Roman" w:hAnsi="Times New Roman" w:cs="Times New Roman"/>
          <w:b/>
          <w:bCs/>
          <w:color w:val="000000" w:themeColor="text1"/>
          <w:sz w:val="24"/>
          <w:szCs w:val="24"/>
        </w:rPr>
        <w:t xml:space="preserve"> </w:t>
      </w:r>
    </w:p>
    <w:p w14:paraId="31A4CBDC"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STP analysis </w:t>
      </w:r>
    </w:p>
    <w:p w14:paraId="1A2D9050"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Segmenting  </w:t>
      </w:r>
    </w:p>
    <w:p w14:paraId="61061B49"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Unilever carries four types of segmentation such as demographic, geographic, age and income segmentation. </w:t>
      </w:r>
    </w:p>
    <w:p w14:paraId="4251B1A3"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Demographic segmentation </w:t>
      </w:r>
    </w:p>
    <w:p w14:paraId="53188631"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The shampoo brand, Sunsilk, is the product of Unilever that is specifically made for women only. Hence, it symbolises the brand named 'hair and care' with the endorsements and goodness of it over the generations. </w:t>
      </w:r>
    </w:p>
    <w:p w14:paraId="6EE0E6AE" w14:textId="77777777" w:rsidR="00094A75" w:rsidRPr="00CF6836" w:rsidRDefault="00094A75" w:rsidP="00094A75">
      <w:pPr>
        <w:pStyle w:val="Heading4"/>
        <w:keepNext w:val="0"/>
        <w:keepLines w:val="0"/>
        <w:shd w:val="clear" w:color="auto" w:fill="FFFFFF"/>
        <w:spacing w:before="0" w:line="360" w:lineRule="auto"/>
        <w:jc w:val="both"/>
        <w:rPr>
          <w:rFonts w:ascii="Times New Roman" w:eastAsia="Times New Roman" w:hAnsi="Times New Roman" w:cs="Times New Roman"/>
          <w:b/>
          <w:i w:val="0"/>
          <w:iCs w:val="0"/>
          <w:color w:val="333333"/>
          <w:sz w:val="24"/>
          <w:szCs w:val="24"/>
          <w:lang w:val="en-GB"/>
        </w:rPr>
      </w:pPr>
      <w:bookmarkStart w:id="8" w:name="_eequorpjn792" w:colFirst="0" w:colLast="0"/>
      <w:bookmarkEnd w:id="8"/>
      <w:r w:rsidRPr="00CF6836">
        <w:rPr>
          <w:rFonts w:ascii="Times New Roman" w:eastAsia="Times New Roman" w:hAnsi="Times New Roman" w:cs="Times New Roman"/>
          <w:b/>
          <w:i w:val="0"/>
          <w:iCs w:val="0"/>
          <w:color w:val="333333"/>
          <w:sz w:val="24"/>
          <w:szCs w:val="24"/>
          <w:lang w:val="en-GB"/>
        </w:rPr>
        <w:t xml:space="preserve">Geographic segmentation </w:t>
      </w:r>
    </w:p>
    <w:p w14:paraId="44FE9C18"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Both the urban and the suburban areas, including the upper and the lower-middle-class individuals, grab several products from Unilever (</w:t>
      </w:r>
      <w:r w:rsidRPr="00AB7BA6">
        <w:rPr>
          <w:rFonts w:ascii="Times New Roman" w:eastAsia="Times New Roman" w:hAnsi="Times New Roman" w:cs="Times New Roman"/>
          <w:sz w:val="24"/>
          <w:szCs w:val="24"/>
          <w:highlight w:val="white"/>
          <w:lang w:val="en-GB"/>
        </w:rPr>
        <w:t>Unilever, 2022</w:t>
      </w:r>
      <w:r w:rsidRPr="00AB7BA6">
        <w:rPr>
          <w:rFonts w:ascii="Times New Roman" w:eastAsia="Times New Roman" w:hAnsi="Times New Roman" w:cs="Times New Roman"/>
          <w:sz w:val="24"/>
          <w:szCs w:val="24"/>
          <w:lang w:val="en-GB"/>
        </w:rPr>
        <w:t xml:space="preserve">). </w:t>
      </w:r>
    </w:p>
    <w:p w14:paraId="76B71A5C"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Income segmentation </w:t>
      </w:r>
    </w:p>
    <w:p w14:paraId="697B2CDC"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As the middle income-based people carry the essential characteristics of FMCG products thus, it is so significant in meeting the demands of the customers as they highly depend on the products for buying a minipack instead of buying a large product. </w:t>
      </w:r>
    </w:p>
    <w:p w14:paraId="3574F46D" w14:textId="77777777" w:rsidR="00094A75" w:rsidRPr="00AB7BA6" w:rsidRDefault="00094A75" w:rsidP="00094A75">
      <w:pPr>
        <w:shd w:val="clear" w:color="auto" w:fill="FFFFFF"/>
        <w:spacing w:line="360" w:lineRule="auto"/>
        <w:jc w:val="both"/>
        <w:rPr>
          <w:rFonts w:ascii="Times New Roman" w:eastAsia="Times New Roman" w:hAnsi="Times New Roman" w:cs="Times New Roman"/>
          <w:b/>
          <w:color w:val="333333"/>
          <w:sz w:val="24"/>
          <w:szCs w:val="24"/>
          <w:lang w:val="en-GB"/>
        </w:rPr>
      </w:pPr>
      <w:r w:rsidRPr="00AB7BA6">
        <w:rPr>
          <w:rFonts w:ascii="Times New Roman" w:eastAsia="Times New Roman" w:hAnsi="Times New Roman" w:cs="Times New Roman"/>
          <w:b/>
          <w:color w:val="333333"/>
          <w:sz w:val="24"/>
          <w:szCs w:val="24"/>
          <w:lang w:val="en-GB"/>
        </w:rPr>
        <w:t xml:space="preserve">Age segmentation </w:t>
      </w:r>
    </w:p>
    <w:p w14:paraId="62D1C0C7" w14:textId="77777777" w:rsidR="00094A75" w:rsidRPr="00AB7BA6" w:rsidRDefault="00094A75" w:rsidP="00094A75">
      <w:pPr>
        <w:shd w:val="clear" w:color="auto" w:fill="FFFFFF"/>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color w:val="333333"/>
          <w:sz w:val="24"/>
          <w:szCs w:val="24"/>
          <w:lang w:val="en-GB"/>
        </w:rPr>
        <w:t>The 16-25 age group of people get attracted by the products of Unilever, hence, as Sunsilk has also come up with new and attractive variants with nourishing conditioners, straight and sleek shampoo and so on.</w:t>
      </w:r>
    </w:p>
    <w:p w14:paraId="23DD8190"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Targeting </w:t>
      </w:r>
    </w:p>
    <w:p w14:paraId="03C0410A"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Like the product, Sunsilk is for females only; thus, the core success of this </w:t>
      </w:r>
      <w:proofErr w:type="gramStart"/>
      <w:r w:rsidRPr="00AB7BA6">
        <w:rPr>
          <w:rFonts w:ascii="Times New Roman" w:eastAsia="Times New Roman" w:hAnsi="Times New Roman" w:cs="Times New Roman"/>
          <w:sz w:val="24"/>
          <w:szCs w:val="24"/>
          <w:lang w:val="en-GB"/>
        </w:rPr>
        <w:t>particular brand</w:t>
      </w:r>
      <w:proofErr w:type="gramEnd"/>
      <w:r w:rsidRPr="00AB7BA6">
        <w:rPr>
          <w:rFonts w:ascii="Times New Roman" w:eastAsia="Times New Roman" w:hAnsi="Times New Roman" w:cs="Times New Roman"/>
          <w:sz w:val="24"/>
          <w:szCs w:val="24"/>
          <w:lang w:val="en-GB"/>
        </w:rPr>
        <w:t xml:space="preserve"> is to gain the ability to relate to the women who are also experts in hair &amp; care and beauty-oriented products. Thus, as this shampoo tends to target young women mostly thus, it carries the opportunities to share its own stories with one another for stating the caution of not violating this. </w:t>
      </w:r>
    </w:p>
    <w:p w14:paraId="018BDA4E"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b/>
          <w:sz w:val="24"/>
          <w:szCs w:val="24"/>
          <w:lang w:val="en-GB"/>
        </w:rPr>
        <w:t>Positioning</w:t>
      </w:r>
      <w:r w:rsidRPr="00AB7BA6">
        <w:rPr>
          <w:rFonts w:ascii="Times New Roman" w:eastAsia="Times New Roman" w:hAnsi="Times New Roman" w:cs="Times New Roman"/>
          <w:sz w:val="24"/>
          <w:szCs w:val="24"/>
          <w:lang w:val="en-GB"/>
        </w:rPr>
        <w:t xml:space="preserve"> </w:t>
      </w:r>
    </w:p>
    <w:p w14:paraId="6D428241"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The secret of getting attracted to the people is the longevity of the products of Unilever that are also associated with the consistent evolution along with delivering several variants while </w:t>
      </w:r>
      <w:proofErr w:type="gramStart"/>
      <w:r w:rsidRPr="00AB7BA6">
        <w:rPr>
          <w:rFonts w:ascii="Times New Roman" w:eastAsia="Times New Roman" w:hAnsi="Times New Roman" w:cs="Times New Roman"/>
          <w:sz w:val="24"/>
          <w:szCs w:val="24"/>
          <w:lang w:val="en-GB"/>
        </w:rPr>
        <w:t>packaging actually</w:t>
      </w:r>
      <w:proofErr w:type="gramEnd"/>
      <w:r w:rsidRPr="00AB7BA6">
        <w:rPr>
          <w:rFonts w:ascii="Times New Roman" w:eastAsia="Times New Roman" w:hAnsi="Times New Roman" w:cs="Times New Roman"/>
          <w:sz w:val="24"/>
          <w:szCs w:val="24"/>
          <w:lang w:val="en-GB"/>
        </w:rPr>
        <w:t xml:space="preserve"> (</w:t>
      </w:r>
      <w:r w:rsidRPr="00AB7BA6">
        <w:rPr>
          <w:rFonts w:ascii="Times New Roman" w:eastAsia="Times New Roman" w:hAnsi="Times New Roman" w:cs="Times New Roman"/>
          <w:sz w:val="24"/>
          <w:szCs w:val="24"/>
          <w:highlight w:val="white"/>
          <w:lang w:val="en-GB"/>
        </w:rPr>
        <w:t>Unilever, 2022</w:t>
      </w:r>
      <w:r w:rsidRPr="00AB7BA6">
        <w:rPr>
          <w:rFonts w:ascii="Times New Roman" w:eastAsia="Times New Roman" w:hAnsi="Times New Roman" w:cs="Times New Roman"/>
          <w:sz w:val="24"/>
          <w:szCs w:val="24"/>
          <w:lang w:val="en-GB"/>
        </w:rPr>
        <w:t xml:space="preserve">). Henceforth, it is also required to play with beauty care products. Thus, Unilever has decided to convey the message regarding illustrating the needs </w:t>
      </w:r>
      <w:r w:rsidRPr="00AB7BA6">
        <w:rPr>
          <w:rFonts w:ascii="Times New Roman" w:eastAsia="Times New Roman" w:hAnsi="Times New Roman" w:cs="Times New Roman"/>
          <w:sz w:val="24"/>
          <w:szCs w:val="24"/>
          <w:lang w:val="en-GB"/>
        </w:rPr>
        <w:lastRenderedPageBreak/>
        <w:t xml:space="preserve">and demands of the customers who have started their careers by relating their lives to the endorsements of several products of Unilever on the TV screen along with their favourite idols. </w:t>
      </w:r>
    </w:p>
    <w:p w14:paraId="2B8BDFFE"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The marketing mix (4ps) </w:t>
      </w:r>
    </w:p>
    <w:p w14:paraId="301CD357"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Product </w:t>
      </w:r>
    </w:p>
    <w:p w14:paraId="5CE46FB2"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The product range of Unilever is home care and refreshment products and personal care products. The turnover of the homecare products acquired a total of €10 billion that accounted for one-fifth of the turnover of Unilever. Magnum and Lipton tea are products that focus on the delivery and innovation of delivering a great brand experience (</w:t>
      </w:r>
      <w:r w:rsidRPr="00AB7BA6">
        <w:rPr>
          <w:rFonts w:ascii="Times New Roman" w:eastAsia="Times New Roman" w:hAnsi="Times New Roman" w:cs="Times New Roman"/>
          <w:sz w:val="24"/>
          <w:szCs w:val="24"/>
          <w:highlight w:val="white"/>
          <w:lang w:val="en-GB"/>
        </w:rPr>
        <w:t>A, 2022</w:t>
      </w:r>
      <w:r w:rsidRPr="00AB7BA6">
        <w:rPr>
          <w:rFonts w:ascii="Times New Roman" w:eastAsia="Times New Roman" w:hAnsi="Times New Roman" w:cs="Times New Roman"/>
          <w:sz w:val="24"/>
          <w:szCs w:val="24"/>
          <w:lang w:val="en-GB"/>
        </w:rPr>
        <w:t xml:space="preserve">). Hence, Unilever carried a large category of the products, around €1 billion. </w:t>
      </w:r>
    </w:p>
    <w:p w14:paraId="429DD741"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Price </w:t>
      </w:r>
    </w:p>
    <w:p w14:paraId="3C57BF6A"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As the immense competition is being observed in Unilever thus, it needs to understand the whole competition of the FMCG market worldwide. Hence, Unilever tends to follow the competitive pricing strategy that changes the overall marketing conditions; henceforth, Unilever contains a wide range of products to cater for the segments of the cost for creating a prestigious division while making the premium sales of the personal care products. The marketing ethics of Unilever is defined with the 'standard of behaviour' along with the moral decisions observed in the marketing practice, whereas the overall ethics of this company regarding products have encountered a question relating to the moral challenge (</w:t>
      </w:r>
      <w:r w:rsidRPr="00AB7BA6">
        <w:rPr>
          <w:rFonts w:ascii="Times New Roman" w:eastAsia="Times New Roman" w:hAnsi="Times New Roman" w:cs="Times New Roman"/>
          <w:sz w:val="24"/>
          <w:szCs w:val="24"/>
          <w:highlight w:val="white"/>
          <w:lang w:val="en-GB"/>
        </w:rPr>
        <w:t>Tjokrosaputro, 2021</w:t>
      </w:r>
      <w:r w:rsidRPr="00AB7BA6">
        <w:rPr>
          <w:rFonts w:ascii="Times New Roman" w:eastAsia="Times New Roman" w:hAnsi="Times New Roman" w:cs="Times New Roman"/>
          <w:sz w:val="24"/>
          <w:szCs w:val="24"/>
          <w:lang w:val="en-GB"/>
        </w:rPr>
        <w:t xml:space="preserve">). </w:t>
      </w:r>
    </w:p>
    <w:p w14:paraId="0D572771"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Place </w:t>
      </w:r>
    </w:p>
    <w:p w14:paraId="6390DD09"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The product distribution strategy of the marketing mix of Unilever has also been explained with the thousands of distributors along with the millions of worldwide retailers. The company Unilever contains the advantages of the global manufacturing and distribution that reduce the product costs. Thus, Unilever also contains a huge product distribution network that includes retail products with direct outlets. </w:t>
      </w:r>
    </w:p>
    <w:p w14:paraId="477C8AF2" w14:textId="77777777" w:rsidR="00094A75" w:rsidRPr="00AB7BA6" w:rsidRDefault="00094A75" w:rsidP="00094A75">
      <w:pPr>
        <w:spacing w:line="360" w:lineRule="auto"/>
        <w:jc w:val="both"/>
        <w:rPr>
          <w:rFonts w:ascii="Times New Roman" w:eastAsia="Times New Roman" w:hAnsi="Times New Roman" w:cs="Times New Roman"/>
          <w:b/>
          <w:sz w:val="24"/>
          <w:szCs w:val="24"/>
          <w:lang w:val="en-GB"/>
        </w:rPr>
      </w:pPr>
      <w:r w:rsidRPr="00AB7BA6">
        <w:rPr>
          <w:rFonts w:ascii="Times New Roman" w:eastAsia="Times New Roman" w:hAnsi="Times New Roman" w:cs="Times New Roman"/>
          <w:b/>
          <w:sz w:val="24"/>
          <w:szCs w:val="24"/>
          <w:lang w:val="en-GB"/>
        </w:rPr>
        <w:t xml:space="preserve">Promotion </w:t>
      </w:r>
    </w:p>
    <w:p w14:paraId="0FEB363E" w14:textId="77777777" w:rsidR="00094A75" w:rsidRPr="00AB7BA6" w:rsidRDefault="00094A75" w:rsidP="00094A75">
      <w:pPr>
        <w:spacing w:line="360" w:lineRule="auto"/>
        <w:jc w:val="both"/>
        <w:rPr>
          <w:rFonts w:ascii="Times New Roman" w:eastAsia="Times New Roman" w:hAnsi="Times New Roman" w:cs="Times New Roman"/>
          <w:sz w:val="24"/>
          <w:szCs w:val="24"/>
          <w:lang w:val="en-GB"/>
        </w:rPr>
      </w:pPr>
      <w:r w:rsidRPr="00AB7BA6">
        <w:rPr>
          <w:rFonts w:ascii="Times New Roman" w:eastAsia="Times New Roman" w:hAnsi="Times New Roman" w:cs="Times New Roman"/>
          <w:sz w:val="24"/>
          <w:szCs w:val="24"/>
          <w:lang w:val="en-GB"/>
        </w:rPr>
        <w:t xml:space="preserve">Unilever is one of the largest money-spending companies that relates the marketing to e-commerce and digital media for increasing the integration of it with digital marketing for driving sales along with the rapid growth of e-commerce. Moreover, as Unilever has already spent nearly </w:t>
      </w:r>
      <w:r w:rsidRPr="00AB7BA6">
        <w:rPr>
          <w:rFonts w:ascii="Times New Roman" w:eastAsia="Times New Roman" w:hAnsi="Times New Roman" w:cs="Times New Roman"/>
          <w:sz w:val="24"/>
          <w:szCs w:val="24"/>
          <w:highlight w:val="white"/>
          <w:lang w:val="en-GB"/>
        </w:rPr>
        <w:t xml:space="preserve">€8 billion in a year, thus, the utilisation of digital marketing properly helps in including self-esteem based projects within the domain of the other marketing campaign (A, 2022). </w:t>
      </w:r>
    </w:p>
    <w:p w14:paraId="4D8C9136" w14:textId="77777777" w:rsidR="00094A75" w:rsidRPr="00CF6836" w:rsidRDefault="00094A75" w:rsidP="00094A75">
      <w:pPr>
        <w:pStyle w:val="Heading2"/>
        <w:spacing w:before="0"/>
        <w:rPr>
          <w:b/>
          <w:sz w:val="24"/>
          <w:szCs w:val="24"/>
        </w:rPr>
      </w:pPr>
      <w:bookmarkStart w:id="9" w:name="_Toc92187755"/>
      <w:r w:rsidRPr="00CF6836">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9"/>
      <w:r w:rsidRPr="00CF6836">
        <w:rPr>
          <w:rFonts w:ascii="Times New Roman" w:hAnsi="Times New Roman" w:cs="Times New Roman"/>
          <w:b/>
          <w:sz w:val="24"/>
          <w:szCs w:val="24"/>
        </w:rPr>
        <w:t xml:space="preserve"> </w:t>
      </w:r>
    </w:p>
    <w:p w14:paraId="6F44C446" w14:textId="24AB904C" w:rsidR="00094A75" w:rsidRDefault="00094A75" w:rsidP="00094A75">
      <w:r w:rsidRPr="00AB7BA6">
        <w:rPr>
          <w:rFonts w:ascii="Times New Roman" w:eastAsia="Times New Roman" w:hAnsi="Times New Roman" w:cs="Times New Roman"/>
          <w:sz w:val="24"/>
          <w:szCs w:val="24"/>
          <w:lang w:val="en-GB"/>
        </w:rPr>
        <w:t>It can be concluded that fundamental analysis of marketing also includes the evaluation of the intrinsic value of the sticks for finding out the long-term as well as the investment opportunities. Additionally, it also assists the marketers in considering the overall conditions by carrying out several economic elements, including the rate of interests, production, employment, manufacturing and management of the marketing. As the fundamental analysis itself is a method of determining the ultimate value of the real stick or the fair market. Thus, this entire analysis helps the marketers to find out the stocks which are trading recently. Likewise, the stock prices are sometimes lower or greater than that of the real stock values.</w:t>
      </w:r>
    </w:p>
    <w:p w14:paraId="4A8C0104" w14:textId="780FCE1E" w:rsidR="00094A75" w:rsidRDefault="00094A75" w:rsidP="00664D6C"/>
    <w:p w14:paraId="4967D071" w14:textId="77777777" w:rsidR="00471DBA" w:rsidRDefault="00471DBA" w:rsidP="00CD3E38">
      <w:pPr>
        <w:pStyle w:val="Heading1"/>
        <w:spacing w:before="0"/>
        <w:rPr>
          <w:rFonts w:ascii="Times New Roman" w:hAnsi="Times New Roman" w:cs="Times New Roman"/>
          <w:b/>
          <w:bCs/>
          <w:color w:val="auto"/>
          <w:sz w:val="28"/>
          <w:szCs w:val="28"/>
        </w:rPr>
      </w:pPr>
      <w:bookmarkStart w:id="10" w:name="_Toc92187756"/>
    </w:p>
    <w:p w14:paraId="56758380" w14:textId="77777777" w:rsidR="00471DBA" w:rsidRDefault="00471DBA" w:rsidP="00CD3E38">
      <w:pPr>
        <w:pStyle w:val="Heading1"/>
        <w:spacing w:before="0"/>
        <w:rPr>
          <w:rFonts w:ascii="Times New Roman" w:hAnsi="Times New Roman" w:cs="Times New Roman"/>
          <w:b/>
          <w:bCs/>
          <w:color w:val="auto"/>
          <w:sz w:val="28"/>
          <w:szCs w:val="28"/>
        </w:rPr>
      </w:pPr>
    </w:p>
    <w:p w14:paraId="1A7CC089" w14:textId="77777777" w:rsidR="00471DBA" w:rsidRDefault="00471DBA" w:rsidP="00CD3E38">
      <w:pPr>
        <w:pStyle w:val="Heading1"/>
        <w:spacing w:before="0"/>
        <w:rPr>
          <w:rFonts w:ascii="Times New Roman" w:hAnsi="Times New Roman" w:cs="Times New Roman"/>
          <w:b/>
          <w:bCs/>
          <w:color w:val="auto"/>
          <w:sz w:val="28"/>
          <w:szCs w:val="28"/>
        </w:rPr>
      </w:pPr>
    </w:p>
    <w:p w14:paraId="0C3B5EF0" w14:textId="77777777" w:rsidR="00471DBA" w:rsidRDefault="00471DBA" w:rsidP="00CD3E38">
      <w:pPr>
        <w:pStyle w:val="Heading1"/>
        <w:spacing w:before="0"/>
        <w:rPr>
          <w:rFonts w:ascii="Times New Roman" w:hAnsi="Times New Roman" w:cs="Times New Roman"/>
          <w:b/>
          <w:bCs/>
          <w:color w:val="auto"/>
          <w:sz w:val="28"/>
          <w:szCs w:val="28"/>
        </w:rPr>
      </w:pPr>
    </w:p>
    <w:p w14:paraId="490F7907" w14:textId="77777777" w:rsidR="00471DBA" w:rsidRDefault="00471DBA" w:rsidP="00CD3E38">
      <w:pPr>
        <w:pStyle w:val="Heading1"/>
        <w:spacing w:before="0"/>
        <w:rPr>
          <w:rFonts w:ascii="Times New Roman" w:hAnsi="Times New Roman" w:cs="Times New Roman"/>
          <w:b/>
          <w:bCs/>
          <w:color w:val="auto"/>
          <w:sz w:val="28"/>
          <w:szCs w:val="28"/>
        </w:rPr>
      </w:pPr>
    </w:p>
    <w:p w14:paraId="122874DC" w14:textId="77777777" w:rsidR="00471DBA" w:rsidRDefault="00471DBA" w:rsidP="00CD3E38">
      <w:pPr>
        <w:pStyle w:val="Heading1"/>
        <w:spacing w:before="0"/>
        <w:rPr>
          <w:rFonts w:ascii="Times New Roman" w:hAnsi="Times New Roman" w:cs="Times New Roman"/>
          <w:b/>
          <w:bCs/>
          <w:color w:val="auto"/>
          <w:sz w:val="28"/>
          <w:szCs w:val="28"/>
        </w:rPr>
      </w:pPr>
    </w:p>
    <w:p w14:paraId="6EBE3F3D" w14:textId="77777777" w:rsidR="00471DBA" w:rsidRDefault="00471DBA" w:rsidP="00CD3E38">
      <w:pPr>
        <w:pStyle w:val="Heading1"/>
        <w:spacing w:before="0"/>
        <w:rPr>
          <w:rFonts w:ascii="Times New Roman" w:hAnsi="Times New Roman" w:cs="Times New Roman"/>
          <w:b/>
          <w:bCs/>
          <w:color w:val="auto"/>
          <w:sz w:val="28"/>
          <w:szCs w:val="28"/>
        </w:rPr>
      </w:pPr>
    </w:p>
    <w:p w14:paraId="24210F61" w14:textId="77777777" w:rsidR="00471DBA" w:rsidRDefault="00471DBA" w:rsidP="00CD3E38">
      <w:pPr>
        <w:pStyle w:val="Heading1"/>
        <w:spacing w:before="0"/>
        <w:rPr>
          <w:rFonts w:ascii="Times New Roman" w:hAnsi="Times New Roman" w:cs="Times New Roman"/>
          <w:b/>
          <w:bCs/>
          <w:color w:val="auto"/>
          <w:sz w:val="28"/>
          <w:szCs w:val="28"/>
        </w:rPr>
      </w:pPr>
    </w:p>
    <w:p w14:paraId="790D8DD8" w14:textId="77777777" w:rsidR="00471DBA" w:rsidRDefault="00471DBA" w:rsidP="00CD3E38">
      <w:pPr>
        <w:pStyle w:val="Heading1"/>
        <w:spacing w:before="0"/>
        <w:rPr>
          <w:rFonts w:ascii="Times New Roman" w:hAnsi="Times New Roman" w:cs="Times New Roman"/>
          <w:b/>
          <w:bCs/>
          <w:color w:val="auto"/>
          <w:sz w:val="28"/>
          <w:szCs w:val="28"/>
        </w:rPr>
      </w:pPr>
    </w:p>
    <w:p w14:paraId="746129AD" w14:textId="77777777" w:rsidR="00471DBA" w:rsidRDefault="00471DBA" w:rsidP="00CD3E38">
      <w:pPr>
        <w:pStyle w:val="Heading1"/>
        <w:spacing w:before="0"/>
        <w:rPr>
          <w:rFonts w:ascii="Times New Roman" w:hAnsi="Times New Roman" w:cs="Times New Roman"/>
          <w:b/>
          <w:bCs/>
          <w:color w:val="auto"/>
          <w:sz w:val="28"/>
          <w:szCs w:val="28"/>
        </w:rPr>
      </w:pPr>
    </w:p>
    <w:p w14:paraId="719032CF" w14:textId="77777777" w:rsidR="00471DBA" w:rsidRDefault="00471DBA" w:rsidP="00CD3E38">
      <w:pPr>
        <w:pStyle w:val="Heading1"/>
        <w:spacing w:before="0"/>
        <w:rPr>
          <w:rFonts w:ascii="Times New Roman" w:hAnsi="Times New Roman" w:cs="Times New Roman"/>
          <w:b/>
          <w:bCs/>
          <w:color w:val="auto"/>
          <w:sz w:val="28"/>
          <w:szCs w:val="28"/>
        </w:rPr>
      </w:pPr>
    </w:p>
    <w:p w14:paraId="6F60FB17" w14:textId="77777777" w:rsidR="00471DBA" w:rsidRDefault="00471DBA" w:rsidP="00CD3E38">
      <w:pPr>
        <w:pStyle w:val="Heading1"/>
        <w:spacing w:before="0"/>
        <w:rPr>
          <w:rFonts w:ascii="Times New Roman" w:hAnsi="Times New Roman" w:cs="Times New Roman"/>
          <w:b/>
          <w:bCs/>
          <w:color w:val="auto"/>
          <w:sz w:val="28"/>
          <w:szCs w:val="28"/>
        </w:rPr>
      </w:pPr>
    </w:p>
    <w:p w14:paraId="32BDD9CC" w14:textId="77777777" w:rsidR="00471DBA" w:rsidRDefault="00471DBA" w:rsidP="00CD3E38">
      <w:pPr>
        <w:pStyle w:val="Heading1"/>
        <w:spacing w:before="0"/>
        <w:rPr>
          <w:rFonts w:ascii="Times New Roman" w:hAnsi="Times New Roman" w:cs="Times New Roman"/>
          <w:b/>
          <w:bCs/>
          <w:color w:val="auto"/>
          <w:sz w:val="28"/>
          <w:szCs w:val="28"/>
        </w:rPr>
      </w:pPr>
    </w:p>
    <w:p w14:paraId="527103B5" w14:textId="77777777" w:rsidR="00471DBA" w:rsidRDefault="00471DBA" w:rsidP="00CD3E38">
      <w:pPr>
        <w:pStyle w:val="Heading1"/>
        <w:spacing w:before="0"/>
        <w:rPr>
          <w:rFonts w:ascii="Times New Roman" w:hAnsi="Times New Roman" w:cs="Times New Roman"/>
          <w:b/>
          <w:bCs/>
          <w:color w:val="auto"/>
          <w:sz w:val="28"/>
          <w:szCs w:val="28"/>
        </w:rPr>
      </w:pPr>
    </w:p>
    <w:p w14:paraId="510F8C2E" w14:textId="77777777" w:rsidR="00471DBA" w:rsidRDefault="00471DBA" w:rsidP="00CD3E38">
      <w:pPr>
        <w:pStyle w:val="Heading1"/>
        <w:spacing w:before="0"/>
        <w:rPr>
          <w:rFonts w:ascii="Times New Roman" w:hAnsi="Times New Roman" w:cs="Times New Roman"/>
          <w:b/>
          <w:bCs/>
          <w:color w:val="auto"/>
          <w:sz w:val="28"/>
          <w:szCs w:val="28"/>
        </w:rPr>
      </w:pPr>
    </w:p>
    <w:p w14:paraId="73E1DB95" w14:textId="77777777" w:rsidR="00471DBA" w:rsidRDefault="00471DBA" w:rsidP="00CD3E38">
      <w:pPr>
        <w:pStyle w:val="Heading1"/>
        <w:spacing w:before="0"/>
        <w:rPr>
          <w:rFonts w:ascii="Times New Roman" w:hAnsi="Times New Roman" w:cs="Times New Roman"/>
          <w:b/>
          <w:bCs/>
          <w:color w:val="auto"/>
          <w:sz w:val="28"/>
          <w:szCs w:val="28"/>
        </w:rPr>
      </w:pPr>
    </w:p>
    <w:p w14:paraId="5120F707" w14:textId="77777777" w:rsidR="00471DBA" w:rsidRDefault="00471DBA" w:rsidP="00CD3E38">
      <w:pPr>
        <w:pStyle w:val="Heading1"/>
        <w:spacing w:before="0"/>
        <w:rPr>
          <w:rFonts w:ascii="Times New Roman" w:hAnsi="Times New Roman" w:cs="Times New Roman"/>
          <w:b/>
          <w:bCs/>
          <w:color w:val="auto"/>
          <w:sz w:val="28"/>
          <w:szCs w:val="28"/>
        </w:rPr>
      </w:pPr>
    </w:p>
    <w:p w14:paraId="52B6D0B2" w14:textId="77777777" w:rsidR="00471DBA" w:rsidRDefault="00471DBA" w:rsidP="00CD3E38">
      <w:pPr>
        <w:pStyle w:val="Heading1"/>
        <w:spacing w:before="0"/>
        <w:rPr>
          <w:rFonts w:ascii="Times New Roman" w:hAnsi="Times New Roman" w:cs="Times New Roman"/>
          <w:b/>
          <w:bCs/>
          <w:color w:val="auto"/>
          <w:sz w:val="28"/>
          <w:szCs w:val="28"/>
        </w:rPr>
      </w:pPr>
    </w:p>
    <w:p w14:paraId="6DCFB7AC" w14:textId="77777777" w:rsidR="00471DBA" w:rsidRDefault="00471DBA" w:rsidP="00CD3E38">
      <w:pPr>
        <w:pStyle w:val="Heading1"/>
        <w:spacing w:before="0"/>
        <w:rPr>
          <w:rFonts w:ascii="Times New Roman" w:hAnsi="Times New Roman" w:cs="Times New Roman"/>
          <w:b/>
          <w:bCs/>
          <w:color w:val="auto"/>
          <w:sz w:val="28"/>
          <w:szCs w:val="28"/>
        </w:rPr>
      </w:pPr>
    </w:p>
    <w:p w14:paraId="542C162F" w14:textId="77777777" w:rsidR="00471DBA" w:rsidRDefault="00471DBA" w:rsidP="00CD3E38">
      <w:pPr>
        <w:pStyle w:val="Heading1"/>
        <w:spacing w:before="0"/>
        <w:rPr>
          <w:rFonts w:ascii="Times New Roman" w:hAnsi="Times New Roman" w:cs="Times New Roman"/>
          <w:b/>
          <w:bCs/>
          <w:color w:val="auto"/>
          <w:sz w:val="28"/>
          <w:szCs w:val="28"/>
        </w:rPr>
      </w:pPr>
    </w:p>
    <w:p w14:paraId="746A422A" w14:textId="77777777" w:rsidR="00471DBA" w:rsidRDefault="00471DBA" w:rsidP="00CD3E38">
      <w:pPr>
        <w:pStyle w:val="Heading1"/>
        <w:spacing w:before="0"/>
        <w:rPr>
          <w:rFonts w:ascii="Times New Roman" w:hAnsi="Times New Roman" w:cs="Times New Roman"/>
          <w:b/>
          <w:bCs/>
          <w:color w:val="auto"/>
          <w:sz w:val="28"/>
          <w:szCs w:val="28"/>
        </w:rPr>
      </w:pPr>
    </w:p>
    <w:p w14:paraId="6639B3E3" w14:textId="77777777" w:rsidR="00471DBA" w:rsidRDefault="00471DBA" w:rsidP="00CD3E38">
      <w:pPr>
        <w:pStyle w:val="Heading1"/>
        <w:spacing w:before="0"/>
        <w:rPr>
          <w:rFonts w:ascii="Times New Roman" w:hAnsi="Times New Roman" w:cs="Times New Roman"/>
          <w:b/>
          <w:bCs/>
          <w:color w:val="auto"/>
          <w:sz w:val="28"/>
          <w:szCs w:val="28"/>
        </w:rPr>
      </w:pPr>
    </w:p>
    <w:p w14:paraId="5A8D473D" w14:textId="77777777" w:rsidR="00471DBA" w:rsidRDefault="00471DBA" w:rsidP="00CD3E38">
      <w:pPr>
        <w:pStyle w:val="Heading1"/>
        <w:spacing w:before="0"/>
        <w:rPr>
          <w:rFonts w:ascii="Times New Roman" w:hAnsi="Times New Roman" w:cs="Times New Roman"/>
          <w:b/>
          <w:bCs/>
          <w:color w:val="auto"/>
          <w:sz w:val="28"/>
          <w:szCs w:val="28"/>
        </w:rPr>
      </w:pPr>
    </w:p>
    <w:p w14:paraId="164F2894" w14:textId="77777777" w:rsidR="00471DBA" w:rsidRDefault="00471DBA" w:rsidP="00CD3E38">
      <w:pPr>
        <w:pStyle w:val="Heading1"/>
        <w:spacing w:before="0"/>
        <w:rPr>
          <w:rFonts w:ascii="Times New Roman" w:hAnsi="Times New Roman" w:cs="Times New Roman"/>
          <w:b/>
          <w:bCs/>
          <w:color w:val="auto"/>
          <w:sz w:val="28"/>
          <w:szCs w:val="28"/>
        </w:rPr>
      </w:pPr>
    </w:p>
    <w:p w14:paraId="72742E92" w14:textId="77777777" w:rsidR="00471DBA" w:rsidRDefault="00471DBA" w:rsidP="00CD3E38">
      <w:pPr>
        <w:pStyle w:val="Heading1"/>
        <w:spacing w:before="0"/>
        <w:rPr>
          <w:rFonts w:ascii="Times New Roman" w:hAnsi="Times New Roman" w:cs="Times New Roman"/>
          <w:b/>
          <w:bCs/>
          <w:color w:val="auto"/>
          <w:sz w:val="28"/>
          <w:szCs w:val="28"/>
        </w:rPr>
      </w:pPr>
    </w:p>
    <w:p w14:paraId="169896D4" w14:textId="77777777" w:rsidR="00471DBA" w:rsidRDefault="00471DBA" w:rsidP="00CD3E38">
      <w:pPr>
        <w:pStyle w:val="Heading1"/>
        <w:spacing w:before="0"/>
        <w:rPr>
          <w:rFonts w:ascii="Times New Roman" w:hAnsi="Times New Roman" w:cs="Times New Roman"/>
          <w:b/>
          <w:bCs/>
          <w:color w:val="auto"/>
          <w:sz w:val="28"/>
          <w:szCs w:val="28"/>
        </w:rPr>
      </w:pPr>
    </w:p>
    <w:p w14:paraId="64D67818" w14:textId="77777777" w:rsidR="00471DBA" w:rsidRDefault="00471DBA" w:rsidP="00CD3E38">
      <w:pPr>
        <w:pStyle w:val="Heading1"/>
        <w:spacing w:before="0"/>
        <w:rPr>
          <w:rFonts w:ascii="Times New Roman" w:hAnsi="Times New Roman" w:cs="Times New Roman"/>
          <w:b/>
          <w:bCs/>
          <w:color w:val="auto"/>
          <w:sz w:val="28"/>
          <w:szCs w:val="28"/>
        </w:rPr>
      </w:pPr>
    </w:p>
    <w:bookmarkEnd w:id="10"/>
    <w:p w14:paraId="67852C96" w14:textId="77777777" w:rsidR="00B87F46" w:rsidRPr="00B87F46" w:rsidRDefault="00B87F46" w:rsidP="00B87F46"/>
    <w:p w14:paraId="7272F07D" w14:textId="77777777" w:rsidR="00471DBA" w:rsidRDefault="00471DBA" w:rsidP="00B87F46">
      <w:pPr>
        <w:spacing w:line="360" w:lineRule="auto"/>
        <w:jc w:val="both"/>
        <w:rPr>
          <w:rFonts w:ascii="Times New Roman" w:hAnsi="Times New Roman" w:cs="Times New Roman"/>
          <w:color w:val="000000"/>
          <w:sz w:val="24"/>
          <w:szCs w:val="24"/>
          <w:shd w:val="clear" w:color="auto" w:fill="FFFFFF"/>
          <w:lang w:val="en-GB"/>
        </w:rPr>
      </w:pPr>
    </w:p>
    <w:p w14:paraId="70FBAD4D" w14:textId="02346068" w:rsidR="00471DBA" w:rsidRDefault="00471DBA" w:rsidP="00B87F46">
      <w:pPr>
        <w:spacing w:line="360" w:lineRule="auto"/>
        <w:jc w:val="both"/>
        <w:rPr>
          <w:rFonts w:ascii="Times New Roman" w:hAnsi="Times New Roman" w:cs="Times New Roman"/>
          <w:color w:val="000000"/>
          <w:sz w:val="24"/>
          <w:szCs w:val="24"/>
          <w:shd w:val="clear" w:color="auto" w:fill="FFFFFF"/>
          <w:lang w:val="en-GB"/>
        </w:rPr>
      </w:pPr>
      <w:r w:rsidRPr="00CD3E38">
        <w:rPr>
          <w:rFonts w:ascii="Times New Roman" w:hAnsi="Times New Roman" w:cs="Times New Roman"/>
          <w:b/>
          <w:bCs/>
          <w:sz w:val="28"/>
          <w:szCs w:val="28"/>
        </w:rPr>
        <w:lastRenderedPageBreak/>
        <w:t>Reference list</w:t>
      </w:r>
    </w:p>
    <w:p w14:paraId="4AFD1963" w14:textId="3E80DF1A" w:rsidR="00B87F46" w:rsidRPr="00AB7BA6" w:rsidRDefault="00B87F46" w:rsidP="00B87F46">
      <w:pPr>
        <w:spacing w:line="360" w:lineRule="auto"/>
        <w:jc w:val="both"/>
        <w:rPr>
          <w:rFonts w:ascii="Times New Roman" w:hAnsi="Times New Roman" w:cs="Times New Roman"/>
          <w:color w:val="000000"/>
          <w:sz w:val="24"/>
          <w:szCs w:val="24"/>
          <w:shd w:val="clear" w:color="auto" w:fill="FFFFFF"/>
          <w:lang w:val="en-GB"/>
        </w:rPr>
      </w:pPr>
      <w:r w:rsidRPr="00AB7BA6">
        <w:rPr>
          <w:rFonts w:ascii="Times New Roman" w:hAnsi="Times New Roman" w:cs="Times New Roman"/>
          <w:color w:val="000000"/>
          <w:sz w:val="24"/>
          <w:szCs w:val="24"/>
          <w:shd w:val="clear" w:color="auto" w:fill="FFFFFF"/>
          <w:lang w:val="en-GB"/>
        </w:rPr>
        <w:t xml:space="preserve">A, L. (2022).  </w:t>
      </w:r>
      <w:r w:rsidRPr="00AB7BA6">
        <w:rPr>
          <w:rFonts w:ascii="Times New Roman" w:hAnsi="Times New Roman" w:cs="Times New Roman"/>
          <w:i/>
          <w:iCs/>
          <w:color w:val="000000"/>
          <w:sz w:val="24"/>
          <w:szCs w:val="24"/>
          <w:shd w:val="clear" w:color="auto" w:fill="FFFFFF"/>
          <w:lang w:val="en-GB"/>
        </w:rPr>
        <w:t>Marketing mix of Unilever 2021</w:t>
      </w:r>
      <w:r w:rsidRPr="00AB7BA6">
        <w:rPr>
          <w:rFonts w:ascii="Times New Roman" w:hAnsi="Times New Roman" w:cs="Times New Roman"/>
          <w:color w:val="000000"/>
          <w:sz w:val="24"/>
          <w:szCs w:val="24"/>
          <w:shd w:val="clear" w:color="auto" w:fill="FFFFFF"/>
          <w:lang w:val="en-GB"/>
        </w:rPr>
        <w:t xml:space="preserve">. [online] Vesseldatabase.com. Available at: &lt;http://vesseldatabase.com/dtzq/unilever-strategy-2021.html&gt; [Accessed 4 January 2022]. </w:t>
      </w:r>
    </w:p>
    <w:p w14:paraId="6AC3D955" w14:textId="77777777" w:rsidR="00B87F46" w:rsidRPr="00B36EC9" w:rsidRDefault="00B87F46" w:rsidP="00B87F46">
      <w:pPr>
        <w:pStyle w:val="NormalWeb"/>
        <w:spacing w:before="0" w:beforeAutospacing="0" w:after="0" w:afterAutospacing="0" w:line="360" w:lineRule="auto"/>
        <w:jc w:val="both"/>
        <w:rPr>
          <w:color w:val="000000" w:themeColor="text1"/>
        </w:rPr>
      </w:pPr>
      <w:r w:rsidRPr="00B36EC9">
        <w:rPr>
          <w:color w:val="000000" w:themeColor="text1"/>
        </w:rPr>
        <w:t xml:space="preserve">Cosgrove, L. (2016). </w:t>
      </w:r>
      <w:r w:rsidRPr="00B36EC9">
        <w:rPr>
          <w:i/>
          <w:iCs/>
          <w:color w:val="000000" w:themeColor="text1"/>
        </w:rPr>
        <w:t>Importance of Marketing Environment to a Marketer</w:t>
      </w:r>
      <w:r w:rsidRPr="00B36EC9">
        <w:rPr>
          <w:color w:val="000000" w:themeColor="text1"/>
        </w:rPr>
        <w:t xml:space="preserve">. [online] Medium. Available at: </w:t>
      </w:r>
      <w:hyperlink r:id="rId7" w:history="1">
        <w:r w:rsidRPr="00B36EC9">
          <w:rPr>
            <w:rStyle w:val="Hyperlink"/>
            <w:color w:val="000000" w:themeColor="text1"/>
          </w:rPr>
          <w:t>https://lilycosgrove.medium.com/importance-of-marketing-environment-to-a-marketer-112f80e14f9</w:t>
        </w:r>
      </w:hyperlink>
      <w:r w:rsidRPr="00B36EC9">
        <w:rPr>
          <w:color w:val="000000" w:themeColor="text1"/>
        </w:rPr>
        <w:t xml:space="preserve"> [Accessed 4 Jan. 2022].</w:t>
      </w:r>
    </w:p>
    <w:p w14:paraId="76758112" w14:textId="77777777" w:rsidR="00B87F46" w:rsidRPr="00AB7BA6" w:rsidRDefault="00B87F46" w:rsidP="00B87F46">
      <w:pPr>
        <w:spacing w:line="360" w:lineRule="auto"/>
        <w:jc w:val="both"/>
        <w:rPr>
          <w:rFonts w:ascii="Times New Roman" w:hAnsi="Times New Roman" w:cs="Times New Roman"/>
          <w:color w:val="000000"/>
          <w:sz w:val="24"/>
          <w:szCs w:val="24"/>
          <w:shd w:val="clear" w:color="auto" w:fill="FFFFFF"/>
          <w:lang w:val="en-GB"/>
        </w:rPr>
      </w:pPr>
      <w:r w:rsidRPr="00AB7BA6">
        <w:rPr>
          <w:rFonts w:ascii="Times New Roman" w:hAnsi="Times New Roman" w:cs="Times New Roman"/>
          <w:color w:val="000000"/>
          <w:sz w:val="24"/>
          <w:szCs w:val="24"/>
          <w:shd w:val="clear" w:color="auto" w:fill="FFFFFF"/>
          <w:lang w:val="en-GB"/>
        </w:rPr>
        <w:t>L, A. (2022). </w:t>
      </w:r>
      <w:r w:rsidRPr="00AB7BA6">
        <w:rPr>
          <w:rFonts w:ascii="Times New Roman" w:hAnsi="Times New Roman" w:cs="Times New Roman"/>
          <w:i/>
          <w:iCs/>
          <w:color w:val="000000"/>
          <w:sz w:val="24"/>
          <w:szCs w:val="24"/>
          <w:shd w:val="clear" w:color="auto" w:fill="FFFFFF"/>
          <w:lang w:val="en-GB"/>
        </w:rPr>
        <w:t>SWOT Analysis by ManagementStudyGuide - [PDF Document]</w:t>
      </w:r>
      <w:r w:rsidRPr="00AB7BA6">
        <w:rPr>
          <w:rFonts w:ascii="Times New Roman" w:hAnsi="Times New Roman" w:cs="Times New Roman"/>
          <w:color w:val="000000"/>
          <w:sz w:val="24"/>
          <w:szCs w:val="24"/>
          <w:shd w:val="clear" w:color="auto" w:fill="FFFFFF"/>
          <w:lang w:val="en-GB"/>
        </w:rPr>
        <w:t xml:space="preserve">. [online] vdocuments.mx. Available at: &lt;https://vdocuments.mx/swot-analysis-by-managementstudyguide.html&gt; [Accessed 4 January 2022]. </w:t>
      </w:r>
    </w:p>
    <w:p w14:paraId="14E57EA9" w14:textId="77777777" w:rsidR="00B87F46" w:rsidRPr="00B36EC9" w:rsidRDefault="00B87F46" w:rsidP="00B87F46">
      <w:pPr>
        <w:pStyle w:val="NormalWeb"/>
        <w:spacing w:before="0" w:beforeAutospacing="0" w:after="0" w:afterAutospacing="0" w:line="360" w:lineRule="auto"/>
        <w:jc w:val="both"/>
        <w:rPr>
          <w:color w:val="000000" w:themeColor="text1"/>
        </w:rPr>
      </w:pPr>
      <w:r w:rsidRPr="00B36EC9">
        <w:rPr>
          <w:color w:val="000000" w:themeColor="text1"/>
        </w:rPr>
        <w:t xml:space="preserve">mba (2019). </w:t>
      </w:r>
      <w:r w:rsidRPr="00B36EC9">
        <w:rPr>
          <w:i/>
          <w:iCs/>
          <w:color w:val="000000" w:themeColor="text1"/>
        </w:rPr>
        <w:t>Unilever PESTLE Analysis | PESTEL Analysis of Unilever</w:t>
      </w:r>
      <w:r w:rsidRPr="00B36EC9">
        <w:rPr>
          <w:color w:val="000000" w:themeColor="text1"/>
        </w:rPr>
        <w:t xml:space="preserve">. [online] MBA Skool-Study.Learn.Share. Available at: </w:t>
      </w:r>
      <w:hyperlink r:id="rId8" w:history="1">
        <w:r w:rsidRPr="00B36EC9">
          <w:rPr>
            <w:rStyle w:val="Hyperlink"/>
            <w:color w:val="000000" w:themeColor="text1"/>
          </w:rPr>
          <w:t>https://www.mbaskool.com/pestle-analysis/companies/17992-unilever.html</w:t>
        </w:r>
      </w:hyperlink>
      <w:r w:rsidRPr="00B36EC9">
        <w:rPr>
          <w:color w:val="000000" w:themeColor="text1"/>
        </w:rPr>
        <w:t xml:space="preserve"> [Accessed 4 Jan. 2022].</w:t>
      </w:r>
    </w:p>
    <w:p w14:paraId="4338DB42" w14:textId="77777777" w:rsidR="00B87F46" w:rsidRPr="00AB7BA6" w:rsidRDefault="00B87F46" w:rsidP="00B87F46">
      <w:pPr>
        <w:spacing w:line="360" w:lineRule="auto"/>
        <w:jc w:val="both"/>
        <w:rPr>
          <w:rFonts w:ascii="Times New Roman" w:hAnsi="Times New Roman" w:cs="Times New Roman"/>
          <w:sz w:val="24"/>
          <w:szCs w:val="24"/>
          <w:lang w:val="en-GB"/>
        </w:rPr>
      </w:pPr>
      <w:r w:rsidRPr="00AB7BA6">
        <w:rPr>
          <w:rFonts w:ascii="Times New Roman" w:hAnsi="Times New Roman" w:cs="Times New Roman"/>
          <w:sz w:val="24"/>
          <w:szCs w:val="24"/>
          <w:lang w:val="en-GB"/>
        </w:rPr>
        <w:t xml:space="preserve">Pandey. R., Teja. V., Massand. A., Hung Kee. M, D. (2021). The impacts of Covid-19 on Unilever. Available at: </w:t>
      </w:r>
      <w:hyperlink r:id="rId9" w:history="1">
        <w:r w:rsidRPr="00AB7BA6">
          <w:rPr>
            <w:rStyle w:val="Hyperlink"/>
            <w:rFonts w:ascii="Times New Roman" w:hAnsi="Times New Roman" w:cs="Times New Roman"/>
            <w:color w:val="auto"/>
            <w:sz w:val="24"/>
            <w:szCs w:val="24"/>
            <w:lang w:val="en-GB"/>
          </w:rPr>
          <w:t>The_Impacts_of_Covid-19_on_Unilever.pdf</w:t>
        </w:r>
      </w:hyperlink>
      <w:r w:rsidRPr="00AB7BA6">
        <w:rPr>
          <w:rFonts w:ascii="Times New Roman" w:hAnsi="Times New Roman" w:cs="Times New Roman"/>
          <w:sz w:val="24"/>
          <w:szCs w:val="24"/>
          <w:lang w:val="en-GB"/>
        </w:rPr>
        <w:t xml:space="preserve"> [Accessed on 4 January 2022]. </w:t>
      </w:r>
    </w:p>
    <w:p w14:paraId="77403FDA" w14:textId="77777777" w:rsidR="00B87F46" w:rsidRPr="00AB7BA6" w:rsidRDefault="00B87F46" w:rsidP="00B87F46">
      <w:pPr>
        <w:spacing w:line="360" w:lineRule="auto"/>
        <w:jc w:val="both"/>
        <w:rPr>
          <w:rFonts w:ascii="Times New Roman" w:hAnsi="Times New Roman" w:cs="Times New Roman"/>
          <w:color w:val="000000"/>
          <w:sz w:val="24"/>
          <w:szCs w:val="24"/>
          <w:shd w:val="clear" w:color="auto" w:fill="FFFFFF"/>
          <w:lang w:val="en-GB"/>
        </w:rPr>
      </w:pPr>
      <w:r w:rsidRPr="00AB7BA6">
        <w:rPr>
          <w:rFonts w:ascii="Times New Roman" w:hAnsi="Times New Roman" w:cs="Times New Roman"/>
          <w:color w:val="000000"/>
          <w:sz w:val="24"/>
          <w:szCs w:val="24"/>
          <w:shd w:val="clear" w:color="auto" w:fill="FFFFFF"/>
          <w:lang w:val="en-GB"/>
        </w:rPr>
        <w:t>Porter Analysis (2022). </w:t>
      </w:r>
      <w:r w:rsidRPr="00AB7BA6">
        <w:rPr>
          <w:rFonts w:ascii="Times New Roman" w:hAnsi="Times New Roman" w:cs="Times New Roman"/>
          <w:i/>
          <w:iCs/>
          <w:color w:val="000000"/>
          <w:sz w:val="24"/>
          <w:szCs w:val="24"/>
          <w:shd w:val="clear" w:color="auto" w:fill="FFFFFF"/>
          <w:lang w:val="en-GB"/>
        </w:rPr>
        <w:t>Porter’s Five Forces Model of Unilever-Porter Analysis</w:t>
      </w:r>
      <w:r w:rsidRPr="00AB7BA6">
        <w:rPr>
          <w:rFonts w:ascii="Times New Roman" w:hAnsi="Times New Roman" w:cs="Times New Roman"/>
          <w:color w:val="000000"/>
          <w:sz w:val="24"/>
          <w:szCs w:val="24"/>
          <w:shd w:val="clear" w:color="auto" w:fill="FFFFFF"/>
          <w:lang w:val="en-GB"/>
        </w:rPr>
        <w:t>. [online] Available at: &lt;https://www.porteranalysis.com/porters-five-forces-model-of-unilever/&gt; [Accessed 4 January 2022].</w:t>
      </w:r>
    </w:p>
    <w:p w14:paraId="76DE75F8" w14:textId="77777777" w:rsidR="00B87F46" w:rsidRPr="00B36EC9" w:rsidRDefault="00B87F46" w:rsidP="00B87F46">
      <w:pPr>
        <w:pStyle w:val="NormalWeb"/>
        <w:spacing w:before="0" w:beforeAutospacing="0" w:after="0" w:afterAutospacing="0" w:line="360" w:lineRule="auto"/>
        <w:jc w:val="both"/>
        <w:rPr>
          <w:color w:val="000000" w:themeColor="text1"/>
        </w:rPr>
      </w:pPr>
      <w:r w:rsidRPr="00B36EC9">
        <w:rPr>
          <w:color w:val="000000" w:themeColor="text1"/>
        </w:rPr>
        <w:t xml:space="preserve">Smithson, N. (2017). </w:t>
      </w:r>
      <w:r w:rsidRPr="00B36EC9">
        <w:rPr>
          <w:i/>
          <w:iCs/>
          <w:color w:val="000000" w:themeColor="text1"/>
        </w:rPr>
        <w:t>Unilever’s PESTEL/PESTLE Analysis &amp; Recommendations - Panmore Institute</w:t>
      </w:r>
      <w:r w:rsidRPr="00B36EC9">
        <w:rPr>
          <w:color w:val="000000" w:themeColor="text1"/>
        </w:rPr>
        <w:t xml:space="preserve">. [online] Panmore Institute. Available at: </w:t>
      </w:r>
      <w:hyperlink r:id="rId10" w:history="1">
        <w:r w:rsidRPr="00B36EC9">
          <w:rPr>
            <w:rStyle w:val="Hyperlink"/>
            <w:color w:val="000000" w:themeColor="text1"/>
          </w:rPr>
          <w:t>http://panmore.com/unilever-pestel-pestle-analysis-recommendations</w:t>
        </w:r>
      </w:hyperlink>
      <w:r w:rsidRPr="00B36EC9">
        <w:rPr>
          <w:color w:val="000000" w:themeColor="text1"/>
        </w:rPr>
        <w:t xml:space="preserve"> [Accessed 4 Jan. 2022].</w:t>
      </w:r>
    </w:p>
    <w:p w14:paraId="4F609AF6" w14:textId="77777777" w:rsidR="00B87F46" w:rsidRPr="00AB7BA6" w:rsidRDefault="00B87F46" w:rsidP="00B87F46">
      <w:pPr>
        <w:spacing w:line="360" w:lineRule="auto"/>
        <w:jc w:val="both"/>
        <w:rPr>
          <w:rFonts w:ascii="Times New Roman" w:hAnsi="Times New Roman" w:cs="Times New Roman"/>
          <w:sz w:val="24"/>
          <w:szCs w:val="24"/>
          <w:shd w:val="clear" w:color="auto" w:fill="FFFFFF"/>
          <w:lang w:val="en-GB"/>
        </w:rPr>
      </w:pPr>
      <w:r w:rsidRPr="00AB7BA6">
        <w:rPr>
          <w:rFonts w:ascii="Times New Roman" w:hAnsi="Times New Roman" w:cs="Times New Roman"/>
          <w:sz w:val="24"/>
          <w:szCs w:val="24"/>
          <w:shd w:val="clear" w:color="auto" w:fill="FFFFFF"/>
          <w:lang w:val="en-GB"/>
        </w:rPr>
        <w:t>Tjokrosaputro, M. (2021, May). The Roles of CSR and Marketing Ethics in FMCG Company’s Reputation During the Covid-19 Pandemic. In </w:t>
      </w:r>
      <w:r w:rsidRPr="00AB7BA6">
        <w:rPr>
          <w:rFonts w:ascii="Times New Roman" w:hAnsi="Times New Roman" w:cs="Times New Roman"/>
          <w:i/>
          <w:iCs/>
          <w:sz w:val="24"/>
          <w:szCs w:val="24"/>
          <w:shd w:val="clear" w:color="auto" w:fill="FFFFFF"/>
          <w:lang w:val="en-GB"/>
        </w:rPr>
        <w:t>Ninth International Conference on Entrepreneurship and Business Management (ICEBM 2020)</w:t>
      </w:r>
      <w:r w:rsidRPr="00AB7BA6">
        <w:rPr>
          <w:rFonts w:ascii="Times New Roman" w:hAnsi="Times New Roman" w:cs="Times New Roman"/>
          <w:sz w:val="24"/>
          <w:szCs w:val="24"/>
          <w:shd w:val="clear" w:color="auto" w:fill="FFFFFF"/>
          <w:lang w:val="en-GB"/>
        </w:rPr>
        <w:t xml:space="preserve"> (pp. 379-385). </w:t>
      </w:r>
      <w:hyperlink r:id="rId11" w:history="1">
        <w:r w:rsidRPr="00AB7BA6">
          <w:rPr>
            <w:rStyle w:val="Hyperlink"/>
            <w:rFonts w:ascii="Times New Roman" w:hAnsi="Times New Roman" w:cs="Times New Roman"/>
            <w:color w:val="auto"/>
            <w:sz w:val="24"/>
            <w:szCs w:val="24"/>
            <w:shd w:val="clear" w:color="auto" w:fill="FFFFFF"/>
            <w:lang w:val="en-GB"/>
          </w:rPr>
          <w:t>https://www.atlantis-press.com/article/125956315.pdf</w:t>
        </w:r>
      </w:hyperlink>
    </w:p>
    <w:p w14:paraId="4825B08D" w14:textId="77777777" w:rsidR="00B87F46" w:rsidRPr="00B36EC9" w:rsidRDefault="00B87F46" w:rsidP="00B87F46">
      <w:pPr>
        <w:pStyle w:val="NormalWeb"/>
        <w:spacing w:before="0" w:beforeAutospacing="0" w:after="0" w:afterAutospacing="0" w:line="360" w:lineRule="auto"/>
        <w:jc w:val="both"/>
        <w:rPr>
          <w:color w:val="000000" w:themeColor="text1"/>
        </w:rPr>
      </w:pPr>
      <w:r w:rsidRPr="00B36EC9">
        <w:rPr>
          <w:color w:val="000000" w:themeColor="text1"/>
        </w:rPr>
        <w:t xml:space="preserve">Unilever (2021). </w:t>
      </w:r>
      <w:r w:rsidRPr="00B36EC9">
        <w:rPr>
          <w:i/>
          <w:iCs/>
          <w:color w:val="000000" w:themeColor="text1"/>
        </w:rPr>
        <w:t>Advertising and marketing</w:t>
      </w:r>
      <w:r w:rsidRPr="00B36EC9">
        <w:rPr>
          <w:color w:val="000000" w:themeColor="text1"/>
        </w:rPr>
        <w:t xml:space="preserve">. [online] Unilever. Available at: </w:t>
      </w:r>
      <w:hyperlink r:id="rId12" w:history="1">
        <w:r w:rsidRPr="00B36EC9">
          <w:rPr>
            <w:rStyle w:val="Hyperlink"/>
            <w:color w:val="000000" w:themeColor="text1"/>
          </w:rPr>
          <w:t>https://www.unilever.com/planet-and-society/responsible-business/advertising-and-marketing/</w:t>
        </w:r>
      </w:hyperlink>
      <w:r w:rsidRPr="00B36EC9">
        <w:rPr>
          <w:color w:val="000000" w:themeColor="text1"/>
        </w:rPr>
        <w:t xml:space="preserve"> [Accessed 4 Jan. 2022].</w:t>
      </w:r>
    </w:p>
    <w:p w14:paraId="68F2DB40" w14:textId="77777777" w:rsidR="00B87F46" w:rsidRPr="00B32498" w:rsidRDefault="00B87F46" w:rsidP="00B87F46">
      <w:pPr>
        <w:pStyle w:val="NormalWeb"/>
        <w:spacing w:before="0" w:beforeAutospacing="0" w:after="0" w:afterAutospacing="0" w:line="360" w:lineRule="auto"/>
        <w:jc w:val="both"/>
        <w:rPr>
          <w:color w:val="000000" w:themeColor="text1"/>
        </w:rPr>
      </w:pPr>
      <w:r w:rsidRPr="00B36EC9">
        <w:rPr>
          <w:color w:val="000000" w:themeColor="text1"/>
        </w:rPr>
        <w:t xml:space="preserve">unilever (2021). </w:t>
      </w:r>
      <w:r w:rsidRPr="00B36EC9">
        <w:rPr>
          <w:i/>
          <w:iCs/>
          <w:color w:val="000000" w:themeColor="text1"/>
        </w:rPr>
        <w:t>Putting purpose into practice: our Covid-19 response</w:t>
      </w:r>
      <w:r w:rsidRPr="00B36EC9">
        <w:rPr>
          <w:color w:val="000000" w:themeColor="text1"/>
        </w:rPr>
        <w:t xml:space="preserve">. [online] Unilever. Available at: </w:t>
      </w:r>
      <w:hyperlink r:id="rId13" w:history="1">
        <w:r w:rsidRPr="00B36EC9">
          <w:rPr>
            <w:rStyle w:val="Hyperlink"/>
            <w:color w:val="000000" w:themeColor="text1"/>
          </w:rPr>
          <w:t>https://www.unilever.com/news/news-search/2020/putting-purpose-into-practice-our-covid-19-response/</w:t>
        </w:r>
      </w:hyperlink>
      <w:r w:rsidRPr="00B36EC9">
        <w:rPr>
          <w:color w:val="000000" w:themeColor="text1"/>
        </w:rPr>
        <w:t xml:space="preserve"> [Accessed 4 Jan. 2022].</w:t>
      </w:r>
    </w:p>
    <w:p w14:paraId="6B665576" w14:textId="4B06B827" w:rsidR="00094A75" w:rsidRDefault="00B87F46" w:rsidP="00664D6C">
      <w:r w:rsidRPr="00AB7BA6">
        <w:rPr>
          <w:rFonts w:ascii="Times New Roman" w:hAnsi="Times New Roman" w:cs="Times New Roman"/>
          <w:color w:val="000000"/>
          <w:sz w:val="24"/>
          <w:szCs w:val="24"/>
          <w:shd w:val="clear" w:color="auto" w:fill="FFFFFF"/>
          <w:lang w:val="en-GB"/>
        </w:rPr>
        <w:t>Unilever (2022). </w:t>
      </w:r>
      <w:r w:rsidRPr="00AB7BA6">
        <w:rPr>
          <w:rFonts w:ascii="Times New Roman" w:hAnsi="Times New Roman" w:cs="Times New Roman"/>
          <w:i/>
          <w:iCs/>
          <w:color w:val="000000"/>
          <w:sz w:val="24"/>
          <w:szCs w:val="24"/>
          <w:shd w:val="clear" w:color="auto" w:fill="FFFFFF"/>
          <w:lang w:val="en-GB"/>
        </w:rPr>
        <w:t>STP Analysis of Unilever - PHDessay.com</w:t>
      </w:r>
      <w:r w:rsidRPr="00AB7BA6">
        <w:rPr>
          <w:rFonts w:ascii="Times New Roman" w:hAnsi="Times New Roman" w:cs="Times New Roman"/>
          <w:color w:val="000000"/>
          <w:sz w:val="24"/>
          <w:szCs w:val="24"/>
          <w:shd w:val="clear" w:color="auto" w:fill="FFFFFF"/>
          <w:lang w:val="en-GB"/>
        </w:rPr>
        <w:t>. [online] Available at: &lt;https://phdessay.com/stp-analysis-of-unilever/&gt; [Accessed 4 January 2022].</w:t>
      </w:r>
    </w:p>
    <w:p w14:paraId="4C65EA03" w14:textId="7CCF573E" w:rsidR="00094A75" w:rsidRDefault="00094A75" w:rsidP="00664D6C"/>
    <w:sectPr w:rsidR="00094A75" w:rsidSect="00525629">
      <w:footerReference w:type="default" r:id="rId14"/>
      <w:pgSz w:w="11906" w:h="16838"/>
      <w:pgMar w:top="1440" w:right="1440" w:bottom="1440" w:left="1440" w:header="720"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26E5B" w14:textId="77777777" w:rsidR="008D5E11" w:rsidRDefault="008D5E11" w:rsidP="00E91E67">
      <w:pPr>
        <w:spacing w:line="240" w:lineRule="auto"/>
      </w:pPr>
      <w:r>
        <w:separator/>
      </w:r>
    </w:p>
  </w:endnote>
  <w:endnote w:type="continuationSeparator" w:id="0">
    <w:p w14:paraId="1AFC750A" w14:textId="77777777" w:rsidR="008D5E11" w:rsidRDefault="008D5E11" w:rsidP="00E91E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321628"/>
      <w:docPartObj>
        <w:docPartGallery w:val="Page Numbers (Bottom of Page)"/>
        <w:docPartUnique/>
      </w:docPartObj>
    </w:sdtPr>
    <w:sdtEndPr>
      <w:rPr>
        <w:noProof/>
      </w:rPr>
    </w:sdtEndPr>
    <w:sdtContent>
      <w:p w14:paraId="7F86CDDE" w14:textId="73AE55A5" w:rsidR="00E91E67" w:rsidRDefault="00E91E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FDA04B" w14:textId="77777777" w:rsidR="00E91E67" w:rsidRDefault="00E91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6D2C7" w14:textId="77777777" w:rsidR="008D5E11" w:rsidRDefault="008D5E11" w:rsidP="00E91E67">
      <w:pPr>
        <w:spacing w:line="240" w:lineRule="auto"/>
      </w:pPr>
      <w:r>
        <w:separator/>
      </w:r>
    </w:p>
  </w:footnote>
  <w:footnote w:type="continuationSeparator" w:id="0">
    <w:p w14:paraId="2EAFE142" w14:textId="77777777" w:rsidR="008D5E11" w:rsidRDefault="008D5E11" w:rsidP="00E91E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D6C"/>
    <w:rsid w:val="00094A75"/>
    <w:rsid w:val="00471DBA"/>
    <w:rsid w:val="00525629"/>
    <w:rsid w:val="005A75FD"/>
    <w:rsid w:val="005B0782"/>
    <w:rsid w:val="00664D6C"/>
    <w:rsid w:val="006D1BF2"/>
    <w:rsid w:val="006F150C"/>
    <w:rsid w:val="007243BC"/>
    <w:rsid w:val="008D5E11"/>
    <w:rsid w:val="00B04B93"/>
    <w:rsid w:val="00B87F46"/>
    <w:rsid w:val="00CD3E38"/>
    <w:rsid w:val="00CF6836"/>
    <w:rsid w:val="00D22676"/>
    <w:rsid w:val="00E91E67"/>
    <w:rsid w:val="00E9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1F20B"/>
  <w15:chartTrackingRefBased/>
  <w15:docId w15:val="{4AD7DE13-8533-4FC9-86DE-57682FA9F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64D6C"/>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664D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4A7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94A7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D6C"/>
    <w:rPr>
      <w:rFonts w:asciiTheme="majorHAnsi" w:eastAsiaTheme="majorEastAsia" w:hAnsiTheme="majorHAnsi" w:cstheme="majorBidi"/>
      <w:color w:val="2F5496" w:themeColor="accent1" w:themeShade="BF"/>
      <w:sz w:val="32"/>
      <w:szCs w:val="32"/>
      <w:lang w:val="en"/>
    </w:rPr>
  </w:style>
  <w:style w:type="paragraph" w:styleId="TOCHeading">
    <w:name w:val="TOC Heading"/>
    <w:basedOn w:val="Heading1"/>
    <w:next w:val="Normal"/>
    <w:uiPriority w:val="39"/>
    <w:unhideWhenUsed/>
    <w:qFormat/>
    <w:rsid w:val="00664D6C"/>
    <w:pPr>
      <w:spacing w:line="259" w:lineRule="auto"/>
      <w:outlineLvl w:val="9"/>
    </w:pPr>
    <w:rPr>
      <w:lang w:val="en-US"/>
    </w:rPr>
  </w:style>
  <w:style w:type="character" w:styleId="Hyperlink">
    <w:name w:val="Hyperlink"/>
    <w:basedOn w:val="DefaultParagraphFont"/>
    <w:uiPriority w:val="99"/>
    <w:unhideWhenUsed/>
    <w:rsid w:val="00664D6C"/>
    <w:rPr>
      <w:color w:val="0000FF"/>
      <w:u w:val="single"/>
    </w:rPr>
  </w:style>
  <w:style w:type="paragraph" w:styleId="TOC1">
    <w:name w:val="toc 1"/>
    <w:basedOn w:val="Normal"/>
    <w:next w:val="Normal"/>
    <w:autoRedefine/>
    <w:uiPriority w:val="39"/>
    <w:unhideWhenUsed/>
    <w:rsid w:val="005A75FD"/>
    <w:pPr>
      <w:shd w:val="clear" w:color="auto" w:fill="FFFFFF" w:themeFill="background1"/>
      <w:tabs>
        <w:tab w:val="right" w:leader="dot" w:pos="9350"/>
      </w:tabs>
      <w:spacing w:after="100"/>
    </w:pPr>
    <w:rPr>
      <w:noProof/>
      <w:color w:val="000000" w:themeColor="text1"/>
    </w:rPr>
  </w:style>
  <w:style w:type="paragraph" w:styleId="TOC2">
    <w:name w:val="toc 2"/>
    <w:basedOn w:val="Normal"/>
    <w:next w:val="Normal"/>
    <w:autoRedefine/>
    <w:uiPriority w:val="39"/>
    <w:unhideWhenUsed/>
    <w:rsid w:val="005A75FD"/>
    <w:pPr>
      <w:shd w:val="clear" w:color="auto" w:fill="FFFFFF" w:themeFill="background1"/>
      <w:tabs>
        <w:tab w:val="right" w:leader="dot" w:pos="9350"/>
      </w:tabs>
      <w:spacing w:after="100"/>
      <w:ind w:left="220"/>
    </w:pPr>
    <w:rPr>
      <w:noProof/>
      <w:color w:val="000000" w:themeColor="text1"/>
    </w:rPr>
  </w:style>
  <w:style w:type="character" w:customStyle="1" w:styleId="Heading2Char">
    <w:name w:val="Heading 2 Char"/>
    <w:basedOn w:val="DefaultParagraphFont"/>
    <w:link w:val="Heading2"/>
    <w:uiPriority w:val="9"/>
    <w:semiHidden/>
    <w:rsid w:val="00094A75"/>
    <w:rPr>
      <w:rFonts w:asciiTheme="majorHAnsi" w:eastAsiaTheme="majorEastAsia" w:hAnsiTheme="majorHAnsi" w:cstheme="majorBidi"/>
      <w:color w:val="2F5496" w:themeColor="accent1" w:themeShade="BF"/>
      <w:sz w:val="26"/>
      <w:szCs w:val="26"/>
      <w:lang w:val="en"/>
    </w:rPr>
  </w:style>
  <w:style w:type="character" w:customStyle="1" w:styleId="Heading4Char">
    <w:name w:val="Heading 4 Char"/>
    <w:basedOn w:val="DefaultParagraphFont"/>
    <w:link w:val="Heading4"/>
    <w:uiPriority w:val="9"/>
    <w:semiHidden/>
    <w:rsid w:val="00094A75"/>
    <w:rPr>
      <w:rFonts w:asciiTheme="majorHAnsi" w:eastAsiaTheme="majorEastAsia" w:hAnsiTheme="majorHAnsi" w:cstheme="majorBidi"/>
      <w:i/>
      <w:iCs/>
      <w:color w:val="2F5496" w:themeColor="accent1" w:themeShade="BF"/>
      <w:lang w:val="en"/>
    </w:rPr>
  </w:style>
  <w:style w:type="paragraph" w:styleId="NormalWeb">
    <w:name w:val="Normal (Web)"/>
    <w:basedOn w:val="Normal"/>
    <w:uiPriority w:val="99"/>
    <w:unhideWhenUsed/>
    <w:rsid w:val="00B87F4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E91E67"/>
    <w:pPr>
      <w:tabs>
        <w:tab w:val="center" w:pos="4680"/>
        <w:tab w:val="right" w:pos="9360"/>
      </w:tabs>
      <w:spacing w:line="240" w:lineRule="auto"/>
    </w:pPr>
    <w:rPr>
      <w:rFonts w:asciiTheme="minorHAnsi" w:eastAsiaTheme="minorEastAsia" w:hAnsiTheme="minorHAnsi" w:cs="Times New Roman"/>
      <w:lang w:val="en-US"/>
    </w:rPr>
  </w:style>
  <w:style w:type="character" w:customStyle="1" w:styleId="HeaderChar">
    <w:name w:val="Header Char"/>
    <w:basedOn w:val="DefaultParagraphFont"/>
    <w:link w:val="Header"/>
    <w:uiPriority w:val="99"/>
    <w:rsid w:val="00E91E67"/>
    <w:rPr>
      <w:rFonts w:eastAsiaTheme="minorEastAsia" w:cs="Times New Roman"/>
      <w:lang w:val="en-US"/>
    </w:rPr>
  </w:style>
  <w:style w:type="paragraph" w:styleId="Footer">
    <w:name w:val="footer"/>
    <w:basedOn w:val="Normal"/>
    <w:link w:val="FooterChar"/>
    <w:uiPriority w:val="99"/>
    <w:unhideWhenUsed/>
    <w:rsid w:val="00E91E67"/>
    <w:pPr>
      <w:tabs>
        <w:tab w:val="center" w:pos="4513"/>
        <w:tab w:val="right" w:pos="9026"/>
      </w:tabs>
      <w:spacing w:line="240" w:lineRule="auto"/>
    </w:pPr>
  </w:style>
  <w:style w:type="character" w:customStyle="1" w:styleId="FooterChar">
    <w:name w:val="Footer Char"/>
    <w:basedOn w:val="DefaultParagraphFont"/>
    <w:link w:val="Footer"/>
    <w:uiPriority w:val="99"/>
    <w:rsid w:val="00E91E67"/>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7992-unilever.html" TargetMode="External"/><Relationship Id="rId13" Type="http://schemas.openxmlformats.org/officeDocument/2006/relationships/hyperlink" Target="https://www.unilever.com/news/news-search/2020/putting-purpose-into-practice-our-covid-19-response/" TargetMode="External"/><Relationship Id="rId3" Type="http://schemas.openxmlformats.org/officeDocument/2006/relationships/settings" Target="settings.xml"/><Relationship Id="rId7" Type="http://schemas.openxmlformats.org/officeDocument/2006/relationships/hyperlink" Target="https://lilycosgrove.medium.com/importance-of-marketing-environment-to-a-marketer-112f80e14f9" TargetMode="External"/><Relationship Id="rId12" Type="http://schemas.openxmlformats.org/officeDocument/2006/relationships/hyperlink" Target="https://www.unilever.com/planet-and-society/responsible-business/advertising-and-marke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tlantis-press.com/article/125956315.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panmore.com/unilever-pestel-pestle-analysis-recommendations" TargetMode="External"/><Relationship Id="rId4" Type="http://schemas.openxmlformats.org/officeDocument/2006/relationships/webSettings" Target="webSettings.xml"/><Relationship Id="rId9" Type="http://schemas.openxmlformats.org/officeDocument/2006/relationships/hyperlink" Target="file:///D:\2022\January\4th\job%203\The_Impacts_of_Covid-19_on_Unilever.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B3E83-D745-4FC7-BB13-7DC83FF53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3442</Words>
  <Characters>19621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DXW Fast UK Parcel</dc:creator>
  <cp:keywords/>
  <dc:description/>
  <cp:lastModifiedBy>DXW Fast UK Parcel</cp:lastModifiedBy>
  <cp:revision>5</cp:revision>
  <dcterms:created xsi:type="dcterms:W3CDTF">2022-01-05T14:26:00Z</dcterms:created>
  <dcterms:modified xsi:type="dcterms:W3CDTF">2022-01-05T15:32:00Z</dcterms:modified>
</cp:coreProperties>
</file>