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10150" w:rsidRDefault="00A10150" w:rsidP="00A10150">
      <w:pPr>
        <w:rPr>
          <w:b/>
          <w:bCs/>
          <w:sz w:val="32"/>
          <w:szCs w:val="28"/>
        </w:rPr>
      </w:pPr>
      <w:bookmarkStart w:id="0" w:name="_lq118fwye6aj" w:colFirst="0" w:colLast="0"/>
      <w:bookmarkEnd w:id="0"/>
      <w:r w:rsidRPr="00DF09C7">
        <w:rPr>
          <w:b/>
          <w:bCs/>
          <w:noProof/>
          <w:sz w:val="32"/>
          <w:szCs w:val="28"/>
        </w:rPr>
        <w:drawing>
          <wp:inline distT="0" distB="0" distL="0" distR="0" wp14:anchorId="055F331A" wp14:editId="3038270A">
            <wp:extent cx="2486372" cy="1105054"/>
            <wp:effectExtent l="0" t="0" r="9525" b="0"/>
            <wp:docPr id="88250933" name="Picture 1"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50933" name="Picture 1" descr="A logo with black text&#10;&#10;Description automatically generated"/>
                    <pic:cNvPicPr/>
                  </pic:nvPicPr>
                  <pic:blipFill>
                    <a:blip r:embed="rId5"/>
                    <a:stretch>
                      <a:fillRect/>
                    </a:stretch>
                  </pic:blipFill>
                  <pic:spPr>
                    <a:xfrm>
                      <a:off x="0" y="0"/>
                      <a:ext cx="2486372" cy="1105054"/>
                    </a:xfrm>
                    <a:prstGeom prst="rect">
                      <a:avLst/>
                    </a:prstGeom>
                  </pic:spPr>
                </pic:pic>
              </a:graphicData>
            </a:graphic>
          </wp:inline>
        </w:drawing>
      </w:r>
    </w:p>
    <w:p w:rsidR="00A10150" w:rsidRDefault="00A10150" w:rsidP="00A10150">
      <w:pPr>
        <w:rPr>
          <w:b/>
          <w:bCs/>
          <w:sz w:val="32"/>
          <w:szCs w:val="28"/>
        </w:rPr>
      </w:pPr>
    </w:p>
    <w:p w:rsidR="00A10150" w:rsidRDefault="00A10150" w:rsidP="00A10150">
      <w:pPr>
        <w:rPr>
          <w:b/>
          <w:bCs/>
          <w:sz w:val="32"/>
          <w:szCs w:val="28"/>
        </w:rPr>
      </w:pPr>
    </w:p>
    <w:p w:rsidR="00A10150" w:rsidRDefault="00A10150" w:rsidP="00A10150">
      <w:pPr>
        <w:rPr>
          <w:b/>
          <w:bCs/>
          <w:sz w:val="32"/>
          <w:szCs w:val="28"/>
        </w:rPr>
      </w:pPr>
    </w:p>
    <w:p w:rsidR="00A10150" w:rsidRPr="00DF09C7" w:rsidRDefault="00A10150" w:rsidP="00A10150">
      <w:pPr>
        <w:jc w:val="center"/>
        <w:rPr>
          <w:b/>
          <w:bCs/>
          <w:sz w:val="32"/>
          <w:szCs w:val="28"/>
        </w:rPr>
      </w:pPr>
      <w:r w:rsidRPr="00DF09C7">
        <w:rPr>
          <w:b/>
          <w:bCs/>
          <w:sz w:val="32"/>
          <w:szCs w:val="28"/>
        </w:rPr>
        <w:t>Module: Managing Hotel Administration</w:t>
      </w:r>
    </w:p>
    <w:p w:rsidR="00A10150" w:rsidRPr="00DF09C7" w:rsidRDefault="00A10150" w:rsidP="00A10150">
      <w:pPr>
        <w:jc w:val="center"/>
        <w:rPr>
          <w:b/>
          <w:bCs/>
          <w:sz w:val="32"/>
          <w:szCs w:val="28"/>
        </w:rPr>
      </w:pPr>
      <w:r w:rsidRPr="00DF09C7">
        <w:rPr>
          <w:b/>
          <w:bCs/>
          <w:sz w:val="32"/>
          <w:szCs w:val="28"/>
        </w:rPr>
        <w:t>Module code: BMIH600</w:t>
      </w:r>
      <w:r>
        <w:rPr>
          <w:b/>
          <w:bCs/>
          <w:sz w:val="32"/>
          <w:szCs w:val="28"/>
        </w:rPr>
        <w:t>2</w:t>
      </w:r>
    </w:p>
    <w:p w:rsidR="00A10150" w:rsidRPr="00DF09C7" w:rsidRDefault="00A10150" w:rsidP="00A10150">
      <w:pPr>
        <w:jc w:val="center"/>
        <w:rPr>
          <w:b/>
          <w:bCs/>
          <w:sz w:val="32"/>
          <w:szCs w:val="28"/>
        </w:rPr>
      </w:pPr>
      <w:r w:rsidRPr="00DF09C7">
        <w:rPr>
          <w:b/>
          <w:bCs/>
          <w:sz w:val="32"/>
          <w:szCs w:val="28"/>
        </w:rPr>
        <w:t>Assignment Title: Student Learning Log</w:t>
      </w:r>
    </w:p>
    <w:p w:rsidR="00A10150" w:rsidRPr="00DF09C7" w:rsidRDefault="00A10150" w:rsidP="00A10150">
      <w:pPr>
        <w:jc w:val="center"/>
        <w:rPr>
          <w:b/>
          <w:bCs/>
          <w:sz w:val="32"/>
          <w:szCs w:val="28"/>
        </w:rPr>
      </w:pPr>
      <w:r w:rsidRPr="00DF09C7">
        <w:rPr>
          <w:b/>
          <w:bCs/>
          <w:sz w:val="32"/>
          <w:szCs w:val="28"/>
        </w:rPr>
        <w:t>Student Name:</w:t>
      </w:r>
      <w:r>
        <w:rPr>
          <w:b/>
          <w:bCs/>
          <w:sz w:val="32"/>
          <w:szCs w:val="28"/>
        </w:rPr>
        <w:t xml:space="preserve"> </w:t>
      </w:r>
      <w:r>
        <w:rPr>
          <w:b/>
          <w:bCs/>
          <w:sz w:val="32"/>
          <w:szCs w:val="28"/>
        </w:rPr>
        <w:t xml:space="preserve">Roberta </w:t>
      </w:r>
      <w:r w:rsidRPr="00EE44E1">
        <w:rPr>
          <w:b/>
          <w:bCs/>
          <w:sz w:val="32"/>
          <w:szCs w:val="28"/>
        </w:rPr>
        <w:t>I</w:t>
      </w:r>
      <w:r>
        <w:rPr>
          <w:b/>
          <w:bCs/>
          <w:sz w:val="32"/>
          <w:szCs w:val="28"/>
        </w:rPr>
        <w:t>s</w:t>
      </w:r>
      <w:r w:rsidRPr="00EE44E1">
        <w:rPr>
          <w:b/>
          <w:bCs/>
          <w:sz w:val="32"/>
          <w:szCs w:val="28"/>
        </w:rPr>
        <w:t>abela Bradea</w:t>
      </w:r>
    </w:p>
    <w:p w:rsidR="00A10150" w:rsidRDefault="00A10150" w:rsidP="00A10150">
      <w:pPr>
        <w:jc w:val="center"/>
        <w:rPr>
          <w:b/>
          <w:sz w:val="28"/>
          <w:szCs w:val="28"/>
        </w:rPr>
      </w:pPr>
      <w:r w:rsidRPr="00DF09C7">
        <w:rPr>
          <w:b/>
          <w:bCs/>
          <w:sz w:val="32"/>
          <w:szCs w:val="28"/>
        </w:rPr>
        <w:t>Student ID:</w:t>
      </w:r>
      <w:r>
        <w:rPr>
          <w:b/>
          <w:bCs/>
          <w:sz w:val="32"/>
          <w:szCs w:val="28"/>
        </w:rPr>
        <w:t>2125159</w:t>
      </w:r>
    </w:p>
    <w:p w:rsidR="00A10150" w:rsidRDefault="00A10150" w:rsidP="00A10150">
      <w:pPr>
        <w:rPr>
          <w:b/>
          <w:sz w:val="28"/>
          <w:szCs w:val="28"/>
        </w:rPr>
      </w:pPr>
    </w:p>
    <w:p w:rsidR="00A10150" w:rsidRDefault="00A10150" w:rsidP="00A10150">
      <w:pPr>
        <w:rPr>
          <w:b/>
          <w:sz w:val="28"/>
          <w:szCs w:val="28"/>
        </w:rPr>
      </w:pPr>
      <w:r>
        <w:br w:type="page"/>
      </w:r>
    </w:p>
    <w:p w:rsidR="00A10150" w:rsidRDefault="00A10150" w:rsidP="00A10150">
      <w:pPr>
        <w:pStyle w:val="Heading1"/>
      </w:pPr>
      <w:r>
        <w:lastRenderedPageBreak/>
        <w:t xml:space="preserve">Introduction </w:t>
      </w:r>
    </w:p>
    <w:p w:rsidR="00A10150" w:rsidRPr="00886B11" w:rsidRDefault="00A10150" w:rsidP="00A10150">
      <w:pPr>
        <w:rPr>
          <w:lang w:val="en-GB"/>
        </w:rPr>
      </w:pPr>
      <w:r>
        <w:t xml:space="preserve">The operational section, food and beverage within Best Western York House Hotel </w:t>
      </w:r>
      <w:proofErr w:type="spellStart"/>
      <w:r>
        <w:t>emphasises</w:t>
      </w:r>
      <w:proofErr w:type="spellEnd"/>
      <w:r>
        <w:t xml:space="preserve"> in delivering high-quality services through enhancing the dining experience among guests. Considering this, the essay below will highlight an event based on placement opportunities within Best Western York House Hotel. The individual has gained an opportunity to effectively shadow the supervisory position within the food and beverage sector. This experience has provided that person with an influx of valuable insights considering daily business operations. This experience has also offered hands-on experience in terms of deepening the comprehensive understanding of the way through which technical knowledge and work-based skills support meeting the service </w:t>
      </w:r>
      <w:r w:rsidRPr="00886B11">
        <w:rPr>
          <w:lang w:val="en-GB"/>
        </w:rPr>
        <w:t xml:space="preserve">standards across guests. </w:t>
      </w:r>
    </w:p>
    <w:p w:rsidR="00A10150" w:rsidRDefault="00A10150" w:rsidP="00A10150">
      <w:bookmarkStart w:id="1" w:name="_xr0azyi858uf" w:colFirst="0" w:colLast="0"/>
      <w:bookmarkEnd w:id="1"/>
      <w:r>
        <w:br w:type="page"/>
      </w:r>
    </w:p>
    <w:p w:rsidR="00A10150" w:rsidRDefault="00A10150" w:rsidP="00A10150">
      <w:pPr>
        <w:pStyle w:val="Heading1"/>
      </w:pPr>
      <w:bookmarkStart w:id="2" w:name="_218hz3k95duy" w:colFirst="0" w:colLast="0"/>
      <w:bookmarkEnd w:id="2"/>
      <w:r>
        <w:lastRenderedPageBreak/>
        <w:t xml:space="preserve">Discussion </w:t>
      </w:r>
    </w:p>
    <w:p w:rsidR="00A10150" w:rsidRDefault="00A10150" w:rsidP="00A10150">
      <w:r>
        <w:t>Schon Reflection Model is a flexible model that fosters encouragement among people in the context of reflecting their experience for enhancing their learning along with professional development. The model has significantly focused on reflection-in-action as well as reflection-on-action for critically assessing my learning experience effectively (</w:t>
      </w:r>
      <w:proofErr w:type="spellStart"/>
      <w:r>
        <w:rPr>
          <w:color w:val="222222"/>
          <w:highlight w:val="white"/>
        </w:rPr>
        <w:t>Schaepkens</w:t>
      </w:r>
      <w:proofErr w:type="spellEnd"/>
      <w:r>
        <w:rPr>
          <w:color w:val="222222"/>
          <w:highlight w:val="white"/>
        </w:rPr>
        <w:t xml:space="preserve"> et al., 2022</w:t>
      </w:r>
      <w:r>
        <w:t xml:space="preserve">). This Reflection has also highlighted my vocational alongside personal development, and the challenges I encountered alongside a specific </w:t>
      </w:r>
      <w:proofErr w:type="spellStart"/>
      <w:r>
        <w:t>organisational</w:t>
      </w:r>
      <w:proofErr w:type="spellEnd"/>
      <w:r>
        <w:t xml:space="preserve"> issue within the food and beverage department of this firm. For the initial moment of my placement, I was engaged in a variety of tasks. I worked and engaged in the essential back-office related activities such as managing food preparation areas, washing dishes and others. Apart from that, I often supported other housekeeping in terms of changing bedding and also handling the entire room setups (</w:t>
      </w:r>
      <w:proofErr w:type="spellStart"/>
      <w:r>
        <w:rPr>
          <w:color w:val="222222"/>
          <w:highlight w:val="white"/>
        </w:rPr>
        <w:t>Chiapello</w:t>
      </w:r>
      <w:proofErr w:type="spellEnd"/>
      <w:r>
        <w:rPr>
          <w:color w:val="222222"/>
          <w:highlight w:val="white"/>
        </w:rPr>
        <w:t xml:space="preserve"> and </w:t>
      </w:r>
      <w:proofErr w:type="spellStart"/>
      <w:r>
        <w:rPr>
          <w:color w:val="222222"/>
          <w:highlight w:val="white"/>
        </w:rPr>
        <w:t>Bousbaci</w:t>
      </w:r>
      <w:proofErr w:type="spellEnd"/>
      <w:r>
        <w:rPr>
          <w:color w:val="222222"/>
          <w:highlight w:val="white"/>
        </w:rPr>
        <w:t>, 2022</w:t>
      </w:r>
      <w:r>
        <w:t>). Those activities effectively provided me with an influx of valuable insights and perspectives in understanding how hotel departments provide a seamless experience to their guests. During the time of peak season and peak hours, I faced immense work pressure which helped me to enhance my multitasking ability as well as time management skills (</w:t>
      </w:r>
      <w:r>
        <w:rPr>
          <w:color w:val="222222"/>
          <w:highlight w:val="white"/>
        </w:rPr>
        <w:t>ASET, 2017</w:t>
      </w:r>
      <w:r>
        <w:t>). During this period, one of my responsibilities was to support the food and beverage supervisor in terms of monitoring services and ensuring the quality in the time of dinner and breakfast. Those activities supported me in understanding the operational flow and how the supervisors are always engaged in meeting guest expectations regarding food service. Those feelings eventually tailored my perception in terms of maintaining service standards within the hospitality industry (</w:t>
      </w:r>
      <w:r>
        <w:rPr>
          <w:color w:val="222222"/>
          <w:highlight w:val="white"/>
        </w:rPr>
        <w:t>Hagg, 2013</w:t>
      </w:r>
      <w:r>
        <w:t xml:space="preserve">). </w:t>
      </w:r>
    </w:p>
    <w:p w:rsidR="00A10150" w:rsidRDefault="00A10150" w:rsidP="00A10150">
      <w:r>
        <w:t xml:space="preserve">One </w:t>
      </w:r>
      <w:proofErr w:type="spellStart"/>
      <w:r>
        <w:t>organisational</w:t>
      </w:r>
      <w:proofErr w:type="spellEnd"/>
      <w:r>
        <w:t xml:space="preserve"> issue that I encountered during my placement period, was the absence of adequate staff within peak hours and seasons. Regarding this, the team performance declined and guest experience also diminished because of needing proper staff while other employees felt stressed and this led to job dissatisfaction (</w:t>
      </w:r>
      <w:r>
        <w:rPr>
          <w:color w:val="222222"/>
          <w:highlight w:val="white"/>
        </w:rPr>
        <w:t>Johnston et al., 2012</w:t>
      </w:r>
      <w:r>
        <w:t xml:space="preserve">). In relation to this on </w:t>
      </w:r>
      <w:r>
        <w:lastRenderedPageBreak/>
        <w:t>multiple occasions times, especially during breakfast time, I felt a significant shortage of staff which led to longer waiting times and raised stress among employees. This not only decreases employee retention but also decreases the standard of consumer services which results in a rising frustration among team members who struggle to manage immense workload. This issue will harm maintaining the reputation of this hotel if this issue is not properly addressed (</w:t>
      </w:r>
      <w:r>
        <w:rPr>
          <w:color w:val="222222"/>
          <w:highlight w:val="white"/>
        </w:rPr>
        <w:t>Fallon &amp; Rutherford, 2010</w:t>
      </w:r>
      <w:r>
        <w:t>). In the context of theoretical perspectives, Herzberg’s Two Factor Theory highlighted that the constant pressure and inadequate staffing signified the hygiene factors. On the other hand, the absence of motivators like recognition for hard work leads to a significant disengagement of employees within the workplace (</w:t>
      </w:r>
      <w:proofErr w:type="spellStart"/>
      <w:r>
        <w:rPr>
          <w:color w:val="222222"/>
          <w:highlight w:val="white"/>
        </w:rPr>
        <w:t>Peramatzis</w:t>
      </w:r>
      <w:proofErr w:type="spellEnd"/>
      <w:r>
        <w:rPr>
          <w:color w:val="222222"/>
          <w:highlight w:val="white"/>
        </w:rPr>
        <w:t xml:space="preserve"> and </w:t>
      </w:r>
      <w:proofErr w:type="spellStart"/>
      <w:r>
        <w:rPr>
          <w:color w:val="222222"/>
          <w:highlight w:val="white"/>
        </w:rPr>
        <w:t>Galanakis</w:t>
      </w:r>
      <w:proofErr w:type="spellEnd"/>
      <w:r>
        <w:rPr>
          <w:color w:val="222222"/>
          <w:highlight w:val="white"/>
        </w:rPr>
        <w:t>, 2022</w:t>
      </w:r>
      <w:r>
        <w:t>). I believe, that to address this particular issue, the hotel must conduct recognition programs and shifting schedules, especially during peak hours. This system would support them to manage those hurdles while also boosting employee morale at the same time. In addition to this, conducting cross-training among employees with respect to multiple roles would also support the hotel in terms of managing the impact of staff shortages</w:t>
      </w:r>
      <w:sdt>
        <w:sdtPr>
          <w:id w:val="-1432659881"/>
          <w:citation/>
        </w:sdtPr>
        <w:sdtContent>
          <w:r>
            <w:fldChar w:fldCharType="begin"/>
          </w:r>
          <w:r>
            <w:rPr>
              <w:lang w:val="en-US"/>
            </w:rPr>
            <w:instrText xml:space="preserve"> CITATION Kil24 \l 1033 </w:instrText>
          </w:r>
          <w:r>
            <w:fldChar w:fldCharType="separate"/>
          </w:r>
          <w:r>
            <w:rPr>
              <w:noProof/>
              <w:lang w:val="en-US"/>
            </w:rPr>
            <w:t xml:space="preserve"> </w:t>
          </w:r>
          <w:r w:rsidRPr="00C96D2A">
            <w:rPr>
              <w:noProof/>
              <w:lang w:val="en-US"/>
            </w:rPr>
            <w:t>(Kilpatrickexecutive, 2024)</w:t>
          </w:r>
          <w:r>
            <w:fldChar w:fldCharType="end"/>
          </w:r>
        </w:sdtContent>
      </w:sdt>
      <w:r>
        <w:t xml:space="preserve">. </w:t>
      </w:r>
    </w:p>
    <w:p w:rsidR="00A10150" w:rsidRDefault="00A10150" w:rsidP="00A10150">
      <w:r>
        <w:t xml:space="preserve">Reflecting on my experience by using Schon’s Reflective Model, I have gained a significant insight. I have gained perspectives in terms of understanding the way through which I can apply both technological and interpersonal skills in real-time situations. Furthermore, my identification of staff shortages and addressing </w:t>
      </w:r>
      <w:proofErr w:type="spellStart"/>
      <w:r>
        <w:t>organisational</w:t>
      </w:r>
      <w:proofErr w:type="spellEnd"/>
      <w:r>
        <w:t xml:space="preserve"> issues enabled me to understand how important is to allocate resources for maintaining standard service quality. After moving forward, I would intend to apply my knowledge and lessons to my job role which would support me to develop my skills by contributing proactively to my team</w:t>
      </w:r>
      <w:bookmarkStart w:id="3" w:name="_Hlk181274090"/>
      <w:sdt>
        <w:sdtPr>
          <w:id w:val="136004208"/>
          <w:citation/>
        </w:sdtPr>
        <w:sdtContent>
          <w:r>
            <w:fldChar w:fldCharType="begin"/>
          </w:r>
          <w:r>
            <w:rPr>
              <w:lang w:val="en-US"/>
            </w:rPr>
            <w:instrText xml:space="preserve"> CITATION Jes221 \l 1033 </w:instrText>
          </w:r>
          <w:r>
            <w:fldChar w:fldCharType="separate"/>
          </w:r>
          <w:r>
            <w:rPr>
              <w:noProof/>
              <w:lang w:val="en-US"/>
            </w:rPr>
            <w:t xml:space="preserve"> </w:t>
          </w:r>
          <w:r w:rsidRPr="00C96D2A">
            <w:rPr>
              <w:noProof/>
              <w:lang w:val="en-US"/>
            </w:rPr>
            <w:t>(Robinson, 2022)</w:t>
          </w:r>
          <w:r>
            <w:fldChar w:fldCharType="end"/>
          </w:r>
        </w:sdtContent>
      </w:sdt>
      <w:r>
        <w:t xml:space="preserve">. </w:t>
      </w:r>
      <w:bookmarkEnd w:id="3"/>
      <w:r>
        <w:t xml:space="preserve">After looking back at my actions while shadowing at Best Western York House Hotel, I have identified how the food and beverage department has effectively reshaped my perspectives in developing my appreciation towards essential hospitality skills. With respect to the model of Schon, I deepened my understanding to </w:t>
      </w:r>
      <w:proofErr w:type="spellStart"/>
      <w:r>
        <w:t>utilise</w:t>
      </w:r>
      <w:proofErr w:type="spellEnd"/>
      <w:r>
        <w:t xml:space="preserve"> my existing skills while also becoming able to </w:t>
      </w:r>
      <w:r>
        <w:lastRenderedPageBreak/>
        <w:t>identify skills gaps that need further improvement. In relation to this, I have taken away from this experience the significance of communication skills and how clearly, they support to enhance guest satisfaction. Reflecting on my previous experience, I recall that I encountered quite challenges during the time of interacting with different departments. Especially while coordinating with kitchen staff was quite a struggle for me and resulted in a minor delay in delivering food</w:t>
      </w:r>
      <w:bookmarkStart w:id="4" w:name="_Hlk181274133"/>
      <w:sdt>
        <w:sdtPr>
          <w:id w:val="-1331818791"/>
          <w:citation/>
        </w:sdtPr>
        <w:sdtContent>
          <w:r>
            <w:fldChar w:fldCharType="begin"/>
          </w:r>
          <w:r>
            <w:rPr>
              <w:lang w:val="en-US"/>
            </w:rPr>
            <w:instrText xml:space="preserve"> CITATION Inf24 \l 1033 </w:instrText>
          </w:r>
          <w:r>
            <w:fldChar w:fldCharType="separate"/>
          </w:r>
          <w:r>
            <w:rPr>
              <w:noProof/>
              <w:lang w:val="en-US"/>
            </w:rPr>
            <w:t xml:space="preserve"> </w:t>
          </w:r>
          <w:r w:rsidRPr="00C96D2A">
            <w:rPr>
              <w:noProof/>
              <w:lang w:val="en-US"/>
            </w:rPr>
            <w:t>(Infed, 2024)</w:t>
          </w:r>
          <w:r>
            <w:fldChar w:fldCharType="end"/>
          </w:r>
        </w:sdtContent>
      </w:sdt>
      <w:bookmarkEnd w:id="4"/>
      <w:r>
        <w:t>. After a time, I have seen a significant development in my communication skills, and this proactive improvement ensures that all team members are properly aligned within their shipments. Apart from that, this experience has also proved that how I can manage my stress level under the extreme pressure of the workplace and over time this skill also improved. Initially, I felt overwhelmed by the fast-paced environment of this food and beverage section. This experience has provided me with a significant lesson in managing allocated tasks effectively (</w:t>
      </w:r>
      <w:r>
        <w:rPr>
          <w:color w:val="222222"/>
          <w:highlight w:val="white"/>
        </w:rPr>
        <w:t>Cousins &amp; Weekes, 2020</w:t>
      </w:r>
      <w:r>
        <w:t xml:space="preserve">). During this time, I </w:t>
      </w:r>
      <w:proofErr w:type="spellStart"/>
      <w:r>
        <w:t>realised</w:t>
      </w:r>
      <w:proofErr w:type="spellEnd"/>
      <w:r>
        <w:t xml:space="preserve"> that handling all work single-handedly would become neither sustainable nor efficient. Diligent teamwork and immense communication would become the most effective aspects while working during peak hours. Apart from that, this effective placement experience has provided me with other valuable insights considering my personal development as well as improving resilience. In relation to this, I found that resilience is comprehensively bound to my continuous learning journey. Each day within my placement journey has provided me with an influx of opportunities to refine my technical and interpersonal skills. Reflecting on this particular experience, I strongly improved my belief in terms of understanding the significance of life-long learning (</w:t>
      </w:r>
      <w:r>
        <w:rPr>
          <w:color w:val="222222"/>
          <w:highlight w:val="white"/>
        </w:rPr>
        <w:t>Walker, 2021</w:t>
      </w:r>
      <w:r>
        <w:t xml:space="preserve">). </w:t>
      </w:r>
    </w:p>
    <w:p w:rsidR="00A10150" w:rsidRDefault="00A10150" w:rsidP="00A10150">
      <w:bookmarkStart w:id="5" w:name="_9jqm6htukbp0" w:colFirst="0" w:colLast="0"/>
      <w:bookmarkEnd w:id="5"/>
      <w:r>
        <w:br w:type="page"/>
      </w:r>
    </w:p>
    <w:p w:rsidR="00A10150" w:rsidRDefault="00A10150" w:rsidP="00A10150">
      <w:pPr>
        <w:pStyle w:val="Heading1"/>
      </w:pPr>
      <w:bookmarkStart w:id="6" w:name="_1zkvuz87y9ty" w:colFirst="0" w:colLast="0"/>
      <w:bookmarkEnd w:id="6"/>
      <w:r>
        <w:lastRenderedPageBreak/>
        <w:t xml:space="preserve">Conclusion </w:t>
      </w:r>
    </w:p>
    <w:p w:rsidR="00A10150" w:rsidRDefault="00A10150" w:rsidP="00A10150">
      <w:r>
        <w:t xml:space="preserve">For enhancing my performance in future roles, I would focus on improving several areas including adaptability, task management and communication.  In relation to this, I would practice clear, concise communication through the way of joining different group projects and refining my interpersonal skills within 5 months. In addition to this, to improve my task-management skills, I would like to follow to-do lists along with time-blocking strategies within 7 months. Furthermore, to improve my adaptability skills I would participate in cross-departmental collaboration programs and would begin to learn new technical skills within 9 months. Considering this, the above essay has demonstrated a detailed placement experience at Best Western York House Hotel. This section has </w:t>
      </w:r>
      <w:proofErr w:type="spellStart"/>
      <w:r>
        <w:t>utilised</w:t>
      </w:r>
      <w:proofErr w:type="spellEnd"/>
      <w:r>
        <w:t xml:space="preserve"> the Schon Reflection Model in the food and beverage department. Through this model, I have significantly identified my skills gaps and strong skills including teamwork, communication, as well as capability of problem-solving under intense work pressure. The essay has also highlighted the challenges that I encountered while working as an intern at this hotel. Those issues like staff shortages, have taught me a significant lesson for understanding the value of team collaboration and resilience. </w:t>
      </w:r>
    </w:p>
    <w:p w:rsidR="00A10150" w:rsidRDefault="00A10150" w:rsidP="00A10150">
      <w:r>
        <w:br w:type="page"/>
      </w:r>
    </w:p>
    <w:p w:rsidR="00A10150" w:rsidRDefault="00A10150" w:rsidP="00A10150">
      <w:pPr>
        <w:pStyle w:val="Heading1"/>
      </w:pPr>
      <w:bookmarkStart w:id="7" w:name="_tb7l9mrjgtpq" w:colFirst="0" w:colLast="0"/>
      <w:bookmarkEnd w:id="7"/>
      <w:r>
        <w:lastRenderedPageBreak/>
        <w:t>References</w:t>
      </w:r>
    </w:p>
    <w:p w:rsidR="00A10150" w:rsidRPr="003F3508" w:rsidRDefault="00A10150" w:rsidP="00A10150">
      <w:pPr>
        <w:rPr>
          <w:color w:val="222222"/>
          <w:highlight w:val="white"/>
        </w:rPr>
      </w:pPr>
      <w:r w:rsidRPr="003F3508">
        <w:rPr>
          <w:color w:val="222222"/>
          <w:highlight w:val="white"/>
        </w:rPr>
        <w:t xml:space="preserve">ASET (2017) </w:t>
      </w:r>
      <w:r w:rsidRPr="003F3508">
        <w:rPr>
          <w:i/>
          <w:color w:val="222222"/>
          <w:highlight w:val="white"/>
        </w:rPr>
        <w:t xml:space="preserve">Good Practice Guide for </w:t>
      </w:r>
      <w:proofErr w:type="spellStart"/>
      <w:r w:rsidRPr="003F3508">
        <w:rPr>
          <w:i/>
          <w:color w:val="222222"/>
          <w:highlight w:val="white"/>
        </w:rPr>
        <w:t>Workbased</w:t>
      </w:r>
      <w:proofErr w:type="spellEnd"/>
      <w:r w:rsidRPr="003F3508">
        <w:rPr>
          <w:i/>
          <w:color w:val="222222"/>
          <w:highlight w:val="white"/>
        </w:rPr>
        <w:t xml:space="preserve"> and Placement Learning in Higher Education.</w:t>
      </w:r>
      <w:r w:rsidRPr="003F3508">
        <w:rPr>
          <w:color w:val="222222"/>
          <w:highlight w:val="white"/>
        </w:rPr>
        <w:t xml:space="preserve"> Sheffield: ASET.</w:t>
      </w:r>
    </w:p>
    <w:p w:rsidR="00A10150" w:rsidRPr="003F3508" w:rsidRDefault="00A10150" w:rsidP="00A10150">
      <w:pPr>
        <w:rPr>
          <w:color w:val="222222"/>
          <w:sz w:val="28"/>
          <w:szCs w:val="28"/>
          <w:highlight w:val="white"/>
        </w:rPr>
      </w:pPr>
      <w:proofErr w:type="spellStart"/>
      <w:r w:rsidRPr="003F3508">
        <w:rPr>
          <w:color w:val="222222"/>
          <w:highlight w:val="white"/>
        </w:rPr>
        <w:t>Chiapello</w:t>
      </w:r>
      <w:proofErr w:type="spellEnd"/>
      <w:r w:rsidRPr="003F3508">
        <w:rPr>
          <w:color w:val="222222"/>
          <w:highlight w:val="white"/>
        </w:rPr>
        <w:t xml:space="preserve">, L. and </w:t>
      </w:r>
      <w:proofErr w:type="spellStart"/>
      <w:r w:rsidRPr="003F3508">
        <w:rPr>
          <w:color w:val="222222"/>
          <w:highlight w:val="white"/>
        </w:rPr>
        <w:t>Bousbaci</w:t>
      </w:r>
      <w:proofErr w:type="spellEnd"/>
      <w:r w:rsidRPr="003F3508">
        <w:rPr>
          <w:color w:val="222222"/>
          <w:highlight w:val="white"/>
        </w:rPr>
        <w:t>, R., (2022). It’s complicated: Dewey, Schön and reflection-in-action.</w:t>
      </w:r>
    </w:p>
    <w:p w:rsidR="00A10150" w:rsidRPr="003F3508" w:rsidRDefault="00A10150" w:rsidP="00A10150">
      <w:pPr>
        <w:rPr>
          <w:color w:val="222222"/>
          <w:highlight w:val="white"/>
        </w:rPr>
      </w:pPr>
      <w:r w:rsidRPr="003F3508">
        <w:rPr>
          <w:color w:val="222222"/>
          <w:highlight w:val="white"/>
        </w:rPr>
        <w:t xml:space="preserve">Cousins, J. &amp; Weekes, S. (2020) </w:t>
      </w:r>
      <w:r w:rsidRPr="003F3508">
        <w:rPr>
          <w:i/>
          <w:color w:val="222222"/>
          <w:highlight w:val="white"/>
        </w:rPr>
        <w:t xml:space="preserve">Food and Beverage Service. </w:t>
      </w:r>
      <w:r w:rsidRPr="003F3508">
        <w:rPr>
          <w:color w:val="222222"/>
          <w:highlight w:val="white"/>
        </w:rPr>
        <w:t>10th Ed. London: Hodder Education.</w:t>
      </w:r>
    </w:p>
    <w:p w:rsidR="00A10150" w:rsidRPr="003F3508" w:rsidRDefault="00A10150" w:rsidP="00A10150">
      <w:pPr>
        <w:rPr>
          <w:color w:val="222222"/>
          <w:highlight w:val="white"/>
        </w:rPr>
      </w:pPr>
      <w:r w:rsidRPr="003F3508">
        <w:rPr>
          <w:color w:val="222222"/>
          <w:highlight w:val="white"/>
        </w:rPr>
        <w:t xml:space="preserve">Fallon, M. &amp; Rutherford, D. (2010) </w:t>
      </w:r>
      <w:r w:rsidRPr="003F3508">
        <w:rPr>
          <w:i/>
          <w:color w:val="222222"/>
          <w:highlight w:val="white"/>
        </w:rPr>
        <w:t>Hotel Management and Operations</w:t>
      </w:r>
      <w:r w:rsidRPr="003F3508">
        <w:rPr>
          <w:color w:val="222222"/>
          <w:highlight w:val="white"/>
        </w:rPr>
        <w:t>. London: Wiley.</w:t>
      </w:r>
    </w:p>
    <w:p w:rsidR="00A10150" w:rsidRPr="003F3508" w:rsidRDefault="00A10150" w:rsidP="00A10150">
      <w:pPr>
        <w:rPr>
          <w:color w:val="222222"/>
          <w:highlight w:val="white"/>
        </w:rPr>
      </w:pPr>
      <w:r w:rsidRPr="003F3508">
        <w:rPr>
          <w:color w:val="222222"/>
          <w:highlight w:val="white"/>
        </w:rPr>
        <w:t>Hagg, E. (2013)</w:t>
      </w:r>
      <w:r w:rsidRPr="003F3508">
        <w:rPr>
          <w:i/>
          <w:color w:val="222222"/>
          <w:highlight w:val="white"/>
        </w:rPr>
        <w:t xml:space="preserve"> Internship Guide: Work Placements Step by Step.</w:t>
      </w:r>
      <w:r w:rsidRPr="003F3508">
        <w:rPr>
          <w:color w:val="222222"/>
          <w:highlight w:val="white"/>
        </w:rPr>
        <w:t xml:space="preserve"> 5th Ed. The Hague: Eleven International Publishing.</w:t>
      </w:r>
    </w:p>
    <w:p w:rsidR="00A10150" w:rsidRDefault="00A10150" w:rsidP="00A10150">
      <w:proofErr w:type="spellStart"/>
      <w:r>
        <w:t>Infed</w:t>
      </w:r>
      <w:proofErr w:type="spellEnd"/>
      <w:r>
        <w:t xml:space="preserve">, (2024). </w:t>
      </w:r>
      <w:r w:rsidRPr="003F3508">
        <w:rPr>
          <w:i/>
          <w:iCs/>
        </w:rPr>
        <w:t>Donald Schon (Schön): learning, reflection and change.</w:t>
      </w:r>
      <w:r>
        <w:t xml:space="preserve"> [Online] Available at: https://infed.org/mobi/donald-schon-learning-reflection-change/ [Accessed 28 October 2024].</w:t>
      </w:r>
    </w:p>
    <w:p w:rsidR="00A10150" w:rsidRPr="003F3508" w:rsidRDefault="00A10150" w:rsidP="00A10150">
      <w:pPr>
        <w:rPr>
          <w:color w:val="222222"/>
          <w:highlight w:val="white"/>
        </w:rPr>
      </w:pPr>
      <w:r w:rsidRPr="003F3508">
        <w:rPr>
          <w:color w:val="222222"/>
          <w:highlight w:val="white"/>
        </w:rPr>
        <w:t xml:space="preserve">Johnston, R., Clark, G. &amp; </w:t>
      </w:r>
      <w:proofErr w:type="spellStart"/>
      <w:r w:rsidRPr="003F3508">
        <w:rPr>
          <w:color w:val="222222"/>
          <w:highlight w:val="white"/>
        </w:rPr>
        <w:t>Shulver</w:t>
      </w:r>
      <w:proofErr w:type="spellEnd"/>
      <w:r w:rsidRPr="003F3508">
        <w:rPr>
          <w:color w:val="222222"/>
          <w:highlight w:val="white"/>
        </w:rPr>
        <w:t xml:space="preserve">, M. (2012) </w:t>
      </w:r>
      <w:r w:rsidRPr="003F3508">
        <w:rPr>
          <w:i/>
          <w:color w:val="222222"/>
          <w:highlight w:val="white"/>
        </w:rPr>
        <w:t>Service Operations Management: Improving Service Delivery.</w:t>
      </w:r>
      <w:r w:rsidRPr="003F3508">
        <w:rPr>
          <w:color w:val="222222"/>
          <w:highlight w:val="white"/>
        </w:rPr>
        <w:t xml:space="preserve"> 5th Ed. London: Pearson.</w:t>
      </w:r>
    </w:p>
    <w:p w:rsidR="00A10150" w:rsidRDefault="00A10150" w:rsidP="00A10150">
      <w:proofErr w:type="spellStart"/>
      <w:r>
        <w:t>Kilpatrickexecutive</w:t>
      </w:r>
      <w:proofErr w:type="spellEnd"/>
      <w:r>
        <w:t xml:space="preserve">, (2024). </w:t>
      </w:r>
      <w:r w:rsidRPr="003F3508">
        <w:rPr>
          <w:i/>
          <w:iCs/>
        </w:rPr>
        <w:t>Herzberg Theory: What It Is and How to Implement It to Motivate the Work Team.</w:t>
      </w:r>
      <w:r>
        <w:t xml:space="preserve"> [Online] Available at: https://www.kilpatrickexecutive.com/news/herzberg-theory-what-it-is-and-how-to-implement-it-to-motivate-the-work-team/ [Accessed 27 October 2024].</w:t>
      </w:r>
    </w:p>
    <w:p w:rsidR="00A10150" w:rsidRPr="003F3508" w:rsidRDefault="00A10150" w:rsidP="00A10150">
      <w:pPr>
        <w:rPr>
          <w:color w:val="222222"/>
          <w:highlight w:val="white"/>
        </w:rPr>
      </w:pPr>
      <w:proofErr w:type="spellStart"/>
      <w:r w:rsidRPr="003F3508">
        <w:rPr>
          <w:color w:val="222222"/>
          <w:highlight w:val="white"/>
        </w:rPr>
        <w:t>Peramatzis</w:t>
      </w:r>
      <w:proofErr w:type="spellEnd"/>
      <w:r w:rsidRPr="003F3508">
        <w:rPr>
          <w:color w:val="222222"/>
          <w:highlight w:val="white"/>
        </w:rPr>
        <w:t xml:space="preserve">, G. and </w:t>
      </w:r>
      <w:proofErr w:type="spellStart"/>
      <w:r w:rsidRPr="003F3508">
        <w:rPr>
          <w:color w:val="222222"/>
          <w:highlight w:val="white"/>
        </w:rPr>
        <w:t>Galanakis</w:t>
      </w:r>
      <w:proofErr w:type="spellEnd"/>
      <w:r w:rsidRPr="003F3508">
        <w:rPr>
          <w:color w:val="222222"/>
          <w:highlight w:val="white"/>
        </w:rPr>
        <w:t xml:space="preserve">, M., (2022). Herzberg’s motivation theory in workplace. </w:t>
      </w:r>
      <w:r w:rsidRPr="003F3508">
        <w:rPr>
          <w:i/>
          <w:color w:val="222222"/>
          <w:highlight w:val="white"/>
        </w:rPr>
        <w:t>Psychology</w:t>
      </w:r>
      <w:r w:rsidRPr="003F3508">
        <w:rPr>
          <w:color w:val="222222"/>
          <w:highlight w:val="white"/>
        </w:rPr>
        <w:t xml:space="preserve">, </w:t>
      </w:r>
      <w:r w:rsidRPr="003F3508">
        <w:rPr>
          <w:i/>
          <w:color w:val="222222"/>
          <w:highlight w:val="white"/>
        </w:rPr>
        <w:t>12</w:t>
      </w:r>
      <w:r w:rsidRPr="003F3508">
        <w:rPr>
          <w:color w:val="222222"/>
          <w:highlight w:val="white"/>
        </w:rPr>
        <w:t>(12), pp.971-978.</w:t>
      </w:r>
    </w:p>
    <w:p w:rsidR="00A10150" w:rsidRDefault="00A10150" w:rsidP="00A10150">
      <w:r>
        <w:t xml:space="preserve">Robinson, J., (2022). </w:t>
      </w:r>
      <w:r w:rsidRPr="003F3508">
        <w:rPr>
          <w:i/>
          <w:iCs/>
        </w:rPr>
        <w:t>Master the Art of Reflection with Schön's Reflective Model</w:t>
      </w:r>
      <w:r>
        <w:t>. [Online] Available at: https://crowjack.com/blog/strategy/reflection-models/schon-reflective-model [Accessed 28 October 2024].</w:t>
      </w:r>
    </w:p>
    <w:p w:rsidR="00A10150" w:rsidRPr="003F3508" w:rsidRDefault="00A10150" w:rsidP="00A10150">
      <w:pPr>
        <w:rPr>
          <w:color w:val="222222"/>
          <w:highlight w:val="white"/>
        </w:rPr>
      </w:pPr>
      <w:proofErr w:type="spellStart"/>
      <w:r w:rsidRPr="003F3508">
        <w:rPr>
          <w:color w:val="222222"/>
          <w:highlight w:val="white"/>
          <w:lang w:val="nl-NL"/>
        </w:rPr>
        <w:lastRenderedPageBreak/>
        <w:t>Schaepkens</w:t>
      </w:r>
      <w:proofErr w:type="spellEnd"/>
      <w:r w:rsidRPr="003F3508">
        <w:rPr>
          <w:color w:val="222222"/>
          <w:highlight w:val="white"/>
          <w:lang w:val="nl-NL"/>
        </w:rPr>
        <w:t xml:space="preserve">, S.P., Veen, M. </w:t>
      </w:r>
      <w:proofErr w:type="spellStart"/>
      <w:r w:rsidRPr="003F3508">
        <w:rPr>
          <w:color w:val="222222"/>
          <w:highlight w:val="white"/>
          <w:lang w:val="nl-NL"/>
        </w:rPr>
        <w:t>and</w:t>
      </w:r>
      <w:proofErr w:type="spellEnd"/>
      <w:r w:rsidRPr="003F3508">
        <w:rPr>
          <w:color w:val="222222"/>
          <w:highlight w:val="white"/>
          <w:lang w:val="nl-NL"/>
        </w:rPr>
        <w:t xml:space="preserve"> De La </w:t>
      </w:r>
      <w:proofErr w:type="spellStart"/>
      <w:r w:rsidRPr="003F3508">
        <w:rPr>
          <w:color w:val="222222"/>
          <w:highlight w:val="white"/>
          <w:lang w:val="nl-NL"/>
        </w:rPr>
        <w:t>Croix</w:t>
      </w:r>
      <w:proofErr w:type="spellEnd"/>
      <w:r w:rsidRPr="003F3508">
        <w:rPr>
          <w:color w:val="222222"/>
          <w:highlight w:val="white"/>
          <w:lang w:val="nl-NL"/>
        </w:rPr>
        <w:t xml:space="preserve">, A., (2022). </w:t>
      </w:r>
      <w:r w:rsidRPr="003F3508">
        <w:rPr>
          <w:color w:val="222222"/>
          <w:highlight w:val="white"/>
        </w:rPr>
        <w:t xml:space="preserve">Is reflection like soap? a critical narrative umbrella review of approaches to reflection in medical education research. </w:t>
      </w:r>
      <w:r w:rsidRPr="003F3508">
        <w:rPr>
          <w:i/>
          <w:color w:val="222222"/>
          <w:highlight w:val="white"/>
        </w:rPr>
        <w:t>Advances in Health Sciences Education</w:t>
      </w:r>
      <w:r w:rsidRPr="003F3508">
        <w:rPr>
          <w:color w:val="222222"/>
          <w:highlight w:val="white"/>
        </w:rPr>
        <w:t xml:space="preserve">, </w:t>
      </w:r>
      <w:r w:rsidRPr="003F3508">
        <w:rPr>
          <w:i/>
          <w:color w:val="222222"/>
          <w:highlight w:val="white"/>
        </w:rPr>
        <w:t>27</w:t>
      </w:r>
      <w:r w:rsidRPr="003F3508">
        <w:rPr>
          <w:color w:val="222222"/>
          <w:highlight w:val="white"/>
        </w:rPr>
        <w:t>(2), pp.537-551.</w:t>
      </w:r>
    </w:p>
    <w:p w:rsidR="00A10150" w:rsidRPr="003F3508" w:rsidRDefault="00A10150" w:rsidP="00A10150">
      <w:pPr>
        <w:rPr>
          <w:color w:val="222222"/>
          <w:highlight w:val="white"/>
        </w:rPr>
      </w:pPr>
      <w:proofErr w:type="spellStart"/>
      <w:r w:rsidRPr="003F3508">
        <w:rPr>
          <w:color w:val="222222"/>
          <w:highlight w:val="white"/>
        </w:rPr>
        <w:t>Vallen</w:t>
      </w:r>
      <w:proofErr w:type="spellEnd"/>
      <w:r w:rsidRPr="003F3508">
        <w:rPr>
          <w:color w:val="222222"/>
          <w:highlight w:val="white"/>
        </w:rPr>
        <w:t xml:space="preserve">, G.K. &amp; </w:t>
      </w:r>
      <w:proofErr w:type="spellStart"/>
      <w:r w:rsidRPr="003F3508">
        <w:rPr>
          <w:color w:val="222222"/>
          <w:highlight w:val="white"/>
        </w:rPr>
        <w:t>Vallen</w:t>
      </w:r>
      <w:proofErr w:type="spellEnd"/>
      <w:r w:rsidRPr="003F3508">
        <w:rPr>
          <w:color w:val="222222"/>
          <w:highlight w:val="white"/>
        </w:rPr>
        <w:t xml:space="preserve">, Jerome J. (2014) </w:t>
      </w:r>
      <w:r w:rsidRPr="003F3508">
        <w:rPr>
          <w:i/>
          <w:iCs/>
          <w:color w:val="222222"/>
          <w:highlight w:val="white"/>
        </w:rPr>
        <w:t>Check-In Check-Out: Managing Hotel Operations</w:t>
      </w:r>
      <w:r w:rsidRPr="003F3508">
        <w:rPr>
          <w:color w:val="222222"/>
          <w:highlight w:val="white"/>
        </w:rPr>
        <w:t>. 9th Ed. Harlow: Pearson Education Limited.</w:t>
      </w:r>
    </w:p>
    <w:p w:rsidR="00A10150" w:rsidRPr="003F3508" w:rsidRDefault="00A10150" w:rsidP="00A10150">
      <w:pPr>
        <w:rPr>
          <w:color w:val="222222"/>
          <w:highlight w:val="white"/>
        </w:rPr>
      </w:pPr>
      <w:r w:rsidRPr="003F3508">
        <w:rPr>
          <w:color w:val="222222"/>
          <w:highlight w:val="white"/>
        </w:rPr>
        <w:t xml:space="preserve">Walker, J.C. (2021) </w:t>
      </w:r>
      <w:r w:rsidRPr="003F3508">
        <w:rPr>
          <w:i/>
          <w:color w:val="222222"/>
          <w:highlight w:val="white"/>
        </w:rPr>
        <w:t xml:space="preserve">Introduction to Hospitality. </w:t>
      </w:r>
      <w:r w:rsidRPr="003F3508">
        <w:rPr>
          <w:color w:val="222222"/>
          <w:highlight w:val="white"/>
        </w:rPr>
        <w:t xml:space="preserve">8th </w:t>
      </w:r>
      <w:proofErr w:type="spellStart"/>
      <w:proofErr w:type="gramStart"/>
      <w:r w:rsidRPr="003F3508">
        <w:rPr>
          <w:color w:val="222222"/>
          <w:highlight w:val="white"/>
        </w:rPr>
        <w:t>Ed.Harlow</w:t>
      </w:r>
      <w:proofErr w:type="spellEnd"/>
      <w:proofErr w:type="gramEnd"/>
      <w:r w:rsidRPr="003F3508">
        <w:rPr>
          <w:color w:val="222222"/>
          <w:highlight w:val="white"/>
        </w:rPr>
        <w:t>: Pearson Education Limited.</w:t>
      </w:r>
    </w:p>
    <w:p w:rsidR="00A10150" w:rsidRDefault="00A10150" w:rsidP="00A10150"/>
    <w:p w:rsidR="00A10150" w:rsidRDefault="00A10150" w:rsidP="00A10150">
      <w:pPr>
        <w:rPr>
          <w:color w:val="222222"/>
          <w:highlight w:val="white"/>
        </w:rPr>
      </w:pPr>
    </w:p>
    <w:p w:rsidR="00A10150" w:rsidRDefault="00A10150" w:rsidP="00A10150">
      <w:pPr>
        <w:rPr>
          <w:color w:val="222222"/>
          <w:highlight w:val="white"/>
        </w:rPr>
      </w:pPr>
    </w:p>
    <w:p w:rsidR="00A10150" w:rsidRDefault="00A10150" w:rsidP="00A10150">
      <w:pPr>
        <w:rPr>
          <w:color w:val="222222"/>
          <w:highlight w:val="white"/>
        </w:rPr>
      </w:pPr>
    </w:p>
    <w:p w:rsidR="00A10150" w:rsidRDefault="00A10150" w:rsidP="00A10150">
      <w:pPr>
        <w:rPr>
          <w:color w:val="222222"/>
          <w:highlight w:val="white"/>
        </w:rPr>
      </w:pPr>
    </w:p>
    <w:p w:rsidR="00A10150" w:rsidRDefault="00A10150" w:rsidP="00A10150">
      <w:pPr>
        <w:rPr>
          <w:color w:val="222222"/>
          <w:highlight w:val="white"/>
        </w:rPr>
      </w:pPr>
    </w:p>
    <w:p w:rsidR="00A10150" w:rsidRDefault="00A10150" w:rsidP="00A10150">
      <w:pPr>
        <w:rPr>
          <w:color w:val="222222"/>
          <w:highlight w:val="white"/>
        </w:rPr>
      </w:pPr>
    </w:p>
    <w:p w:rsidR="00A10150" w:rsidRDefault="00A10150" w:rsidP="00A10150">
      <w:pPr>
        <w:rPr>
          <w:color w:val="222222"/>
          <w:highlight w:val="white"/>
        </w:rPr>
      </w:pPr>
    </w:p>
    <w:p w:rsidR="00A10150" w:rsidRDefault="00A10150" w:rsidP="00A10150">
      <w:pPr>
        <w:rPr>
          <w:color w:val="222222"/>
          <w:highlight w:val="white"/>
        </w:rPr>
      </w:pPr>
    </w:p>
    <w:p w:rsidR="00405818" w:rsidRDefault="00405818"/>
    <w:sectPr w:rsidR="004058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D10"/>
    <w:rsid w:val="000C6F6E"/>
    <w:rsid w:val="002968E3"/>
    <w:rsid w:val="003A298A"/>
    <w:rsid w:val="00405818"/>
    <w:rsid w:val="00482F34"/>
    <w:rsid w:val="0073291F"/>
    <w:rsid w:val="007D1D10"/>
    <w:rsid w:val="00853624"/>
    <w:rsid w:val="00941C2D"/>
    <w:rsid w:val="00A101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23E48D"/>
  <w15:chartTrackingRefBased/>
  <w15:docId w15:val="{FB0FE79A-9C44-3749-9034-C7BBD5630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150"/>
    <w:pPr>
      <w:spacing w:line="480" w:lineRule="auto"/>
      <w:jc w:val="both"/>
    </w:pPr>
    <w:rPr>
      <w:rFonts w:ascii="Times New Roman" w:eastAsia="Times New Roman" w:hAnsi="Times New Roman" w:cs="Times New Roman"/>
      <w:kern w:val="0"/>
      <w:lang w:val="en" w:eastAsia="zh-CN"/>
      <w14:ligatures w14:val="none"/>
    </w:rPr>
  </w:style>
  <w:style w:type="paragraph" w:styleId="Heading1">
    <w:name w:val="heading 1"/>
    <w:basedOn w:val="Normal"/>
    <w:next w:val="Normal"/>
    <w:link w:val="Heading1Char"/>
    <w:uiPriority w:val="9"/>
    <w:qFormat/>
    <w:rsid w:val="00A10150"/>
    <w:pPr>
      <w:keepNext/>
      <w:keepLines/>
      <w:outlineLvl w:val="0"/>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0150"/>
    <w:rPr>
      <w:rFonts w:ascii="Times New Roman" w:eastAsia="Times New Roman" w:hAnsi="Times New Roman" w:cs="Times New Roman"/>
      <w:b/>
      <w:kern w:val="0"/>
      <w:sz w:val="28"/>
      <w:szCs w:val="28"/>
      <w:lang w:val="en"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Kil24</b:Tag>
    <b:SourceType>InternetSite</b:SourceType>
    <b:Guid>{83DEA9BA-FFED-4C65-89A8-8C1A4DA0A450}</b:Guid>
    <b:Author>
      <b:Author>
        <b:Corporate>Kilpatrickexecutive</b:Corporate>
      </b:Author>
    </b:Author>
    <b:Title>Herzberg Theory: What It Is and How to Implement It to Motivate the Work Team</b:Title>
    <b:Year>2024</b:Year>
    <b:YearAccessed>2024</b:YearAccessed>
    <b:MonthAccessed>October </b:MonthAccessed>
    <b:DayAccessed>27</b:DayAccessed>
    <b:URL>https://www.kilpatrickexecutive.com/news/herzberg-theory-what-it-is-and-how-to-implement-it-to-motivate-the-work-team/</b:URL>
    <b:RefOrder>1</b:RefOrder>
  </b:Source>
  <b:Source>
    <b:Tag>Jes221</b:Tag>
    <b:SourceType>InternetSite</b:SourceType>
    <b:Guid>{1D3732C6-302D-4B76-BD88-DFD95702908D}</b:Guid>
    <b:Author>
      <b:Author>
        <b:NameList>
          <b:Person>
            <b:Last>Robinson</b:Last>
            <b:First>Jessica</b:First>
          </b:Person>
        </b:NameList>
      </b:Author>
    </b:Author>
    <b:Title>Master the Art of Reflection with Schön's Reflective Model</b:Title>
    <b:Year>2022</b:Year>
    <b:YearAccessed>2024</b:YearAccessed>
    <b:MonthAccessed>October </b:MonthAccessed>
    <b:DayAccessed>28</b:DayAccessed>
    <b:URL>https://crowjack.com/blog/strategy/reflection-models/schon-reflective-model</b:URL>
    <b:RefOrder>2</b:RefOrder>
  </b:Source>
  <b:Source>
    <b:Tag>Inf24</b:Tag>
    <b:SourceType>InternetSite</b:SourceType>
    <b:Guid>{59F3D020-3B7D-4A78-A9AD-D568A230E65D}</b:Guid>
    <b:Author>
      <b:Author>
        <b:Corporate>Infed</b:Corporate>
      </b:Author>
    </b:Author>
    <b:Title>Donald Schon (Schön): learning, reflection and change</b:Title>
    <b:Year>2024</b:Year>
    <b:YearAccessed>2024</b:YearAccessed>
    <b:MonthAccessed>October </b:MonthAccessed>
    <b:DayAccessed>28</b:DayAccessed>
    <b:URL>https://infed.org/mobi/donald-schon-learning-reflection-change/</b:URL>
    <b:RefOrder>3</b:RefOrder>
  </b:Source>
</b:Sources>
</file>

<file path=customXml/itemProps1.xml><?xml version="1.0" encoding="utf-8"?>
<ds:datastoreItem xmlns:ds="http://schemas.openxmlformats.org/officeDocument/2006/customXml" ds:itemID="{E7199161-E01A-464E-B0C7-AD1769E87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1581</Words>
  <Characters>9018</Characters>
  <Application>Microsoft Office Word</Application>
  <DocSecurity>0</DocSecurity>
  <Lines>75</Lines>
  <Paragraphs>21</Paragraphs>
  <ScaleCrop>false</ScaleCrop>
  <Company/>
  <LinksUpToDate>false</LinksUpToDate>
  <CharactersWithSpaces>10578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Roberta Isabela Bradea (2125159)</dc:creator>
  <cp:keywords/>
  <dc:description/>
  <cp:lastModifiedBy>Roberta Isabela Bradea (2125159)</cp:lastModifiedBy>
  <cp:revision>2</cp:revision>
  <dcterms:created xsi:type="dcterms:W3CDTF">2024-11-11T13:10:00Z</dcterms:created>
  <dcterms:modified xsi:type="dcterms:W3CDTF">2024-11-11T13:13:00Z</dcterms:modified>
</cp:coreProperties>
</file>