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DF1394" w14:textId="4A3F0490" w:rsidR="00B31F82" w:rsidRDefault="00C22622" w:rsidP="00C22622">
      <w:pPr>
        <w:ind w:left="1440"/>
        <w:jc w:val="center"/>
        <w:rPr>
          <w:lang w:val="en-CA"/>
        </w:rPr>
      </w:pPr>
      <w:r>
        <w:rPr>
          <w:lang w:val="en-CA"/>
        </w:rPr>
        <w:t xml:space="preserve">The Creolization of the Cultic practices </w:t>
      </w:r>
      <w:r w:rsidR="00EF0216">
        <w:rPr>
          <w:lang w:val="en-CA"/>
        </w:rPr>
        <w:t xml:space="preserve">of Roman </w:t>
      </w:r>
      <w:proofErr w:type="spellStart"/>
      <w:r w:rsidR="00EF0216">
        <w:rPr>
          <w:lang w:val="en-CA"/>
        </w:rPr>
        <w:t>Amorica</w:t>
      </w:r>
      <w:proofErr w:type="spellEnd"/>
      <w:r w:rsidR="00C233AC">
        <w:rPr>
          <w:lang w:val="en-CA"/>
        </w:rPr>
        <w:t xml:space="preserve"> from the </w:t>
      </w:r>
      <w:r w:rsidR="00BB400E">
        <w:rPr>
          <w:lang w:val="en-CA"/>
        </w:rPr>
        <w:t>First</w:t>
      </w:r>
      <w:r w:rsidR="00BB400E">
        <w:rPr>
          <w:vertAlign w:val="superscript"/>
          <w:lang w:val="en-CA"/>
        </w:rPr>
        <w:t xml:space="preserve"> </w:t>
      </w:r>
      <w:r w:rsidR="00BB400E">
        <w:rPr>
          <w:lang w:val="en-CA"/>
        </w:rPr>
        <w:t>to Third</w:t>
      </w:r>
      <w:r w:rsidR="00C233AC">
        <w:rPr>
          <w:lang w:val="en-CA"/>
        </w:rPr>
        <w:t xml:space="preserve"> century AD</w:t>
      </w:r>
      <w:bookmarkStart w:id="0" w:name="_GoBack"/>
      <w:bookmarkEnd w:id="0"/>
    </w:p>
    <w:p w14:paraId="2B75A797" w14:textId="0585B04F" w:rsidR="009648F8" w:rsidRDefault="009648F8" w:rsidP="00EA4724">
      <w:pPr>
        <w:ind w:left="1440" w:firstLine="720"/>
        <w:rPr>
          <w:lang w:val="en-CA"/>
        </w:rPr>
      </w:pPr>
    </w:p>
    <w:p w14:paraId="74C97CA5" w14:textId="70BFBDC0" w:rsidR="009648F8" w:rsidRDefault="009648F8" w:rsidP="00EA4724">
      <w:pPr>
        <w:ind w:left="1440" w:firstLine="720"/>
        <w:rPr>
          <w:lang w:val="en-CA"/>
        </w:rPr>
      </w:pPr>
    </w:p>
    <w:p w14:paraId="06DF59AD" w14:textId="77777777" w:rsidR="009648F8" w:rsidRDefault="009648F8" w:rsidP="00EA4724">
      <w:pPr>
        <w:ind w:left="1440" w:firstLine="720"/>
        <w:rPr>
          <w:lang w:val="en-CA"/>
        </w:rPr>
      </w:pPr>
    </w:p>
    <w:p w14:paraId="4EAD300B" w14:textId="6518FBBF" w:rsidR="00EF0216" w:rsidRDefault="00EF0216">
      <w:pPr>
        <w:rPr>
          <w:lang w:val="en-CA"/>
        </w:rPr>
      </w:pPr>
    </w:p>
    <w:p w14:paraId="7B0FF96A" w14:textId="6DB0DABA" w:rsidR="001B2A8C" w:rsidRDefault="00EF0216" w:rsidP="002732F2">
      <w:pPr>
        <w:spacing w:line="480" w:lineRule="auto"/>
        <w:ind w:firstLine="720"/>
        <w:rPr>
          <w:lang w:val="en-CA"/>
        </w:rPr>
      </w:pPr>
      <w:r>
        <w:rPr>
          <w:lang w:val="en-CA"/>
        </w:rPr>
        <w:t xml:space="preserve">Roman </w:t>
      </w:r>
      <w:proofErr w:type="spellStart"/>
      <w:r>
        <w:rPr>
          <w:lang w:val="en-CA"/>
        </w:rPr>
        <w:t>Amorica</w:t>
      </w:r>
      <w:proofErr w:type="spellEnd"/>
      <w:r>
        <w:rPr>
          <w:lang w:val="en-CA"/>
        </w:rPr>
        <w:t>, nowadays known as Brittany</w:t>
      </w:r>
      <w:r w:rsidR="001B2A8C">
        <w:rPr>
          <w:lang w:val="en-CA"/>
        </w:rPr>
        <w:t>,</w:t>
      </w:r>
      <w:r>
        <w:rPr>
          <w:lang w:val="en-CA"/>
        </w:rPr>
        <w:t xml:space="preserve"> is the westernmost province of Gaul and was incorporated into the Roman Empire during Caesars Conquest</w:t>
      </w:r>
      <w:r w:rsidR="00DB5A66">
        <w:rPr>
          <w:lang w:val="en-CA"/>
        </w:rPr>
        <w:t>s</w:t>
      </w:r>
      <w:r>
        <w:rPr>
          <w:lang w:val="en-CA"/>
        </w:rPr>
        <w:t xml:space="preserve"> in </w:t>
      </w:r>
      <w:r w:rsidR="00980738">
        <w:rPr>
          <w:lang w:val="en-CA"/>
        </w:rPr>
        <w:t>57-</w:t>
      </w:r>
      <w:r>
        <w:rPr>
          <w:lang w:val="en-CA"/>
        </w:rPr>
        <w:t>56BCE</w:t>
      </w:r>
      <w:r w:rsidR="004D5E0B">
        <w:rPr>
          <w:lang w:val="en-CA"/>
        </w:rPr>
        <w:t>.</w:t>
      </w:r>
      <w:r w:rsidR="004D5E0B" w:rsidRPr="004D5E0B">
        <w:rPr>
          <w:rStyle w:val="FootnoteReference"/>
          <w:lang w:val="en-CA"/>
        </w:rPr>
        <w:t xml:space="preserve"> </w:t>
      </w:r>
      <w:r w:rsidR="004D5E0B">
        <w:rPr>
          <w:rStyle w:val="FootnoteReference"/>
          <w:lang w:val="en-CA"/>
        </w:rPr>
        <w:footnoteReference w:id="1"/>
      </w:r>
      <w:r w:rsidR="004D5E0B">
        <w:rPr>
          <w:rStyle w:val="FootnoteReference"/>
          <w:lang w:val="en-CA"/>
        </w:rPr>
        <w:t xml:space="preserve"> </w:t>
      </w:r>
      <w:r w:rsidR="004D5E0B">
        <w:rPr>
          <w:lang w:val="en-CA"/>
        </w:rPr>
        <w:t xml:space="preserve"> </w:t>
      </w:r>
      <w:r w:rsidR="009648F8" w:rsidRPr="00C22622">
        <w:rPr>
          <w:lang w:val="en-CA"/>
        </w:rPr>
        <w:t xml:space="preserve">The resulting period from the </w:t>
      </w:r>
      <w:r w:rsidR="00BB400E">
        <w:rPr>
          <w:lang w:val="en-CA"/>
        </w:rPr>
        <w:t>first to third</w:t>
      </w:r>
      <w:r w:rsidR="009648F8" w:rsidRPr="00C22622">
        <w:rPr>
          <w:lang w:val="en-CA"/>
        </w:rPr>
        <w:t xml:space="preserve"> century AD saw the</w:t>
      </w:r>
      <w:r w:rsidR="00B51837" w:rsidRPr="00C22622">
        <w:rPr>
          <w:lang w:val="en-CA"/>
        </w:rPr>
        <w:t xml:space="preserve"> incorporation</w:t>
      </w:r>
      <w:r w:rsidR="009648F8" w:rsidRPr="00C22622">
        <w:rPr>
          <w:lang w:val="en-CA"/>
        </w:rPr>
        <w:t xml:space="preserve"> of </w:t>
      </w:r>
      <w:proofErr w:type="spellStart"/>
      <w:r w:rsidR="009648F8" w:rsidRPr="00C22622">
        <w:rPr>
          <w:lang w:val="en-CA"/>
        </w:rPr>
        <w:t>Amorica</w:t>
      </w:r>
      <w:proofErr w:type="spellEnd"/>
      <w:r w:rsidR="00B51837" w:rsidRPr="00C22622">
        <w:rPr>
          <w:lang w:val="en-CA"/>
        </w:rPr>
        <w:t xml:space="preserve"> into the Roman Empire</w:t>
      </w:r>
      <w:r w:rsidR="009648F8" w:rsidRPr="00C22622">
        <w:rPr>
          <w:lang w:val="en-CA"/>
        </w:rPr>
        <w:t>. This was a time of increased</w:t>
      </w:r>
      <w:r w:rsidR="008C3588" w:rsidRPr="00C22622">
        <w:rPr>
          <w:lang w:val="en-CA"/>
        </w:rPr>
        <w:t xml:space="preserve"> local interaction with</w:t>
      </w:r>
      <w:r w:rsidR="009648F8" w:rsidRPr="00C22622">
        <w:rPr>
          <w:lang w:val="en-CA"/>
        </w:rPr>
        <w:t xml:space="preserve"> the</w:t>
      </w:r>
      <w:r w:rsidR="008C3588" w:rsidRPr="00C22622">
        <w:rPr>
          <w:lang w:val="en-CA"/>
        </w:rPr>
        <w:t xml:space="preserve"> various new cultural understandings that were introduced by</w:t>
      </w:r>
      <w:r w:rsidR="009648F8" w:rsidRPr="00C22622">
        <w:rPr>
          <w:lang w:val="en-CA"/>
        </w:rPr>
        <w:t xml:space="preserve"> such</w:t>
      </w:r>
      <w:r w:rsidR="008C3588" w:rsidRPr="00C22622">
        <w:rPr>
          <w:lang w:val="en-CA"/>
        </w:rPr>
        <w:t xml:space="preserve"> integration</w:t>
      </w:r>
      <w:r w:rsidR="009648F8" w:rsidRPr="00C22622">
        <w:rPr>
          <w:lang w:val="en-CA"/>
        </w:rPr>
        <w:t xml:space="preserve"> into a globalized empire</w:t>
      </w:r>
      <w:r w:rsidR="001B2A8C" w:rsidRPr="00C22622">
        <w:rPr>
          <w:lang w:val="en-CA"/>
        </w:rPr>
        <w:t>.</w:t>
      </w:r>
      <w:r w:rsidR="00E30036" w:rsidRPr="00C22622">
        <w:rPr>
          <w:lang w:val="en-CA"/>
        </w:rPr>
        <w:t xml:space="preserve"> </w:t>
      </w:r>
      <w:r w:rsidR="001B2A8C" w:rsidRPr="00C22622">
        <w:rPr>
          <w:lang w:val="en-CA"/>
        </w:rPr>
        <w:t xml:space="preserve">This integration created </w:t>
      </w:r>
      <w:r w:rsidR="00E30036" w:rsidRPr="00C22622">
        <w:rPr>
          <w:lang w:val="en-CA"/>
        </w:rPr>
        <w:t>a new</w:t>
      </w:r>
      <w:r w:rsidR="00430C69" w:rsidRPr="00C22622">
        <w:rPr>
          <w:lang w:val="en-CA"/>
        </w:rPr>
        <w:t>,</w:t>
      </w:r>
      <w:r w:rsidR="00E30036" w:rsidRPr="00C22622">
        <w:rPr>
          <w:lang w:val="en-CA"/>
        </w:rPr>
        <w:t xml:space="preserve"> creolized culture that</w:t>
      </w:r>
      <w:r w:rsidR="002713E8" w:rsidRPr="00C22622">
        <w:rPr>
          <w:lang w:val="en-CA"/>
        </w:rPr>
        <w:t xml:space="preserve"> </w:t>
      </w:r>
      <w:r w:rsidR="001B2A8C" w:rsidRPr="00C22622">
        <w:rPr>
          <w:lang w:val="en-CA"/>
        </w:rPr>
        <w:t xml:space="preserve">significantly </w:t>
      </w:r>
      <w:r w:rsidR="002713E8" w:rsidRPr="00C22622">
        <w:rPr>
          <w:lang w:val="en-CA"/>
        </w:rPr>
        <w:t>change</w:t>
      </w:r>
      <w:r w:rsidR="001B2A8C" w:rsidRPr="00C22622">
        <w:rPr>
          <w:lang w:val="en-CA"/>
        </w:rPr>
        <w:t>d</w:t>
      </w:r>
      <w:r w:rsidR="008C3588" w:rsidRPr="00C22622">
        <w:rPr>
          <w:lang w:val="en-CA"/>
        </w:rPr>
        <w:t xml:space="preserve"> </w:t>
      </w:r>
      <w:r w:rsidR="00E30036" w:rsidRPr="00C22622">
        <w:rPr>
          <w:lang w:val="en-CA"/>
        </w:rPr>
        <w:t>how local</w:t>
      </w:r>
      <w:r w:rsidR="00B51837" w:rsidRPr="00C22622">
        <w:rPr>
          <w:lang w:val="en-CA"/>
        </w:rPr>
        <w:t xml:space="preserve"> people interacted</w:t>
      </w:r>
      <w:r w:rsidR="00E30036" w:rsidRPr="00C22622">
        <w:rPr>
          <w:lang w:val="en-CA"/>
        </w:rPr>
        <w:t xml:space="preserve"> with and represented</w:t>
      </w:r>
      <w:r w:rsidR="00B51837" w:rsidRPr="00C22622">
        <w:rPr>
          <w:lang w:val="en-CA"/>
        </w:rPr>
        <w:t xml:space="preserve"> their god</w:t>
      </w:r>
      <w:r w:rsidR="002713E8" w:rsidRPr="00C22622">
        <w:rPr>
          <w:lang w:val="en-CA"/>
        </w:rPr>
        <w:t>s</w:t>
      </w:r>
      <w:r w:rsidR="00B51837" w:rsidRPr="00C22622">
        <w:rPr>
          <w:lang w:val="en-CA"/>
        </w:rPr>
        <w:t>, both publicly and privately</w:t>
      </w:r>
      <w:r w:rsidRPr="00C22622">
        <w:rPr>
          <w:lang w:val="en-CA"/>
        </w:rPr>
        <w:t>.</w:t>
      </w:r>
      <w:r w:rsidR="00EA4724">
        <w:rPr>
          <w:lang w:val="en-CA"/>
        </w:rPr>
        <w:t xml:space="preserve"> </w:t>
      </w:r>
      <w:r w:rsidR="002732F2">
        <w:rPr>
          <w:lang w:val="en-CA"/>
        </w:rPr>
        <w:t xml:space="preserve">While the indigenous language may have persisted, it is clear from the archaeological evidence and inscriptions found that religious conceptions were fluid and malleable. Where votive inscriptions to deities appear, they appear as creolized hybrids that reflect both Roman and native name choices, understandings and </w:t>
      </w:r>
      <w:r w:rsidR="005375FA">
        <w:rPr>
          <w:lang w:val="en-CA"/>
        </w:rPr>
        <w:t>interpretations</w:t>
      </w:r>
      <w:r w:rsidR="002732F2">
        <w:rPr>
          <w:lang w:val="en-CA"/>
        </w:rPr>
        <w:t>. Deities such as Mars</w:t>
      </w:r>
      <w:r w:rsidR="00625456">
        <w:rPr>
          <w:lang w:val="en-CA"/>
        </w:rPr>
        <w:t>-</w:t>
      </w:r>
      <w:proofErr w:type="spellStart"/>
      <w:r w:rsidR="002732F2">
        <w:rPr>
          <w:lang w:val="en-CA"/>
        </w:rPr>
        <w:t>Mullo</w:t>
      </w:r>
      <w:proofErr w:type="spellEnd"/>
      <w:r w:rsidR="002732F2">
        <w:rPr>
          <w:lang w:val="en-CA"/>
        </w:rPr>
        <w:t xml:space="preserve">, Mercurius </w:t>
      </w:r>
      <w:proofErr w:type="spellStart"/>
      <w:r w:rsidR="002732F2">
        <w:rPr>
          <w:lang w:val="en-CA"/>
        </w:rPr>
        <w:t>Atepomarus</w:t>
      </w:r>
      <w:proofErr w:type="spellEnd"/>
      <w:r w:rsidR="002732F2">
        <w:rPr>
          <w:lang w:val="en-CA"/>
        </w:rPr>
        <w:t xml:space="preserve">, Neptune </w:t>
      </w:r>
      <w:proofErr w:type="spellStart"/>
      <w:r w:rsidR="002732F2">
        <w:rPr>
          <w:lang w:val="en-CA"/>
        </w:rPr>
        <w:t>Hippius</w:t>
      </w:r>
      <w:proofErr w:type="spellEnd"/>
      <w:r w:rsidR="002732F2">
        <w:rPr>
          <w:lang w:val="en-CA"/>
        </w:rPr>
        <w:t xml:space="preserve">, Lug-Mercury, Teutates Mars, a possible figure of a </w:t>
      </w:r>
      <w:proofErr w:type="spellStart"/>
      <w:r w:rsidR="002732F2">
        <w:rPr>
          <w:lang w:val="en-CA"/>
        </w:rPr>
        <w:t>Minervae</w:t>
      </w:r>
      <w:proofErr w:type="spellEnd"/>
      <w:r w:rsidR="002732F2">
        <w:rPr>
          <w:lang w:val="en-CA"/>
        </w:rPr>
        <w:t>-Brigid combination</w:t>
      </w:r>
      <w:r w:rsidR="001B2A8C">
        <w:rPr>
          <w:lang w:val="en-CA"/>
        </w:rPr>
        <w:t>,</w:t>
      </w:r>
      <w:r w:rsidR="002732F2">
        <w:rPr>
          <w:lang w:val="en-CA"/>
        </w:rPr>
        <w:t xml:space="preserve"> as well as others allow for both Roman and native interpretations.</w:t>
      </w:r>
      <w:r w:rsidR="002732F2">
        <w:rPr>
          <w:rStyle w:val="FootnoteReference"/>
          <w:lang w:val="en-CA"/>
        </w:rPr>
        <w:footnoteReference w:id="2"/>
      </w:r>
      <w:r w:rsidR="002732F2">
        <w:rPr>
          <w:lang w:val="en-CA"/>
        </w:rPr>
        <w:t xml:space="preserve"> </w:t>
      </w:r>
      <w:r w:rsidR="002732F2">
        <w:rPr>
          <w:rStyle w:val="FootnoteReference"/>
          <w:lang w:val="en-CA"/>
        </w:rPr>
        <w:footnoteReference w:id="3"/>
      </w:r>
      <w:r w:rsidR="002732F2">
        <w:rPr>
          <w:lang w:val="en-CA"/>
        </w:rPr>
        <w:t xml:space="preserve"> Other evidence such as Jupiter Columns, sites of continued river worship, locally produced pipe-clay Mother</w:t>
      </w:r>
      <w:r w:rsidR="00625456">
        <w:rPr>
          <w:lang w:val="en-CA"/>
        </w:rPr>
        <w:t xml:space="preserve"> </w:t>
      </w:r>
      <w:r w:rsidR="002732F2">
        <w:rPr>
          <w:lang w:val="en-CA"/>
        </w:rPr>
        <w:t xml:space="preserve">Goddess figurines and representations of </w:t>
      </w:r>
      <w:proofErr w:type="spellStart"/>
      <w:r w:rsidR="002732F2">
        <w:rPr>
          <w:lang w:val="en-CA"/>
        </w:rPr>
        <w:t>Cernannos</w:t>
      </w:r>
      <w:proofErr w:type="spellEnd"/>
      <w:r w:rsidR="002732F2">
        <w:rPr>
          <w:lang w:val="en-CA"/>
        </w:rPr>
        <w:t xml:space="preserve"> support the theory </w:t>
      </w:r>
      <w:r w:rsidR="001B2A8C">
        <w:rPr>
          <w:lang w:val="en-CA"/>
        </w:rPr>
        <w:t>of</w:t>
      </w:r>
      <w:r w:rsidR="002732F2">
        <w:rPr>
          <w:lang w:val="en-CA"/>
        </w:rPr>
        <w:t xml:space="preserve"> a creolized mix of previous practices that incorporate new cultural influences</w:t>
      </w:r>
      <w:r w:rsidR="001B2A8C">
        <w:rPr>
          <w:lang w:val="en-CA"/>
        </w:rPr>
        <w:t xml:space="preserve"> in</w:t>
      </w:r>
      <w:r w:rsidR="002732F2">
        <w:rPr>
          <w:lang w:val="en-CA"/>
        </w:rPr>
        <w:t xml:space="preserve"> a</w:t>
      </w:r>
      <w:r w:rsidR="001B2A8C">
        <w:rPr>
          <w:lang w:val="en-CA"/>
        </w:rPr>
        <w:t xml:space="preserve">n </w:t>
      </w:r>
      <w:r w:rsidR="002732F2">
        <w:rPr>
          <w:lang w:val="en-CA"/>
        </w:rPr>
        <w:t xml:space="preserve">integrated hybrid culture. </w:t>
      </w:r>
    </w:p>
    <w:p w14:paraId="06CFA918" w14:textId="28480558" w:rsidR="002732F2" w:rsidRDefault="002732F2" w:rsidP="002732F2">
      <w:pPr>
        <w:spacing w:line="480" w:lineRule="auto"/>
        <w:ind w:firstLine="720"/>
        <w:rPr>
          <w:lang w:val="en-CA"/>
        </w:rPr>
      </w:pPr>
      <w:r>
        <w:rPr>
          <w:lang w:val="en-CA"/>
        </w:rPr>
        <w:lastRenderedPageBreak/>
        <w:t xml:space="preserve">A clear example of this adaptation and incorporation is the </w:t>
      </w:r>
      <w:proofErr w:type="spellStart"/>
      <w:r>
        <w:rPr>
          <w:lang w:val="en-CA"/>
        </w:rPr>
        <w:t>Menhir</w:t>
      </w:r>
      <w:proofErr w:type="spellEnd"/>
      <w:r>
        <w:rPr>
          <w:lang w:val="en-CA"/>
        </w:rPr>
        <w:t xml:space="preserve"> of </w:t>
      </w:r>
      <w:proofErr w:type="spellStart"/>
      <w:r>
        <w:rPr>
          <w:lang w:val="en-CA"/>
        </w:rPr>
        <w:t>Kernuz</w:t>
      </w:r>
      <w:proofErr w:type="spellEnd"/>
      <w:r>
        <w:rPr>
          <w:lang w:val="en-CA"/>
        </w:rPr>
        <w:t>, a Neolithic standing stone that has been repurposed by a contemporary</w:t>
      </w:r>
      <w:r w:rsidR="00BB400E">
        <w:rPr>
          <w:lang w:val="en-CA"/>
        </w:rPr>
        <w:t xml:space="preserve"> second</w:t>
      </w:r>
      <w:r>
        <w:rPr>
          <w:lang w:val="en-CA"/>
        </w:rPr>
        <w:t xml:space="preserve"> century</w:t>
      </w:r>
      <w:r w:rsidR="00BB400E">
        <w:rPr>
          <w:lang w:val="en-CA"/>
        </w:rPr>
        <w:t xml:space="preserve"> AD</w:t>
      </w:r>
      <w:r>
        <w:rPr>
          <w:lang w:val="en-CA"/>
        </w:rPr>
        <w:t xml:space="preserve"> Gallo-</w:t>
      </w:r>
      <w:r w:rsidR="005375FA">
        <w:rPr>
          <w:lang w:val="en-CA"/>
        </w:rPr>
        <w:t>R</w:t>
      </w:r>
      <w:r>
        <w:rPr>
          <w:lang w:val="en-CA"/>
        </w:rPr>
        <w:t>oman cult</w:t>
      </w:r>
      <w:r w:rsidR="001B2A8C">
        <w:rPr>
          <w:lang w:val="en-CA"/>
        </w:rPr>
        <w:t>,</w:t>
      </w:r>
      <w:r>
        <w:rPr>
          <w:lang w:val="en-CA"/>
        </w:rPr>
        <w:t xml:space="preserve"> </w:t>
      </w:r>
      <w:r w:rsidR="004A0123">
        <w:rPr>
          <w:lang w:val="en-CA"/>
        </w:rPr>
        <w:t>incorporating depictions</w:t>
      </w:r>
      <w:r>
        <w:rPr>
          <w:lang w:val="en-CA"/>
        </w:rPr>
        <w:t xml:space="preserve"> of various Gallo-Roman deities. There is also evidence for mystery cult objects devoted to Isis, Serapis, Mithras and Cybele found at sites such as </w:t>
      </w:r>
      <w:proofErr w:type="spellStart"/>
      <w:r>
        <w:rPr>
          <w:lang w:val="en-CA"/>
        </w:rPr>
        <w:t>Corseul</w:t>
      </w:r>
      <w:proofErr w:type="spellEnd"/>
      <w:r>
        <w:rPr>
          <w:lang w:val="en-CA"/>
        </w:rPr>
        <w:t xml:space="preserve"> (</w:t>
      </w:r>
      <w:proofErr w:type="spellStart"/>
      <w:r>
        <w:rPr>
          <w:lang w:val="en-CA"/>
        </w:rPr>
        <w:t>Flanum</w:t>
      </w:r>
      <w:proofErr w:type="spellEnd"/>
      <w:r>
        <w:rPr>
          <w:lang w:val="en-CA"/>
        </w:rPr>
        <w:t xml:space="preserve"> </w:t>
      </w:r>
      <w:proofErr w:type="spellStart"/>
      <w:r>
        <w:rPr>
          <w:lang w:val="en-CA"/>
        </w:rPr>
        <w:t>Martis</w:t>
      </w:r>
      <w:proofErr w:type="spellEnd"/>
      <w:r w:rsidR="005375FA">
        <w:rPr>
          <w:lang w:val="en-CA"/>
        </w:rPr>
        <w:t>)</w:t>
      </w:r>
      <w:r>
        <w:rPr>
          <w:lang w:val="en-CA"/>
        </w:rPr>
        <w:t>, Saint-</w:t>
      </w:r>
      <w:proofErr w:type="spellStart"/>
      <w:r>
        <w:rPr>
          <w:lang w:val="en-CA"/>
        </w:rPr>
        <w:t>Brieuc</w:t>
      </w:r>
      <w:proofErr w:type="spellEnd"/>
      <w:r>
        <w:rPr>
          <w:lang w:val="en-CA"/>
        </w:rPr>
        <w:t xml:space="preserve">, and </w:t>
      </w:r>
      <w:proofErr w:type="spellStart"/>
      <w:r>
        <w:rPr>
          <w:lang w:val="en-CA"/>
        </w:rPr>
        <w:t>Plougonven</w:t>
      </w:r>
      <w:proofErr w:type="spellEnd"/>
      <w:r>
        <w:rPr>
          <w:lang w:val="en-CA"/>
        </w:rPr>
        <w:t>, which all support private devotional artefacts to these mystery cults</w:t>
      </w:r>
      <w:r w:rsidR="005375FA">
        <w:rPr>
          <w:lang w:val="en-CA"/>
        </w:rPr>
        <w:t xml:space="preserve"> and large temple structures to Gallo-Roman de</w:t>
      </w:r>
      <w:r w:rsidR="004A0123">
        <w:rPr>
          <w:lang w:val="en-CA"/>
        </w:rPr>
        <w:t>i</w:t>
      </w:r>
      <w:r w:rsidR="005375FA">
        <w:rPr>
          <w:lang w:val="en-CA"/>
        </w:rPr>
        <w:t>t</w:t>
      </w:r>
      <w:r w:rsidR="004A0123">
        <w:rPr>
          <w:lang w:val="en-CA"/>
        </w:rPr>
        <w:t>i</w:t>
      </w:r>
      <w:r w:rsidR="005375FA">
        <w:rPr>
          <w:lang w:val="en-CA"/>
        </w:rPr>
        <w:t>es</w:t>
      </w:r>
      <w:r>
        <w:rPr>
          <w:lang w:val="en-CA"/>
        </w:rPr>
        <w:t>. There is also the conversation to Christianity which occurs during the</w:t>
      </w:r>
      <w:r w:rsidR="005375FA">
        <w:rPr>
          <w:lang w:val="en-CA"/>
        </w:rPr>
        <w:t xml:space="preserve"> late</w:t>
      </w:r>
      <w:r w:rsidR="00BB400E">
        <w:rPr>
          <w:lang w:val="en-CA"/>
        </w:rPr>
        <w:t xml:space="preserve"> third</w:t>
      </w:r>
      <w:r>
        <w:rPr>
          <w:lang w:val="en-CA"/>
        </w:rPr>
        <w:t xml:space="preserve"> </w:t>
      </w:r>
      <w:r w:rsidR="00BB400E">
        <w:rPr>
          <w:lang w:val="en-CA"/>
        </w:rPr>
        <w:t>c</w:t>
      </w:r>
      <w:r>
        <w:rPr>
          <w:lang w:val="en-CA"/>
        </w:rPr>
        <w:t>entury</w:t>
      </w:r>
      <w:r w:rsidR="00BB400E">
        <w:rPr>
          <w:lang w:val="en-CA"/>
        </w:rPr>
        <w:t xml:space="preserve"> AD</w:t>
      </w:r>
      <w:r>
        <w:rPr>
          <w:lang w:val="en-CA"/>
        </w:rPr>
        <w:t xml:space="preserve"> onwards </w:t>
      </w:r>
      <w:r w:rsidR="001B2A8C">
        <w:rPr>
          <w:lang w:val="en-CA"/>
        </w:rPr>
        <w:t>demonstrating</w:t>
      </w:r>
      <w:r>
        <w:rPr>
          <w:lang w:val="en-CA"/>
        </w:rPr>
        <w:t xml:space="preserve"> devotion to a belief system that was separate from the sphere of Romano-Celtic practice and traditions. </w:t>
      </w:r>
      <w:r w:rsidR="00C22622">
        <w:rPr>
          <w:lang w:val="en-CA"/>
        </w:rPr>
        <w:t>T</w:t>
      </w:r>
      <w:r>
        <w:rPr>
          <w:lang w:val="en-CA"/>
        </w:rPr>
        <w:t>he Gallo-</w:t>
      </w:r>
      <w:r w:rsidR="001B2A8C">
        <w:rPr>
          <w:lang w:val="en-CA"/>
        </w:rPr>
        <w:t>R</w:t>
      </w:r>
      <w:r>
        <w:rPr>
          <w:lang w:val="en-CA"/>
        </w:rPr>
        <w:t xml:space="preserve">oman population of </w:t>
      </w:r>
      <w:proofErr w:type="spellStart"/>
      <w:r>
        <w:rPr>
          <w:lang w:val="en-CA"/>
        </w:rPr>
        <w:t>Amorica</w:t>
      </w:r>
      <w:proofErr w:type="spellEnd"/>
      <w:r w:rsidRPr="00C22622">
        <w:rPr>
          <w:lang w:val="en-CA"/>
        </w:rPr>
        <w:t xml:space="preserve">, </w:t>
      </w:r>
      <w:r w:rsidR="001B2A8C" w:rsidRPr="00C22622">
        <w:rPr>
          <w:lang w:val="en-CA"/>
        </w:rPr>
        <w:t>although considered</w:t>
      </w:r>
      <w:r w:rsidRPr="00C22622">
        <w:rPr>
          <w:lang w:val="en-CA"/>
        </w:rPr>
        <w:t xml:space="preserve"> by scholars such as </w:t>
      </w:r>
      <w:proofErr w:type="spellStart"/>
      <w:r w:rsidRPr="00C22622">
        <w:rPr>
          <w:lang w:val="en-CA"/>
        </w:rPr>
        <w:t>Astill</w:t>
      </w:r>
      <w:proofErr w:type="spellEnd"/>
      <w:r w:rsidRPr="00C22622">
        <w:rPr>
          <w:lang w:val="en-CA"/>
        </w:rPr>
        <w:t xml:space="preserve"> and Davies as a particularly rural and conservative province of the Empire</w:t>
      </w:r>
      <w:r>
        <w:rPr>
          <w:lang w:val="en-CA"/>
        </w:rPr>
        <w:t>,</w:t>
      </w:r>
      <w:r w:rsidR="001B2A8C">
        <w:rPr>
          <w:lang w:val="en-CA"/>
        </w:rPr>
        <w:t xml:space="preserve"> </w:t>
      </w:r>
      <w:r w:rsidR="00C22622">
        <w:rPr>
          <w:lang w:val="en-CA"/>
        </w:rPr>
        <w:t xml:space="preserve">nevertheless </w:t>
      </w:r>
      <w:r>
        <w:rPr>
          <w:lang w:val="en-CA"/>
        </w:rPr>
        <w:t>adopted, adapted and incorporated new religious and cultural understandings to their modes of public and private worship.</w:t>
      </w:r>
      <w:r>
        <w:rPr>
          <w:rStyle w:val="FootnoteReference"/>
          <w:lang w:val="en-CA"/>
        </w:rPr>
        <w:footnoteReference w:id="4"/>
      </w:r>
      <w:r>
        <w:rPr>
          <w:lang w:val="en-CA"/>
        </w:rPr>
        <w:t xml:space="preserve">  </w:t>
      </w:r>
    </w:p>
    <w:p w14:paraId="555BA0CB" w14:textId="5A0C1181" w:rsidR="00410BD5" w:rsidRDefault="00EA4724" w:rsidP="00451640">
      <w:pPr>
        <w:spacing w:line="480" w:lineRule="auto"/>
        <w:ind w:firstLine="720"/>
        <w:rPr>
          <w:lang w:val="en-CA"/>
        </w:rPr>
      </w:pPr>
      <w:r>
        <w:rPr>
          <w:lang w:val="en-CA"/>
        </w:rPr>
        <w:t xml:space="preserve">During Caesar’s conquest of </w:t>
      </w:r>
      <w:proofErr w:type="spellStart"/>
      <w:r>
        <w:rPr>
          <w:lang w:val="en-CA"/>
        </w:rPr>
        <w:t>Amorica</w:t>
      </w:r>
      <w:proofErr w:type="spellEnd"/>
      <w:r>
        <w:rPr>
          <w:lang w:val="en-CA"/>
        </w:rPr>
        <w:t xml:space="preserve"> </w:t>
      </w:r>
      <w:r w:rsidR="00410BD5">
        <w:rPr>
          <w:lang w:val="en-CA"/>
        </w:rPr>
        <w:t>there is mention</w:t>
      </w:r>
      <w:r>
        <w:rPr>
          <w:lang w:val="en-CA"/>
        </w:rPr>
        <w:t xml:space="preserve"> of a “confederation of some nine considerable peoples</w:t>
      </w:r>
      <w:r w:rsidR="00254B64">
        <w:rPr>
          <w:lang w:val="en-CA"/>
        </w:rPr>
        <w:t>.</w:t>
      </w:r>
      <w:r>
        <w:rPr>
          <w:lang w:val="en-CA"/>
        </w:rPr>
        <w:t xml:space="preserve">” </w:t>
      </w:r>
      <w:r w:rsidR="00254B64">
        <w:rPr>
          <w:lang w:val="en-CA"/>
        </w:rPr>
        <w:t>T</w:t>
      </w:r>
      <w:r>
        <w:rPr>
          <w:lang w:val="en-CA"/>
        </w:rPr>
        <w:t xml:space="preserve">hese are The </w:t>
      </w:r>
      <w:proofErr w:type="spellStart"/>
      <w:r>
        <w:rPr>
          <w:lang w:val="en-CA"/>
        </w:rPr>
        <w:t>Veneti</w:t>
      </w:r>
      <w:proofErr w:type="spellEnd"/>
      <w:r>
        <w:rPr>
          <w:lang w:val="en-CA"/>
        </w:rPr>
        <w:t xml:space="preserve">, </w:t>
      </w:r>
      <w:proofErr w:type="spellStart"/>
      <w:r>
        <w:rPr>
          <w:lang w:val="en-CA"/>
        </w:rPr>
        <w:t>Venelli</w:t>
      </w:r>
      <w:proofErr w:type="spellEnd"/>
      <w:r>
        <w:rPr>
          <w:lang w:val="en-CA"/>
        </w:rPr>
        <w:t xml:space="preserve">, </w:t>
      </w:r>
      <w:proofErr w:type="spellStart"/>
      <w:r>
        <w:rPr>
          <w:lang w:val="en-CA"/>
        </w:rPr>
        <w:t>Ossimi</w:t>
      </w:r>
      <w:proofErr w:type="spellEnd"/>
      <w:r>
        <w:rPr>
          <w:lang w:val="en-CA"/>
        </w:rPr>
        <w:t xml:space="preserve">, </w:t>
      </w:r>
      <w:proofErr w:type="spellStart"/>
      <w:r>
        <w:rPr>
          <w:lang w:val="en-CA"/>
        </w:rPr>
        <w:t>Coriosolitae</w:t>
      </w:r>
      <w:proofErr w:type="spellEnd"/>
      <w:r>
        <w:rPr>
          <w:lang w:val="en-CA"/>
        </w:rPr>
        <w:t xml:space="preserve">, </w:t>
      </w:r>
      <w:proofErr w:type="spellStart"/>
      <w:r>
        <w:rPr>
          <w:lang w:val="en-CA"/>
        </w:rPr>
        <w:t>Esubii</w:t>
      </w:r>
      <w:proofErr w:type="spellEnd"/>
      <w:r>
        <w:rPr>
          <w:lang w:val="en-CA"/>
        </w:rPr>
        <w:t xml:space="preserve">, </w:t>
      </w:r>
      <w:proofErr w:type="spellStart"/>
      <w:r>
        <w:rPr>
          <w:lang w:val="en-CA"/>
        </w:rPr>
        <w:t>Aulerci</w:t>
      </w:r>
      <w:proofErr w:type="spellEnd"/>
      <w:r>
        <w:rPr>
          <w:lang w:val="en-CA"/>
        </w:rPr>
        <w:t xml:space="preserve">, and the </w:t>
      </w:r>
      <w:proofErr w:type="spellStart"/>
      <w:r>
        <w:rPr>
          <w:lang w:val="en-CA"/>
        </w:rPr>
        <w:t>Redones</w:t>
      </w:r>
      <w:proofErr w:type="spellEnd"/>
      <w:r w:rsidR="00410BD5">
        <w:rPr>
          <w:lang w:val="en-CA"/>
        </w:rPr>
        <w:t>.</w:t>
      </w:r>
      <w:r>
        <w:rPr>
          <w:lang w:val="en-CA"/>
        </w:rPr>
        <w:t xml:space="preserve"> </w:t>
      </w:r>
      <w:r w:rsidR="00410BD5">
        <w:rPr>
          <w:lang w:val="en-CA"/>
        </w:rPr>
        <w:t>T</w:t>
      </w:r>
      <w:r>
        <w:rPr>
          <w:lang w:val="en-CA"/>
        </w:rPr>
        <w:t xml:space="preserve">hese groups, described as </w:t>
      </w:r>
      <w:r w:rsidRPr="00BB400E">
        <w:rPr>
          <w:i/>
          <w:lang w:val="en-CA"/>
        </w:rPr>
        <w:t>civitates</w:t>
      </w:r>
      <w:r w:rsidR="00410BD5">
        <w:rPr>
          <w:lang w:val="en-CA"/>
        </w:rPr>
        <w:t>,</w:t>
      </w:r>
      <w:r>
        <w:rPr>
          <w:lang w:val="en-CA"/>
        </w:rPr>
        <w:t xml:space="preserve"> ‘city states’ were tribal centres for larger individual tribal groups.</w:t>
      </w:r>
      <w:r>
        <w:rPr>
          <w:rStyle w:val="FootnoteReference"/>
          <w:lang w:val="en-CA"/>
        </w:rPr>
        <w:footnoteReference w:id="5"/>
      </w:r>
      <w:r>
        <w:rPr>
          <w:lang w:val="en-CA"/>
        </w:rPr>
        <w:t xml:space="preserve"> </w:t>
      </w:r>
      <w:r w:rsidR="002713E8">
        <w:rPr>
          <w:lang w:val="en-CA"/>
        </w:rPr>
        <w:t>During</w:t>
      </w:r>
      <w:r w:rsidR="00DB5A66">
        <w:rPr>
          <w:lang w:val="en-CA"/>
        </w:rPr>
        <w:t xml:space="preserve"> the</w:t>
      </w:r>
      <w:r w:rsidR="002713E8">
        <w:rPr>
          <w:lang w:val="en-CA"/>
        </w:rPr>
        <w:t xml:space="preserve"> resulting</w:t>
      </w:r>
      <w:r w:rsidR="00DB5A66">
        <w:rPr>
          <w:lang w:val="en-CA"/>
        </w:rPr>
        <w:t xml:space="preserve"> Roman Period</w:t>
      </w:r>
      <w:r w:rsidR="00410BD5">
        <w:rPr>
          <w:lang w:val="en-CA"/>
        </w:rPr>
        <w:t>,</w:t>
      </w:r>
      <w:r w:rsidR="00E23187">
        <w:rPr>
          <w:lang w:val="en-CA"/>
        </w:rPr>
        <w:t xml:space="preserve"> the</w:t>
      </w:r>
      <w:r w:rsidR="00DB5A66">
        <w:rPr>
          <w:lang w:val="en-CA"/>
        </w:rPr>
        <w:t>se</w:t>
      </w:r>
      <w:r w:rsidR="00E23187">
        <w:rPr>
          <w:lang w:val="en-CA"/>
        </w:rPr>
        <w:t xml:space="preserve"> </w:t>
      </w:r>
      <w:r w:rsidR="00E23187" w:rsidRPr="00E23187">
        <w:rPr>
          <w:i/>
          <w:lang w:val="en-CA"/>
        </w:rPr>
        <w:t xml:space="preserve">civitas </w:t>
      </w:r>
      <w:r w:rsidR="00E23187">
        <w:rPr>
          <w:lang w:val="en-CA"/>
        </w:rPr>
        <w:t xml:space="preserve">capitals of Rennes, </w:t>
      </w:r>
      <w:proofErr w:type="spellStart"/>
      <w:r w:rsidR="00E23187">
        <w:rPr>
          <w:lang w:val="en-CA"/>
        </w:rPr>
        <w:t>Corseul</w:t>
      </w:r>
      <w:proofErr w:type="spellEnd"/>
      <w:r w:rsidR="00E23187">
        <w:rPr>
          <w:lang w:val="en-CA"/>
        </w:rPr>
        <w:t xml:space="preserve">, </w:t>
      </w:r>
      <w:proofErr w:type="spellStart"/>
      <w:r w:rsidR="00E23187">
        <w:rPr>
          <w:lang w:val="en-CA"/>
        </w:rPr>
        <w:t>Carhaix</w:t>
      </w:r>
      <w:proofErr w:type="spellEnd"/>
      <w:r w:rsidR="00E23187">
        <w:rPr>
          <w:lang w:val="en-CA"/>
        </w:rPr>
        <w:t>, Vannes and Nantes developed from Iron-Age settlement foci to administrative centres and were reconstructed upon Roman town models.</w:t>
      </w:r>
      <w:r w:rsidR="00E23187">
        <w:rPr>
          <w:rStyle w:val="FootnoteReference"/>
          <w:lang w:val="en-CA"/>
        </w:rPr>
        <w:footnoteReference w:id="6"/>
      </w:r>
      <w:r w:rsidR="00E23187">
        <w:rPr>
          <w:lang w:val="en-CA"/>
        </w:rPr>
        <w:t xml:space="preserve"> These more urbanized centers contain the most in the way of organized</w:t>
      </w:r>
      <w:r w:rsidR="00B51837">
        <w:rPr>
          <w:lang w:val="en-CA"/>
        </w:rPr>
        <w:t xml:space="preserve"> public</w:t>
      </w:r>
      <w:r w:rsidR="00E23187">
        <w:rPr>
          <w:lang w:val="en-CA"/>
        </w:rPr>
        <w:t xml:space="preserve"> religious sites </w:t>
      </w:r>
      <w:r w:rsidR="00B51837">
        <w:rPr>
          <w:lang w:val="en-CA"/>
        </w:rPr>
        <w:t>such as</w:t>
      </w:r>
      <w:r w:rsidR="00E23187">
        <w:rPr>
          <w:lang w:val="en-CA"/>
        </w:rPr>
        <w:t xml:space="preserve"> temples, Jupiter </w:t>
      </w:r>
      <w:r w:rsidR="00254B64">
        <w:rPr>
          <w:lang w:val="en-CA"/>
        </w:rPr>
        <w:t>c</w:t>
      </w:r>
      <w:r w:rsidR="00E23187">
        <w:rPr>
          <w:lang w:val="en-CA"/>
        </w:rPr>
        <w:t>olumns</w:t>
      </w:r>
      <w:r w:rsidR="002713E8">
        <w:rPr>
          <w:lang w:val="en-CA"/>
        </w:rPr>
        <w:t>, theatres</w:t>
      </w:r>
      <w:r w:rsidR="00E23187">
        <w:rPr>
          <w:lang w:val="en-CA"/>
        </w:rPr>
        <w:t xml:space="preserve"> and votive inscriptions.</w:t>
      </w:r>
      <w:r w:rsidR="002713E8">
        <w:rPr>
          <w:lang w:val="en-CA"/>
        </w:rPr>
        <w:t xml:space="preserve"> These main urban centers </w:t>
      </w:r>
      <w:r w:rsidR="004A0123" w:rsidRPr="00C22622">
        <w:rPr>
          <w:lang w:val="en-CA"/>
        </w:rPr>
        <w:t xml:space="preserve">contain temples and votive </w:t>
      </w:r>
      <w:r w:rsidR="004A0123" w:rsidRPr="00C22622">
        <w:rPr>
          <w:lang w:val="en-CA"/>
        </w:rPr>
        <w:lastRenderedPageBreak/>
        <w:t>inscriptions dedicated to</w:t>
      </w:r>
      <w:r w:rsidR="002713E8">
        <w:rPr>
          <w:lang w:val="en-CA"/>
        </w:rPr>
        <w:t xml:space="preserve"> the </w:t>
      </w:r>
      <w:r w:rsidR="00410BD5">
        <w:rPr>
          <w:lang w:val="en-CA"/>
        </w:rPr>
        <w:t>composite</w:t>
      </w:r>
      <w:r w:rsidR="002713E8">
        <w:rPr>
          <w:lang w:val="en-CA"/>
        </w:rPr>
        <w:t xml:space="preserve"> deity</w:t>
      </w:r>
      <w:r w:rsidR="006B46CB">
        <w:rPr>
          <w:lang w:val="en-CA"/>
        </w:rPr>
        <w:t>,</w:t>
      </w:r>
      <w:r w:rsidR="002713E8">
        <w:rPr>
          <w:lang w:val="en-CA"/>
        </w:rPr>
        <w:t xml:space="preserve"> Mars-</w:t>
      </w:r>
      <w:proofErr w:type="spellStart"/>
      <w:r w:rsidR="002713E8">
        <w:rPr>
          <w:lang w:val="en-CA"/>
        </w:rPr>
        <w:t>Mullo</w:t>
      </w:r>
      <w:proofErr w:type="spellEnd"/>
      <w:r w:rsidR="006B46CB">
        <w:rPr>
          <w:lang w:val="en-CA"/>
        </w:rPr>
        <w:t>,</w:t>
      </w:r>
      <w:r w:rsidR="002713E8">
        <w:rPr>
          <w:lang w:val="en-CA"/>
        </w:rPr>
        <w:t xml:space="preserve"> a</w:t>
      </w:r>
      <w:r w:rsidR="004A0123">
        <w:rPr>
          <w:lang w:val="en-CA"/>
        </w:rPr>
        <w:t>longside</w:t>
      </w:r>
      <w:r w:rsidR="006B46CB">
        <w:rPr>
          <w:lang w:val="en-CA"/>
        </w:rPr>
        <w:t xml:space="preserve"> evidence of the</w:t>
      </w:r>
      <w:r w:rsidR="002713E8">
        <w:rPr>
          <w:lang w:val="en-CA"/>
        </w:rPr>
        <w:t xml:space="preserve"> Imperial </w:t>
      </w:r>
      <w:r w:rsidR="00BB400E">
        <w:rPr>
          <w:lang w:val="en-CA"/>
        </w:rPr>
        <w:t>c</w:t>
      </w:r>
      <w:r w:rsidR="002713E8">
        <w:rPr>
          <w:lang w:val="en-CA"/>
        </w:rPr>
        <w:t>ult that evokes the contemporary perceptions of the local elite.</w:t>
      </w:r>
      <w:r w:rsidR="008C3588">
        <w:rPr>
          <w:rStyle w:val="FootnoteReference"/>
          <w:lang w:val="en-CA"/>
        </w:rPr>
        <w:footnoteReference w:id="7"/>
      </w:r>
      <w:r w:rsidR="002713E8">
        <w:rPr>
          <w:lang w:val="en-CA"/>
        </w:rPr>
        <w:t xml:space="preserve"> The rest of</w:t>
      </w:r>
      <w:r w:rsidR="004A0123">
        <w:rPr>
          <w:lang w:val="en-CA"/>
        </w:rPr>
        <w:t xml:space="preserve"> the</w:t>
      </w:r>
      <w:r w:rsidR="002713E8">
        <w:rPr>
          <w:lang w:val="en-CA"/>
        </w:rPr>
        <w:t xml:space="preserve"> province appears to have remained largely rural where dispersed settlement remained the norm.</w:t>
      </w:r>
      <w:r w:rsidR="002713E8">
        <w:rPr>
          <w:rStyle w:val="FootnoteReference"/>
          <w:lang w:val="en-CA"/>
        </w:rPr>
        <w:footnoteReference w:id="8"/>
      </w:r>
      <w:r w:rsidR="002713E8">
        <w:rPr>
          <w:lang w:val="en-CA"/>
        </w:rPr>
        <w:t xml:space="preserve"> It is of note that out of all of Roman Gaul only within Brittany does the Celtic language persist</w:t>
      </w:r>
      <w:r w:rsidR="00254B64">
        <w:rPr>
          <w:lang w:val="en-CA"/>
        </w:rPr>
        <w:t xml:space="preserve">, </w:t>
      </w:r>
      <w:r w:rsidR="002713E8">
        <w:rPr>
          <w:lang w:val="en-CA"/>
        </w:rPr>
        <w:t xml:space="preserve"> whereas in the rest of the Gallic countryside the native Celtic languages became extinct by the 5</w:t>
      </w:r>
      <w:r w:rsidR="002713E8" w:rsidRPr="00DB5A66">
        <w:rPr>
          <w:vertAlign w:val="superscript"/>
          <w:lang w:val="en-CA"/>
        </w:rPr>
        <w:t>th</w:t>
      </w:r>
      <w:r w:rsidR="002713E8">
        <w:rPr>
          <w:lang w:val="en-CA"/>
        </w:rPr>
        <w:t xml:space="preserve"> century.</w:t>
      </w:r>
      <w:r w:rsidR="002713E8">
        <w:rPr>
          <w:rStyle w:val="FootnoteReference"/>
          <w:lang w:val="en-CA"/>
        </w:rPr>
        <w:footnoteReference w:id="9"/>
      </w:r>
      <w:r w:rsidR="002713E8">
        <w:rPr>
          <w:lang w:val="en-CA"/>
        </w:rPr>
        <w:t xml:space="preserve"> </w:t>
      </w:r>
      <w:r w:rsidR="00410BD5">
        <w:rPr>
          <w:lang w:val="en-CA"/>
        </w:rPr>
        <w:t>Chadwick suggests that this</w:t>
      </w:r>
      <w:r w:rsidR="002713E8">
        <w:rPr>
          <w:lang w:val="en-CA"/>
        </w:rPr>
        <w:t xml:space="preserve"> </w:t>
      </w:r>
      <w:r w:rsidR="00410BD5">
        <w:rPr>
          <w:lang w:val="en-CA"/>
        </w:rPr>
        <w:t>may</w:t>
      </w:r>
      <w:r w:rsidR="002713E8">
        <w:rPr>
          <w:lang w:val="en-CA"/>
        </w:rPr>
        <w:t xml:space="preserve"> indicat</w:t>
      </w:r>
      <w:r w:rsidR="00410BD5">
        <w:rPr>
          <w:lang w:val="en-CA"/>
        </w:rPr>
        <w:t>e</w:t>
      </w:r>
      <w:r w:rsidR="002713E8">
        <w:rPr>
          <w:lang w:val="en-CA"/>
        </w:rPr>
        <w:t xml:space="preserve"> only a slight or superficial penetration of Latin culture in </w:t>
      </w:r>
      <w:proofErr w:type="spellStart"/>
      <w:r w:rsidR="002713E8">
        <w:rPr>
          <w:lang w:val="en-CA"/>
        </w:rPr>
        <w:t>Amorica</w:t>
      </w:r>
      <w:proofErr w:type="spellEnd"/>
      <w:r w:rsidR="002713E8">
        <w:rPr>
          <w:lang w:val="en-CA"/>
        </w:rPr>
        <w:t>.</w:t>
      </w:r>
      <w:r w:rsidR="00E720F0">
        <w:rPr>
          <w:rStyle w:val="FootnoteReference"/>
          <w:lang w:val="en-CA"/>
        </w:rPr>
        <w:footnoteReference w:id="10"/>
      </w:r>
      <w:r w:rsidR="002713E8">
        <w:rPr>
          <w:lang w:val="en-CA"/>
        </w:rPr>
        <w:t xml:space="preserve"> However, </w:t>
      </w:r>
      <w:r w:rsidR="00E23187">
        <w:rPr>
          <w:lang w:val="en-CA"/>
        </w:rPr>
        <w:t xml:space="preserve">the </w:t>
      </w:r>
      <w:proofErr w:type="spellStart"/>
      <w:r w:rsidR="00E23187">
        <w:rPr>
          <w:lang w:val="en-CA"/>
        </w:rPr>
        <w:t>Amorican</w:t>
      </w:r>
      <w:proofErr w:type="spellEnd"/>
      <w:r w:rsidR="00E23187">
        <w:rPr>
          <w:lang w:val="en-CA"/>
        </w:rPr>
        <w:t xml:space="preserve"> countryside</w:t>
      </w:r>
      <w:r w:rsidR="002732F2">
        <w:rPr>
          <w:lang w:val="en-CA"/>
        </w:rPr>
        <w:t xml:space="preserve"> was increasingly</w:t>
      </w:r>
      <w:r w:rsidR="002713E8">
        <w:rPr>
          <w:lang w:val="en-CA"/>
        </w:rPr>
        <w:t xml:space="preserve"> connected via the</w:t>
      </w:r>
      <w:r w:rsidR="00410BD5">
        <w:rPr>
          <w:lang w:val="en-CA"/>
        </w:rPr>
        <w:t xml:space="preserve"> R</w:t>
      </w:r>
      <w:r w:rsidR="002713E8">
        <w:rPr>
          <w:lang w:val="en-CA"/>
        </w:rPr>
        <w:t>oman road system</w:t>
      </w:r>
      <w:r w:rsidR="002732F2">
        <w:rPr>
          <w:lang w:val="en-CA"/>
        </w:rPr>
        <w:t xml:space="preserve"> and</w:t>
      </w:r>
      <w:r w:rsidR="00E23187">
        <w:rPr>
          <w:lang w:val="en-CA"/>
        </w:rPr>
        <w:t xml:space="preserve"> </w:t>
      </w:r>
      <w:r w:rsidR="00B51837">
        <w:rPr>
          <w:lang w:val="en-CA"/>
        </w:rPr>
        <w:t>temple</w:t>
      </w:r>
      <w:r w:rsidR="002713E8">
        <w:rPr>
          <w:lang w:val="en-CA"/>
        </w:rPr>
        <w:t xml:space="preserve"> sites</w:t>
      </w:r>
      <w:r w:rsidR="00B51837">
        <w:rPr>
          <w:lang w:val="en-CA"/>
        </w:rPr>
        <w:t>, sanctuaries</w:t>
      </w:r>
      <w:r w:rsidR="004A0123">
        <w:rPr>
          <w:lang w:val="en-CA"/>
        </w:rPr>
        <w:t>,</w:t>
      </w:r>
      <w:r w:rsidR="002713E8">
        <w:rPr>
          <w:lang w:val="en-CA"/>
        </w:rPr>
        <w:t xml:space="preserve"> </w:t>
      </w:r>
      <w:r w:rsidR="00B51837">
        <w:rPr>
          <w:lang w:val="en-CA"/>
        </w:rPr>
        <w:t>inscriptions</w:t>
      </w:r>
      <w:r w:rsidR="00254B64">
        <w:rPr>
          <w:lang w:val="en-CA"/>
        </w:rPr>
        <w:t>,</w:t>
      </w:r>
      <w:r w:rsidR="002713E8">
        <w:rPr>
          <w:lang w:val="en-CA"/>
        </w:rPr>
        <w:t xml:space="preserve"> and sacred sites</w:t>
      </w:r>
      <w:r w:rsidR="002732F2">
        <w:rPr>
          <w:lang w:val="en-CA"/>
        </w:rPr>
        <w:t xml:space="preserve"> all appear along these routes</w:t>
      </w:r>
      <w:r w:rsidR="002713E8">
        <w:rPr>
          <w:lang w:val="en-CA"/>
        </w:rPr>
        <w:t>.</w:t>
      </w:r>
      <w:r w:rsidR="00E720F0">
        <w:rPr>
          <w:rStyle w:val="FootnoteReference"/>
          <w:lang w:val="en-CA"/>
        </w:rPr>
        <w:footnoteReference w:id="11"/>
      </w:r>
      <w:r w:rsidR="002713E8">
        <w:rPr>
          <w:lang w:val="en-CA"/>
        </w:rPr>
        <w:t xml:space="preserve"> </w:t>
      </w:r>
    </w:p>
    <w:p w14:paraId="4C133B0D" w14:textId="7803EA31" w:rsidR="003C70EA" w:rsidRDefault="0029269C" w:rsidP="00451640">
      <w:pPr>
        <w:spacing w:line="480" w:lineRule="auto"/>
        <w:ind w:firstLine="720"/>
        <w:rPr>
          <w:lang w:val="en-CA"/>
        </w:rPr>
      </w:pPr>
      <w:r>
        <w:rPr>
          <w:lang w:val="en-CA"/>
        </w:rPr>
        <w:t xml:space="preserve"> </w:t>
      </w:r>
      <w:r w:rsidR="00ED6A82">
        <w:rPr>
          <w:lang w:val="en-CA"/>
        </w:rPr>
        <w:t xml:space="preserve">     </w:t>
      </w:r>
      <w:r>
        <w:rPr>
          <w:lang w:val="en-CA"/>
        </w:rPr>
        <w:t>The</w:t>
      </w:r>
      <w:r w:rsidR="008E1A63">
        <w:rPr>
          <w:lang w:val="en-CA"/>
        </w:rPr>
        <w:t xml:space="preserve">re is </w:t>
      </w:r>
      <w:r>
        <w:rPr>
          <w:lang w:val="en-CA"/>
        </w:rPr>
        <w:t xml:space="preserve">evidence of religious practice in pre-Roman </w:t>
      </w:r>
      <w:proofErr w:type="spellStart"/>
      <w:r>
        <w:rPr>
          <w:lang w:val="en-CA"/>
        </w:rPr>
        <w:t>Amorica</w:t>
      </w:r>
      <w:proofErr w:type="spellEnd"/>
      <w:r w:rsidR="008E1A63">
        <w:rPr>
          <w:lang w:val="en-CA"/>
        </w:rPr>
        <w:t xml:space="preserve"> dating from the Neolithic period through</w:t>
      </w:r>
      <w:r w:rsidR="004A0123">
        <w:rPr>
          <w:lang w:val="en-CA"/>
        </w:rPr>
        <w:t xml:space="preserve"> the</w:t>
      </w:r>
      <w:r w:rsidR="008E1A63">
        <w:rPr>
          <w:lang w:val="en-CA"/>
        </w:rPr>
        <w:t xml:space="preserve"> </w:t>
      </w:r>
      <w:r w:rsidR="007C246B">
        <w:rPr>
          <w:lang w:val="en-CA"/>
        </w:rPr>
        <w:t>I</w:t>
      </w:r>
      <w:r w:rsidR="008E1A63">
        <w:rPr>
          <w:lang w:val="en-CA"/>
        </w:rPr>
        <w:t xml:space="preserve">ron </w:t>
      </w:r>
      <w:r w:rsidR="007C246B">
        <w:rPr>
          <w:lang w:val="en-CA"/>
        </w:rPr>
        <w:t>A</w:t>
      </w:r>
      <w:r w:rsidR="008E1A63">
        <w:rPr>
          <w:lang w:val="en-CA"/>
        </w:rPr>
        <w:t>ge</w:t>
      </w:r>
      <w:r w:rsidR="004A0123">
        <w:rPr>
          <w:lang w:val="en-CA"/>
        </w:rPr>
        <w:t>,</w:t>
      </w:r>
      <w:r w:rsidR="008E1A63">
        <w:rPr>
          <w:lang w:val="en-CA"/>
        </w:rPr>
        <w:t xml:space="preserve"> the </w:t>
      </w:r>
      <w:r w:rsidR="008E1A63" w:rsidRPr="008E1A63">
        <w:rPr>
          <w:i/>
          <w:lang w:val="en-CA"/>
        </w:rPr>
        <w:t xml:space="preserve">Le </w:t>
      </w:r>
      <w:proofErr w:type="spellStart"/>
      <w:r w:rsidR="008E1A63" w:rsidRPr="008E1A63">
        <w:rPr>
          <w:i/>
          <w:lang w:val="en-CA"/>
        </w:rPr>
        <w:t>T</w:t>
      </w:r>
      <w:r w:rsidR="00197741">
        <w:rPr>
          <w:i/>
          <w:lang w:val="en-CA"/>
        </w:rPr>
        <w:t>è</w:t>
      </w:r>
      <w:r w:rsidR="008E1A63" w:rsidRPr="008E1A63">
        <w:rPr>
          <w:i/>
          <w:lang w:val="en-CA"/>
        </w:rPr>
        <w:t>ne</w:t>
      </w:r>
      <w:proofErr w:type="spellEnd"/>
      <w:r w:rsidR="007C246B">
        <w:rPr>
          <w:i/>
          <w:lang w:val="en-CA"/>
        </w:rPr>
        <w:t>,</w:t>
      </w:r>
      <w:r w:rsidR="008E1A63">
        <w:rPr>
          <w:lang w:val="en-CA"/>
        </w:rPr>
        <w:t xml:space="preserve"> right up</w:t>
      </w:r>
      <w:r>
        <w:rPr>
          <w:lang w:val="en-CA"/>
        </w:rPr>
        <w:t xml:space="preserve"> to the period of Caesar’s Conquests</w:t>
      </w:r>
      <w:r w:rsidR="008E1A63">
        <w:rPr>
          <w:lang w:val="en-CA"/>
        </w:rPr>
        <w:t xml:space="preserve"> in 56BCE</w:t>
      </w:r>
      <w:r>
        <w:rPr>
          <w:lang w:val="en-CA"/>
        </w:rPr>
        <w:t>.</w:t>
      </w:r>
      <w:r w:rsidR="00DC4085">
        <w:rPr>
          <w:rStyle w:val="FootnoteReference"/>
          <w:lang w:val="en-CA"/>
        </w:rPr>
        <w:footnoteReference w:id="12"/>
      </w:r>
      <w:r w:rsidR="008E1A63">
        <w:rPr>
          <w:lang w:val="en-CA"/>
        </w:rPr>
        <w:t xml:space="preserve"> </w:t>
      </w:r>
      <w:r w:rsidR="00254B64">
        <w:rPr>
          <w:lang w:val="en-CA"/>
        </w:rPr>
        <w:t>L</w:t>
      </w:r>
      <w:r w:rsidR="0068741F">
        <w:rPr>
          <w:lang w:val="en-CA"/>
        </w:rPr>
        <w:t>ong-established</w:t>
      </w:r>
      <w:r w:rsidR="00DC4085">
        <w:rPr>
          <w:lang w:val="en-CA"/>
        </w:rPr>
        <w:t xml:space="preserve"> trade routes </w:t>
      </w:r>
      <w:r w:rsidR="00254B64">
        <w:rPr>
          <w:lang w:val="en-CA"/>
        </w:rPr>
        <w:t xml:space="preserve">are noted, </w:t>
      </w:r>
      <w:r w:rsidR="00DC4085">
        <w:rPr>
          <w:lang w:val="en-CA"/>
        </w:rPr>
        <w:t xml:space="preserve">wherein goods from across Gaul traveled through Brittany across the channel to Britain. Of </w:t>
      </w:r>
      <w:r w:rsidR="00254B64">
        <w:rPr>
          <w:lang w:val="en-CA"/>
        </w:rPr>
        <w:t>importance during</w:t>
      </w:r>
      <w:r w:rsidR="00DC4085">
        <w:rPr>
          <w:lang w:val="en-CA"/>
        </w:rPr>
        <w:t xml:space="preserve"> this period is the adaption of Neolithic </w:t>
      </w:r>
      <w:proofErr w:type="spellStart"/>
      <w:r w:rsidR="00BB400E">
        <w:rPr>
          <w:lang w:val="en-CA"/>
        </w:rPr>
        <w:t>m</w:t>
      </w:r>
      <w:r w:rsidR="00DC4085">
        <w:rPr>
          <w:lang w:val="en-CA"/>
        </w:rPr>
        <w:t>enhir</w:t>
      </w:r>
      <w:r w:rsidR="0068741F">
        <w:rPr>
          <w:lang w:val="en-CA"/>
        </w:rPr>
        <w:t>s</w:t>
      </w:r>
      <w:proofErr w:type="spellEnd"/>
      <w:r w:rsidR="00DC4085">
        <w:rPr>
          <w:lang w:val="en-CA"/>
        </w:rPr>
        <w:t xml:space="preserve"> refurbished with stelae.</w:t>
      </w:r>
      <w:r w:rsidR="00DC4085">
        <w:rPr>
          <w:rStyle w:val="FootnoteReference"/>
          <w:lang w:val="en-CA"/>
        </w:rPr>
        <w:footnoteReference w:id="13"/>
      </w:r>
      <w:r w:rsidR="00197741">
        <w:rPr>
          <w:lang w:val="en-CA"/>
        </w:rPr>
        <w:t xml:space="preserve"> </w:t>
      </w:r>
      <w:r w:rsidR="00DC4085">
        <w:rPr>
          <w:lang w:val="en-CA"/>
        </w:rPr>
        <w:t>These</w:t>
      </w:r>
      <w:r w:rsidR="004A0123">
        <w:rPr>
          <w:lang w:val="en-CA"/>
        </w:rPr>
        <w:t xml:space="preserve"> stones appear at</w:t>
      </w:r>
      <w:r w:rsidR="00DC4085">
        <w:rPr>
          <w:lang w:val="en-CA"/>
        </w:rPr>
        <w:t xml:space="preserve"> cemeteries</w:t>
      </w:r>
      <w:r w:rsidR="004A0123">
        <w:rPr>
          <w:lang w:val="en-CA"/>
        </w:rPr>
        <w:t xml:space="preserve"> that</w:t>
      </w:r>
      <w:r w:rsidR="00DC4085">
        <w:rPr>
          <w:lang w:val="en-CA"/>
        </w:rPr>
        <w:t xml:space="preserve"> remain</w:t>
      </w:r>
      <w:r w:rsidR="006B46CB">
        <w:rPr>
          <w:lang w:val="en-CA"/>
        </w:rPr>
        <w:t>ed</w:t>
      </w:r>
      <w:r w:rsidR="00DC4085">
        <w:rPr>
          <w:lang w:val="en-CA"/>
        </w:rPr>
        <w:t xml:space="preserve"> in use “from the early La </w:t>
      </w:r>
      <w:proofErr w:type="spellStart"/>
      <w:r w:rsidR="00DC4085">
        <w:rPr>
          <w:lang w:val="en-CA"/>
        </w:rPr>
        <w:t>Tène</w:t>
      </w:r>
      <w:proofErr w:type="spellEnd"/>
      <w:r w:rsidR="00DC4085">
        <w:rPr>
          <w:lang w:val="en-CA"/>
        </w:rPr>
        <w:t xml:space="preserve"> until the time of Roman Gaul.”</w:t>
      </w:r>
      <w:r w:rsidR="00DC4085">
        <w:rPr>
          <w:rStyle w:val="FootnoteReference"/>
          <w:lang w:val="en-CA"/>
        </w:rPr>
        <w:footnoteReference w:id="14"/>
      </w:r>
      <w:r w:rsidR="00197741">
        <w:rPr>
          <w:lang w:val="en-CA"/>
        </w:rPr>
        <w:t xml:space="preserve"> Other stone stela have been shaped to “form a rough semblance of the human form”</w:t>
      </w:r>
      <w:r w:rsidR="00197741">
        <w:rPr>
          <w:rStyle w:val="FootnoteReference"/>
          <w:lang w:val="en-CA"/>
        </w:rPr>
        <w:footnoteReference w:id="15"/>
      </w:r>
      <w:r w:rsidR="00197741">
        <w:rPr>
          <w:lang w:val="en-CA"/>
        </w:rPr>
        <w:t xml:space="preserve"> particularly that of the female form. This style </w:t>
      </w:r>
      <w:r w:rsidR="007C246B">
        <w:rPr>
          <w:lang w:val="en-CA"/>
        </w:rPr>
        <w:t>is</w:t>
      </w:r>
      <w:r w:rsidR="00197741">
        <w:rPr>
          <w:lang w:val="en-CA"/>
        </w:rPr>
        <w:t xml:space="preserve"> similar</w:t>
      </w:r>
      <w:r w:rsidR="007C246B">
        <w:rPr>
          <w:lang w:val="en-CA"/>
        </w:rPr>
        <w:t xml:space="preserve"> to other</w:t>
      </w:r>
      <w:r w:rsidR="00197741">
        <w:rPr>
          <w:lang w:val="en-CA"/>
        </w:rPr>
        <w:t xml:space="preserve"> stelae found across the Celtic world from Ireland to </w:t>
      </w:r>
      <w:r w:rsidR="00197741">
        <w:rPr>
          <w:lang w:val="en-CA"/>
        </w:rPr>
        <w:lastRenderedPageBreak/>
        <w:t>the Rhineland.</w:t>
      </w:r>
      <w:r w:rsidR="00197741">
        <w:rPr>
          <w:rStyle w:val="FootnoteReference"/>
          <w:lang w:val="en-CA"/>
        </w:rPr>
        <w:footnoteReference w:id="16"/>
      </w:r>
      <w:r w:rsidR="008E1A63">
        <w:rPr>
          <w:lang w:val="en-CA"/>
        </w:rPr>
        <w:t xml:space="preserve"> </w:t>
      </w:r>
      <w:r w:rsidR="00197741">
        <w:rPr>
          <w:lang w:val="en-CA"/>
        </w:rPr>
        <w:t>Brittany</w:t>
      </w:r>
      <w:r w:rsidR="007C246B">
        <w:rPr>
          <w:lang w:val="en-CA"/>
        </w:rPr>
        <w:t xml:space="preserve"> had</w:t>
      </w:r>
      <w:r w:rsidR="00197741">
        <w:rPr>
          <w:lang w:val="en-CA"/>
        </w:rPr>
        <w:t xml:space="preserve"> been connected via trade since its earliest days, and thus religious sites, while unique</w:t>
      </w:r>
      <w:r w:rsidR="00254B64">
        <w:rPr>
          <w:lang w:val="en-CA"/>
        </w:rPr>
        <w:t>,</w:t>
      </w:r>
      <w:r w:rsidR="00197741">
        <w:rPr>
          <w:lang w:val="en-CA"/>
        </w:rPr>
        <w:t xml:space="preserve"> show the incorporation of </w:t>
      </w:r>
      <w:r w:rsidR="00BD048B">
        <w:rPr>
          <w:lang w:val="en-CA"/>
        </w:rPr>
        <w:t xml:space="preserve">ideas from abroad. </w:t>
      </w:r>
      <w:r w:rsidR="006402F7">
        <w:rPr>
          <w:lang w:val="en-CA"/>
        </w:rPr>
        <w:t>Notable</w:t>
      </w:r>
      <w:r w:rsidR="00DC4085">
        <w:rPr>
          <w:lang w:val="en-CA"/>
        </w:rPr>
        <w:t xml:space="preserve"> for religious iconography</w:t>
      </w:r>
      <w:r w:rsidR="00BD048B">
        <w:rPr>
          <w:lang w:val="en-CA"/>
        </w:rPr>
        <w:t xml:space="preserve"> immediately prior to the incorporation into the Roman Empire</w:t>
      </w:r>
      <w:r w:rsidR="00DC4085">
        <w:rPr>
          <w:lang w:val="en-CA"/>
        </w:rPr>
        <w:t xml:space="preserve"> </w:t>
      </w:r>
      <w:r w:rsidR="007C246B">
        <w:rPr>
          <w:lang w:val="en-CA"/>
        </w:rPr>
        <w:t>is</w:t>
      </w:r>
      <w:r w:rsidR="00DC4085">
        <w:rPr>
          <w:lang w:val="en-CA"/>
        </w:rPr>
        <w:t xml:space="preserve"> the coin</w:t>
      </w:r>
      <w:r w:rsidR="007C246B">
        <w:rPr>
          <w:lang w:val="en-CA"/>
        </w:rPr>
        <w:t>age from</w:t>
      </w:r>
      <w:r w:rsidR="00BD048B">
        <w:rPr>
          <w:lang w:val="en-CA"/>
        </w:rPr>
        <w:t xml:space="preserve"> </w:t>
      </w:r>
      <w:r w:rsidR="007C246B">
        <w:rPr>
          <w:lang w:val="en-CA"/>
        </w:rPr>
        <w:t>v</w:t>
      </w:r>
      <w:r w:rsidR="00BD048B">
        <w:rPr>
          <w:lang w:val="en-CA"/>
        </w:rPr>
        <w:t>arious</w:t>
      </w:r>
      <w:r w:rsidR="00DC4085">
        <w:rPr>
          <w:lang w:val="en-CA"/>
        </w:rPr>
        <w:t xml:space="preserve"> hordes</w:t>
      </w:r>
      <w:r w:rsidR="00BD048B">
        <w:rPr>
          <w:lang w:val="en-CA"/>
        </w:rPr>
        <w:t xml:space="preserve"> believed to have been in circulation prior to and after 56BCE</w:t>
      </w:r>
      <w:r w:rsidR="00197741">
        <w:rPr>
          <w:lang w:val="en-CA"/>
        </w:rPr>
        <w:t>.</w:t>
      </w:r>
      <w:r w:rsidR="00197741">
        <w:rPr>
          <w:rStyle w:val="FootnoteReference"/>
          <w:lang w:val="en-CA"/>
        </w:rPr>
        <w:footnoteReference w:id="17"/>
      </w:r>
      <w:r w:rsidR="00BD048B">
        <w:rPr>
          <w:rStyle w:val="FootnoteReference"/>
          <w:lang w:val="en-CA"/>
        </w:rPr>
        <w:footnoteReference w:id="18"/>
      </w:r>
      <w:r w:rsidR="00DC4085">
        <w:rPr>
          <w:lang w:val="en-CA"/>
        </w:rPr>
        <w:t xml:space="preserve">  </w:t>
      </w:r>
      <w:r>
        <w:rPr>
          <w:lang w:val="en-CA"/>
        </w:rPr>
        <w:t>These coins display the</w:t>
      </w:r>
      <w:r w:rsidR="006B46CB">
        <w:rPr>
          <w:lang w:val="en-CA"/>
        </w:rPr>
        <w:t xml:space="preserve"> classical</w:t>
      </w:r>
      <w:r w:rsidR="007C246B">
        <w:rPr>
          <w:lang w:val="en-CA"/>
        </w:rPr>
        <w:t>ly derived</w:t>
      </w:r>
      <w:r w:rsidR="006B46CB">
        <w:rPr>
          <w:lang w:val="en-CA"/>
        </w:rPr>
        <w:t xml:space="preserve"> Macedonian</w:t>
      </w:r>
      <w:r>
        <w:rPr>
          <w:lang w:val="en-CA"/>
        </w:rPr>
        <w:t xml:space="preserve"> </w:t>
      </w:r>
      <w:r w:rsidR="006B46CB">
        <w:rPr>
          <w:lang w:val="en-CA"/>
        </w:rPr>
        <w:t>model wherein one side displays a facial representation that had been adopted from th</w:t>
      </w:r>
      <w:r w:rsidR="007C246B">
        <w:rPr>
          <w:lang w:val="en-CA"/>
        </w:rPr>
        <w:t>ose</w:t>
      </w:r>
      <w:r w:rsidR="006B46CB">
        <w:rPr>
          <w:lang w:val="en-CA"/>
        </w:rPr>
        <w:t xml:space="preserve"> of Philip II</w:t>
      </w:r>
      <w:r w:rsidR="007C246B">
        <w:rPr>
          <w:lang w:val="en-CA"/>
        </w:rPr>
        <w:t>.</w:t>
      </w:r>
      <w:r w:rsidR="006B46CB">
        <w:rPr>
          <w:rStyle w:val="FootnoteReference"/>
          <w:lang w:val="en-CA"/>
        </w:rPr>
        <w:footnoteReference w:id="19"/>
      </w:r>
      <w:r w:rsidR="006B46CB">
        <w:rPr>
          <w:lang w:val="en-CA"/>
        </w:rPr>
        <w:t xml:space="preserve"> </w:t>
      </w:r>
      <w:r w:rsidR="007C246B">
        <w:rPr>
          <w:lang w:val="en-CA"/>
        </w:rPr>
        <w:t>H</w:t>
      </w:r>
      <w:r w:rsidR="006B46CB">
        <w:rPr>
          <w:lang w:val="en-CA"/>
        </w:rPr>
        <w:t xml:space="preserve">owever, the other side of the coin displays the </w:t>
      </w:r>
      <w:r>
        <w:rPr>
          <w:lang w:val="en-CA"/>
        </w:rPr>
        <w:t>abstract style of Celtic art with composite deities, abstract figures, animals and other symbols, such as</w:t>
      </w:r>
      <w:r w:rsidR="0066623D">
        <w:rPr>
          <w:lang w:val="en-CA"/>
        </w:rPr>
        <w:t xml:space="preserve"> wheels and</w:t>
      </w:r>
      <w:r>
        <w:rPr>
          <w:lang w:val="en-CA"/>
        </w:rPr>
        <w:t xml:space="preserve"> </w:t>
      </w:r>
      <w:r w:rsidR="0066623D">
        <w:rPr>
          <w:lang w:val="en-CA"/>
        </w:rPr>
        <w:t>several heads roped together</w:t>
      </w:r>
      <w:r>
        <w:rPr>
          <w:lang w:val="en-CA"/>
        </w:rPr>
        <w:t>, being present.</w:t>
      </w:r>
      <w:r w:rsidR="0066623D">
        <w:rPr>
          <w:rStyle w:val="FootnoteReference"/>
          <w:lang w:val="en-CA"/>
        </w:rPr>
        <w:footnoteReference w:id="20"/>
      </w:r>
      <w:r>
        <w:rPr>
          <w:lang w:val="en-CA"/>
        </w:rPr>
        <w:t xml:space="preserve"> These symbols </w:t>
      </w:r>
      <w:r w:rsidR="007C246B">
        <w:rPr>
          <w:lang w:val="en-CA"/>
        </w:rPr>
        <w:t>appear to</w:t>
      </w:r>
      <w:r>
        <w:rPr>
          <w:lang w:val="en-CA"/>
        </w:rPr>
        <w:t xml:space="preserve"> hav</w:t>
      </w:r>
      <w:r w:rsidR="007C246B">
        <w:rPr>
          <w:lang w:val="en-CA"/>
        </w:rPr>
        <w:t>e</w:t>
      </w:r>
      <w:r w:rsidR="006B46CB">
        <w:rPr>
          <w:lang w:val="en-CA"/>
        </w:rPr>
        <w:t xml:space="preserve"> unique</w:t>
      </w:r>
      <w:r>
        <w:rPr>
          <w:lang w:val="en-CA"/>
        </w:rPr>
        <w:t xml:space="preserve"> cultural and religious significance in their iconography.</w:t>
      </w:r>
      <w:r w:rsidR="006B46CB">
        <w:rPr>
          <w:rStyle w:val="FootnoteReference"/>
          <w:lang w:val="en-CA"/>
        </w:rPr>
        <w:footnoteReference w:id="21"/>
      </w:r>
      <w:r>
        <w:rPr>
          <w:lang w:val="en-CA"/>
        </w:rPr>
        <w:t xml:space="preserve"> For </w:t>
      </w:r>
      <w:r w:rsidR="000A6A92">
        <w:rPr>
          <w:lang w:val="en-CA"/>
        </w:rPr>
        <w:t>example,</w:t>
      </w:r>
      <w:r>
        <w:rPr>
          <w:lang w:val="en-CA"/>
        </w:rPr>
        <w:t xml:space="preserve"> the wheel has been interpreted by scholars</w:t>
      </w:r>
      <w:r w:rsidR="004A0123" w:rsidRPr="00C22622">
        <w:rPr>
          <w:lang w:val="en-CA"/>
        </w:rPr>
        <w:t>, such as Green,</w:t>
      </w:r>
      <w:r>
        <w:rPr>
          <w:lang w:val="en-CA"/>
        </w:rPr>
        <w:t xml:space="preserve"> as having a celestial aspect</w:t>
      </w:r>
      <w:r w:rsidR="003C70EA">
        <w:rPr>
          <w:lang w:val="en-CA"/>
        </w:rPr>
        <w:t>, representing the Sun</w:t>
      </w:r>
      <w:r w:rsidR="0066623D">
        <w:rPr>
          <w:lang w:val="en-CA"/>
        </w:rPr>
        <w:t>.</w:t>
      </w:r>
      <w:r w:rsidR="00BD048B">
        <w:rPr>
          <w:rStyle w:val="FootnoteReference"/>
          <w:lang w:val="en-CA"/>
        </w:rPr>
        <w:footnoteReference w:id="22"/>
      </w:r>
      <w:r w:rsidR="003C70EA">
        <w:rPr>
          <w:lang w:val="en-CA"/>
        </w:rPr>
        <w:t xml:space="preserve"> Another symbol which appears on the coins of the </w:t>
      </w:r>
      <w:proofErr w:type="spellStart"/>
      <w:r w:rsidR="003C70EA">
        <w:rPr>
          <w:lang w:val="en-CA"/>
        </w:rPr>
        <w:t>Veneti</w:t>
      </w:r>
      <w:proofErr w:type="spellEnd"/>
      <w:r w:rsidR="003C70EA">
        <w:rPr>
          <w:lang w:val="en-CA"/>
        </w:rPr>
        <w:t xml:space="preserve"> are boars</w:t>
      </w:r>
      <w:r w:rsidR="007C246B">
        <w:rPr>
          <w:lang w:val="en-CA"/>
        </w:rPr>
        <w:t>:</w:t>
      </w:r>
      <w:r w:rsidR="003C70EA">
        <w:rPr>
          <w:lang w:val="en-CA"/>
        </w:rPr>
        <w:t xml:space="preserve"> </w:t>
      </w:r>
      <w:r w:rsidR="006402F7">
        <w:rPr>
          <w:lang w:val="en-CA"/>
        </w:rPr>
        <w:t xml:space="preserve">considered to symbolically represent </w:t>
      </w:r>
      <w:r w:rsidR="003C70EA">
        <w:rPr>
          <w:lang w:val="en-CA"/>
        </w:rPr>
        <w:t>strength and ferocity.</w:t>
      </w:r>
      <w:r w:rsidR="0066623D">
        <w:rPr>
          <w:rStyle w:val="FootnoteReference"/>
          <w:lang w:val="en-CA"/>
        </w:rPr>
        <w:footnoteReference w:id="23"/>
      </w:r>
      <w:r w:rsidR="003C70EA">
        <w:rPr>
          <w:lang w:val="en-CA"/>
        </w:rPr>
        <w:t xml:space="preserve"> Lastly</w:t>
      </w:r>
      <w:r w:rsidR="007C246B">
        <w:rPr>
          <w:lang w:val="en-CA"/>
        </w:rPr>
        <w:t>,</w:t>
      </w:r>
      <w:r w:rsidR="003C70EA">
        <w:rPr>
          <w:lang w:val="en-CA"/>
        </w:rPr>
        <w:t xml:space="preserve"> and most conspicuous</w:t>
      </w:r>
      <w:r w:rsidR="006402F7">
        <w:rPr>
          <w:lang w:val="en-CA"/>
        </w:rPr>
        <w:t>,</w:t>
      </w:r>
      <w:r w:rsidR="003C70EA">
        <w:rPr>
          <w:lang w:val="en-CA"/>
        </w:rPr>
        <w:t xml:space="preserve"> is the human-headed horse, which Green posits</w:t>
      </w:r>
      <w:r w:rsidR="007C246B">
        <w:rPr>
          <w:lang w:val="en-CA"/>
        </w:rPr>
        <w:t>,</w:t>
      </w:r>
      <w:r w:rsidR="003C70EA">
        <w:rPr>
          <w:lang w:val="en-CA"/>
        </w:rPr>
        <w:t xml:space="preserve"> </w:t>
      </w:r>
      <w:r w:rsidR="006B46CB">
        <w:rPr>
          <w:lang w:val="en-CA"/>
        </w:rPr>
        <w:t xml:space="preserve">is </w:t>
      </w:r>
      <w:r w:rsidR="003C70EA">
        <w:rPr>
          <w:lang w:val="en-CA"/>
        </w:rPr>
        <w:t>an example of a shape-shifting deity</w:t>
      </w:r>
      <w:r w:rsidR="006402F7">
        <w:rPr>
          <w:lang w:val="en-CA"/>
        </w:rPr>
        <w:t>, representing</w:t>
      </w:r>
      <w:r w:rsidR="003C70EA">
        <w:rPr>
          <w:lang w:val="en-CA"/>
        </w:rPr>
        <w:t xml:space="preserve"> a stage of magical divine metamorphosis between the human and animal form.</w:t>
      </w:r>
      <w:r w:rsidR="0066623D">
        <w:rPr>
          <w:rStyle w:val="FootnoteReference"/>
          <w:lang w:val="en-CA"/>
        </w:rPr>
        <w:footnoteReference w:id="24"/>
      </w:r>
      <w:r w:rsidR="003C70EA">
        <w:rPr>
          <w:lang w:val="en-CA"/>
        </w:rPr>
        <w:t xml:space="preserve"> </w:t>
      </w:r>
      <w:r w:rsidR="0066623D">
        <w:rPr>
          <w:lang w:val="en-CA"/>
        </w:rPr>
        <w:t xml:space="preserve"> </w:t>
      </w:r>
      <w:r>
        <w:rPr>
          <w:lang w:val="en-CA"/>
        </w:rPr>
        <w:t>There have also been deposits of so-called ‘ritually killed’ artefacts such as weapons,</w:t>
      </w:r>
      <w:r w:rsidR="00AB6AC9">
        <w:rPr>
          <w:lang w:val="en-CA"/>
        </w:rPr>
        <w:t xml:space="preserve"> coins and</w:t>
      </w:r>
      <w:r>
        <w:rPr>
          <w:lang w:val="en-CA"/>
        </w:rPr>
        <w:t xml:space="preserve"> brooches deposited in river</w:t>
      </w:r>
      <w:r w:rsidR="007C246B">
        <w:rPr>
          <w:lang w:val="en-CA"/>
        </w:rPr>
        <w:t>s</w:t>
      </w:r>
      <w:r>
        <w:rPr>
          <w:lang w:val="en-CA"/>
        </w:rPr>
        <w:t xml:space="preserve"> and other water sources.</w:t>
      </w:r>
      <w:r w:rsidR="00AB6AC9">
        <w:rPr>
          <w:rStyle w:val="FootnoteReference"/>
          <w:lang w:val="en-CA"/>
        </w:rPr>
        <w:footnoteReference w:id="25"/>
      </w:r>
      <w:r>
        <w:rPr>
          <w:lang w:val="en-CA"/>
        </w:rPr>
        <w:t xml:space="preserve"> This has been linked to a wider practice</w:t>
      </w:r>
      <w:r w:rsidR="00AB6AC9">
        <w:rPr>
          <w:lang w:val="en-CA"/>
        </w:rPr>
        <w:t xml:space="preserve"> of the worship of water sources</w:t>
      </w:r>
      <w:r w:rsidR="007C246B">
        <w:rPr>
          <w:lang w:val="en-CA"/>
        </w:rPr>
        <w:t>,</w:t>
      </w:r>
      <w:r w:rsidR="006402F7">
        <w:rPr>
          <w:lang w:val="en-CA"/>
        </w:rPr>
        <w:t xml:space="preserve"> </w:t>
      </w:r>
      <w:r>
        <w:rPr>
          <w:lang w:val="en-CA"/>
        </w:rPr>
        <w:t xml:space="preserve">observed throughout the sphere of </w:t>
      </w:r>
      <w:r w:rsidR="00AB6AC9">
        <w:rPr>
          <w:lang w:val="en-CA"/>
        </w:rPr>
        <w:t>C</w:t>
      </w:r>
      <w:r>
        <w:rPr>
          <w:lang w:val="en-CA"/>
        </w:rPr>
        <w:t xml:space="preserve">eltic </w:t>
      </w:r>
      <w:r>
        <w:rPr>
          <w:lang w:val="en-CA"/>
        </w:rPr>
        <w:lastRenderedPageBreak/>
        <w:t>culture from across Gaul, Britain and beyond.</w:t>
      </w:r>
      <w:r w:rsidR="00AB6AC9">
        <w:rPr>
          <w:rStyle w:val="FootnoteReference"/>
          <w:lang w:val="en-CA"/>
        </w:rPr>
        <w:footnoteReference w:id="26"/>
      </w:r>
      <w:r w:rsidR="003C70EA">
        <w:rPr>
          <w:lang w:val="en-CA"/>
        </w:rPr>
        <w:t xml:space="preserve"> During this period each tribe may have adhered to different divinities</w:t>
      </w:r>
      <w:r w:rsidR="00AB6AC9">
        <w:rPr>
          <w:lang w:val="en-CA"/>
        </w:rPr>
        <w:t xml:space="preserve"> as demonstrated in the differing iconography of coinage by different tribes.</w:t>
      </w:r>
      <w:r w:rsidR="00AB6AC9">
        <w:rPr>
          <w:rStyle w:val="FootnoteReference"/>
          <w:lang w:val="en-CA"/>
        </w:rPr>
        <w:footnoteReference w:id="27"/>
      </w:r>
      <w:r w:rsidR="00AB6AC9">
        <w:rPr>
          <w:lang w:val="en-CA"/>
        </w:rPr>
        <w:t xml:space="preserve"> T</w:t>
      </w:r>
      <w:r w:rsidR="003C70EA">
        <w:rPr>
          <w:lang w:val="en-CA"/>
        </w:rPr>
        <w:t xml:space="preserve">here </w:t>
      </w:r>
      <w:r w:rsidR="00AB6AC9">
        <w:rPr>
          <w:lang w:val="en-CA"/>
        </w:rPr>
        <w:t>are</w:t>
      </w:r>
      <w:r w:rsidR="003C70EA">
        <w:rPr>
          <w:lang w:val="en-CA"/>
        </w:rPr>
        <w:t xml:space="preserve"> also clear connections between </w:t>
      </w:r>
      <w:proofErr w:type="spellStart"/>
      <w:r w:rsidR="003C70EA">
        <w:rPr>
          <w:lang w:val="en-CA"/>
        </w:rPr>
        <w:t>Amorica</w:t>
      </w:r>
      <w:proofErr w:type="spellEnd"/>
      <w:r w:rsidR="003C70EA">
        <w:rPr>
          <w:lang w:val="en-CA"/>
        </w:rPr>
        <w:t xml:space="preserve"> and Southern Britain via </w:t>
      </w:r>
      <w:r w:rsidR="003C70EA" w:rsidRPr="006402F7">
        <w:rPr>
          <w:lang w:val="en-CA"/>
        </w:rPr>
        <w:t>long existent</w:t>
      </w:r>
      <w:r w:rsidR="003C70EA">
        <w:rPr>
          <w:lang w:val="en-CA"/>
        </w:rPr>
        <w:t xml:space="preserve"> </w:t>
      </w:r>
      <w:r w:rsidR="007C246B">
        <w:rPr>
          <w:lang w:val="en-CA"/>
        </w:rPr>
        <w:t>I</w:t>
      </w:r>
      <w:r w:rsidR="003C70EA">
        <w:rPr>
          <w:lang w:val="en-CA"/>
        </w:rPr>
        <w:t xml:space="preserve">ron </w:t>
      </w:r>
      <w:r w:rsidR="007C246B">
        <w:rPr>
          <w:lang w:val="en-CA"/>
        </w:rPr>
        <w:t>A</w:t>
      </w:r>
      <w:r w:rsidR="003C70EA">
        <w:rPr>
          <w:lang w:val="en-CA"/>
        </w:rPr>
        <w:t>ge trade routes</w:t>
      </w:r>
      <w:r w:rsidR="006402F7">
        <w:rPr>
          <w:lang w:val="en-CA"/>
        </w:rPr>
        <w:t>, suggesting</w:t>
      </w:r>
      <w:r w:rsidR="003C70EA">
        <w:rPr>
          <w:lang w:val="en-CA"/>
        </w:rPr>
        <w:t xml:space="preserve"> a cultural interplay between these various tribes</w:t>
      </w:r>
      <w:r w:rsidR="00AB6AC9">
        <w:rPr>
          <w:lang w:val="en-CA"/>
        </w:rPr>
        <w:t>.</w:t>
      </w:r>
      <w:r w:rsidR="00BB400E">
        <w:rPr>
          <w:rStyle w:val="FootnoteReference"/>
          <w:lang w:val="en-CA"/>
        </w:rPr>
        <w:footnoteReference w:id="28"/>
      </w:r>
      <w:r w:rsidR="003C70EA">
        <w:rPr>
          <w:lang w:val="en-CA"/>
        </w:rPr>
        <w:t xml:space="preserve"> </w:t>
      </w:r>
      <w:r w:rsidR="00740048">
        <w:rPr>
          <w:lang w:val="en-CA"/>
        </w:rPr>
        <w:t>T</w:t>
      </w:r>
      <w:r w:rsidR="003C70EA">
        <w:rPr>
          <w:lang w:val="en-CA"/>
        </w:rPr>
        <w:t>hese trade routes appear to have been largely disrupted</w:t>
      </w:r>
      <w:r w:rsidR="006402F7">
        <w:rPr>
          <w:lang w:val="en-CA"/>
        </w:rPr>
        <w:t xml:space="preserve"> by</w:t>
      </w:r>
      <w:r w:rsidR="003C70EA">
        <w:rPr>
          <w:lang w:val="en-CA"/>
        </w:rPr>
        <w:t xml:space="preserve"> Caesar</w:t>
      </w:r>
      <w:r w:rsidR="009E6F0F">
        <w:rPr>
          <w:lang w:val="en-CA"/>
        </w:rPr>
        <w:t>’</w:t>
      </w:r>
      <w:r w:rsidR="003C70EA">
        <w:rPr>
          <w:lang w:val="en-CA"/>
        </w:rPr>
        <w:t>s Conquest in 57-56BC</w:t>
      </w:r>
      <w:r w:rsidR="009E6F0F">
        <w:rPr>
          <w:lang w:val="en-CA"/>
        </w:rPr>
        <w:t>,</w:t>
      </w:r>
      <w:r w:rsidR="003C70EA">
        <w:rPr>
          <w:lang w:val="en-CA"/>
        </w:rPr>
        <w:t xml:space="preserve"> with the destruction of the </w:t>
      </w:r>
      <w:proofErr w:type="spellStart"/>
      <w:r w:rsidR="003C70EA">
        <w:rPr>
          <w:lang w:val="en-CA"/>
        </w:rPr>
        <w:t>Veneti</w:t>
      </w:r>
      <w:proofErr w:type="spellEnd"/>
      <w:r w:rsidR="003C70EA">
        <w:rPr>
          <w:lang w:val="en-CA"/>
        </w:rPr>
        <w:t xml:space="preserve"> fleet and the reorientation of trade between the </w:t>
      </w:r>
      <w:r w:rsidR="0068741F">
        <w:rPr>
          <w:lang w:val="en-CA"/>
        </w:rPr>
        <w:t>British</w:t>
      </w:r>
      <w:r w:rsidR="003C70EA">
        <w:rPr>
          <w:lang w:val="en-CA"/>
        </w:rPr>
        <w:t xml:space="preserve"> tribe</w:t>
      </w:r>
      <w:r w:rsidR="0068741F">
        <w:rPr>
          <w:lang w:val="en-CA"/>
        </w:rPr>
        <w:t>s allied with Caesar</w:t>
      </w:r>
      <w:r w:rsidR="003C70EA">
        <w:rPr>
          <w:lang w:val="en-CA"/>
        </w:rPr>
        <w:t xml:space="preserve"> and Belgic tribes further to the north.</w:t>
      </w:r>
      <w:r w:rsidR="00740048">
        <w:rPr>
          <w:rStyle w:val="FootnoteReference"/>
          <w:lang w:val="en-CA"/>
        </w:rPr>
        <w:footnoteReference w:id="29"/>
      </w:r>
    </w:p>
    <w:p w14:paraId="01A94D60" w14:textId="12CB9B15" w:rsidR="00C22622" w:rsidRDefault="009E6F0F" w:rsidP="00E739A2">
      <w:pPr>
        <w:spacing w:line="480" w:lineRule="auto"/>
        <w:ind w:firstLine="720"/>
        <w:rPr>
          <w:lang w:val="en-CA"/>
        </w:rPr>
      </w:pPr>
      <w:r>
        <w:rPr>
          <w:lang w:val="en-CA"/>
        </w:rPr>
        <w:t xml:space="preserve">During the </w:t>
      </w:r>
      <w:r w:rsidR="00AA5C70">
        <w:rPr>
          <w:lang w:val="en-CA"/>
        </w:rPr>
        <w:t>period after the Roman Conquest, the modes of classical representation</w:t>
      </w:r>
      <w:r w:rsidR="003B5FCD">
        <w:rPr>
          <w:lang w:val="en-CA"/>
        </w:rPr>
        <w:t xml:space="preserve"> become</w:t>
      </w:r>
      <w:r w:rsidR="00DF1151">
        <w:rPr>
          <w:lang w:val="en-CA"/>
        </w:rPr>
        <w:t xml:space="preserve"> more</w:t>
      </w:r>
      <w:r w:rsidR="003B5FCD">
        <w:rPr>
          <w:lang w:val="en-CA"/>
        </w:rPr>
        <w:t xml:space="preserve"> commonplace, as local peoples</w:t>
      </w:r>
      <w:r w:rsidR="00DF1151">
        <w:rPr>
          <w:lang w:val="en-CA"/>
        </w:rPr>
        <w:t xml:space="preserve"> chose to</w:t>
      </w:r>
      <w:r w:rsidR="00AA5C70">
        <w:rPr>
          <w:lang w:val="en-CA"/>
        </w:rPr>
        <w:t xml:space="preserve"> conflate </w:t>
      </w:r>
      <w:r w:rsidR="003B5FCD">
        <w:rPr>
          <w:lang w:val="en-CA"/>
        </w:rPr>
        <w:t>Latin</w:t>
      </w:r>
      <w:r w:rsidR="00AA5C70">
        <w:rPr>
          <w:lang w:val="en-CA"/>
        </w:rPr>
        <w:t xml:space="preserve"> deities with local ones and begin</w:t>
      </w:r>
      <w:r w:rsidR="003B5FCD">
        <w:rPr>
          <w:lang w:val="en-CA"/>
        </w:rPr>
        <w:t xml:space="preserve"> to</w:t>
      </w:r>
      <w:r w:rsidR="00AA5C70">
        <w:rPr>
          <w:lang w:val="en-CA"/>
        </w:rPr>
        <w:t xml:space="preserve"> writ</w:t>
      </w:r>
      <w:r w:rsidR="003B5FCD">
        <w:rPr>
          <w:lang w:val="en-CA"/>
        </w:rPr>
        <w:t xml:space="preserve">e </w:t>
      </w:r>
      <w:r w:rsidR="00AA5C70">
        <w:rPr>
          <w:lang w:val="en-CA"/>
        </w:rPr>
        <w:t>votive inscriptions</w:t>
      </w:r>
      <w:r w:rsidR="003B5FCD">
        <w:rPr>
          <w:lang w:val="en-CA"/>
        </w:rPr>
        <w:t xml:space="preserve"> in Latin.</w:t>
      </w:r>
      <w:r w:rsidR="00625456">
        <w:rPr>
          <w:lang w:val="en-CA"/>
        </w:rPr>
        <w:t xml:space="preserve"> </w:t>
      </w:r>
      <w:r w:rsidR="00AA5C70">
        <w:rPr>
          <w:lang w:val="en-CA"/>
        </w:rPr>
        <w:t xml:space="preserve">During the Roman period between the </w:t>
      </w:r>
      <w:r w:rsidR="00E739A2" w:rsidRPr="00BB400E">
        <w:rPr>
          <w:lang w:val="en-CA"/>
        </w:rPr>
        <w:t>f</w:t>
      </w:r>
      <w:r w:rsidR="00AA5C70" w:rsidRPr="00BB400E">
        <w:rPr>
          <w:lang w:val="en-CA"/>
        </w:rPr>
        <w:t>irst</w:t>
      </w:r>
      <w:r w:rsidR="00AA5C70">
        <w:rPr>
          <w:lang w:val="en-CA"/>
        </w:rPr>
        <w:t xml:space="preserve"> until the </w:t>
      </w:r>
      <w:r w:rsidR="00EE3977" w:rsidRPr="00BB400E">
        <w:rPr>
          <w:lang w:val="en-CA"/>
        </w:rPr>
        <w:t>third</w:t>
      </w:r>
      <w:r w:rsidR="00AA5C70" w:rsidRPr="00BB400E">
        <w:rPr>
          <w:lang w:val="en-CA"/>
        </w:rPr>
        <w:t xml:space="preserve"> century</w:t>
      </w:r>
      <w:r w:rsidR="00BB400E">
        <w:rPr>
          <w:lang w:val="en-CA"/>
        </w:rPr>
        <w:t xml:space="preserve"> AD</w:t>
      </w:r>
      <w:r w:rsidR="00AA5C70">
        <w:rPr>
          <w:lang w:val="en-CA"/>
        </w:rPr>
        <w:t xml:space="preserve"> there is the construction of settlements built along Roman lines with temple structures, theatre complexes, votive dedications and representations that move away from the abstract to classical modes of religious representation.</w:t>
      </w:r>
      <w:r w:rsidR="0068741F">
        <w:rPr>
          <w:rStyle w:val="FootnoteReference"/>
          <w:lang w:val="en-CA"/>
        </w:rPr>
        <w:footnoteReference w:id="30"/>
      </w:r>
      <w:r w:rsidR="003B5FCD">
        <w:rPr>
          <w:lang w:val="en-CA"/>
        </w:rPr>
        <w:t xml:space="preserve"> </w:t>
      </w:r>
      <w:r w:rsidR="00AA5C70">
        <w:rPr>
          <w:lang w:val="en-CA"/>
        </w:rPr>
        <w:t>It is also during the reign of</w:t>
      </w:r>
      <w:r w:rsidR="003B5FCD">
        <w:rPr>
          <w:lang w:val="en-CA"/>
        </w:rPr>
        <w:t xml:space="preserve"> Augustus to</w:t>
      </w:r>
      <w:r w:rsidR="006B46CB">
        <w:rPr>
          <w:lang w:val="en-CA"/>
        </w:rPr>
        <w:t xml:space="preserve"> the</w:t>
      </w:r>
      <w:r w:rsidR="00AA5C70">
        <w:rPr>
          <w:lang w:val="en-CA"/>
        </w:rPr>
        <w:t xml:space="preserve"> Emperor Claudius that the road system is constructed and villa complex construction becomes a feature of the landscape.</w:t>
      </w:r>
      <w:r w:rsidR="0068741F">
        <w:rPr>
          <w:rStyle w:val="FootnoteReference"/>
          <w:lang w:val="en-CA"/>
        </w:rPr>
        <w:footnoteReference w:id="31"/>
      </w:r>
      <w:r w:rsidR="003B5FCD" w:rsidRPr="003B5FCD">
        <w:rPr>
          <w:rStyle w:val="FootnoteReference"/>
          <w:lang w:val="en-CA"/>
        </w:rPr>
        <w:t xml:space="preserve"> </w:t>
      </w:r>
      <w:r w:rsidR="003B5FCD">
        <w:rPr>
          <w:rStyle w:val="FootnoteReference"/>
          <w:lang w:val="en-CA"/>
        </w:rPr>
        <w:footnoteReference w:id="32"/>
      </w:r>
      <w:r w:rsidR="00AA5C70">
        <w:rPr>
          <w:lang w:val="en-CA"/>
        </w:rPr>
        <w:t xml:space="preserve"> It is</w:t>
      </w:r>
      <w:r w:rsidR="00735B36">
        <w:rPr>
          <w:lang w:val="en-CA"/>
        </w:rPr>
        <w:t xml:space="preserve"> at</w:t>
      </w:r>
      <w:r w:rsidR="00AA5C70">
        <w:rPr>
          <w:lang w:val="en-CA"/>
        </w:rPr>
        <w:t xml:space="preserve"> this phase that a great number of deities become apparent. </w:t>
      </w:r>
      <w:r w:rsidR="00AB202A">
        <w:rPr>
          <w:lang w:val="en-CA"/>
        </w:rPr>
        <w:t>One of the most prolific is that of Mars</w:t>
      </w:r>
      <w:r w:rsidR="007C246B">
        <w:rPr>
          <w:lang w:val="en-CA"/>
        </w:rPr>
        <w:t>-</w:t>
      </w:r>
      <w:proofErr w:type="spellStart"/>
      <w:r w:rsidR="00AB202A">
        <w:rPr>
          <w:lang w:val="en-CA"/>
        </w:rPr>
        <w:t>Mullo</w:t>
      </w:r>
      <w:proofErr w:type="spellEnd"/>
      <w:r w:rsidR="00AB202A">
        <w:rPr>
          <w:lang w:val="en-CA"/>
        </w:rPr>
        <w:t xml:space="preserve">, found in Nantes, Rennes, as well as </w:t>
      </w:r>
      <w:r w:rsidR="00665365">
        <w:rPr>
          <w:lang w:val="en-CA"/>
        </w:rPr>
        <w:t xml:space="preserve">across the province of </w:t>
      </w:r>
      <w:proofErr w:type="spellStart"/>
      <w:r w:rsidR="00665365">
        <w:rPr>
          <w:lang w:val="en-CA"/>
        </w:rPr>
        <w:t>Lugdunensis</w:t>
      </w:r>
      <w:proofErr w:type="spellEnd"/>
      <w:r w:rsidR="00AB202A">
        <w:rPr>
          <w:lang w:val="en-CA"/>
        </w:rPr>
        <w:t>.</w:t>
      </w:r>
      <w:r w:rsidR="00735B36">
        <w:rPr>
          <w:rStyle w:val="FootnoteReference"/>
          <w:lang w:val="en-CA"/>
        </w:rPr>
        <w:footnoteReference w:id="33"/>
      </w:r>
      <w:r w:rsidR="00AB202A">
        <w:rPr>
          <w:lang w:val="en-CA"/>
        </w:rPr>
        <w:t xml:space="preserve"> This deity has been described across Brittany, Normandy and beyond and conflates the Roman war</w:t>
      </w:r>
      <w:r w:rsidR="007C246B">
        <w:rPr>
          <w:lang w:val="en-CA"/>
        </w:rPr>
        <w:t>-</w:t>
      </w:r>
      <w:r w:rsidR="00AB202A">
        <w:rPr>
          <w:lang w:val="en-CA"/>
        </w:rPr>
        <w:t xml:space="preserve">god with the indigenous god </w:t>
      </w:r>
      <w:proofErr w:type="spellStart"/>
      <w:r w:rsidR="00AB202A">
        <w:rPr>
          <w:lang w:val="en-CA"/>
        </w:rPr>
        <w:lastRenderedPageBreak/>
        <w:t>Mullo</w:t>
      </w:r>
      <w:proofErr w:type="spellEnd"/>
      <w:r w:rsidR="00AB202A">
        <w:rPr>
          <w:lang w:val="en-CA"/>
        </w:rPr>
        <w:t>.</w:t>
      </w:r>
      <w:r w:rsidR="003B5FCD">
        <w:rPr>
          <w:rStyle w:val="FootnoteReference"/>
          <w:lang w:val="en-CA"/>
        </w:rPr>
        <w:footnoteReference w:id="34"/>
      </w:r>
      <w:r w:rsidR="00AB202A">
        <w:rPr>
          <w:lang w:val="en-CA"/>
        </w:rPr>
        <w:t xml:space="preserve"> As with many hybridizations the indigenous deity remains something of an unknown as no contemporary indigenous </w:t>
      </w:r>
      <w:r w:rsidR="00A345A6">
        <w:rPr>
          <w:lang w:val="en-CA"/>
        </w:rPr>
        <w:t>interpretation</w:t>
      </w:r>
      <w:r w:rsidR="00AB202A">
        <w:rPr>
          <w:lang w:val="en-CA"/>
        </w:rPr>
        <w:t xml:space="preserve"> remains</w:t>
      </w:r>
      <w:r w:rsidR="007C246B">
        <w:rPr>
          <w:lang w:val="en-CA"/>
        </w:rPr>
        <w:t>.</w:t>
      </w:r>
      <w:r w:rsidR="00AB202A">
        <w:rPr>
          <w:lang w:val="en-CA"/>
        </w:rPr>
        <w:t xml:space="preserve"> </w:t>
      </w:r>
      <w:r w:rsidR="00DF4D13">
        <w:rPr>
          <w:lang w:val="en-CA"/>
        </w:rPr>
        <w:t>Thus,</w:t>
      </w:r>
      <w:r w:rsidR="00AB202A">
        <w:rPr>
          <w:lang w:val="en-CA"/>
        </w:rPr>
        <w:t xml:space="preserve"> the Roman </w:t>
      </w:r>
      <w:r w:rsidR="007C246B">
        <w:rPr>
          <w:lang w:val="en-CA"/>
        </w:rPr>
        <w:t>i</w:t>
      </w:r>
      <w:r w:rsidR="00AB202A">
        <w:rPr>
          <w:lang w:val="en-CA"/>
        </w:rPr>
        <w:t xml:space="preserve">nterpretation and the etymology of the deity’s name gives the best avenue for </w:t>
      </w:r>
      <w:r w:rsidR="00B55519">
        <w:rPr>
          <w:lang w:val="en-CA"/>
        </w:rPr>
        <w:t xml:space="preserve">unmasking the role that the deity </w:t>
      </w:r>
      <w:r w:rsidR="00C233AC">
        <w:rPr>
          <w:lang w:val="en-CA"/>
        </w:rPr>
        <w:t xml:space="preserve">may have </w:t>
      </w:r>
      <w:r w:rsidR="00B55519">
        <w:rPr>
          <w:lang w:val="en-CA"/>
        </w:rPr>
        <w:t>played in contemporary Roman society</w:t>
      </w:r>
      <w:r w:rsidR="00A345A6">
        <w:rPr>
          <w:lang w:val="en-CA"/>
        </w:rPr>
        <w:t xml:space="preserve"> of the period</w:t>
      </w:r>
      <w:r w:rsidR="00B55519">
        <w:rPr>
          <w:lang w:val="en-CA"/>
        </w:rPr>
        <w:t xml:space="preserve">. The name </w:t>
      </w:r>
      <w:proofErr w:type="spellStart"/>
      <w:r w:rsidR="00B55519">
        <w:rPr>
          <w:lang w:val="en-CA"/>
        </w:rPr>
        <w:t>Mullo</w:t>
      </w:r>
      <w:proofErr w:type="spellEnd"/>
      <w:r w:rsidR="00B55519">
        <w:rPr>
          <w:lang w:val="en-CA"/>
        </w:rPr>
        <w:t xml:space="preserve"> translates roughly to</w:t>
      </w:r>
      <w:r w:rsidR="00A345A6">
        <w:rPr>
          <w:lang w:val="en-CA"/>
        </w:rPr>
        <w:t xml:space="preserve"> horse or</w:t>
      </w:r>
      <w:r w:rsidR="00B55519">
        <w:rPr>
          <w:lang w:val="en-CA"/>
        </w:rPr>
        <w:t xml:space="preserve"> mule</w:t>
      </w:r>
      <w:r w:rsidR="00C233AC">
        <w:rPr>
          <w:lang w:val="en-CA"/>
        </w:rPr>
        <w:t xml:space="preserve"> in Latin</w:t>
      </w:r>
      <w:r w:rsidR="00B55519">
        <w:rPr>
          <w:lang w:val="en-CA"/>
        </w:rPr>
        <w:t xml:space="preserve"> or</w:t>
      </w:r>
      <w:r w:rsidR="00C233AC">
        <w:rPr>
          <w:lang w:val="en-CA"/>
        </w:rPr>
        <w:t xml:space="preserve"> may have evoked</w:t>
      </w:r>
      <w:r w:rsidR="00B55519">
        <w:rPr>
          <w:lang w:val="en-CA"/>
        </w:rPr>
        <w:t xml:space="preserve"> horse</w:t>
      </w:r>
      <w:r w:rsidR="00C233AC">
        <w:rPr>
          <w:lang w:val="en-CA"/>
        </w:rPr>
        <w:t>s</w:t>
      </w:r>
      <w:r w:rsidR="00A345A6">
        <w:rPr>
          <w:lang w:val="en-CA"/>
        </w:rPr>
        <w:t>, mules or horse riders</w:t>
      </w:r>
      <w:r w:rsidR="00C233AC">
        <w:rPr>
          <w:lang w:val="en-CA"/>
        </w:rPr>
        <w:t xml:space="preserve"> and thus may have</w:t>
      </w:r>
      <w:r w:rsidR="00B55519">
        <w:rPr>
          <w:lang w:val="en-CA"/>
        </w:rPr>
        <w:t xml:space="preserve"> both an animalistic </w:t>
      </w:r>
      <w:r w:rsidR="00A345A6">
        <w:rPr>
          <w:lang w:val="en-CA"/>
        </w:rPr>
        <w:t>characteristic, an elite role,</w:t>
      </w:r>
      <w:r w:rsidR="00B55519">
        <w:rPr>
          <w:lang w:val="en-CA"/>
        </w:rPr>
        <w:t xml:space="preserve"> as well as</w:t>
      </w:r>
      <w:r w:rsidR="00C233AC">
        <w:rPr>
          <w:lang w:val="en-CA"/>
        </w:rPr>
        <w:t xml:space="preserve"> role as</w:t>
      </w:r>
      <w:r w:rsidR="00B55519">
        <w:rPr>
          <w:lang w:val="en-CA"/>
        </w:rPr>
        <w:t xml:space="preserve"> a labo</w:t>
      </w:r>
      <w:r w:rsidR="007C246B">
        <w:rPr>
          <w:lang w:val="en-CA"/>
        </w:rPr>
        <w:t>u</w:t>
      </w:r>
      <w:r w:rsidR="00B55519">
        <w:rPr>
          <w:lang w:val="en-CA"/>
        </w:rPr>
        <w:t>r deity “</w:t>
      </w:r>
      <w:r w:rsidR="00665365">
        <w:rPr>
          <w:lang w:val="en-CA"/>
        </w:rPr>
        <w:t>of the mule drivers</w:t>
      </w:r>
      <w:r w:rsidR="00B55519">
        <w:rPr>
          <w:lang w:val="en-CA"/>
        </w:rPr>
        <w:t>.</w:t>
      </w:r>
      <w:r w:rsidR="00665365">
        <w:rPr>
          <w:lang w:val="en-CA"/>
        </w:rPr>
        <w:t>”</w:t>
      </w:r>
      <w:r w:rsidR="00C233AC">
        <w:rPr>
          <w:rStyle w:val="FootnoteReference"/>
          <w:lang w:val="en-CA"/>
        </w:rPr>
        <w:footnoteReference w:id="35"/>
      </w:r>
      <w:r w:rsidR="00B55519">
        <w:rPr>
          <w:lang w:val="en-CA"/>
        </w:rPr>
        <w:t xml:space="preserve"> </w:t>
      </w:r>
      <w:r w:rsidR="00AB202A">
        <w:rPr>
          <w:lang w:val="en-CA"/>
        </w:rPr>
        <w:t xml:space="preserve"> </w:t>
      </w:r>
      <w:r w:rsidR="00B55519">
        <w:rPr>
          <w:lang w:val="en-CA"/>
        </w:rPr>
        <w:t>Th</w:t>
      </w:r>
      <w:r w:rsidR="00A345A6">
        <w:rPr>
          <w:lang w:val="en-CA"/>
        </w:rPr>
        <w:t>e epithet of Mars has been traditionally</w:t>
      </w:r>
      <w:r w:rsidR="00B55519">
        <w:rPr>
          <w:lang w:val="en-CA"/>
        </w:rPr>
        <w:t xml:space="preserve"> interpreted as </w:t>
      </w:r>
      <w:r w:rsidR="00A345A6">
        <w:rPr>
          <w:lang w:val="en-CA"/>
        </w:rPr>
        <w:t xml:space="preserve">signifying </w:t>
      </w:r>
      <w:r w:rsidR="00B55519">
        <w:rPr>
          <w:lang w:val="en-CA"/>
        </w:rPr>
        <w:t>a war</w:t>
      </w:r>
      <w:r w:rsidR="00A345A6">
        <w:rPr>
          <w:lang w:val="en-CA"/>
        </w:rPr>
        <w:t>rior</w:t>
      </w:r>
      <w:r w:rsidR="007C246B">
        <w:rPr>
          <w:lang w:val="en-CA"/>
        </w:rPr>
        <w:t>-</w:t>
      </w:r>
      <w:r w:rsidR="00B55519">
        <w:rPr>
          <w:lang w:val="en-CA"/>
        </w:rPr>
        <w:t>god</w:t>
      </w:r>
      <w:r w:rsidR="007C246B">
        <w:rPr>
          <w:lang w:val="en-CA"/>
        </w:rPr>
        <w:t>;</w:t>
      </w:r>
      <w:r w:rsidR="00B55519">
        <w:rPr>
          <w:lang w:val="en-CA"/>
        </w:rPr>
        <w:t xml:space="preserve"> </w:t>
      </w:r>
      <w:r w:rsidR="00A345A6">
        <w:rPr>
          <w:lang w:val="en-CA"/>
        </w:rPr>
        <w:t>however</w:t>
      </w:r>
      <w:r w:rsidR="007C246B">
        <w:rPr>
          <w:lang w:val="en-CA"/>
        </w:rPr>
        <w:t>,</w:t>
      </w:r>
      <w:r w:rsidR="00A345A6">
        <w:rPr>
          <w:lang w:val="en-CA"/>
        </w:rPr>
        <w:t xml:space="preserve"> other interpretations may have been present. Mars-</w:t>
      </w:r>
      <w:proofErr w:type="spellStart"/>
      <w:r w:rsidR="00A345A6">
        <w:rPr>
          <w:lang w:val="en-CA"/>
        </w:rPr>
        <w:t>Mullo</w:t>
      </w:r>
      <w:proofErr w:type="spellEnd"/>
      <w:r w:rsidR="00B55519">
        <w:rPr>
          <w:lang w:val="en-CA"/>
        </w:rPr>
        <w:t xml:space="preserve"> may</w:t>
      </w:r>
      <w:r w:rsidR="00A345A6">
        <w:rPr>
          <w:lang w:val="en-CA"/>
        </w:rPr>
        <w:t xml:space="preserve"> have</w:t>
      </w:r>
      <w:r w:rsidR="00B55519">
        <w:rPr>
          <w:lang w:val="en-CA"/>
        </w:rPr>
        <w:t xml:space="preserve"> also fill</w:t>
      </w:r>
      <w:r w:rsidR="00A345A6">
        <w:rPr>
          <w:lang w:val="en-CA"/>
        </w:rPr>
        <w:t>ed</w:t>
      </w:r>
      <w:r w:rsidR="00B55519">
        <w:rPr>
          <w:lang w:val="en-CA"/>
        </w:rPr>
        <w:t xml:space="preserve"> the role of</w:t>
      </w:r>
      <w:r w:rsidR="00A345A6">
        <w:rPr>
          <w:lang w:val="en-CA"/>
        </w:rPr>
        <w:t xml:space="preserve"> a</w:t>
      </w:r>
      <w:r w:rsidR="00B55519">
        <w:rPr>
          <w:lang w:val="en-CA"/>
        </w:rPr>
        <w:t xml:space="preserve"> tribal protector, fertility deity, god of agriculture</w:t>
      </w:r>
      <w:r w:rsidR="00E739A2">
        <w:rPr>
          <w:lang w:val="en-CA"/>
        </w:rPr>
        <w:t>,</w:t>
      </w:r>
      <w:r w:rsidR="00665365">
        <w:rPr>
          <w:rStyle w:val="FootnoteReference"/>
          <w:lang w:val="en-CA"/>
        </w:rPr>
        <w:footnoteReference w:id="36"/>
      </w:r>
      <w:r w:rsidR="00E739A2">
        <w:rPr>
          <w:lang w:val="en-CA"/>
        </w:rPr>
        <w:t xml:space="preserve"> </w:t>
      </w:r>
      <w:r w:rsidR="007C246B">
        <w:rPr>
          <w:lang w:val="en-CA"/>
        </w:rPr>
        <w:t xml:space="preserve">while also </w:t>
      </w:r>
      <w:r w:rsidR="00A345A6">
        <w:rPr>
          <w:lang w:val="en-CA"/>
        </w:rPr>
        <w:t>being associated with</w:t>
      </w:r>
      <w:r w:rsidR="00B55519">
        <w:rPr>
          <w:lang w:val="en-CA"/>
        </w:rPr>
        <w:t xml:space="preserve"> healing.</w:t>
      </w:r>
      <w:r w:rsidR="00665365">
        <w:rPr>
          <w:rStyle w:val="FootnoteReference"/>
          <w:lang w:val="en-CA"/>
        </w:rPr>
        <w:footnoteReference w:id="37"/>
      </w:r>
      <w:r w:rsidR="00B55519">
        <w:rPr>
          <w:lang w:val="en-CA"/>
        </w:rPr>
        <w:t xml:space="preserve"> The most </w:t>
      </w:r>
      <w:r w:rsidR="00A345A6">
        <w:rPr>
          <w:lang w:val="en-CA"/>
        </w:rPr>
        <w:t>varied</w:t>
      </w:r>
      <w:r w:rsidR="00B55519">
        <w:rPr>
          <w:lang w:val="en-CA"/>
        </w:rPr>
        <w:t xml:space="preserve"> interpretation then is that </w:t>
      </w:r>
      <w:r w:rsidR="00A345A6">
        <w:rPr>
          <w:lang w:val="en-CA"/>
        </w:rPr>
        <w:t>the</w:t>
      </w:r>
      <w:r w:rsidR="00B55519">
        <w:rPr>
          <w:lang w:val="en-CA"/>
        </w:rPr>
        <w:t xml:space="preserve"> deity</w:t>
      </w:r>
      <w:r w:rsidR="00A345A6">
        <w:rPr>
          <w:lang w:val="en-CA"/>
        </w:rPr>
        <w:t xml:space="preserve"> Mars-</w:t>
      </w:r>
      <w:proofErr w:type="spellStart"/>
      <w:r w:rsidR="00A345A6">
        <w:rPr>
          <w:lang w:val="en-CA"/>
        </w:rPr>
        <w:t>Mull</w:t>
      </w:r>
      <w:r w:rsidR="007C246B">
        <w:rPr>
          <w:lang w:val="en-CA"/>
        </w:rPr>
        <w:t>o</w:t>
      </w:r>
      <w:proofErr w:type="spellEnd"/>
      <w:r w:rsidR="00B55519">
        <w:rPr>
          <w:lang w:val="en-CA"/>
        </w:rPr>
        <w:t xml:space="preserve"> evokes that of tribal protector</w:t>
      </w:r>
      <w:r w:rsidR="00A345A6">
        <w:rPr>
          <w:lang w:val="en-CA"/>
        </w:rPr>
        <w:t xml:space="preserve"> and tribal authority</w:t>
      </w:r>
      <w:r w:rsidR="00B55519">
        <w:rPr>
          <w:lang w:val="en-CA"/>
        </w:rPr>
        <w:t xml:space="preserve"> as well as</w:t>
      </w:r>
      <w:r w:rsidR="00A345A6">
        <w:rPr>
          <w:lang w:val="en-CA"/>
        </w:rPr>
        <w:t xml:space="preserve"> containing aspects of a</w:t>
      </w:r>
      <w:r w:rsidR="00B55519">
        <w:rPr>
          <w:lang w:val="en-CA"/>
        </w:rPr>
        <w:t xml:space="preserve"> healing deity based </w:t>
      </w:r>
      <w:r w:rsidR="00E739A2">
        <w:rPr>
          <w:lang w:val="en-CA"/>
        </w:rPr>
        <w:t xml:space="preserve">its association </w:t>
      </w:r>
      <w:r w:rsidR="00B55519">
        <w:rPr>
          <w:lang w:val="en-CA"/>
        </w:rPr>
        <w:t xml:space="preserve">with healing shrines </w:t>
      </w:r>
      <w:r w:rsidR="002A6776">
        <w:rPr>
          <w:lang w:val="en-CA"/>
        </w:rPr>
        <w:t xml:space="preserve">at </w:t>
      </w:r>
      <w:proofErr w:type="spellStart"/>
      <w:r w:rsidR="002A6776">
        <w:rPr>
          <w:lang w:val="en-CA"/>
        </w:rPr>
        <w:t>Allonnes</w:t>
      </w:r>
      <w:proofErr w:type="spellEnd"/>
      <w:r w:rsidR="002A6776">
        <w:rPr>
          <w:lang w:val="en-CA"/>
        </w:rPr>
        <w:t xml:space="preserve"> near Mans</w:t>
      </w:r>
      <w:r w:rsidR="00E739A2">
        <w:rPr>
          <w:lang w:val="en-CA"/>
        </w:rPr>
        <w:t>,</w:t>
      </w:r>
      <w:r w:rsidR="002A6776">
        <w:rPr>
          <w:rStyle w:val="FootnoteReference"/>
          <w:lang w:val="en-CA"/>
        </w:rPr>
        <w:footnoteReference w:id="38"/>
      </w:r>
      <w:r w:rsidR="00B55519">
        <w:rPr>
          <w:lang w:val="en-CA"/>
        </w:rPr>
        <w:t xml:space="preserve"> </w:t>
      </w:r>
      <w:r w:rsidR="00E739A2">
        <w:rPr>
          <w:lang w:val="en-CA"/>
        </w:rPr>
        <w:t>as well as being</w:t>
      </w:r>
      <w:r w:rsidR="00B55519">
        <w:rPr>
          <w:lang w:val="en-CA"/>
        </w:rPr>
        <w:t xml:space="preserve"> directly associated in </w:t>
      </w:r>
      <w:proofErr w:type="spellStart"/>
      <w:r w:rsidR="00B55519">
        <w:rPr>
          <w:lang w:val="en-CA"/>
        </w:rPr>
        <w:t>Amorica</w:t>
      </w:r>
      <w:proofErr w:type="spellEnd"/>
      <w:r w:rsidR="00B55519">
        <w:rPr>
          <w:lang w:val="en-CA"/>
        </w:rPr>
        <w:t xml:space="preserve"> with the Imperial Cult in Rennes as well as in Nantes.</w:t>
      </w:r>
      <w:r w:rsidR="00B55519">
        <w:rPr>
          <w:rStyle w:val="FootnoteReference"/>
          <w:lang w:val="en-CA"/>
        </w:rPr>
        <w:footnoteReference w:id="39"/>
      </w:r>
      <w:r w:rsidR="00B55519">
        <w:rPr>
          <w:lang w:val="en-CA"/>
        </w:rPr>
        <w:t xml:space="preserve"> This triple association between indigenous </w:t>
      </w:r>
      <w:r w:rsidR="000A6A92">
        <w:rPr>
          <w:lang w:val="en-CA"/>
        </w:rPr>
        <w:t>deity</w:t>
      </w:r>
      <w:r w:rsidR="00B55519">
        <w:rPr>
          <w:lang w:val="en-CA"/>
        </w:rPr>
        <w:t xml:space="preserve"> evoking the work animal</w:t>
      </w:r>
      <w:r w:rsidR="00E739A2">
        <w:rPr>
          <w:lang w:val="en-CA"/>
        </w:rPr>
        <w:t>, m</w:t>
      </w:r>
      <w:r w:rsidR="00B55519">
        <w:rPr>
          <w:lang w:val="en-CA"/>
        </w:rPr>
        <w:t>ule, the healing and protection deity</w:t>
      </w:r>
      <w:r w:rsidR="00E739A2">
        <w:rPr>
          <w:lang w:val="en-CA"/>
        </w:rPr>
        <w:t>,</w:t>
      </w:r>
      <w:r w:rsidR="00B55519">
        <w:rPr>
          <w:lang w:val="en-CA"/>
        </w:rPr>
        <w:t xml:space="preserve"> Mars</w:t>
      </w:r>
      <w:r w:rsidR="00E739A2">
        <w:rPr>
          <w:lang w:val="en-CA"/>
        </w:rPr>
        <w:t>,</w:t>
      </w:r>
      <w:r w:rsidR="00B55519">
        <w:rPr>
          <w:lang w:val="en-CA"/>
        </w:rPr>
        <w:t xml:space="preserve"> and </w:t>
      </w:r>
      <w:r w:rsidR="000A6A92">
        <w:rPr>
          <w:lang w:val="en-CA"/>
        </w:rPr>
        <w:t xml:space="preserve">evoking ties to the Imperial </w:t>
      </w:r>
      <w:r w:rsidR="00BB400E">
        <w:rPr>
          <w:lang w:val="en-CA"/>
        </w:rPr>
        <w:t>c</w:t>
      </w:r>
      <w:r w:rsidR="000A6A92">
        <w:rPr>
          <w:lang w:val="en-CA"/>
        </w:rPr>
        <w:t>ult s</w:t>
      </w:r>
      <w:r w:rsidR="00E739A2">
        <w:rPr>
          <w:lang w:val="en-CA"/>
        </w:rPr>
        <w:t>uggests</w:t>
      </w:r>
      <w:r w:rsidR="000A6A92">
        <w:rPr>
          <w:lang w:val="en-CA"/>
        </w:rPr>
        <w:t xml:space="preserve"> a deity that fills the roles of protector, healer</w:t>
      </w:r>
      <w:r w:rsidR="007C246B">
        <w:rPr>
          <w:lang w:val="en-CA"/>
        </w:rPr>
        <w:t xml:space="preserve"> and </w:t>
      </w:r>
      <w:r w:rsidR="000A6A92">
        <w:rPr>
          <w:lang w:val="en-CA"/>
        </w:rPr>
        <w:t>worker w</w:t>
      </w:r>
      <w:r w:rsidR="00E739A2">
        <w:rPr>
          <w:lang w:val="en-CA"/>
        </w:rPr>
        <w:t xml:space="preserve">hile </w:t>
      </w:r>
      <w:r w:rsidR="000A6A92">
        <w:rPr>
          <w:lang w:val="en-CA"/>
        </w:rPr>
        <w:t>also evok</w:t>
      </w:r>
      <w:r w:rsidR="00E739A2">
        <w:rPr>
          <w:lang w:val="en-CA"/>
        </w:rPr>
        <w:t>ing</w:t>
      </w:r>
      <w:r w:rsidR="000A6A92">
        <w:rPr>
          <w:lang w:val="en-CA"/>
        </w:rPr>
        <w:t xml:space="preserve"> ties to Imperial</w:t>
      </w:r>
      <w:r w:rsidR="002A6776">
        <w:rPr>
          <w:lang w:val="en-CA"/>
        </w:rPr>
        <w:t xml:space="preserve"> or divine</w:t>
      </w:r>
      <w:r w:rsidR="000A6A92">
        <w:rPr>
          <w:lang w:val="en-CA"/>
        </w:rPr>
        <w:t xml:space="preserve"> authority. Th</w:t>
      </w:r>
      <w:r w:rsidR="002A6776">
        <w:rPr>
          <w:lang w:val="en-CA"/>
        </w:rPr>
        <w:t>e worship of this deity directly</w:t>
      </w:r>
      <w:r w:rsidR="000A6A92">
        <w:rPr>
          <w:lang w:val="en-CA"/>
        </w:rPr>
        <w:t xml:space="preserve"> reflects</w:t>
      </w:r>
      <w:r w:rsidR="002A6776">
        <w:rPr>
          <w:lang w:val="en-CA"/>
        </w:rPr>
        <w:t xml:space="preserve"> the needs and perceptions of</w:t>
      </w:r>
      <w:r w:rsidR="000A6A92">
        <w:rPr>
          <w:lang w:val="en-CA"/>
        </w:rPr>
        <w:t xml:space="preserve"> </w:t>
      </w:r>
      <w:r w:rsidR="002A6776">
        <w:rPr>
          <w:lang w:val="en-CA"/>
        </w:rPr>
        <w:t>the</w:t>
      </w:r>
      <w:r w:rsidR="000A6A92">
        <w:rPr>
          <w:lang w:val="en-CA"/>
        </w:rPr>
        <w:t xml:space="preserve"> local elite who as </w:t>
      </w:r>
      <w:proofErr w:type="spellStart"/>
      <w:r w:rsidR="000A6A92">
        <w:rPr>
          <w:lang w:val="en-CA"/>
        </w:rPr>
        <w:t>Galliou</w:t>
      </w:r>
      <w:proofErr w:type="spellEnd"/>
      <w:r w:rsidR="000A6A92">
        <w:rPr>
          <w:lang w:val="en-CA"/>
        </w:rPr>
        <w:t xml:space="preserve"> suggests</w:t>
      </w:r>
      <w:r w:rsidR="002A6776">
        <w:rPr>
          <w:lang w:val="en-CA"/>
        </w:rPr>
        <w:t xml:space="preserve"> at the time</w:t>
      </w:r>
      <w:r w:rsidR="00C22622">
        <w:rPr>
          <w:lang w:val="en-CA"/>
        </w:rPr>
        <w:t>,</w:t>
      </w:r>
      <w:r w:rsidR="000A6A92">
        <w:rPr>
          <w:lang w:val="en-CA"/>
        </w:rPr>
        <w:t xml:space="preserve"> </w:t>
      </w:r>
    </w:p>
    <w:p w14:paraId="37D6630D" w14:textId="77777777" w:rsidR="00C22622" w:rsidRDefault="000A6A92" w:rsidP="00C22622">
      <w:pPr>
        <w:spacing w:line="480" w:lineRule="auto"/>
        <w:ind w:left="567" w:right="855"/>
        <w:rPr>
          <w:lang w:val="en-CA"/>
        </w:rPr>
      </w:pPr>
      <w:r w:rsidRPr="00C22622">
        <w:rPr>
          <w:lang w:val="en-CA"/>
        </w:rPr>
        <w:lastRenderedPageBreak/>
        <w:t>“were obviousl</w:t>
      </w:r>
      <w:r w:rsidR="00780F29" w:rsidRPr="00C22622">
        <w:rPr>
          <w:lang w:val="en-CA"/>
        </w:rPr>
        <w:t>y</w:t>
      </w:r>
      <w:r w:rsidRPr="00C22622">
        <w:rPr>
          <w:lang w:val="en-CA"/>
        </w:rPr>
        <w:t xml:space="preserve"> staunch supporters of the new order as long as it could protect them against both social and military </w:t>
      </w:r>
      <w:proofErr w:type="gramStart"/>
      <w:r w:rsidRPr="00C22622">
        <w:rPr>
          <w:lang w:val="en-CA"/>
        </w:rPr>
        <w:t>risks[</w:t>
      </w:r>
      <w:proofErr w:type="gramEnd"/>
      <w:r w:rsidRPr="00C22622">
        <w:rPr>
          <w:lang w:val="en-CA"/>
        </w:rPr>
        <w:t xml:space="preserve">…] the rising bourgeoisie of Gallia </w:t>
      </w:r>
      <w:proofErr w:type="spellStart"/>
      <w:r w:rsidRPr="00C22622">
        <w:rPr>
          <w:lang w:val="en-CA"/>
        </w:rPr>
        <w:t>Lugdunensis</w:t>
      </w:r>
      <w:proofErr w:type="spellEnd"/>
      <w:r w:rsidRPr="00C22622">
        <w:rPr>
          <w:lang w:val="en-CA"/>
        </w:rPr>
        <w:t xml:space="preserve"> was literally minding its own business.”</w:t>
      </w:r>
      <w:r w:rsidRPr="00C22622">
        <w:rPr>
          <w:rStyle w:val="FootnoteReference"/>
          <w:lang w:val="en-CA"/>
        </w:rPr>
        <w:footnoteReference w:id="40"/>
      </w:r>
      <w:r>
        <w:rPr>
          <w:lang w:val="en-CA"/>
        </w:rPr>
        <w:t xml:space="preserve"> </w:t>
      </w:r>
      <w:r w:rsidR="00E739A2">
        <w:rPr>
          <w:lang w:val="en-CA"/>
        </w:rPr>
        <w:t xml:space="preserve"> </w:t>
      </w:r>
    </w:p>
    <w:p w14:paraId="1664ECFC" w14:textId="530F5B45" w:rsidR="000A6A92" w:rsidRDefault="002A6776" w:rsidP="00E739A2">
      <w:pPr>
        <w:spacing w:line="480" w:lineRule="auto"/>
        <w:ind w:firstLine="720"/>
        <w:rPr>
          <w:lang w:val="en-CA"/>
        </w:rPr>
      </w:pPr>
      <w:r>
        <w:rPr>
          <w:lang w:val="en-CA"/>
        </w:rPr>
        <w:t>Thus Mars-</w:t>
      </w:r>
      <w:proofErr w:type="spellStart"/>
      <w:r>
        <w:rPr>
          <w:lang w:val="en-CA"/>
        </w:rPr>
        <w:t>Mullo</w:t>
      </w:r>
      <w:proofErr w:type="spellEnd"/>
      <w:r w:rsidR="007C246B">
        <w:rPr>
          <w:lang w:val="en-CA"/>
        </w:rPr>
        <w:t xml:space="preserve"> </w:t>
      </w:r>
      <w:r>
        <w:rPr>
          <w:lang w:val="en-CA"/>
        </w:rPr>
        <w:t>represent</w:t>
      </w:r>
      <w:r w:rsidR="007C246B">
        <w:rPr>
          <w:lang w:val="en-CA"/>
        </w:rPr>
        <w:t>s</w:t>
      </w:r>
      <w:r>
        <w:rPr>
          <w:lang w:val="en-CA"/>
        </w:rPr>
        <w:t xml:space="preserve"> much more than a simple warrior deity</w:t>
      </w:r>
      <w:r w:rsidR="007C246B">
        <w:rPr>
          <w:lang w:val="en-CA"/>
        </w:rPr>
        <w:t xml:space="preserve"> imported from Rome.</w:t>
      </w:r>
      <w:r>
        <w:rPr>
          <w:lang w:val="en-CA"/>
        </w:rPr>
        <w:t xml:space="preserve"> </w:t>
      </w:r>
      <w:r w:rsidR="007C246B">
        <w:rPr>
          <w:lang w:val="en-CA"/>
        </w:rPr>
        <w:t>B</w:t>
      </w:r>
      <w:r>
        <w:rPr>
          <w:lang w:val="en-CA"/>
        </w:rPr>
        <w:t xml:space="preserve">y studying the etymology, </w:t>
      </w:r>
      <w:r w:rsidR="00E739A2">
        <w:rPr>
          <w:lang w:val="en-CA"/>
        </w:rPr>
        <w:t xml:space="preserve">the </w:t>
      </w:r>
      <w:r>
        <w:rPr>
          <w:lang w:val="en-CA"/>
        </w:rPr>
        <w:t xml:space="preserve">range where inscriptions occur and the needs of the local populace </w:t>
      </w:r>
      <w:r w:rsidR="00E739A2">
        <w:rPr>
          <w:lang w:val="en-CA"/>
        </w:rPr>
        <w:t>provide</w:t>
      </w:r>
      <w:r>
        <w:rPr>
          <w:lang w:val="en-CA"/>
        </w:rPr>
        <w:t xml:space="preserve"> a</w:t>
      </w:r>
      <w:r w:rsidR="00E739A2">
        <w:rPr>
          <w:lang w:val="en-CA"/>
        </w:rPr>
        <w:t xml:space="preserve"> </w:t>
      </w:r>
      <w:r>
        <w:rPr>
          <w:lang w:val="en-CA"/>
        </w:rPr>
        <w:t>complex interpretation.</w:t>
      </w:r>
      <w:r w:rsidR="006B46CB">
        <w:rPr>
          <w:lang w:val="en-CA"/>
        </w:rPr>
        <w:t xml:space="preserve"> </w:t>
      </w:r>
      <w:r w:rsidR="007C246B">
        <w:rPr>
          <w:lang w:val="en-CA"/>
        </w:rPr>
        <w:t>This is not specific to Mars</w:t>
      </w:r>
      <w:r w:rsidR="004A0123">
        <w:rPr>
          <w:lang w:val="en-CA"/>
        </w:rPr>
        <w:t>-</w:t>
      </w:r>
      <w:proofErr w:type="spellStart"/>
      <w:r w:rsidR="007C246B">
        <w:rPr>
          <w:lang w:val="en-CA"/>
        </w:rPr>
        <w:t>Mullo</w:t>
      </w:r>
      <w:proofErr w:type="spellEnd"/>
      <w:r w:rsidR="007C246B">
        <w:rPr>
          <w:lang w:val="en-CA"/>
        </w:rPr>
        <w:t xml:space="preserve"> alone and should be applied to all Gallo-Roman </w:t>
      </w:r>
      <w:r w:rsidR="00BB400E">
        <w:rPr>
          <w:lang w:val="en-CA"/>
        </w:rPr>
        <w:t>p</w:t>
      </w:r>
      <w:r w:rsidR="007C246B">
        <w:rPr>
          <w:lang w:val="en-CA"/>
        </w:rPr>
        <w:t xml:space="preserve">rovincial </w:t>
      </w:r>
      <w:r w:rsidR="00D10AFF">
        <w:rPr>
          <w:lang w:val="en-CA"/>
        </w:rPr>
        <w:t>deities</w:t>
      </w:r>
      <w:r w:rsidR="007C246B">
        <w:rPr>
          <w:lang w:val="en-CA"/>
        </w:rPr>
        <w:t xml:space="preserve">. </w:t>
      </w:r>
      <w:r w:rsidR="006B46CB">
        <w:rPr>
          <w:lang w:val="en-CA"/>
        </w:rPr>
        <w:t xml:space="preserve"> </w:t>
      </w:r>
      <w:r>
        <w:rPr>
          <w:lang w:val="en-CA"/>
        </w:rPr>
        <w:t xml:space="preserve">  </w:t>
      </w:r>
      <w:r w:rsidR="000A6A92">
        <w:rPr>
          <w:lang w:val="en-CA"/>
        </w:rPr>
        <w:t xml:space="preserve"> </w:t>
      </w:r>
      <w:r w:rsidR="00B55519">
        <w:rPr>
          <w:lang w:val="en-CA"/>
        </w:rPr>
        <w:t xml:space="preserve">  </w:t>
      </w:r>
    </w:p>
    <w:p w14:paraId="381DDE36" w14:textId="15776E36" w:rsidR="00AD10DE" w:rsidRDefault="000A6A92" w:rsidP="00451640">
      <w:pPr>
        <w:spacing w:line="480" w:lineRule="auto"/>
        <w:ind w:firstLine="720"/>
        <w:rPr>
          <w:lang w:val="en-CA"/>
        </w:rPr>
      </w:pPr>
      <w:r>
        <w:rPr>
          <w:lang w:val="en-CA"/>
        </w:rPr>
        <w:t xml:space="preserve">Other composite </w:t>
      </w:r>
      <w:r w:rsidR="007C246B">
        <w:rPr>
          <w:lang w:val="en-CA"/>
        </w:rPr>
        <w:t>Gallo-Roman</w:t>
      </w:r>
      <w:r>
        <w:rPr>
          <w:lang w:val="en-CA"/>
        </w:rPr>
        <w:t xml:space="preserve"> </w:t>
      </w:r>
      <w:r w:rsidR="00C233AC">
        <w:rPr>
          <w:lang w:val="en-CA"/>
        </w:rPr>
        <w:t>deities</w:t>
      </w:r>
      <w:r>
        <w:rPr>
          <w:lang w:val="en-CA"/>
        </w:rPr>
        <w:t xml:space="preserve"> include</w:t>
      </w:r>
      <w:r w:rsidR="00CA3475">
        <w:rPr>
          <w:lang w:val="en-CA"/>
        </w:rPr>
        <w:t xml:space="preserve"> a votive description to Neptune</w:t>
      </w:r>
      <w:r w:rsidR="004A0123">
        <w:rPr>
          <w:lang w:val="en-CA"/>
        </w:rPr>
        <w:t>-</w:t>
      </w:r>
      <w:proofErr w:type="spellStart"/>
      <w:r w:rsidR="00CA3475">
        <w:rPr>
          <w:lang w:val="en-CA"/>
        </w:rPr>
        <w:t>Hippio</w:t>
      </w:r>
      <w:proofErr w:type="spellEnd"/>
      <w:r w:rsidR="00CA3475">
        <w:rPr>
          <w:lang w:val="en-CA"/>
        </w:rPr>
        <w:t xml:space="preserve"> in </w:t>
      </w:r>
      <w:proofErr w:type="spellStart"/>
      <w:r w:rsidR="00CA3475">
        <w:t>Douarnenez</w:t>
      </w:r>
      <w:proofErr w:type="spellEnd"/>
      <w:r w:rsidR="00CA3475">
        <w:t xml:space="preserve"> near the coas</w:t>
      </w:r>
      <w:r w:rsidR="00E739A2">
        <w:t xml:space="preserve">t, </w:t>
      </w:r>
      <w:r w:rsidR="006E0663">
        <w:t>a deity associated with the sea</w:t>
      </w:r>
      <w:r w:rsidR="002A6776">
        <w:t xml:space="preserve"> and with a maritime mercantile college.</w:t>
      </w:r>
      <w:r w:rsidR="002A6776">
        <w:rPr>
          <w:rStyle w:val="FootnoteReference"/>
        </w:rPr>
        <w:footnoteReference w:id="41"/>
      </w:r>
      <w:r w:rsidR="002A6776">
        <w:t xml:space="preserve"> This mercantile aspect may be connected to safe passage for oversea trade and the shipping of goods across the English Channel.</w:t>
      </w:r>
      <w:r w:rsidR="00BB400E">
        <w:t xml:space="preserve"> </w:t>
      </w:r>
      <w:r w:rsidR="006E0663">
        <w:t xml:space="preserve">Neptune </w:t>
      </w:r>
      <w:r w:rsidR="00E739A2">
        <w:t xml:space="preserve">is </w:t>
      </w:r>
      <w:r w:rsidR="006E0663">
        <w:t xml:space="preserve">associated with the combination </w:t>
      </w:r>
      <w:proofErr w:type="spellStart"/>
      <w:r w:rsidR="006E0663">
        <w:t>Hippio</w:t>
      </w:r>
      <w:proofErr w:type="spellEnd"/>
      <w:r w:rsidR="006E0663">
        <w:t xml:space="preserve">, meaning horse. This has clear connections to the </w:t>
      </w:r>
      <w:r w:rsidR="002A6776">
        <w:t>Greco-Roman</w:t>
      </w:r>
      <w:r w:rsidR="006E0663">
        <w:t xml:space="preserve"> </w:t>
      </w:r>
      <w:r w:rsidR="00780F29">
        <w:t>interpretation</w:t>
      </w:r>
      <w:r w:rsidR="006E0663">
        <w:t xml:space="preserve"> of </w:t>
      </w:r>
      <w:proofErr w:type="spellStart"/>
      <w:r w:rsidR="006E0663">
        <w:t>Neptunus</w:t>
      </w:r>
      <w:proofErr w:type="spellEnd"/>
      <w:r w:rsidR="006E0663">
        <w:t xml:space="preserve"> </w:t>
      </w:r>
      <w:proofErr w:type="spellStart"/>
      <w:r w:rsidR="006E0663">
        <w:t>Equestris</w:t>
      </w:r>
      <w:proofErr w:type="spellEnd"/>
      <w:r w:rsidR="006E0663">
        <w:t xml:space="preserve">, but also may be associated with the </w:t>
      </w:r>
      <w:r w:rsidR="002A6776">
        <w:t>indigenous</w:t>
      </w:r>
      <w:r w:rsidR="006E0663">
        <w:t xml:space="preserve"> </w:t>
      </w:r>
      <w:proofErr w:type="spellStart"/>
      <w:r w:rsidR="006E0663">
        <w:t>Nehalennia</w:t>
      </w:r>
      <w:proofErr w:type="spellEnd"/>
      <w:r w:rsidR="006E0663">
        <w:t xml:space="preserve"> found in other maritime sanctuaries.</w:t>
      </w:r>
      <w:r w:rsidR="006E0663">
        <w:rPr>
          <w:rStyle w:val="FootnoteReference"/>
        </w:rPr>
        <w:footnoteReference w:id="42"/>
      </w:r>
      <w:r>
        <w:rPr>
          <w:lang w:val="en-CA"/>
        </w:rPr>
        <w:t xml:space="preserve"> </w:t>
      </w:r>
      <w:proofErr w:type="spellStart"/>
      <w:r w:rsidR="00547E57">
        <w:rPr>
          <w:lang w:val="en-CA"/>
        </w:rPr>
        <w:t>Galliou</w:t>
      </w:r>
      <w:proofErr w:type="spellEnd"/>
      <w:r w:rsidR="00547E57">
        <w:rPr>
          <w:lang w:val="en-CA"/>
        </w:rPr>
        <w:t xml:space="preserve"> and Jones’ association of Neptune </w:t>
      </w:r>
      <w:proofErr w:type="spellStart"/>
      <w:r w:rsidR="00547E57">
        <w:rPr>
          <w:lang w:val="en-CA"/>
        </w:rPr>
        <w:t>Hippio</w:t>
      </w:r>
      <w:proofErr w:type="spellEnd"/>
      <w:r w:rsidR="00547E57">
        <w:rPr>
          <w:lang w:val="en-CA"/>
        </w:rPr>
        <w:t xml:space="preserve"> and </w:t>
      </w:r>
      <w:proofErr w:type="spellStart"/>
      <w:r w:rsidR="00547E57">
        <w:rPr>
          <w:lang w:val="en-CA"/>
        </w:rPr>
        <w:t>Nehalennia</w:t>
      </w:r>
      <w:proofErr w:type="spellEnd"/>
      <w:r w:rsidR="00547E57">
        <w:rPr>
          <w:lang w:val="en-CA"/>
        </w:rPr>
        <w:t xml:space="preserve"> </w:t>
      </w:r>
      <w:r w:rsidR="000B1AE6">
        <w:rPr>
          <w:lang w:val="en-CA"/>
        </w:rPr>
        <w:t xml:space="preserve">suggests a goddess who </w:t>
      </w:r>
      <w:r w:rsidR="00547E57">
        <w:rPr>
          <w:lang w:val="en-CA"/>
        </w:rPr>
        <w:t>evokes not horses but rather dogs and is associated primarily with prosperity and healing.</w:t>
      </w:r>
      <w:r w:rsidR="00547E57">
        <w:rPr>
          <w:rStyle w:val="FootnoteReference"/>
          <w:lang w:val="en-CA"/>
        </w:rPr>
        <w:footnoteReference w:id="43"/>
      </w:r>
      <w:r w:rsidR="00547E57">
        <w:rPr>
          <w:lang w:val="en-CA"/>
        </w:rPr>
        <w:t xml:space="preserve"> It is a logical assumption that members of </w:t>
      </w:r>
      <w:r w:rsidR="004A0123">
        <w:rPr>
          <w:lang w:val="en-CA"/>
        </w:rPr>
        <w:t xml:space="preserve">a </w:t>
      </w:r>
      <w:r w:rsidR="00547E57">
        <w:rPr>
          <w:lang w:val="en-CA"/>
        </w:rPr>
        <w:t xml:space="preserve">maritime mercantile college may have good reason to evoke both blessings of prosperity and good sailing, however to what extent the various </w:t>
      </w:r>
      <w:r w:rsidR="000E2D52">
        <w:rPr>
          <w:lang w:val="en-CA"/>
        </w:rPr>
        <w:t>beliefs concerning</w:t>
      </w:r>
      <w:r w:rsidR="00547E57">
        <w:rPr>
          <w:lang w:val="en-CA"/>
        </w:rPr>
        <w:t xml:space="preserve"> Neptune, </w:t>
      </w:r>
      <w:proofErr w:type="spellStart"/>
      <w:r w:rsidR="00547E57">
        <w:rPr>
          <w:lang w:val="en-CA"/>
        </w:rPr>
        <w:t>Hippio</w:t>
      </w:r>
      <w:proofErr w:type="spellEnd"/>
      <w:r w:rsidR="000E2D52">
        <w:rPr>
          <w:lang w:val="en-CA"/>
        </w:rPr>
        <w:t>,</w:t>
      </w:r>
      <w:r w:rsidR="00547E57">
        <w:rPr>
          <w:lang w:val="en-CA"/>
        </w:rPr>
        <w:t xml:space="preserve"> </w:t>
      </w:r>
      <w:proofErr w:type="spellStart"/>
      <w:r w:rsidR="00547E57">
        <w:rPr>
          <w:lang w:val="en-CA"/>
        </w:rPr>
        <w:t>Nahalenna</w:t>
      </w:r>
      <w:proofErr w:type="spellEnd"/>
      <w:r w:rsidR="000E2D52">
        <w:rPr>
          <w:lang w:val="en-CA"/>
        </w:rPr>
        <w:t xml:space="preserve"> and indigenous interpretations</w:t>
      </w:r>
      <w:r w:rsidR="00547E57">
        <w:rPr>
          <w:lang w:val="en-CA"/>
        </w:rPr>
        <w:t xml:space="preserve"> conver</w:t>
      </w:r>
      <w:r w:rsidR="006B46CB">
        <w:rPr>
          <w:lang w:val="en-CA"/>
        </w:rPr>
        <w:t>g</w:t>
      </w:r>
      <w:r w:rsidR="00547E57">
        <w:rPr>
          <w:lang w:val="en-CA"/>
        </w:rPr>
        <w:t xml:space="preserve">e is a matter that remains murky. </w:t>
      </w:r>
    </w:p>
    <w:p w14:paraId="37EC84BD" w14:textId="11F63B29" w:rsidR="00B31F82" w:rsidRDefault="006E0663" w:rsidP="00451640">
      <w:pPr>
        <w:spacing w:line="480" w:lineRule="auto"/>
        <w:ind w:firstLine="720"/>
        <w:rPr>
          <w:lang w:val="en-CA"/>
        </w:rPr>
      </w:pPr>
      <w:r>
        <w:rPr>
          <w:lang w:val="en-CA"/>
        </w:rPr>
        <w:lastRenderedPageBreak/>
        <w:t>Another</w:t>
      </w:r>
      <w:r w:rsidR="00AD10DE">
        <w:rPr>
          <w:lang w:val="en-CA"/>
        </w:rPr>
        <w:t xml:space="preserve"> Gallo-Roman</w:t>
      </w:r>
      <w:r>
        <w:rPr>
          <w:lang w:val="en-CA"/>
        </w:rPr>
        <w:t xml:space="preserve"> </w:t>
      </w:r>
      <w:r w:rsidR="00AD10DE">
        <w:rPr>
          <w:lang w:val="en-CA"/>
        </w:rPr>
        <w:t xml:space="preserve">deity is </w:t>
      </w:r>
      <w:r w:rsidR="000B1AE6">
        <w:rPr>
          <w:lang w:val="en-CA"/>
        </w:rPr>
        <w:t xml:space="preserve">suggested in a </w:t>
      </w:r>
      <w:r w:rsidR="00AD10DE">
        <w:rPr>
          <w:lang w:val="en-CA"/>
        </w:rPr>
        <w:t xml:space="preserve">sculpture believed to represent a mix of the goddesses Minerva and Celtic Brigid. </w:t>
      </w:r>
      <w:r w:rsidR="00B31F82">
        <w:rPr>
          <w:lang w:val="en-CA"/>
        </w:rPr>
        <w:t>This figure</w:t>
      </w:r>
      <w:r w:rsidR="00AD10DE">
        <w:rPr>
          <w:lang w:val="en-CA"/>
        </w:rPr>
        <w:t xml:space="preserve">, found </w:t>
      </w:r>
      <w:r w:rsidR="00BD691D">
        <w:rPr>
          <w:lang w:val="en-CA"/>
        </w:rPr>
        <w:t>at a supposed sanctuary s</w:t>
      </w:r>
      <w:r w:rsidR="006B46CB">
        <w:rPr>
          <w:lang w:val="en-CA"/>
        </w:rPr>
        <w:t>i</w:t>
      </w:r>
      <w:r w:rsidR="00BD691D">
        <w:rPr>
          <w:lang w:val="en-CA"/>
        </w:rPr>
        <w:t xml:space="preserve">te </w:t>
      </w:r>
      <w:r w:rsidR="00AD10DE">
        <w:rPr>
          <w:lang w:val="en-CA"/>
        </w:rPr>
        <w:t xml:space="preserve">in </w:t>
      </w:r>
      <w:proofErr w:type="spellStart"/>
      <w:r w:rsidR="00AD10DE">
        <w:rPr>
          <w:lang w:val="en-CA"/>
        </w:rPr>
        <w:t>Kerguilly</w:t>
      </w:r>
      <w:proofErr w:type="spellEnd"/>
      <w:r w:rsidR="00AD10DE">
        <w:rPr>
          <w:lang w:val="en-CA"/>
        </w:rPr>
        <w:t xml:space="preserve"> in </w:t>
      </w:r>
      <w:proofErr w:type="spellStart"/>
      <w:r w:rsidR="00AD10DE">
        <w:rPr>
          <w:lang w:val="en-CA"/>
        </w:rPr>
        <w:t>Dinéault</w:t>
      </w:r>
      <w:proofErr w:type="spellEnd"/>
      <w:r w:rsidR="00AD10DE">
        <w:rPr>
          <w:lang w:val="en-CA"/>
        </w:rPr>
        <w:t xml:space="preserve">, is made </w:t>
      </w:r>
      <w:r w:rsidR="000B1AE6">
        <w:rPr>
          <w:lang w:val="en-CA"/>
        </w:rPr>
        <w:t>from</w:t>
      </w:r>
      <w:r w:rsidR="00AD10DE">
        <w:rPr>
          <w:lang w:val="en-CA"/>
        </w:rPr>
        <w:t xml:space="preserve"> </w:t>
      </w:r>
      <w:r w:rsidR="00BD691D">
        <w:rPr>
          <w:lang w:val="en-CA"/>
        </w:rPr>
        <w:t xml:space="preserve">a </w:t>
      </w:r>
      <w:r w:rsidR="00AD10DE">
        <w:rPr>
          <w:lang w:val="en-CA"/>
        </w:rPr>
        <w:t>hammered bronze sheet</w:t>
      </w:r>
      <w:r w:rsidR="00BD691D">
        <w:rPr>
          <w:lang w:val="en-CA"/>
        </w:rPr>
        <w:t xml:space="preserve"> and may have been of rural non-elite use</w:t>
      </w:r>
      <w:r w:rsidR="00AD10DE">
        <w:rPr>
          <w:lang w:val="en-CA"/>
        </w:rPr>
        <w:t>.</w:t>
      </w:r>
      <w:r w:rsidR="00AD10DE">
        <w:rPr>
          <w:rStyle w:val="FootnoteReference"/>
          <w:lang w:val="en-CA"/>
        </w:rPr>
        <w:footnoteReference w:id="44"/>
      </w:r>
      <w:r w:rsidR="00BD691D">
        <w:rPr>
          <w:rStyle w:val="FootnoteReference"/>
          <w:lang w:val="en-CA"/>
        </w:rPr>
        <w:footnoteReference w:id="45"/>
      </w:r>
      <w:r w:rsidR="00AD10DE">
        <w:rPr>
          <w:lang w:val="en-CA"/>
        </w:rPr>
        <w:t xml:space="preserve"> </w:t>
      </w:r>
      <w:r w:rsidR="00547E57">
        <w:rPr>
          <w:lang w:val="en-CA"/>
        </w:rPr>
        <w:t>Unfortunately</w:t>
      </w:r>
      <w:r w:rsidR="000E2D52">
        <w:rPr>
          <w:lang w:val="en-CA"/>
        </w:rPr>
        <w:t>,</w:t>
      </w:r>
      <w:r w:rsidR="00AD10DE">
        <w:rPr>
          <w:lang w:val="en-CA"/>
        </w:rPr>
        <w:t xml:space="preserve"> the </w:t>
      </w:r>
      <w:r w:rsidR="00547E57">
        <w:rPr>
          <w:lang w:val="en-CA"/>
        </w:rPr>
        <w:t>statuette has been</w:t>
      </w:r>
      <w:r w:rsidR="00AD10DE">
        <w:rPr>
          <w:lang w:val="en-CA"/>
        </w:rPr>
        <w:t xml:space="preserve"> </w:t>
      </w:r>
      <w:r w:rsidR="00547E57">
        <w:rPr>
          <w:lang w:val="en-CA"/>
        </w:rPr>
        <w:t>badly damaged, with only the head, helmet, arms and sandals remaining.</w:t>
      </w:r>
      <w:r w:rsidR="00547E57">
        <w:rPr>
          <w:rStyle w:val="FootnoteReference"/>
          <w:lang w:val="en-CA"/>
        </w:rPr>
        <w:footnoteReference w:id="46"/>
      </w:r>
      <w:r w:rsidR="00547E57">
        <w:rPr>
          <w:lang w:val="en-CA"/>
        </w:rPr>
        <w:t xml:space="preserve"> </w:t>
      </w:r>
      <w:r w:rsidR="006B46CB">
        <w:rPr>
          <w:lang w:val="en-CA"/>
        </w:rPr>
        <w:t>T</w:t>
      </w:r>
      <w:r w:rsidR="00547E57">
        <w:rPr>
          <w:lang w:val="en-CA"/>
        </w:rPr>
        <w:t>he helmet is of</w:t>
      </w:r>
      <w:r w:rsidR="00B31F82">
        <w:rPr>
          <w:lang w:val="en-CA"/>
        </w:rPr>
        <w:t xml:space="preserve"> a peculiar</w:t>
      </w:r>
      <w:r w:rsidR="00547E57">
        <w:rPr>
          <w:lang w:val="en-CA"/>
        </w:rPr>
        <w:t xml:space="preserve"> interest </w:t>
      </w:r>
      <w:r w:rsidR="000B1AE6">
        <w:rPr>
          <w:lang w:val="en-CA"/>
        </w:rPr>
        <w:t xml:space="preserve">because </w:t>
      </w:r>
      <w:r w:rsidR="00547E57">
        <w:rPr>
          <w:lang w:val="en-CA"/>
        </w:rPr>
        <w:t>it</w:t>
      </w:r>
      <w:r w:rsidR="00B31F82">
        <w:rPr>
          <w:lang w:val="en-CA"/>
        </w:rPr>
        <w:t xml:space="preserve"> contains a representation of  a swan,</w:t>
      </w:r>
      <w:r w:rsidR="00BD691D">
        <w:rPr>
          <w:lang w:val="en-CA"/>
        </w:rPr>
        <w:t xml:space="preserve"> an animal</w:t>
      </w:r>
      <w:r w:rsidR="00947723">
        <w:rPr>
          <w:lang w:val="en-CA"/>
        </w:rPr>
        <w:t xml:space="preserve"> whose symbolism is</w:t>
      </w:r>
      <w:r w:rsidR="006B46CB">
        <w:rPr>
          <w:lang w:val="en-CA"/>
        </w:rPr>
        <w:t xml:space="preserve"> </w:t>
      </w:r>
      <w:r w:rsidR="00451640">
        <w:rPr>
          <w:lang w:val="en-CA"/>
        </w:rPr>
        <w:t>traditionally</w:t>
      </w:r>
      <w:r w:rsidR="00BD691D">
        <w:rPr>
          <w:lang w:val="en-CA"/>
        </w:rPr>
        <w:t xml:space="preserve"> </w:t>
      </w:r>
      <w:r w:rsidR="006B46CB">
        <w:rPr>
          <w:lang w:val="en-CA"/>
        </w:rPr>
        <w:t>un</w:t>
      </w:r>
      <w:r w:rsidR="00947723">
        <w:rPr>
          <w:lang w:val="en-CA"/>
        </w:rPr>
        <w:t>affiliated with Minerva.</w:t>
      </w:r>
      <w:r w:rsidR="00947723">
        <w:rPr>
          <w:rStyle w:val="FootnoteReference"/>
          <w:lang w:val="en-CA"/>
        </w:rPr>
        <w:footnoteReference w:id="47"/>
      </w:r>
      <w:r w:rsidR="00B31F82">
        <w:rPr>
          <w:lang w:val="en-CA"/>
        </w:rPr>
        <w:t xml:space="preserve"> </w:t>
      </w:r>
      <w:r w:rsidR="00947723">
        <w:rPr>
          <w:lang w:val="en-CA"/>
        </w:rPr>
        <w:t xml:space="preserve">However, swans and similar </w:t>
      </w:r>
      <w:r w:rsidR="00B31F82">
        <w:rPr>
          <w:lang w:val="en-CA"/>
        </w:rPr>
        <w:t>waterfowl are seen as sacred in Celtic spheres</w:t>
      </w:r>
      <w:r w:rsidR="00A0517F">
        <w:rPr>
          <w:lang w:val="en-CA"/>
        </w:rPr>
        <w:t xml:space="preserve"> where such waterfowl may evoke associations with war deities</w:t>
      </w:r>
      <w:r w:rsidR="00B31F82">
        <w:rPr>
          <w:lang w:val="en-CA"/>
        </w:rPr>
        <w:t>.</w:t>
      </w:r>
      <w:r w:rsidR="00A0517F">
        <w:rPr>
          <w:rStyle w:val="FootnoteReference"/>
          <w:lang w:val="en-CA"/>
        </w:rPr>
        <w:footnoteReference w:id="48"/>
      </w:r>
      <w:r w:rsidR="00B31F82">
        <w:rPr>
          <w:lang w:val="en-CA"/>
        </w:rPr>
        <w:t xml:space="preserve"> </w:t>
      </w:r>
      <w:r w:rsidR="00A0517F">
        <w:rPr>
          <w:lang w:val="en-CA"/>
        </w:rPr>
        <w:t xml:space="preserve">The statuette </w:t>
      </w:r>
      <w:r w:rsidR="000B1AE6">
        <w:rPr>
          <w:lang w:val="en-CA"/>
        </w:rPr>
        <w:t>is considered</w:t>
      </w:r>
      <w:r w:rsidR="00A0517F">
        <w:rPr>
          <w:lang w:val="en-CA"/>
        </w:rPr>
        <w:t xml:space="preserve"> a mixture of Minerva and the Celtic Brigid, however the connections to Brigid are not clear</w:t>
      </w:r>
      <w:r w:rsidR="000B1AE6">
        <w:rPr>
          <w:lang w:val="en-CA"/>
        </w:rPr>
        <w:t xml:space="preserve">. </w:t>
      </w:r>
      <w:r w:rsidR="00A0517F">
        <w:rPr>
          <w:lang w:val="en-CA"/>
        </w:rPr>
        <w:t xml:space="preserve"> </w:t>
      </w:r>
      <w:r w:rsidR="000B1AE6">
        <w:rPr>
          <w:lang w:val="en-CA"/>
        </w:rPr>
        <w:t>T</w:t>
      </w:r>
      <w:r w:rsidR="00A0517F">
        <w:rPr>
          <w:lang w:val="en-CA"/>
        </w:rPr>
        <w:t>his statue was not part of a series of three and does not evoke fertility symbolism both commonly associated with Brigid.</w:t>
      </w:r>
      <w:r w:rsidR="00A0517F">
        <w:rPr>
          <w:rStyle w:val="FootnoteReference"/>
          <w:lang w:val="en-CA"/>
        </w:rPr>
        <w:footnoteReference w:id="49"/>
      </w:r>
      <w:r w:rsidR="00451640">
        <w:rPr>
          <w:lang w:val="en-CA"/>
        </w:rPr>
        <w:t xml:space="preserve"> Thus the statuette is a creolized composite that shows both indigenous and classical influences combined to create a unique representation </w:t>
      </w:r>
      <w:r w:rsidR="000B1AE6">
        <w:rPr>
          <w:lang w:val="en-CA"/>
        </w:rPr>
        <w:t xml:space="preserve">with </w:t>
      </w:r>
      <w:r w:rsidR="00451640">
        <w:rPr>
          <w:lang w:val="en-CA"/>
        </w:rPr>
        <w:t>neither influence tak</w:t>
      </w:r>
      <w:r w:rsidR="000B1AE6">
        <w:rPr>
          <w:lang w:val="en-CA"/>
        </w:rPr>
        <w:t>ing</w:t>
      </w:r>
      <w:r w:rsidR="00451640">
        <w:rPr>
          <w:lang w:val="en-CA"/>
        </w:rPr>
        <w:t xml:space="preserve"> precedence over </w:t>
      </w:r>
      <w:r w:rsidR="000B1AE6">
        <w:rPr>
          <w:lang w:val="en-CA"/>
        </w:rPr>
        <w:t xml:space="preserve">its </w:t>
      </w:r>
      <w:r w:rsidR="00451640">
        <w:rPr>
          <w:lang w:val="en-CA"/>
        </w:rPr>
        <w:t>identit</w:t>
      </w:r>
      <w:r w:rsidR="000B1AE6">
        <w:rPr>
          <w:lang w:val="en-CA"/>
        </w:rPr>
        <w:t>y</w:t>
      </w:r>
      <w:r w:rsidR="00451640">
        <w:rPr>
          <w:lang w:val="en-CA"/>
        </w:rPr>
        <w:t xml:space="preserve">. </w:t>
      </w:r>
    </w:p>
    <w:p w14:paraId="3D65338D" w14:textId="258B567A" w:rsidR="00126D34" w:rsidRDefault="00A0517F" w:rsidP="00451640">
      <w:pPr>
        <w:spacing w:line="480" w:lineRule="auto"/>
        <w:ind w:firstLine="720"/>
        <w:rPr>
          <w:lang w:val="en-CA"/>
        </w:rPr>
      </w:pPr>
      <w:r>
        <w:rPr>
          <w:lang w:val="en-CA"/>
        </w:rPr>
        <w:t xml:space="preserve">Other inscriptions from across Brittany </w:t>
      </w:r>
      <w:r w:rsidR="00DA5C9C">
        <w:rPr>
          <w:lang w:val="en-CA"/>
        </w:rPr>
        <w:t xml:space="preserve">represent </w:t>
      </w:r>
      <w:r>
        <w:rPr>
          <w:lang w:val="en-CA"/>
        </w:rPr>
        <w:t xml:space="preserve">a large variety of </w:t>
      </w:r>
      <w:r w:rsidR="00143BDB">
        <w:rPr>
          <w:lang w:val="en-CA"/>
        </w:rPr>
        <w:t>deities</w:t>
      </w:r>
      <w:r>
        <w:rPr>
          <w:lang w:val="en-CA"/>
        </w:rPr>
        <w:t xml:space="preserve">, whose true </w:t>
      </w:r>
      <w:r w:rsidR="00143BDB">
        <w:rPr>
          <w:lang w:val="en-CA"/>
        </w:rPr>
        <w:t>interpretations</w:t>
      </w:r>
      <w:r>
        <w:rPr>
          <w:lang w:val="en-CA"/>
        </w:rPr>
        <w:t xml:space="preserve"> can only</w:t>
      </w:r>
      <w:r w:rsidR="006B46CB">
        <w:rPr>
          <w:lang w:val="en-CA"/>
        </w:rPr>
        <w:t xml:space="preserve"> be</w:t>
      </w:r>
      <w:r>
        <w:rPr>
          <w:lang w:val="en-CA"/>
        </w:rPr>
        <w:t xml:space="preserve"> guess</w:t>
      </w:r>
      <w:r w:rsidR="006B46CB">
        <w:rPr>
          <w:lang w:val="en-CA"/>
        </w:rPr>
        <w:t>ed</w:t>
      </w:r>
      <w:r>
        <w:rPr>
          <w:lang w:val="en-CA"/>
        </w:rPr>
        <w:t xml:space="preserve"> at. These include </w:t>
      </w:r>
      <w:r w:rsidR="00C02CBD">
        <w:rPr>
          <w:lang w:val="en-CA"/>
        </w:rPr>
        <w:t>an inscription to Vulcan in Nantes,</w:t>
      </w:r>
      <w:r w:rsidR="00143BDB">
        <w:rPr>
          <w:lang w:val="en-CA"/>
        </w:rPr>
        <w:t xml:space="preserve"> Hercules</w:t>
      </w:r>
      <w:r w:rsidR="00DA5C9C">
        <w:rPr>
          <w:lang w:val="en-CA"/>
        </w:rPr>
        <w:t>’</w:t>
      </w:r>
      <w:r w:rsidR="00143BDB">
        <w:rPr>
          <w:lang w:val="en-CA"/>
        </w:rPr>
        <w:t xml:space="preserve"> statues in </w:t>
      </w:r>
      <w:proofErr w:type="spellStart"/>
      <w:r w:rsidR="00143BDB">
        <w:rPr>
          <w:lang w:val="en-CA"/>
        </w:rPr>
        <w:t>Douarnenez</w:t>
      </w:r>
      <w:proofErr w:type="spellEnd"/>
      <w:r w:rsidR="00143BDB">
        <w:rPr>
          <w:lang w:val="en-CA"/>
        </w:rPr>
        <w:t xml:space="preserve"> and </w:t>
      </w:r>
      <w:proofErr w:type="spellStart"/>
      <w:r w:rsidR="00143BDB">
        <w:rPr>
          <w:lang w:val="en-CA"/>
        </w:rPr>
        <w:t>Trégueux</w:t>
      </w:r>
      <w:proofErr w:type="spellEnd"/>
      <w:r w:rsidR="00143BDB">
        <w:rPr>
          <w:lang w:val="en-CA"/>
        </w:rPr>
        <w:t xml:space="preserve">, as well as that of Minerva at La </w:t>
      </w:r>
      <w:proofErr w:type="spellStart"/>
      <w:r w:rsidR="00143BDB">
        <w:rPr>
          <w:lang w:val="en-CA"/>
        </w:rPr>
        <w:t>Balac</w:t>
      </w:r>
      <w:proofErr w:type="spellEnd"/>
      <w:r w:rsidR="00143BDB">
        <w:rPr>
          <w:lang w:val="en-CA"/>
        </w:rPr>
        <w:t xml:space="preserve"> villa. There are</w:t>
      </w:r>
      <w:r w:rsidR="00C02CBD">
        <w:rPr>
          <w:lang w:val="en-CA"/>
        </w:rPr>
        <w:t xml:space="preserve"> </w:t>
      </w:r>
      <w:r w:rsidR="00167FA4">
        <w:rPr>
          <w:lang w:val="en-CA"/>
        </w:rPr>
        <w:t xml:space="preserve">several </w:t>
      </w:r>
      <w:r w:rsidR="00143BDB">
        <w:rPr>
          <w:lang w:val="en-CA"/>
        </w:rPr>
        <w:t>fragmentary columns dedicated</w:t>
      </w:r>
      <w:r w:rsidR="00167FA4">
        <w:rPr>
          <w:lang w:val="en-CA"/>
        </w:rPr>
        <w:t xml:space="preserve"> to Jupiter Optimus Maximus-Taranis in </w:t>
      </w:r>
      <w:proofErr w:type="spellStart"/>
      <w:r w:rsidR="00167FA4">
        <w:rPr>
          <w:lang w:val="en-CA"/>
        </w:rPr>
        <w:t>Plouaret</w:t>
      </w:r>
      <w:proofErr w:type="spellEnd"/>
      <w:r w:rsidR="00167FA4">
        <w:rPr>
          <w:lang w:val="en-CA"/>
        </w:rPr>
        <w:t xml:space="preserve">, </w:t>
      </w:r>
      <w:proofErr w:type="spellStart"/>
      <w:r w:rsidR="00167FA4">
        <w:rPr>
          <w:lang w:val="en-CA"/>
        </w:rPr>
        <w:t>Briec</w:t>
      </w:r>
      <w:proofErr w:type="spellEnd"/>
      <w:r w:rsidR="00167FA4">
        <w:rPr>
          <w:lang w:val="en-CA"/>
        </w:rPr>
        <w:t xml:space="preserve">, </w:t>
      </w:r>
      <w:proofErr w:type="spellStart"/>
      <w:r w:rsidR="00167FA4">
        <w:rPr>
          <w:lang w:val="en-CA"/>
        </w:rPr>
        <w:t>Plomelin</w:t>
      </w:r>
      <w:proofErr w:type="spellEnd"/>
      <w:r w:rsidR="00167FA4">
        <w:rPr>
          <w:lang w:val="en-CA"/>
        </w:rPr>
        <w:t xml:space="preserve"> and </w:t>
      </w:r>
      <w:proofErr w:type="spellStart"/>
      <w:r w:rsidR="00167FA4">
        <w:rPr>
          <w:lang w:val="en-CA"/>
        </w:rPr>
        <w:t>Landudal</w:t>
      </w:r>
      <w:proofErr w:type="spellEnd"/>
      <w:r w:rsidR="00167FA4">
        <w:rPr>
          <w:lang w:val="en-CA"/>
        </w:rPr>
        <w:t>.</w:t>
      </w:r>
      <w:r w:rsidR="00167FA4">
        <w:rPr>
          <w:rStyle w:val="FootnoteReference"/>
          <w:lang w:val="en-CA"/>
        </w:rPr>
        <w:footnoteReference w:id="50"/>
      </w:r>
      <w:r w:rsidR="00167FA4">
        <w:rPr>
          <w:lang w:val="en-CA"/>
        </w:rPr>
        <w:t xml:space="preserve"> Taranis is equated with the word “</w:t>
      </w:r>
      <w:proofErr w:type="spellStart"/>
      <w:r w:rsidR="00167FA4">
        <w:rPr>
          <w:lang w:val="en-CA"/>
        </w:rPr>
        <w:t>Thunderer</w:t>
      </w:r>
      <w:proofErr w:type="spellEnd"/>
      <w:r w:rsidR="00DA5C9C">
        <w:rPr>
          <w:lang w:val="en-CA"/>
        </w:rPr>
        <w:t>.</w:t>
      </w:r>
      <w:r w:rsidR="00167FA4">
        <w:rPr>
          <w:lang w:val="en-CA"/>
        </w:rPr>
        <w:t>”</w:t>
      </w:r>
      <w:r w:rsidR="00167FA4">
        <w:rPr>
          <w:rStyle w:val="FootnoteReference"/>
          <w:lang w:val="en-CA"/>
        </w:rPr>
        <w:footnoteReference w:id="51"/>
      </w:r>
      <w:r w:rsidR="00167FA4">
        <w:rPr>
          <w:lang w:val="en-CA"/>
        </w:rPr>
        <w:t xml:space="preserve"> </w:t>
      </w:r>
      <w:r w:rsidR="00DA5C9C">
        <w:rPr>
          <w:lang w:val="en-CA"/>
        </w:rPr>
        <w:t>S</w:t>
      </w:r>
      <w:r w:rsidR="00167FA4">
        <w:rPr>
          <w:lang w:val="en-CA"/>
        </w:rPr>
        <w:t xml:space="preserve">uch </w:t>
      </w:r>
      <w:r w:rsidR="00167FA4">
        <w:rPr>
          <w:lang w:val="en-CA"/>
        </w:rPr>
        <w:lastRenderedPageBreak/>
        <w:t>columns appear widespread across Gaul and the Rhineland</w:t>
      </w:r>
      <w:r w:rsidR="00DA5C9C">
        <w:rPr>
          <w:lang w:val="en-CA"/>
        </w:rPr>
        <w:t>, depicting</w:t>
      </w:r>
      <w:r w:rsidR="00167FA4">
        <w:rPr>
          <w:lang w:val="en-CA"/>
        </w:rPr>
        <w:t xml:space="preserve"> a mounted deity </w:t>
      </w:r>
      <w:r w:rsidR="00126D34">
        <w:rPr>
          <w:lang w:val="en-CA"/>
        </w:rPr>
        <w:t>trampling a human figure with snake legs</w:t>
      </w:r>
      <w:r w:rsidR="00167FA4">
        <w:rPr>
          <w:lang w:val="en-CA"/>
        </w:rPr>
        <w:t>.</w:t>
      </w:r>
      <w:r w:rsidR="00167FA4">
        <w:rPr>
          <w:rStyle w:val="FootnoteReference"/>
          <w:lang w:val="en-CA"/>
        </w:rPr>
        <w:footnoteReference w:id="52"/>
      </w:r>
      <w:r w:rsidR="00126D34">
        <w:rPr>
          <w:lang w:val="en-CA"/>
        </w:rPr>
        <w:t xml:space="preserve"> Green goes on to state that these columns</w:t>
      </w:r>
      <w:r w:rsidR="00C758D8">
        <w:rPr>
          <w:lang w:val="en-CA"/>
        </w:rPr>
        <w:t>:</w:t>
      </w:r>
    </w:p>
    <w:p w14:paraId="6CBF5620" w14:textId="0BD2C860" w:rsidR="00B31F82" w:rsidRDefault="00C758D8" w:rsidP="00451640">
      <w:pPr>
        <w:spacing w:line="480" w:lineRule="auto"/>
        <w:ind w:left="709" w:right="855" w:firstLine="11"/>
        <w:rPr>
          <w:lang w:val="en-CA"/>
        </w:rPr>
      </w:pPr>
      <w:r>
        <w:rPr>
          <w:lang w:val="en-CA"/>
        </w:rPr>
        <w:t>“</w:t>
      </w:r>
      <w:r w:rsidR="00126D34">
        <w:rPr>
          <w:lang w:val="en-CA"/>
        </w:rPr>
        <w:t>present a prime instance of the conflation of Roman and Celtic sky-worship. The column bases are outwardly Romanized, with carvings of deities identifiable as Roman and even the dedication is to a Roman-named god; but the pillar itself and the sculptured summit-group are foreign to classical religious concepts</w:t>
      </w:r>
      <w:r w:rsidR="00C22622">
        <w:rPr>
          <w:lang w:val="en-CA"/>
        </w:rPr>
        <w:t xml:space="preserve"> […]</w:t>
      </w:r>
      <w:r w:rsidR="00126D34">
        <w:rPr>
          <w:lang w:val="en-CA"/>
        </w:rPr>
        <w:t xml:space="preserve"> Scholarly </w:t>
      </w:r>
      <w:r w:rsidR="00143BDB">
        <w:rPr>
          <w:lang w:val="en-CA"/>
        </w:rPr>
        <w:t>interpretation</w:t>
      </w:r>
      <w:r w:rsidR="00126D34">
        <w:rPr>
          <w:lang w:val="en-CA"/>
        </w:rPr>
        <w:t xml:space="preserve"> is that of a dualism, perhaps Jupiter fighting the titans, however </w:t>
      </w:r>
      <w:r w:rsidR="00DA5C9C">
        <w:rPr>
          <w:lang w:val="en-CA"/>
        </w:rPr>
        <w:t xml:space="preserve">it </w:t>
      </w:r>
      <w:r w:rsidR="00126D34">
        <w:rPr>
          <w:lang w:val="en-CA"/>
        </w:rPr>
        <w:t>is of note that Jupiter is not known to ride horses and the Celtic sky-god is frequently associated with snakes</w:t>
      </w:r>
      <w:r w:rsidR="00C22622">
        <w:rPr>
          <w:lang w:val="en-CA"/>
        </w:rPr>
        <w:t xml:space="preserve"> […]</w:t>
      </w:r>
      <w:r w:rsidR="00143BDB">
        <w:rPr>
          <w:lang w:val="en-CA"/>
        </w:rPr>
        <w:t xml:space="preserve"> Thus this is a clear creolization of two different cultures, Celtic and Roman that portray a sky-deity and elements of dualism.</w:t>
      </w:r>
      <w:r>
        <w:rPr>
          <w:lang w:val="en-CA"/>
        </w:rPr>
        <w:t>”</w:t>
      </w:r>
      <w:r w:rsidR="00143BDB">
        <w:rPr>
          <w:rStyle w:val="FootnoteReference"/>
          <w:lang w:val="en-CA"/>
        </w:rPr>
        <w:footnoteReference w:id="53"/>
      </w:r>
      <w:r w:rsidR="00A0517F">
        <w:rPr>
          <w:lang w:val="en-CA"/>
        </w:rPr>
        <w:t xml:space="preserve"> </w:t>
      </w:r>
      <w:r w:rsidR="00625456">
        <w:rPr>
          <w:lang w:val="en-CA"/>
        </w:rPr>
        <w:t xml:space="preserve"> </w:t>
      </w:r>
    </w:p>
    <w:p w14:paraId="305DBDD4" w14:textId="290073C2" w:rsidR="00625456" w:rsidRDefault="00625456" w:rsidP="00625456">
      <w:pPr>
        <w:spacing w:line="480" w:lineRule="auto"/>
        <w:ind w:right="855"/>
        <w:rPr>
          <w:lang w:val="en-CA"/>
        </w:rPr>
      </w:pPr>
      <w:r>
        <w:rPr>
          <w:lang w:val="en-CA"/>
        </w:rPr>
        <w:t xml:space="preserve">Other deities found in </w:t>
      </w:r>
      <w:proofErr w:type="spellStart"/>
      <w:r>
        <w:rPr>
          <w:lang w:val="en-CA"/>
        </w:rPr>
        <w:t>Amorica</w:t>
      </w:r>
      <w:proofErr w:type="spellEnd"/>
      <w:r>
        <w:rPr>
          <w:lang w:val="en-CA"/>
        </w:rPr>
        <w:t xml:space="preserve"> include votive inscriptions to </w:t>
      </w:r>
      <w:r>
        <w:rPr>
          <w:lang w:val="en-CA"/>
        </w:rPr>
        <w:t xml:space="preserve">Mercurius </w:t>
      </w:r>
      <w:proofErr w:type="spellStart"/>
      <w:r>
        <w:rPr>
          <w:lang w:val="en-CA"/>
        </w:rPr>
        <w:t>Atepomarus</w:t>
      </w:r>
      <w:proofErr w:type="spellEnd"/>
      <w:r>
        <w:rPr>
          <w:lang w:val="en-CA"/>
        </w:rPr>
        <w:t>, Lug-Mercury,</w:t>
      </w:r>
      <w:r>
        <w:rPr>
          <w:lang w:val="en-CA"/>
        </w:rPr>
        <w:t xml:space="preserve"> and</w:t>
      </w:r>
      <w:r>
        <w:rPr>
          <w:lang w:val="en-CA"/>
        </w:rPr>
        <w:t xml:space="preserve"> Teutates Mars</w:t>
      </w:r>
      <w:r>
        <w:rPr>
          <w:lang w:val="en-CA"/>
        </w:rPr>
        <w:t>, demonstrating a wide range of local deities and cults with both Roman and native understandings</w:t>
      </w:r>
      <w:r>
        <w:rPr>
          <w:lang w:val="en-CA"/>
        </w:rPr>
        <w:t>.</w:t>
      </w:r>
      <w:r>
        <w:rPr>
          <w:rStyle w:val="FootnoteReference"/>
          <w:lang w:val="en-CA"/>
        </w:rPr>
        <w:footnoteReference w:id="54"/>
      </w:r>
      <w:r>
        <w:rPr>
          <w:lang w:val="en-CA"/>
        </w:rPr>
        <w:t xml:space="preserve"> </w:t>
      </w:r>
      <w:r>
        <w:rPr>
          <w:lang w:val="en-CA"/>
        </w:rPr>
        <w:t xml:space="preserve"> </w:t>
      </w:r>
    </w:p>
    <w:p w14:paraId="1A90BF14" w14:textId="34344579" w:rsidR="000E2D52" w:rsidRDefault="00B31F82" w:rsidP="00451640">
      <w:pPr>
        <w:spacing w:line="480" w:lineRule="auto"/>
        <w:ind w:firstLine="720"/>
        <w:rPr>
          <w:lang w:val="en-CA"/>
        </w:rPr>
      </w:pPr>
      <w:r>
        <w:rPr>
          <w:lang w:val="en-CA"/>
        </w:rPr>
        <w:t xml:space="preserve">There are also religious representations that have a more Gallo-centric aspect, such as depictions of </w:t>
      </w:r>
      <w:proofErr w:type="spellStart"/>
      <w:r>
        <w:rPr>
          <w:lang w:val="en-CA"/>
        </w:rPr>
        <w:t>Cerannos</w:t>
      </w:r>
      <w:proofErr w:type="spellEnd"/>
      <w:r>
        <w:rPr>
          <w:lang w:val="en-CA"/>
        </w:rPr>
        <w:t xml:space="preserve">, the </w:t>
      </w:r>
      <w:r w:rsidR="004A0123">
        <w:rPr>
          <w:lang w:val="en-CA"/>
        </w:rPr>
        <w:t>M</w:t>
      </w:r>
      <w:r>
        <w:rPr>
          <w:lang w:val="en-CA"/>
        </w:rPr>
        <w:t xml:space="preserve">other </w:t>
      </w:r>
      <w:r w:rsidR="004A0123">
        <w:rPr>
          <w:lang w:val="en-CA"/>
        </w:rPr>
        <w:t>G</w:t>
      </w:r>
      <w:r>
        <w:rPr>
          <w:lang w:val="en-CA"/>
        </w:rPr>
        <w:t>oddess</w:t>
      </w:r>
      <w:r w:rsidR="00143BDB">
        <w:rPr>
          <w:lang w:val="en-CA"/>
        </w:rPr>
        <w:t xml:space="preserve">, the </w:t>
      </w:r>
      <w:r w:rsidR="00625456">
        <w:rPr>
          <w:lang w:val="en-CA"/>
        </w:rPr>
        <w:t>T</w:t>
      </w:r>
      <w:r w:rsidR="00143BDB">
        <w:rPr>
          <w:lang w:val="en-CA"/>
        </w:rPr>
        <w:t xml:space="preserve">hree </w:t>
      </w:r>
      <w:proofErr w:type="spellStart"/>
      <w:r w:rsidR="00143BDB">
        <w:rPr>
          <w:lang w:val="en-CA"/>
        </w:rPr>
        <w:t>Gauls</w:t>
      </w:r>
      <w:proofErr w:type="spellEnd"/>
      <w:r w:rsidR="00143BDB">
        <w:rPr>
          <w:lang w:val="en-CA"/>
        </w:rPr>
        <w:t>,</w:t>
      </w:r>
      <w:r w:rsidR="00501B83">
        <w:rPr>
          <w:lang w:val="en-CA"/>
        </w:rPr>
        <w:t xml:space="preserve"> river worship and</w:t>
      </w:r>
      <w:r w:rsidR="00143BDB">
        <w:rPr>
          <w:lang w:val="en-CA"/>
        </w:rPr>
        <w:t xml:space="preserve"> additionally the </w:t>
      </w:r>
      <w:proofErr w:type="spellStart"/>
      <w:r w:rsidR="00143BDB">
        <w:rPr>
          <w:lang w:val="en-CA"/>
        </w:rPr>
        <w:t>Menhir</w:t>
      </w:r>
      <w:proofErr w:type="spellEnd"/>
      <w:r w:rsidR="00143BDB">
        <w:rPr>
          <w:lang w:val="en-CA"/>
        </w:rPr>
        <w:t xml:space="preserve"> of </w:t>
      </w:r>
      <w:proofErr w:type="spellStart"/>
      <w:r w:rsidR="00143BDB">
        <w:rPr>
          <w:lang w:val="en-CA"/>
        </w:rPr>
        <w:t>Kernuz</w:t>
      </w:r>
      <w:proofErr w:type="spellEnd"/>
      <w:r w:rsidR="00DA5C9C">
        <w:rPr>
          <w:lang w:val="en-CA"/>
        </w:rPr>
        <w:t xml:space="preserve">, demonstrating </w:t>
      </w:r>
      <w:r w:rsidR="00143BDB">
        <w:rPr>
          <w:lang w:val="en-CA"/>
        </w:rPr>
        <w:t>explicit creolization of various</w:t>
      </w:r>
      <w:r w:rsidR="00501B83">
        <w:rPr>
          <w:lang w:val="en-CA"/>
        </w:rPr>
        <w:t xml:space="preserve"> </w:t>
      </w:r>
      <w:r w:rsidR="00143BDB">
        <w:rPr>
          <w:lang w:val="en-CA"/>
        </w:rPr>
        <w:t xml:space="preserve">cultures </w:t>
      </w:r>
      <w:r w:rsidR="00501B83">
        <w:rPr>
          <w:lang w:val="en-CA"/>
        </w:rPr>
        <w:t>creating something new</w:t>
      </w:r>
      <w:r>
        <w:rPr>
          <w:lang w:val="en-CA"/>
        </w:rPr>
        <w:t>.</w:t>
      </w:r>
      <w:r w:rsidR="00501B83">
        <w:rPr>
          <w:lang w:val="en-CA"/>
        </w:rPr>
        <w:t xml:space="preserve"> </w:t>
      </w:r>
      <w:proofErr w:type="spellStart"/>
      <w:r>
        <w:rPr>
          <w:lang w:val="en-CA"/>
        </w:rPr>
        <w:t>C</w:t>
      </w:r>
      <w:r w:rsidR="00501B83">
        <w:rPr>
          <w:lang w:val="en-CA"/>
        </w:rPr>
        <w:t>e</w:t>
      </w:r>
      <w:r>
        <w:rPr>
          <w:lang w:val="en-CA"/>
        </w:rPr>
        <w:t>rannos</w:t>
      </w:r>
      <w:proofErr w:type="spellEnd"/>
      <w:r w:rsidR="00501B83">
        <w:rPr>
          <w:lang w:val="en-CA"/>
        </w:rPr>
        <w:t>,</w:t>
      </w:r>
      <w:r>
        <w:rPr>
          <w:lang w:val="en-CA"/>
        </w:rPr>
        <w:t xml:space="preserve"> </w:t>
      </w:r>
      <w:r w:rsidR="00501B83">
        <w:rPr>
          <w:lang w:val="en-CA"/>
        </w:rPr>
        <w:t>a</w:t>
      </w:r>
      <w:r>
        <w:rPr>
          <w:lang w:val="en-CA"/>
        </w:rPr>
        <w:t xml:space="preserve"> horned </w:t>
      </w:r>
      <w:r w:rsidR="00501B83">
        <w:rPr>
          <w:lang w:val="en-CA"/>
        </w:rPr>
        <w:t>deity,</w:t>
      </w:r>
      <w:r>
        <w:rPr>
          <w:lang w:val="en-CA"/>
        </w:rPr>
        <w:t xml:space="preserve"> while significantly rarer</w:t>
      </w:r>
      <w:r w:rsidR="004A0123">
        <w:rPr>
          <w:lang w:val="en-CA"/>
        </w:rPr>
        <w:t xml:space="preserve"> in </w:t>
      </w:r>
      <w:proofErr w:type="spellStart"/>
      <w:r w:rsidR="004A0123">
        <w:rPr>
          <w:lang w:val="en-CA"/>
        </w:rPr>
        <w:t>Amorica</w:t>
      </w:r>
      <w:proofErr w:type="spellEnd"/>
      <w:r>
        <w:rPr>
          <w:lang w:val="en-CA"/>
        </w:rPr>
        <w:t xml:space="preserve"> than in other regions in Gaul</w:t>
      </w:r>
      <w:r w:rsidR="00DA5C9C">
        <w:rPr>
          <w:lang w:val="en-CA"/>
        </w:rPr>
        <w:t>,</w:t>
      </w:r>
      <w:r>
        <w:rPr>
          <w:lang w:val="en-CA"/>
        </w:rPr>
        <w:t xml:space="preserve"> has been associated with </w:t>
      </w:r>
      <w:r w:rsidR="00143BDB">
        <w:rPr>
          <w:lang w:val="en-CA"/>
        </w:rPr>
        <w:t xml:space="preserve">a find </w:t>
      </w:r>
      <w:r>
        <w:rPr>
          <w:lang w:val="en-CA"/>
        </w:rPr>
        <w:t xml:space="preserve">in Blain near </w:t>
      </w:r>
      <w:r w:rsidR="00143BDB">
        <w:rPr>
          <w:lang w:val="en-CA"/>
        </w:rPr>
        <w:t>N</w:t>
      </w:r>
      <w:r>
        <w:rPr>
          <w:lang w:val="en-CA"/>
        </w:rPr>
        <w:t>a</w:t>
      </w:r>
      <w:r w:rsidR="00143BDB">
        <w:rPr>
          <w:lang w:val="en-CA"/>
        </w:rPr>
        <w:t>n</w:t>
      </w:r>
      <w:r>
        <w:rPr>
          <w:lang w:val="en-CA"/>
        </w:rPr>
        <w:t xml:space="preserve">tes </w:t>
      </w:r>
      <w:r w:rsidR="00501B83">
        <w:rPr>
          <w:lang w:val="en-CA"/>
        </w:rPr>
        <w:t xml:space="preserve">that “bears huge horns” </w:t>
      </w:r>
      <w:r w:rsidR="00501B83">
        <w:rPr>
          <w:lang w:val="en-CA"/>
        </w:rPr>
        <w:lastRenderedPageBreak/>
        <w:t>and is coupled with a</w:t>
      </w:r>
      <w:r>
        <w:rPr>
          <w:lang w:val="en-CA"/>
        </w:rPr>
        <w:t xml:space="preserve"> ram </w:t>
      </w:r>
      <w:r w:rsidR="00501B83">
        <w:rPr>
          <w:lang w:val="en-CA"/>
        </w:rPr>
        <w:t>and</w:t>
      </w:r>
      <w:r>
        <w:rPr>
          <w:lang w:val="en-CA"/>
        </w:rPr>
        <w:t xml:space="preserve"> snake so often represented alongside </w:t>
      </w:r>
      <w:proofErr w:type="spellStart"/>
      <w:r>
        <w:rPr>
          <w:lang w:val="en-CA"/>
        </w:rPr>
        <w:t>Cerannos</w:t>
      </w:r>
      <w:proofErr w:type="spellEnd"/>
      <w:r>
        <w:rPr>
          <w:lang w:val="en-CA"/>
        </w:rPr>
        <w:t>.</w:t>
      </w:r>
      <w:r w:rsidR="00143BDB">
        <w:rPr>
          <w:rStyle w:val="FootnoteReference"/>
          <w:lang w:val="en-CA"/>
        </w:rPr>
        <w:footnoteReference w:id="55"/>
      </w:r>
      <w:r>
        <w:rPr>
          <w:lang w:val="en-CA"/>
        </w:rPr>
        <w:t xml:space="preserve"> </w:t>
      </w:r>
      <w:r w:rsidR="00501B83">
        <w:rPr>
          <w:lang w:val="en-CA"/>
        </w:rPr>
        <w:t xml:space="preserve">There is also evidence for Mother Goddess cults in the Nantes and Rennes region as several pipe clay </w:t>
      </w:r>
      <w:r w:rsidR="00215486">
        <w:rPr>
          <w:lang w:val="en-CA"/>
        </w:rPr>
        <w:t xml:space="preserve">statuettes of </w:t>
      </w:r>
      <w:r w:rsidR="004A0123">
        <w:rPr>
          <w:lang w:val="en-CA"/>
        </w:rPr>
        <w:t>M</w:t>
      </w:r>
      <w:r w:rsidR="00215486">
        <w:rPr>
          <w:lang w:val="en-CA"/>
        </w:rPr>
        <w:t>other</w:t>
      </w:r>
      <w:r w:rsidR="00BB400E">
        <w:rPr>
          <w:lang w:val="en-CA"/>
        </w:rPr>
        <w:t xml:space="preserve"> </w:t>
      </w:r>
      <w:r w:rsidR="004A0123">
        <w:rPr>
          <w:lang w:val="en-CA"/>
        </w:rPr>
        <w:t>G</w:t>
      </w:r>
      <w:r w:rsidR="00215486">
        <w:rPr>
          <w:lang w:val="en-CA"/>
        </w:rPr>
        <w:t xml:space="preserve">oddesses </w:t>
      </w:r>
      <w:r w:rsidR="00DA5C9C">
        <w:rPr>
          <w:lang w:val="en-CA"/>
        </w:rPr>
        <w:t xml:space="preserve">have been found </w:t>
      </w:r>
      <w:r w:rsidR="00215486">
        <w:rPr>
          <w:lang w:val="en-CA"/>
        </w:rPr>
        <w:t xml:space="preserve">“sitting in high-backed wickerwork armchairs and nursing one or two </w:t>
      </w:r>
      <w:proofErr w:type="spellStart"/>
      <w:r w:rsidR="00215486">
        <w:rPr>
          <w:lang w:val="en-CA"/>
        </w:rPr>
        <w:t>sucklings</w:t>
      </w:r>
      <w:proofErr w:type="spellEnd"/>
      <w:r w:rsidR="00215486">
        <w:rPr>
          <w:lang w:val="en-CA"/>
        </w:rPr>
        <w:t>, as well as various types of naked goddesses”</w:t>
      </w:r>
      <w:r w:rsidR="00501B83">
        <w:rPr>
          <w:lang w:val="en-CA"/>
        </w:rPr>
        <w:t xml:space="preserve"> </w:t>
      </w:r>
      <w:r w:rsidR="00DA5C9C">
        <w:rPr>
          <w:lang w:val="en-CA"/>
        </w:rPr>
        <w:t xml:space="preserve">that appear to have been </w:t>
      </w:r>
      <w:r w:rsidR="00501B83" w:rsidRPr="00DA5C9C">
        <w:rPr>
          <w:lang w:val="en-CA"/>
        </w:rPr>
        <w:t>constructed locally.</w:t>
      </w:r>
      <w:r w:rsidR="00501B83" w:rsidRPr="00DA5C9C">
        <w:rPr>
          <w:rStyle w:val="FootnoteReference"/>
          <w:lang w:val="en-CA"/>
        </w:rPr>
        <w:footnoteReference w:id="56"/>
      </w:r>
      <w:r w:rsidR="00501B83" w:rsidRPr="00DA5C9C">
        <w:rPr>
          <w:lang w:val="en-CA"/>
        </w:rPr>
        <w:t xml:space="preserve"> </w:t>
      </w:r>
      <w:r w:rsidR="00501B83" w:rsidRPr="00DA5C9C">
        <w:rPr>
          <w:rStyle w:val="FootnoteReference"/>
          <w:lang w:val="en-CA"/>
        </w:rPr>
        <w:footnoteReference w:id="57"/>
      </w:r>
      <w:r w:rsidR="00501B83">
        <w:rPr>
          <w:lang w:val="en-CA"/>
        </w:rPr>
        <w:t xml:space="preserve"> </w:t>
      </w:r>
    </w:p>
    <w:p w14:paraId="6352BDA0" w14:textId="003CB885" w:rsidR="00B31F82" w:rsidRDefault="00501B83" w:rsidP="00451640">
      <w:pPr>
        <w:spacing w:line="480" w:lineRule="auto"/>
        <w:ind w:firstLine="720"/>
        <w:rPr>
          <w:lang w:val="en-CA"/>
        </w:rPr>
      </w:pPr>
      <w:r>
        <w:rPr>
          <w:lang w:val="en-CA"/>
        </w:rPr>
        <w:t xml:space="preserve">Other aspects of traditional worship such as the veneration of river deities </w:t>
      </w:r>
      <w:r w:rsidR="00215486">
        <w:rPr>
          <w:lang w:val="en-CA"/>
        </w:rPr>
        <w:t xml:space="preserve">and </w:t>
      </w:r>
      <w:r>
        <w:rPr>
          <w:lang w:val="en-CA"/>
        </w:rPr>
        <w:t xml:space="preserve">numerous temple sites show the adoption of geometric polygonal structures </w:t>
      </w:r>
      <w:r w:rsidR="000E2D52">
        <w:rPr>
          <w:lang w:val="en-CA"/>
        </w:rPr>
        <w:t>that</w:t>
      </w:r>
      <w:r>
        <w:rPr>
          <w:lang w:val="en-CA"/>
        </w:rPr>
        <w:t xml:space="preserve"> ha</w:t>
      </w:r>
      <w:r w:rsidR="000E2D52">
        <w:rPr>
          <w:lang w:val="en-CA"/>
        </w:rPr>
        <w:t>ve</w:t>
      </w:r>
      <w:r>
        <w:rPr>
          <w:lang w:val="en-CA"/>
        </w:rPr>
        <w:t xml:space="preserve"> been ascribed </w:t>
      </w:r>
      <w:r w:rsidR="000E2D52">
        <w:rPr>
          <w:lang w:val="en-CA"/>
        </w:rPr>
        <w:t>with</w:t>
      </w:r>
      <w:r>
        <w:rPr>
          <w:lang w:val="en-CA"/>
        </w:rPr>
        <w:t xml:space="preserve"> Celtic interpretation as opposed to the traditional rectangular </w:t>
      </w:r>
      <w:r w:rsidR="00215486">
        <w:rPr>
          <w:lang w:val="en-CA"/>
        </w:rPr>
        <w:t>classical</w:t>
      </w:r>
      <w:r>
        <w:rPr>
          <w:lang w:val="en-CA"/>
        </w:rPr>
        <w:t xml:space="preserve"> temple style. However, these too show the influences from across the Empire. It is clear that the polygonal Celtic-style temples are situated around classical villa complexes and </w:t>
      </w:r>
      <w:r w:rsidR="004A0123">
        <w:rPr>
          <w:lang w:val="en-CA"/>
        </w:rPr>
        <w:t>accessible</w:t>
      </w:r>
      <w:r>
        <w:rPr>
          <w:lang w:val="en-CA"/>
        </w:rPr>
        <w:t xml:space="preserve"> near the new Imperial road system.</w:t>
      </w:r>
      <w:r w:rsidR="00215486">
        <w:rPr>
          <w:rStyle w:val="FootnoteReference"/>
          <w:lang w:val="en-CA"/>
        </w:rPr>
        <w:footnoteReference w:id="58"/>
      </w:r>
      <w:r>
        <w:rPr>
          <w:lang w:val="en-CA"/>
        </w:rPr>
        <w:t xml:space="preserve"> </w:t>
      </w:r>
      <w:r w:rsidR="00215486">
        <w:rPr>
          <w:lang w:val="en-CA"/>
        </w:rPr>
        <w:t>A</w:t>
      </w:r>
      <w:r>
        <w:rPr>
          <w:lang w:val="en-CA"/>
        </w:rPr>
        <w:t xml:space="preserve">n interesting connection can be made between </w:t>
      </w:r>
      <w:proofErr w:type="spellStart"/>
      <w:r>
        <w:rPr>
          <w:lang w:val="en-CA"/>
        </w:rPr>
        <w:t>Amorican</w:t>
      </w:r>
      <w:proofErr w:type="spellEnd"/>
      <w:r>
        <w:rPr>
          <w:lang w:val="en-CA"/>
        </w:rPr>
        <w:t xml:space="preserve"> river worship and contact abroad in a dedication to a river deity </w:t>
      </w:r>
      <w:r w:rsidR="008562DA">
        <w:rPr>
          <w:lang w:val="en-CA"/>
        </w:rPr>
        <w:t>named</w:t>
      </w:r>
      <w:r>
        <w:rPr>
          <w:lang w:val="en-CA"/>
        </w:rPr>
        <w:t xml:space="preserve"> </w:t>
      </w:r>
      <w:proofErr w:type="spellStart"/>
      <w:r>
        <w:rPr>
          <w:lang w:val="en-CA"/>
        </w:rPr>
        <w:t>Sulis</w:t>
      </w:r>
      <w:proofErr w:type="spellEnd"/>
      <w:r>
        <w:rPr>
          <w:lang w:val="en-CA"/>
        </w:rPr>
        <w:t xml:space="preserve"> at </w:t>
      </w:r>
      <w:proofErr w:type="spellStart"/>
      <w:r>
        <w:rPr>
          <w:lang w:val="en-CA"/>
        </w:rPr>
        <w:t>Bieuzy</w:t>
      </w:r>
      <w:proofErr w:type="spellEnd"/>
      <w:r w:rsidR="00215486">
        <w:rPr>
          <w:lang w:val="en-CA"/>
        </w:rPr>
        <w:t>.</w:t>
      </w:r>
      <w:r>
        <w:rPr>
          <w:rStyle w:val="FootnoteReference"/>
          <w:lang w:val="en-CA"/>
        </w:rPr>
        <w:footnoteReference w:id="59"/>
      </w:r>
      <w:r w:rsidR="00215486">
        <w:rPr>
          <w:lang w:val="en-CA"/>
        </w:rPr>
        <w:t xml:space="preserve"> T</w:t>
      </w:r>
      <w:r>
        <w:rPr>
          <w:lang w:val="en-CA"/>
        </w:rPr>
        <w:t xml:space="preserve">his name is assigned to the sanctuary of the deity </w:t>
      </w:r>
      <w:proofErr w:type="spellStart"/>
      <w:r>
        <w:rPr>
          <w:lang w:val="en-CA"/>
        </w:rPr>
        <w:t>Sulis-Minervae</w:t>
      </w:r>
      <w:proofErr w:type="spellEnd"/>
      <w:r>
        <w:rPr>
          <w:lang w:val="en-CA"/>
        </w:rPr>
        <w:t xml:space="preserve"> in Bath</w:t>
      </w:r>
      <w:r w:rsidR="008562DA">
        <w:rPr>
          <w:lang w:val="en-CA"/>
        </w:rPr>
        <w:t>, England</w:t>
      </w:r>
      <w:r w:rsidR="000E2D52">
        <w:rPr>
          <w:lang w:val="en-CA"/>
        </w:rPr>
        <w:t>,</w:t>
      </w:r>
      <w:r w:rsidR="008562DA">
        <w:rPr>
          <w:lang w:val="en-CA"/>
        </w:rPr>
        <w:t xml:space="preserve"> s</w:t>
      </w:r>
      <w:r w:rsidR="004A0123">
        <w:rPr>
          <w:lang w:val="en-CA"/>
        </w:rPr>
        <w:t>howing</w:t>
      </w:r>
      <w:r>
        <w:rPr>
          <w:lang w:val="en-CA"/>
        </w:rPr>
        <w:t xml:space="preserve"> that </w:t>
      </w:r>
      <w:r w:rsidR="004A0123">
        <w:rPr>
          <w:lang w:val="en-CA"/>
        </w:rPr>
        <w:t>water</w:t>
      </w:r>
      <w:r>
        <w:rPr>
          <w:lang w:val="en-CA"/>
        </w:rPr>
        <w:t xml:space="preserve"> spirit worship was not particular to </w:t>
      </w:r>
      <w:proofErr w:type="spellStart"/>
      <w:r>
        <w:rPr>
          <w:lang w:val="en-CA"/>
        </w:rPr>
        <w:t>Amoirca</w:t>
      </w:r>
      <w:proofErr w:type="spellEnd"/>
      <w:r>
        <w:rPr>
          <w:lang w:val="en-CA"/>
        </w:rPr>
        <w:t xml:space="preserve"> alone. Thus, the river dedications may </w:t>
      </w:r>
      <w:r w:rsidR="008562DA">
        <w:rPr>
          <w:lang w:val="en-CA"/>
        </w:rPr>
        <w:t xml:space="preserve">have been made </w:t>
      </w:r>
      <w:r>
        <w:rPr>
          <w:lang w:val="en-CA"/>
        </w:rPr>
        <w:t>by locals</w:t>
      </w:r>
      <w:r w:rsidR="008562DA">
        <w:rPr>
          <w:lang w:val="en-CA"/>
        </w:rPr>
        <w:t xml:space="preserve"> as well as </w:t>
      </w:r>
      <w:r>
        <w:rPr>
          <w:lang w:val="en-CA"/>
        </w:rPr>
        <w:t>travellers from abroad who share</w:t>
      </w:r>
      <w:r w:rsidR="004A0123">
        <w:rPr>
          <w:lang w:val="en-CA"/>
        </w:rPr>
        <w:t>d</w:t>
      </w:r>
      <w:r>
        <w:rPr>
          <w:lang w:val="en-CA"/>
        </w:rPr>
        <w:t xml:space="preserve"> similar beliefs.</w:t>
      </w:r>
      <w:r w:rsidR="000E2D52">
        <w:rPr>
          <w:lang w:val="en-CA"/>
        </w:rPr>
        <w:t xml:space="preserve"> Finally,</w:t>
      </w:r>
      <w:r>
        <w:rPr>
          <w:lang w:val="en-CA"/>
        </w:rPr>
        <w:t xml:space="preserve"> </w:t>
      </w:r>
      <w:r w:rsidR="000E2D52">
        <w:rPr>
          <w:lang w:val="en-CA"/>
        </w:rPr>
        <w:t>t</w:t>
      </w:r>
      <w:r w:rsidR="00215486">
        <w:rPr>
          <w:lang w:val="en-CA"/>
        </w:rPr>
        <w:t>his creolization of Gallo-Roman culture can be demonstrated</w:t>
      </w:r>
      <w:r w:rsidR="00143BDB">
        <w:rPr>
          <w:lang w:val="en-CA"/>
        </w:rPr>
        <w:t xml:space="preserve"> </w:t>
      </w:r>
      <w:r w:rsidR="00B31F82">
        <w:rPr>
          <w:lang w:val="en-CA"/>
        </w:rPr>
        <w:t xml:space="preserve">on the </w:t>
      </w:r>
      <w:proofErr w:type="spellStart"/>
      <w:r w:rsidR="00C22622">
        <w:rPr>
          <w:lang w:val="en-CA"/>
        </w:rPr>
        <w:t>M</w:t>
      </w:r>
      <w:r w:rsidR="00B31F82">
        <w:rPr>
          <w:lang w:val="en-CA"/>
        </w:rPr>
        <w:t>enhir</w:t>
      </w:r>
      <w:proofErr w:type="spellEnd"/>
      <w:r w:rsidR="00B31F82">
        <w:rPr>
          <w:lang w:val="en-CA"/>
        </w:rPr>
        <w:t xml:space="preserve"> of </w:t>
      </w:r>
      <w:proofErr w:type="spellStart"/>
      <w:r w:rsidR="00B31F82">
        <w:rPr>
          <w:lang w:val="en-CA"/>
        </w:rPr>
        <w:t>Kernuz</w:t>
      </w:r>
      <w:proofErr w:type="spellEnd"/>
      <w:r w:rsidR="00B31F82">
        <w:rPr>
          <w:lang w:val="en-CA"/>
        </w:rPr>
        <w:t xml:space="preserve"> which depicts </w:t>
      </w:r>
      <w:r w:rsidR="00143BDB">
        <w:rPr>
          <w:lang w:val="en-CA"/>
        </w:rPr>
        <w:t>several deities</w:t>
      </w:r>
      <w:r w:rsidR="00B31F82">
        <w:rPr>
          <w:lang w:val="en-CA"/>
        </w:rPr>
        <w:t xml:space="preserve"> </w:t>
      </w:r>
      <w:r w:rsidR="00143BDB">
        <w:rPr>
          <w:lang w:val="en-CA"/>
        </w:rPr>
        <w:t>whose interpretations remain obscure.</w:t>
      </w:r>
      <w:r w:rsidR="00B31F82">
        <w:rPr>
          <w:lang w:val="en-CA"/>
        </w:rPr>
        <w:t xml:space="preserve"> Chadwick</w:t>
      </w:r>
      <w:r w:rsidR="000E2D52">
        <w:rPr>
          <w:lang w:val="en-CA"/>
        </w:rPr>
        <w:t xml:space="preserve"> has interpreted this</w:t>
      </w:r>
      <w:r w:rsidR="00B31F82">
        <w:rPr>
          <w:lang w:val="en-CA"/>
        </w:rPr>
        <w:t xml:space="preserve"> as representing the </w:t>
      </w:r>
      <w:r w:rsidR="00CF7885">
        <w:rPr>
          <w:lang w:val="en-CA"/>
        </w:rPr>
        <w:t>R</w:t>
      </w:r>
      <w:r w:rsidR="00B31F82">
        <w:rPr>
          <w:lang w:val="en-CA"/>
        </w:rPr>
        <w:t xml:space="preserve">oman </w:t>
      </w:r>
      <w:r w:rsidR="00CF7885">
        <w:rPr>
          <w:lang w:val="en-CA"/>
        </w:rPr>
        <w:t xml:space="preserve">deities, </w:t>
      </w:r>
      <w:proofErr w:type="spellStart"/>
      <w:r w:rsidR="00CF7885">
        <w:rPr>
          <w:lang w:val="en-CA"/>
        </w:rPr>
        <w:t>Sucellos</w:t>
      </w:r>
      <w:proofErr w:type="spellEnd"/>
      <w:r w:rsidR="00CF7885">
        <w:rPr>
          <w:lang w:val="en-CA"/>
        </w:rPr>
        <w:t>, Mercury, Mars and Hercules</w:t>
      </w:r>
      <w:r w:rsidR="00215486">
        <w:rPr>
          <w:lang w:val="en-CA"/>
        </w:rPr>
        <w:t>.</w:t>
      </w:r>
      <w:r w:rsidR="00CF7885">
        <w:rPr>
          <w:rStyle w:val="FootnoteReference"/>
          <w:lang w:val="en-CA"/>
        </w:rPr>
        <w:footnoteReference w:id="60"/>
      </w:r>
      <w:r w:rsidR="00215486">
        <w:rPr>
          <w:lang w:val="en-CA"/>
        </w:rPr>
        <w:t xml:space="preserve"> However</w:t>
      </w:r>
      <w:r w:rsidR="000E2D52">
        <w:rPr>
          <w:lang w:val="en-CA"/>
        </w:rPr>
        <w:t>,</w:t>
      </w:r>
      <w:r w:rsidR="00215486">
        <w:rPr>
          <w:lang w:val="en-CA"/>
        </w:rPr>
        <w:t xml:space="preserve"> </w:t>
      </w:r>
      <w:proofErr w:type="spellStart"/>
      <w:r w:rsidR="00215486">
        <w:rPr>
          <w:lang w:val="en-CA"/>
        </w:rPr>
        <w:t>MacCulloch</w:t>
      </w:r>
      <w:proofErr w:type="spellEnd"/>
      <w:r w:rsidR="00215486">
        <w:rPr>
          <w:lang w:val="en-CA"/>
        </w:rPr>
        <w:t xml:space="preserve"> </w:t>
      </w:r>
      <w:r w:rsidR="00215486">
        <w:rPr>
          <w:lang w:val="en-CA"/>
        </w:rPr>
        <w:lastRenderedPageBreak/>
        <w:t xml:space="preserve">equates the deities with Lug and his son </w:t>
      </w:r>
      <w:proofErr w:type="spellStart"/>
      <w:r w:rsidR="00215486">
        <w:rPr>
          <w:lang w:val="en-CA"/>
        </w:rPr>
        <w:t>Cuchulainn</w:t>
      </w:r>
      <w:proofErr w:type="spellEnd"/>
      <w:r w:rsidR="00215486">
        <w:rPr>
          <w:lang w:val="en-CA"/>
        </w:rPr>
        <w:t>.</w:t>
      </w:r>
      <w:r w:rsidR="00215486">
        <w:rPr>
          <w:rStyle w:val="FootnoteReference"/>
          <w:lang w:val="en-CA"/>
        </w:rPr>
        <w:footnoteReference w:id="61"/>
      </w:r>
      <w:r w:rsidR="00215486">
        <w:rPr>
          <w:lang w:val="en-CA"/>
        </w:rPr>
        <w:t xml:space="preserve"> </w:t>
      </w:r>
      <w:r w:rsidR="00EF26FC">
        <w:rPr>
          <w:lang w:val="en-CA"/>
        </w:rPr>
        <w:t xml:space="preserve">The Mars figure has also been connected to the Gallic </w:t>
      </w:r>
      <w:proofErr w:type="spellStart"/>
      <w:r w:rsidR="00EF26FC">
        <w:rPr>
          <w:lang w:val="en-CA"/>
        </w:rPr>
        <w:t>Esus</w:t>
      </w:r>
      <w:proofErr w:type="spellEnd"/>
      <w:r w:rsidR="008562DA">
        <w:rPr>
          <w:lang w:val="en-CA"/>
        </w:rPr>
        <w:t>,</w:t>
      </w:r>
      <w:r w:rsidR="00EF26FC">
        <w:rPr>
          <w:lang w:val="en-CA"/>
        </w:rPr>
        <w:t xml:space="preserve"> and the smaller figure has even been proposed </w:t>
      </w:r>
      <w:r w:rsidR="008562DA">
        <w:rPr>
          <w:lang w:val="en-CA"/>
        </w:rPr>
        <w:t>to represent</w:t>
      </w:r>
      <w:r w:rsidR="00EF26FC">
        <w:rPr>
          <w:lang w:val="en-CA"/>
        </w:rPr>
        <w:t xml:space="preserve"> the Druidic belief of the transmigration of the soul</w:t>
      </w:r>
      <w:r w:rsidR="008562DA">
        <w:rPr>
          <w:lang w:val="en-CA"/>
        </w:rPr>
        <w:t xml:space="preserve">. </w:t>
      </w:r>
      <w:r w:rsidR="004A0123">
        <w:rPr>
          <w:lang w:val="en-CA"/>
        </w:rPr>
        <w:t>However,</w:t>
      </w:r>
      <w:r w:rsidR="00EF26FC">
        <w:rPr>
          <w:lang w:val="en-CA"/>
        </w:rPr>
        <w:t xml:space="preserve"> this transmigration theory seems unlikely</w:t>
      </w:r>
      <w:r w:rsidR="000E2D52">
        <w:rPr>
          <w:lang w:val="en-CA"/>
        </w:rPr>
        <w:t xml:space="preserve"> due to this being a late 19</w:t>
      </w:r>
      <w:r w:rsidR="000E2D52" w:rsidRPr="000E2D52">
        <w:rPr>
          <w:vertAlign w:val="superscript"/>
          <w:lang w:val="en-CA"/>
        </w:rPr>
        <w:t>th</w:t>
      </w:r>
      <w:r w:rsidR="000E2D52">
        <w:rPr>
          <w:lang w:val="en-CA"/>
        </w:rPr>
        <w:t xml:space="preserve"> century interpretation</w:t>
      </w:r>
      <w:r w:rsidR="00EF26FC">
        <w:rPr>
          <w:lang w:val="en-CA"/>
        </w:rPr>
        <w:t>.</w:t>
      </w:r>
      <w:r w:rsidR="00EF26FC">
        <w:rPr>
          <w:rStyle w:val="FootnoteReference"/>
          <w:lang w:val="en-CA"/>
        </w:rPr>
        <w:footnoteReference w:id="62"/>
      </w:r>
      <w:r w:rsidR="00EF26FC">
        <w:rPr>
          <w:lang w:val="en-CA"/>
        </w:rPr>
        <w:t xml:space="preserve"> Other deities proposed for the various figures include, Jupiter, Venus, Adonis, Apollo and Minerva.</w:t>
      </w:r>
      <w:r w:rsidR="00EF26FC">
        <w:rPr>
          <w:rStyle w:val="FootnoteReference"/>
          <w:lang w:val="en-CA"/>
        </w:rPr>
        <w:footnoteReference w:id="63"/>
      </w:r>
      <w:r w:rsidR="0062624A">
        <w:rPr>
          <w:lang w:val="en-CA"/>
        </w:rPr>
        <w:t xml:space="preserve"> Whatever the deities represented</w:t>
      </w:r>
      <w:r w:rsidR="008562DA">
        <w:rPr>
          <w:lang w:val="en-CA"/>
        </w:rPr>
        <w:t>,</w:t>
      </w:r>
      <w:r w:rsidR="0062624A">
        <w:rPr>
          <w:lang w:val="en-CA"/>
        </w:rPr>
        <w:t xml:space="preserve"> the </w:t>
      </w:r>
      <w:r w:rsidR="00D32E5D">
        <w:rPr>
          <w:lang w:val="en-CA"/>
        </w:rPr>
        <w:t xml:space="preserve">incorporation of a Neolithic </w:t>
      </w:r>
      <w:proofErr w:type="spellStart"/>
      <w:r w:rsidR="00C22622">
        <w:rPr>
          <w:lang w:val="en-CA"/>
        </w:rPr>
        <w:t>m</w:t>
      </w:r>
      <w:r w:rsidR="00D32E5D">
        <w:rPr>
          <w:lang w:val="en-CA"/>
        </w:rPr>
        <w:t>enhir</w:t>
      </w:r>
      <w:proofErr w:type="spellEnd"/>
      <w:r w:rsidR="00D32E5D">
        <w:rPr>
          <w:lang w:val="en-CA"/>
        </w:rPr>
        <w:t xml:space="preserve"> </w:t>
      </w:r>
      <w:r w:rsidR="004A0123">
        <w:rPr>
          <w:lang w:val="en-CA"/>
        </w:rPr>
        <w:t>suggests that</w:t>
      </w:r>
      <w:r w:rsidR="00D32E5D">
        <w:rPr>
          <w:lang w:val="en-CA"/>
        </w:rPr>
        <w:t xml:space="preserve"> </w:t>
      </w:r>
      <w:r w:rsidR="004A0123">
        <w:rPr>
          <w:lang w:val="en-CA"/>
        </w:rPr>
        <w:t>t</w:t>
      </w:r>
      <w:r w:rsidR="00D32E5D">
        <w:rPr>
          <w:lang w:val="en-CA"/>
        </w:rPr>
        <w:t>his local cult incorporated</w:t>
      </w:r>
      <w:r w:rsidR="000E2D52">
        <w:rPr>
          <w:lang w:val="en-CA"/>
        </w:rPr>
        <w:t>,</w:t>
      </w:r>
      <w:r w:rsidR="00D32E5D">
        <w:rPr>
          <w:lang w:val="en-CA"/>
        </w:rPr>
        <w:t xml:space="preserve"> whether knowingly or not</w:t>
      </w:r>
      <w:r w:rsidR="000E2D52">
        <w:rPr>
          <w:lang w:val="en-CA"/>
        </w:rPr>
        <w:t>,</w:t>
      </w:r>
      <w:r w:rsidR="007148DB">
        <w:rPr>
          <w:lang w:val="en-CA"/>
        </w:rPr>
        <w:t xml:space="preserve"> the tradition of</w:t>
      </w:r>
      <w:r w:rsidR="00D32E5D">
        <w:rPr>
          <w:lang w:val="en-CA"/>
        </w:rPr>
        <w:t xml:space="preserve"> pre-roman </w:t>
      </w:r>
      <w:proofErr w:type="spellStart"/>
      <w:r w:rsidR="00C22622">
        <w:rPr>
          <w:lang w:val="en-CA"/>
        </w:rPr>
        <w:t>m</w:t>
      </w:r>
      <w:r w:rsidR="00D32E5D">
        <w:rPr>
          <w:lang w:val="en-CA"/>
        </w:rPr>
        <w:t>enhir</w:t>
      </w:r>
      <w:proofErr w:type="spellEnd"/>
      <w:r w:rsidR="00D32E5D">
        <w:rPr>
          <w:lang w:val="en-CA"/>
        </w:rPr>
        <w:t xml:space="preserve"> sculpture, such as</w:t>
      </w:r>
      <w:r w:rsidR="000E2D52">
        <w:rPr>
          <w:lang w:val="en-CA"/>
        </w:rPr>
        <w:t xml:space="preserve"> that</w:t>
      </w:r>
      <w:r w:rsidR="00D32E5D">
        <w:rPr>
          <w:lang w:val="en-CA"/>
        </w:rPr>
        <w:t xml:space="preserve"> found at the cemetery of </w:t>
      </w:r>
      <w:proofErr w:type="spellStart"/>
      <w:r w:rsidR="00D32E5D">
        <w:rPr>
          <w:lang w:val="en-CA"/>
        </w:rPr>
        <w:t>Kerviltré</w:t>
      </w:r>
      <w:proofErr w:type="spellEnd"/>
      <w:r w:rsidR="00D32E5D">
        <w:rPr>
          <w:lang w:val="en-CA"/>
        </w:rPr>
        <w:t xml:space="preserve"> at Saint-Jean-</w:t>
      </w:r>
      <w:proofErr w:type="spellStart"/>
      <w:r w:rsidR="00D32E5D">
        <w:rPr>
          <w:lang w:val="en-CA"/>
        </w:rPr>
        <w:t>Trolimon</w:t>
      </w:r>
      <w:proofErr w:type="spellEnd"/>
      <w:r w:rsidR="000E2D52">
        <w:rPr>
          <w:lang w:val="en-CA"/>
        </w:rPr>
        <w:t>.</w:t>
      </w:r>
      <w:r w:rsidR="00D32E5D">
        <w:rPr>
          <w:rStyle w:val="FootnoteReference"/>
          <w:lang w:val="en-CA"/>
        </w:rPr>
        <w:footnoteReference w:id="64"/>
      </w:r>
      <w:r w:rsidR="00D32E5D">
        <w:rPr>
          <w:lang w:val="en-CA"/>
        </w:rPr>
        <w:t xml:space="preserve"> </w:t>
      </w:r>
      <w:r w:rsidR="004A0123">
        <w:rPr>
          <w:lang w:val="en-CA"/>
        </w:rPr>
        <w:t>However,</w:t>
      </w:r>
      <w:r w:rsidR="00D32E5D">
        <w:rPr>
          <w:lang w:val="en-CA"/>
        </w:rPr>
        <w:t xml:space="preserve"> instead of abstract patterns there is </w:t>
      </w:r>
      <w:r w:rsidR="000E2D52">
        <w:rPr>
          <w:lang w:val="en-CA"/>
        </w:rPr>
        <w:t xml:space="preserve">a </w:t>
      </w:r>
      <w:r w:rsidR="00D32E5D">
        <w:rPr>
          <w:lang w:val="en-CA"/>
        </w:rPr>
        <w:t xml:space="preserve">classical style bas relief sculpture that shows a series of </w:t>
      </w:r>
      <w:r w:rsidR="007148DB">
        <w:rPr>
          <w:lang w:val="en-CA"/>
        </w:rPr>
        <w:t xml:space="preserve">Gallo-Roman </w:t>
      </w:r>
      <w:r w:rsidR="00D32E5D">
        <w:rPr>
          <w:lang w:val="en-CA"/>
        </w:rPr>
        <w:t>deities in anthropomorphized form.</w:t>
      </w:r>
      <w:r w:rsidR="007148DB">
        <w:rPr>
          <w:lang w:val="en-CA"/>
        </w:rPr>
        <w:t xml:space="preserve"> While the identity of such deities may never be known this truly shows the mix of various cultural elements to create a new creolized culture.</w:t>
      </w:r>
      <w:r w:rsidR="00D32E5D">
        <w:rPr>
          <w:lang w:val="en-CA"/>
        </w:rPr>
        <w:t xml:space="preserve">  </w:t>
      </w:r>
    </w:p>
    <w:p w14:paraId="1CEB114C" w14:textId="6373452A" w:rsidR="00BE7C77" w:rsidRDefault="007148DB" w:rsidP="00451640">
      <w:pPr>
        <w:spacing w:line="480" w:lineRule="auto"/>
        <w:rPr>
          <w:lang w:val="en-CA"/>
        </w:rPr>
      </w:pPr>
      <w:r>
        <w:rPr>
          <w:lang w:val="en-CA"/>
        </w:rPr>
        <w:tab/>
      </w:r>
      <w:r w:rsidR="006B46CB">
        <w:rPr>
          <w:lang w:val="en-CA"/>
        </w:rPr>
        <w:t>T</w:t>
      </w:r>
      <w:r>
        <w:rPr>
          <w:lang w:val="en-CA"/>
        </w:rPr>
        <w:t xml:space="preserve">here is evidence in Roman </w:t>
      </w:r>
      <w:proofErr w:type="spellStart"/>
      <w:r>
        <w:rPr>
          <w:lang w:val="en-CA"/>
        </w:rPr>
        <w:t>Amorica</w:t>
      </w:r>
      <w:proofErr w:type="spellEnd"/>
      <w:r>
        <w:rPr>
          <w:lang w:val="en-CA"/>
        </w:rPr>
        <w:t xml:space="preserve"> for imported religions wholly new to the region, such as the eastern mystery cults and Christianity. Bronze statuettes associate</w:t>
      </w:r>
      <w:r w:rsidR="008562DA">
        <w:rPr>
          <w:lang w:val="en-CA"/>
        </w:rPr>
        <w:t>d</w:t>
      </w:r>
      <w:r>
        <w:rPr>
          <w:lang w:val="en-CA"/>
        </w:rPr>
        <w:t xml:space="preserve"> with Isis, Serapis and </w:t>
      </w:r>
      <w:proofErr w:type="spellStart"/>
      <w:r>
        <w:rPr>
          <w:lang w:val="en-CA"/>
        </w:rPr>
        <w:t>Harpocrates</w:t>
      </w:r>
      <w:proofErr w:type="spellEnd"/>
      <w:r>
        <w:rPr>
          <w:lang w:val="en-CA"/>
        </w:rPr>
        <w:t xml:space="preserve"> have been found in town contexts such as at </w:t>
      </w:r>
      <w:proofErr w:type="spellStart"/>
      <w:r>
        <w:rPr>
          <w:lang w:val="en-CA"/>
        </w:rPr>
        <w:t>Carhaix</w:t>
      </w:r>
      <w:proofErr w:type="spellEnd"/>
      <w:r>
        <w:rPr>
          <w:lang w:val="en-CA"/>
        </w:rPr>
        <w:t xml:space="preserve">, </w:t>
      </w:r>
      <w:proofErr w:type="spellStart"/>
      <w:r>
        <w:rPr>
          <w:lang w:val="en-CA"/>
        </w:rPr>
        <w:t>Corseul</w:t>
      </w:r>
      <w:proofErr w:type="spellEnd"/>
      <w:r>
        <w:rPr>
          <w:lang w:val="en-CA"/>
        </w:rPr>
        <w:t>, Saint-Jean-</w:t>
      </w:r>
      <w:proofErr w:type="spellStart"/>
      <w:r>
        <w:rPr>
          <w:lang w:val="en-CA"/>
        </w:rPr>
        <w:t>Trolimon</w:t>
      </w:r>
      <w:proofErr w:type="spellEnd"/>
      <w:r>
        <w:rPr>
          <w:lang w:val="en-CA"/>
        </w:rPr>
        <w:t xml:space="preserve"> and a gold statuette found at </w:t>
      </w:r>
      <w:proofErr w:type="spellStart"/>
      <w:r>
        <w:rPr>
          <w:lang w:val="en-CA"/>
        </w:rPr>
        <w:t>Locmariaquer</w:t>
      </w:r>
      <w:proofErr w:type="spellEnd"/>
      <w:r w:rsidR="008562DA">
        <w:rPr>
          <w:lang w:val="en-CA"/>
        </w:rPr>
        <w:t>.</w:t>
      </w:r>
      <w:r>
        <w:rPr>
          <w:rStyle w:val="FootnoteReference"/>
          <w:lang w:val="en-CA"/>
        </w:rPr>
        <w:footnoteReference w:id="65"/>
      </w:r>
      <w:r w:rsidR="004A0123">
        <w:rPr>
          <w:lang w:val="en-CA"/>
        </w:rPr>
        <w:t xml:space="preserve"> In addition,</w:t>
      </w:r>
      <w:r>
        <w:rPr>
          <w:lang w:val="en-CA"/>
        </w:rPr>
        <w:t xml:space="preserve"> </w:t>
      </w:r>
      <w:r w:rsidR="004A0123">
        <w:rPr>
          <w:lang w:val="en-CA"/>
        </w:rPr>
        <w:t>“</w:t>
      </w:r>
      <w:r w:rsidR="008562DA" w:rsidRPr="004A0123">
        <w:rPr>
          <w:color w:val="000000" w:themeColor="text1"/>
          <w:lang w:val="en-CA"/>
        </w:rPr>
        <w:t>F</w:t>
      </w:r>
      <w:r w:rsidRPr="004A0123">
        <w:rPr>
          <w:color w:val="000000" w:themeColor="text1"/>
          <w:lang w:val="en-CA"/>
        </w:rPr>
        <w:t xml:space="preserve">ive faience </w:t>
      </w:r>
      <w:proofErr w:type="spellStart"/>
      <w:r w:rsidRPr="004A0123">
        <w:rPr>
          <w:color w:val="000000" w:themeColor="text1"/>
          <w:lang w:val="en-CA"/>
        </w:rPr>
        <w:t>oushabti</w:t>
      </w:r>
      <w:proofErr w:type="spellEnd"/>
      <w:r w:rsidRPr="004A0123">
        <w:rPr>
          <w:color w:val="000000" w:themeColor="text1"/>
          <w:lang w:val="en-CA"/>
        </w:rPr>
        <w:t xml:space="preserve"> occur as grave goods in a rural context at </w:t>
      </w:r>
      <w:proofErr w:type="spellStart"/>
      <w:r w:rsidRPr="004A0123">
        <w:rPr>
          <w:color w:val="000000" w:themeColor="text1"/>
          <w:lang w:val="en-CA"/>
        </w:rPr>
        <w:t>Plougonven</w:t>
      </w:r>
      <w:proofErr w:type="spellEnd"/>
      <w:r w:rsidRPr="004A0123">
        <w:rPr>
          <w:color w:val="000000" w:themeColor="text1"/>
          <w:lang w:val="en-CA"/>
        </w:rPr>
        <w:t>.</w:t>
      </w:r>
      <w:r>
        <w:rPr>
          <w:lang w:val="en-CA"/>
        </w:rPr>
        <w:t>”</w:t>
      </w:r>
      <w:r>
        <w:rPr>
          <w:rStyle w:val="FootnoteReference"/>
          <w:lang w:val="en-CA"/>
        </w:rPr>
        <w:footnoteReference w:id="66"/>
      </w:r>
      <w:r>
        <w:rPr>
          <w:lang w:val="en-CA"/>
        </w:rPr>
        <w:t xml:space="preserve"> </w:t>
      </w:r>
      <w:r w:rsidR="00C758D8">
        <w:rPr>
          <w:lang w:val="en-CA"/>
        </w:rPr>
        <w:t>There has also been a statuette of Osiris found at Saint-</w:t>
      </w:r>
      <w:proofErr w:type="spellStart"/>
      <w:r w:rsidR="00C758D8">
        <w:rPr>
          <w:lang w:val="en-CA"/>
        </w:rPr>
        <w:t>Brieuc</w:t>
      </w:r>
      <w:proofErr w:type="spellEnd"/>
      <w:r w:rsidR="00C758D8">
        <w:rPr>
          <w:lang w:val="en-CA"/>
        </w:rPr>
        <w:t>.</w:t>
      </w:r>
      <w:r w:rsidR="00C758D8">
        <w:rPr>
          <w:rStyle w:val="FootnoteReference"/>
          <w:lang w:val="en-CA"/>
        </w:rPr>
        <w:footnoteReference w:id="67"/>
      </w:r>
      <w:r w:rsidR="00C758D8">
        <w:rPr>
          <w:lang w:val="en-CA"/>
        </w:rPr>
        <w:t xml:space="preserve"> </w:t>
      </w:r>
      <w:r>
        <w:rPr>
          <w:lang w:val="en-CA"/>
        </w:rPr>
        <w:t xml:space="preserve">At the site of </w:t>
      </w:r>
      <w:proofErr w:type="spellStart"/>
      <w:r>
        <w:rPr>
          <w:lang w:val="en-CA"/>
        </w:rPr>
        <w:t>Fanum</w:t>
      </w:r>
      <w:proofErr w:type="spellEnd"/>
      <w:r>
        <w:rPr>
          <w:lang w:val="en-CA"/>
        </w:rPr>
        <w:t xml:space="preserve"> </w:t>
      </w:r>
      <w:proofErr w:type="spellStart"/>
      <w:r>
        <w:rPr>
          <w:lang w:val="en-CA"/>
        </w:rPr>
        <w:t>Martis</w:t>
      </w:r>
      <w:proofErr w:type="spellEnd"/>
      <w:r w:rsidR="008176D2">
        <w:rPr>
          <w:lang w:val="en-CA"/>
        </w:rPr>
        <w:t xml:space="preserve">, </w:t>
      </w:r>
      <w:proofErr w:type="spellStart"/>
      <w:r w:rsidR="008176D2">
        <w:rPr>
          <w:lang w:val="en-CA"/>
        </w:rPr>
        <w:t>Corseul</w:t>
      </w:r>
      <w:proofErr w:type="spellEnd"/>
      <w:r w:rsidR="008176D2">
        <w:rPr>
          <w:lang w:val="en-CA"/>
        </w:rPr>
        <w:t>,</w:t>
      </w:r>
      <w:r>
        <w:rPr>
          <w:lang w:val="en-CA"/>
        </w:rPr>
        <w:t xml:space="preserve"> artefacts relating to the cult of Mithras</w:t>
      </w:r>
      <w:r w:rsidR="00C758D8">
        <w:rPr>
          <w:lang w:val="en-CA"/>
        </w:rPr>
        <w:t xml:space="preserve"> and Cybele have been uncovered. There are vases with busts that evoke seven </w:t>
      </w:r>
      <w:r w:rsidR="00C758D8">
        <w:rPr>
          <w:lang w:val="en-CA"/>
        </w:rPr>
        <w:lastRenderedPageBreak/>
        <w:t>planets, the seven days of the week and the seven levels of initiation to Mithras.</w:t>
      </w:r>
      <w:r w:rsidR="004A0123">
        <w:rPr>
          <w:rStyle w:val="FootnoteReference"/>
          <w:lang w:val="en-CA"/>
        </w:rPr>
        <w:footnoteReference w:id="68"/>
      </w:r>
      <w:r w:rsidR="00C758D8">
        <w:rPr>
          <w:lang w:val="en-CA"/>
        </w:rPr>
        <w:t xml:space="preserve"> A bronze bracket has also been found that evokes Attis with the </w:t>
      </w:r>
      <w:r w:rsidR="006B46CB">
        <w:rPr>
          <w:lang w:val="en-CA"/>
        </w:rPr>
        <w:t>imagery</w:t>
      </w:r>
      <w:r w:rsidR="00C758D8">
        <w:rPr>
          <w:lang w:val="en-CA"/>
        </w:rPr>
        <w:t xml:space="preserve"> of the Phrygian cap, a pine cone and two lions</w:t>
      </w:r>
      <w:r w:rsidR="000E2D52">
        <w:rPr>
          <w:lang w:val="en-CA"/>
        </w:rPr>
        <w:t>,</w:t>
      </w:r>
      <w:r w:rsidR="00C758D8">
        <w:rPr>
          <w:lang w:val="en-CA"/>
        </w:rPr>
        <w:t xml:space="preserve"> all of which are associated with the cult of Cybele.</w:t>
      </w:r>
      <w:r w:rsidR="004A0123">
        <w:rPr>
          <w:rStyle w:val="FootnoteReference"/>
          <w:lang w:val="en-CA"/>
        </w:rPr>
        <w:footnoteReference w:id="69"/>
      </w:r>
      <w:r w:rsidR="00C758D8">
        <w:rPr>
          <w:lang w:val="en-CA"/>
        </w:rPr>
        <w:t xml:space="preserve"> A statuette of Cybele </w:t>
      </w:r>
      <w:r w:rsidR="008562DA">
        <w:rPr>
          <w:lang w:val="en-CA"/>
        </w:rPr>
        <w:t>was located</w:t>
      </w:r>
      <w:r w:rsidR="00C758D8">
        <w:rPr>
          <w:lang w:val="en-CA"/>
        </w:rPr>
        <w:t xml:space="preserve"> in </w:t>
      </w:r>
      <w:proofErr w:type="spellStart"/>
      <w:r w:rsidR="00C758D8">
        <w:rPr>
          <w:lang w:val="en-CA"/>
        </w:rPr>
        <w:t>Corseul</w:t>
      </w:r>
      <w:proofErr w:type="spellEnd"/>
      <w:r w:rsidR="00C758D8">
        <w:rPr>
          <w:lang w:val="en-CA"/>
        </w:rPr>
        <w:t>.</w:t>
      </w:r>
      <w:r w:rsidR="00C758D8">
        <w:rPr>
          <w:rStyle w:val="FootnoteReference"/>
          <w:lang w:val="en-CA"/>
        </w:rPr>
        <w:footnoteReference w:id="70"/>
      </w:r>
      <w:r w:rsidR="00C758D8">
        <w:rPr>
          <w:lang w:val="en-CA"/>
        </w:rPr>
        <w:t xml:space="preserve">  However these finds are rare and so </w:t>
      </w:r>
      <w:r w:rsidR="006B46CB">
        <w:rPr>
          <w:lang w:val="en-CA"/>
        </w:rPr>
        <w:t>far,</w:t>
      </w:r>
      <w:r w:rsidR="00C758D8">
        <w:rPr>
          <w:lang w:val="en-CA"/>
        </w:rPr>
        <w:t xml:space="preserve"> no structural remains of temples and shrines to these deities have been found</w:t>
      </w:r>
      <w:r w:rsidR="00C758D8" w:rsidRPr="00BB400E">
        <w:rPr>
          <w:lang w:val="en-CA"/>
        </w:rPr>
        <w:t>.</w:t>
      </w:r>
      <w:r w:rsidR="00C758D8" w:rsidRPr="00BB400E">
        <w:rPr>
          <w:rStyle w:val="FootnoteReference"/>
          <w:lang w:val="en-CA"/>
        </w:rPr>
        <w:footnoteReference w:id="71"/>
      </w:r>
      <w:r w:rsidR="00C758D8" w:rsidRPr="00BB400E">
        <w:rPr>
          <w:lang w:val="en-CA"/>
        </w:rPr>
        <w:t xml:space="preserve"> </w:t>
      </w:r>
      <w:r w:rsidR="00C04B95" w:rsidRPr="00BB400E">
        <w:rPr>
          <w:lang w:val="en-CA"/>
        </w:rPr>
        <w:t xml:space="preserve"> </w:t>
      </w:r>
      <w:r w:rsidR="00C22622" w:rsidRPr="00BB400E">
        <w:rPr>
          <w:lang w:val="en-CA"/>
        </w:rPr>
        <w:t>Although</w:t>
      </w:r>
      <w:r w:rsidR="00C04B95" w:rsidRPr="00BB400E">
        <w:rPr>
          <w:lang w:val="en-CA"/>
        </w:rPr>
        <w:t xml:space="preserve"> Christianity </w:t>
      </w:r>
      <w:r w:rsidR="00C22622" w:rsidRPr="00BB400E">
        <w:rPr>
          <w:lang w:val="en-CA"/>
        </w:rPr>
        <w:t>was</w:t>
      </w:r>
      <w:r w:rsidR="00C04B95" w:rsidRPr="00BB400E">
        <w:rPr>
          <w:lang w:val="en-CA"/>
        </w:rPr>
        <w:t xml:space="preserve"> nominal until the </w:t>
      </w:r>
      <w:r w:rsidR="005C6841" w:rsidRPr="00BB400E">
        <w:rPr>
          <w:lang w:val="en-CA"/>
        </w:rPr>
        <w:t>fourth</w:t>
      </w:r>
      <w:r w:rsidR="00C04B95" w:rsidRPr="00BB400E">
        <w:rPr>
          <w:lang w:val="en-CA"/>
        </w:rPr>
        <w:t xml:space="preserve"> century</w:t>
      </w:r>
      <w:r w:rsidR="00625456">
        <w:rPr>
          <w:lang w:val="en-CA"/>
        </w:rPr>
        <w:t xml:space="preserve"> AD</w:t>
      </w:r>
      <w:r w:rsidR="00C22622" w:rsidRPr="00BB400E">
        <w:rPr>
          <w:lang w:val="en-CA"/>
        </w:rPr>
        <w:t>,</w:t>
      </w:r>
      <w:r w:rsidR="00C04B95" w:rsidRPr="00BB400E">
        <w:rPr>
          <w:lang w:val="en-CA"/>
        </w:rPr>
        <w:t xml:space="preserve"> by the </w:t>
      </w:r>
      <w:r w:rsidR="005C6841" w:rsidRPr="00BB400E">
        <w:rPr>
          <w:lang w:val="en-CA"/>
        </w:rPr>
        <w:t>sixth</w:t>
      </w:r>
      <w:r w:rsidR="00C04B95" w:rsidRPr="00BB400E">
        <w:rPr>
          <w:lang w:val="en-CA"/>
        </w:rPr>
        <w:t xml:space="preserve"> </w:t>
      </w:r>
      <w:r w:rsidR="00625456">
        <w:rPr>
          <w:lang w:val="en-CA"/>
        </w:rPr>
        <w:t>c</w:t>
      </w:r>
      <w:r w:rsidR="00C04B95" w:rsidRPr="00BB400E">
        <w:rPr>
          <w:lang w:val="en-CA"/>
        </w:rPr>
        <w:t>entury</w:t>
      </w:r>
      <w:r w:rsidR="00C22622" w:rsidRPr="00BB400E">
        <w:rPr>
          <w:lang w:val="en-CA"/>
        </w:rPr>
        <w:t xml:space="preserve"> the province had been</w:t>
      </w:r>
      <w:r w:rsidR="00C22622" w:rsidRPr="00BB400E">
        <w:rPr>
          <w:lang w:val="en-CA"/>
        </w:rPr>
        <w:t xml:space="preserve"> wholly converted</w:t>
      </w:r>
      <w:r w:rsidR="00C22622" w:rsidRPr="00BB400E">
        <w:rPr>
          <w:lang w:val="en-CA"/>
        </w:rPr>
        <w:t>.</w:t>
      </w:r>
      <w:r w:rsidR="00C04B95" w:rsidRPr="00BB400E">
        <w:rPr>
          <w:rStyle w:val="FootnoteReference"/>
          <w:lang w:val="en-CA"/>
        </w:rPr>
        <w:footnoteReference w:id="72"/>
      </w:r>
      <w:r w:rsidR="00C04B95">
        <w:rPr>
          <w:lang w:val="en-CA"/>
        </w:rPr>
        <w:t xml:space="preserve"> </w:t>
      </w:r>
      <w:r w:rsidR="008176D2">
        <w:rPr>
          <w:lang w:val="en-CA"/>
        </w:rPr>
        <w:t>Much of this conversion takes place after the period of scope for this paper as t</w:t>
      </w:r>
      <w:r w:rsidR="00C04B95">
        <w:rPr>
          <w:lang w:val="en-CA"/>
        </w:rPr>
        <w:t>his conversion comes after the cris</w:t>
      </w:r>
      <w:r w:rsidR="006B46CB">
        <w:rPr>
          <w:lang w:val="en-CA"/>
        </w:rPr>
        <w:t>e</w:t>
      </w:r>
      <w:r w:rsidR="00C04B95">
        <w:rPr>
          <w:lang w:val="en-CA"/>
        </w:rPr>
        <w:t xml:space="preserve">s that rocked </w:t>
      </w:r>
      <w:proofErr w:type="spellStart"/>
      <w:r w:rsidR="00C04B95">
        <w:rPr>
          <w:lang w:val="en-CA"/>
        </w:rPr>
        <w:t>Amorica</w:t>
      </w:r>
      <w:proofErr w:type="spellEnd"/>
      <w:r w:rsidR="00C04B95">
        <w:rPr>
          <w:lang w:val="en-CA"/>
        </w:rPr>
        <w:t xml:space="preserve"> </w:t>
      </w:r>
      <w:r w:rsidR="00C04B95" w:rsidRPr="00BB400E">
        <w:rPr>
          <w:lang w:val="en-CA"/>
        </w:rPr>
        <w:t xml:space="preserve">from the late </w:t>
      </w:r>
      <w:r w:rsidR="005C6841" w:rsidRPr="00BB400E">
        <w:rPr>
          <w:lang w:val="en-CA"/>
        </w:rPr>
        <w:t>third</w:t>
      </w:r>
      <w:r w:rsidR="00C04B95" w:rsidRPr="00BB400E">
        <w:rPr>
          <w:lang w:val="en-CA"/>
        </w:rPr>
        <w:t xml:space="preserve"> </w:t>
      </w:r>
      <w:r w:rsidR="00BB400E" w:rsidRPr="00BB400E">
        <w:rPr>
          <w:lang w:val="en-CA"/>
        </w:rPr>
        <w:t>c</w:t>
      </w:r>
      <w:r w:rsidR="00C04B95" w:rsidRPr="00BB400E">
        <w:rPr>
          <w:lang w:val="en-CA"/>
        </w:rPr>
        <w:t>entury</w:t>
      </w:r>
      <w:r w:rsidR="00BB400E" w:rsidRPr="00BB400E">
        <w:rPr>
          <w:lang w:val="en-CA"/>
        </w:rPr>
        <w:t xml:space="preserve"> AD</w:t>
      </w:r>
      <w:r w:rsidR="00C04B95" w:rsidRPr="00BB400E">
        <w:rPr>
          <w:lang w:val="en-CA"/>
        </w:rPr>
        <w:t xml:space="preserve"> onwards</w:t>
      </w:r>
      <w:r w:rsidR="008176D2">
        <w:rPr>
          <w:lang w:val="en-CA"/>
        </w:rPr>
        <w:t>.</w:t>
      </w:r>
      <w:r w:rsidR="00C04B95">
        <w:rPr>
          <w:lang w:val="en-CA"/>
        </w:rPr>
        <w:t xml:space="preserve"> </w:t>
      </w:r>
      <w:r w:rsidR="00344509">
        <w:rPr>
          <w:lang w:val="en-CA"/>
        </w:rPr>
        <w:t>However,</w:t>
      </w:r>
      <w:r w:rsidR="00C04B95">
        <w:rPr>
          <w:lang w:val="en-CA"/>
        </w:rPr>
        <w:t xml:space="preserve"> </w:t>
      </w:r>
      <w:r w:rsidR="008176D2">
        <w:rPr>
          <w:lang w:val="en-CA"/>
        </w:rPr>
        <w:t xml:space="preserve">this </w:t>
      </w:r>
      <w:r w:rsidR="00344509">
        <w:rPr>
          <w:lang w:val="en-CA"/>
        </w:rPr>
        <w:t xml:space="preserve">conversion </w:t>
      </w:r>
      <w:r w:rsidR="00C04B95">
        <w:rPr>
          <w:lang w:val="en-CA"/>
        </w:rPr>
        <w:t xml:space="preserve">further demonstrates the local embrace of </w:t>
      </w:r>
      <w:r w:rsidR="008176D2">
        <w:rPr>
          <w:lang w:val="en-CA"/>
        </w:rPr>
        <w:t xml:space="preserve">wholly </w:t>
      </w:r>
      <w:r w:rsidR="00C04B95">
        <w:rPr>
          <w:lang w:val="en-CA"/>
        </w:rPr>
        <w:t>new religious understandings.</w:t>
      </w:r>
      <w:r w:rsidR="00344509">
        <w:rPr>
          <w:lang w:val="en-CA"/>
        </w:rPr>
        <w:t xml:space="preserve"> </w:t>
      </w:r>
      <w:r w:rsidR="00BB400E">
        <w:rPr>
          <w:lang w:val="en-CA"/>
        </w:rPr>
        <w:t xml:space="preserve">In Brittany, </w:t>
      </w:r>
      <w:r w:rsidR="00344509">
        <w:rPr>
          <w:lang w:val="en-CA"/>
        </w:rPr>
        <w:t>for example</w:t>
      </w:r>
      <w:r w:rsidR="00BB400E">
        <w:rPr>
          <w:lang w:val="en-CA"/>
        </w:rPr>
        <w:t>,</w:t>
      </w:r>
      <w:r w:rsidR="00344509">
        <w:rPr>
          <w:lang w:val="en-CA"/>
        </w:rPr>
        <w:t xml:space="preserve"> during </w:t>
      </w:r>
      <w:r w:rsidR="00344509" w:rsidRPr="00BB400E">
        <w:rPr>
          <w:lang w:val="en-CA"/>
        </w:rPr>
        <w:t>the sixth century</w:t>
      </w:r>
      <w:r w:rsidR="00BB400E" w:rsidRPr="00BB400E">
        <w:rPr>
          <w:lang w:val="en-CA"/>
        </w:rPr>
        <w:t xml:space="preserve"> AD</w:t>
      </w:r>
      <w:r w:rsidR="00344509">
        <w:rPr>
          <w:lang w:val="en-CA"/>
        </w:rPr>
        <w:t xml:space="preserve"> women</w:t>
      </w:r>
      <w:r w:rsidR="00BB400E">
        <w:rPr>
          <w:lang w:val="en-CA"/>
        </w:rPr>
        <w:t xml:space="preserve"> were allowed</w:t>
      </w:r>
      <w:r w:rsidR="00344509">
        <w:rPr>
          <w:lang w:val="en-CA"/>
        </w:rPr>
        <w:t xml:space="preserve"> to assist in the celebration of the Eucharist and </w:t>
      </w:r>
      <w:r w:rsidR="00625456">
        <w:rPr>
          <w:lang w:val="en-CA"/>
        </w:rPr>
        <w:t xml:space="preserve">were </w:t>
      </w:r>
      <w:r w:rsidR="00625456">
        <w:rPr>
          <w:lang w:val="en-CA"/>
        </w:rPr>
        <w:t>designated</w:t>
      </w:r>
      <w:r w:rsidR="00625456">
        <w:rPr>
          <w:lang w:val="en-CA"/>
        </w:rPr>
        <w:t xml:space="preserve"> </w:t>
      </w:r>
      <w:r w:rsidR="00344509">
        <w:rPr>
          <w:lang w:val="en-CA"/>
        </w:rPr>
        <w:t>as “fellow hosts</w:t>
      </w:r>
      <w:r w:rsidR="005C6841">
        <w:rPr>
          <w:lang w:val="en-CA"/>
        </w:rPr>
        <w:t>.</w:t>
      </w:r>
      <w:r w:rsidR="00344509">
        <w:rPr>
          <w:lang w:val="en-CA"/>
        </w:rPr>
        <w:t>” Chadwick argues that this indicates the survival of earlier Celtic institutions.</w:t>
      </w:r>
      <w:r w:rsidR="00344509">
        <w:rPr>
          <w:rStyle w:val="FootnoteReference"/>
          <w:lang w:val="en-CA"/>
        </w:rPr>
        <w:footnoteReference w:id="73"/>
      </w:r>
      <w:r w:rsidR="00344509">
        <w:rPr>
          <w:lang w:val="en-CA"/>
        </w:rPr>
        <w:t xml:space="preserve"> </w:t>
      </w:r>
      <w:r w:rsidR="00C04B95">
        <w:rPr>
          <w:lang w:val="en-CA"/>
        </w:rPr>
        <w:t xml:space="preserve"> </w:t>
      </w:r>
      <w:r w:rsidR="00C758D8">
        <w:rPr>
          <w:lang w:val="en-CA"/>
        </w:rPr>
        <w:t xml:space="preserve"> </w:t>
      </w:r>
    </w:p>
    <w:p w14:paraId="10015F5F" w14:textId="683FA3F9" w:rsidR="00D90795" w:rsidRDefault="00D90795" w:rsidP="00451640">
      <w:pPr>
        <w:spacing w:line="480" w:lineRule="auto"/>
        <w:ind w:firstLine="720"/>
        <w:rPr>
          <w:lang w:val="en-CA"/>
        </w:rPr>
      </w:pPr>
      <w:r>
        <w:rPr>
          <w:lang w:val="en-CA"/>
        </w:rPr>
        <w:t>Th</w:t>
      </w:r>
      <w:r w:rsidR="005C6841">
        <w:rPr>
          <w:lang w:val="en-CA"/>
        </w:rPr>
        <w:t xml:space="preserve">e evidence reviewed suggests </w:t>
      </w:r>
      <w:r>
        <w:rPr>
          <w:lang w:val="en-CA"/>
        </w:rPr>
        <w:t xml:space="preserve">a </w:t>
      </w:r>
      <w:r w:rsidR="004A0123">
        <w:rPr>
          <w:lang w:val="en-CA"/>
        </w:rPr>
        <w:t xml:space="preserve">local </w:t>
      </w:r>
      <w:r>
        <w:rPr>
          <w:lang w:val="en-CA"/>
        </w:rPr>
        <w:t>creolization of Gallo-Roman religious cults</w:t>
      </w:r>
      <w:r w:rsidR="00AA6D22">
        <w:rPr>
          <w:lang w:val="en-CA"/>
        </w:rPr>
        <w:t xml:space="preserve"> from the period of incorporation into the Roman Empire until </w:t>
      </w:r>
      <w:r w:rsidR="00AA6D22" w:rsidRPr="00BB400E">
        <w:rPr>
          <w:lang w:val="en-CA"/>
        </w:rPr>
        <w:t xml:space="preserve">the </w:t>
      </w:r>
      <w:r w:rsidR="005C6841" w:rsidRPr="00BB400E">
        <w:rPr>
          <w:lang w:val="en-CA"/>
        </w:rPr>
        <w:t>fourth</w:t>
      </w:r>
      <w:r w:rsidR="00AA6D22" w:rsidRPr="00BB400E">
        <w:rPr>
          <w:lang w:val="en-CA"/>
        </w:rPr>
        <w:t xml:space="preserve"> century</w:t>
      </w:r>
      <w:r w:rsidR="00BB400E" w:rsidRPr="00BB400E">
        <w:rPr>
          <w:lang w:val="en-CA"/>
        </w:rPr>
        <w:t xml:space="preserve"> AD</w:t>
      </w:r>
      <w:r>
        <w:rPr>
          <w:lang w:val="en-CA"/>
        </w:rPr>
        <w:t xml:space="preserve">, wherein the various cults of the empire </w:t>
      </w:r>
      <w:r w:rsidR="000E2D52">
        <w:rPr>
          <w:lang w:val="en-CA"/>
        </w:rPr>
        <w:t>ca</w:t>
      </w:r>
      <w:r>
        <w:rPr>
          <w:lang w:val="en-CA"/>
        </w:rPr>
        <w:t>me together and mixed, creat</w:t>
      </w:r>
      <w:r w:rsidR="00AA6D22">
        <w:rPr>
          <w:lang w:val="en-CA"/>
        </w:rPr>
        <w:t>ing</w:t>
      </w:r>
      <w:r>
        <w:rPr>
          <w:lang w:val="en-CA"/>
        </w:rPr>
        <w:t xml:space="preserve"> new</w:t>
      </w:r>
      <w:r w:rsidR="00AA6D22">
        <w:rPr>
          <w:lang w:val="en-CA"/>
        </w:rPr>
        <w:t xml:space="preserve"> contemporary</w:t>
      </w:r>
      <w:r>
        <w:rPr>
          <w:lang w:val="en-CA"/>
        </w:rPr>
        <w:t xml:space="preserve"> </w:t>
      </w:r>
      <w:r w:rsidR="00AA6D22">
        <w:rPr>
          <w:lang w:val="en-CA"/>
        </w:rPr>
        <w:t>understandings</w:t>
      </w:r>
      <w:r>
        <w:rPr>
          <w:lang w:val="en-CA"/>
        </w:rPr>
        <w:t xml:space="preserve">. </w:t>
      </w:r>
      <w:r w:rsidR="00AA6D22">
        <w:rPr>
          <w:lang w:val="en-CA"/>
        </w:rPr>
        <w:t xml:space="preserve">Latin votive inscriptions to Gallo-Roman deities </w:t>
      </w:r>
      <w:r w:rsidR="005C6841">
        <w:rPr>
          <w:lang w:val="en-CA"/>
        </w:rPr>
        <w:t xml:space="preserve">have been </w:t>
      </w:r>
      <w:r w:rsidR="00AA6D22">
        <w:rPr>
          <w:lang w:val="en-CA"/>
        </w:rPr>
        <w:t xml:space="preserve">found across </w:t>
      </w:r>
      <w:proofErr w:type="spellStart"/>
      <w:r w:rsidR="00AA6D22">
        <w:rPr>
          <w:lang w:val="en-CA"/>
        </w:rPr>
        <w:t>Amorica</w:t>
      </w:r>
      <w:proofErr w:type="spellEnd"/>
      <w:r w:rsidR="00AA6D22">
        <w:rPr>
          <w:lang w:val="en-CA"/>
        </w:rPr>
        <w:t xml:space="preserve"> with both Latin and Gallic name interpretations.</w:t>
      </w:r>
      <w:r w:rsidR="00C621E8">
        <w:rPr>
          <w:lang w:val="en-CA"/>
        </w:rPr>
        <w:t xml:space="preserve"> </w:t>
      </w:r>
      <w:r w:rsidR="005C6841">
        <w:rPr>
          <w:lang w:val="en-CA"/>
        </w:rPr>
        <w:t>D</w:t>
      </w:r>
      <w:r w:rsidR="00AA6D22">
        <w:rPr>
          <w:lang w:val="en-CA"/>
        </w:rPr>
        <w:t>edicated and constructed by local people</w:t>
      </w:r>
      <w:r w:rsidR="005C6841">
        <w:rPr>
          <w:lang w:val="en-CA"/>
        </w:rPr>
        <w:t>, they incorporated</w:t>
      </w:r>
      <w:r w:rsidR="00AA6D22">
        <w:rPr>
          <w:lang w:val="en-CA"/>
        </w:rPr>
        <w:t xml:space="preserve"> and adapt</w:t>
      </w:r>
      <w:r w:rsidR="005C6841">
        <w:rPr>
          <w:lang w:val="en-CA"/>
        </w:rPr>
        <w:t>ed</w:t>
      </w:r>
      <w:r w:rsidR="00AA6D22">
        <w:rPr>
          <w:lang w:val="en-CA"/>
        </w:rPr>
        <w:t xml:space="preserve"> various styles of worship for their own purposes.</w:t>
      </w:r>
      <w:r w:rsidR="00C621E8">
        <w:rPr>
          <w:lang w:val="en-CA"/>
        </w:rPr>
        <w:t xml:space="preserve"> </w:t>
      </w:r>
      <w:r w:rsidR="000E2D52">
        <w:rPr>
          <w:lang w:val="en-CA"/>
        </w:rPr>
        <w:t xml:space="preserve"> </w:t>
      </w:r>
      <w:r w:rsidR="005C6841">
        <w:rPr>
          <w:lang w:val="en-CA"/>
        </w:rPr>
        <w:t>W</w:t>
      </w:r>
      <w:r w:rsidR="00C621E8">
        <w:rPr>
          <w:lang w:val="en-CA"/>
        </w:rPr>
        <w:t>hile the</w:t>
      </w:r>
      <w:r w:rsidR="008859FB">
        <w:rPr>
          <w:lang w:val="en-CA"/>
        </w:rPr>
        <w:t xml:space="preserve"> votive</w:t>
      </w:r>
      <w:r w:rsidR="00C621E8">
        <w:rPr>
          <w:lang w:val="en-CA"/>
        </w:rPr>
        <w:t xml:space="preserve"> </w:t>
      </w:r>
      <w:r w:rsidR="008859FB">
        <w:rPr>
          <w:lang w:val="en-CA"/>
        </w:rPr>
        <w:t>dedications</w:t>
      </w:r>
      <w:r w:rsidR="00C621E8">
        <w:rPr>
          <w:lang w:val="en-CA"/>
        </w:rPr>
        <w:t xml:space="preserve"> are in Latin</w:t>
      </w:r>
      <w:r w:rsidR="005C6841">
        <w:rPr>
          <w:lang w:val="en-CA"/>
        </w:rPr>
        <w:t>,</w:t>
      </w:r>
      <w:r w:rsidR="00C621E8">
        <w:rPr>
          <w:lang w:val="en-CA"/>
        </w:rPr>
        <w:t xml:space="preserve"> the </w:t>
      </w:r>
      <w:r w:rsidR="008859FB">
        <w:rPr>
          <w:lang w:val="en-CA"/>
        </w:rPr>
        <w:t xml:space="preserve">native language in </w:t>
      </w:r>
      <w:proofErr w:type="spellStart"/>
      <w:r w:rsidR="008859FB">
        <w:rPr>
          <w:lang w:val="en-CA"/>
        </w:rPr>
        <w:t>Amorica</w:t>
      </w:r>
      <w:proofErr w:type="spellEnd"/>
      <w:r w:rsidR="008859FB">
        <w:rPr>
          <w:lang w:val="en-CA"/>
        </w:rPr>
        <w:t xml:space="preserve"> persisted, the only Gallic </w:t>
      </w:r>
      <w:r w:rsidR="008859FB">
        <w:rPr>
          <w:lang w:val="en-CA"/>
        </w:rPr>
        <w:lastRenderedPageBreak/>
        <w:t>province to have done so.</w:t>
      </w:r>
      <w:r w:rsidR="00AA6D22">
        <w:rPr>
          <w:lang w:val="en-CA"/>
        </w:rPr>
        <w:t xml:space="preserve"> </w:t>
      </w:r>
      <w:r w:rsidR="005C6841">
        <w:rPr>
          <w:lang w:val="en-CA"/>
        </w:rPr>
        <w:t>I</w:t>
      </w:r>
      <w:r>
        <w:rPr>
          <w:lang w:val="en-CA"/>
        </w:rPr>
        <w:t>n the urban centres,</w:t>
      </w:r>
      <w:r w:rsidR="00AA6D22">
        <w:rPr>
          <w:lang w:val="en-CA"/>
        </w:rPr>
        <w:t xml:space="preserve"> such as Nantes</w:t>
      </w:r>
      <w:r w:rsidR="008859FB">
        <w:rPr>
          <w:lang w:val="en-CA"/>
        </w:rPr>
        <w:t xml:space="preserve"> and </w:t>
      </w:r>
      <w:r w:rsidR="00AA6D22">
        <w:rPr>
          <w:lang w:val="en-CA"/>
        </w:rPr>
        <w:t>Rennes</w:t>
      </w:r>
      <w:r w:rsidR="005C6841">
        <w:rPr>
          <w:lang w:val="en-CA"/>
        </w:rPr>
        <w:t>,</w:t>
      </w:r>
      <w:r w:rsidR="00AA6D22">
        <w:rPr>
          <w:lang w:val="en-CA"/>
        </w:rPr>
        <w:t xml:space="preserve"> </w:t>
      </w:r>
      <w:r>
        <w:rPr>
          <w:lang w:val="en-CA"/>
        </w:rPr>
        <w:t>Roman style temples dedicated to Mars</w:t>
      </w:r>
      <w:r w:rsidR="004A0123">
        <w:rPr>
          <w:lang w:val="en-CA"/>
        </w:rPr>
        <w:t>-</w:t>
      </w:r>
      <w:proofErr w:type="spellStart"/>
      <w:r>
        <w:rPr>
          <w:lang w:val="en-CA"/>
        </w:rPr>
        <w:t>Mullo</w:t>
      </w:r>
      <w:proofErr w:type="spellEnd"/>
      <w:r>
        <w:rPr>
          <w:lang w:val="en-CA"/>
        </w:rPr>
        <w:t>, demonstrat</w:t>
      </w:r>
      <w:r w:rsidR="005C6841">
        <w:rPr>
          <w:lang w:val="en-CA"/>
        </w:rPr>
        <w:t>e</w:t>
      </w:r>
      <w:r>
        <w:rPr>
          <w:lang w:val="en-CA"/>
        </w:rPr>
        <w:t xml:space="preserve"> </w:t>
      </w:r>
      <w:r w:rsidR="008859FB">
        <w:rPr>
          <w:lang w:val="en-CA"/>
        </w:rPr>
        <w:t xml:space="preserve">the incorporation of </w:t>
      </w:r>
      <w:r>
        <w:rPr>
          <w:lang w:val="en-CA"/>
        </w:rPr>
        <w:t xml:space="preserve">an </w:t>
      </w:r>
      <w:r w:rsidR="00D32E5D">
        <w:rPr>
          <w:lang w:val="en-CA"/>
        </w:rPr>
        <w:t>indigenous</w:t>
      </w:r>
      <w:r w:rsidR="008859FB">
        <w:rPr>
          <w:lang w:val="en-CA"/>
        </w:rPr>
        <w:t xml:space="preserve"> </w:t>
      </w:r>
      <w:r>
        <w:rPr>
          <w:lang w:val="en-CA"/>
        </w:rPr>
        <w:t>local deity</w:t>
      </w:r>
      <w:r w:rsidR="008859FB">
        <w:rPr>
          <w:lang w:val="en-CA"/>
        </w:rPr>
        <w:t xml:space="preserve">, </w:t>
      </w:r>
      <w:r>
        <w:rPr>
          <w:lang w:val="en-CA"/>
        </w:rPr>
        <w:t xml:space="preserve">a </w:t>
      </w:r>
      <w:r w:rsidR="008859FB">
        <w:rPr>
          <w:lang w:val="en-CA"/>
        </w:rPr>
        <w:t>R</w:t>
      </w:r>
      <w:r>
        <w:rPr>
          <w:lang w:val="en-CA"/>
        </w:rPr>
        <w:t xml:space="preserve">oman </w:t>
      </w:r>
      <w:r w:rsidR="008859FB">
        <w:rPr>
          <w:lang w:val="en-CA"/>
        </w:rPr>
        <w:t>deity and the</w:t>
      </w:r>
      <w:r>
        <w:rPr>
          <w:lang w:val="en-CA"/>
        </w:rPr>
        <w:t xml:space="preserve"> Imperial </w:t>
      </w:r>
      <w:r w:rsidR="00BB400E">
        <w:rPr>
          <w:lang w:val="en-CA"/>
        </w:rPr>
        <w:t>c</w:t>
      </w:r>
      <w:r>
        <w:rPr>
          <w:lang w:val="en-CA"/>
        </w:rPr>
        <w:t xml:space="preserve">ult. This creolized deity was constructed by the local elite and </w:t>
      </w:r>
      <w:r w:rsidR="005C6841">
        <w:rPr>
          <w:lang w:val="en-CA"/>
        </w:rPr>
        <w:t>suggests</w:t>
      </w:r>
      <w:r>
        <w:rPr>
          <w:lang w:val="en-CA"/>
        </w:rPr>
        <w:t xml:space="preserve"> </w:t>
      </w:r>
      <w:r w:rsidR="00E75918">
        <w:rPr>
          <w:lang w:val="en-CA"/>
        </w:rPr>
        <w:t>a</w:t>
      </w:r>
      <w:r>
        <w:rPr>
          <w:lang w:val="en-CA"/>
        </w:rPr>
        <w:t xml:space="preserve"> deity that emulates a local protector and </w:t>
      </w:r>
      <w:r w:rsidR="00E75918">
        <w:rPr>
          <w:lang w:val="en-CA"/>
        </w:rPr>
        <w:t xml:space="preserve">divine </w:t>
      </w:r>
      <w:r>
        <w:rPr>
          <w:lang w:val="en-CA"/>
        </w:rPr>
        <w:t>authority</w:t>
      </w:r>
      <w:r w:rsidR="00E75918">
        <w:rPr>
          <w:lang w:val="en-CA"/>
        </w:rPr>
        <w:t xml:space="preserve"> figure</w:t>
      </w:r>
      <w:r>
        <w:rPr>
          <w:lang w:val="en-CA"/>
        </w:rPr>
        <w:t xml:space="preserve">. </w:t>
      </w:r>
      <w:r w:rsidR="008859FB">
        <w:rPr>
          <w:lang w:val="en-CA"/>
        </w:rPr>
        <w:t xml:space="preserve">This tripartite interpretation also appears on the Jupiter Columns found in sites </w:t>
      </w:r>
      <w:r w:rsidR="00C758D8">
        <w:rPr>
          <w:lang w:val="en-CA"/>
        </w:rPr>
        <w:t xml:space="preserve">at sites such as </w:t>
      </w:r>
      <w:proofErr w:type="spellStart"/>
      <w:r w:rsidR="00C758D8">
        <w:rPr>
          <w:lang w:val="en-CA"/>
        </w:rPr>
        <w:t>Plouaret</w:t>
      </w:r>
      <w:proofErr w:type="spellEnd"/>
      <w:r w:rsidR="00C758D8">
        <w:rPr>
          <w:lang w:val="en-CA"/>
        </w:rPr>
        <w:t xml:space="preserve">, </w:t>
      </w:r>
      <w:proofErr w:type="spellStart"/>
      <w:r w:rsidR="00C758D8">
        <w:rPr>
          <w:lang w:val="en-CA"/>
        </w:rPr>
        <w:t>Briec</w:t>
      </w:r>
      <w:proofErr w:type="spellEnd"/>
      <w:r w:rsidR="00C758D8">
        <w:rPr>
          <w:lang w:val="en-CA"/>
        </w:rPr>
        <w:t xml:space="preserve">, </w:t>
      </w:r>
      <w:proofErr w:type="spellStart"/>
      <w:r w:rsidR="00C758D8">
        <w:rPr>
          <w:lang w:val="en-CA"/>
        </w:rPr>
        <w:t>Plomelin</w:t>
      </w:r>
      <w:proofErr w:type="spellEnd"/>
      <w:r w:rsidR="00C758D8">
        <w:rPr>
          <w:lang w:val="en-CA"/>
        </w:rPr>
        <w:t xml:space="preserve"> and </w:t>
      </w:r>
      <w:proofErr w:type="spellStart"/>
      <w:r w:rsidR="00C758D8">
        <w:rPr>
          <w:lang w:val="en-CA"/>
        </w:rPr>
        <w:t>Landudal</w:t>
      </w:r>
      <w:proofErr w:type="spellEnd"/>
      <w:r w:rsidR="005C6841">
        <w:rPr>
          <w:lang w:val="en-CA"/>
        </w:rPr>
        <w:t xml:space="preserve">, combining </w:t>
      </w:r>
      <w:r w:rsidR="008859FB">
        <w:rPr>
          <w:lang w:val="en-CA"/>
        </w:rPr>
        <w:t xml:space="preserve">local, </w:t>
      </w:r>
      <w:r w:rsidR="00C758D8">
        <w:rPr>
          <w:lang w:val="en-CA"/>
        </w:rPr>
        <w:t>classical</w:t>
      </w:r>
      <w:r w:rsidR="008859FB">
        <w:rPr>
          <w:lang w:val="en-CA"/>
        </w:rPr>
        <w:t xml:space="preserve"> and imperial understandings. </w:t>
      </w:r>
      <w:r>
        <w:rPr>
          <w:lang w:val="en-CA"/>
        </w:rPr>
        <w:t>Further from the urban centres but along the Roman Road system there are polygonal temples and sanctuary sties that evoke a more rural and perhaps traditional Celtic style religion.</w:t>
      </w:r>
      <w:r w:rsidR="00F41362">
        <w:rPr>
          <w:lang w:val="en-CA"/>
        </w:rPr>
        <w:t xml:space="preserve"> </w:t>
      </w:r>
      <w:r w:rsidR="008859FB">
        <w:rPr>
          <w:lang w:val="en-CA"/>
        </w:rPr>
        <w:t>However,</w:t>
      </w:r>
      <w:r w:rsidR="00F41362">
        <w:rPr>
          <w:lang w:val="en-CA"/>
        </w:rPr>
        <w:t xml:space="preserve"> as the statuette of the </w:t>
      </w:r>
      <w:proofErr w:type="spellStart"/>
      <w:r w:rsidR="00F41362">
        <w:rPr>
          <w:lang w:val="en-CA"/>
        </w:rPr>
        <w:t>Minervae</w:t>
      </w:r>
      <w:proofErr w:type="spellEnd"/>
      <w:r w:rsidR="00F41362">
        <w:rPr>
          <w:lang w:val="en-CA"/>
        </w:rPr>
        <w:t>-Brigid demonstrates</w:t>
      </w:r>
      <w:r w:rsidR="005C6841">
        <w:rPr>
          <w:lang w:val="en-CA"/>
        </w:rPr>
        <w:t>,</w:t>
      </w:r>
      <w:r w:rsidR="00F41362">
        <w:rPr>
          <w:lang w:val="en-CA"/>
        </w:rPr>
        <w:t xml:space="preserve"> the mixture of classical representation and Celtic imagery can</w:t>
      </w:r>
      <w:r w:rsidR="008859FB">
        <w:rPr>
          <w:lang w:val="en-CA"/>
        </w:rPr>
        <w:t xml:space="preserve"> still</w:t>
      </w:r>
      <w:r w:rsidR="00F41362">
        <w:rPr>
          <w:lang w:val="en-CA"/>
        </w:rPr>
        <w:t xml:space="preserve"> be found in rural non-elite contexts. </w:t>
      </w:r>
      <w:r w:rsidR="00AA6D22">
        <w:rPr>
          <w:lang w:val="en-CA"/>
        </w:rPr>
        <w:t>T</w:t>
      </w:r>
      <w:r>
        <w:rPr>
          <w:lang w:val="en-CA"/>
        </w:rPr>
        <w:t>his creolization</w:t>
      </w:r>
      <w:r w:rsidR="00AA6D22">
        <w:rPr>
          <w:lang w:val="en-CA"/>
        </w:rPr>
        <w:t xml:space="preserve"> wherein local people</w:t>
      </w:r>
      <w:r w:rsidR="00F41362">
        <w:rPr>
          <w:lang w:val="en-CA"/>
        </w:rPr>
        <w:t xml:space="preserve"> “employed and adapted new media</w:t>
      </w:r>
      <w:r w:rsidR="00AA6D22">
        <w:rPr>
          <w:lang w:val="en-CA"/>
        </w:rPr>
        <w:t xml:space="preserve"> </w:t>
      </w:r>
      <w:r w:rsidR="00F41362">
        <w:rPr>
          <w:lang w:val="en-CA"/>
        </w:rPr>
        <w:t>(like epigraphy and sculpture) to represent their local cults and their existing religious understandings”</w:t>
      </w:r>
      <w:r w:rsidR="00F41362">
        <w:rPr>
          <w:rStyle w:val="FootnoteReference"/>
          <w:lang w:val="en-CA"/>
        </w:rPr>
        <w:footnoteReference w:id="74"/>
      </w:r>
      <w:r w:rsidR="00F41362">
        <w:rPr>
          <w:lang w:val="en-CA"/>
        </w:rPr>
        <w:t xml:space="preserve"> is</w:t>
      </w:r>
      <w:r w:rsidR="00AA6D22">
        <w:rPr>
          <w:lang w:val="en-CA"/>
        </w:rPr>
        <w:t xml:space="preserve"> epitomised in</w:t>
      </w:r>
      <w:r w:rsidR="00F41362">
        <w:rPr>
          <w:lang w:val="en-CA"/>
        </w:rPr>
        <w:t xml:space="preserve"> the </w:t>
      </w:r>
      <w:proofErr w:type="spellStart"/>
      <w:r w:rsidR="00F41362">
        <w:rPr>
          <w:lang w:val="en-CA"/>
        </w:rPr>
        <w:t>Menhir</w:t>
      </w:r>
      <w:proofErr w:type="spellEnd"/>
      <w:r w:rsidR="00F41362">
        <w:rPr>
          <w:lang w:val="en-CA"/>
        </w:rPr>
        <w:t xml:space="preserve"> of </w:t>
      </w:r>
      <w:proofErr w:type="spellStart"/>
      <w:r w:rsidR="00F41362">
        <w:rPr>
          <w:lang w:val="en-CA"/>
        </w:rPr>
        <w:t>Kernuz</w:t>
      </w:r>
      <w:proofErr w:type="spellEnd"/>
      <w:r w:rsidR="00F41362">
        <w:rPr>
          <w:lang w:val="en-CA"/>
        </w:rPr>
        <w:t>. This cult object incorporat</w:t>
      </w:r>
      <w:r w:rsidR="00C13C34">
        <w:rPr>
          <w:lang w:val="en-CA"/>
        </w:rPr>
        <w:t>es</w:t>
      </w:r>
      <w:r w:rsidR="00F41362">
        <w:rPr>
          <w:lang w:val="en-CA"/>
        </w:rPr>
        <w:t xml:space="preserve"> a</w:t>
      </w:r>
      <w:r w:rsidR="008859FB">
        <w:rPr>
          <w:lang w:val="en-CA"/>
        </w:rPr>
        <w:t xml:space="preserve"> local</w:t>
      </w:r>
      <w:r w:rsidR="00F41362">
        <w:rPr>
          <w:lang w:val="en-CA"/>
        </w:rPr>
        <w:t xml:space="preserve"> Neolithic </w:t>
      </w:r>
      <w:proofErr w:type="spellStart"/>
      <w:r w:rsidR="00F41362">
        <w:rPr>
          <w:lang w:val="en-CA"/>
        </w:rPr>
        <w:t>menhir</w:t>
      </w:r>
      <w:proofErr w:type="spellEnd"/>
      <w:r w:rsidR="00AA6D22">
        <w:rPr>
          <w:lang w:val="en-CA"/>
        </w:rPr>
        <w:t xml:space="preserve"> </w:t>
      </w:r>
      <w:r w:rsidR="008859FB">
        <w:rPr>
          <w:lang w:val="en-CA"/>
        </w:rPr>
        <w:t>on</w:t>
      </w:r>
      <w:r w:rsidR="00AA6D22">
        <w:rPr>
          <w:lang w:val="en-CA"/>
        </w:rPr>
        <w:t>to which</w:t>
      </w:r>
      <w:r w:rsidR="00F41362">
        <w:rPr>
          <w:lang w:val="en-CA"/>
        </w:rPr>
        <w:t xml:space="preserve"> Roman style sculptured </w:t>
      </w:r>
      <w:r w:rsidR="004A0123">
        <w:rPr>
          <w:lang w:val="en-CA"/>
        </w:rPr>
        <w:t>b</w:t>
      </w:r>
      <w:r w:rsidR="00F41362">
        <w:rPr>
          <w:lang w:val="en-CA"/>
        </w:rPr>
        <w:t>as</w:t>
      </w:r>
      <w:r w:rsidR="00C22622">
        <w:rPr>
          <w:lang w:val="en-CA"/>
        </w:rPr>
        <w:t>-</w:t>
      </w:r>
      <w:r w:rsidR="00F41362">
        <w:rPr>
          <w:lang w:val="en-CA"/>
        </w:rPr>
        <w:t>relief</w:t>
      </w:r>
      <w:r w:rsidR="00AA6D22">
        <w:rPr>
          <w:lang w:val="en-CA"/>
        </w:rPr>
        <w:t xml:space="preserve"> ha</w:t>
      </w:r>
      <w:r w:rsidR="008859FB">
        <w:rPr>
          <w:lang w:val="en-CA"/>
        </w:rPr>
        <w:t>s</w:t>
      </w:r>
      <w:r w:rsidR="00AA6D22">
        <w:rPr>
          <w:lang w:val="en-CA"/>
        </w:rPr>
        <w:t xml:space="preserve"> been </w:t>
      </w:r>
      <w:r w:rsidR="00C13C34">
        <w:rPr>
          <w:lang w:val="en-CA"/>
        </w:rPr>
        <w:t>added, representing</w:t>
      </w:r>
      <w:r w:rsidR="00F41362">
        <w:rPr>
          <w:lang w:val="en-CA"/>
        </w:rPr>
        <w:t xml:space="preserve"> deities and imagery that can be interpreted both as Roman or as Celtic. </w:t>
      </w:r>
      <w:r w:rsidR="00C13C34">
        <w:rPr>
          <w:lang w:val="en-CA"/>
        </w:rPr>
        <w:t>Various</w:t>
      </w:r>
      <w:r w:rsidR="00F41362">
        <w:rPr>
          <w:lang w:val="en-CA"/>
        </w:rPr>
        <w:t xml:space="preserve"> elements have been combined to create </w:t>
      </w:r>
      <w:r w:rsidR="00AA6D22">
        <w:rPr>
          <w:lang w:val="en-CA"/>
        </w:rPr>
        <w:t>a sacred object</w:t>
      </w:r>
      <w:r w:rsidR="00F41362">
        <w:rPr>
          <w:lang w:val="en-CA"/>
        </w:rPr>
        <w:t xml:space="preserve"> </w:t>
      </w:r>
      <w:r w:rsidR="00AA6D22">
        <w:rPr>
          <w:lang w:val="en-CA"/>
        </w:rPr>
        <w:t>new and particular to that specific cult</w:t>
      </w:r>
      <w:r w:rsidR="008859FB">
        <w:rPr>
          <w:lang w:val="en-CA"/>
        </w:rPr>
        <w:t xml:space="preserve"> in the period of the </w:t>
      </w:r>
      <w:r w:rsidR="00C13C34">
        <w:rPr>
          <w:lang w:val="en-CA"/>
        </w:rPr>
        <w:t>second</w:t>
      </w:r>
      <w:r w:rsidR="008859FB">
        <w:rPr>
          <w:lang w:val="en-CA"/>
        </w:rPr>
        <w:t xml:space="preserve"> century A.D</w:t>
      </w:r>
      <w:r w:rsidR="00AA6D22">
        <w:rPr>
          <w:lang w:val="en-CA"/>
        </w:rPr>
        <w:t xml:space="preserve">. </w:t>
      </w:r>
      <w:r w:rsidR="008176D2">
        <w:rPr>
          <w:lang w:val="en-CA"/>
        </w:rPr>
        <w:t>Finally,</w:t>
      </w:r>
      <w:r w:rsidR="00AA6D22">
        <w:rPr>
          <w:lang w:val="en-CA"/>
        </w:rPr>
        <w:t xml:space="preserve"> there is evidence of the incorporation o</w:t>
      </w:r>
      <w:r w:rsidR="008859FB">
        <w:rPr>
          <w:lang w:val="en-CA"/>
        </w:rPr>
        <w:t>f</w:t>
      </w:r>
      <w:r w:rsidR="00AA6D22">
        <w:rPr>
          <w:lang w:val="en-CA"/>
        </w:rPr>
        <w:t xml:space="preserve"> wholly new deities</w:t>
      </w:r>
      <w:r w:rsidR="00E75918">
        <w:rPr>
          <w:lang w:val="en-CA"/>
        </w:rPr>
        <w:t xml:space="preserve"> and cults</w:t>
      </w:r>
      <w:r w:rsidR="00AA6D22">
        <w:rPr>
          <w:lang w:val="en-CA"/>
        </w:rPr>
        <w:t xml:space="preserve"> such as Cybele</w:t>
      </w:r>
      <w:r w:rsidR="00E75918">
        <w:rPr>
          <w:lang w:val="en-CA"/>
        </w:rPr>
        <w:t xml:space="preserve">, Isis and Mithras. These finds have been exceedingly rare in </w:t>
      </w:r>
      <w:proofErr w:type="spellStart"/>
      <w:r w:rsidR="00E75918">
        <w:rPr>
          <w:lang w:val="en-CA"/>
        </w:rPr>
        <w:t>Amorica</w:t>
      </w:r>
      <w:proofErr w:type="spellEnd"/>
      <w:r w:rsidR="00E75918">
        <w:rPr>
          <w:lang w:val="en-CA"/>
        </w:rPr>
        <w:t xml:space="preserve"> when compared to other provinces of the Empire</w:t>
      </w:r>
      <w:r w:rsidR="00C13C34">
        <w:rPr>
          <w:lang w:val="en-CA"/>
        </w:rPr>
        <w:t>,</w:t>
      </w:r>
      <w:r w:rsidR="00E75918">
        <w:rPr>
          <w:lang w:val="en-CA"/>
        </w:rPr>
        <w:t xml:space="preserve"> but the evidence exists</w:t>
      </w:r>
      <w:r w:rsidR="008859FB">
        <w:rPr>
          <w:lang w:val="en-CA"/>
        </w:rPr>
        <w:t>,</w:t>
      </w:r>
      <w:r w:rsidR="00E75918">
        <w:rPr>
          <w:lang w:val="en-CA"/>
        </w:rPr>
        <w:t xml:space="preserve"> </w:t>
      </w:r>
      <w:r w:rsidR="00C13C34">
        <w:rPr>
          <w:lang w:val="en-CA"/>
        </w:rPr>
        <w:t>demonstrating</w:t>
      </w:r>
      <w:r w:rsidR="00E75918">
        <w:rPr>
          <w:lang w:val="en-CA"/>
        </w:rPr>
        <w:t xml:space="preserve"> new religious understandings and beliefs</w:t>
      </w:r>
      <w:r w:rsidR="00C13C34">
        <w:rPr>
          <w:lang w:val="en-CA"/>
        </w:rPr>
        <w:t xml:space="preserve"> </w:t>
      </w:r>
      <w:r w:rsidR="00E75918">
        <w:rPr>
          <w:lang w:val="en-CA"/>
        </w:rPr>
        <w:t xml:space="preserve">imported from across the Empire and settled in Brittany. The most successful and powerful case for this is </w:t>
      </w:r>
      <w:proofErr w:type="spellStart"/>
      <w:r w:rsidR="00E75918">
        <w:rPr>
          <w:lang w:val="en-CA"/>
        </w:rPr>
        <w:t>Amorica’s</w:t>
      </w:r>
      <w:proofErr w:type="spellEnd"/>
      <w:r w:rsidR="00E75918">
        <w:rPr>
          <w:lang w:val="en-CA"/>
        </w:rPr>
        <w:t xml:space="preserve"> conversation to Christianity</w:t>
      </w:r>
      <w:r w:rsidR="00C13C34">
        <w:rPr>
          <w:lang w:val="en-CA"/>
        </w:rPr>
        <w:t>.</w:t>
      </w:r>
      <w:r w:rsidR="008176D2">
        <w:rPr>
          <w:lang w:val="en-CA"/>
        </w:rPr>
        <w:t xml:space="preserve"> </w:t>
      </w:r>
      <w:r w:rsidR="00C13C34">
        <w:rPr>
          <w:lang w:val="en-CA"/>
        </w:rPr>
        <w:t>W</w:t>
      </w:r>
      <w:r w:rsidR="008176D2">
        <w:rPr>
          <w:lang w:val="en-CA"/>
        </w:rPr>
        <w:t xml:space="preserve">hile the full scope postdates the late </w:t>
      </w:r>
      <w:r w:rsidR="00C13C34">
        <w:rPr>
          <w:lang w:val="en-CA"/>
        </w:rPr>
        <w:t>third</w:t>
      </w:r>
      <w:r w:rsidR="008176D2">
        <w:rPr>
          <w:lang w:val="en-CA"/>
        </w:rPr>
        <w:t xml:space="preserve"> </w:t>
      </w:r>
      <w:r w:rsidR="008B1EB9">
        <w:rPr>
          <w:lang w:val="en-CA"/>
        </w:rPr>
        <w:t>c</w:t>
      </w:r>
      <w:r w:rsidR="008176D2">
        <w:rPr>
          <w:lang w:val="en-CA"/>
        </w:rPr>
        <w:t>entury</w:t>
      </w:r>
      <w:r w:rsidR="00E75918">
        <w:rPr>
          <w:lang w:val="en-CA"/>
        </w:rPr>
        <w:t xml:space="preserve">, </w:t>
      </w:r>
      <w:r w:rsidR="008176D2">
        <w:rPr>
          <w:lang w:val="en-CA"/>
        </w:rPr>
        <w:t>a</w:t>
      </w:r>
      <w:r w:rsidR="00E75918">
        <w:rPr>
          <w:lang w:val="en-CA"/>
        </w:rPr>
        <w:t xml:space="preserve"> religion </w:t>
      </w:r>
      <w:r w:rsidR="00E75918">
        <w:rPr>
          <w:lang w:val="en-CA"/>
        </w:rPr>
        <w:lastRenderedPageBreak/>
        <w:t>founded on the opposite side of the Empire</w:t>
      </w:r>
      <w:r w:rsidR="008176D2">
        <w:rPr>
          <w:lang w:val="en-CA"/>
        </w:rPr>
        <w:t xml:space="preserve"> became the majority faith in Brittany along with the rest of </w:t>
      </w:r>
      <w:r w:rsidR="008176D2" w:rsidRPr="00C22622">
        <w:rPr>
          <w:lang w:val="en-CA"/>
        </w:rPr>
        <w:t>Gaul</w:t>
      </w:r>
      <w:r w:rsidR="00E75918" w:rsidRPr="00C22622">
        <w:rPr>
          <w:lang w:val="en-CA"/>
        </w:rPr>
        <w:t xml:space="preserve">. </w:t>
      </w:r>
      <w:r w:rsidR="00C22622" w:rsidRPr="00C22622">
        <w:rPr>
          <w:lang w:val="en-CA"/>
        </w:rPr>
        <w:t>T</w:t>
      </w:r>
      <w:r w:rsidR="004A0123" w:rsidRPr="00C22622">
        <w:rPr>
          <w:lang w:val="en-CA"/>
        </w:rPr>
        <w:t>he people of</w:t>
      </w:r>
      <w:r w:rsidR="00E75918" w:rsidRPr="00C22622">
        <w:rPr>
          <w:lang w:val="en-CA"/>
        </w:rPr>
        <w:t xml:space="preserve"> </w:t>
      </w:r>
      <w:proofErr w:type="spellStart"/>
      <w:r w:rsidR="00E75918" w:rsidRPr="00C22622">
        <w:rPr>
          <w:lang w:val="en-CA"/>
        </w:rPr>
        <w:t>Amorica</w:t>
      </w:r>
      <w:proofErr w:type="spellEnd"/>
      <w:r w:rsidR="00C13C34" w:rsidRPr="00C22622">
        <w:rPr>
          <w:lang w:val="en-CA"/>
        </w:rPr>
        <w:t>,</w:t>
      </w:r>
      <w:r w:rsidR="00E75918" w:rsidRPr="00C22622">
        <w:rPr>
          <w:lang w:val="en-CA"/>
        </w:rPr>
        <w:t xml:space="preserve"> during the period of Roman occupation</w:t>
      </w:r>
      <w:r w:rsidR="00C13C34" w:rsidRPr="00C22622">
        <w:rPr>
          <w:lang w:val="en-CA"/>
        </w:rPr>
        <w:t>,</w:t>
      </w:r>
      <w:r w:rsidR="00E75918" w:rsidRPr="00C22622">
        <w:rPr>
          <w:lang w:val="en-CA"/>
        </w:rPr>
        <w:t xml:space="preserve"> adopted and adapted </w:t>
      </w:r>
      <w:r w:rsidR="007B5335" w:rsidRPr="00C22622">
        <w:rPr>
          <w:lang w:val="en-CA"/>
        </w:rPr>
        <w:t>various</w:t>
      </w:r>
      <w:r w:rsidR="004A0123" w:rsidRPr="00C22622">
        <w:rPr>
          <w:lang w:val="en-CA"/>
        </w:rPr>
        <w:t xml:space="preserve"> new</w:t>
      </w:r>
      <w:r w:rsidR="007B5335" w:rsidRPr="00C22622">
        <w:rPr>
          <w:lang w:val="en-CA"/>
        </w:rPr>
        <w:t xml:space="preserve"> </w:t>
      </w:r>
      <w:r w:rsidR="00E75918" w:rsidRPr="00C22622">
        <w:rPr>
          <w:lang w:val="en-CA"/>
        </w:rPr>
        <w:t>cultures and understandings from a</w:t>
      </w:r>
      <w:r w:rsidR="007B5335" w:rsidRPr="00C22622">
        <w:rPr>
          <w:lang w:val="en-CA"/>
        </w:rPr>
        <w:t>broad</w:t>
      </w:r>
      <w:r w:rsidR="00E75918" w:rsidRPr="00C22622">
        <w:rPr>
          <w:lang w:val="en-CA"/>
        </w:rPr>
        <w:t xml:space="preserve"> while also incorporating</w:t>
      </w:r>
      <w:r w:rsidR="007B5335" w:rsidRPr="00C22622">
        <w:rPr>
          <w:lang w:val="en-CA"/>
        </w:rPr>
        <w:t xml:space="preserve"> </w:t>
      </w:r>
      <w:r w:rsidR="00E75918" w:rsidRPr="00C22622">
        <w:rPr>
          <w:lang w:val="en-CA"/>
        </w:rPr>
        <w:t>their own</w:t>
      </w:r>
      <w:r w:rsidR="007B5335" w:rsidRPr="00C22622">
        <w:rPr>
          <w:lang w:val="en-CA"/>
        </w:rPr>
        <w:t xml:space="preserve"> traditional</w:t>
      </w:r>
      <w:r w:rsidR="00E75918" w:rsidRPr="00C22622">
        <w:rPr>
          <w:lang w:val="en-CA"/>
        </w:rPr>
        <w:t xml:space="preserve"> understandings</w:t>
      </w:r>
      <w:r w:rsidR="007B5335" w:rsidRPr="00C22622">
        <w:rPr>
          <w:lang w:val="en-CA"/>
        </w:rPr>
        <w:t>, thus</w:t>
      </w:r>
      <w:r w:rsidR="00E75918" w:rsidRPr="00C22622">
        <w:rPr>
          <w:lang w:val="en-CA"/>
        </w:rPr>
        <w:t xml:space="preserve"> creating a</w:t>
      </w:r>
      <w:r w:rsidR="00B51837" w:rsidRPr="00C22622">
        <w:rPr>
          <w:lang w:val="en-CA"/>
        </w:rPr>
        <w:t xml:space="preserve"> unique</w:t>
      </w:r>
      <w:r w:rsidR="00E75918" w:rsidRPr="00C22622">
        <w:rPr>
          <w:lang w:val="en-CA"/>
        </w:rPr>
        <w:t xml:space="preserve"> creolized </w:t>
      </w:r>
      <w:r w:rsidR="004A0123" w:rsidRPr="00C22622">
        <w:rPr>
          <w:lang w:val="en-CA"/>
        </w:rPr>
        <w:t>culture</w:t>
      </w:r>
      <w:r w:rsidR="00E75918" w:rsidRPr="00C22622">
        <w:rPr>
          <w:lang w:val="en-CA"/>
        </w:rPr>
        <w:t xml:space="preserve"> influence</w:t>
      </w:r>
      <w:r w:rsidR="004A0123" w:rsidRPr="00C22622">
        <w:rPr>
          <w:lang w:val="en-CA"/>
        </w:rPr>
        <w:t>d by</w:t>
      </w:r>
      <w:r w:rsidR="007B5335" w:rsidRPr="00C22622">
        <w:rPr>
          <w:lang w:val="en-CA"/>
        </w:rPr>
        <w:t xml:space="preserve"> their</w:t>
      </w:r>
      <w:r w:rsidR="00B51837" w:rsidRPr="00C22622">
        <w:rPr>
          <w:lang w:val="en-CA"/>
        </w:rPr>
        <w:t xml:space="preserve"> own</w:t>
      </w:r>
      <w:r w:rsidR="007B5335" w:rsidRPr="00C22622">
        <w:rPr>
          <w:lang w:val="en-CA"/>
        </w:rPr>
        <w:t xml:space="preserve"> personal and public </w:t>
      </w:r>
      <w:r w:rsidR="004A0123" w:rsidRPr="00C22622">
        <w:rPr>
          <w:lang w:val="en-CA"/>
        </w:rPr>
        <w:t>needs of</w:t>
      </w:r>
      <w:r w:rsidR="007B5335" w:rsidRPr="00C22622">
        <w:rPr>
          <w:lang w:val="en-CA"/>
        </w:rPr>
        <w:t xml:space="preserve"> worship</w:t>
      </w:r>
      <w:r w:rsidR="00E75918" w:rsidRPr="00C22622">
        <w:rPr>
          <w:lang w:val="en-CA"/>
        </w:rPr>
        <w:t>.</w:t>
      </w:r>
      <w:r w:rsidR="00E75918">
        <w:rPr>
          <w:lang w:val="en-CA"/>
        </w:rPr>
        <w:t xml:space="preserve"> </w:t>
      </w:r>
      <w:r w:rsidR="00F41362">
        <w:rPr>
          <w:lang w:val="en-CA"/>
        </w:rPr>
        <w:t xml:space="preserve">    </w:t>
      </w:r>
    </w:p>
    <w:p w14:paraId="69D15863" w14:textId="1F38CF5E" w:rsidR="00D90795" w:rsidRDefault="00D90795" w:rsidP="00EA4724">
      <w:pPr>
        <w:ind w:firstLine="720"/>
        <w:rPr>
          <w:lang w:val="en-CA"/>
        </w:rPr>
      </w:pPr>
    </w:p>
    <w:p w14:paraId="15022146" w14:textId="0D9DA6A9" w:rsidR="006B4792" w:rsidRDefault="006B4792" w:rsidP="00EA4724">
      <w:pPr>
        <w:ind w:firstLine="720"/>
        <w:rPr>
          <w:color w:val="FF0000"/>
          <w:lang w:val="en-CA"/>
        </w:rPr>
      </w:pPr>
    </w:p>
    <w:p w14:paraId="740F6C3F" w14:textId="0EB89856" w:rsidR="00BB400E" w:rsidRDefault="00BB400E" w:rsidP="00EA4724">
      <w:pPr>
        <w:ind w:firstLine="720"/>
        <w:rPr>
          <w:lang w:val="en-CA"/>
        </w:rPr>
      </w:pPr>
    </w:p>
    <w:p w14:paraId="5AB8E100" w14:textId="019C9AF7" w:rsidR="00BB400E" w:rsidRDefault="00BB400E" w:rsidP="00EA4724">
      <w:pPr>
        <w:ind w:firstLine="720"/>
        <w:rPr>
          <w:lang w:val="en-CA"/>
        </w:rPr>
      </w:pPr>
    </w:p>
    <w:p w14:paraId="6FF1A0A9" w14:textId="23AD76AC" w:rsidR="00BB400E" w:rsidRDefault="00BB400E" w:rsidP="00EA4724">
      <w:pPr>
        <w:ind w:firstLine="720"/>
        <w:rPr>
          <w:lang w:val="en-CA"/>
        </w:rPr>
      </w:pPr>
    </w:p>
    <w:p w14:paraId="50AE6C7D" w14:textId="4E84E69A" w:rsidR="00BB400E" w:rsidRDefault="00BB400E" w:rsidP="00EA4724">
      <w:pPr>
        <w:ind w:firstLine="720"/>
        <w:rPr>
          <w:lang w:val="en-CA"/>
        </w:rPr>
      </w:pPr>
    </w:p>
    <w:p w14:paraId="5B8F9110" w14:textId="2DBCFAF7" w:rsidR="00BB400E" w:rsidRDefault="00BB400E" w:rsidP="00EA4724">
      <w:pPr>
        <w:ind w:firstLine="720"/>
        <w:rPr>
          <w:lang w:val="en-CA"/>
        </w:rPr>
      </w:pPr>
    </w:p>
    <w:p w14:paraId="45F49BA3" w14:textId="5403A81C" w:rsidR="00BB400E" w:rsidRDefault="00BB400E" w:rsidP="00EA4724">
      <w:pPr>
        <w:ind w:firstLine="720"/>
        <w:rPr>
          <w:lang w:val="en-CA"/>
        </w:rPr>
      </w:pPr>
    </w:p>
    <w:p w14:paraId="2B552998" w14:textId="7D296383" w:rsidR="00BB400E" w:rsidRDefault="00BB400E" w:rsidP="00EA4724">
      <w:pPr>
        <w:ind w:firstLine="720"/>
        <w:rPr>
          <w:lang w:val="en-CA"/>
        </w:rPr>
      </w:pPr>
    </w:p>
    <w:p w14:paraId="37DB9ABE" w14:textId="7ECC3220" w:rsidR="00BB400E" w:rsidRDefault="00BB400E" w:rsidP="00EA4724">
      <w:pPr>
        <w:ind w:firstLine="720"/>
        <w:rPr>
          <w:lang w:val="en-CA"/>
        </w:rPr>
      </w:pPr>
    </w:p>
    <w:p w14:paraId="7AAC0449" w14:textId="342D5EBB" w:rsidR="00BB400E" w:rsidRDefault="00BB400E" w:rsidP="00EA4724">
      <w:pPr>
        <w:ind w:firstLine="720"/>
        <w:rPr>
          <w:lang w:val="en-CA"/>
        </w:rPr>
      </w:pPr>
    </w:p>
    <w:p w14:paraId="4B97E94D" w14:textId="1DDDFFBF" w:rsidR="00BB400E" w:rsidRDefault="00BB400E" w:rsidP="00EA4724">
      <w:pPr>
        <w:ind w:firstLine="720"/>
        <w:rPr>
          <w:lang w:val="en-CA"/>
        </w:rPr>
      </w:pPr>
    </w:p>
    <w:p w14:paraId="68A914E1" w14:textId="3992FB6B" w:rsidR="00BB400E" w:rsidRDefault="00BB400E" w:rsidP="00EA4724">
      <w:pPr>
        <w:ind w:firstLine="720"/>
        <w:rPr>
          <w:lang w:val="en-CA"/>
        </w:rPr>
      </w:pPr>
    </w:p>
    <w:p w14:paraId="56C3FF20" w14:textId="381F64DD" w:rsidR="00BB400E" w:rsidRDefault="00BB400E" w:rsidP="00EA4724">
      <w:pPr>
        <w:ind w:firstLine="720"/>
        <w:rPr>
          <w:lang w:val="en-CA"/>
        </w:rPr>
      </w:pPr>
    </w:p>
    <w:p w14:paraId="276D3DE4" w14:textId="24EC11DF" w:rsidR="00BB400E" w:rsidRDefault="00BB400E" w:rsidP="00EA4724">
      <w:pPr>
        <w:ind w:firstLine="720"/>
        <w:rPr>
          <w:lang w:val="en-CA"/>
        </w:rPr>
      </w:pPr>
    </w:p>
    <w:p w14:paraId="0F765AC7" w14:textId="4A8531B3" w:rsidR="00BB400E" w:rsidRDefault="00BB400E" w:rsidP="00EA4724">
      <w:pPr>
        <w:ind w:firstLine="720"/>
        <w:rPr>
          <w:lang w:val="en-CA"/>
        </w:rPr>
      </w:pPr>
    </w:p>
    <w:p w14:paraId="72D07CB6" w14:textId="434D4668" w:rsidR="00BB400E" w:rsidRDefault="00BB400E" w:rsidP="00EA4724">
      <w:pPr>
        <w:ind w:firstLine="720"/>
        <w:rPr>
          <w:lang w:val="en-CA"/>
        </w:rPr>
      </w:pPr>
    </w:p>
    <w:p w14:paraId="0692DA07" w14:textId="4AC2F4A4" w:rsidR="00BB400E" w:rsidRDefault="00BB400E" w:rsidP="00EA4724">
      <w:pPr>
        <w:ind w:firstLine="720"/>
        <w:rPr>
          <w:lang w:val="en-CA"/>
        </w:rPr>
      </w:pPr>
    </w:p>
    <w:p w14:paraId="343016F6" w14:textId="33EDBDF9" w:rsidR="00BB400E" w:rsidRDefault="00BB400E" w:rsidP="00EA4724">
      <w:pPr>
        <w:ind w:firstLine="720"/>
        <w:rPr>
          <w:lang w:val="en-CA"/>
        </w:rPr>
      </w:pPr>
    </w:p>
    <w:p w14:paraId="429DD4CB" w14:textId="3BF959B2" w:rsidR="00BB400E" w:rsidRDefault="00BB400E" w:rsidP="00EA4724">
      <w:pPr>
        <w:ind w:firstLine="720"/>
        <w:rPr>
          <w:lang w:val="en-CA"/>
        </w:rPr>
      </w:pPr>
    </w:p>
    <w:p w14:paraId="67F2D55B" w14:textId="69F00023" w:rsidR="00BB400E" w:rsidRDefault="00BB400E" w:rsidP="00EA4724">
      <w:pPr>
        <w:ind w:firstLine="720"/>
        <w:rPr>
          <w:lang w:val="en-CA"/>
        </w:rPr>
      </w:pPr>
    </w:p>
    <w:p w14:paraId="37423720" w14:textId="02499C7F" w:rsidR="00BB400E" w:rsidRDefault="00BB400E" w:rsidP="00EA4724">
      <w:pPr>
        <w:ind w:firstLine="720"/>
        <w:rPr>
          <w:lang w:val="en-CA"/>
        </w:rPr>
      </w:pPr>
    </w:p>
    <w:p w14:paraId="5D056DC1" w14:textId="3450791B" w:rsidR="00BB400E" w:rsidRDefault="00BB400E" w:rsidP="00EA4724">
      <w:pPr>
        <w:ind w:firstLine="720"/>
        <w:rPr>
          <w:lang w:val="en-CA"/>
        </w:rPr>
      </w:pPr>
    </w:p>
    <w:p w14:paraId="0E42D22F" w14:textId="34861297" w:rsidR="00BB400E" w:rsidRDefault="00BB400E" w:rsidP="00EA4724">
      <w:pPr>
        <w:ind w:firstLine="720"/>
        <w:rPr>
          <w:lang w:val="en-CA"/>
        </w:rPr>
      </w:pPr>
    </w:p>
    <w:p w14:paraId="16840991" w14:textId="626FC9EE" w:rsidR="00BB400E" w:rsidRDefault="00BB400E" w:rsidP="00EA4724">
      <w:pPr>
        <w:ind w:firstLine="720"/>
        <w:rPr>
          <w:lang w:val="en-CA"/>
        </w:rPr>
      </w:pPr>
    </w:p>
    <w:p w14:paraId="75A28986" w14:textId="7782C041" w:rsidR="00BB400E" w:rsidRDefault="00BB400E" w:rsidP="00EA4724">
      <w:pPr>
        <w:ind w:firstLine="720"/>
        <w:rPr>
          <w:lang w:val="en-CA"/>
        </w:rPr>
      </w:pPr>
    </w:p>
    <w:p w14:paraId="6E167113" w14:textId="6DFCE2A8" w:rsidR="00BB400E" w:rsidRDefault="00BB400E" w:rsidP="00EA4724">
      <w:pPr>
        <w:ind w:firstLine="720"/>
        <w:rPr>
          <w:lang w:val="en-CA"/>
        </w:rPr>
      </w:pPr>
    </w:p>
    <w:p w14:paraId="19903182" w14:textId="4BC8000C" w:rsidR="00BB400E" w:rsidRDefault="00BB400E" w:rsidP="00EA4724">
      <w:pPr>
        <w:ind w:firstLine="720"/>
        <w:rPr>
          <w:lang w:val="en-CA"/>
        </w:rPr>
      </w:pPr>
    </w:p>
    <w:p w14:paraId="52B6B290" w14:textId="45ED0EDC" w:rsidR="00BB400E" w:rsidRDefault="00BB400E" w:rsidP="00EA4724">
      <w:pPr>
        <w:ind w:firstLine="720"/>
        <w:rPr>
          <w:lang w:val="en-CA"/>
        </w:rPr>
      </w:pPr>
    </w:p>
    <w:p w14:paraId="325FF1E1" w14:textId="25CF040E" w:rsidR="00BB400E" w:rsidRDefault="00BB400E" w:rsidP="00EA4724">
      <w:pPr>
        <w:ind w:firstLine="720"/>
        <w:rPr>
          <w:lang w:val="en-CA"/>
        </w:rPr>
      </w:pPr>
    </w:p>
    <w:p w14:paraId="11DB5339" w14:textId="261465C9" w:rsidR="00BB400E" w:rsidRDefault="00BB400E" w:rsidP="00EA4724">
      <w:pPr>
        <w:ind w:firstLine="720"/>
        <w:rPr>
          <w:lang w:val="en-CA"/>
        </w:rPr>
      </w:pPr>
    </w:p>
    <w:p w14:paraId="77918CB5" w14:textId="25D000E7" w:rsidR="00BB400E" w:rsidRDefault="00BB400E" w:rsidP="00EA4724">
      <w:pPr>
        <w:ind w:firstLine="720"/>
        <w:rPr>
          <w:lang w:val="en-CA"/>
        </w:rPr>
      </w:pPr>
    </w:p>
    <w:p w14:paraId="37BF6F37" w14:textId="461A6DE4" w:rsidR="00BB400E" w:rsidRDefault="00BB400E" w:rsidP="00EA4724">
      <w:pPr>
        <w:ind w:firstLine="720"/>
        <w:rPr>
          <w:lang w:val="en-CA"/>
        </w:rPr>
      </w:pPr>
    </w:p>
    <w:p w14:paraId="17B5E1B2" w14:textId="77777777" w:rsidR="008176D2" w:rsidRDefault="008176D2" w:rsidP="007E4FD0">
      <w:pPr>
        <w:rPr>
          <w:lang w:val="en-CA"/>
        </w:rPr>
      </w:pPr>
    </w:p>
    <w:p w14:paraId="55530AF6" w14:textId="482D94E5" w:rsidR="007E4FD0" w:rsidRPr="00C22622" w:rsidRDefault="007E4FD0" w:rsidP="007E4FD0">
      <w:pPr>
        <w:rPr>
          <w:rFonts w:ascii="Calibri" w:hAnsi="Calibri" w:cs="Calibri"/>
          <w:lang w:val="en-CA"/>
        </w:rPr>
      </w:pPr>
      <w:r w:rsidRPr="00C22622">
        <w:rPr>
          <w:rFonts w:ascii="Calibri" w:hAnsi="Calibri" w:cs="Calibri"/>
          <w:lang w:val="en-CA"/>
        </w:rPr>
        <w:lastRenderedPageBreak/>
        <w:t>Bibliography</w:t>
      </w:r>
    </w:p>
    <w:p w14:paraId="6DD85755" w14:textId="77777777" w:rsidR="007E4FD0" w:rsidRPr="00C22622" w:rsidRDefault="007E4FD0" w:rsidP="007E4FD0">
      <w:pPr>
        <w:rPr>
          <w:rFonts w:ascii="Calibri" w:hAnsi="Calibri" w:cs="Calibri"/>
          <w:lang w:val="en-CA"/>
        </w:rPr>
      </w:pPr>
    </w:p>
    <w:p w14:paraId="1F9B3B29"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Arnott </w:t>
      </w:r>
      <w:proofErr w:type="spellStart"/>
      <w:r w:rsidRPr="00C22622">
        <w:rPr>
          <w:rFonts w:ascii="Calibri" w:hAnsi="Calibri" w:cs="Calibri"/>
          <w:lang w:val="en-CA"/>
        </w:rPr>
        <w:t>MacCulloch</w:t>
      </w:r>
      <w:proofErr w:type="spellEnd"/>
      <w:r w:rsidRPr="00C22622">
        <w:rPr>
          <w:rFonts w:ascii="Calibri" w:hAnsi="Calibri" w:cs="Calibri"/>
          <w:lang w:val="en-CA"/>
        </w:rPr>
        <w:t xml:space="preserve">, John, </w:t>
      </w:r>
      <w:r w:rsidRPr="00C22622">
        <w:rPr>
          <w:rFonts w:ascii="Calibri" w:hAnsi="Calibri" w:cs="Calibri"/>
          <w:i/>
          <w:lang w:val="en-CA"/>
        </w:rPr>
        <w:t>The Mythology of All Races Volume III. Celtic- Slavic.</w:t>
      </w:r>
      <w:r w:rsidRPr="00C22622">
        <w:rPr>
          <w:rFonts w:ascii="Calibri" w:hAnsi="Calibri" w:cs="Calibri"/>
          <w:lang w:val="en-CA"/>
        </w:rPr>
        <w:t xml:space="preserve"> Published November 27</w:t>
      </w:r>
      <w:r w:rsidRPr="00C22622">
        <w:rPr>
          <w:rFonts w:ascii="Calibri" w:hAnsi="Calibri" w:cs="Calibri"/>
          <w:vertAlign w:val="superscript"/>
          <w:lang w:val="en-CA"/>
        </w:rPr>
        <w:t>th</w:t>
      </w:r>
      <w:r w:rsidRPr="00C22622">
        <w:rPr>
          <w:rFonts w:ascii="Calibri" w:hAnsi="Calibri" w:cs="Calibri"/>
          <w:lang w:val="en-CA"/>
        </w:rPr>
        <w:t xml:space="preserve"> 2017 by Moat Portcullis (first published January 1</w:t>
      </w:r>
      <w:r w:rsidRPr="00C22622">
        <w:rPr>
          <w:rFonts w:ascii="Calibri" w:hAnsi="Calibri" w:cs="Calibri"/>
          <w:vertAlign w:val="superscript"/>
          <w:lang w:val="en-CA"/>
        </w:rPr>
        <w:t>st</w:t>
      </w:r>
      <w:r w:rsidRPr="00C22622">
        <w:rPr>
          <w:rFonts w:ascii="Calibri" w:hAnsi="Calibri" w:cs="Calibri"/>
          <w:lang w:val="en-CA"/>
        </w:rPr>
        <w:t xml:space="preserve"> 1964). </w:t>
      </w:r>
    </w:p>
    <w:p w14:paraId="2139614C" w14:textId="77777777" w:rsidR="007E4FD0" w:rsidRPr="00C22622" w:rsidRDefault="007E4FD0" w:rsidP="007E4FD0">
      <w:pPr>
        <w:rPr>
          <w:rFonts w:ascii="Calibri" w:hAnsi="Calibri" w:cs="Calibri"/>
          <w:lang w:val="en-CA"/>
        </w:rPr>
      </w:pPr>
    </w:p>
    <w:p w14:paraId="31566C70" w14:textId="6176AB4C" w:rsidR="007E4FD0" w:rsidRPr="00C22622" w:rsidRDefault="007E4FD0" w:rsidP="007E4FD0">
      <w:pPr>
        <w:rPr>
          <w:rFonts w:ascii="Calibri" w:hAnsi="Calibri" w:cs="Calibri"/>
          <w:lang w:val="en-CA"/>
        </w:rPr>
      </w:pPr>
      <w:proofErr w:type="spellStart"/>
      <w:r w:rsidRPr="00C22622">
        <w:rPr>
          <w:rFonts w:ascii="Calibri" w:hAnsi="Calibri" w:cs="Calibri"/>
          <w:lang w:val="en-CA"/>
        </w:rPr>
        <w:t>Astill</w:t>
      </w:r>
      <w:proofErr w:type="spellEnd"/>
      <w:r w:rsidR="008B1EB9">
        <w:rPr>
          <w:rFonts w:ascii="Calibri" w:hAnsi="Calibri" w:cs="Calibri"/>
          <w:lang w:val="en-CA"/>
        </w:rPr>
        <w:t>,</w:t>
      </w:r>
      <w:r w:rsidRPr="00C22622">
        <w:rPr>
          <w:rFonts w:ascii="Calibri" w:hAnsi="Calibri" w:cs="Calibri"/>
          <w:lang w:val="en-CA"/>
        </w:rPr>
        <w:t xml:space="preserve"> Grenville and Davies</w:t>
      </w:r>
      <w:r w:rsidR="008B1EB9">
        <w:rPr>
          <w:rFonts w:ascii="Calibri" w:hAnsi="Calibri" w:cs="Calibri"/>
          <w:lang w:val="en-CA"/>
        </w:rPr>
        <w:t>,</w:t>
      </w:r>
      <w:r w:rsidRPr="00C22622">
        <w:rPr>
          <w:rFonts w:ascii="Calibri" w:hAnsi="Calibri" w:cs="Calibri"/>
          <w:lang w:val="en-CA"/>
        </w:rPr>
        <w:t xml:space="preserve"> Wendy, </w:t>
      </w:r>
      <w:r w:rsidRPr="00C22622">
        <w:rPr>
          <w:rFonts w:ascii="Calibri" w:hAnsi="Calibri" w:cs="Calibri"/>
          <w:i/>
          <w:lang w:val="en-CA"/>
        </w:rPr>
        <w:t>A Breton Landscape</w:t>
      </w:r>
      <w:r w:rsidRPr="00C22622">
        <w:rPr>
          <w:rFonts w:ascii="Calibri" w:hAnsi="Calibri" w:cs="Calibri"/>
          <w:lang w:val="en-CA"/>
        </w:rPr>
        <w:t>. University College London. 1997.</w:t>
      </w:r>
    </w:p>
    <w:p w14:paraId="5B8AD7A2" w14:textId="77777777" w:rsidR="007E4FD0" w:rsidRPr="00C22622" w:rsidRDefault="007E4FD0" w:rsidP="007E4FD0">
      <w:pPr>
        <w:rPr>
          <w:rFonts w:ascii="Calibri" w:hAnsi="Calibri" w:cs="Calibri"/>
          <w:lang w:val="en-CA"/>
        </w:rPr>
      </w:pPr>
    </w:p>
    <w:p w14:paraId="787F3E9C" w14:textId="77777777" w:rsidR="007E4FD0" w:rsidRPr="00C22622" w:rsidRDefault="007E4FD0" w:rsidP="007E4FD0">
      <w:pPr>
        <w:rPr>
          <w:rFonts w:ascii="Calibri" w:hAnsi="Calibri" w:cs="Calibri"/>
          <w:lang w:val="en-CA"/>
        </w:rPr>
      </w:pPr>
      <w:proofErr w:type="spellStart"/>
      <w:r w:rsidRPr="00C22622">
        <w:rPr>
          <w:rFonts w:ascii="Calibri" w:hAnsi="Calibri" w:cs="Calibri"/>
          <w:lang w:val="en-CA"/>
        </w:rPr>
        <w:t>Berresford</w:t>
      </w:r>
      <w:proofErr w:type="spellEnd"/>
      <w:r w:rsidRPr="00C22622">
        <w:rPr>
          <w:rFonts w:ascii="Calibri" w:hAnsi="Calibri" w:cs="Calibri"/>
          <w:lang w:val="en-CA"/>
        </w:rPr>
        <w:t xml:space="preserve"> Ellis, Peter, </w:t>
      </w:r>
      <w:r w:rsidRPr="00C22622">
        <w:rPr>
          <w:rFonts w:ascii="Calibri" w:hAnsi="Calibri" w:cs="Calibri"/>
          <w:i/>
          <w:lang w:val="en-CA"/>
        </w:rPr>
        <w:t>The Ancient World of the Celts</w:t>
      </w:r>
      <w:r w:rsidRPr="00C22622">
        <w:rPr>
          <w:rFonts w:ascii="Calibri" w:hAnsi="Calibri" w:cs="Calibri"/>
          <w:lang w:val="en-CA"/>
        </w:rPr>
        <w:t xml:space="preserve">, Constable London, 1988. </w:t>
      </w:r>
    </w:p>
    <w:p w14:paraId="4491E1EE" w14:textId="77777777" w:rsidR="007E4FD0" w:rsidRPr="00C22622" w:rsidRDefault="007E4FD0" w:rsidP="007E4FD0">
      <w:pPr>
        <w:rPr>
          <w:rFonts w:ascii="Calibri" w:hAnsi="Calibri" w:cs="Calibri"/>
          <w:lang w:val="en-CA"/>
        </w:rPr>
      </w:pPr>
    </w:p>
    <w:p w14:paraId="2B9539A9" w14:textId="77777777" w:rsidR="007E4FD0" w:rsidRPr="00C22622" w:rsidRDefault="007E4FD0" w:rsidP="007E4FD0">
      <w:pPr>
        <w:rPr>
          <w:rFonts w:ascii="Calibri" w:hAnsi="Calibri" w:cs="Calibri"/>
          <w:lang w:val="en-CA"/>
        </w:rPr>
      </w:pPr>
      <w:proofErr w:type="spellStart"/>
      <w:r w:rsidRPr="00C22622">
        <w:rPr>
          <w:rFonts w:ascii="Calibri" w:hAnsi="Calibri" w:cs="Calibri"/>
          <w:lang w:val="en-CA"/>
        </w:rPr>
        <w:t>Brouquier-Reddé</w:t>
      </w:r>
      <w:proofErr w:type="spellEnd"/>
      <w:r w:rsidRPr="00C22622">
        <w:rPr>
          <w:rFonts w:ascii="Calibri" w:hAnsi="Calibri" w:cs="Calibri"/>
          <w:lang w:val="en-CA"/>
        </w:rPr>
        <w:t xml:space="preserve">, </w:t>
      </w:r>
      <w:proofErr w:type="spellStart"/>
      <w:r w:rsidRPr="00C22622">
        <w:rPr>
          <w:rFonts w:ascii="Calibri" w:hAnsi="Calibri" w:cs="Calibri"/>
          <w:lang w:val="en-CA"/>
        </w:rPr>
        <w:t>Véronique</w:t>
      </w:r>
      <w:proofErr w:type="spellEnd"/>
      <w:r w:rsidRPr="00C22622">
        <w:rPr>
          <w:rFonts w:ascii="Calibri" w:hAnsi="Calibri" w:cs="Calibri"/>
          <w:lang w:val="en-CA"/>
        </w:rPr>
        <w:t xml:space="preserve">, Bertrand, Estelle, Et all. </w:t>
      </w:r>
      <w:r w:rsidRPr="00C22622">
        <w:rPr>
          <w:rFonts w:ascii="Calibri" w:hAnsi="Calibri" w:cs="Calibri"/>
          <w:i/>
          <w:lang w:val="en-CA"/>
        </w:rPr>
        <w:t xml:space="preserve">Mars </w:t>
      </w:r>
      <w:proofErr w:type="spellStart"/>
      <w:r w:rsidRPr="00C22622">
        <w:rPr>
          <w:rFonts w:ascii="Calibri" w:hAnsi="Calibri" w:cs="Calibri"/>
          <w:i/>
          <w:lang w:val="en-CA"/>
        </w:rPr>
        <w:t>en</w:t>
      </w:r>
      <w:proofErr w:type="spellEnd"/>
      <w:r w:rsidRPr="00C22622">
        <w:rPr>
          <w:rFonts w:ascii="Calibri" w:hAnsi="Calibri" w:cs="Calibri"/>
          <w:i/>
          <w:lang w:val="en-CA"/>
        </w:rPr>
        <w:t xml:space="preserve"> Occident</w:t>
      </w:r>
      <w:r w:rsidRPr="00C22622">
        <w:rPr>
          <w:rFonts w:ascii="Calibri" w:hAnsi="Calibri" w:cs="Calibri"/>
          <w:lang w:val="en-CA"/>
        </w:rPr>
        <w:t xml:space="preserve">. Presses </w:t>
      </w:r>
      <w:proofErr w:type="spellStart"/>
      <w:r w:rsidRPr="00C22622">
        <w:rPr>
          <w:rFonts w:ascii="Calibri" w:hAnsi="Calibri" w:cs="Calibri"/>
          <w:lang w:val="en-CA"/>
        </w:rPr>
        <w:t>Universitaires</w:t>
      </w:r>
      <w:proofErr w:type="spellEnd"/>
      <w:r w:rsidRPr="00C22622">
        <w:rPr>
          <w:rFonts w:ascii="Calibri" w:hAnsi="Calibri" w:cs="Calibri"/>
          <w:lang w:val="en-CA"/>
        </w:rPr>
        <w:t xml:space="preserve"> de Rennes 2003.</w:t>
      </w:r>
    </w:p>
    <w:p w14:paraId="16D1C5D7" w14:textId="77777777" w:rsidR="007E4FD0" w:rsidRPr="00C22622" w:rsidRDefault="007E4FD0" w:rsidP="007E4FD0">
      <w:pPr>
        <w:rPr>
          <w:rFonts w:ascii="Calibri" w:hAnsi="Calibri" w:cs="Calibri"/>
          <w:lang w:val="en-CA"/>
        </w:rPr>
      </w:pPr>
    </w:p>
    <w:p w14:paraId="089F7A7D"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Chadwick, Nora K. </w:t>
      </w:r>
      <w:r w:rsidRPr="00C22622">
        <w:rPr>
          <w:rFonts w:ascii="Calibri" w:hAnsi="Calibri" w:cs="Calibri"/>
          <w:i/>
          <w:lang w:val="en-CA"/>
        </w:rPr>
        <w:t>The colonization of Brittany from Celtic Britain</w:t>
      </w:r>
      <w:r w:rsidRPr="00C22622">
        <w:rPr>
          <w:rFonts w:ascii="Calibri" w:hAnsi="Calibri" w:cs="Calibri"/>
          <w:lang w:val="en-CA"/>
        </w:rPr>
        <w:t>. From the proceedings of the British Academy, Volume L1 London: Oxford University Press Ely House, W.I. 1965. Pp.235-299.</w:t>
      </w:r>
    </w:p>
    <w:p w14:paraId="692AB56B" w14:textId="77777777" w:rsidR="007E4FD0" w:rsidRPr="00C22622" w:rsidRDefault="007E4FD0" w:rsidP="007E4FD0">
      <w:pPr>
        <w:rPr>
          <w:rFonts w:ascii="Calibri" w:hAnsi="Calibri" w:cs="Calibri"/>
          <w:lang w:val="en-CA"/>
        </w:rPr>
      </w:pPr>
    </w:p>
    <w:p w14:paraId="267EC9ED"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Chadwick Nora K., </w:t>
      </w:r>
      <w:r w:rsidRPr="00C22622">
        <w:rPr>
          <w:rFonts w:ascii="Calibri" w:hAnsi="Calibri" w:cs="Calibri"/>
          <w:i/>
          <w:lang w:val="en-CA"/>
        </w:rPr>
        <w:t>Early Brittany</w:t>
      </w:r>
      <w:r w:rsidRPr="00C22622">
        <w:rPr>
          <w:rFonts w:ascii="Calibri" w:hAnsi="Calibri" w:cs="Calibri"/>
          <w:lang w:val="en-CA"/>
        </w:rPr>
        <w:t xml:space="preserve">. Cardiff University of Wales Press, 1969. </w:t>
      </w:r>
    </w:p>
    <w:p w14:paraId="69154CD5" w14:textId="77777777" w:rsidR="007E4FD0" w:rsidRPr="00C22622" w:rsidRDefault="007E4FD0" w:rsidP="007E4FD0">
      <w:pPr>
        <w:rPr>
          <w:rFonts w:ascii="Calibri" w:hAnsi="Calibri" w:cs="Calibri"/>
          <w:lang w:val="en-CA"/>
        </w:rPr>
      </w:pPr>
    </w:p>
    <w:p w14:paraId="71316902"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Cunliffe, Barry, The Celtic World, Constable and Company Ltd, 1992.  </w:t>
      </w:r>
    </w:p>
    <w:p w14:paraId="0F966592" w14:textId="77777777" w:rsidR="007E4FD0" w:rsidRPr="00C22622" w:rsidRDefault="007E4FD0" w:rsidP="007E4FD0">
      <w:pPr>
        <w:rPr>
          <w:rFonts w:ascii="Calibri" w:hAnsi="Calibri" w:cs="Calibri"/>
          <w:lang w:val="en-CA"/>
        </w:rPr>
      </w:pPr>
    </w:p>
    <w:p w14:paraId="17C33EA0" w14:textId="05D548ED" w:rsidR="007E4FD0" w:rsidRPr="00C22622" w:rsidRDefault="007E4FD0" w:rsidP="007E4FD0">
      <w:pPr>
        <w:rPr>
          <w:rFonts w:ascii="Calibri" w:hAnsi="Calibri" w:cs="Calibri"/>
          <w:lang w:val="en-CA"/>
        </w:rPr>
      </w:pPr>
      <w:r w:rsidRPr="00C22622">
        <w:rPr>
          <w:rFonts w:ascii="Calibri" w:hAnsi="Calibri" w:cs="Calibri"/>
          <w:lang w:val="en-CA"/>
        </w:rPr>
        <w:t xml:space="preserve">Delany Frank, </w:t>
      </w:r>
      <w:r w:rsidRPr="00C22622">
        <w:rPr>
          <w:rFonts w:ascii="Calibri" w:hAnsi="Calibri" w:cs="Calibri"/>
          <w:i/>
          <w:lang w:val="en-CA"/>
        </w:rPr>
        <w:t>The Celts</w:t>
      </w:r>
      <w:r w:rsidRPr="00C22622">
        <w:rPr>
          <w:rFonts w:ascii="Calibri" w:hAnsi="Calibri" w:cs="Calibri"/>
          <w:lang w:val="en-CA"/>
        </w:rPr>
        <w:t>. BBC Publications, 1986.</w:t>
      </w:r>
    </w:p>
    <w:p w14:paraId="625B6CC2" w14:textId="68684550" w:rsidR="00DF4D13" w:rsidRPr="00C22622" w:rsidRDefault="00DF4D13" w:rsidP="007E4FD0">
      <w:pPr>
        <w:rPr>
          <w:rFonts w:ascii="Calibri" w:hAnsi="Calibri" w:cs="Calibri"/>
          <w:lang w:val="en-CA"/>
        </w:rPr>
      </w:pPr>
    </w:p>
    <w:p w14:paraId="52A5FF10" w14:textId="2015FA20" w:rsidR="00DF4D13" w:rsidRPr="00C22622" w:rsidRDefault="00DF4D13" w:rsidP="00DF4D13">
      <w:pPr>
        <w:rPr>
          <w:rFonts w:ascii="Calibri" w:eastAsia="Times New Roman" w:hAnsi="Calibri" w:cs="Calibri"/>
          <w:lang w:val="en-CA"/>
        </w:rPr>
      </w:pPr>
      <w:proofErr w:type="spellStart"/>
      <w:r w:rsidRPr="00C22622">
        <w:rPr>
          <w:rFonts w:ascii="Calibri" w:eastAsia="Times New Roman" w:hAnsi="Calibri" w:cs="Calibri"/>
          <w:color w:val="000000"/>
          <w:shd w:val="clear" w:color="auto" w:fill="FFFFFF"/>
          <w:lang w:val="en-CA"/>
        </w:rPr>
        <w:t>Epigraphische</w:t>
      </w:r>
      <w:proofErr w:type="spellEnd"/>
      <w:r w:rsidRPr="00C22622">
        <w:rPr>
          <w:rFonts w:ascii="Calibri" w:eastAsia="Times New Roman" w:hAnsi="Calibri" w:cs="Calibri"/>
          <w:color w:val="000000"/>
          <w:shd w:val="clear" w:color="auto" w:fill="FFFFFF"/>
          <w:lang w:val="en-CA"/>
        </w:rPr>
        <w:t xml:space="preserve"> </w:t>
      </w:r>
      <w:proofErr w:type="spellStart"/>
      <w:r w:rsidRPr="00C22622">
        <w:rPr>
          <w:rFonts w:ascii="Calibri" w:eastAsia="Times New Roman" w:hAnsi="Calibri" w:cs="Calibri"/>
          <w:color w:val="000000"/>
          <w:shd w:val="clear" w:color="auto" w:fill="FFFFFF"/>
          <w:lang w:val="en-CA"/>
        </w:rPr>
        <w:t>Datenbank</w:t>
      </w:r>
      <w:proofErr w:type="spellEnd"/>
      <w:r w:rsidRPr="00C22622">
        <w:rPr>
          <w:rFonts w:ascii="Calibri" w:eastAsia="Times New Roman" w:hAnsi="Calibri" w:cs="Calibri"/>
          <w:color w:val="000000"/>
          <w:shd w:val="clear" w:color="auto" w:fill="FFFFFF"/>
          <w:lang w:val="en-CA"/>
        </w:rPr>
        <w:t xml:space="preserve"> </w:t>
      </w:r>
      <w:proofErr w:type="spellStart"/>
      <w:r w:rsidRPr="00C22622">
        <w:rPr>
          <w:rFonts w:ascii="Calibri" w:eastAsia="Times New Roman" w:hAnsi="Calibri" w:cs="Calibri"/>
          <w:color w:val="000000"/>
          <w:shd w:val="clear" w:color="auto" w:fill="FFFFFF"/>
          <w:lang w:val="en-CA"/>
        </w:rPr>
        <w:t>Clauss</w:t>
      </w:r>
      <w:proofErr w:type="spellEnd"/>
      <w:r w:rsidRPr="00C22622">
        <w:rPr>
          <w:rFonts w:ascii="Calibri" w:eastAsia="Times New Roman" w:hAnsi="Calibri" w:cs="Calibri"/>
          <w:color w:val="000000"/>
          <w:shd w:val="clear" w:color="auto" w:fill="FFFFFF"/>
          <w:lang w:val="en-CA"/>
        </w:rPr>
        <w:t xml:space="preserve"> – </w:t>
      </w:r>
      <w:proofErr w:type="spellStart"/>
      <w:r w:rsidRPr="00C22622">
        <w:rPr>
          <w:rFonts w:ascii="Calibri" w:eastAsia="Times New Roman" w:hAnsi="Calibri" w:cs="Calibri"/>
          <w:color w:val="000000"/>
          <w:shd w:val="clear" w:color="auto" w:fill="FFFFFF"/>
          <w:lang w:val="en-CA"/>
        </w:rPr>
        <w:t>Slaby</w:t>
      </w:r>
      <w:proofErr w:type="spellEnd"/>
      <w:r w:rsidRPr="00C22622">
        <w:rPr>
          <w:rFonts w:ascii="Calibri" w:eastAsia="Times New Roman" w:hAnsi="Calibri" w:cs="Calibri"/>
          <w:lang w:val="en-CA"/>
        </w:rPr>
        <w:t xml:space="preserve">, </w:t>
      </w:r>
      <w:r w:rsidRPr="00C22622">
        <w:rPr>
          <w:rFonts w:ascii="Calibri" w:eastAsia="Times New Roman" w:hAnsi="Calibri" w:cs="Calibri"/>
          <w:color w:val="000000"/>
          <w:shd w:val="clear" w:color="auto" w:fill="FFFFFF"/>
          <w:lang w:val="en-CA"/>
        </w:rPr>
        <w:t>Manfredclauss.de. Accessed June 13</w:t>
      </w:r>
      <w:r w:rsidRPr="00C22622">
        <w:rPr>
          <w:rFonts w:ascii="Calibri" w:eastAsia="Times New Roman" w:hAnsi="Calibri" w:cs="Calibri"/>
          <w:color w:val="000000"/>
          <w:shd w:val="clear" w:color="auto" w:fill="FFFFFF"/>
          <w:vertAlign w:val="superscript"/>
          <w:lang w:val="en-CA"/>
        </w:rPr>
        <w:t>th</w:t>
      </w:r>
      <w:r w:rsidRPr="00C22622">
        <w:rPr>
          <w:rFonts w:ascii="Calibri" w:eastAsia="Times New Roman" w:hAnsi="Calibri" w:cs="Calibri"/>
          <w:color w:val="000000"/>
          <w:shd w:val="clear" w:color="auto" w:fill="FFFFFF"/>
          <w:lang w:val="en-CA"/>
        </w:rPr>
        <w:t xml:space="preserve"> via, </w:t>
      </w:r>
      <w:hyperlink r:id="rId8" w:history="1">
        <w:r w:rsidRPr="00C22622">
          <w:rPr>
            <w:rStyle w:val="Hyperlink"/>
            <w:rFonts w:ascii="Calibri" w:eastAsia="Times New Roman" w:hAnsi="Calibri" w:cs="Calibri"/>
            <w:shd w:val="clear" w:color="auto" w:fill="FFFFFF"/>
            <w:lang w:val="en-CA"/>
          </w:rPr>
          <w:t>http://www.manfredclauss.de/gb/index.html</w:t>
        </w:r>
      </w:hyperlink>
      <w:r w:rsidRPr="00C22622">
        <w:rPr>
          <w:rFonts w:ascii="Calibri" w:eastAsia="Times New Roman" w:hAnsi="Calibri" w:cs="Calibri"/>
          <w:color w:val="000000"/>
          <w:shd w:val="clear" w:color="auto" w:fill="FFFFFF"/>
          <w:lang w:val="en-CA"/>
        </w:rPr>
        <w:t xml:space="preserve"> </w:t>
      </w:r>
    </w:p>
    <w:p w14:paraId="38463686" w14:textId="77777777" w:rsidR="007E4FD0" w:rsidRPr="00C22622" w:rsidRDefault="007E4FD0" w:rsidP="007E4FD0">
      <w:pPr>
        <w:rPr>
          <w:rFonts w:ascii="Calibri" w:hAnsi="Calibri" w:cs="Calibri"/>
          <w:lang w:val="en-CA"/>
        </w:rPr>
      </w:pPr>
    </w:p>
    <w:p w14:paraId="78A68792" w14:textId="77777777" w:rsidR="007E4FD0" w:rsidRPr="00C22622" w:rsidRDefault="007E4FD0" w:rsidP="007E4FD0">
      <w:pPr>
        <w:rPr>
          <w:rFonts w:ascii="Calibri" w:hAnsi="Calibri" w:cs="Calibri"/>
          <w:lang w:val="en-CA"/>
        </w:rPr>
      </w:pPr>
      <w:proofErr w:type="spellStart"/>
      <w:r w:rsidRPr="00C22622">
        <w:rPr>
          <w:rFonts w:ascii="Calibri" w:hAnsi="Calibri" w:cs="Calibri"/>
          <w:lang w:val="en-CA"/>
        </w:rPr>
        <w:t>Galliou</w:t>
      </w:r>
      <w:proofErr w:type="spellEnd"/>
      <w:r w:rsidRPr="00C22622">
        <w:rPr>
          <w:rFonts w:ascii="Calibri" w:hAnsi="Calibri" w:cs="Calibri"/>
          <w:lang w:val="en-CA"/>
        </w:rPr>
        <w:t xml:space="preserve">, Patrick and Michael Jones, </w:t>
      </w:r>
      <w:r w:rsidRPr="00C22622">
        <w:rPr>
          <w:rFonts w:ascii="Calibri" w:hAnsi="Calibri" w:cs="Calibri"/>
          <w:i/>
          <w:lang w:val="en-CA"/>
        </w:rPr>
        <w:t>The Bretons</w:t>
      </w:r>
      <w:r w:rsidRPr="00C22622">
        <w:rPr>
          <w:rFonts w:ascii="Calibri" w:hAnsi="Calibri" w:cs="Calibri"/>
          <w:lang w:val="en-CA"/>
        </w:rPr>
        <w:t xml:space="preserve">, Blackwell Oxford UK &amp; Cambridge USA. 1991.  </w:t>
      </w:r>
    </w:p>
    <w:p w14:paraId="27ABE487" w14:textId="77777777" w:rsidR="007E4FD0" w:rsidRPr="00C22622" w:rsidRDefault="007E4FD0" w:rsidP="007E4FD0">
      <w:pPr>
        <w:rPr>
          <w:rFonts w:ascii="Calibri" w:hAnsi="Calibri" w:cs="Calibri"/>
          <w:lang w:val="en-CA"/>
        </w:rPr>
      </w:pPr>
    </w:p>
    <w:p w14:paraId="086AC585" w14:textId="77777777" w:rsidR="007E4FD0" w:rsidRPr="00C22622" w:rsidRDefault="007E4FD0" w:rsidP="007E4FD0">
      <w:pPr>
        <w:rPr>
          <w:rFonts w:ascii="Calibri" w:hAnsi="Calibri" w:cs="Calibri"/>
          <w:lang w:val="en-CA"/>
        </w:rPr>
      </w:pPr>
      <w:proofErr w:type="spellStart"/>
      <w:r w:rsidRPr="00C22622">
        <w:rPr>
          <w:rFonts w:ascii="Calibri" w:hAnsi="Calibri" w:cs="Calibri"/>
          <w:lang w:val="en-CA"/>
        </w:rPr>
        <w:t>Galliou</w:t>
      </w:r>
      <w:proofErr w:type="spellEnd"/>
      <w:r w:rsidRPr="00C22622">
        <w:rPr>
          <w:rFonts w:ascii="Calibri" w:hAnsi="Calibri" w:cs="Calibri"/>
          <w:lang w:val="en-CA"/>
        </w:rPr>
        <w:t xml:space="preserve">, Patrick, Celtic Permanence or Roman Change? Roman Brittany Revisited, </w:t>
      </w:r>
      <w:r w:rsidRPr="00C22622">
        <w:rPr>
          <w:rFonts w:ascii="Calibri" w:hAnsi="Calibri" w:cs="Calibri"/>
          <w:i/>
          <w:lang w:val="en-CA"/>
        </w:rPr>
        <w:t>Oxford Journal of Archaeology</w:t>
      </w:r>
      <w:r w:rsidRPr="00C22622">
        <w:rPr>
          <w:rFonts w:ascii="Calibri" w:hAnsi="Calibri" w:cs="Calibri"/>
          <w:lang w:val="en-CA"/>
        </w:rPr>
        <w:t xml:space="preserve"> vol. 5 (1) 1986. pp. 67-75. </w:t>
      </w:r>
    </w:p>
    <w:p w14:paraId="032834D2" w14:textId="77777777" w:rsidR="007E4FD0" w:rsidRPr="00C22622" w:rsidRDefault="007E4FD0" w:rsidP="007E4FD0">
      <w:pPr>
        <w:rPr>
          <w:rFonts w:ascii="Calibri" w:hAnsi="Calibri" w:cs="Calibri"/>
          <w:lang w:val="en-CA"/>
        </w:rPr>
      </w:pPr>
    </w:p>
    <w:p w14:paraId="387F03ED"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Green, Miranda J., </w:t>
      </w:r>
      <w:r w:rsidRPr="00C22622">
        <w:rPr>
          <w:rFonts w:ascii="Calibri" w:hAnsi="Calibri" w:cs="Calibri"/>
          <w:i/>
          <w:lang w:val="en-CA"/>
        </w:rPr>
        <w:t>Dictionary of Celtic Myth and Legend</w:t>
      </w:r>
      <w:r w:rsidRPr="00C22622">
        <w:rPr>
          <w:rFonts w:ascii="Calibri" w:hAnsi="Calibri" w:cs="Calibri"/>
          <w:lang w:val="en-CA"/>
        </w:rPr>
        <w:t>. Thames and Hudson Ltd, London. 1997.</w:t>
      </w:r>
    </w:p>
    <w:p w14:paraId="7BC6784F" w14:textId="77777777" w:rsidR="007E4FD0" w:rsidRPr="00C22622" w:rsidRDefault="007E4FD0" w:rsidP="007E4FD0">
      <w:pPr>
        <w:rPr>
          <w:rFonts w:ascii="Calibri" w:hAnsi="Calibri" w:cs="Calibri"/>
          <w:lang w:val="en-CA"/>
        </w:rPr>
      </w:pPr>
    </w:p>
    <w:p w14:paraId="08025E0C"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Green Miranda J., </w:t>
      </w:r>
      <w:r w:rsidRPr="00C22622">
        <w:rPr>
          <w:rFonts w:ascii="Calibri" w:hAnsi="Calibri" w:cs="Calibri"/>
          <w:i/>
          <w:lang w:val="en-CA"/>
        </w:rPr>
        <w:t>The Gods of the Celts</w:t>
      </w:r>
      <w:r w:rsidRPr="00C22622">
        <w:rPr>
          <w:rFonts w:ascii="Calibri" w:hAnsi="Calibri" w:cs="Calibri"/>
          <w:lang w:val="en-CA"/>
        </w:rPr>
        <w:t>, Barnes and Noble Books Totowa, New Jersey, 1986.</w:t>
      </w:r>
    </w:p>
    <w:p w14:paraId="5DDEA2D6"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 </w:t>
      </w:r>
    </w:p>
    <w:p w14:paraId="4119D996"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Green Miranda J., </w:t>
      </w:r>
      <w:r w:rsidRPr="00C22622">
        <w:rPr>
          <w:rFonts w:ascii="Calibri" w:hAnsi="Calibri" w:cs="Calibri"/>
          <w:i/>
          <w:lang w:val="en-CA"/>
        </w:rPr>
        <w:t>The Celtic World</w:t>
      </w:r>
      <w:r w:rsidRPr="00C22622">
        <w:rPr>
          <w:rFonts w:ascii="Calibri" w:hAnsi="Calibri" w:cs="Calibri"/>
          <w:lang w:val="en-CA"/>
        </w:rPr>
        <w:t xml:space="preserve">, </w:t>
      </w:r>
      <w:proofErr w:type="spellStart"/>
      <w:r w:rsidRPr="00C22622">
        <w:rPr>
          <w:rFonts w:ascii="Calibri" w:hAnsi="Calibri" w:cs="Calibri"/>
          <w:lang w:val="en-CA"/>
        </w:rPr>
        <w:t>Routlege</w:t>
      </w:r>
      <w:proofErr w:type="spellEnd"/>
      <w:r w:rsidRPr="00C22622">
        <w:rPr>
          <w:rFonts w:ascii="Calibri" w:hAnsi="Calibri" w:cs="Calibri"/>
          <w:lang w:val="en-CA"/>
        </w:rPr>
        <w:t xml:space="preserve"> London and New York, 1996.</w:t>
      </w:r>
    </w:p>
    <w:p w14:paraId="17BD3446" w14:textId="77777777" w:rsidR="007E4FD0" w:rsidRPr="00C22622" w:rsidRDefault="007E4FD0" w:rsidP="007E4FD0">
      <w:pPr>
        <w:rPr>
          <w:rFonts w:ascii="Calibri" w:hAnsi="Calibri" w:cs="Calibri"/>
          <w:lang w:val="en-CA"/>
        </w:rPr>
      </w:pPr>
    </w:p>
    <w:p w14:paraId="508B20AB" w14:textId="11D4BDB2" w:rsidR="007E4FD0" w:rsidRPr="00C22622" w:rsidRDefault="007E4FD0" w:rsidP="007E4FD0">
      <w:pPr>
        <w:rPr>
          <w:rFonts w:ascii="Calibri" w:hAnsi="Calibri" w:cs="Calibri"/>
          <w:lang w:val="en-CA"/>
        </w:rPr>
      </w:pPr>
      <w:proofErr w:type="spellStart"/>
      <w:r w:rsidRPr="00C22622">
        <w:rPr>
          <w:rFonts w:ascii="Calibri" w:hAnsi="Calibri" w:cs="Calibri"/>
          <w:lang w:val="en-CA"/>
        </w:rPr>
        <w:t>Häussler</w:t>
      </w:r>
      <w:proofErr w:type="spellEnd"/>
      <w:r w:rsidRPr="00C22622">
        <w:rPr>
          <w:rFonts w:ascii="Calibri" w:hAnsi="Calibri" w:cs="Calibri"/>
          <w:lang w:val="en-CA"/>
        </w:rPr>
        <w:t xml:space="preserve">, Ralph, </w:t>
      </w:r>
      <w:proofErr w:type="spellStart"/>
      <w:r w:rsidRPr="00C22622">
        <w:rPr>
          <w:rFonts w:ascii="Calibri" w:hAnsi="Calibri" w:cs="Calibri"/>
          <w:lang w:val="en-CA"/>
        </w:rPr>
        <w:t>Interpretatio</w:t>
      </w:r>
      <w:proofErr w:type="spellEnd"/>
      <w:r w:rsidRPr="00C22622">
        <w:rPr>
          <w:rFonts w:ascii="Calibri" w:hAnsi="Calibri" w:cs="Calibri"/>
          <w:lang w:val="en-CA"/>
        </w:rPr>
        <w:t xml:space="preserve"> </w:t>
      </w:r>
      <w:proofErr w:type="spellStart"/>
      <w:r w:rsidRPr="00C22622">
        <w:rPr>
          <w:rFonts w:ascii="Calibri" w:hAnsi="Calibri" w:cs="Calibri"/>
          <w:lang w:val="en-CA"/>
        </w:rPr>
        <w:t>Indigena</w:t>
      </w:r>
      <w:proofErr w:type="spellEnd"/>
      <w:r w:rsidRPr="00C22622">
        <w:rPr>
          <w:rFonts w:ascii="Calibri" w:hAnsi="Calibri" w:cs="Calibri"/>
          <w:lang w:val="en-CA"/>
        </w:rPr>
        <w:t xml:space="preserve">. Re-Inventing Local Cults in a Global World. </w:t>
      </w:r>
      <w:proofErr w:type="spellStart"/>
      <w:r w:rsidRPr="00C22622">
        <w:rPr>
          <w:rFonts w:ascii="Calibri" w:hAnsi="Calibri" w:cs="Calibri"/>
          <w:i/>
          <w:lang w:val="en-CA"/>
        </w:rPr>
        <w:t>Mediterraneo</w:t>
      </w:r>
      <w:proofErr w:type="spellEnd"/>
      <w:r w:rsidRPr="00C22622">
        <w:rPr>
          <w:rFonts w:ascii="Calibri" w:hAnsi="Calibri" w:cs="Calibri"/>
          <w:i/>
          <w:lang w:val="en-CA"/>
        </w:rPr>
        <w:t xml:space="preserve"> Antico</w:t>
      </w:r>
      <w:r w:rsidRPr="00C22622">
        <w:rPr>
          <w:rFonts w:ascii="Calibri" w:hAnsi="Calibri" w:cs="Calibri"/>
          <w:lang w:val="en-CA"/>
        </w:rPr>
        <w:t xml:space="preserve"> 15 (1-2), 143-174.</w:t>
      </w:r>
      <w:r w:rsidR="00344509" w:rsidRPr="00C22622">
        <w:rPr>
          <w:rFonts w:ascii="Calibri" w:hAnsi="Calibri" w:cs="Calibri"/>
          <w:lang w:val="en-CA"/>
        </w:rPr>
        <w:t xml:space="preserve"> 2012.</w:t>
      </w:r>
    </w:p>
    <w:p w14:paraId="047125A7" w14:textId="77777777" w:rsidR="007E4FD0" w:rsidRPr="00C22622" w:rsidRDefault="007E4FD0" w:rsidP="007E4FD0">
      <w:pPr>
        <w:rPr>
          <w:rFonts w:ascii="Calibri" w:hAnsi="Calibri" w:cs="Calibri"/>
          <w:lang w:val="en-CA"/>
        </w:rPr>
      </w:pPr>
    </w:p>
    <w:p w14:paraId="03BE2FDE" w14:textId="217133C9" w:rsidR="007E4FD0" w:rsidRPr="00C22622" w:rsidRDefault="007E4FD0" w:rsidP="007E4FD0">
      <w:pPr>
        <w:rPr>
          <w:rFonts w:ascii="Calibri" w:hAnsi="Calibri" w:cs="Calibri"/>
          <w:lang w:val="en-CA"/>
        </w:rPr>
      </w:pPr>
      <w:r w:rsidRPr="00C22622">
        <w:rPr>
          <w:rFonts w:ascii="Calibri" w:hAnsi="Calibri" w:cs="Calibri"/>
          <w:lang w:val="en-CA"/>
        </w:rPr>
        <w:t xml:space="preserve">Haywood, John, </w:t>
      </w:r>
      <w:r w:rsidRPr="00C22622">
        <w:rPr>
          <w:rFonts w:ascii="Calibri" w:hAnsi="Calibri" w:cs="Calibri"/>
          <w:i/>
          <w:lang w:val="en-CA"/>
        </w:rPr>
        <w:t>The Historical Atlas of the Celtic World</w:t>
      </w:r>
      <w:r w:rsidRPr="00C22622">
        <w:rPr>
          <w:rFonts w:ascii="Calibri" w:hAnsi="Calibri" w:cs="Calibri"/>
          <w:lang w:val="en-CA"/>
        </w:rPr>
        <w:t>, Thames and Hudson Ltd, 2001.</w:t>
      </w:r>
    </w:p>
    <w:p w14:paraId="0EDC7359" w14:textId="3A41E231" w:rsidR="006B46CB" w:rsidRPr="00C22622" w:rsidRDefault="006B46CB" w:rsidP="007E4FD0">
      <w:pPr>
        <w:rPr>
          <w:rFonts w:ascii="Calibri" w:hAnsi="Calibri" w:cs="Calibri"/>
          <w:lang w:val="en-CA"/>
        </w:rPr>
      </w:pPr>
    </w:p>
    <w:p w14:paraId="0C8F48DF" w14:textId="0F6846D4" w:rsidR="006B46CB" w:rsidRPr="00C22622" w:rsidRDefault="006B46CB" w:rsidP="007E4FD0">
      <w:pPr>
        <w:rPr>
          <w:rFonts w:ascii="Calibri" w:hAnsi="Calibri" w:cs="Calibri"/>
          <w:lang w:val="en-CA"/>
        </w:rPr>
      </w:pPr>
      <w:r w:rsidRPr="00C22622">
        <w:rPr>
          <w:rFonts w:ascii="Calibri" w:hAnsi="Calibri" w:cs="Calibri"/>
          <w:lang w:val="en-CA"/>
        </w:rPr>
        <w:t xml:space="preserve">Lichfield, John. Record Breaking haul from Gaul discovered at farm in Brittany. </w:t>
      </w:r>
      <w:r w:rsidRPr="00C22622">
        <w:rPr>
          <w:rFonts w:ascii="Calibri" w:hAnsi="Calibri" w:cs="Calibri"/>
          <w:i/>
          <w:lang w:val="en-CA"/>
        </w:rPr>
        <w:t>The Independent</w:t>
      </w:r>
      <w:r w:rsidRPr="00C22622">
        <w:rPr>
          <w:rFonts w:ascii="Calibri" w:hAnsi="Calibri" w:cs="Calibri"/>
          <w:lang w:val="en-CA"/>
        </w:rPr>
        <w:t>; London UK, 20 Dec, 2007. 24.</w:t>
      </w:r>
    </w:p>
    <w:p w14:paraId="323F13F8" w14:textId="77777777" w:rsidR="007E4FD0" w:rsidRPr="00C22622" w:rsidRDefault="007E4FD0" w:rsidP="007E4FD0">
      <w:pPr>
        <w:rPr>
          <w:rFonts w:ascii="Calibri" w:hAnsi="Calibri" w:cs="Calibri"/>
          <w:lang w:val="en-CA"/>
        </w:rPr>
      </w:pPr>
    </w:p>
    <w:p w14:paraId="38EDCD0A" w14:textId="77777777" w:rsidR="007E4FD0" w:rsidRPr="00C22622" w:rsidRDefault="007E4FD0" w:rsidP="007E4FD0">
      <w:pPr>
        <w:rPr>
          <w:rFonts w:ascii="Calibri" w:hAnsi="Calibri" w:cs="Calibri"/>
          <w:lang w:val="en-CA"/>
        </w:rPr>
      </w:pPr>
      <w:proofErr w:type="spellStart"/>
      <w:r w:rsidRPr="00C22622">
        <w:rPr>
          <w:rFonts w:ascii="Calibri" w:hAnsi="Calibri" w:cs="Calibri"/>
          <w:lang w:val="en-CA"/>
        </w:rPr>
        <w:lastRenderedPageBreak/>
        <w:t>Moscati</w:t>
      </w:r>
      <w:proofErr w:type="spellEnd"/>
      <w:r w:rsidRPr="00C22622">
        <w:rPr>
          <w:rFonts w:ascii="Calibri" w:hAnsi="Calibri" w:cs="Calibri"/>
          <w:lang w:val="en-CA"/>
        </w:rPr>
        <w:t>, Sabino, et al</w:t>
      </w:r>
      <w:r w:rsidRPr="00C22622">
        <w:rPr>
          <w:rFonts w:ascii="Calibri" w:hAnsi="Calibri" w:cs="Calibri"/>
          <w:i/>
          <w:lang w:val="en-CA"/>
        </w:rPr>
        <w:t>., The Celts</w:t>
      </w:r>
      <w:r w:rsidRPr="00C22622">
        <w:rPr>
          <w:rFonts w:ascii="Calibri" w:hAnsi="Calibri" w:cs="Calibri"/>
          <w:lang w:val="en-CA"/>
        </w:rPr>
        <w:t xml:space="preserve">, Gruppo </w:t>
      </w:r>
      <w:proofErr w:type="spellStart"/>
      <w:r w:rsidRPr="00C22622">
        <w:rPr>
          <w:rFonts w:ascii="Calibri" w:hAnsi="Calibri" w:cs="Calibri"/>
          <w:lang w:val="en-CA"/>
        </w:rPr>
        <w:t>Editoriale</w:t>
      </w:r>
      <w:proofErr w:type="spellEnd"/>
      <w:r w:rsidRPr="00C22622">
        <w:rPr>
          <w:rFonts w:ascii="Calibri" w:hAnsi="Calibri" w:cs="Calibri"/>
          <w:lang w:val="en-CA"/>
        </w:rPr>
        <w:t xml:space="preserve"> </w:t>
      </w:r>
      <w:proofErr w:type="spellStart"/>
      <w:r w:rsidRPr="00C22622">
        <w:rPr>
          <w:rFonts w:ascii="Calibri" w:hAnsi="Calibri" w:cs="Calibri"/>
          <w:lang w:val="en-CA"/>
        </w:rPr>
        <w:t>Fabbri</w:t>
      </w:r>
      <w:proofErr w:type="spellEnd"/>
      <w:r w:rsidRPr="00C22622">
        <w:rPr>
          <w:rFonts w:ascii="Calibri" w:hAnsi="Calibri" w:cs="Calibri"/>
          <w:lang w:val="en-CA"/>
        </w:rPr>
        <w:t xml:space="preserve"> S.p.A., 1991. </w:t>
      </w:r>
    </w:p>
    <w:p w14:paraId="15DFB81A" w14:textId="77777777" w:rsidR="007E4FD0" w:rsidRPr="00C22622" w:rsidRDefault="007E4FD0" w:rsidP="007E4FD0">
      <w:pPr>
        <w:rPr>
          <w:rFonts w:ascii="Calibri" w:hAnsi="Calibri" w:cs="Calibri"/>
          <w:lang w:val="en-CA"/>
        </w:rPr>
      </w:pPr>
    </w:p>
    <w:p w14:paraId="70261B85" w14:textId="7D1097F2" w:rsidR="00344509" w:rsidRPr="00C22622" w:rsidRDefault="007E4FD0" w:rsidP="007E4FD0">
      <w:pPr>
        <w:rPr>
          <w:rFonts w:ascii="Calibri" w:hAnsi="Calibri" w:cs="Calibri"/>
          <w:lang w:val="en-CA"/>
        </w:rPr>
      </w:pPr>
      <w:r w:rsidRPr="00C22622">
        <w:rPr>
          <w:rFonts w:ascii="Calibri" w:hAnsi="Calibri" w:cs="Calibri"/>
          <w:lang w:val="en-CA"/>
        </w:rPr>
        <w:t xml:space="preserve">Pape, Louis, </w:t>
      </w:r>
      <w:r w:rsidRPr="00C22622">
        <w:rPr>
          <w:rFonts w:ascii="Calibri" w:hAnsi="Calibri" w:cs="Calibri"/>
          <w:i/>
          <w:lang w:val="en-CA"/>
        </w:rPr>
        <w:t>La Bretagne romaine</w:t>
      </w:r>
      <w:r w:rsidRPr="00C22622">
        <w:rPr>
          <w:rFonts w:ascii="Calibri" w:hAnsi="Calibri" w:cs="Calibri"/>
          <w:lang w:val="en-CA"/>
        </w:rPr>
        <w:t xml:space="preserve">, </w:t>
      </w:r>
      <w:proofErr w:type="spellStart"/>
      <w:r w:rsidRPr="00C22622">
        <w:rPr>
          <w:rFonts w:ascii="Calibri" w:hAnsi="Calibri" w:cs="Calibri"/>
          <w:lang w:val="en-CA"/>
        </w:rPr>
        <w:t>Edilarge</w:t>
      </w:r>
      <w:proofErr w:type="spellEnd"/>
      <w:r w:rsidRPr="00C22622">
        <w:rPr>
          <w:rFonts w:ascii="Calibri" w:hAnsi="Calibri" w:cs="Calibri"/>
          <w:lang w:val="en-CA"/>
        </w:rPr>
        <w:t xml:space="preserve"> S.A., Éditions Ouest-France Rennes, 1995. </w:t>
      </w:r>
    </w:p>
    <w:p w14:paraId="0569895E" w14:textId="77777777" w:rsidR="007E4FD0" w:rsidRPr="00C22622" w:rsidRDefault="007E4FD0" w:rsidP="007E4FD0">
      <w:pPr>
        <w:rPr>
          <w:rFonts w:ascii="Calibri" w:hAnsi="Calibri" w:cs="Calibri"/>
          <w:lang w:val="en-CA"/>
        </w:rPr>
      </w:pPr>
    </w:p>
    <w:p w14:paraId="3CC79897"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Raphaël </w:t>
      </w:r>
      <w:proofErr w:type="spellStart"/>
      <w:r w:rsidRPr="00C22622">
        <w:rPr>
          <w:rFonts w:ascii="Calibri" w:hAnsi="Calibri" w:cs="Calibri"/>
          <w:lang w:val="en-CA"/>
        </w:rPr>
        <w:t>Clotuche</w:t>
      </w:r>
      <w:proofErr w:type="spellEnd"/>
      <w:r w:rsidRPr="00C22622">
        <w:rPr>
          <w:rFonts w:ascii="Calibri" w:hAnsi="Calibri" w:cs="Calibri"/>
          <w:lang w:val="en-CA"/>
        </w:rPr>
        <w:t xml:space="preserve">, </w:t>
      </w:r>
      <w:proofErr w:type="spellStart"/>
      <w:r w:rsidRPr="00C22622">
        <w:rPr>
          <w:rFonts w:ascii="Calibri" w:hAnsi="Calibri" w:cs="Calibri"/>
          <w:lang w:val="en-CA"/>
        </w:rPr>
        <w:t>Faunum</w:t>
      </w:r>
      <w:proofErr w:type="spellEnd"/>
      <w:r w:rsidRPr="00C22622">
        <w:rPr>
          <w:rFonts w:ascii="Calibri" w:hAnsi="Calibri" w:cs="Calibri"/>
          <w:lang w:val="en-CA"/>
        </w:rPr>
        <w:t xml:space="preserve"> </w:t>
      </w:r>
      <w:proofErr w:type="spellStart"/>
      <w:r w:rsidRPr="00C22622">
        <w:rPr>
          <w:rFonts w:ascii="Calibri" w:hAnsi="Calibri" w:cs="Calibri"/>
          <w:lang w:val="en-CA"/>
        </w:rPr>
        <w:t>Martis</w:t>
      </w:r>
      <w:proofErr w:type="spellEnd"/>
      <w:r w:rsidRPr="00C22622">
        <w:rPr>
          <w:rFonts w:ascii="Calibri" w:hAnsi="Calibri" w:cs="Calibri"/>
          <w:lang w:val="en-CA"/>
        </w:rPr>
        <w:t xml:space="preserve">, a northern city with oriental rites. </w:t>
      </w:r>
      <w:proofErr w:type="spellStart"/>
      <w:r w:rsidRPr="00C22622">
        <w:rPr>
          <w:rFonts w:ascii="Calibri" w:hAnsi="Calibri" w:cs="Calibri"/>
          <w:lang w:val="en-CA"/>
        </w:rPr>
        <w:t>Inrap</w:t>
      </w:r>
      <w:proofErr w:type="spellEnd"/>
      <w:r w:rsidRPr="00C22622">
        <w:rPr>
          <w:rFonts w:ascii="Calibri" w:hAnsi="Calibri" w:cs="Calibri"/>
          <w:lang w:val="en-CA"/>
        </w:rPr>
        <w:t xml:space="preserve">, Press release 7 October 2008. Accessed online June 13 via </w:t>
      </w:r>
      <w:hyperlink r:id="rId9" w:history="1">
        <w:r w:rsidRPr="00C22622">
          <w:rPr>
            <w:rStyle w:val="Hyperlink"/>
            <w:rFonts w:ascii="Calibri" w:hAnsi="Calibri" w:cs="Calibri"/>
            <w:lang w:val="en-CA"/>
          </w:rPr>
          <w:t>https://www.inrap.fr/en/fanum-martis-northern-city-eastern-rites-12167</w:t>
        </w:r>
      </w:hyperlink>
      <w:r w:rsidRPr="00C22622">
        <w:rPr>
          <w:rFonts w:ascii="Calibri" w:hAnsi="Calibri" w:cs="Calibri"/>
          <w:lang w:val="en-CA"/>
        </w:rPr>
        <w:t xml:space="preserve"> </w:t>
      </w:r>
    </w:p>
    <w:p w14:paraId="5035B099" w14:textId="77777777" w:rsidR="007E4FD0" w:rsidRPr="00C22622" w:rsidRDefault="007E4FD0" w:rsidP="007E4FD0">
      <w:pPr>
        <w:rPr>
          <w:rFonts w:ascii="Calibri" w:hAnsi="Calibri" w:cs="Calibri"/>
          <w:lang w:val="en-CA"/>
        </w:rPr>
      </w:pPr>
    </w:p>
    <w:p w14:paraId="36C4ABF5"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René </w:t>
      </w:r>
      <w:proofErr w:type="spellStart"/>
      <w:r w:rsidRPr="00C22622">
        <w:rPr>
          <w:rFonts w:ascii="Calibri" w:hAnsi="Calibri" w:cs="Calibri"/>
          <w:lang w:val="en-CA"/>
        </w:rPr>
        <w:t>Sanquer</w:t>
      </w:r>
      <w:proofErr w:type="spellEnd"/>
      <w:r w:rsidRPr="00C22622">
        <w:rPr>
          <w:rFonts w:ascii="Calibri" w:hAnsi="Calibri" w:cs="Calibri"/>
          <w:lang w:val="en-CA"/>
        </w:rPr>
        <w:t xml:space="preserve">, La </w:t>
      </w:r>
      <w:proofErr w:type="spellStart"/>
      <w:r w:rsidRPr="00C22622">
        <w:rPr>
          <w:rFonts w:ascii="Calibri" w:hAnsi="Calibri" w:cs="Calibri"/>
          <w:lang w:val="en-CA"/>
        </w:rPr>
        <w:t>grande</w:t>
      </w:r>
      <w:proofErr w:type="spellEnd"/>
      <w:r w:rsidRPr="00C22622">
        <w:rPr>
          <w:rFonts w:ascii="Calibri" w:hAnsi="Calibri" w:cs="Calibri"/>
          <w:lang w:val="en-CA"/>
        </w:rPr>
        <w:t xml:space="preserve"> statuette </w:t>
      </w:r>
      <w:proofErr w:type="spellStart"/>
      <w:r w:rsidRPr="00C22622">
        <w:rPr>
          <w:rFonts w:ascii="Calibri" w:hAnsi="Calibri" w:cs="Calibri"/>
          <w:lang w:val="en-CA"/>
        </w:rPr>
        <w:t>en</w:t>
      </w:r>
      <w:proofErr w:type="spellEnd"/>
      <w:r w:rsidRPr="00C22622">
        <w:rPr>
          <w:rFonts w:ascii="Calibri" w:hAnsi="Calibri" w:cs="Calibri"/>
          <w:lang w:val="en-CA"/>
        </w:rPr>
        <w:t xml:space="preserve"> bronze de </w:t>
      </w:r>
      <w:proofErr w:type="spellStart"/>
      <w:r w:rsidRPr="00C22622">
        <w:rPr>
          <w:rFonts w:ascii="Calibri" w:hAnsi="Calibri" w:cs="Calibri"/>
          <w:lang w:val="en-CA"/>
        </w:rPr>
        <w:t>Kerguilly-en-Dinéault</w:t>
      </w:r>
      <w:proofErr w:type="spellEnd"/>
      <w:r w:rsidRPr="00C22622">
        <w:rPr>
          <w:rFonts w:ascii="Calibri" w:hAnsi="Calibri" w:cs="Calibri"/>
          <w:lang w:val="en-CA"/>
        </w:rPr>
        <w:t xml:space="preserve"> (</w:t>
      </w:r>
      <w:proofErr w:type="spellStart"/>
      <w:r w:rsidRPr="00C22622">
        <w:rPr>
          <w:rFonts w:ascii="Calibri" w:hAnsi="Calibri" w:cs="Calibri"/>
          <w:lang w:val="en-CA"/>
        </w:rPr>
        <w:t>Finistère</w:t>
      </w:r>
      <w:proofErr w:type="spellEnd"/>
      <w:r w:rsidRPr="00C22622">
        <w:rPr>
          <w:rFonts w:ascii="Calibri" w:hAnsi="Calibri" w:cs="Calibri"/>
          <w:lang w:val="en-CA"/>
        </w:rPr>
        <w:t xml:space="preserve">). In </w:t>
      </w:r>
      <w:r w:rsidRPr="00C22622">
        <w:rPr>
          <w:rFonts w:ascii="Calibri" w:hAnsi="Calibri" w:cs="Calibri"/>
          <w:i/>
          <w:lang w:val="en-CA"/>
        </w:rPr>
        <w:t>Gallia</w:t>
      </w:r>
      <w:r w:rsidRPr="00C22622">
        <w:rPr>
          <w:rFonts w:ascii="Calibri" w:hAnsi="Calibri" w:cs="Calibri"/>
          <w:lang w:val="en-CA"/>
        </w:rPr>
        <w:t>, tome 31, fascicule 1. 1973. Pp. 61-80.</w:t>
      </w:r>
    </w:p>
    <w:p w14:paraId="3205AFB2" w14:textId="77777777" w:rsidR="007E4FD0" w:rsidRPr="00C22622" w:rsidRDefault="007E4FD0" w:rsidP="007E4FD0">
      <w:pPr>
        <w:rPr>
          <w:rFonts w:ascii="Calibri" w:hAnsi="Calibri" w:cs="Calibri"/>
          <w:lang w:val="en-CA"/>
        </w:rPr>
      </w:pPr>
    </w:p>
    <w:p w14:paraId="1F320367" w14:textId="77777777" w:rsidR="007E4FD0" w:rsidRPr="00C22622" w:rsidRDefault="007E4FD0" w:rsidP="007E4FD0">
      <w:pPr>
        <w:rPr>
          <w:rFonts w:ascii="Calibri" w:hAnsi="Calibri" w:cs="Calibri"/>
          <w:lang w:val="en-CA"/>
        </w:rPr>
      </w:pPr>
      <w:r w:rsidRPr="00C22622">
        <w:rPr>
          <w:rFonts w:ascii="Calibri" w:hAnsi="Calibri" w:cs="Calibri"/>
          <w:lang w:val="en-CA"/>
        </w:rPr>
        <w:t xml:space="preserve">Tremlett, F Allen, John (editor), </w:t>
      </w:r>
      <w:proofErr w:type="spellStart"/>
      <w:r w:rsidRPr="00C22622">
        <w:rPr>
          <w:rFonts w:ascii="Calibri" w:hAnsi="Calibri" w:cs="Calibri"/>
          <w:lang w:val="en-CA"/>
        </w:rPr>
        <w:t>Menhir</w:t>
      </w:r>
      <w:proofErr w:type="spellEnd"/>
      <w:r w:rsidRPr="00C22622">
        <w:rPr>
          <w:rFonts w:ascii="Calibri" w:hAnsi="Calibri" w:cs="Calibri"/>
          <w:lang w:val="en-CA"/>
        </w:rPr>
        <w:t xml:space="preserve"> </w:t>
      </w:r>
      <w:proofErr w:type="spellStart"/>
      <w:r w:rsidRPr="00C22622">
        <w:rPr>
          <w:rFonts w:ascii="Calibri" w:hAnsi="Calibri" w:cs="Calibri"/>
          <w:lang w:val="en-CA"/>
        </w:rPr>
        <w:t>Autel</w:t>
      </w:r>
      <w:proofErr w:type="spellEnd"/>
      <w:r w:rsidRPr="00C22622">
        <w:rPr>
          <w:rFonts w:ascii="Calibri" w:hAnsi="Calibri" w:cs="Calibri"/>
          <w:lang w:val="en-CA"/>
        </w:rPr>
        <w:t xml:space="preserve"> at </w:t>
      </w:r>
      <w:proofErr w:type="spellStart"/>
      <w:r w:rsidRPr="00C22622">
        <w:rPr>
          <w:rFonts w:ascii="Calibri" w:hAnsi="Calibri" w:cs="Calibri"/>
          <w:lang w:val="en-CA"/>
        </w:rPr>
        <w:t>Kernuz</w:t>
      </w:r>
      <w:proofErr w:type="spellEnd"/>
      <w:r w:rsidRPr="00C22622">
        <w:rPr>
          <w:rFonts w:ascii="Calibri" w:hAnsi="Calibri" w:cs="Calibri"/>
          <w:lang w:val="en-CA"/>
        </w:rPr>
        <w:t xml:space="preserve">, PONT L’ABBE, NEAR QUIMPER, BRITTANY, </w:t>
      </w:r>
      <w:r w:rsidRPr="00C22622">
        <w:rPr>
          <w:rFonts w:ascii="Calibri" w:hAnsi="Calibri" w:cs="Calibri"/>
          <w:i/>
          <w:lang w:val="en-CA"/>
        </w:rPr>
        <w:t>The Illustrated archaeologist</w:t>
      </w:r>
      <w:r w:rsidRPr="00C22622">
        <w:rPr>
          <w:rFonts w:ascii="Calibri" w:hAnsi="Calibri" w:cs="Calibri"/>
          <w:lang w:val="en-CA"/>
        </w:rPr>
        <w:t>, June 1894, Vol.2, pp.16-21.</w:t>
      </w:r>
    </w:p>
    <w:p w14:paraId="5CB941AF" w14:textId="77777777" w:rsidR="007E4FD0" w:rsidRPr="00C22622" w:rsidRDefault="007E4FD0" w:rsidP="007E4FD0">
      <w:pPr>
        <w:rPr>
          <w:rFonts w:ascii="Calibri" w:hAnsi="Calibri" w:cs="Calibri"/>
          <w:lang w:val="en-CA"/>
        </w:rPr>
      </w:pPr>
    </w:p>
    <w:p w14:paraId="4A19CA6A" w14:textId="4640A65E" w:rsidR="007E4FD0" w:rsidRPr="00C22622" w:rsidRDefault="007E4FD0" w:rsidP="007E4FD0">
      <w:pPr>
        <w:rPr>
          <w:rFonts w:ascii="Calibri" w:hAnsi="Calibri" w:cs="Calibri"/>
          <w:lang w:val="en-CA"/>
        </w:rPr>
      </w:pPr>
      <w:r w:rsidRPr="00C22622">
        <w:rPr>
          <w:rFonts w:ascii="Calibri" w:hAnsi="Calibri" w:cs="Calibri"/>
          <w:lang w:val="en-CA"/>
        </w:rPr>
        <w:t xml:space="preserve">Webster, Jane, </w:t>
      </w:r>
      <w:r w:rsidRPr="00C22622">
        <w:rPr>
          <w:rFonts w:ascii="Calibri" w:hAnsi="Calibri" w:cs="Calibri"/>
          <w:i/>
          <w:lang w:val="en-CA"/>
        </w:rPr>
        <w:t>The Oxford Companion to Classical Civilization (2</w:t>
      </w:r>
      <w:r w:rsidRPr="00C22622">
        <w:rPr>
          <w:rFonts w:ascii="Calibri" w:hAnsi="Calibri" w:cs="Calibri"/>
          <w:i/>
          <w:vertAlign w:val="superscript"/>
          <w:lang w:val="en-CA"/>
        </w:rPr>
        <w:t>nd</w:t>
      </w:r>
      <w:r w:rsidRPr="00C22622">
        <w:rPr>
          <w:rFonts w:ascii="Calibri" w:hAnsi="Calibri" w:cs="Calibri"/>
          <w:i/>
          <w:lang w:val="en-CA"/>
        </w:rPr>
        <w:t xml:space="preserve"> ed.)</w:t>
      </w:r>
      <w:r w:rsidRPr="00C22622">
        <w:rPr>
          <w:rFonts w:ascii="Calibri" w:hAnsi="Calibri" w:cs="Calibri"/>
          <w:lang w:val="en-CA"/>
        </w:rPr>
        <w:t xml:space="preserve">. Oxford University Press 2014. Accessed online June 13 at </w:t>
      </w:r>
      <w:hyperlink r:id="rId10" w:history="1">
        <w:r w:rsidRPr="00C22622">
          <w:rPr>
            <w:rStyle w:val="Hyperlink"/>
            <w:rFonts w:ascii="Calibri" w:hAnsi="Calibri" w:cs="Calibri"/>
            <w:lang w:val="en-CA"/>
          </w:rPr>
          <w:t>https://www-oxfordreference-com.ezproxy.uwtsd.ac.uk/view/10.1093/acref/9780198706779.001.0001/acref-9780198706779-e-689</w:t>
        </w:r>
      </w:hyperlink>
      <w:r w:rsidRPr="00C22622">
        <w:rPr>
          <w:rFonts w:ascii="Calibri" w:hAnsi="Calibri" w:cs="Calibri"/>
          <w:lang w:val="en-CA"/>
        </w:rPr>
        <w:t xml:space="preserve"> </w:t>
      </w:r>
    </w:p>
    <w:p w14:paraId="393B47F4" w14:textId="32443362" w:rsidR="00344509" w:rsidRPr="00C22622" w:rsidRDefault="00344509" w:rsidP="007E4FD0">
      <w:pPr>
        <w:rPr>
          <w:rFonts w:ascii="Calibri" w:hAnsi="Calibri" w:cs="Calibri"/>
          <w:lang w:val="en-CA"/>
        </w:rPr>
      </w:pPr>
    </w:p>
    <w:p w14:paraId="7D7404F9" w14:textId="4FDDAA26" w:rsidR="00344509" w:rsidRPr="00C22622" w:rsidRDefault="00344509" w:rsidP="007E4FD0">
      <w:pPr>
        <w:rPr>
          <w:rFonts w:ascii="Calibri" w:hAnsi="Calibri" w:cs="Calibri"/>
          <w:lang w:val="en-CA"/>
        </w:rPr>
      </w:pPr>
      <w:r w:rsidRPr="00C22622">
        <w:rPr>
          <w:rFonts w:ascii="Calibri" w:hAnsi="Calibri" w:cs="Calibri"/>
          <w:lang w:val="en-CA"/>
        </w:rPr>
        <w:t>Van Dam, Raymond</w:t>
      </w:r>
      <w:r w:rsidRPr="00C22622">
        <w:rPr>
          <w:rFonts w:ascii="Calibri" w:hAnsi="Calibri" w:cs="Calibri"/>
          <w:i/>
          <w:lang w:val="en-CA"/>
        </w:rPr>
        <w:t>, Leadership and Community in late antique Gau</w:t>
      </w:r>
      <w:r w:rsidRPr="00C22622">
        <w:rPr>
          <w:rFonts w:ascii="Calibri" w:hAnsi="Calibri" w:cs="Calibri"/>
          <w:lang w:val="en-CA"/>
        </w:rPr>
        <w:t>l. University of California press</w:t>
      </w:r>
      <w:r w:rsidR="00DF4D13" w:rsidRPr="00C22622">
        <w:rPr>
          <w:rFonts w:ascii="Calibri" w:hAnsi="Calibri" w:cs="Calibri"/>
          <w:lang w:val="en-CA"/>
        </w:rPr>
        <w:t>,</w:t>
      </w:r>
      <w:r w:rsidRPr="00C22622">
        <w:rPr>
          <w:rFonts w:ascii="Calibri" w:hAnsi="Calibri" w:cs="Calibri"/>
          <w:lang w:val="en-CA"/>
        </w:rPr>
        <w:t xml:space="preserve"> 1985.</w:t>
      </w:r>
    </w:p>
    <w:p w14:paraId="69EE9AD7" w14:textId="209663A5" w:rsidR="006B4792" w:rsidRPr="006B4792" w:rsidRDefault="006B4792" w:rsidP="008B1EB9">
      <w:pPr>
        <w:spacing w:before="100" w:beforeAutospacing="1" w:after="100" w:afterAutospacing="1"/>
        <w:rPr>
          <w:rFonts w:ascii="Tahoma" w:eastAsia="Times New Roman" w:hAnsi="Tahoma" w:cs="Tahoma"/>
          <w:color w:val="212121"/>
          <w:sz w:val="23"/>
          <w:szCs w:val="23"/>
          <w:lang w:val="en-CA"/>
        </w:rPr>
      </w:pPr>
    </w:p>
    <w:sectPr w:rsidR="006B4792" w:rsidRPr="006B4792" w:rsidSect="006418F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8F1208" w14:textId="77777777" w:rsidR="004D4E93" w:rsidRDefault="004D4E93" w:rsidP="00EF0216">
      <w:r>
        <w:separator/>
      </w:r>
    </w:p>
  </w:endnote>
  <w:endnote w:type="continuationSeparator" w:id="0">
    <w:p w14:paraId="1132E289" w14:textId="77777777" w:rsidR="004D4E93" w:rsidRDefault="004D4E93" w:rsidP="00EF02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CD988" w14:textId="77777777" w:rsidR="004D4E93" w:rsidRDefault="004D4E93" w:rsidP="00EF0216">
      <w:r>
        <w:separator/>
      </w:r>
    </w:p>
  </w:footnote>
  <w:footnote w:type="continuationSeparator" w:id="0">
    <w:p w14:paraId="0E7A88AD" w14:textId="77777777" w:rsidR="004D4E93" w:rsidRDefault="004D4E93" w:rsidP="00EF0216">
      <w:r>
        <w:continuationSeparator/>
      </w:r>
    </w:p>
  </w:footnote>
  <w:footnote w:id="1">
    <w:p w14:paraId="2200906E" w14:textId="0C8EB958" w:rsidR="00D32E5D" w:rsidRPr="00EF0216" w:rsidRDefault="00D32E5D" w:rsidP="004D5E0B">
      <w:pPr>
        <w:pStyle w:val="FootnoteText"/>
        <w:rPr>
          <w:lang w:val="en-CA"/>
        </w:rPr>
      </w:pPr>
      <w:r>
        <w:rPr>
          <w:rStyle w:val="FootnoteReference"/>
        </w:rPr>
        <w:footnoteRef/>
      </w:r>
      <w:r>
        <w:t xml:space="preserve">  Atlas of the Celtic world p. 55.</w:t>
      </w:r>
    </w:p>
  </w:footnote>
  <w:footnote w:id="2">
    <w:p w14:paraId="00B466F4" w14:textId="77777777" w:rsidR="002732F2" w:rsidRPr="0029269C" w:rsidRDefault="002732F2" w:rsidP="002732F2">
      <w:pPr>
        <w:pStyle w:val="FootnoteText"/>
      </w:pPr>
      <w:r>
        <w:rPr>
          <w:rStyle w:val="FootnoteReference"/>
        </w:rPr>
        <w:footnoteRef/>
      </w:r>
      <w:r>
        <w:t xml:space="preserve"> </w:t>
      </w:r>
      <w:proofErr w:type="spellStart"/>
      <w:r>
        <w:t>Galliou</w:t>
      </w:r>
      <w:proofErr w:type="spellEnd"/>
      <w:r>
        <w:t xml:space="preserve"> &amp; Jones (1991) p. 107.</w:t>
      </w:r>
    </w:p>
  </w:footnote>
  <w:footnote w:id="3">
    <w:p w14:paraId="23DE5138" w14:textId="77777777" w:rsidR="002732F2" w:rsidRPr="0029269C" w:rsidRDefault="002732F2" w:rsidP="002732F2">
      <w:pPr>
        <w:pStyle w:val="FootnoteText"/>
        <w:rPr>
          <w:lang w:val="en-CA"/>
        </w:rPr>
      </w:pPr>
      <w:r>
        <w:rPr>
          <w:rStyle w:val="FootnoteReference"/>
        </w:rPr>
        <w:footnoteRef/>
      </w:r>
      <w:r>
        <w:t xml:space="preserve">  </w:t>
      </w:r>
      <w:proofErr w:type="spellStart"/>
      <w:r>
        <w:t>Sanquer</w:t>
      </w:r>
      <w:proofErr w:type="spellEnd"/>
      <w:r>
        <w:t xml:space="preserve"> (1973).</w:t>
      </w:r>
    </w:p>
  </w:footnote>
  <w:footnote w:id="4">
    <w:p w14:paraId="22DE9C20" w14:textId="77777777" w:rsidR="002732F2" w:rsidRPr="008E1A63" w:rsidRDefault="002732F2" w:rsidP="002732F2">
      <w:pPr>
        <w:pStyle w:val="FootnoteText"/>
        <w:rPr>
          <w:lang w:val="en-CA"/>
        </w:rPr>
      </w:pPr>
      <w:r>
        <w:rPr>
          <w:rStyle w:val="FootnoteReference"/>
        </w:rPr>
        <w:footnoteRef/>
      </w:r>
      <w:r>
        <w:t xml:space="preserve"> </w:t>
      </w:r>
      <w:r>
        <w:rPr>
          <w:lang w:val="en-CA"/>
        </w:rPr>
        <w:t>Chadwick (1969) p. 100.</w:t>
      </w:r>
    </w:p>
  </w:footnote>
  <w:footnote w:id="5">
    <w:p w14:paraId="6862DC15" w14:textId="52AE1DF2" w:rsidR="00D32E5D" w:rsidRPr="00EA4724" w:rsidRDefault="00D32E5D">
      <w:pPr>
        <w:pStyle w:val="FootnoteText"/>
        <w:rPr>
          <w:lang w:val="en-CA"/>
        </w:rPr>
      </w:pPr>
      <w:r>
        <w:rPr>
          <w:rStyle w:val="FootnoteReference"/>
        </w:rPr>
        <w:footnoteRef/>
      </w:r>
      <w:r>
        <w:t xml:space="preserve"> </w:t>
      </w:r>
      <w:r>
        <w:rPr>
          <w:lang w:val="en-CA"/>
        </w:rPr>
        <w:t>Chadwick 1969. P.37</w:t>
      </w:r>
    </w:p>
  </w:footnote>
  <w:footnote w:id="6">
    <w:p w14:paraId="4C825D7C" w14:textId="77777777" w:rsidR="00D32E5D" w:rsidRPr="00E23187" w:rsidRDefault="00D32E5D" w:rsidP="00E23187">
      <w:pPr>
        <w:pStyle w:val="FootnoteText"/>
        <w:rPr>
          <w:lang w:val="en-CA"/>
        </w:rPr>
      </w:pPr>
      <w:r>
        <w:rPr>
          <w:rStyle w:val="FootnoteReference"/>
        </w:rPr>
        <w:footnoteRef/>
      </w:r>
      <w:r>
        <w:t xml:space="preserve"> </w:t>
      </w:r>
      <w:r>
        <w:rPr>
          <w:lang w:val="en-CA"/>
        </w:rPr>
        <w:t>Breton Landscape p.79.</w:t>
      </w:r>
    </w:p>
  </w:footnote>
  <w:footnote w:id="7">
    <w:p w14:paraId="67EB4E4B" w14:textId="22D48C22" w:rsidR="00D32E5D" w:rsidRPr="008C3588" w:rsidRDefault="00D32E5D">
      <w:pPr>
        <w:pStyle w:val="FootnoteText"/>
        <w:rPr>
          <w:lang w:val="en-CA"/>
        </w:rPr>
      </w:pPr>
      <w:r>
        <w:rPr>
          <w:rStyle w:val="FootnoteReference"/>
        </w:rPr>
        <w:footnoteRef/>
      </w:r>
      <w:r>
        <w:t xml:space="preserve"> </w:t>
      </w:r>
      <w:proofErr w:type="spellStart"/>
      <w:r>
        <w:rPr>
          <w:lang w:val="en-CA"/>
        </w:rPr>
        <w:t>Galliou</w:t>
      </w:r>
      <w:proofErr w:type="spellEnd"/>
      <w:r>
        <w:rPr>
          <w:lang w:val="en-CA"/>
        </w:rPr>
        <w:t xml:space="preserve"> (1986) p. 68-69.</w:t>
      </w:r>
    </w:p>
  </w:footnote>
  <w:footnote w:id="8">
    <w:p w14:paraId="3CA2E403" w14:textId="260F6BDC" w:rsidR="00D32E5D" w:rsidRPr="00B000ED" w:rsidRDefault="00D32E5D" w:rsidP="002713E8">
      <w:pPr>
        <w:pStyle w:val="FootnoteText"/>
        <w:rPr>
          <w:lang w:val="en-CA"/>
        </w:rPr>
      </w:pPr>
      <w:r>
        <w:rPr>
          <w:rStyle w:val="FootnoteReference"/>
        </w:rPr>
        <w:footnoteRef/>
      </w:r>
      <w:r>
        <w:t xml:space="preserve"> Hayward (2001). p.</w:t>
      </w:r>
      <w:r>
        <w:rPr>
          <w:lang w:val="en-CA"/>
        </w:rPr>
        <w:t>52</w:t>
      </w:r>
    </w:p>
  </w:footnote>
  <w:footnote w:id="9">
    <w:p w14:paraId="50121C82" w14:textId="4538F0F9" w:rsidR="00D32E5D" w:rsidRPr="00E23187" w:rsidRDefault="00D32E5D" w:rsidP="002713E8">
      <w:pPr>
        <w:pStyle w:val="FootnoteText"/>
        <w:rPr>
          <w:lang w:val="en-CA"/>
        </w:rPr>
      </w:pPr>
      <w:r>
        <w:rPr>
          <w:rStyle w:val="FootnoteReference"/>
        </w:rPr>
        <w:footnoteRef/>
      </w:r>
      <w:r>
        <w:t xml:space="preserve"> Hayward (2001) p.</w:t>
      </w:r>
      <w:r>
        <w:rPr>
          <w:lang w:val="en-CA"/>
        </w:rPr>
        <w:t>27</w:t>
      </w:r>
    </w:p>
  </w:footnote>
  <w:footnote w:id="10">
    <w:p w14:paraId="30CD0DEC" w14:textId="6BD96F0E" w:rsidR="00D32E5D" w:rsidRPr="00E720F0" w:rsidRDefault="00D32E5D">
      <w:pPr>
        <w:pStyle w:val="FootnoteText"/>
        <w:rPr>
          <w:lang w:val="en-CA"/>
        </w:rPr>
      </w:pPr>
      <w:r>
        <w:rPr>
          <w:rStyle w:val="FootnoteReference"/>
        </w:rPr>
        <w:footnoteRef/>
      </w:r>
      <w:r>
        <w:t xml:space="preserve"> Chadwick (1969) p.102.</w:t>
      </w:r>
    </w:p>
  </w:footnote>
  <w:footnote w:id="11">
    <w:p w14:paraId="0EF526E8" w14:textId="2AC844C6" w:rsidR="00D32E5D" w:rsidRPr="00E720F0" w:rsidRDefault="00D32E5D">
      <w:pPr>
        <w:pStyle w:val="FootnoteText"/>
        <w:rPr>
          <w:lang w:val="en-CA"/>
        </w:rPr>
      </w:pPr>
      <w:r>
        <w:rPr>
          <w:rStyle w:val="FootnoteReference"/>
        </w:rPr>
        <w:footnoteRef/>
      </w:r>
      <w:r>
        <w:t xml:space="preserve"> </w:t>
      </w:r>
      <w:proofErr w:type="spellStart"/>
      <w:r>
        <w:t>Astill</w:t>
      </w:r>
      <w:proofErr w:type="spellEnd"/>
      <w:r>
        <w:t xml:space="preserve"> &amp; Davies (1997) p. 84.</w:t>
      </w:r>
    </w:p>
  </w:footnote>
  <w:footnote w:id="12">
    <w:p w14:paraId="065B525C" w14:textId="16374448" w:rsidR="00D32E5D" w:rsidRPr="00DC4085" w:rsidRDefault="00D32E5D">
      <w:pPr>
        <w:pStyle w:val="FootnoteText"/>
        <w:rPr>
          <w:lang w:val="en-CA"/>
        </w:rPr>
      </w:pPr>
      <w:r>
        <w:rPr>
          <w:rStyle w:val="FootnoteReference"/>
        </w:rPr>
        <w:footnoteRef/>
      </w:r>
      <w:r>
        <w:t xml:space="preserve"> </w:t>
      </w:r>
      <w:proofErr w:type="spellStart"/>
      <w:r>
        <w:t>Moscati</w:t>
      </w:r>
      <w:proofErr w:type="spellEnd"/>
      <w:r>
        <w:t xml:space="preserve"> et al.</w:t>
      </w:r>
      <w:r>
        <w:rPr>
          <w:lang w:val="en-CA"/>
        </w:rPr>
        <w:t xml:space="preserve"> (1991)</w:t>
      </w:r>
      <w:r w:rsidR="004A0123">
        <w:rPr>
          <w:lang w:val="en-CA"/>
        </w:rPr>
        <w:t xml:space="preserve"> p.</w:t>
      </w:r>
      <w:r>
        <w:rPr>
          <w:lang w:val="en-CA"/>
        </w:rPr>
        <w:t>240-242</w:t>
      </w:r>
    </w:p>
  </w:footnote>
  <w:footnote w:id="13">
    <w:p w14:paraId="53BD5D89" w14:textId="3C9DAA21" w:rsidR="00D32E5D" w:rsidRPr="00DC4085" w:rsidRDefault="00D32E5D">
      <w:pPr>
        <w:pStyle w:val="FootnoteText"/>
        <w:rPr>
          <w:lang w:val="en-CA"/>
        </w:rPr>
      </w:pPr>
      <w:r>
        <w:rPr>
          <w:rStyle w:val="FootnoteReference"/>
        </w:rPr>
        <w:footnoteRef/>
      </w:r>
      <w:r>
        <w:t xml:space="preserve"> </w:t>
      </w:r>
      <w:proofErr w:type="spellStart"/>
      <w:r>
        <w:rPr>
          <w:lang w:val="en-CA"/>
        </w:rPr>
        <w:t>Moscati</w:t>
      </w:r>
      <w:proofErr w:type="spellEnd"/>
      <w:r>
        <w:rPr>
          <w:lang w:val="en-CA"/>
        </w:rPr>
        <w:t xml:space="preserve"> et al (1991) p.241.</w:t>
      </w:r>
    </w:p>
  </w:footnote>
  <w:footnote w:id="14">
    <w:p w14:paraId="513CE4BA" w14:textId="018C31B8" w:rsidR="00D32E5D" w:rsidRPr="00DC4085" w:rsidRDefault="00D32E5D">
      <w:pPr>
        <w:pStyle w:val="FootnoteText"/>
        <w:rPr>
          <w:lang w:val="en-CA"/>
        </w:rPr>
      </w:pPr>
      <w:r>
        <w:rPr>
          <w:rStyle w:val="FootnoteReference"/>
        </w:rPr>
        <w:footnoteRef/>
      </w:r>
      <w:r>
        <w:t xml:space="preserve"> </w:t>
      </w:r>
      <w:proofErr w:type="spellStart"/>
      <w:r>
        <w:rPr>
          <w:lang w:val="en-CA"/>
        </w:rPr>
        <w:t>Moscati</w:t>
      </w:r>
      <w:proofErr w:type="spellEnd"/>
      <w:r>
        <w:rPr>
          <w:lang w:val="en-CA"/>
        </w:rPr>
        <w:t xml:space="preserve"> et al. </w:t>
      </w:r>
      <w:r w:rsidR="004A0123">
        <w:rPr>
          <w:lang w:val="en-CA"/>
        </w:rPr>
        <w:t>(</w:t>
      </w:r>
      <w:r>
        <w:rPr>
          <w:lang w:val="en-CA"/>
        </w:rPr>
        <w:t>1991). 241.</w:t>
      </w:r>
    </w:p>
  </w:footnote>
  <w:footnote w:id="15">
    <w:p w14:paraId="1AE9A590" w14:textId="76DA70E6" w:rsidR="00D32E5D" w:rsidRPr="00197741" w:rsidRDefault="00D32E5D" w:rsidP="00197741">
      <w:pPr>
        <w:pStyle w:val="FootnoteText"/>
        <w:rPr>
          <w:lang w:val="en-CA"/>
        </w:rPr>
      </w:pPr>
      <w:r>
        <w:rPr>
          <w:rStyle w:val="FootnoteReference"/>
        </w:rPr>
        <w:footnoteRef/>
      </w:r>
      <w:r>
        <w:t xml:space="preserve"> </w:t>
      </w:r>
      <w:r>
        <w:rPr>
          <w:lang w:val="en-CA"/>
        </w:rPr>
        <w:t>Chadwick (1969) p.56.</w:t>
      </w:r>
    </w:p>
  </w:footnote>
  <w:footnote w:id="16">
    <w:p w14:paraId="034FA135" w14:textId="05BF1AEC" w:rsidR="00D32E5D" w:rsidRPr="00197741" w:rsidRDefault="00D32E5D">
      <w:pPr>
        <w:pStyle w:val="FootnoteText"/>
        <w:rPr>
          <w:lang w:val="en-CA"/>
        </w:rPr>
      </w:pPr>
      <w:r>
        <w:rPr>
          <w:rStyle w:val="FootnoteReference"/>
        </w:rPr>
        <w:footnoteRef/>
      </w:r>
      <w:r>
        <w:t xml:space="preserve"> </w:t>
      </w:r>
      <w:r>
        <w:rPr>
          <w:lang w:val="en-CA"/>
        </w:rPr>
        <w:t>Chadwick (1969) p.56.</w:t>
      </w:r>
    </w:p>
  </w:footnote>
  <w:footnote w:id="17">
    <w:p w14:paraId="205BE2E6" w14:textId="25ED29D1" w:rsidR="00D32E5D" w:rsidRPr="00197741" w:rsidRDefault="00D32E5D">
      <w:pPr>
        <w:pStyle w:val="FootnoteText"/>
        <w:rPr>
          <w:lang w:val="en-CA"/>
        </w:rPr>
      </w:pPr>
      <w:r>
        <w:rPr>
          <w:rStyle w:val="FootnoteReference"/>
        </w:rPr>
        <w:footnoteRef/>
      </w:r>
      <w:r>
        <w:t xml:space="preserve"> </w:t>
      </w:r>
      <w:r>
        <w:rPr>
          <w:lang w:val="en-CA"/>
        </w:rPr>
        <w:t>Chadwick (1969) p.73.</w:t>
      </w:r>
    </w:p>
  </w:footnote>
  <w:footnote w:id="18">
    <w:p w14:paraId="5010943C" w14:textId="756BC9F0" w:rsidR="00D32E5D" w:rsidRPr="00BD048B" w:rsidRDefault="00D32E5D">
      <w:pPr>
        <w:pStyle w:val="FootnoteText"/>
        <w:rPr>
          <w:lang w:val="en-CA"/>
        </w:rPr>
      </w:pPr>
      <w:r>
        <w:rPr>
          <w:rStyle w:val="FootnoteReference"/>
        </w:rPr>
        <w:footnoteRef/>
      </w:r>
      <w:r>
        <w:t xml:space="preserve"> </w:t>
      </w:r>
      <w:proofErr w:type="spellStart"/>
      <w:r>
        <w:rPr>
          <w:lang w:val="en-CA"/>
        </w:rPr>
        <w:t>Galliou</w:t>
      </w:r>
      <w:proofErr w:type="spellEnd"/>
      <w:r>
        <w:rPr>
          <w:lang w:val="en-CA"/>
        </w:rPr>
        <w:t xml:space="preserve"> &amp; Jones (1991) p.76</w:t>
      </w:r>
    </w:p>
  </w:footnote>
  <w:footnote w:id="19">
    <w:p w14:paraId="61340306" w14:textId="13548994" w:rsidR="006B46CB" w:rsidRPr="006B46CB" w:rsidRDefault="006B46CB">
      <w:pPr>
        <w:pStyle w:val="FootnoteText"/>
        <w:rPr>
          <w:lang w:val="en-CA"/>
        </w:rPr>
      </w:pPr>
      <w:r>
        <w:rPr>
          <w:rStyle w:val="FootnoteReference"/>
        </w:rPr>
        <w:footnoteRef/>
      </w:r>
      <w:r>
        <w:t xml:space="preserve"> </w:t>
      </w:r>
      <w:r>
        <w:rPr>
          <w:lang w:val="en-CA"/>
        </w:rPr>
        <w:t>Chadwick (1969) p.67.</w:t>
      </w:r>
    </w:p>
  </w:footnote>
  <w:footnote w:id="20">
    <w:p w14:paraId="7BF813B5" w14:textId="5ECB9EA1" w:rsidR="00D32E5D" w:rsidRPr="0066623D" w:rsidRDefault="00D32E5D">
      <w:pPr>
        <w:pStyle w:val="FootnoteText"/>
        <w:rPr>
          <w:lang w:val="en-CA"/>
        </w:rPr>
      </w:pPr>
      <w:r>
        <w:rPr>
          <w:rStyle w:val="FootnoteReference"/>
        </w:rPr>
        <w:footnoteRef/>
      </w:r>
      <w:r>
        <w:t xml:space="preserve"> </w:t>
      </w:r>
      <w:r>
        <w:rPr>
          <w:lang w:val="en-CA"/>
        </w:rPr>
        <w:t>Chadwick (1969) p. 59.</w:t>
      </w:r>
    </w:p>
  </w:footnote>
  <w:footnote w:id="21">
    <w:p w14:paraId="7AA90E27" w14:textId="47D069A1" w:rsidR="006B46CB" w:rsidRPr="006B46CB" w:rsidRDefault="006B46CB">
      <w:pPr>
        <w:pStyle w:val="FootnoteText"/>
        <w:rPr>
          <w:lang w:val="en-CA"/>
        </w:rPr>
      </w:pPr>
      <w:r>
        <w:rPr>
          <w:rStyle w:val="FootnoteReference"/>
        </w:rPr>
        <w:footnoteRef/>
      </w:r>
      <w:r>
        <w:t xml:space="preserve"> </w:t>
      </w:r>
      <w:r>
        <w:rPr>
          <w:lang w:val="en-CA"/>
        </w:rPr>
        <w:t>Lichfield (2007) p. 1.</w:t>
      </w:r>
    </w:p>
  </w:footnote>
  <w:footnote w:id="22">
    <w:p w14:paraId="4BB9AFD5" w14:textId="4555DD39" w:rsidR="00D32E5D" w:rsidRPr="00BD048B" w:rsidRDefault="00D32E5D">
      <w:pPr>
        <w:pStyle w:val="FootnoteText"/>
        <w:rPr>
          <w:lang w:val="en-CA"/>
        </w:rPr>
      </w:pPr>
      <w:r>
        <w:rPr>
          <w:rStyle w:val="FootnoteReference"/>
        </w:rPr>
        <w:footnoteRef/>
      </w:r>
      <w:r>
        <w:t xml:space="preserve"> </w:t>
      </w:r>
      <w:r>
        <w:rPr>
          <w:lang w:val="en-CA"/>
        </w:rPr>
        <w:t>Green (1986) p. 39</w:t>
      </w:r>
    </w:p>
  </w:footnote>
  <w:footnote w:id="23">
    <w:p w14:paraId="56866334" w14:textId="397F949D" w:rsidR="00D32E5D" w:rsidRPr="0066623D" w:rsidRDefault="00D32E5D">
      <w:pPr>
        <w:pStyle w:val="FootnoteText"/>
        <w:rPr>
          <w:lang w:val="en-CA"/>
        </w:rPr>
      </w:pPr>
      <w:r>
        <w:rPr>
          <w:rStyle w:val="FootnoteReference"/>
        </w:rPr>
        <w:footnoteRef/>
      </w:r>
      <w:r>
        <w:t xml:space="preserve"> </w:t>
      </w:r>
      <w:r>
        <w:rPr>
          <w:lang w:val="en-CA"/>
        </w:rPr>
        <w:t>Green (1986) p.180.</w:t>
      </w:r>
    </w:p>
  </w:footnote>
  <w:footnote w:id="24">
    <w:p w14:paraId="1DE6A4A1" w14:textId="728DC1D6" w:rsidR="00D32E5D" w:rsidRPr="0066623D" w:rsidRDefault="00D32E5D">
      <w:pPr>
        <w:pStyle w:val="FootnoteText"/>
        <w:rPr>
          <w:lang w:val="en-CA"/>
        </w:rPr>
      </w:pPr>
      <w:r>
        <w:rPr>
          <w:rStyle w:val="FootnoteReference"/>
        </w:rPr>
        <w:footnoteRef/>
      </w:r>
      <w:r>
        <w:t xml:space="preserve"> </w:t>
      </w:r>
      <w:r>
        <w:rPr>
          <w:lang w:val="en-CA"/>
        </w:rPr>
        <w:t>Green (1986) p.184.</w:t>
      </w:r>
    </w:p>
  </w:footnote>
  <w:footnote w:id="25">
    <w:p w14:paraId="320E8C30" w14:textId="6D7EC9FC" w:rsidR="00D32E5D" w:rsidRPr="00AB6AC9" w:rsidRDefault="00D32E5D">
      <w:pPr>
        <w:pStyle w:val="FootnoteText"/>
        <w:rPr>
          <w:lang w:val="en-CA"/>
        </w:rPr>
      </w:pPr>
      <w:r>
        <w:rPr>
          <w:rStyle w:val="FootnoteReference"/>
        </w:rPr>
        <w:footnoteRef/>
      </w:r>
      <w:r>
        <w:t xml:space="preserve"> </w:t>
      </w:r>
      <w:proofErr w:type="spellStart"/>
      <w:r>
        <w:t>Galliou</w:t>
      </w:r>
      <w:proofErr w:type="spellEnd"/>
      <w:r>
        <w:t xml:space="preserve"> &amp; Jones (1991) p.</w:t>
      </w:r>
      <w:r>
        <w:rPr>
          <w:lang w:val="en-CA"/>
        </w:rPr>
        <w:t>62</w:t>
      </w:r>
    </w:p>
  </w:footnote>
  <w:footnote w:id="26">
    <w:p w14:paraId="7935D5EB" w14:textId="7E6A341B" w:rsidR="00D32E5D" w:rsidRPr="00AB6AC9" w:rsidRDefault="00D32E5D">
      <w:pPr>
        <w:pStyle w:val="FootnoteText"/>
        <w:rPr>
          <w:lang w:val="en-CA"/>
        </w:rPr>
      </w:pPr>
      <w:r>
        <w:rPr>
          <w:rStyle w:val="FootnoteReference"/>
        </w:rPr>
        <w:footnoteRef/>
      </w:r>
      <w:r>
        <w:t xml:space="preserve"> Green (1997) p. 223-224</w:t>
      </w:r>
    </w:p>
  </w:footnote>
  <w:footnote w:id="27">
    <w:p w14:paraId="6F2C250E" w14:textId="6A58F430" w:rsidR="00D32E5D" w:rsidRPr="00AB6AC9" w:rsidRDefault="00D32E5D">
      <w:pPr>
        <w:pStyle w:val="FootnoteText"/>
        <w:rPr>
          <w:lang w:val="en-CA"/>
        </w:rPr>
      </w:pPr>
      <w:r>
        <w:rPr>
          <w:rStyle w:val="FootnoteReference"/>
        </w:rPr>
        <w:footnoteRef/>
      </w:r>
      <w:r>
        <w:t xml:space="preserve"> </w:t>
      </w:r>
      <w:r>
        <w:rPr>
          <w:lang w:val="en-CA"/>
        </w:rPr>
        <w:t>Chadwick (1969) p.71</w:t>
      </w:r>
    </w:p>
  </w:footnote>
  <w:footnote w:id="28">
    <w:p w14:paraId="42743A2A" w14:textId="0008B9B3" w:rsidR="00BB400E" w:rsidRPr="00BB400E" w:rsidRDefault="00BB400E">
      <w:pPr>
        <w:pStyle w:val="FootnoteText"/>
        <w:rPr>
          <w:lang w:val="en-CA"/>
        </w:rPr>
      </w:pPr>
      <w:r>
        <w:rPr>
          <w:rStyle w:val="FootnoteReference"/>
        </w:rPr>
        <w:footnoteRef/>
      </w:r>
      <w:r>
        <w:t xml:space="preserve"> </w:t>
      </w:r>
      <w:proofErr w:type="spellStart"/>
      <w:r>
        <w:rPr>
          <w:lang w:val="en-CA"/>
        </w:rPr>
        <w:t>Galliou</w:t>
      </w:r>
      <w:proofErr w:type="spellEnd"/>
      <w:r>
        <w:rPr>
          <w:lang w:val="en-CA"/>
        </w:rPr>
        <w:t xml:space="preserve"> (1986) p.69</w:t>
      </w:r>
    </w:p>
  </w:footnote>
  <w:footnote w:id="29">
    <w:p w14:paraId="4B8C1F86" w14:textId="625DF0B1" w:rsidR="00D32E5D" w:rsidRPr="00740048" w:rsidRDefault="00D32E5D">
      <w:pPr>
        <w:pStyle w:val="FootnoteText"/>
        <w:rPr>
          <w:lang w:val="en-CA"/>
        </w:rPr>
      </w:pPr>
      <w:r>
        <w:rPr>
          <w:rStyle w:val="FootnoteReference"/>
        </w:rPr>
        <w:footnoteRef/>
      </w:r>
      <w:r>
        <w:t xml:space="preserve"> Haywood (2001) P.54</w:t>
      </w:r>
    </w:p>
  </w:footnote>
  <w:footnote w:id="30">
    <w:p w14:paraId="21CE6855" w14:textId="69881DAB" w:rsidR="00D32E5D" w:rsidRPr="0068741F" w:rsidRDefault="00D32E5D">
      <w:pPr>
        <w:pStyle w:val="FootnoteText"/>
        <w:rPr>
          <w:lang w:val="en-CA"/>
        </w:rPr>
      </w:pPr>
      <w:r>
        <w:rPr>
          <w:rStyle w:val="FootnoteReference"/>
        </w:rPr>
        <w:footnoteRef/>
      </w:r>
      <w:r>
        <w:t xml:space="preserve"> </w:t>
      </w:r>
      <w:proofErr w:type="spellStart"/>
      <w:r>
        <w:t>Astill</w:t>
      </w:r>
      <w:proofErr w:type="spellEnd"/>
      <w:r>
        <w:t xml:space="preserve"> &amp; Davies </w:t>
      </w:r>
      <w:r>
        <w:rPr>
          <w:lang w:val="en-CA"/>
        </w:rPr>
        <w:t>p.80-81</w:t>
      </w:r>
    </w:p>
  </w:footnote>
  <w:footnote w:id="31">
    <w:p w14:paraId="7932287C" w14:textId="1B87D31C" w:rsidR="00D32E5D" w:rsidRPr="0068741F" w:rsidRDefault="00D32E5D">
      <w:pPr>
        <w:pStyle w:val="FootnoteText"/>
        <w:rPr>
          <w:lang w:val="en-CA"/>
        </w:rPr>
      </w:pPr>
      <w:r>
        <w:rPr>
          <w:rStyle w:val="FootnoteReference"/>
        </w:rPr>
        <w:footnoteRef/>
      </w:r>
      <w:r>
        <w:t xml:space="preserve"> </w:t>
      </w:r>
      <w:proofErr w:type="spellStart"/>
      <w:r>
        <w:t>Galliou</w:t>
      </w:r>
      <w:proofErr w:type="spellEnd"/>
      <w:r>
        <w:t xml:space="preserve"> (1986) p.69.</w:t>
      </w:r>
    </w:p>
  </w:footnote>
  <w:footnote w:id="32">
    <w:p w14:paraId="66BC3A53" w14:textId="77777777" w:rsidR="00D32E5D" w:rsidRPr="003B5FCD" w:rsidRDefault="00D32E5D" w:rsidP="003B5FCD">
      <w:pPr>
        <w:pStyle w:val="FootnoteText"/>
        <w:rPr>
          <w:lang w:val="en-CA"/>
        </w:rPr>
      </w:pPr>
      <w:r>
        <w:rPr>
          <w:rStyle w:val="FootnoteReference"/>
        </w:rPr>
        <w:footnoteRef/>
      </w:r>
      <w:r>
        <w:t xml:space="preserve"> </w:t>
      </w:r>
      <w:r>
        <w:rPr>
          <w:lang w:val="en-CA"/>
        </w:rPr>
        <w:t>Chadwick (1969) p.115.</w:t>
      </w:r>
    </w:p>
  </w:footnote>
  <w:footnote w:id="33">
    <w:p w14:paraId="0B3C5BAE" w14:textId="46858DD1" w:rsidR="00D32E5D" w:rsidRPr="00735B36" w:rsidRDefault="00D32E5D">
      <w:pPr>
        <w:pStyle w:val="FootnoteText"/>
        <w:rPr>
          <w:lang w:val="en-CA"/>
        </w:rPr>
      </w:pPr>
      <w:r>
        <w:rPr>
          <w:rStyle w:val="FootnoteReference"/>
        </w:rPr>
        <w:footnoteRef/>
      </w:r>
      <w:r>
        <w:t xml:space="preserve"> </w:t>
      </w:r>
      <w:proofErr w:type="spellStart"/>
      <w:r>
        <w:rPr>
          <w:lang w:val="en-CA"/>
        </w:rPr>
        <w:t>Brouquier-Reddé</w:t>
      </w:r>
      <w:proofErr w:type="spellEnd"/>
      <w:r>
        <w:rPr>
          <w:lang w:val="en-CA"/>
        </w:rPr>
        <w:t xml:space="preserve"> et al. (2003) p.17.</w:t>
      </w:r>
    </w:p>
  </w:footnote>
  <w:footnote w:id="34">
    <w:p w14:paraId="20CBBB9E" w14:textId="519DA093" w:rsidR="00D32E5D" w:rsidRPr="003B5FCD" w:rsidRDefault="00D32E5D">
      <w:pPr>
        <w:pStyle w:val="FootnoteText"/>
        <w:rPr>
          <w:lang w:val="en-CA"/>
        </w:rPr>
      </w:pPr>
      <w:r>
        <w:rPr>
          <w:rStyle w:val="FootnoteReference"/>
        </w:rPr>
        <w:footnoteRef/>
      </w:r>
      <w:r>
        <w:t xml:space="preserve"> </w:t>
      </w:r>
      <w:r>
        <w:rPr>
          <w:lang w:val="en-CA"/>
        </w:rPr>
        <w:t>Green (1997) p.143.</w:t>
      </w:r>
    </w:p>
  </w:footnote>
  <w:footnote w:id="35">
    <w:p w14:paraId="5DE961AF" w14:textId="0004B8DD" w:rsidR="00D32E5D" w:rsidRPr="00C233AC" w:rsidRDefault="00D32E5D">
      <w:pPr>
        <w:pStyle w:val="FootnoteText"/>
        <w:rPr>
          <w:lang w:val="en-CA"/>
        </w:rPr>
      </w:pPr>
      <w:r>
        <w:rPr>
          <w:rStyle w:val="FootnoteReference"/>
        </w:rPr>
        <w:footnoteRef/>
      </w:r>
      <w:r>
        <w:t xml:space="preserve"> </w:t>
      </w:r>
      <w:proofErr w:type="spellStart"/>
      <w:r>
        <w:t>Galliou</w:t>
      </w:r>
      <w:proofErr w:type="spellEnd"/>
      <w:r>
        <w:t xml:space="preserve"> &amp; Jones (1991) p.107</w:t>
      </w:r>
    </w:p>
  </w:footnote>
  <w:footnote w:id="36">
    <w:p w14:paraId="7CCAFC71" w14:textId="7DE7C1C4" w:rsidR="00D32E5D" w:rsidRPr="00665365" w:rsidRDefault="00D32E5D">
      <w:pPr>
        <w:pStyle w:val="FootnoteText"/>
        <w:rPr>
          <w:lang w:val="en-CA"/>
        </w:rPr>
      </w:pPr>
      <w:r>
        <w:rPr>
          <w:rStyle w:val="FootnoteReference"/>
        </w:rPr>
        <w:footnoteRef/>
      </w:r>
      <w:r>
        <w:t xml:space="preserve"> Green (1986) p112.</w:t>
      </w:r>
    </w:p>
  </w:footnote>
  <w:footnote w:id="37">
    <w:p w14:paraId="466BEC49" w14:textId="188C3D3C" w:rsidR="00D32E5D" w:rsidRPr="00665365" w:rsidRDefault="00D32E5D">
      <w:pPr>
        <w:pStyle w:val="FootnoteText"/>
        <w:rPr>
          <w:lang w:val="en-CA"/>
        </w:rPr>
      </w:pPr>
      <w:r>
        <w:rPr>
          <w:rStyle w:val="FootnoteReference"/>
        </w:rPr>
        <w:footnoteRef/>
      </w:r>
      <w:r>
        <w:t xml:space="preserve"> </w:t>
      </w:r>
      <w:r>
        <w:rPr>
          <w:lang w:val="en-CA"/>
        </w:rPr>
        <w:t>Green (1986) p.158.</w:t>
      </w:r>
    </w:p>
  </w:footnote>
  <w:footnote w:id="38">
    <w:p w14:paraId="2AA36E6C" w14:textId="69D589B2" w:rsidR="00D32E5D" w:rsidRPr="002A6776" w:rsidRDefault="00D32E5D">
      <w:pPr>
        <w:pStyle w:val="FootnoteText"/>
        <w:rPr>
          <w:lang w:val="en-CA"/>
        </w:rPr>
      </w:pPr>
      <w:r>
        <w:rPr>
          <w:rStyle w:val="FootnoteReference"/>
        </w:rPr>
        <w:footnoteRef/>
      </w:r>
      <w:r>
        <w:t xml:space="preserve"> </w:t>
      </w:r>
      <w:r>
        <w:rPr>
          <w:lang w:val="en-CA"/>
        </w:rPr>
        <w:t>Green (1986) p.158.</w:t>
      </w:r>
    </w:p>
  </w:footnote>
  <w:footnote w:id="39">
    <w:p w14:paraId="744B06CD" w14:textId="4C5EF349" w:rsidR="00D32E5D" w:rsidRPr="00B55519" w:rsidRDefault="00D32E5D">
      <w:pPr>
        <w:pStyle w:val="FootnoteText"/>
        <w:rPr>
          <w:lang w:val="en-CA"/>
        </w:rPr>
      </w:pPr>
      <w:r>
        <w:rPr>
          <w:rStyle w:val="FootnoteReference"/>
        </w:rPr>
        <w:footnoteRef/>
      </w:r>
      <w:r>
        <w:t xml:space="preserve"> </w:t>
      </w:r>
      <w:r>
        <w:rPr>
          <w:lang w:val="en-CA"/>
        </w:rPr>
        <w:t>Green (1997) p.143.</w:t>
      </w:r>
    </w:p>
  </w:footnote>
  <w:footnote w:id="40">
    <w:p w14:paraId="3A177107" w14:textId="5146D1D4" w:rsidR="00D32E5D" w:rsidRPr="000A6A92" w:rsidRDefault="00D32E5D">
      <w:pPr>
        <w:pStyle w:val="FootnoteText"/>
        <w:rPr>
          <w:lang w:val="en-CA"/>
        </w:rPr>
      </w:pPr>
      <w:r>
        <w:rPr>
          <w:rStyle w:val="FootnoteReference"/>
        </w:rPr>
        <w:footnoteRef/>
      </w:r>
      <w:r>
        <w:t xml:space="preserve"> </w:t>
      </w:r>
      <w:proofErr w:type="spellStart"/>
      <w:r>
        <w:rPr>
          <w:lang w:val="en-CA"/>
        </w:rPr>
        <w:t>Galliou</w:t>
      </w:r>
      <w:proofErr w:type="spellEnd"/>
      <w:r>
        <w:rPr>
          <w:lang w:val="en-CA"/>
        </w:rPr>
        <w:t xml:space="preserve"> (1986) p.68</w:t>
      </w:r>
    </w:p>
  </w:footnote>
  <w:footnote w:id="41">
    <w:p w14:paraId="2F9D62AB" w14:textId="072784A0" w:rsidR="00D32E5D" w:rsidRPr="002A6776" w:rsidRDefault="00D32E5D">
      <w:pPr>
        <w:pStyle w:val="FootnoteText"/>
        <w:rPr>
          <w:lang w:val="en-CA"/>
        </w:rPr>
      </w:pPr>
      <w:r>
        <w:rPr>
          <w:rStyle w:val="FootnoteReference"/>
        </w:rPr>
        <w:footnoteRef/>
      </w:r>
      <w:r>
        <w:t xml:space="preserve"> </w:t>
      </w:r>
      <w:r>
        <w:rPr>
          <w:lang w:val="en-CA"/>
        </w:rPr>
        <w:t>Chadwick (1969) p.100</w:t>
      </w:r>
    </w:p>
  </w:footnote>
  <w:footnote w:id="42">
    <w:p w14:paraId="47AA928C" w14:textId="2875ECAD" w:rsidR="00D32E5D" w:rsidRPr="006E0663" w:rsidRDefault="00D32E5D">
      <w:pPr>
        <w:pStyle w:val="FootnoteText"/>
        <w:rPr>
          <w:lang w:val="en-CA"/>
        </w:rPr>
      </w:pPr>
      <w:r>
        <w:rPr>
          <w:rStyle w:val="FootnoteReference"/>
        </w:rPr>
        <w:footnoteRef/>
      </w:r>
      <w:r>
        <w:t xml:space="preserve">  </w:t>
      </w:r>
      <w:proofErr w:type="spellStart"/>
      <w:r>
        <w:t>Galliou</w:t>
      </w:r>
      <w:proofErr w:type="spellEnd"/>
      <w:r>
        <w:t xml:space="preserve"> and Jones (1991) p.</w:t>
      </w:r>
      <w:r>
        <w:rPr>
          <w:lang w:val="en-CA"/>
        </w:rPr>
        <w:t>100</w:t>
      </w:r>
    </w:p>
  </w:footnote>
  <w:footnote w:id="43">
    <w:p w14:paraId="15B723DA" w14:textId="490432DD" w:rsidR="00D32E5D" w:rsidRPr="00547E57" w:rsidRDefault="00D32E5D">
      <w:pPr>
        <w:pStyle w:val="FootnoteText"/>
        <w:rPr>
          <w:lang w:val="en-CA"/>
        </w:rPr>
      </w:pPr>
      <w:r>
        <w:rPr>
          <w:rStyle w:val="FootnoteReference"/>
        </w:rPr>
        <w:footnoteRef/>
      </w:r>
      <w:r>
        <w:t xml:space="preserve"> </w:t>
      </w:r>
      <w:r>
        <w:rPr>
          <w:lang w:val="en-CA"/>
        </w:rPr>
        <w:t>Green (1986) P.176</w:t>
      </w:r>
    </w:p>
  </w:footnote>
  <w:footnote w:id="44">
    <w:p w14:paraId="43312322" w14:textId="49A791CB" w:rsidR="00D32E5D" w:rsidRPr="00AD10DE" w:rsidRDefault="00D32E5D">
      <w:pPr>
        <w:pStyle w:val="FootnoteText"/>
        <w:rPr>
          <w:lang w:val="en-CA"/>
        </w:rPr>
      </w:pPr>
      <w:r>
        <w:rPr>
          <w:rStyle w:val="FootnoteReference"/>
        </w:rPr>
        <w:footnoteRef/>
      </w:r>
      <w:r>
        <w:t xml:space="preserve"> </w:t>
      </w:r>
      <w:proofErr w:type="spellStart"/>
      <w:r>
        <w:rPr>
          <w:lang w:val="en-CA"/>
        </w:rPr>
        <w:t>Sanquer</w:t>
      </w:r>
      <w:proofErr w:type="spellEnd"/>
      <w:r>
        <w:rPr>
          <w:lang w:val="en-CA"/>
        </w:rPr>
        <w:t xml:space="preserve"> (1973) p.63.</w:t>
      </w:r>
    </w:p>
  </w:footnote>
  <w:footnote w:id="45">
    <w:p w14:paraId="5EC88DE9" w14:textId="17B23D03" w:rsidR="00D32E5D" w:rsidRPr="00BD691D" w:rsidRDefault="00D32E5D">
      <w:pPr>
        <w:pStyle w:val="FootnoteText"/>
        <w:rPr>
          <w:lang w:val="en-CA"/>
        </w:rPr>
      </w:pPr>
      <w:r>
        <w:rPr>
          <w:rStyle w:val="FootnoteReference"/>
        </w:rPr>
        <w:footnoteRef/>
      </w:r>
      <w:r>
        <w:t xml:space="preserve"> </w:t>
      </w:r>
      <w:proofErr w:type="spellStart"/>
      <w:r>
        <w:t>Sanquer</w:t>
      </w:r>
      <w:proofErr w:type="spellEnd"/>
      <w:r>
        <w:t xml:space="preserve"> (1973) p. 64.</w:t>
      </w:r>
    </w:p>
  </w:footnote>
  <w:footnote w:id="46">
    <w:p w14:paraId="36FDF657" w14:textId="15F3BC9D" w:rsidR="00D32E5D" w:rsidRPr="00547E57" w:rsidRDefault="00D32E5D">
      <w:pPr>
        <w:pStyle w:val="FootnoteText"/>
        <w:rPr>
          <w:lang w:val="en-CA"/>
        </w:rPr>
      </w:pPr>
      <w:r>
        <w:rPr>
          <w:rStyle w:val="FootnoteReference"/>
        </w:rPr>
        <w:footnoteRef/>
      </w:r>
      <w:r>
        <w:t xml:space="preserve"> </w:t>
      </w:r>
      <w:proofErr w:type="spellStart"/>
      <w:r>
        <w:rPr>
          <w:lang w:val="en-CA"/>
        </w:rPr>
        <w:t>Sanquer</w:t>
      </w:r>
      <w:proofErr w:type="spellEnd"/>
      <w:r>
        <w:rPr>
          <w:lang w:val="en-CA"/>
        </w:rPr>
        <w:t xml:space="preserve"> (1973) p.62.</w:t>
      </w:r>
    </w:p>
  </w:footnote>
  <w:footnote w:id="47">
    <w:p w14:paraId="6F8EF6C7" w14:textId="6D8CA308" w:rsidR="00D32E5D" w:rsidRPr="00947723" w:rsidRDefault="00D32E5D">
      <w:pPr>
        <w:pStyle w:val="FootnoteText"/>
        <w:rPr>
          <w:lang w:val="en-CA"/>
        </w:rPr>
      </w:pPr>
      <w:r>
        <w:rPr>
          <w:rStyle w:val="FootnoteReference"/>
        </w:rPr>
        <w:footnoteRef/>
      </w:r>
      <w:r>
        <w:t xml:space="preserve"> </w:t>
      </w:r>
      <w:proofErr w:type="spellStart"/>
      <w:r>
        <w:rPr>
          <w:lang w:val="en-CA"/>
        </w:rPr>
        <w:t>Sanquer</w:t>
      </w:r>
      <w:proofErr w:type="spellEnd"/>
      <w:r>
        <w:rPr>
          <w:lang w:val="en-CA"/>
        </w:rPr>
        <w:t xml:space="preserve"> (1973</w:t>
      </w:r>
      <w:proofErr w:type="gramStart"/>
      <w:r>
        <w:rPr>
          <w:lang w:val="en-CA"/>
        </w:rPr>
        <w:t>).p.</w:t>
      </w:r>
      <w:proofErr w:type="gramEnd"/>
      <w:r>
        <w:rPr>
          <w:lang w:val="en-CA"/>
        </w:rPr>
        <w:t xml:space="preserve"> 77.</w:t>
      </w:r>
    </w:p>
  </w:footnote>
  <w:footnote w:id="48">
    <w:p w14:paraId="1DE769C5" w14:textId="22D2D856" w:rsidR="00D32E5D" w:rsidRPr="00A0517F" w:rsidRDefault="00D32E5D">
      <w:pPr>
        <w:pStyle w:val="FootnoteText"/>
        <w:rPr>
          <w:lang w:val="en-CA"/>
        </w:rPr>
      </w:pPr>
      <w:r>
        <w:rPr>
          <w:rStyle w:val="FootnoteReference"/>
        </w:rPr>
        <w:footnoteRef/>
      </w:r>
      <w:r>
        <w:t xml:space="preserve"> </w:t>
      </w:r>
      <w:r>
        <w:rPr>
          <w:lang w:val="en-CA"/>
        </w:rPr>
        <w:t>Green (1986) p.187.</w:t>
      </w:r>
    </w:p>
  </w:footnote>
  <w:footnote w:id="49">
    <w:p w14:paraId="0A27C9E8" w14:textId="0A8E2390" w:rsidR="00D32E5D" w:rsidRPr="00A0517F" w:rsidRDefault="00D32E5D">
      <w:pPr>
        <w:pStyle w:val="FootnoteText"/>
        <w:rPr>
          <w:lang w:val="en-CA"/>
        </w:rPr>
      </w:pPr>
      <w:r>
        <w:rPr>
          <w:rStyle w:val="FootnoteReference"/>
        </w:rPr>
        <w:footnoteRef/>
      </w:r>
      <w:r>
        <w:t xml:space="preserve"> </w:t>
      </w:r>
      <w:r>
        <w:rPr>
          <w:lang w:val="en-CA"/>
        </w:rPr>
        <w:t>Green (1997) p.51.</w:t>
      </w:r>
    </w:p>
  </w:footnote>
  <w:footnote w:id="50">
    <w:p w14:paraId="7A7CDDD5" w14:textId="093E0EBF" w:rsidR="00D32E5D" w:rsidRPr="00167FA4" w:rsidRDefault="00D32E5D">
      <w:pPr>
        <w:pStyle w:val="FootnoteText"/>
        <w:rPr>
          <w:lang w:val="en-CA"/>
        </w:rPr>
      </w:pPr>
      <w:r>
        <w:rPr>
          <w:rStyle w:val="FootnoteReference"/>
        </w:rPr>
        <w:footnoteRef/>
      </w:r>
      <w:r>
        <w:t xml:space="preserve"> </w:t>
      </w:r>
      <w:proofErr w:type="spellStart"/>
      <w:r>
        <w:rPr>
          <w:lang w:val="en-CA"/>
        </w:rPr>
        <w:t>Galliou</w:t>
      </w:r>
      <w:proofErr w:type="spellEnd"/>
      <w:r>
        <w:rPr>
          <w:lang w:val="en-CA"/>
        </w:rPr>
        <w:t xml:space="preserve"> and Jones (1991) p.107</w:t>
      </w:r>
    </w:p>
  </w:footnote>
  <w:footnote w:id="51">
    <w:p w14:paraId="1D8750D3" w14:textId="24760A31" w:rsidR="00D32E5D" w:rsidRPr="00167FA4" w:rsidRDefault="00D32E5D">
      <w:pPr>
        <w:pStyle w:val="FootnoteText"/>
        <w:rPr>
          <w:lang w:val="en-CA"/>
        </w:rPr>
      </w:pPr>
      <w:r>
        <w:rPr>
          <w:rStyle w:val="FootnoteReference"/>
        </w:rPr>
        <w:footnoteRef/>
      </w:r>
      <w:r>
        <w:t xml:space="preserve"> </w:t>
      </w:r>
      <w:r>
        <w:rPr>
          <w:lang w:val="en-CA"/>
        </w:rPr>
        <w:t>Green (1996) p.473</w:t>
      </w:r>
    </w:p>
  </w:footnote>
  <w:footnote w:id="52">
    <w:p w14:paraId="5868BFD4" w14:textId="136F37E5" w:rsidR="00D32E5D" w:rsidRPr="00167FA4" w:rsidRDefault="00D32E5D">
      <w:pPr>
        <w:pStyle w:val="FootnoteText"/>
        <w:rPr>
          <w:lang w:val="en-CA"/>
        </w:rPr>
      </w:pPr>
      <w:r>
        <w:rPr>
          <w:rStyle w:val="FootnoteReference"/>
        </w:rPr>
        <w:footnoteRef/>
      </w:r>
      <w:r>
        <w:t xml:space="preserve"> </w:t>
      </w:r>
      <w:r>
        <w:rPr>
          <w:lang w:val="en-CA"/>
        </w:rPr>
        <w:t>Green (1996) p.482.</w:t>
      </w:r>
    </w:p>
  </w:footnote>
  <w:footnote w:id="53">
    <w:p w14:paraId="57A749DD" w14:textId="1E58DDD3" w:rsidR="00D32E5D" w:rsidRPr="00143BDB" w:rsidRDefault="00D32E5D">
      <w:pPr>
        <w:pStyle w:val="FootnoteText"/>
        <w:rPr>
          <w:lang w:val="en-CA"/>
        </w:rPr>
      </w:pPr>
      <w:r>
        <w:rPr>
          <w:rStyle w:val="FootnoteReference"/>
        </w:rPr>
        <w:footnoteRef/>
      </w:r>
      <w:r>
        <w:t xml:space="preserve"> </w:t>
      </w:r>
      <w:r>
        <w:rPr>
          <w:lang w:val="en-CA"/>
        </w:rPr>
        <w:t>Green (1986) p. 63.</w:t>
      </w:r>
    </w:p>
  </w:footnote>
  <w:footnote w:id="54">
    <w:p w14:paraId="43CB9277" w14:textId="77777777" w:rsidR="00625456" w:rsidRPr="0029269C" w:rsidRDefault="00625456" w:rsidP="00625456">
      <w:pPr>
        <w:pStyle w:val="FootnoteText"/>
      </w:pPr>
      <w:r>
        <w:rPr>
          <w:rStyle w:val="FootnoteReference"/>
        </w:rPr>
        <w:footnoteRef/>
      </w:r>
      <w:r>
        <w:t xml:space="preserve"> </w:t>
      </w:r>
      <w:proofErr w:type="spellStart"/>
      <w:r>
        <w:t>Galliou</w:t>
      </w:r>
      <w:proofErr w:type="spellEnd"/>
      <w:r>
        <w:t xml:space="preserve"> &amp; Jones (1991) p. 107.</w:t>
      </w:r>
    </w:p>
  </w:footnote>
  <w:footnote w:id="55">
    <w:p w14:paraId="7AB39A12" w14:textId="688B8F13" w:rsidR="00D32E5D" w:rsidRPr="00143BDB" w:rsidRDefault="00D32E5D">
      <w:pPr>
        <w:pStyle w:val="FootnoteText"/>
        <w:rPr>
          <w:lang w:val="en-CA"/>
        </w:rPr>
      </w:pPr>
      <w:r>
        <w:rPr>
          <w:rStyle w:val="FootnoteReference"/>
        </w:rPr>
        <w:footnoteRef/>
      </w:r>
      <w:r>
        <w:t xml:space="preserve"> Green (1986) p.198.</w:t>
      </w:r>
    </w:p>
  </w:footnote>
  <w:footnote w:id="56">
    <w:p w14:paraId="45F7C558" w14:textId="75678CF8" w:rsidR="00D32E5D" w:rsidRPr="00FF7A25" w:rsidRDefault="00D32E5D" w:rsidP="00501B83">
      <w:pPr>
        <w:pStyle w:val="FootnoteText"/>
        <w:rPr>
          <w:lang w:val="en-CA"/>
        </w:rPr>
      </w:pPr>
      <w:r>
        <w:rPr>
          <w:rStyle w:val="FootnoteReference"/>
        </w:rPr>
        <w:footnoteRef/>
      </w:r>
      <w:r>
        <w:t xml:space="preserve"> </w:t>
      </w:r>
      <w:r>
        <w:rPr>
          <w:lang w:val="en-CA"/>
        </w:rPr>
        <w:t xml:space="preserve">Green (1986) p.89 </w:t>
      </w:r>
    </w:p>
  </w:footnote>
  <w:footnote w:id="57">
    <w:p w14:paraId="4D5A9B2F" w14:textId="3C99DFB7" w:rsidR="00D32E5D" w:rsidRPr="00FF7A25" w:rsidRDefault="00D32E5D" w:rsidP="00501B83">
      <w:pPr>
        <w:pStyle w:val="FootnoteText"/>
        <w:rPr>
          <w:lang w:val="en-CA"/>
        </w:rPr>
      </w:pPr>
      <w:r>
        <w:rPr>
          <w:rStyle w:val="FootnoteReference"/>
        </w:rPr>
        <w:footnoteRef/>
      </w:r>
      <w:r>
        <w:t xml:space="preserve"> </w:t>
      </w:r>
      <w:proofErr w:type="spellStart"/>
      <w:r>
        <w:t>Galliou</w:t>
      </w:r>
      <w:proofErr w:type="spellEnd"/>
      <w:r>
        <w:t xml:space="preserve"> and Jones (1991) p.106</w:t>
      </w:r>
    </w:p>
  </w:footnote>
  <w:footnote w:id="58">
    <w:p w14:paraId="74C4AB13" w14:textId="5E13E62C" w:rsidR="00D32E5D" w:rsidRPr="00215486" w:rsidRDefault="00D32E5D">
      <w:pPr>
        <w:pStyle w:val="FootnoteText"/>
        <w:rPr>
          <w:lang w:val="en-CA"/>
        </w:rPr>
      </w:pPr>
      <w:r>
        <w:rPr>
          <w:rStyle w:val="FootnoteReference"/>
        </w:rPr>
        <w:footnoteRef/>
      </w:r>
      <w:r>
        <w:t xml:space="preserve"> </w:t>
      </w:r>
      <w:proofErr w:type="spellStart"/>
      <w:r>
        <w:rPr>
          <w:lang w:val="en-CA"/>
        </w:rPr>
        <w:t>Astill</w:t>
      </w:r>
      <w:proofErr w:type="spellEnd"/>
      <w:r>
        <w:rPr>
          <w:lang w:val="en-CA"/>
        </w:rPr>
        <w:t xml:space="preserve"> and Davies (1997) p.81</w:t>
      </w:r>
    </w:p>
  </w:footnote>
  <w:footnote w:id="59">
    <w:p w14:paraId="2800283A" w14:textId="77777777" w:rsidR="00D32E5D" w:rsidRPr="00501B83" w:rsidRDefault="00D32E5D" w:rsidP="00501B83">
      <w:pPr>
        <w:pStyle w:val="FootnoteText"/>
        <w:rPr>
          <w:lang w:val="en-CA"/>
        </w:rPr>
      </w:pPr>
      <w:r>
        <w:rPr>
          <w:rStyle w:val="FootnoteReference"/>
        </w:rPr>
        <w:footnoteRef/>
      </w:r>
      <w:r>
        <w:t xml:space="preserve"> Chadwick (1969) </w:t>
      </w:r>
      <w:r>
        <w:rPr>
          <w:lang w:val="en-CA"/>
        </w:rPr>
        <w:t>p.104</w:t>
      </w:r>
    </w:p>
  </w:footnote>
  <w:footnote w:id="60">
    <w:p w14:paraId="0052633A" w14:textId="6E49DB46" w:rsidR="00D32E5D" w:rsidRPr="00CF7885" w:rsidRDefault="00D32E5D">
      <w:pPr>
        <w:pStyle w:val="FootnoteText"/>
        <w:rPr>
          <w:lang w:val="en-CA"/>
        </w:rPr>
      </w:pPr>
      <w:r>
        <w:rPr>
          <w:rStyle w:val="FootnoteReference"/>
        </w:rPr>
        <w:footnoteRef/>
      </w:r>
      <w:r>
        <w:t xml:space="preserve"> </w:t>
      </w:r>
      <w:r>
        <w:rPr>
          <w:lang w:val="en-CA"/>
        </w:rPr>
        <w:t>Chadwick (1969) p. 85.</w:t>
      </w:r>
    </w:p>
  </w:footnote>
  <w:footnote w:id="61">
    <w:p w14:paraId="67B66072" w14:textId="3BB912D4" w:rsidR="00D32E5D" w:rsidRPr="00215486" w:rsidRDefault="00D32E5D">
      <w:pPr>
        <w:pStyle w:val="FootnoteText"/>
        <w:rPr>
          <w:lang w:val="en-CA"/>
        </w:rPr>
      </w:pPr>
      <w:r>
        <w:rPr>
          <w:rStyle w:val="FootnoteReference"/>
        </w:rPr>
        <w:footnoteRef/>
      </w:r>
      <w:r>
        <w:t xml:space="preserve"> </w:t>
      </w:r>
      <w:proofErr w:type="spellStart"/>
      <w:r>
        <w:rPr>
          <w:lang w:val="en-CA"/>
        </w:rPr>
        <w:t>MacCulloch</w:t>
      </w:r>
      <w:proofErr w:type="spellEnd"/>
      <w:r>
        <w:rPr>
          <w:lang w:val="en-CA"/>
        </w:rPr>
        <w:t xml:space="preserve"> (1918) p.141.</w:t>
      </w:r>
    </w:p>
  </w:footnote>
  <w:footnote w:id="62">
    <w:p w14:paraId="2CEAAE15" w14:textId="72C14183" w:rsidR="00D32E5D" w:rsidRPr="00EF26FC" w:rsidRDefault="00D32E5D">
      <w:pPr>
        <w:pStyle w:val="FootnoteText"/>
        <w:rPr>
          <w:lang w:val="en-CA"/>
        </w:rPr>
      </w:pPr>
      <w:r>
        <w:rPr>
          <w:rStyle w:val="FootnoteReference"/>
        </w:rPr>
        <w:footnoteRef/>
      </w:r>
      <w:r>
        <w:t xml:space="preserve"> </w:t>
      </w:r>
      <w:r>
        <w:rPr>
          <w:lang w:val="en-CA"/>
        </w:rPr>
        <w:t>Tremlett (1894) p.20-21.</w:t>
      </w:r>
    </w:p>
  </w:footnote>
  <w:footnote w:id="63">
    <w:p w14:paraId="4C827A1C" w14:textId="44E05BB2" w:rsidR="00D32E5D" w:rsidRPr="00EF26FC" w:rsidRDefault="00D32E5D">
      <w:pPr>
        <w:pStyle w:val="FootnoteText"/>
        <w:rPr>
          <w:lang w:val="en-CA"/>
        </w:rPr>
      </w:pPr>
      <w:r>
        <w:rPr>
          <w:rStyle w:val="FootnoteReference"/>
        </w:rPr>
        <w:footnoteRef/>
      </w:r>
      <w:r>
        <w:t xml:space="preserve"> </w:t>
      </w:r>
      <w:r>
        <w:rPr>
          <w:lang w:val="en-CA"/>
        </w:rPr>
        <w:t>Tremlett (1894) p. 21.</w:t>
      </w:r>
    </w:p>
  </w:footnote>
  <w:footnote w:id="64">
    <w:p w14:paraId="75A037D1" w14:textId="1EC4B411" w:rsidR="00D32E5D" w:rsidRPr="00D32E5D" w:rsidRDefault="00D32E5D">
      <w:pPr>
        <w:pStyle w:val="FootnoteText"/>
        <w:rPr>
          <w:lang w:val="en-CA"/>
        </w:rPr>
      </w:pPr>
      <w:r>
        <w:rPr>
          <w:rStyle w:val="FootnoteReference"/>
        </w:rPr>
        <w:footnoteRef/>
      </w:r>
      <w:r>
        <w:t xml:space="preserve"> </w:t>
      </w:r>
      <w:proofErr w:type="spellStart"/>
      <w:r>
        <w:t>Moscati</w:t>
      </w:r>
      <w:proofErr w:type="spellEnd"/>
      <w:r>
        <w:t xml:space="preserve"> et al. </w:t>
      </w:r>
      <w:r w:rsidR="007148DB">
        <w:t>(1991)</w:t>
      </w:r>
      <w:r>
        <w:t xml:space="preserve"> </w:t>
      </w:r>
      <w:r w:rsidR="007148DB">
        <w:rPr>
          <w:lang w:val="en-CA"/>
        </w:rPr>
        <w:t>p.</w:t>
      </w:r>
      <w:r>
        <w:rPr>
          <w:lang w:val="en-CA"/>
        </w:rPr>
        <w:t>241</w:t>
      </w:r>
    </w:p>
  </w:footnote>
  <w:footnote w:id="65">
    <w:p w14:paraId="26CB08EF" w14:textId="22AE9F6D" w:rsidR="007148DB" w:rsidRPr="007148DB" w:rsidRDefault="007148DB">
      <w:pPr>
        <w:pStyle w:val="FootnoteText"/>
        <w:rPr>
          <w:lang w:val="en-CA"/>
        </w:rPr>
      </w:pPr>
      <w:r>
        <w:rPr>
          <w:rStyle w:val="FootnoteReference"/>
        </w:rPr>
        <w:footnoteRef/>
      </w:r>
      <w:r>
        <w:t xml:space="preserve"> </w:t>
      </w:r>
      <w:proofErr w:type="spellStart"/>
      <w:r>
        <w:rPr>
          <w:lang w:val="en-CA"/>
        </w:rPr>
        <w:t>Galliou</w:t>
      </w:r>
      <w:proofErr w:type="spellEnd"/>
      <w:r>
        <w:rPr>
          <w:lang w:val="en-CA"/>
        </w:rPr>
        <w:t xml:space="preserve"> &amp; Jones (1991) p.110</w:t>
      </w:r>
    </w:p>
  </w:footnote>
  <w:footnote w:id="66">
    <w:p w14:paraId="64746DBA" w14:textId="21A1141D" w:rsidR="007148DB" w:rsidRPr="007148DB" w:rsidRDefault="007148DB">
      <w:pPr>
        <w:pStyle w:val="FootnoteText"/>
        <w:rPr>
          <w:lang w:val="en-CA"/>
        </w:rPr>
      </w:pPr>
      <w:r>
        <w:rPr>
          <w:rStyle w:val="FootnoteReference"/>
        </w:rPr>
        <w:footnoteRef/>
      </w:r>
      <w:r>
        <w:t xml:space="preserve"> </w:t>
      </w:r>
      <w:proofErr w:type="spellStart"/>
      <w:r>
        <w:rPr>
          <w:lang w:val="en-CA"/>
        </w:rPr>
        <w:t>Galliou</w:t>
      </w:r>
      <w:proofErr w:type="spellEnd"/>
      <w:r>
        <w:rPr>
          <w:lang w:val="en-CA"/>
        </w:rPr>
        <w:t xml:space="preserve"> &amp; Jones (1991) p. 110.</w:t>
      </w:r>
    </w:p>
  </w:footnote>
  <w:footnote w:id="67">
    <w:p w14:paraId="0F525A3F" w14:textId="11136CE4" w:rsidR="00C758D8" w:rsidRPr="00C758D8" w:rsidRDefault="00C758D8">
      <w:pPr>
        <w:pStyle w:val="FootnoteText"/>
        <w:rPr>
          <w:lang w:val="en-CA"/>
        </w:rPr>
      </w:pPr>
      <w:r>
        <w:rPr>
          <w:rStyle w:val="FootnoteReference"/>
        </w:rPr>
        <w:footnoteRef/>
      </w:r>
      <w:r>
        <w:t xml:space="preserve"> </w:t>
      </w:r>
      <w:r>
        <w:rPr>
          <w:lang w:val="en-CA"/>
        </w:rPr>
        <w:t>Pape (1995) p.148.</w:t>
      </w:r>
    </w:p>
  </w:footnote>
  <w:footnote w:id="68">
    <w:p w14:paraId="6AF4D94D" w14:textId="2C18DFA3" w:rsidR="004A0123" w:rsidRPr="004A0123" w:rsidRDefault="004A0123">
      <w:pPr>
        <w:pStyle w:val="FootnoteText"/>
        <w:rPr>
          <w:lang w:val="en-CA"/>
        </w:rPr>
      </w:pPr>
      <w:r>
        <w:rPr>
          <w:rStyle w:val="FootnoteReference"/>
        </w:rPr>
        <w:footnoteRef/>
      </w:r>
      <w:r>
        <w:t xml:space="preserve"> </w:t>
      </w:r>
      <w:proofErr w:type="spellStart"/>
      <w:r>
        <w:rPr>
          <w:lang w:val="en-CA"/>
        </w:rPr>
        <w:t>Clotuche</w:t>
      </w:r>
      <w:proofErr w:type="spellEnd"/>
      <w:r>
        <w:rPr>
          <w:lang w:val="en-CA"/>
        </w:rPr>
        <w:t xml:space="preserve"> (2008).</w:t>
      </w:r>
    </w:p>
  </w:footnote>
  <w:footnote w:id="69">
    <w:p w14:paraId="3A3A8C5D" w14:textId="332D4954" w:rsidR="004A0123" w:rsidRPr="004A0123" w:rsidRDefault="004A0123">
      <w:pPr>
        <w:pStyle w:val="FootnoteText"/>
        <w:rPr>
          <w:lang w:val="en-CA"/>
        </w:rPr>
      </w:pPr>
      <w:r>
        <w:rPr>
          <w:rStyle w:val="FootnoteReference"/>
        </w:rPr>
        <w:footnoteRef/>
      </w:r>
      <w:r>
        <w:t xml:space="preserve"> </w:t>
      </w:r>
      <w:proofErr w:type="spellStart"/>
      <w:r>
        <w:rPr>
          <w:lang w:val="en-CA"/>
        </w:rPr>
        <w:t>Clotuche</w:t>
      </w:r>
      <w:proofErr w:type="spellEnd"/>
      <w:r>
        <w:rPr>
          <w:lang w:val="en-CA"/>
        </w:rPr>
        <w:t xml:space="preserve"> (2008). </w:t>
      </w:r>
    </w:p>
  </w:footnote>
  <w:footnote w:id="70">
    <w:p w14:paraId="0D7BD011" w14:textId="58463213" w:rsidR="00C758D8" w:rsidRPr="00C758D8" w:rsidRDefault="00C758D8">
      <w:pPr>
        <w:pStyle w:val="FootnoteText"/>
        <w:rPr>
          <w:lang w:val="en-CA"/>
        </w:rPr>
      </w:pPr>
      <w:r>
        <w:rPr>
          <w:rStyle w:val="FootnoteReference"/>
        </w:rPr>
        <w:footnoteRef/>
      </w:r>
      <w:r>
        <w:t xml:space="preserve"> </w:t>
      </w:r>
      <w:r>
        <w:rPr>
          <w:lang w:val="en-CA"/>
        </w:rPr>
        <w:t>Pape (1995) p.148.</w:t>
      </w:r>
    </w:p>
  </w:footnote>
  <w:footnote w:id="71">
    <w:p w14:paraId="5ED148D0" w14:textId="5E48A314" w:rsidR="00C758D8" w:rsidRPr="00C758D8" w:rsidRDefault="00C758D8">
      <w:pPr>
        <w:pStyle w:val="FootnoteText"/>
        <w:rPr>
          <w:lang w:val="en-CA"/>
        </w:rPr>
      </w:pPr>
      <w:r>
        <w:rPr>
          <w:rStyle w:val="FootnoteReference"/>
        </w:rPr>
        <w:footnoteRef/>
      </w:r>
      <w:r>
        <w:t xml:space="preserve"> </w:t>
      </w:r>
      <w:proofErr w:type="spellStart"/>
      <w:r>
        <w:rPr>
          <w:lang w:val="en-CA"/>
        </w:rPr>
        <w:t>Galliou</w:t>
      </w:r>
      <w:proofErr w:type="spellEnd"/>
      <w:r>
        <w:rPr>
          <w:lang w:val="en-CA"/>
        </w:rPr>
        <w:t xml:space="preserve"> &amp; Jones (1991) p.110.</w:t>
      </w:r>
    </w:p>
  </w:footnote>
  <w:footnote w:id="72">
    <w:p w14:paraId="5E5C1A49" w14:textId="53A3D98C" w:rsidR="00C04B95" w:rsidRPr="00C04B95" w:rsidRDefault="00C04B95">
      <w:pPr>
        <w:pStyle w:val="FootnoteText"/>
        <w:rPr>
          <w:lang w:val="en-CA"/>
        </w:rPr>
      </w:pPr>
      <w:r>
        <w:rPr>
          <w:rStyle w:val="FootnoteReference"/>
        </w:rPr>
        <w:footnoteRef/>
      </w:r>
      <w:r>
        <w:t xml:space="preserve"> </w:t>
      </w:r>
      <w:proofErr w:type="spellStart"/>
      <w:r>
        <w:rPr>
          <w:lang w:val="en-CA"/>
        </w:rPr>
        <w:t>Galliou</w:t>
      </w:r>
      <w:proofErr w:type="spellEnd"/>
      <w:r>
        <w:rPr>
          <w:lang w:val="en-CA"/>
        </w:rPr>
        <w:t xml:space="preserve"> &amp; Jones (1991)</w:t>
      </w:r>
      <w:r w:rsidR="00DF4D13">
        <w:rPr>
          <w:lang w:val="en-CA"/>
        </w:rPr>
        <w:t xml:space="preserve"> </w:t>
      </w:r>
      <w:r>
        <w:rPr>
          <w:lang w:val="en-CA"/>
        </w:rPr>
        <w:t>p</w:t>
      </w:r>
      <w:r w:rsidR="00DF4D13">
        <w:rPr>
          <w:lang w:val="en-CA"/>
        </w:rPr>
        <w:t>.</w:t>
      </w:r>
      <w:r>
        <w:rPr>
          <w:lang w:val="en-CA"/>
        </w:rPr>
        <w:t>128-129.</w:t>
      </w:r>
    </w:p>
  </w:footnote>
  <w:footnote w:id="73">
    <w:p w14:paraId="41BE7C07" w14:textId="5C7A188E" w:rsidR="00344509" w:rsidRPr="00344509" w:rsidRDefault="00344509">
      <w:pPr>
        <w:pStyle w:val="FootnoteText"/>
        <w:rPr>
          <w:lang w:val="en-CA"/>
        </w:rPr>
      </w:pPr>
      <w:r>
        <w:rPr>
          <w:rStyle w:val="FootnoteReference"/>
        </w:rPr>
        <w:footnoteRef/>
      </w:r>
      <w:r>
        <w:t xml:space="preserve"> Van Dam (1985) p. 77.</w:t>
      </w:r>
    </w:p>
  </w:footnote>
  <w:footnote w:id="74">
    <w:p w14:paraId="78C0A4E8" w14:textId="387363F4" w:rsidR="00D32E5D" w:rsidRPr="00F41362" w:rsidRDefault="00D32E5D">
      <w:pPr>
        <w:pStyle w:val="FootnoteText"/>
        <w:rPr>
          <w:lang w:val="en-CA"/>
        </w:rPr>
      </w:pPr>
      <w:r>
        <w:rPr>
          <w:rStyle w:val="FootnoteReference"/>
        </w:rPr>
        <w:footnoteRef/>
      </w:r>
      <w:r>
        <w:t xml:space="preserve"> </w:t>
      </w:r>
      <w:proofErr w:type="spellStart"/>
      <w:r w:rsidR="00344509">
        <w:rPr>
          <w:lang w:val="en-CA"/>
        </w:rPr>
        <w:t>Häussler</w:t>
      </w:r>
      <w:proofErr w:type="spellEnd"/>
      <w:r w:rsidR="00344509">
        <w:rPr>
          <w:lang w:val="en-CA"/>
        </w:rPr>
        <w:t xml:space="preserve"> (2012)</w:t>
      </w:r>
      <w:r>
        <w:rPr>
          <w:lang w:val="en-CA"/>
        </w:rPr>
        <w:t xml:space="preserve"> p.144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C0FC7"/>
    <w:multiLevelType w:val="multilevel"/>
    <w:tmpl w:val="0FE068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5950FA"/>
    <w:multiLevelType w:val="multilevel"/>
    <w:tmpl w:val="863875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30F7ED2"/>
    <w:multiLevelType w:val="multilevel"/>
    <w:tmpl w:val="328ED6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3143A36"/>
    <w:multiLevelType w:val="multilevel"/>
    <w:tmpl w:val="E1B68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EE21CF"/>
    <w:multiLevelType w:val="multilevel"/>
    <w:tmpl w:val="940E3F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FE8336F"/>
    <w:multiLevelType w:val="multilevel"/>
    <w:tmpl w:val="C4E8AA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2"/>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216"/>
    <w:rsid w:val="00013FF1"/>
    <w:rsid w:val="0002681B"/>
    <w:rsid w:val="000A6A92"/>
    <w:rsid w:val="000B1AE6"/>
    <w:rsid w:val="000E2D52"/>
    <w:rsid w:val="000F1024"/>
    <w:rsid w:val="00126D34"/>
    <w:rsid w:val="00143BDB"/>
    <w:rsid w:val="00167FA4"/>
    <w:rsid w:val="00197741"/>
    <w:rsid w:val="001B2A8C"/>
    <w:rsid w:val="00215486"/>
    <w:rsid w:val="00245FF4"/>
    <w:rsid w:val="00254B64"/>
    <w:rsid w:val="002713E8"/>
    <w:rsid w:val="002732F2"/>
    <w:rsid w:val="0029269C"/>
    <w:rsid w:val="002A6776"/>
    <w:rsid w:val="00326E45"/>
    <w:rsid w:val="00344509"/>
    <w:rsid w:val="003B5FCD"/>
    <w:rsid w:val="003C70EA"/>
    <w:rsid w:val="00410BD5"/>
    <w:rsid w:val="00430C69"/>
    <w:rsid w:val="00451640"/>
    <w:rsid w:val="004A0123"/>
    <w:rsid w:val="004C0473"/>
    <w:rsid w:val="004D4E93"/>
    <w:rsid w:val="004D5E0B"/>
    <w:rsid w:val="00501B83"/>
    <w:rsid w:val="005135F7"/>
    <w:rsid w:val="005375FA"/>
    <w:rsid w:val="00547E57"/>
    <w:rsid w:val="005C6841"/>
    <w:rsid w:val="005F1AD5"/>
    <w:rsid w:val="00625456"/>
    <w:rsid w:val="0062624A"/>
    <w:rsid w:val="006402F7"/>
    <w:rsid w:val="006418F9"/>
    <w:rsid w:val="00644B2A"/>
    <w:rsid w:val="00665365"/>
    <w:rsid w:val="0066623D"/>
    <w:rsid w:val="0068741F"/>
    <w:rsid w:val="006B46CB"/>
    <w:rsid w:val="006B4792"/>
    <w:rsid w:val="006E0663"/>
    <w:rsid w:val="007148DB"/>
    <w:rsid w:val="00714AB8"/>
    <w:rsid w:val="00735B36"/>
    <w:rsid w:val="00740048"/>
    <w:rsid w:val="00780F29"/>
    <w:rsid w:val="007B5335"/>
    <w:rsid w:val="007C246B"/>
    <w:rsid w:val="007D5912"/>
    <w:rsid w:val="007E46BD"/>
    <w:rsid w:val="007E4FD0"/>
    <w:rsid w:val="008176D2"/>
    <w:rsid w:val="008562DA"/>
    <w:rsid w:val="008859FB"/>
    <w:rsid w:val="008B1EB9"/>
    <w:rsid w:val="008C3588"/>
    <w:rsid w:val="008E1A63"/>
    <w:rsid w:val="00947723"/>
    <w:rsid w:val="009648F8"/>
    <w:rsid w:val="00974E00"/>
    <w:rsid w:val="00980738"/>
    <w:rsid w:val="009A7E92"/>
    <w:rsid w:val="009D6D6A"/>
    <w:rsid w:val="009E6F0F"/>
    <w:rsid w:val="00A0517F"/>
    <w:rsid w:val="00A345A6"/>
    <w:rsid w:val="00A82631"/>
    <w:rsid w:val="00A93483"/>
    <w:rsid w:val="00AA5C70"/>
    <w:rsid w:val="00AA6D22"/>
    <w:rsid w:val="00AB202A"/>
    <w:rsid w:val="00AB6AC9"/>
    <w:rsid w:val="00AD10DE"/>
    <w:rsid w:val="00B000ED"/>
    <w:rsid w:val="00B31F82"/>
    <w:rsid w:val="00B51837"/>
    <w:rsid w:val="00B55519"/>
    <w:rsid w:val="00BB400E"/>
    <w:rsid w:val="00BD048B"/>
    <w:rsid w:val="00BD691D"/>
    <w:rsid w:val="00BE3057"/>
    <w:rsid w:val="00BE6D72"/>
    <w:rsid w:val="00BE7C77"/>
    <w:rsid w:val="00BF4EEA"/>
    <w:rsid w:val="00C02CBD"/>
    <w:rsid w:val="00C04B95"/>
    <w:rsid w:val="00C13C34"/>
    <w:rsid w:val="00C22622"/>
    <w:rsid w:val="00C233AC"/>
    <w:rsid w:val="00C621E8"/>
    <w:rsid w:val="00C758D8"/>
    <w:rsid w:val="00CA0DFA"/>
    <w:rsid w:val="00CA3475"/>
    <w:rsid w:val="00CF71CB"/>
    <w:rsid w:val="00CF7885"/>
    <w:rsid w:val="00D034FB"/>
    <w:rsid w:val="00D10AFF"/>
    <w:rsid w:val="00D25FB3"/>
    <w:rsid w:val="00D32E5D"/>
    <w:rsid w:val="00D90795"/>
    <w:rsid w:val="00D97DBA"/>
    <w:rsid w:val="00DA5C9C"/>
    <w:rsid w:val="00DB5A66"/>
    <w:rsid w:val="00DC4085"/>
    <w:rsid w:val="00DF1151"/>
    <w:rsid w:val="00DF16A3"/>
    <w:rsid w:val="00DF4D13"/>
    <w:rsid w:val="00E23187"/>
    <w:rsid w:val="00E30036"/>
    <w:rsid w:val="00E720F0"/>
    <w:rsid w:val="00E739A2"/>
    <w:rsid w:val="00E75918"/>
    <w:rsid w:val="00EA4724"/>
    <w:rsid w:val="00ED6A82"/>
    <w:rsid w:val="00EE3977"/>
    <w:rsid w:val="00EE5845"/>
    <w:rsid w:val="00EF0216"/>
    <w:rsid w:val="00EF26FC"/>
    <w:rsid w:val="00F41362"/>
    <w:rsid w:val="00FF7A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29FA0B"/>
  <w15:chartTrackingRefBased/>
  <w15:docId w15:val="{A56EEF47-E78A-4D4C-9FB2-82DA6305D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F0216"/>
    <w:rPr>
      <w:sz w:val="20"/>
      <w:szCs w:val="20"/>
    </w:rPr>
  </w:style>
  <w:style w:type="character" w:customStyle="1" w:styleId="FootnoteTextChar">
    <w:name w:val="Footnote Text Char"/>
    <w:basedOn w:val="DefaultParagraphFont"/>
    <w:link w:val="FootnoteText"/>
    <w:uiPriority w:val="99"/>
    <w:semiHidden/>
    <w:rsid w:val="00EF0216"/>
    <w:rPr>
      <w:sz w:val="20"/>
      <w:szCs w:val="20"/>
    </w:rPr>
  </w:style>
  <w:style w:type="character" w:styleId="FootnoteReference">
    <w:name w:val="footnote reference"/>
    <w:basedOn w:val="DefaultParagraphFont"/>
    <w:uiPriority w:val="99"/>
    <w:semiHidden/>
    <w:unhideWhenUsed/>
    <w:rsid w:val="00EF0216"/>
    <w:rPr>
      <w:vertAlign w:val="superscript"/>
    </w:rPr>
  </w:style>
  <w:style w:type="paragraph" w:styleId="EndnoteText">
    <w:name w:val="endnote text"/>
    <w:basedOn w:val="Normal"/>
    <w:link w:val="EndnoteTextChar"/>
    <w:uiPriority w:val="99"/>
    <w:semiHidden/>
    <w:unhideWhenUsed/>
    <w:rsid w:val="00EA4724"/>
    <w:rPr>
      <w:sz w:val="20"/>
      <w:szCs w:val="20"/>
    </w:rPr>
  </w:style>
  <w:style w:type="character" w:customStyle="1" w:styleId="EndnoteTextChar">
    <w:name w:val="Endnote Text Char"/>
    <w:basedOn w:val="DefaultParagraphFont"/>
    <w:link w:val="EndnoteText"/>
    <w:uiPriority w:val="99"/>
    <w:semiHidden/>
    <w:rsid w:val="00EA4724"/>
    <w:rPr>
      <w:sz w:val="20"/>
      <w:szCs w:val="20"/>
    </w:rPr>
  </w:style>
  <w:style w:type="character" w:styleId="EndnoteReference">
    <w:name w:val="endnote reference"/>
    <w:basedOn w:val="DefaultParagraphFont"/>
    <w:uiPriority w:val="99"/>
    <w:semiHidden/>
    <w:unhideWhenUsed/>
    <w:rsid w:val="00EA4724"/>
    <w:rPr>
      <w:vertAlign w:val="superscript"/>
    </w:rPr>
  </w:style>
  <w:style w:type="character" w:customStyle="1" w:styleId="apple-converted-space">
    <w:name w:val="apple-converted-space"/>
    <w:basedOn w:val="DefaultParagraphFont"/>
    <w:rsid w:val="006B4792"/>
  </w:style>
  <w:style w:type="paragraph" w:styleId="NormalWeb">
    <w:name w:val="Normal (Web)"/>
    <w:basedOn w:val="Normal"/>
    <w:uiPriority w:val="99"/>
    <w:semiHidden/>
    <w:unhideWhenUsed/>
    <w:rsid w:val="006B4792"/>
    <w:pPr>
      <w:spacing w:before="100" w:beforeAutospacing="1" w:after="100" w:afterAutospacing="1"/>
    </w:pPr>
    <w:rPr>
      <w:rFonts w:ascii="Times New Roman" w:eastAsia="Times New Roman" w:hAnsi="Times New Roman" w:cs="Times New Roman"/>
      <w:lang w:val="en-CA"/>
    </w:rPr>
  </w:style>
  <w:style w:type="character" w:styleId="Hyperlink">
    <w:name w:val="Hyperlink"/>
    <w:basedOn w:val="DefaultParagraphFont"/>
    <w:uiPriority w:val="99"/>
    <w:unhideWhenUsed/>
    <w:rsid w:val="007E4FD0"/>
    <w:rPr>
      <w:color w:val="0563C1" w:themeColor="hyperlink"/>
      <w:u w:val="single"/>
    </w:rPr>
  </w:style>
  <w:style w:type="character" w:styleId="UnresolvedMention">
    <w:name w:val="Unresolved Mention"/>
    <w:basedOn w:val="DefaultParagraphFont"/>
    <w:uiPriority w:val="99"/>
    <w:rsid w:val="00DF4D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4364">
      <w:bodyDiv w:val="1"/>
      <w:marLeft w:val="0"/>
      <w:marRight w:val="0"/>
      <w:marTop w:val="0"/>
      <w:marBottom w:val="0"/>
      <w:divBdr>
        <w:top w:val="none" w:sz="0" w:space="0" w:color="auto"/>
        <w:left w:val="none" w:sz="0" w:space="0" w:color="auto"/>
        <w:bottom w:val="none" w:sz="0" w:space="0" w:color="auto"/>
        <w:right w:val="none" w:sz="0" w:space="0" w:color="auto"/>
      </w:divBdr>
    </w:div>
    <w:div w:id="702750315">
      <w:bodyDiv w:val="1"/>
      <w:marLeft w:val="0"/>
      <w:marRight w:val="0"/>
      <w:marTop w:val="0"/>
      <w:marBottom w:val="0"/>
      <w:divBdr>
        <w:top w:val="none" w:sz="0" w:space="0" w:color="auto"/>
        <w:left w:val="none" w:sz="0" w:space="0" w:color="auto"/>
        <w:bottom w:val="none" w:sz="0" w:space="0" w:color="auto"/>
        <w:right w:val="none" w:sz="0" w:space="0" w:color="auto"/>
      </w:divBdr>
      <w:divsChild>
        <w:div w:id="2059545379">
          <w:marLeft w:val="0"/>
          <w:marRight w:val="0"/>
          <w:marTop w:val="0"/>
          <w:marBottom w:val="0"/>
          <w:divBdr>
            <w:top w:val="none" w:sz="0" w:space="0" w:color="auto"/>
            <w:left w:val="none" w:sz="0" w:space="0" w:color="auto"/>
            <w:bottom w:val="none" w:sz="0" w:space="0" w:color="auto"/>
            <w:right w:val="none" w:sz="0" w:space="0" w:color="auto"/>
          </w:divBdr>
        </w:div>
      </w:divsChild>
    </w:div>
    <w:div w:id="1035348548">
      <w:bodyDiv w:val="1"/>
      <w:marLeft w:val="0"/>
      <w:marRight w:val="0"/>
      <w:marTop w:val="0"/>
      <w:marBottom w:val="0"/>
      <w:divBdr>
        <w:top w:val="none" w:sz="0" w:space="0" w:color="auto"/>
        <w:left w:val="none" w:sz="0" w:space="0" w:color="auto"/>
        <w:bottom w:val="none" w:sz="0" w:space="0" w:color="auto"/>
        <w:right w:val="none" w:sz="0" w:space="0" w:color="auto"/>
      </w:divBdr>
    </w:div>
    <w:div w:id="1267425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nfredclauss.de/gb/index.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oxfordreference-com.ezproxy.uwtsd.ac.uk/view/10.1093/acref/9780198706779.001.0001/acref-9780198706779-e-689" TargetMode="External"/><Relationship Id="rId4" Type="http://schemas.openxmlformats.org/officeDocument/2006/relationships/settings" Target="settings.xml"/><Relationship Id="rId9" Type="http://schemas.openxmlformats.org/officeDocument/2006/relationships/hyperlink" Target="https://www.inrap.fr/en/fanum-martis-northern-city-eastern-rites-121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CDB733-874A-4D45-BFBD-72B3344A7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3694</Words>
  <Characters>21062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Bryce Robinson</dc:creator>
  <cp:keywords/>
  <dc:description/>
  <cp:lastModifiedBy>Bryce Robinson</cp:lastModifiedBy>
  <cp:revision>3</cp:revision>
  <dcterms:created xsi:type="dcterms:W3CDTF">2019-07-01T02:49:00Z</dcterms:created>
  <dcterms:modified xsi:type="dcterms:W3CDTF">2019-07-01T02:52:00Z</dcterms:modified>
</cp:coreProperties>
</file>