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C9DA71F"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AD5586">
              <w:rPr>
                <w:b/>
                <w:color w:val="auto"/>
                <w:sz w:val="32"/>
              </w:rPr>
              <w:t>Jessica Evans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1EBA9598" w:rsidR="00575A8F" w:rsidRDefault="00AD5586" w:rsidP="00E6298B">
            <w:pPr>
              <w:overflowPunct/>
              <w:autoSpaceDE/>
              <w:autoSpaceDN/>
              <w:adjustRightInd/>
              <w:ind w:right="107"/>
              <w:textAlignment w:val="auto"/>
              <w:rPr>
                <w:b/>
                <w:color w:val="auto"/>
                <w:sz w:val="32"/>
              </w:rPr>
            </w:pPr>
            <w:r>
              <w:rPr>
                <w:b/>
                <w:color w:val="auto"/>
                <w:sz w:val="32"/>
              </w:rPr>
              <w:t>203</w:t>
            </w:r>
            <w:r w:rsidR="00CF7ABE">
              <w:rPr>
                <w:b/>
                <w:color w:val="auto"/>
                <w:sz w:val="32"/>
              </w:rPr>
              <w:t>1243</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AE0F1D"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0A91333A" w14:textId="77777777" w:rsidR="001D4105" w:rsidRDefault="001D4105" w:rsidP="001D4105">
      <w:pPr>
        <w:spacing w:line="276" w:lineRule="auto"/>
        <w:jc w:val="both"/>
        <w:rPr>
          <w:sz w:val="24"/>
          <w:szCs w:val="24"/>
          <w:shd w:val="clear" w:color="auto" w:fill="FFFFFF"/>
        </w:rPr>
      </w:pPr>
      <w:r w:rsidRPr="008675BD">
        <w:rPr>
          <w:sz w:val="24"/>
          <w:szCs w:val="24"/>
        </w:rPr>
        <w:t xml:space="preserve">Stress is our body’s physical, emotional and psychological response to a challenge or threat. For the vast majority the demands of work and home as well as family obligations mean stress is an inevitable and often unavoidable bi-product of life. Most individuals are not affected by short periods or ‘small doses’ of stress and from a physiological standpoint our ‘fight-or-flight’ response is an essential adaptive response that aims to ensure our survival in dangerous situations. Quickened heartbeat, rapid breathing and heightened alertness all serve to help us respond to a potential threat. In an academic and working context some even claim to benefit from the increased productivity and performance they experience when working ‘under-pressure’ or to a deadline </w:t>
      </w:r>
      <w:r w:rsidRPr="008675BD">
        <w:rPr>
          <w:sz w:val="24"/>
          <w:szCs w:val="24"/>
          <w:shd w:val="clear" w:color="auto" w:fill="FFFFFF"/>
        </w:rPr>
        <w:t>(Sohail, 2013).  Problems arise when levels of stress increase to a point where all aspects of our life, both in and out of work become consumed by it as a result our productivity and work suffers, relationships may break-down, our health may decline and the emotional and mental toll of sustaining high levels of stress can be exhausting and lead to ‘burn-out’. Although there is no medical definition of stress, the cumulative effect of chronic stress can lead to poor sleep, long-lasting fatigue, weakened immune systems, memory problems, cardiovascular disease and further mental health conditions (Danielsson et al., 2012). It is therefore critical to manage stress levels in order to prevent any negative effect it may have.</w:t>
      </w:r>
    </w:p>
    <w:p w14:paraId="7F66FF2C" w14:textId="77777777" w:rsidR="001D4105" w:rsidRPr="008675BD" w:rsidRDefault="001D4105" w:rsidP="001D4105">
      <w:pPr>
        <w:spacing w:line="276" w:lineRule="auto"/>
        <w:jc w:val="both"/>
        <w:rPr>
          <w:sz w:val="24"/>
          <w:szCs w:val="24"/>
          <w:shd w:val="clear" w:color="auto" w:fill="FFFFFF"/>
        </w:rPr>
      </w:pPr>
    </w:p>
    <w:p w14:paraId="2D5849A6" w14:textId="461D0E35" w:rsidR="001D4105" w:rsidRDefault="001D4105" w:rsidP="001D4105">
      <w:pPr>
        <w:spacing w:line="276" w:lineRule="auto"/>
        <w:jc w:val="both"/>
        <w:rPr>
          <w:sz w:val="24"/>
          <w:szCs w:val="24"/>
        </w:rPr>
      </w:pPr>
      <w:r w:rsidRPr="008675BD">
        <w:rPr>
          <w:sz w:val="24"/>
          <w:szCs w:val="24"/>
          <w:shd w:val="clear" w:color="auto" w:fill="FFFFFF"/>
        </w:rPr>
        <w:t xml:space="preserve">Coping is a term widely used when talking about stress, and is synonymous of how we manage and handle it. </w:t>
      </w:r>
      <w:r w:rsidRPr="008675BD">
        <w:rPr>
          <w:sz w:val="24"/>
          <w:szCs w:val="24"/>
        </w:rPr>
        <w:t xml:space="preserve"> Irrespective of our age, career, race or gender we all experience one or several forms of stress. However, how we respond, manage and cope with stress is uniquely individual and is largely dependent on the type of stress, the person and the surrounding circumstances an idea underpinned by Lazarus and Folkman (1984) in their transactional model of stress. A person’s support networks and their personal relationships, physical health, general hardiness as well as past-experience to dealing with stress all effect how we cope with stress. There are a number of coping strategies recognised to help reduce stress, but our individual differences mean not every strategy works for everyone and finding what works is largely personal.</w:t>
      </w:r>
    </w:p>
    <w:p w14:paraId="63B6D182" w14:textId="77777777" w:rsidR="001D4105" w:rsidRPr="008675BD" w:rsidRDefault="001D4105" w:rsidP="001D4105">
      <w:pPr>
        <w:spacing w:line="276" w:lineRule="auto"/>
        <w:jc w:val="both"/>
        <w:rPr>
          <w:sz w:val="24"/>
          <w:szCs w:val="24"/>
        </w:rPr>
      </w:pPr>
    </w:p>
    <w:p w14:paraId="2F0E3927" w14:textId="72328EAC" w:rsidR="001D4105" w:rsidRDefault="001D4105" w:rsidP="001D4105">
      <w:pPr>
        <w:spacing w:line="276" w:lineRule="auto"/>
        <w:jc w:val="both"/>
        <w:rPr>
          <w:sz w:val="24"/>
          <w:szCs w:val="24"/>
          <w:shd w:val="clear" w:color="auto" w:fill="FFFFFF"/>
        </w:rPr>
      </w:pPr>
      <w:r w:rsidRPr="008675BD">
        <w:rPr>
          <w:sz w:val="24"/>
          <w:szCs w:val="24"/>
          <w:shd w:val="clear" w:color="auto" w:fill="FFFFFF"/>
        </w:rPr>
        <w:lastRenderedPageBreak/>
        <w:t xml:space="preserve">As emergency workers, Police officers no doubt face a uniquely challenging job with regular exposure to challenging and demanding incidents, which unsurprisingly correlates to higher levels of stress and anxiety amongst officers as well as poor mental health. A report in 2020 published by the Police Federation for England and Wales (PFEW) found of 12,000 officers that participated in a mental health and wellbeing survey 69% stated that in the past 12 months they have experienced symptoms of stress, anxiety and low mood caused or exacerbated by their job. A further quarter have taken sick leave due to stress and the subsequent decline of their mental health.  (Elliott-Davies, 2021). This not only affects the officer but also burdens a workforce where officer shortages are already widely felt (Knowles, 2019). With this in mind, ensuring I established effective coping strategies to manage my stress and develop resilience early on, whilst still in the initial 6 months of learning beneficial in ensuring I was well ready come the commencement of my tutorship in Barry and deployment as a response police officer. </w:t>
      </w:r>
    </w:p>
    <w:p w14:paraId="18983E1E" w14:textId="77777777" w:rsidR="001D4105" w:rsidRPr="008675BD" w:rsidRDefault="001D4105" w:rsidP="001D4105">
      <w:pPr>
        <w:spacing w:line="276" w:lineRule="auto"/>
        <w:jc w:val="both"/>
        <w:rPr>
          <w:sz w:val="24"/>
          <w:szCs w:val="24"/>
          <w:shd w:val="clear" w:color="auto" w:fill="FFFFFF"/>
        </w:rPr>
      </w:pPr>
    </w:p>
    <w:p w14:paraId="4FB34A75" w14:textId="27D2EBB9" w:rsidR="001D4105" w:rsidRDefault="001D4105" w:rsidP="001D4105">
      <w:pPr>
        <w:spacing w:line="276" w:lineRule="auto"/>
        <w:jc w:val="both"/>
        <w:rPr>
          <w:sz w:val="24"/>
          <w:szCs w:val="24"/>
          <w:shd w:val="clear" w:color="auto" w:fill="FFFFFF"/>
        </w:rPr>
      </w:pPr>
      <w:r w:rsidRPr="008675BD">
        <w:rPr>
          <w:sz w:val="24"/>
          <w:szCs w:val="24"/>
          <w:shd w:val="clear" w:color="auto" w:fill="FFFFFF"/>
        </w:rPr>
        <w:t xml:space="preserve">The coping strategies I adopted varied, but mainly focused on ensuring I established a routine whereby I slept well, exercised and socialised with family and friends but also ensuring I took time for myself and vocalised my feelings. </w:t>
      </w:r>
    </w:p>
    <w:p w14:paraId="61A9D605" w14:textId="77777777" w:rsidR="001D4105" w:rsidRPr="008675BD" w:rsidRDefault="001D4105" w:rsidP="001D4105">
      <w:pPr>
        <w:spacing w:line="276" w:lineRule="auto"/>
        <w:jc w:val="both"/>
        <w:rPr>
          <w:sz w:val="24"/>
          <w:szCs w:val="24"/>
          <w:shd w:val="clear" w:color="auto" w:fill="FFFFFF"/>
        </w:rPr>
      </w:pPr>
    </w:p>
    <w:p w14:paraId="2C3C5AAC" w14:textId="41A34474" w:rsidR="001D4105" w:rsidRDefault="001D4105" w:rsidP="001D4105">
      <w:pPr>
        <w:spacing w:line="276" w:lineRule="auto"/>
        <w:jc w:val="both"/>
        <w:rPr>
          <w:sz w:val="24"/>
          <w:szCs w:val="24"/>
        </w:rPr>
      </w:pPr>
      <w:r w:rsidRPr="008675BD">
        <w:rPr>
          <w:sz w:val="24"/>
          <w:szCs w:val="24"/>
        </w:rPr>
        <w:t xml:space="preserve">Throughout my education I found regular exercise and participation in sport essential to my successful learning, it gave me time away to distract my mind, made me feel strong and healthy and contributed to me sleeping well. These observations are supportive of the research surrounding exercise which praises its beneficial effect on physical health, psychological health and mental well-being </w:t>
      </w:r>
      <w:r w:rsidRPr="008675BD">
        <w:rPr>
          <w:sz w:val="24"/>
          <w:szCs w:val="24"/>
          <w:shd w:val="clear" w:color="auto" w:fill="FFFFFF"/>
        </w:rPr>
        <w:t>(Sharma, Madaan and Petty, 2006)</w:t>
      </w:r>
      <w:r w:rsidRPr="008675BD">
        <w:rPr>
          <w:sz w:val="24"/>
          <w:szCs w:val="24"/>
        </w:rPr>
        <w:t xml:space="preserve">   Therefore, ensuring I exercised regularly throughout initial training was a necessity, I ran, went to the gym and sometimes swam. Although not fully understood there are several explanations, chemical and behavioural that look to explain why it is so beneficial to our mental health. A leading explanation is through the interplay of hormone responses it invokes. </w:t>
      </w:r>
    </w:p>
    <w:p w14:paraId="2F85DE5F" w14:textId="77777777" w:rsidR="001D4105" w:rsidRPr="008675BD" w:rsidRDefault="001D4105" w:rsidP="001D4105">
      <w:pPr>
        <w:spacing w:line="276" w:lineRule="auto"/>
        <w:jc w:val="both"/>
        <w:rPr>
          <w:sz w:val="24"/>
          <w:szCs w:val="24"/>
        </w:rPr>
      </w:pPr>
    </w:p>
    <w:p w14:paraId="226F4F1B" w14:textId="342A2804" w:rsidR="001D4105" w:rsidRDefault="001D4105" w:rsidP="001D4105">
      <w:pPr>
        <w:spacing w:line="276" w:lineRule="auto"/>
        <w:jc w:val="both"/>
        <w:rPr>
          <w:sz w:val="24"/>
          <w:szCs w:val="24"/>
          <w:shd w:val="clear" w:color="auto" w:fill="FFFFFF"/>
        </w:rPr>
      </w:pPr>
      <w:r w:rsidRPr="008675BD">
        <w:rPr>
          <w:sz w:val="24"/>
          <w:szCs w:val="24"/>
        </w:rPr>
        <w:t xml:space="preserve">When we exercise our brains releases chemical messengers called endorphins. Endorphins are our ‘feel-good’ hormones, which, relieve pain and induce feelings of happiness and euphoria there is substantial research to support this </w:t>
      </w:r>
      <w:r w:rsidRPr="008675BD">
        <w:rPr>
          <w:sz w:val="24"/>
          <w:szCs w:val="24"/>
          <w:shd w:val="clear" w:color="auto" w:fill="FFFFFF"/>
        </w:rPr>
        <w:t>(Anderson and Shivakumar, 2013)</w:t>
      </w:r>
      <w:r w:rsidRPr="008675BD">
        <w:rPr>
          <w:sz w:val="24"/>
          <w:szCs w:val="24"/>
        </w:rPr>
        <w:t xml:space="preserve">. It is also suggested that exercise provides a protective effect against stress where those who exercised regularly when later exposed to stressful situations were more emotionally resilient than those who were sedentary </w:t>
      </w:r>
      <w:r w:rsidRPr="008675BD">
        <w:rPr>
          <w:sz w:val="24"/>
          <w:szCs w:val="24"/>
          <w:shd w:val="clear" w:color="auto" w:fill="FFFFFF"/>
        </w:rPr>
        <w:t xml:space="preserve">(Childs and de Wit, 2014). </w:t>
      </w:r>
    </w:p>
    <w:p w14:paraId="504DF5D2" w14:textId="77777777" w:rsidR="001D4105" w:rsidRPr="008675BD" w:rsidRDefault="001D4105" w:rsidP="001D4105">
      <w:pPr>
        <w:spacing w:line="276" w:lineRule="auto"/>
        <w:jc w:val="both"/>
        <w:rPr>
          <w:sz w:val="24"/>
          <w:szCs w:val="24"/>
          <w:shd w:val="clear" w:color="auto" w:fill="FFFFFF"/>
        </w:rPr>
      </w:pPr>
    </w:p>
    <w:p w14:paraId="233A7163" w14:textId="6F597D07" w:rsidR="001D4105" w:rsidRDefault="001D4105" w:rsidP="001D4105">
      <w:pPr>
        <w:spacing w:line="276" w:lineRule="auto"/>
        <w:jc w:val="both"/>
        <w:rPr>
          <w:sz w:val="24"/>
          <w:szCs w:val="24"/>
          <w:shd w:val="clear" w:color="auto" w:fill="FFFFFF"/>
        </w:rPr>
      </w:pPr>
      <w:r w:rsidRPr="008675BD">
        <w:rPr>
          <w:sz w:val="24"/>
          <w:szCs w:val="24"/>
          <w:shd w:val="clear" w:color="auto" w:fill="FFFFFF"/>
        </w:rPr>
        <w:t xml:space="preserve">I did find, that as stress levels increased prior to exams in initial training that motivation to exercise would slump, ensuring I was consistent and remembered the benefits always spurred me on.  </w:t>
      </w:r>
    </w:p>
    <w:p w14:paraId="571E57B3" w14:textId="77777777" w:rsidR="001D4105" w:rsidRPr="008675BD" w:rsidRDefault="001D4105" w:rsidP="001D4105">
      <w:pPr>
        <w:spacing w:line="276" w:lineRule="auto"/>
        <w:jc w:val="both"/>
        <w:rPr>
          <w:sz w:val="24"/>
          <w:szCs w:val="24"/>
          <w:shd w:val="clear" w:color="auto" w:fill="FFFFFF"/>
        </w:rPr>
      </w:pPr>
    </w:p>
    <w:p w14:paraId="141CADBF" w14:textId="00F64535" w:rsidR="001D4105" w:rsidRDefault="001D4105" w:rsidP="001D4105">
      <w:pPr>
        <w:spacing w:line="276" w:lineRule="auto"/>
        <w:jc w:val="both"/>
        <w:rPr>
          <w:sz w:val="24"/>
          <w:szCs w:val="24"/>
        </w:rPr>
      </w:pPr>
      <w:r w:rsidRPr="008675BD">
        <w:rPr>
          <w:sz w:val="24"/>
          <w:szCs w:val="24"/>
        </w:rPr>
        <w:t xml:space="preserve">I also tried to ensure I got outside for a 20-30 minute walk each day (weather permitting). The added benefit of exercising outdoors is exposure to sunlight. As well as general health benefits sunlight not only encourages us to sleep at night by reinforcing our natural sleep and wake cycle </w:t>
      </w:r>
      <w:r w:rsidRPr="008675BD">
        <w:rPr>
          <w:sz w:val="24"/>
          <w:szCs w:val="24"/>
          <w:shd w:val="clear" w:color="auto" w:fill="FFFFFF"/>
        </w:rPr>
        <w:t>(Blume, Garbazza and Spitschan, 2019)</w:t>
      </w:r>
      <w:r w:rsidRPr="008675BD">
        <w:rPr>
          <w:sz w:val="24"/>
          <w:szCs w:val="24"/>
        </w:rPr>
        <w:t xml:space="preserve">, but promotes the release of serotonin, another chemical messenger that elicits mood change promoting positive feelings and </w:t>
      </w:r>
      <w:r w:rsidRPr="008675BD">
        <w:rPr>
          <w:sz w:val="24"/>
          <w:szCs w:val="24"/>
        </w:rPr>
        <w:lastRenderedPageBreak/>
        <w:t xml:space="preserve">suppressing negative ones </w:t>
      </w:r>
      <w:r w:rsidRPr="008675BD">
        <w:rPr>
          <w:sz w:val="24"/>
          <w:szCs w:val="24"/>
          <w:shd w:val="clear" w:color="auto" w:fill="FFFFFF"/>
        </w:rPr>
        <w:t>(Mead, 2008)</w:t>
      </w:r>
      <w:r w:rsidRPr="008675BD">
        <w:rPr>
          <w:sz w:val="24"/>
          <w:szCs w:val="24"/>
        </w:rPr>
        <w:t xml:space="preserve"> . The effect of sunlight on mood is such that in the darker winter months where sunlight is scare a deterioration of mood reported has even been recognised as a condition, Seasonal affective disorder (SAD). </w:t>
      </w:r>
    </w:p>
    <w:p w14:paraId="02C9AB65" w14:textId="77777777" w:rsidR="001D4105" w:rsidRPr="008675BD" w:rsidRDefault="001D4105" w:rsidP="001D4105">
      <w:pPr>
        <w:spacing w:line="276" w:lineRule="auto"/>
        <w:jc w:val="both"/>
        <w:rPr>
          <w:sz w:val="24"/>
          <w:szCs w:val="24"/>
          <w:shd w:val="clear" w:color="auto" w:fill="FFFFFF"/>
        </w:rPr>
      </w:pPr>
    </w:p>
    <w:p w14:paraId="2B423681" w14:textId="4652EE84" w:rsidR="001D4105" w:rsidRDefault="001D4105" w:rsidP="001D4105">
      <w:pPr>
        <w:spacing w:line="276" w:lineRule="auto"/>
        <w:jc w:val="both"/>
        <w:rPr>
          <w:sz w:val="24"/>
          <w:szCs w:val="24"/>
          <w:shd w:val="clear" w:color="auto" w:fill="FFFFFF"/>
        </w:rPr>
      </w:pPr>
      <w:r w:rsidRPr="008675BD">
        <w:rPr>
          <w:sz w:val="24"/>
          <w:szCs w:val="24"/>
        </w:rPr>
        <w:t xml:space="preserve">Getting a good night sleep is paramount to our physical and mental well-being. The National sleep foundation recommends the average adult get between 7-9 hours’ sleep each night </w:t>
      </w:r>
      <w:r w:rsidRPr="008675BD">
        <w:rPr>
          <w:sz w:val="24"/>
          <w:szCs w:val="24"/>
          <w:shd w:val="clear" w:color="auto" w:fill="FFFFFF"/>
        </w:rPr>
        <w:t xml:space="preserve">(Hirshkowitz et al., 2015). This ensures we are mentally recharged, enabling our bodies to rest and recover from the physical demands of the day. </w:t>
      </w:r>
    </w:p>
    <w:p w14:paraId="76952042" w14:textId="77777777" w:rsidR="001D4105" w:rsidRPr="008675BD" w:rsidRDefault="001D4105" w:rsidP="001D4105">
      <w:pPr>
        <w:spacing w:line="276" w:lineRule="auto"/>
        <w:jc w:val="both"/>
        <w:rPr>
          <w:sz w:val="24"/>
          <w:szCs w:val="24"/>
          <w:shd w:val="clear" w:color="auto" w:fill="FFFFFF"/>
        </w:rPr>
      </w:pPr>
    </w:p>
    <w:p w14:paraId="2631BC98" w14:textId="77777777" w:rsidR="001D4105" w:rsidRPr="008675BD" w:rsidRDefault="001D4105" w:rsidP="001D4105">
      <w:pPr>
        <w:spacing w:line="276" w:lineRule="auto"/>
        <w:jc w:val="both"/>
        <w:rPr>
          <w:sz w:val="24"/>
          <w:szCs w:val="24"/>
          <w:shd w:val="clear" w:color="auto" w:fill="FFFFFF"/>
        </w:rPr>
      </w:pPr>
      <w:r w:rsidRPr="008675BD">
        <w:rPr>
          <w:sz w:val="24"/>
          <w:szCs w:val="24"/>
          <w:shd w:val="clear" w:color="auto" w:fill="FFFFFF"/>
        </w:rPr>
        <w:t xml:space="preserve">Sleep insomnia and the inability to fall or stay asleep is a common side effect of chronic stress, which, in turn can lead to tiredness, low mood and further susceptibility to stress (Gardani et al., 2022). I have been personally plagued by countless nights lying in bed trying, and failing to sleep or waking up often when I do. When stressed it’s hard not to lie in bed and replay thoughts and worries and switch off, instead turning to our mobile phones for comfort, spending hours scrolling through social media further adding to heightened state of alertness and awake-ness. The reciprocal relationship between stress and sleep can however mean improving one will ultimately lead to improvements in the other. Ensuring good sleep hygiene and establishing a decent sleep schedule was vital to the management of my stress levels during stressful spells in the initial 6 months of learning. I followed the Centre for Disease control and preventions (CDC) guidance for good sleep hygiene which meant ensuring my room was quiet, at an appropriate and comfortable temperature and dark (with the addition of black-out blinds) (CDC - Sleep Hygiene Tips, 2022). I turned aeroplane mode on my mobile phone to prevent disturbances, avoided large meals and caffeine in the few hours prior to bedtime and was consistent with my sleep schedule, even on the weekends. </w:t>
      </w:r>
    </w:p>
    <w:p w14:paraId="5D1CE2DE" w14:textId="2E3603F3" w:rsidR="001D4105" w:rsidRDefault="001D4105" w:rsidP="001D4105">
      <w:pPr>
        <w:spacing w:line="276" w:lineRule="auto"/>
        <w:jc w:val="both"/>
        <w:rPr>
          <w:sz w:val="24"/>
          <w:szCs w:val="24"/>
          <w:shd w:val="clear" w:color="auto" w:fill="FFFFFF"/>
        </w:rPr>
      </w:pPr>
      <w:r w:rsidRPr="008675BD">
        <w:rPr>
          <w:sz w:val="24"/>
          <w:szCs w:val="24"/>
          <w:shd w:val="clear" w:color="auto" w:fill="FFFFFF"/>
        </w:rPr>
        <w:t xml:space="preserve">I found reading a book before bed or practicing mindfulness meditation instead of watching Netflix or mindlessly scrolling through social media helped me to ‘switch-off’ and consequently sleep better. A paper book unlike a television or mobile phone is not artificially lit limiting exposure to “blue-light” omitted by electronic media devices, which, has been shown to adversely affect sleep by altering our circadian rhythm our natural sleep and wake cycle (Chellappa et al., 2013). </w:t>
      </w:r>
    </w:p>
    <w:p w14:paraId="694247EF" w14:textId="77777777" w:rsidR="001D4105" w:rsidRPr="008675BD" w:rsidRDefault="001D4105" w:rsidP="001D4105">
      <w:pPr>
        <w:spacing w:line="276" w:lineRule="auto"/>
        <w:jc w:val="both"/>
        <w:rPr>
          <w:sz w:val="24"/>
          <w:szCs w:val="24"/>
          <w:shd w:val="clear" w:color="auto" w:fill="FFFFFF"/>
        </w:rPr>
      </w:pPr>
    </w:p>
    <w:p w14:paraId="38383BB6" w14:textId="77777777" w:rsidR="001D4105" w:rsidRPr="008675BD" w:rsidRDefault="001D4105" w:rsidP="001D4105">
      <w:pPr>
        <w:spacing w:line="276" w:lineRule="auto"/>
        <w:jc w:val="both"/>
        <w:rPr>
          <w:sz w:val="24"/>
          <w:szCs w:val="24"/>
          <w:shd w:val="clear" w:color="auto" w:fill="FFFFFF"/>
        </w:rPr>
      </w:pPr>
      <w:r w:rsidRPr="008675BD">
        <w:rPr>
          <w:sz w:val="24"/>
          <w:szCs w:val="24"/>
          <w:shd w:val="clear" w:color="auto" w:fill="FFFFFF"/>
        </w:rPr>
        <w:t xml:space="preserve">Both reading and mindfulness helped me in letting go of any negative thoughts by diverting my attention, making me present. Mindfulness meditation has become a popular way of helping people reduce their levels of stress and sleep better and there is a wealth of literature that supports this claim (Gong et al., 2016; Spijkerman, Pots and Bohlmeijer, 2016)  . For me, I definitely felt calmer after 10 minutes. It requires a person to sit quietly and focus on our senses and breathing and how the body is feeling in that moment, ultimately reducing tension and quietening the mind from external thoughts or stressors. </w:t>
      </w:r>
    </w:p>
    <w:p w14:paraId="60577F85" w14:textId="0D569C73" w:rsidR="001D4105" w:rsidRDefault="001D4105" w:rsidP="001D4105">
      <w:pPr>
        <w:spacing w:line="276" w:lineRule="auto"/>
        <w:jc w:val="both"/>
        <w:rPr>
          <w:sz w:val="24"/>
          <w:szCs w:val="24"/>
          <w:shd w:val="clear" w:color="auto" w:fill="FFFFFF"/>
        </w:rPr>
      </w:pPr>
      <w:r w:rsidRPr="008675BD">
        <w:rPr>
          <w:sz w:val="24"/>
          <w:szCs w:val="24"/>
          <w:shd w:val="clear" w:color="auto" w:fill="FFFFFF"/>
        </w:rPr>
        <w:t xml:space="preserve">Along with sleep disturbances, stress can negatively affect our food choices. Studies show a direct correlation between levels of obesity and exposure to chronic stress where reaching for highly palatable and pleasurable foods, rich in fats and sugar irrespective of the calories was favoured over nutrient rich foods and helped soothed negative feelings (Torres and Nowson, 2007). Throughout initial learning, I ensured I had a well-balanced and nutrient rich </w:t>
      </w:r>
      <w:r w:rsidRPr="008675BD">
        <w:rPr>
          <w:sz w:val="24"/>
          <w:szCs w:val="24"/>
          <w:shd w:val="clear" w:color="auto" w:fill="FFFFFF"/>
        </w:rPr>
        <w:lastRenderedPageBreak/>
        <w:t>diet; this not only prevented any excessive weight gain and the negative health impacts that go with it but also ensured my mood was not adversely affected dipping in and out of sugar highs. I prepared food on a Sunday and Wednesday evening to last me the few days following and would portion out meals to take to work.</w:t>
      </w:r>
    </w:p>
    <w:p w14:paraId="4EBCB255" w14:textId="77777777" w:rsidR="001D4105" w:rsidRPr="008675BD" w:rsidRDefault="001D4105" w:rsidP="001D4105">
      <w:pPr>
        <w:spacing w:line="276" w:lineRule="auto"/>
        <w:jc w:val="both"/>
        <w:rPr>
          <w:sz w:val="24"/>
          <w:szCs w:val="24"/>
          <w:shd w:val="clear" w:color="auto" w:fill="FFFFFF"/>
        </w:rPr>
      </w:pPr>
    </w:p>
    <w:p w14:paraId="17C3F952" w14:textId="2EB26A2A" w:rsidR="001D4105" w:rsidRDefault="001D4105" w:rsidP="001D4105">
      <w:pPr>
        <w:spacing w:line="276" w:lineRule="auto"/>
        <w:jc w:val="both"/>
        <w:rPr>
          <w:sz w:val="24"/>
          <w:szCs w:val="24"/>
          <w:shd w:val="clear" w:color="auto" w:fill="FFFFFF"/>
        </w:rPr>
      </w:pPr>
      <w:r w:rsidRPr="008675BD">
        <w:rPr>
          <w:sz w:val="24"/>
          <w:szCs w:val="24"/>
        </w:rPr>
        <w:t xml:space="preserve">By nature I am a very sociable person and I’m not one to harbour my feelings, with this in mind I am fortunate in that I am surrounded by a very good support network of friends and family who are there for me when things get tough. Particularly prior to the exams in phase one of training I found making more of an effort to socialise and talk to ‘my people’ very helpful in calming me down and unburdening any stress. Given humans are sociable beings it is without surprise that there is a wealth of research that suggests those with better access to social support have foster more resilience and have a higher stress tolerance than those perhaps socially isolated. Oxytocin a hormone released when forming social ties has been attributed as having an anxiolytic effect </w:t>
      </w:r>
      <w:r w:rsidRPr="008675BD">
        <w:rPr>
          <w:sz w:val="24"/>
          <w:szCs w:val="24"/>
          <w:shd w:val="clear" w:color="auto" w:fill="FFFFFF"/>
        </w:rPr>
        <w:t>(Ozbay et al., 2007)</w:t>
      </w:r>
      <w:r w:rsidRPr="008675BD">
        <w:rPr>
          <w:sz w:val="24"/>
          <w:szCs w:val="24"/>
        </w:rPr>
        <w:t xml:space="preserve">, where human studies have shown in social situations its release has acted as a buffer in reducing levels of cortisol and stress responsiveness </w:t>
      </w:r>
      <w:r w:rsidRPr="008675BD">
        <w:rPr>
          <w:sz w:val="24"/>
          <w:szCs w:val="24"/>
          <w:shd w:val="clear" w:color="auto" w:fill="FFFFFF"/>
        </w:rPr>
        <w:t xml:space="preserve">(Heinrichs, Baumgartner, Kirschbaum and Ehlert, 2003). </w:t>
      </w:r>
    </w:p>
    <w:p w14:paraId="0D9F96D7" w14:textId="77777777" w:rsidR="001D4105" w:rsidRPr="008675BD" w:rsidRDefault="001D4105" w:rsidP="001D4105">
      <w:pPr>
        <w:spacing w:line="276" w:lineRule="auto"/>
        <w:jc w:val="both"/>
        <w:rPr>
          <w:sz w:val="24"/>
          <w:szCs w:val="24"/>
          <w:shd w:val="clear" w:color="auto" w:fill="FFFFFF"/>
        </w:rPr>
      </w:pPr>
    </w:p>
    <w:p w14:paraId="544076C2" w14:textId="77777777" w:rsidR="001D4105" w:rsidRPr="008675BD" w:rsidRDefault="001D4105" w:rsidP="001D4105">
      <w:pPr>
        <w:spacing w:line="276" w:lineRule="auto"/>
        <w:jc w:val="both"/>
        <w:rPr>
          <w:sz w:val="24"/>
          <w:szCs w:val="24"/>
          <w:shd w:val="clear" w:color="auto" w:fill="FFFFFF"/>
        </w:rPr>
      </w:pPr>
      <w:r w:rsidRPr="008675BD">
        <w:rPr>
          <w:sz w:val="24"/>
          <w:szCs w:val="24"/>
          <w:shd w:val="clear" w:color="auto" w:fill="FFFFFF"/>
        </w:rPr>
        <w:t xml:space="preserve">In this essay, I have highlighted the importance of managing levels of stress in a career that requires mental resilience; I have outlined the coping mechanism I utilised and have carried forward from the initial six months of learning which have helped to manage my stress. Moving forward I must continue to be aware of how I’m feeling and vocalise this and ensure I adapt my coping strategies and seek guidance from colleagues if needed. </w:t>
      </w:r>
    </w:p>
    <w:p w14:paraId="4818E49E" w14:textId="77777777" w:rsidR="001D4105" w:rsidRPr="00FB5453" w:rsidRDefault="001D4105" w:rsidP="001D4105">
      <w:pPr>
        <w:jc w:val="both"/>
        <w:rPr>
          <w:rFonts w:cstheme="minorHAnsi"/>
          <w:sz w:val="24"/>
          <w:szCs w:val="24"/>
          <w:shd w:val="clear" w:color="auto" w:fill="FFFFFF"/>
        </w:rPr>
      </w:pPr>
    </w:p>
    <w:p w14:paraId="7E0749B3" w14:textId="77777777" w:rsidR="001D4105" w:rsidRPr="00FB5453" w:rsidRDefault="001D4105" w:rsidP="001D4105">
      <w:pPr>
        <w:jc w:val="both"/>
        <w:rPr>
          <w:rFonts w:cstheme="minorHAnsi"/>
          <w:sz w:val="24"/>
          <w:szCs w:val="24"/>
        </w:rPr>
      </w:pPr>
    </w:p>
    <w:p w14:paraId="0590AAF8" w14:textId="68FFA965" w:rsidR="00FF7784" w:rsidRPr="001D4105" w:rsidRDefault="001D4105" w:rsidP="00E6298B">
      <w:pPr>
        <w:ind w:right="107"/>
        <w:jc w:val="both"/>
        <w:rPr>
          <w:b/>
          <w:sz w:val="24"/>
          <w:szCs w:val="24"/>
        </w:rPr>
      </w:pPr>
      <w:r w:rsidRPr="001D4105">
        <w:rPr>
          <w:b/>
          <w:sz w:val="24"/>
          <w:szCs w:val="24"/>
        </w:rPr>
        <w:t>2750 including citation</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737085">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097528B1" w:rsidR="003B2A14" w:rsidRDefault="003B2A14" w:rsidP="00E6298B">
      <w:pPr>
        <w:ind w:right="107"/>
        <w:jc w:val="both"/>
        <w:rPr>
          <w:b/>
          <w:sz w:val="24"/>
          <w:szCs w:val="24"/>
        </w:rPr>
      </w:pPr>
      <w:r w:rsidRPr="00450C83">
        <w:rPr>
          <w:b/>
          <w:sz w:val="24"/>
          <w:szCs w:val="24"/>
        </w:rPr>
        <w:t>ANSWER:</w:t>
      </w:r>
    </w:p>
    <w:p w14:paraId="6EA6B94F" w14:textId="47E2DCBA" w:rsidR="00CF7ABE" w:rsidRDefault="00CF7ABE" w:rsidP="00E6298B">
      <w:pPr>
        <w:ind w:right="107"/>
        <w:jc w:val="both"/>
        <w:rPr>
          <w:b/>
          <w:sz w:val="24"/>
          <w:szCs w:val="24"/>
        </w:rPr>
      </w:pPr>
    </w:p>
    <w:p w14:paraId="35332DC0" w14:textId="77777777" w:rsidR="00CF7ABE" w:rsidRPr="007E45C9" w:rsidRDefault="00CF7ABE" w:rsidP="00CF7ABE">
      <w:pPr>
        <w:spacing w:line="276" w:lineRule="auto"/>
        <w:jc w:val="both"/>
        <w:rPr>
          <w:sz w:val="24"/>
          <w:szCs w:val="24"/>
        </w:rPr>
      </w:pPr>
      <w:r w:rsidRPr="007E45C9">
        <w:rPr>
          <w:sz w:val="24"/>
          <w:szCs w:val="24"/>
        </w:rPr>
        <w:t xml:space="preserve">Conflict refers to a clash between individuals owing to a difference in thoughts, beliefs, behaviour or actions, which ultimately results in a disagreement, be it verbal or physical. </w:t>
      </w:r>
    </w:p>
    <w:p w14:paraId="076EEBA1" w14:textId="77777777" w:rsidR="00CF7ABE" w:rsidRPr="007E45C9" w:rsidRDefault="00CF7ABE" w:rsidP="00CF7ABE">
      <w:pPr>
        <w:spacing w:line="276" w:lineRule="auto"/>
        <w:jc w:val="both"/>
        <w:rPr>
          <w:sz w:val="24"/>
          <w:szCs w:val="24"/>
        </w:rPr>
      </w:pPr>
    </w:p>
    <w:p w14:paraId="455240E7" w14:textId="77777777" w:rsidR="00CF7ABE" w:rsidRPr="007E45C9" w:rsidRDefault="00CF7ABE" w:rsidP="00CF7ABE">
      <w:pPr>
        <w:spacing w:line="276" w:lineRule="auto"/>
        <w:jc w:val="both"/>
        <w:rPr>
          <w:sz w:val="24"/>
          <w:szCs w:val="24"/>
        </w:rPr>
      </w:pPr>
      <w:r w:rsidRPr="007E45C9">
        <w:rPr>
          <w:sz w:val="24"/>
          <w:szCs w:val="24"/>
        </w:rPr>
        <w:t xml:space="preserve">Working as a front line response officer for South Wales Police, officers are routinely called to respond to incidents of conflict, be it a domestic dispute, brawl at a bar or even an argument between neighbours. On occasion officers will even find that the conflict they must deal is a consequence of police attendance where individuals refuse to engage with officers amicably. Conflict management therefore, is an essential competency for a response police officer. Officers during these times are looked upon to act professionally and fairly as mediators and restorers of order. Although undoubtedly, there are situations where it is necessary and appropriate for officers to use force to uphold the law and ensure the safety of the public and themselves any use of force should be considered, as a last resort where alternative means of conflict diffusion would be insufficient.  Any use of force exercised by officers must have a lawful objective and be governed by the legislation set out in the European convention of </w:t>
      </w:r>
      <w:r w:rsidRPr="007E45C9">
        <w:rPr>
          <w:sz w:val="24"/>
          <w:szCs w:val="24"/>
        </w:rPr>
        <w:lastRenderedPageBreak/>
        <w:t xml:space="preserve">human rights (ECHR), common law and the criminal, which summates it, should be justified, measured and proportionate. </w:t>
      </w:r>
    </w:p>
    <w:p w14:paraId="7F90A758" w14:textId="77777777" w:rsidR="00CF7ABE" w:rsidRPr="007E45C9" w:rsidRDefault="00CF7ABE" w:rsidP="00CF7ABE">
      <w:pPr>
        <w:spacing w:line="276" w:lineRule="auto"/>
        <w:jc w:val="both"/>
        <w:rPr>
          <w:sz w:val="24"/>
          <w:szCs w:val="24"/>
        </w:rPr>
      </w:pPr>
    </w:p>
    <w:p w14:paraId="6B70DB78" w14:textId="77777777" w:rsidR="00CF7ABE" w:rsidRPr="007E45C9" w:rsidRDefault="00CF7ABE" w:rsidP="00CF7ABE">
      <w:pPr>
        <w:spacing w:line="276" w:lineRule="auto"/>
        <w:jc w:val="both"/>
        <w:rPr>
          <w:sz w:val="24"/>
          <w:szCs w:val="24"/>
        </w:rPr>
      </w:pPr>
      <w:r w:rsidRPr="007E45C9">
        <w:rPr>
          <w:sz w:val="24"/>
          <w:szCs w:val="24"/>
        </w:rPr>
        <w:t>Although officers are trained to use force and manage physical conflict, it is the communication skills and verbal competences of officers that are largely relied upon to diffuse conflict situations.</w:t>
      </w:r>
    </w:p>
    <w:p w14:paraId="63A07836" w14:textId="77777777" w:rsidR="00CF7ABE" w:rsidRPr="007E45C9" w:rsidRDefault="00CF7ABE" w:rsidP="00CF7ABE">
      <w:pPr>
        <w:spacing w:line="276" w:lineRule="auto"/>
        <w:jc w:val="both"/>
        <w:rPr>
          <w:sz w:val="24"/>
          <w:szCs w:val="24"/>
        </w:rPr>
      </w:pPr>
    </w:p>
    <w:p w14:paraId="1E30A5EE" w14:textId="77777777" w:rsidR="00CF7ABE" w:rsidRPr="007E45C9" w:rsidRDefault="00CF7ABE" w:rsidP="00CF7ABE">
      <w:pPr>
        <w:spacing w:line="276" w:lineRule="auto"/>
        <w:jc w:val="both"/>
        <w:rPr>
          <w:sz w:val="24"/>
          <w:szCs w:val="24"/>
        </w:rPr>
      </w:pPr>
      <w:r w:rsidRPr="007E45C9">
        <w:rPr>
          <w:sz w:val="24"/>
          <w:szCs w:val="24"/>
        </w:rPr>
        <w:t>In this essay, I will look to critically reflect on a policing incident involving conflict where I attended as an officer along with my tutor and sergeant. I will explore the management of conflict with a single female, and how I managed the incident in line with appropriate legislation. The incident made me think about future incidents and interactions and what I might do differently. I will examine and critically reflect on the incident, consider my actions and the rationale for my decisions and the resulting outcome.</w:t>
      </w:r>
    </w:p>
    <w:p w14:paraId="4B5A6E08" w14:textId="77777777" w:rsidR="00CF7ABE" w:rsidRPr="007E45C9" w:rsidRDefault="00CF7ABE" w:rsidP="00CF7ABE">
      <w:pPr>
        <w:spacing w:line="276" w:lineRule="auto"/>
        <w:jc w:val="both"/>
        <w:rPr>
          <w:sz w:val="24"/>
          <w:szCs w:val="24"/>
        </w:rPr>
      </w:pPr>
    </w:p>
    <w:p w14:paraId="673C0930" w14:textId="77777777" w:rsidR="00CF7ABE" w:rsidRPr="007E45C9" w:rsidRDefault="00CF7ABE" w:rsidP="00CF7ABE">
      <w:pPr>
        <w:spacing w:line="276" w:lineRule="auto"/>
        <w:jc w:val="both"/>
        <w:rPr>
          <w:sz w:val="24"/>
          <w:szCs w:val="24"/>
        </w:rPr>
      </w:pPr>
      <w:r w:rsidRPr="007E45C9">
        <w:rPr>
          <w:sz w:val="24"/>
          <w:szCs w:val="24"/>
        </w:rPr>
        <w:t xml:space="preserve">This incident involved a female who in the area I am stationed is well known to officers for calling the police and threatening to harm herself. She had a number of mental health issues, was homeless and had been in and out of the mental health unit. </w:t>
      </w:r>
    </w:p>
    <w:p w14:paraId="05395FF1" w14:textId="77777777" w:rsidR="00CF7ABE" w:rsidRPr="007E45C9" w:rsidRDefault="00CF7ABE" w:rsidP="00CF7ABE">
      <w:pPr>
        <w:spacing w:line="276" w:lineRule="auto"/>
        <w:jc w:val="both"/>
        <w:rPr>
          <w:sz w:val="24"/>
          <w:szCs w:val="24"/>
        </w:rPr>
      </w:pPr>
    </w:p>
    <w:p w14:paraId="05224A71" w14:textId="77777777" w:rsidR="00CF7ABE" w:rsidRPr="007E45C9" w:rsidRDefault="00CF7ABE" w:rsidP="00CF7ABE">
      <w:pPr>
        <w:spacing w:line="276" w:lineRule="auto"/>
        <w:jc w:val="both"/>
        <w:rPr>
          <w:sz w:val="24"/>
          <w:szCs w:val="24"/>
        </w:rPr>
      </w:pPr>
      <w:r w:rsidRPr="007E45C9">
        <w:rPr>
          <w:sz w:val="24"/>
          <w:szCs w:val="24"/>
        </w:rPr>
        <w:t xml:space="preserve">The reality of modern day policing is that a vast majority of calls officers attend are mental health related, be it a direct cause or mitigating factor </w:t>
      </w:r>
      <w:r w:rsidRPr="007E45C9">
        <w:rPr>
          <w:sz w:val="24"/>
          <w:szCs w:val="24"/>
          <w:shd w:val="clear" w:color="auto" w:fill="FFFFFF"/>
        </w:rPr>
        <w:t>(Livingston, 2016)</w:t>
      </w:r>
      <w:r w:rsidRPr="007E45C9">
        <w:rPr>
          <w:sz w:val="24"/>
          <w:szCs w:val="24"/>
        </w:rPr>
        <w:t xml:space="preserve">. This is in part due to an overwhelmed health service following the covid-19 pandemic </w:t>
      </w:r>
      <w:r w:rsidRPr="007E45C9">
        <w:rPr>
          <w:sz w:val="24"/>
          <w:szCs w:val="24"/>
          <w:shd w:val="clear" w:color="auto" w:fill="FFFFFF"/>
        </w:rPr>
        <w:t>(Campbell, 2020).</w:t>
      </w:r>
    </w:p>
    <w:p w14:paraId="0F8E72C6" w14:textId="77777777" w:rsidR="00CF7ABE" w:rsidRPr="007E45C9" w:rsidRDefault="00CF7ABE" w:rsidP="00CF7ABE">
      <w:pPr>
        <w:spacing w:line="276" w:lineRule="auto"/>
        <w:jc w:val="both"/>
        <w:rPr>
          <w:sz w:val="24"/>
          <w:szCs w:val="24"/>
        </w:rPr>
      </w:pPr>
    </w:p>
    <w:p w14:paraId="66D5BF5D" w14:textId="77777777" w:rsidR="00CF7ABE" w:rsidRPr="007E45C9" w:rsidRDefault="00CF7ABE" w:rsidP="00CF7ABE">
      <w:pPr>
        <w:spacing w:line="276" w:lineRule="auto"/>
        <w:jc w:val="both"/>
        <w:rPr>
          <w:sz w:val="24"/>
          <w:szCs w:val="24"/>
        </w:rPr>
      </w:pPr>
      <w:r w:rsidRPr="007E45C9">
        <w:rPr>
          <w:sz w:val="24"/>
          <w:szCs w:val="24"/>
        </w:rPr>
        <w:t>One particular morning my team had just come on to start our day shift when over the air; officer attendance was requested to a Grade 1 priority call. The female had called the police saying she had taken tablets, had weapons and was going to harm herself. The female had then hung up.</w:t>
      </w:r>
    </w:p>
    <w:p w14:paraId="311B3DC9" w14:textId="77777777" w:rsidR="00CF7ABE" w:rsidRPr="007E45C9" w:rsidRDefault="00CF7ABE" w:rsidP="00CF7ABE">
      <w:pPr>
        <w:spacing w:line="276" w:lineRule="auto"/>
        <w:jc w:val="both"/>
        <w:rPr>
          <w:sz w:val="24"/>
          <w:szCs w:val="24"/>
        </w:rPr>
      </w:pPr>
      <w:r w:rsidRPr="007E45C9">
        <w:rPr>
          <w:sz w:val="24"/>
          <w:szCs w:val="24"/>
        </w:rPr>
        <w:t xml:space="preserve"> </w:t>
      </w:r>
    </w:p>
    <w:p w14:paraId="7D1E0A2E" w14:textId="77777777" w:rsidR="00CF7ABE" w:rsidRPr="007E45C9" w:rsidRDefault="00CF7ABE" w:rsidP="00CF7ABE">
      <w:pPr>
        <w:spacing w:line="276" w:lineRule="auto"/>
        <w:jc w:val="both"/>
        <w:rPr>
          <w:sz w:val="24"/>
          <w:szCs w:val="24"/>
        </w:rPr>
      </w:pPr>
      <w:r w:rsidRPr="007E45C9">
        <w:rPr>
          <w:sz w:val="24"/>
          <w:szCs w:val="24"/>
        </w:rPr>
        <w:t xml:space="preserve">The PSC having assessed the initial level of risk had requested that an officer with a Taser attend along with officers given the potential presence of weapons. </w:t>
      </w:r>
    </w:p>
    <w:p w14:paraId="04796F77" w14:textId="77777777" w:rsidR="00CF7ABE" w:rsidRPr="007E45C9" w:rsidRDefault="00CF7ABE" w:rsidP="00CF7ABE">
      <w:pPr>
        <w:spacing w:line="276" w:lineRule="auto"/>
        <w:jc w:val="both"/>
        <w:rPr>
          <w:sz w:val="24"/>
          <w:szCs w:val="24"/>
        </w:rPr>
      </w:pPr>
      <w:r w:rsidRPr="007E45C9">
        <w:rPr>
          <w:sz w:val="24"/>
          <w:szCs w:val="24"/>
        </w:rPr>
        <w:t xml:space="preserve">My sergeant (who was the only member of my team to be Taser trained that particular shift), my tutor and myself subsequently made our way to the call. The female had not stated her location during the call so, it was triangulated by operators and a rough area of her whereabouts was given. On route to the incident, I used my mobile phone to conduct initial checks on the female in order to ascertain if she had any warning markers. This gathering of information and intelligence is in keeping with the initial stage of the National Decision Model and the framework for decision making it provides officers. </w:t>
      </w:r>
    </w:p>
    <w:p w14:paraId="41B5D94F" w14:textId="77777777" w:rsidR="00CF7ABE" w:rsidRPr="007E45C9" w:rsidRDefault="00CF7ABE" w:rsidP="00CF7ABE">
      <w:pPr>
        <w:spacing w:line="276" w:lineRule="auto"/>
        <w:jc w:val="both"/>
        <w:rPr>
          <w:sz w:val="24"/>
          <w:szCs w:val="24"/>
        </w:rPr>
      </w:pPr>
    </w:p>
    <w:p w14:paraId="785E8490" w14:textId="77777777" w:rsidR="00CF7ABE" w:rsidRPr="007E45C9" w:rsidRDefault="00CF7ABE" w:rsidP="00CF7ABE">
      <w:pPr>
        <w:spacing w:line="276" w:lineRule="auto"/>
        <w:jc w:val="both"/>
        <w:rPr>
          <w:sz w:val="24"/>
          <w:szCs w:val="24"/>
        </w:rPr>
      </w:pPr>
      <w:r w:rsidRPr="007E45C9">
        <w:rPr>
          <w:sz w:val="24"/>
          <w:szCs w:val="24"/>
        </w:rPr>
        <w:t xml:space="preserve">Although my colleagues had previous dealings with the female, it was my first encounter with her and so conducting such checks would enable me risk assess the situation prior to dealing with her. She had warning markers for violence, self-harm and concealment, which meant she may well be hiding the weapons she had stated she had one her person out of initial view. </w:t>
      </w:r>
    </w:p>
    <w:p w14:paraId="5D10727C" w14:textId="77777777" w:rsidR="00CF7ABE" w:rsidRPr="007E45C9" w:rsidRDefault="00CF7ABE" w:rsidP="00CF7ABE">
      <w:pPr>
        <w:spacing w:line="276" w:lineRule="auto"/>
        <w:jc w:val="both"/>
        <w:rPr>
          <w:sz w:val="24"/>
          <w:szCs w:val="24"/>
        </w:rPr>
      </w:pPr>
    </w:p>
    <w:p w14:paraId="5B04E7B8" w14:textId="77777777" w:rsidR="00CF7ABE" w:rsidRPr="007E45C9" w:rsidRDefault="00CF7ABE" w:rsidP="00CF7ABE">
      <w:pPr>
        <w:spacing w:line="276" w:lineRule="auto"/>
        <w:jc w:val="both"/>
        <w:rPr>
          <w:sz w:val="24"/>
          <w:szCs w:val="24"/>
        </w:rPr>
      </w:pPr>
      <w:r w:rsidRPr="007E45C9">
        <w:rPr>
          <w:sz w:val="24"/>
          <w:szCs w:val="24"/>
        </w:rPr>
        <w:lastRenderedPageBreak/>
        <w:t xml:space="preserve">Arriving by marked police vehicle, we searched the area and located the female walking down a road in a residential area. She initially attempted to run away on sight of police and was pursued on foot for a short while. I went over the air to the sergeant who had attended in a separate vehicle and gave the direction the female was running in, in the hope we could effectively cordon her off. </w:t>
      </w:r>
    </w:p>
    <w:p w14:paraId="663A7487" w14:textId="77777777" w:rsidR="00CF7ABE" w:rsidRPr="007E45C9" w:rsidRDefault="00CF7ABE" w:rsidP="00CF7ABE">
      <w:pPr>
        <w:spacing w:line="276" w:lineRule="auto"/>
        <w:jc w:val="both"/>
        <w:rPr>
          <w:sz w:val="24"/>
          <w:szCs w:val="24"/>
        </w:rPr>
      </w:pPr>
    </w:p>
    <w:p w14:paraId="6B955474" w14:textId="77777777" w:rsidR="00CF7ABE" w:rsidRPr="007E45C9" w:rsidRDefault="00CF7ABE" w:rsidP="00CF7ABE">
      <w:pPr>
        <w:spacing w:line="276" w:lineRule="auto"/>
        <w:jc w:val="both"/>
        <w:rPr>
          <w:sz w:val="24"/>
          <w:szCs w:val="24"/>
        </w:rPr>
      </w:pPr>
      <w:r w:rsidRPr="007E45C9">
        <w:rPr>
          <w:sz w:val="24"/>
          <w:szCs w:val="24"/>
        </w:rPr>
        <w:t xml:space="preserve">Moments later, the sergeant appeared at the end of the road this halted the female in her tracks and we were able to catch up with her. Looking at her hands, she did not appear to have any weapons on her immediate person however; the multiple layers of clothing could be concealing them. She was not aggressive but was very on edge, twitchy and nervous and kept putting her hands in her pockets. </w:t>
      </w:r>
    </w:p>
    <w:p w14:paraId="5AD5D82E" w14:textId="77777777" w:rsidR="00CF7ABE" w:rsidRPr="007E45C9" w:rsidRDefault="00CF7ABE" w:rsidP="00CF7ABE">
      <w:pPr>
        <w:spacing w:line="276" w:lineRule="auto"/>
        <w:jc w:val="both"/>
        <w:rPr>
          <w:sz w:val="24"/>
          <w:szCs w:val="24"/>
        </w:rPr>
      </w:pPr>
    </w:p>
    <w:p w14:paraId="58D3483B" w14:textId="77777777" w:rsidR="00CF7ABE" w:rsidRPr="007E45C9" w:rsidRDefault="00CF7ABE" w:rsidP="00CF7ABE">
      <w:pPr>
        <w:spacing w:line="276" w:lineRule="auto"/>
        <w:jc w:val="both"/>
        <w:rPr>
          <w:sz w:val="24"/>
          <w:szCs w:val="24"/>
        </w:rPr>
      </w:pPr>
      <w:r w:rsidRPr="007E45C9">
        <w:rPr>
          <w:sz w:val="24"/>
          <w:szCs w:val="24"/>
        </w:rPr>
        <w:t xml:space="preserve"> I considered my placement in relation to the sergeant, in the event she pulled a weapon from her pocket he was the officer with the Taser.  Given the females, history had suggested mental health vulnerabilities I ensured my body language, stance and tone of voice was not threatening and maintained eye contact whilst engaging with her. Research suggests this is an invaluable skill when interacting with those in crisis </w:t>
      </w:r>
      <w:r w:rsidRPr="007E45C9">
        <w:rPr>
          <w:sz w:val="24"/>
          <w:szCs w:val="24"/>
          <w:shd w:val="clear" w:color="auto" w:fill="FFFFFF"/>
        </w:rPr>
        <w:t xml:space="preserve">(Castellano-Hoyt, 2003). </w:t>
      </w:r>
      <w:r w:rsidRPr="007E45C9">
        <w:rPr>
          <w:sz w:val="24"/>
          <w:szCs w:val="24"/>
        </w:rPr>
        <w:t xml:space="preserve"> I introduced myself, asked her to take her hands from her pockets and keep them in view then sought to establish what had sparked her call to the police. She told officers she did have weapons on her person and went on to state she intended to harm herself and others. She then attempted to flee, I quickly took hold of her and pushed her against the wall on to prevent her accessing her pockets, she was not showing any resistance to this.</w:t>
      </w:r>
    </w:p>
    <w:p w14:paraId="3C86F260" w14:textId="77777777" w:rsidR="00CF7ABE" w:rsidRPr="007E45C9" w:rsidRDefault="00CF7ABE" w:rsidP="00CF7ABE">
      <w:pPr>
        <w:shd w:val="clear" w:color="auto" w:fill="FFFFFF"/>
        <w:spacing w:line="276" w:lineRule="auto"/>
        <w:jc w:val="both"/>
        <w:rPr>
          <w:sz w:val="24"/>
          <w:szCs w:val="24"/>
        </w:rPr>
      </w:pPr>
    </w:p>
    <w:p w14:paraId="200D18C8" w14:textId="77777777" w:rsidR="00CF7ABE" w:rsidRPr="007E45C9" w:rsidRDefault="00CF7ABE" w:rsidP="00CF7ABE">
      <w:pPr>
        <w:shd w:val="clear" w:color="auto" w:fill="FFFFFF"/>
        <w:spacing w:line="276" w:lineRule="auto"/>
        <w:jc w:val="both"/>
        <w:rPr>
          <w:sz w:val="24"/>
          <w:szCs w:val="24"/>
        </w:rPr>
      </w:pPr>
      <w:r w:rsidRPr="007E45C9">
        <w:rPr>
          <w:sz w:val="24"/>
          <w:szCs w:val="24"/>
        </w:rPr>
        <w:t xml:space="preserve">Given the females warning markers for concealment, she had initially told call takers she had weapons that she intended to harm herself with and more pressingly that she was now going to harm others said weapons I decided to search the female to establish whether she did. If indeed, she did have weapons on her then that would be an offense of possession of an offensive weapon in a public place, which she would then be arrested for. </w:t>
      </w:r>
    </w:p>
    <w:p w14:paraId="317C6435" w14:textId="77777777" w:rsidR="00CF7ABE" w:rsidRPr="007E45C9" w:rsidRDefault="00CF7ABE" w:rsidP="00CF7ABE">
      <w:pPr>
        <w:shd w:val="clear" w:color="auto" w:fill="FFFFFF"/>
        <w:spacing w:line="276" w:lineRule="auto"/>
        <w:jc w:val="both"/>
        <w:rPr>
          <w:sz w:val="24"/>
          <w:szCs w:val="24"/>
        </w:rPr>
      </w:pPr>
    </w:p>
    <w:p w14:paraId="0C1D1DE6" w14:textId="77777777" w:rsidR="00CF7ABE" w:rsidRPr="007E45C9" w:rsidRDefault="00CF7ABE" w:rsidP="00CF7ABE">
      <w:pPr>
        <w:shd w:val="clear" w:color="auto" w:fill="FFFFFF"/>
        <w:spacing w:line="276" w:lineRule="auto"/>
        <w:jc w:val="both"/>
        <w:rPr>
          <w:sz w:val="24"/>
          <w:szCs w:val="24"/>
        </w:rPr>
      </w:pPr>
    </w:p>
    <w:p w14:paraId="5410AF75" w14:textId="77777777" w:rsidR="00CF7ABE" w:rsidRPr="007E45C9" w:rsidRDefault="00CF7ABE" w:rsidP="00CF7ABE">
      <w:pPr>
        <w:shd w:val="clear" w:color="auto" w:fill="FFFFFF"/>
        <w:spacing w:line="276" w:lineRule="auto"/>
        <w:jc w:val="both"/>
        <w:rPr>
          <w:sz w:val="24"/>
          <w:szCs w:val="24"/>
        </w:rPr>
      </w:pPr>
      <w:r w:rsidRPr="007E45C9">
        <w:rPr>
          <w:sz w:val="24"/>
          <w:szCs w:val="24"/>
        </w:rPr>
        <w:t xml:space="preserve">Under </w:t>
      </w:r>
      <w:r w:rsidRPr="007E45C9">
        <w:rPr>
          <w:i/>
          <w:sz w:val="24"/>
          <w:szCs w:val="24"/>
        </w:rPr>
        <w:t>Section 1 (2)(a)</w:t>
      </w:r>
      <w:r w:rsidRPr="007E45C9">
        <w:rPr>
          <w:sz w:val="24"/>
          <w:szCs w:val="24"/>
        </w:rPr>
        <w:t xml:space="preserve"> and </w:t>
      </w:r>
      <w:r w:rsidRPr="007E45C9">
        <w:rPr>
          <w:i/>
          <w:sz w:val="24"/>
          <w:szCs w:val="24"/>
        </w:rPr>
        <w:t>(b) of PACE (The Police and Criminal Evidence Act 1984)</w:t>
      </w:r>
      <w:r w:rsidRPr="007E45C9">
        <w:rPr>
          <w:sz w:val="24"/>
          <w:szCs w:val="24"/>
        </w:rPr>
        <w:t xml:space="preserve"> officers have the power to stop and search individuals for prohibited articles including offensive weapons this power also enables the detention of a person for the purpose of such a search . However, in order to for such a power to be exercised officers must have reasonable grounds for suspicion that such articles are being carried on their person as per </w:t>
      </w:r>
      <w:r w:rsidRPr="007E45C9">
        <w:rPr>
          <w:i/>
          <w:sz w:val="24"/>
          <w:szCs w:val="24"/>
        </w:rPr>
        <w:t>Section 1(3) PACE</w:t>
      </w:r>
      <w:r w:rsidRPr="007E45C9">
        <w:rPr>
          <w:sz w:val="24"/>
          <w:szCs w:val="24"/>
        </w:rPr>
        <w:t xml:space="preserve">. Given the information and intelligence I was satisfied I had the power to search her. </w:t>
      </w:r>
    </w:p>
    <w:p w14:paraId="1F281078" w14:textId="77777777" w:rsidR="00CF7ABE" w:rsidRPr="007E45C9" w:rsidRDefault="00CF7ABE" w:rsidP="00CF7ABE">
      <w:pPr>
        <w:shd w:val="clear" w:color="auto" w:fill="FFFFFF"/>
        <w:spacing w:line="276" w:lineRule="auto"/>
        <w:jc w:val="both"/>
        <w:rPr>
          <w:sz w:val="24"/>
          <w:szCs w:val="24"/>
        </w:rPr>
      </w:pPr>
    </w:p>
    <w:p w14:paraId="5F0C93D3" w14:textId="77777777" w:rsidR="00CF7ABE" w:rsidRPr="007E45C9" w:rsidRDefault="00CF7ABE" w:rsidP="00CF7ABE">
      <w:pPr>
        <w:shd w:val="clear" w:color="auto" w:fill="FFFFFF"/>
        <w:spacing w:line="276" w:lineRule="auto"/>
        <w:jc w:val="both"/>
        <w:rPr>
          <w:sz w:val="24"/>
          <w:szCs w:val="24"/>
        </w:rPr>
      </w:pPr>
      <w:r w:rsidRPr="007E45C9">
        <w:rPr>
          <w:sz w:val="24"/>
          <w:szCs w:val="24"/>
        </w:rPr>
        <w:t xml:space="preserve">I placed the female in handcuffs explaining she was not under arrest but we would have to detain her for the purpose of a search to establish if she had weapons on her. I then conveyed the female with my tutor back to our station this would provide a more private setting for the search. </w:t>
      </w:r>
    </w:p>
    <w:p w14:paraId="008FE364" w14:textId="77777777" w:rsidR="00CF7ABE" w:rsidRPr="007E45C9" w:rsidRDefault="00CF7ABE" w:rsidP="00CF7ABE">
      <w:pPr>
        <w:shd w:val="clear" w:color="auto" w:fill="FFFFFF"/>
        <w:spacing w:line="276" w:lineRule="auto"/>
        <w:jc w:val="both"/>
        <w:rPr>
          <w:sz w:val="24"/>
          <w:szCs w:val="24"/>
        </w:rPr>
      </w:pPr>
    </w:p>
    <w:p w14:paraId="2B132FB9" w14:textId="77777777" w:rsidR="00CF7ABE" w:rsidRPr="007E45C9" w:rsidRDefault="00CF7ABE" w:rsidP="00CF7ABE">
      <w:pPr>
        <w:shd w:val="clear" w:color="auto" w:fill="FFFFFF"/>
        <w:spacing w:line="276" w:lineRule="auto"/>
        <w:jc w:val="both"/>
        <w:rPr>
          <w:sz w:val="24"/>
          <w:szCs w:val="24"/>
        </w:rPr>
      </w:pPr>
      <w:r w:rsidRPr="007E45C9">
        <w:rPr>
          <w:sz w:val="24"/>
          <w:szCs w:val="24"/>
        </w:rPr>
        <w:lastRenderedPageBreak/>
        <w:t xml:space="preserve">Searching the female, I ensured I complied with the pneumonic GOWISELY, an aide memoire that assists officers in relaying the required information to the subject prior to a search for it to be lawful. Practices such as the reciting of GOWISELY ensure searches are conducted in compliance with the </w:t>
      </w:r>
      <w:r w:rsidRPr="007E45C9">
        <w:rPr>
          <w:i/>
          <w:sz w:val="24"/>
          <w:szCs w:val="24"/>
        </w:rPr>
        <w:t>Code A of Pace</w:t>
      </w:r>
      <w:r w:rsidRPr="007E45C9">
        <w:rPr>
          <w:sz w:val="24"/>
          <w:szCs w:val="24"/>
        </w:rPr>
        <w:t xml:space="preserve">, which prevents unethical searches based on biases or a person’s ethnicity/sex or appearance. The introduction of such practices came about following criticism of the previously discriminatory practices of stop searches in London and the ‘Sus laws’ </w:t>
      </w:r>
      <w:r w:rsidRPr="007E45C9">
        <w:rPr>
          <w:sz w:val="24"/>
          <w:szCs w:val="24"/>
          <w:shd w:val="clear" w:color="auto" w:fill="FFFFFF"/>
        </w:rPr>
        <w:t>(Delsol and Shiner, 2006)</w:t>
      </w:r>
      <w:r w:rsidRPr="007E45C9">
        <w:rPr>
          <w:sz w:val="24"/>
          <w:szCs w:val="24"/>
        </w:rPr>
        <w:t>. GOWISELY stands for:</w:t>
      </w:r>
    </w:p>
    <w:p w14:paraId="1A1A8F1F" w14:textId="77777777" w:rsidR="00CF7ABE" w:rsidRPr="007E45C9" w:rsidRDefault="00CF7ABE" w:rsidP="00CF7ABE">
      <w:pPr>
        <w:shd w:val="clear" w:color="auto" w:fill="FFFFFF"/>
        <w:spacing w:line="276" w:lineRule="auto"/>
        <w:jc w:val="both"/>
        <w:rPr>
          <w:sz w:val="24"/>
          <w:szCs w:val="24"/>
        </w:rPr>
      </w:pPr>
    </w:p>
    <w:p w14:paraId="07F15F1C" w14:textId="77777777" w:rsidR="00CF7ABE" w:rsidRPr="007E45C9" w:rsidRDefault="00CF7ABE" w:rsidP="00CF7ABE">
      <w:pPr>
        <w:shd w:val="clear" w:color="auto" w:fill="FFFFFF"/>
        <w:spacing w:line="276" w:lineRule="auto"/>
        <w:jc w:val="both"/>
        <w:rPr>
          <w:sz w:val="24"/>
          <w:szCs w:val="24"/>
        </w:rPr>
      </w:pPr>
      <w:r w:rsidRPr="007E45C9">
        <w:rPr>
          <w:sz w:val="24"/>
          <w:szCs w:val="24"/>
        </w:rPr>
        <w:t>G – Grounds for search</w:t>
      </w:r>
    </w:p>
    <w:p w14:paraId="51DA71E7" w14:textId="77777777" w:rsidR="00CF7ABE" w:rsidRPr="007E45C9" w:rsidRDefault="00CF7ABE" w:rsidP="00CF7ABE">
      <w:pPr>
        <w:shd w:val="clear" w:color="auto" w:fill="FFFFFF"/>
        <w:spacing w:line="276" w:lineRule="auto"/>
        <w:jc w:val="both"/>
        <w:rPr>
          <w:sz w:val="24"/>
          <w:szCs w:val="24"/>
        </w:rPr>
      </w:pPr>
      <w:r w:rsidRPr="007E45C9">
        <w:rPr>
          <w:sz w:val="24"/>
          <w:szCs w:val="24"/>
        </w:rPr>
        <w:t>O – Object searching for</w:t>
      </w:r>
    </w:p>
    <w:p w14:paraId="44507A01" w14:textId="77777777" w:rsidR="00CF7ABE" w:rsidRPr="007E45C9" w:rsidRDefault="00CF7ABE" w:rsidP="00CF7ABE">
      <w:pPr>
        <w:shd w:val="clear" w:color="auto" w:fill="FFFFFF"/>
        <w:spacing w:line="276" w:lineRule="auto"/>
        <w:jc w:val="both"/>
        <w:rPr>
          <w:sz w:val="24"/>
          <w:szCs w:val="24"/>
        </w:rPr>
      </w:pPr>
      <w:r w:rsidRPr="007E45C9">
        <w:rPr>
          <w:sz w:val="24"/>
          <w:szCs w:val="24"/>
        </w:rPr>
        <w:t>W – Warrant card</w:t>
      </w:r>
    </w:p>
    <w:p w14:paraId="5E655AAB" w14:textId="77777777" w:rsidR="00CF7ABE" w:rsidRPr="007E45C9" w:rsidRDefault="00CF7ABE" w:rsidP="00CF7ABE">
      <w:pPr>
        <w:shd w:val="clear" w:color="auto" w:fill="FFFFFF"/>
        <w:spacing w:line="276" w:lineRule="auto"/>
        <w:jc w:val="both"/>
        <w:rPr>
          <w:sz w:val="24"/>
          <w:szCs w:val="24"/>
        </w:rPr>
      </w:pPr>
      <w:r w:rsidRPr="007E45C9">
        <w:rPr>
          <w:sz w:val="24"/>
          <w:szCs w:val="24"/>
        </w:rPr>
        <w:t>I – Identification of officer</w:t>
      </w:r>
    </w:p>
    <w:p w14:paraId="715437F2" w14:textId="77777777" w:rsidR="00CF7ABE" w:rsidRPr="007E45C9" w:rsidRDefault="00CF7ABE" w:rsidP="00CF7ABE">
      <w:pPr>
        <w:shd w:val="clear" w:color="auto" w:fill="FFFFFF"/>
        <w:spacing w:line="276" w:lineRule="auto"/>
        <w:jc w:val="both"/>
        <w:rPr>
          <w:sz w:val="24"/>
          <w:szCs w:val="24"/>
        </w:rPr>
      </w:pPr>
      <w:r w:rsidRPr="007E45C9">
        <w:rPr>
          <w:sz w:val="24"/>
          <w:szCs w:val="24"/>
        </w:rPr>
        <w:t xml:space="preserve">S – Station of officer </w:t>
      </w:r>
    </w:p>
    <w:p w14:paraId="46F33959" w14:textId="77777777" w:rsidR="00CF7ABE" w:rsidRPr="007E45C9" w:rsidRDefault="00CF7ABE" w:rsidP="00CF7ABE">
      <w:pPr>
        <w:shd w:val="clear" w:color="auto" w:fill="FFFFFF"/>
        <w:spacing w:line="276" w:lineRule="auto"/>
        <w:jc w:val="both"/>
        <w:rPr>
          <w:sz w:val="24"/>
          <w:szCs w:val="24"/>
        </w:rPr>
      </w:pPr>
      <w:r w:rsidRPr="007E45C9">
        <w:rPr>
          <w:sz w:val="24"/>
          <w:szCs w:val="24"/>
        </w:rPr>
        <w:t>E – Entitlement to copy of search</w:t>
      </w:r>
    </w:p>
    <w:p w14:paraId="7BEBDDAD" w14:textId="77777777" w:rsidR="00CF7ABE" w:rsidRPr="007E45C9" w:rsidRDefault="00CF7ABE" w:rsidP="00CF7ABE">
      <w:pPr>
        <w:shd w:val="clear" w:color="auto" w:fill="FFFFFF"/>
        <w:spacing w:line="276" w:lineRule="auto"/>
        <w:jc w:val="both"/>
        <w:rPr>
          <w:sz w:val="24"/>
          <w:szCs w:val="24"/>
        </w:rPr>
      </w:pPr>
      <w:r w:rsidRPr="007E45C9">
        <w:rPr>
          <w:sz w:val="24"/>
          <w:szCs w:val="24"/>
        </w:rPr>
        <w:t xml:space="preserve">L – Legal power used </w:t>
      </w:r>
    </w:p>
    <w:p w14:paraId="22A42797" w14:textId="77777777" w:rsidR="00CF7ABE" w:rsidRPr="007E45C9" w:rsidRDefault="00CF7ABE" w:rsidP="00CF7ABE">
      <w:pPr>
        <w:shd w:val="clear" w:color="auto" w:fill="FFFFFF"/>
        <w:spacing w:line="276" w:lineRule="auto"/>
        <w:jc w:val="both"/>
        <w:rPr>
          <w:sz w:val="24"/>
          <w:szCs w:val="24"/>
        </w:rPr>
      </w:pPr>
      <w:r w:rsidRPr="007E45C9">
        <w:rPr>
          <w:sz w:val="24"/>
          <w:szCs w:val="24"/>
        </w:rPr>
        <w:t>Y – You are detained for purpose of search</w:t>
      </w:r>
    </w:p>
    <w:p w14:paraId="0E8F9B82" w14:textId="77777777" w:rsidR="00CF7ABE" w:rsidRPr="007E45C9" w:rsidRDefault="00CF7ABE" w:rsidP="00CF7ABE">
      <w:pPr>
        <w:spacing w:line="276" w:lineRule="auto"/>
        <w:jc w:val="both"/>
        <w:rPr>
          <w:sz w:val="24"/>
          <w:szCs w:val="24"/>
        </w:rPr>
      </w:pPr>
      <w:r w:rsidRPr="007E45C9">
        <w:rPr>
          <w:sz w:val="24"/>
          <w:szCs w:val="24"/>
        </w:rPr>
        <w:t>.</w:t>
      </w:r>
    </w:p>
    <w:p w14:paraId="364D80ED" w14:textId="77777777" w:rsidR="00CF7ABE" w:rsidRPr="007E45C9" w:rsidRDefault="00CF7ABE" w:rsidP="00CF7ABE">
      <w:pPr>
        <w:spacing w:line="276" w:lineRule="auto"/>
        <w:jc w:val="both"/>
        <w:rPr>
          <w:sz w:val="24"/>
          <w:szCs w:val="24"/>
        </w:rPr>
      </w:pPr>
      <w:r w:rsidRPr="007E45C9">
        <w:rPr>
          <w:sz w:val="24"/>
          <w:szCs w:val="24"/>
        </w:rPr>
        <w:t>Searching the female, I was mindful to comply with the Code of Ethics and treat her with dignity and respect. Regardless of whether or not she had committed an offence she was still a person. I engaged in conversation with her throughout to keep her calm and limit any embarrassment and in response, she was co-operative. During the search, I found five Stanley blades. After failing to provide any good reason for having them on her person and once I had completed the search I arrested the female.</w:t>
      </w:r>
    </w:p>
    <w:p w14:paraId="5657CE80" w14:textId="77777777" w:rsidR="00CF7ABE" w:rsidRPr="007E45C9" w:rsidRDefault="00CF7ABE" w:rsidP="00CF7ABE">
      <w:pPr>
        <w:spacing w:line="276" w:lineRule="auto"/>
        <w:jc w:val="both"/>
        <w:rPr>
          <w:sz w:val="24"/>
          <w:szCs w:val="24"/>
        </w:rPr>
      </w:pPr>
    </w:p>
    <w:p w14:paraId="0199EC81" w14:textId="77777777" w:rsidR="00CF7ABE" w:rsidRPr="007E45C9" w:rsidRDefault="00CF7ABE" w:rsidP="00CF7ABE">
      <w:pPr>
        <w:spacing w:line="276" w:lineRule="auto"/>
        <w:jc w:val="both"/>
        <w:rPr>
          <w:sz w:val="24"/>
          <w:szCs w:val="24"/>
        </w:rPr>
      </w:pPr>
      <w:r w:rsidRPr="007E45C9">
        <w:rPr>
          <w:sz w:val="24"/>
          <w:szCs w:val="24"/>
        </w:rPr>
        <w:t>Once arrested she was placed in the rear of a marked police vehicle to convey her to custody. Whilst helping her into the vehicle she began to repeatedly and deliberately smack her head on the side of the van. Concerned she may further harm herself I positioned myself so that I was sitting opposite the secure cell in and switched my BWV on to ensure I captured her actions.</w:t>
      </w:r>
    </w:p>
    <w:p w14:paraId="0912C8D7" w14:textId="77777777" w:rsidR="00CF7ABE" w:rsidRPr="007E45C9" w:rsidRDefault="00CF7ABE" w:rsidP="00CF7ABE">
      <w:pPr>
        <w:spacing w:line="276" w:lineRule="auto"/>
        <w:jc w:val="both"/>
        <w:rPr>
          <w:sz w:val="24"/>
          <w:szCs w:val="24"/>
        </w:rPr>
      </w:pPr>
    </w:p>
    <w:p w14:paraId="30AF8785" w14:textId="77777777" w:rsidR="00CF7ABE" w:rsidRPr="007E45C9" w:rsidRDefault="00CF7ABE" w:rsidP="00CF7ABE">
      <w:pPr>
        <w:spacing w:line="276" w:lineRule="auto"/>
        <w:jc w:val="both"/>
        <w:rPr>
          <w:sz w:val="24"/>
          <w:szCs w:val="24"/>
        </w:rPr>
      </w:pPr>
      <w:r w:rsidRPr="007E45C9">
        <w:rPr>
          <w:sz w:val="24"/>
          <w:szCs w:val="24"/>
        </w:rPr>
        <w:t xml:space="preserve">Body worn video footage can be viewed, reviewed and scrutinised as well as submitted as evidence to an offence. It assists officers as well as documenting their actions safeguarding them against complaints which have seen a notable reduction since its introduction </w:t>
      </w:r>
      <w:r w:rsidRPr="007E45C9">
        <w:rPr>
          <w:sz w:val="24"/>
          <w:szCs w:val="24"/>
          <w:shd w:val="clear" w:color="auto" w:fill="FFFFFF"/>
        </w:rPr>
        <w:t>(Delsol and Shiner, 2006)</w:t>
      </w:r>
      <w:r w:rsidRPr="007E45C9">
        <w:rPr>
          <w:sz w:val="24"/>
          <w:szCs w:val="24"/>
        </w:rPr>
        <w:t xml:space="preserve">. </w:t>
      </w:r>
    </w:p>
    <w:p w14:paraId="58EECD1F" w14:textId="77777777" w:rsidR="00CF7ABE" w:rsidRPr="007E45C9" w:rsidRDefault="00CF7ABE" w:rsidP="00CF7ABE">
      <w:pPr>
        <w:spacing w:line="276" w:lineRule="auto"/>
        <w:jc w:val="both"/>
        <w:rPr>
          <w:sz w:val="24"/>
          <w:szCs w:val="24"/>
        </w:rPr>
      </w:pPr>
    </w:p>
    <w:p w14:paraId="5C40119D" w14:textId="7A873D4C" w:rsidR="00CF7ABE" w:rsidRPr="007E45C9" w:rsidRDefault="00CF7ABE" w:rsidP="00CF7ABE">
      <w:pPr>
        <w:spacing w:line="276" w:lineRule="auto"/>
        <w:jc w:val="both"/>
        <w:rPr>
          <w:sz w:val="24"/>
          <w:szCs w:val="24"/>
        </w:rPr>
      </w:pPr>
      <w:r w:rsidRPr="007E45C9">
        <w:rPr>
          <w:sz w:val="24"/>
          <w:szCs w:val="24"/>
        </w:rPr>
        <w:t xml:space="preserve">Shortly into the journey the female began to once again violently hit her head on the door of the cell, sensing this could quickly escalate in to the female seriously harming herself I knew I had to intervene. Before considering any further use of force I began the five-step appeal process, a conflict management tool recognised by the college of policing for ensuring officers can justify use of force </w:t>
      </w:r>
      <w:r w:rsidRPr="007E45C9">
        <w:rPr>
          <w:sz w:val="24"/>
          <w:szCs w:val="24"/>
          <w:shd w:val="clear" w:color="auto" w:fill="FFFFFF"/>
        </w:rPr>
        <w:t>(</w:t>
      </w:r>
      <w:r w:rsidR="00AE0F1D">
        <w:rPr>
          <w:sz w:val="24"/>
          <w:szCs w:val="24"/>
          <w:shd w:val="clear" w:color="auto" w:fill="FFFFFF"/>
        </w:rPr>
        <w:t>College of Policing</w:t>
      </w:r>
      <w:r w:rsidRPr="007E45C9">
        <w:rPr>
          <w:sz w:val="24"/>
          <w:szCs w:val="24"/>
          <w:shd w:val="clear" w:color="auto" w:fill="FFFFFF"/>
        </w:rPr>
        <w:t>, 2020)</w:t>
      </w:r>
      <w:r w:rsidRPr="007E45C9">
        <w:rPr>
          <w:sz w:val="24"/>
          <w:szCs w:val="24"/>
        </w:rPr>
        <w:t xml:space="preserve">. The model is reliant on effective communication skills by the officer using it, and ultimately gives the subject many opportunities to comply with officer’s request before there is any use of force.  As the name </w:t>
      </w:r>
      <w:r w:rsidRPr="007E45C9">
        <w:rPr>
          <w:sz w:val="24"/>
          <w:szCs w:val="24"/>
        </w:rPr>
        <w:lastRenderedPageBreak/>
        <w:t xml:space="preserve">suggests is broken down into five stages. Below I will outline how I applied the model in this incident: </w:t>
      </w:r>
    </w:p>
    <w:p w14:paraId="20F0930C" w14:textId="77777777" w:rsidR="00CF7ABE" w:rsidRPr="007E45C9" w:rsidRDefault="00CF7ABE" w:rsidP="00CF7ABE">
      <w:pPr>
        <w:spacing w:line="276" w:lineRule="auto"/>
        <w:ind w:left="360"/>
        <w:jc w:val="both"/>
        <w:rPr>
          <w:sz w:val="24"/>
          <w:szCs w:val="24"/>
        </w:rPr>
      </w:pPr>
      <w:r w:rsidRPr="007E45C9">
        <w:rPr>
          <w:sz w:val="24"/>
          <w:szCs w:val="24"/>
        </w:rPr>
        <w:t>Step 1 - Simple appeal – This step is requires the officer to ask the subject to comply with the request. As such, I asked the female to stop banging her head.</w:t>
      </w:r>
    </w:p>
    <w:p w14:paraId="4845F320" w14:textId="77777777" w:rsidR="00CF7ABE" w:rsidRPr="007E45C9" w:rsidRDefault="00CF7ABE" w:rsidP="00CF7ABE">
      <w:pPr>
        <w:spacing w:line="276" w:lineRule="auto"/>
        <w:ind w:left="360"/>
        <w:jc w:val="both"/>
        <w:rPr>
          <w:sz w:val="24"/>
          <w:szCs w:val="24"/>
        </w:rPr>
      </w:pPr>
      <w:r w:rsidRPr="007E45C9">
        <w:rPr>
          <w:sz w:val="24"/>
          <w:szCs w:val="24"/>
        </w:rPr>
        <w:t xml:space="preserve">Step 2 - Reasoned appeal – This stage reinforces the initial request giving reason for it. I told the female again to stop banging her head that she was seriously going to harm herself if she continued. </w:t>
      </w:r>
    </w:p>
    <w:p w14:paraId="3E8CDC34" w14:textId="77777777" w:rsidR="00CF7ABE" w:rsidRPr="007E45C9" w:rsidRDefault="00CF7ABE" w:rsidP="00CF7ABE">
      <w:pPr>
        <w:spacing w:line="276" w:lineRule="auto"/>
        <w:ind w:left="360"/>
        <w:jc w:val="both"/>
        <w:rPr>
          <w:sz w:val="24"/>
          <w:szCs w:val="24"/>
        </w:rPr>
      </w:pPr>
      <w:r w:rsidRPr="007E45C9">
        <w:rPr>
          <w:sz w:val="24"/>
          <w:szCs w:val="24"/>
        </w:rPr>
        <w:t xml:space="preserve">Step 3 -Personal appeal – In this stage officers must explain to the subject what is at stake and, what might happen if they continue with their actions.  I asked the female if she really wanted to spent the next 6 hours in A and E at the hospital if she continued to hurt herself and informed her that I would have to restrain her if she continued. Although, she was maintaining eye contact with me and had clearly understood my direction she continued to bang her head. </w:t>
      </w:r>
    </w:p>
    <w:p w14:paraId="3CE89EF7" w14:textId="77777777" w:rsidR="00CF7ABE" w:rsidRPr="007E45C9" w:rsidRDefault="00CF7ABE" w:rsidP="00CF7ABE">
      <w:pPr>
        <w:spacing w:line="276" w:lineRule="auto"/>
        <w:ind w:left="360"/>
        <w:jc w:val="both"/>
        <w:rPr>
          <w:sz w:val="24"/>
          <w:szCs w:val="24"/>
        </w:rPr>
      </w:pPr>
      <w:r w:rsidRPr="007E45C9">
        <w:rPr>
          <w:sz w:val="24"/>
          <w:szCs w:val="24"/>
        </w:rPr>
        <w:t xml:space="preserve">Step 4 - Final appeal – In this penultimate step it outlines a requirement to make a final plea with the subject to comply with direction and as such I asked the female “Is there anything further I can reasonably do to make you listen to me and stop banging you head”. At this point, she responded no. </w:t>
      </w:r>
    </w:p>
    <w:p w14:paraId="43274F09" w14:textId="77777777" w:rsidR="00CF7ABE" w:rsidRPr="007E45C9" w:rsidRDefault="00CF7ABE" w:rsidP="00CF7ABE">
      <w:pPr>
        <w:spacing w:line="276" w:lineRule="auto"/>
        <w:ind w:left="360"/>
        <w:jc w:val="both"/>
        <w:rPr>
          <w:sz w:val="24"/>
          <w:szCs w:val="24"/>
        </w:rPr>
      </w:pPr>
      <w:r w:rsidRPr="007E45C9">
        <w:rPr>
          <w:sz w:val="24"/>
          <w:szCs w:val="24"/>
        </w:rPr>
        <w:t xml:space="preserve">Step 5- Take action – At this point communication had failed, the female had refused to comply with my request and action was required. </w:t>
      </w:r>
    </w:p>
    <w:p w14:paraId="560FD5EC" w14:textId="77777777" w:rsidR="00CF7ABE" w:rsidRPr="007E45C9" w:rsidRDefault="00CF7ABE" w:rsidP="00CF7ABE">
      <w:pPr>
        <w:spacing w:line="276" w:lineRule="auto"/>
        <w:ind w:left="360"/>
        <w:jc w:val="both"/>
        <w:rPr>
          <w:sz w:val="24"/>
          <w:szCs w:val="24"/>
        </w:rPr>
      </w:pPr>
    </w:p>
    <w:p w14:paraId="388EADC7" w14:textId="77777777" w:rsidR="00CF7ABE" w:rsidRPr="007E45C9" w:rsidRDefault="00CF7ABE" w:rsidP="00CF7ABE">
      <w:pPr>
        <w:spacing w:line="276" w:lineRule="auto"/>
        <w:jc w:val="both"/>
        <w:rPr>
          <w:sz w:val="24"/>
          <w:szCs w:val="24"/>
        </w:rPr>
      </w:pPr>
      <w:r w:rsidRPr="007E45C9">
        <w:rPr>
          <w:sz w:val="24"/>
          <w:szCs w:val="24"/>
        </w:rPr>
        <w:t xml:space="preserve">Before taking action, I quickly thought through the stages of the NDM. A framework for decision-making utilised within the organisation.  From the information and intelligence I had previously gathered I knew the female had warning markers for violence however, the female was much smaller than myself, she was handcuffed to the rear in the vehicle cell , I had removed all weapons off her person and she was not being aggressive towards me despite her insistent attempt to harm herself. I believed the level of risk to me was subsequently small.  I had identified my options and contingencies and done everything in my power to reason with the female and therefore at that point I alerted my tutor of my decision and got in the cell with her in order to physically prevent her from harming herself. Given the vehicle was now moving at speed with the lights and sirens on, I leveraged myself as best I could taking into consideration officer safety and the potential for her kicking out or spitting as well as the primary goal of stopping her from continuing to bang her head. The female was complaint for the remainder of the journey and did not show any aggression towards myself. </w:t>
      </w:r>
    </w:p>
    <w:p w14:paraId="54AD8C79" w14:textId="77777777" w:rsidR="00CF7ABE" w:rsidRPr="007E45C9" w:rsidRDefault="00CF7ABE" w:rsidP="00CF7ABE">
      <w:pPr>
        <w:spacing w:line="276" w:lineRule="auto"/>
        <w:jc w:val="both"/>
        <w:rPr>
          <w:sz w:val="24"/>
          <w:szCs w:val="24"/>
        </w:rPr>
      </w:pPr>
    </w:p>
    <w:p w14:paraId="20F2EE5A" w14:textId="77777777" w:rsidR="00CF7ABE" w:rsidRPr="007E45C9" w:rsidRDefault="00CF7ABE" w:rsidP="00CF7ABE">
      <w:pPr>
        <w:spacing w:line="276" w:lineRule="auto"/>
        <w:jc w:val="both"/>
        <w:rPr>
          <w:sz w:val="24"/>
          <w:szCs w:val="24"/>
        </w:rPr>
      </w:pPr>
      <w:r w:rsidRPr="007E45C9">
        <w:rPr>
          <w:sz w:val="24"/>
          <w:szCs w:val="24"/>
        </w:rPr>
        <w:t>Having discussed the incident at length, in future, if the circumstances arose where a subject was harming himself or herself and they were; less compliant, aggressive or significantly larger than myself. Best practice would be to perhaps stop the vehicle consider the use of leg restraints as well as their positioning. Alternatively, calling custody to alert them.</w:t>
      </w:r>
    </w:p>
    <w:p w14:paraId="22AEB7DB" w14:textId="77777777" w:rsidR="00CF7ABE" w:rsidRPr="007E45C9" w:rsidRDefault="00CF7ABE" w:rsidP="00CF7ABE">
      <w:pPr>
        <w:spacing w:line="276" w:lineRule="auto"/>
        <w:jc w:val="both"/>
        <w:rPr>
          <w:sz w:val="24"/>
          <w:szCs w:val="24"/>
        </w:rPr>
      </w:pPr>
      <w:r w:rsidRPr="007E45C9">
        <w:rPr>
          <w:sz w:val="24"/>
          <w:szCs w:val="24"/>
        </w:rPr>
        <w:t xml:space="preserve">When considering how I responded to the incident and the subsequent resolution of conflict between my sergeant, the female and myself, I see how impactful my behaviour and attitude was in shaping how the female responded to officers. </w:t>
      </w:r>
    </w:p>
    <w:p w14:paraId="23D01923" w14:textId="77777777" w:rsidR="00CF7ABE" w:rsidRPr="007E45C9" w:rsidRDefault="00CF7ABE" w:rsidP="00CF7ABE">
      <w:pPr>
        <w:spacing w:line="276" w:lineRule="auto"/>
        <w:jc w:val="both"/>
        <w:rPr>
          <w:sz w:val="24"/>
          <w:szCs w:val="24"/>
        </w:rPr>
      </w:pPr>
      <w:r w:rsidRPr="007E45C9">
        <w:rPr>
          <w:noProof/>
          <w:sz w:val="24"/>
          <w:szCs w:val="24"/>
        </w:rPr>
        <w:lastRenderedPageBreak/>
        <mc:AlternateContent>
          <mc:Choice Requires="wps">
            <w:drawing>
              <wp:anchor distT="45720" distB="45720" distL="114300" distR="114300" simplePos="0" relativeHeight="251659264" behindDoc="1" locked="0" layoutInCell="1" allowOverlap="1" wp14:anchorId="0A69C9E0" wp14:editId="17725F82">
                <wp:simplePos x="0" y="0"/>
                <wp:positionH relativeFrom="column">
                  <wp:posOffset>1711266</wp:posOffset>
                </wp:positionH>
                <wp:positionV relativeFrom="paragraph">
                  <wp:posOffset>891540</wp:posOffset>
                </wp:positionV>
                <wp:extent cx="3348990" cy="1404620"/>
                <wp:effectExtent l="0" t="0" r="22860" b="1651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990" cy="1404620"/>
                        </a:xfrm>
                        <a:prstGeom prst="rect">
                          <a:avLst/>
                        </a:prstGeom>
                        <a:solidFill>
                          <a:srgbClr val="FFFFFF"/>
                        </a:solidFill>
                        <a:ln w="9525">
                          <a:solidFill>
                            <a:srgbClr val="000000"/>
                          </a:solidFill>
                          <a:miter lim="800000"/>
                          <a:headEnd/>
                          <a:tailEnd/>
                        </a:ln>
                      </wps:spPr>
                      <wps:txbx>
                        <w:txbxContent>
                          <w:p w14:paraId="4368E264" w14:textId="77777777" w:rsidR="0012228A" w:rsidRDefault="0012228A" w:rsidP="00CF7ABE">
                            <w:r>
                              <w:t xml:space="preserve">Figure 1: Betari’s Box Theory </w:t>
                            </w:r>
                            <w:r>
                              <w:rPr>
                                <w:shd w:val="clear" w:color="auto" w:fill="FFFFFF"/>
                              </w:rPr>
                              <w:t>(Farmer, 2019)</w:t>
                            </w:r>
                            <w:r>
                              <w:br/>
                            </w:r>
                            <w:r>
                              <w:rPr>
                                <w:noProof/>
                              </w:rPr>
                              <w:drawing>
                                <wp:inline distT="0" distB="0" distL="0" distR="0" wp14:anchorId="0FC89790" wp14:editId="1D6B373F">
                                  <wp:extent cx="3147237" cy="2422700"/>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65590" cy="2436828"/>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A69C9E0" id="_x0000_t202" coordsize="21600,21600" o:spt="202" path="m,l,21600r21600,l21600,xe">
                <v:stroke joinstyle="miter"/>
                <v:path gradientshapeok="t" o:connecttype="rect"/>
              </v:shapetype>
              <v:shape id="Text Box 2" o:spid="_x0000_s1026" type="#_x0000_t202" style="position:absolute;left:0;text-align:left;margin-left:134.75pt;margin-top:70.2pt;width:263.7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1YoJQIAAEcEAAAOAAAAZHJzL2Uyb0RvYy54bWysU9tu2zAMfR+wfxD0vvhSp02MOEWXLsOA&#10;7gK0+wBalmNhsqRJSuzs60fJaRZ028swPQiiSB2R55Cr27GX5MCtE1pVNJullHDFdCPUrqJfn7Zv&#10;FpQ4D6oBqRWv6JE7ert+/Wo1mJLnutOy4ZYgiHLlYCraeW/KJHGs4z24mTZcobPVtgePpt0ljYUB&#10;0XuZ5Gl6nQzaNsZqxp3D2/vJSdcRv20585/b1nFPZEUxNx93G/c67Ml6BeXOgukEO6UB/5BFD0Lh&#10;p2eoe/BA9lb8BtULZrXTrZ8x3Se6bQXjsQasJktfVPPYgeGxFiTHmTNN7v/Bsk+HL5aIpqJ5dkOJ&#10;gh5FeuKjJ2/1SPLAz2BciWGPBgP9iNeoc6zVmQfNvjmi9KYDteN31uqh49Bgfll4mVw8nXBcAKmH&#10;j7rBb2DvdQQaW9sH8pAOguio0/GsTUiF4eXVVbFYLtHF0JcVaXGdR/USKJ+fG+v8e657Eg4VtSh+&#10;hIfDg/MhHSifQ8JvTkvRbIWU0bC7eiMtOQA2yjauWMGLMKnIUNHlPJ9PDPwVIo3rTxC98NjxUvQV&#10;XZyDoAy8vVNN7EcPQk5nTFmqE5GBu4lFP9bjSZhaN0ek1Oqps3ES8dBp+4OSAbu6ou77HiynRH5Q&#10;KMsyK4owBtEo5jfIIbGXnvrSA4ohVEU9JdNx4+PoRMLMHcq3FZHYoPOUySlX7NbI92mywjhc2jHq&#10;1/yvfwIAAP//AwBQSwMEFAAGAAgAAAAhAHtvGQXfAAAACwEAAA8AAABkcnMvZG93bnJldi54bWxM&#10;j8tOwzAQRfdI/IM1SGwq6vQRQ0KcCip1xaqh7N14SCLicYjdNv17hhUsR/fo3jPFZnK9OOMYOk8a&#10;FvMEBFLtbUeNhsP77uEJRIiGrOk9oYYrBtiUtzeFya2/0B7PVWwEl1DIjYY2xiGXMtQtOhPmfkDi&#10;7NOPzkQ+x0ba0Vy43PVymSRKOtMRL7RmwG2L9Vd1chrUd7WavX3YGe2vu9exdqndHlKt7++ml2cQ&#10;Eaf4B8OvPqtDyU5HfyIbRK9hqbKUUQ7WyRoEE4+ZykAcNazUQoEsC/n/h/IHAAD//wMAUEsBAi0A&#10;FAAGAAgAAAAhALaDOJL+AAAA4QEAABMAAAAAAAAAAAAAAAAAAAAAAFtDb250ZW50X1R5cGVzXS54&#10;bWxQSwECLQAUAAYACAAAACEAOP0h/9YAAACUAQAACwAAAAAAAAAAAAAAAAAvAQAAX3JlbHMvLnJl&#10;bHNQSwECLQAUAAYACAAAACEAbVdWKCUCAABHBAAADgAAAAAAAAAAAAAAAAAuAgAAZHJzL2Uyb0Rv&#10;Yy54bWxQSwECLQAUAAYACAAAACEAe28ZBd8AAAALAQAADwAAAAAAAAAAAAAAAAB/BAAAZHJzL2Rv&#10;d25yZXYueG1sUEsFBgAAAAAEAAQA8wAAAIsFAAAAAA==&#10;">
                <v:textbox style="mso-fit-shape-to-text:t">
                  <w:txbxContent>
                    <w:p w14:paraId="4368E264" w14:textId="77777777" w:rsidR="0012228A" w:rsidRDefault="0012228A" w:rsidP="00CF7ABE">
                      <w:r>
                        <w:t xml:space="preserve">Figure 1: Betari’s Box Theory </w:t>
                      </w:r>
                      <w:r>
                        <w:rPr>
                          <w:shd w:val="clear" w:color="auto" w:fill="FFFFFF"/>
                        </w:rPr>
                        <w:t>(Farmer, 2019)</w:t>
                      </w:r>
                      <w:r>
                        <w:br/>
                      </w:r>
                      <w:r>
                        <w:rPr>
                          <w:noProof/>
                        </w:rPr>
                        <w:drawing>
                          <wp:inline distT="0" distB="0" distL="0" distR="0" wp14:anchorId="0FC89790" wp14:editId="1D6B373F">
                            <wp:extent cx="3147237" cy="2422700"/>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65590" cy="2436828"/>
                                    </a:xfrm>
                                    <a:prstGeom prst="rect">
                                      <a:avLst/>
                                    </a:prstGeom>
                                    <a:noFill/>
                                    <a:ln>
                                      <a:noFill/>
                                    </a:ln>
                                  </pic:spPr>
                                </pic:pic>
                              </a:graphicData>
                            </a:graphic>
                          </wp:inline>
                        </w:drawing>
                      </w:r>
                    </w:p>
                  </w:txbxContent>
                </v:textbox>
                <w10:wrap type="topAndBottom"/>
              </v:shape>
            </w:pict>
          </mc:Fallback>
        </mc:AlternateContent>
      </w:r>
      <w:r w:rsidRPr="007E45C9">
        <w:rPr>
          <w:sz w:val="24"/>
          <w:szCs w:val="24"/>
        </w:rPr>
        <w:t xml:space="preserve">A theory and model that best illustrates this is The Betari Box theory. The Betari’s Box theory underpins the concept that how the exhibited attitude of a person towards another can cause them to change their behaviour, in a conflict situation this means   and is best illustrated using a diagram: </w:t>
      </w:r>
    </w:p>
    <w:p w14:paraId="01611F9F" w14:textId="77777777" w:rsidR="00CF7ABE" w:rsidRPr="007E45C9" w:rsidRDefault="00CF7ABE" w:rsidP="00CF7ABE">
      <w:pPr>
        <w:spacing w:line="276" w:lineRule="auto"/>
        <w:jc w:val="both"/>
        <w:rPr>
          <w:sz w:val="24"/>
          <w:szCs w:val="24"/>
        </w:rPr>
      </w:pPr>
    </w:p>
    <w:p w14:paraId="0606CA51" w14:textId="77777777" w:rsidR="00CF7ABE" w:rsidRPr="007E45C9" w:rsidRDefault="00CF7ABE" w:rsidP="00CF7ABE">
      <w:pPr>
        <w:spacing w:line="276" w:lineRule="auto"/>
        <w:jc w:val="both"/>
        <w:rPr>
          <w:sz w:val="24"/>
          <w:szCs w:val="24"/>
        </w:rPr>
      </w:pPr>
    </w:p>
    <w:p w14:paraId="4D8C37B4" w14:textId="77777777" w:rsidR="00CF7ABE" w:rsidRPr="007E45C9" w:rsidRDefault="00CF7ABE" w:rsidP="00CF7ABE">
      <w:pPr>
        <w:spacing w:line="276" w:lineRule="auto"/>
        <w:jc w:val="both"/>
        <w:rPr>
          <w:sz w:val="24"/>
          <w:szCs w:val="24"/>
        </w:rPr>
      </w:pPr>
      <w:r w:rsidRPr="007E45C9">
        <w:rPr>
          <w:sz w:val="24"/>
          <w:szCs w:val="24"/>
        </w:rPr>
        <w:t xml:space="preserve">In essence the theory underlines the tendency of person A’s behaviour to mirror that of Person B’s that is being displayed to them and that behaviour stems from attitude </w:t>
      </w:r>
      <w:r w:rsidRPr="007E45C9">
        <w:rPr>
          <w:sz w:val="24"/>
          <w:szCs w:val="24"/>
          <w:shd w:val="clear" w:color="auto" w:fill="FFFFFF"/>
        </w:rPr>
        <w:t>(Blagden, 2012)</w:t>
      </w:r>
      <w:r w:rsidRPr="007E45C9">
        <w:rPr>
          <w:sz w:val="24"/>
          <w:szCs w:val="24"/>
        </w:rPr>
        <w:t xml:space="preserve">. When we are happy we smile and tend to engage more positively with others, which then affects their attitude and behaviour, much like the saying a smile is contagious. Conversely, if we are angry we tend to shout at people, which can adversely affect the behaviour of others around us. In order to prevent negative behaviour from A then Person B must first change their attitude and behaviour. In this incident, I recognised that the female was anxious, agitated, erratic, and so I remained calm, I spoke to her clearly and non-threateningly in response she became more compliant more relaxed. However, I am aware that the success of this model in this particular incident is indicative to that in all instances, where some subjects regardless of the effort exerted do not wish to mirror the attitude and behaviour shown to them. </w:t>
      </w:r>
    </w:p>
    <w:p w14:paraId="1741D529" w14:textId="77777777" w:rsidR="00CF7ABE" w:rsidRPr="007E45C9" w:rsidRDefault="00CF7ABE" w:rsidP="00CF7ABE">
      <w:pPr>
        <w:spacing w:line="276" w:lineRule="auto"/>
        <w:jc w:val="both"/>
        <w:rPr>
          <w:sz w:val="24"/>
          <w:szCs w:val="24"/>
        </w:rPr>
      </w:pPr>
      <w:r w:rsidRPr="007E45C9">
        <w:rPr>
          <w:sz w:val="24"/>
          <w:szCs w:val="24"/>
        </w:rPr>
        <w:t xml:space="preserve">Ultimately, any use of force must be reasonable and justified in the circumstances. Given there is no policy that predicts every incident an officer may attend officers are espoused with the power to exercise discretion of the officer to determine what/ if any use of force is appropriate. Misuse of force by officers can damage relationships with the public and the reputation of the force. </w:t>
      </w:r>
    </w:p>
    <w:p w14:paraId="539B352C" w14:textId="77777777" w:rsidR="00CF7ABE" w:rsidRPr="007E45C9" w:rsidRDefault="00CF7ABE" w:rsidP="00CF7ABE">
      <w:pPr>
        <w:spacing w:line="276" w:lineRule="auto"/>
        <w:jc w:val="both"/>
        <w:rPr>
          <w:sz w:val="24"/>
          <w:szCs w:val="24"/>
        </w:rPr>
      </w:pPr>
      <w:r w:rsidRPr="007E45C9">
        <w:rPr>
          <w:sz w:val="24"/>
          <w:szCs w:val="24"/>
        </w:rPr>
        <w:t xml:space="preserve">What I have learnt during my time as a response over is the how invaluable the ability to talk to people is. Verbal communication should always be the first tool in combatting incidents of conflict, then any use of force thereafter should be decisively considered taking into consideration the risks to officers, the individual and the public as well as property . </w:t>
      </w:r>
    </w:p>
    <w:p w14:paraId="0453CA6E" w14:textId="77777777" w:rsidR="00CF7ABE" w:rsidRPr="007E45C9" w:rsidRDefault="00CF7ABE" w:rsidP="00CF7ABE">
      <w:pPr>
        <w:spacing w:line="276" w:lineRule="auto"/>
        <w:jc w:val="both"/>
        <w:rPr>
          <w:sz w:val="24"/>
          <w:szCs w:val="24"/>
        </w:rPr>
      </w:pPr>
      <w:r w:rsidRPr="007E45C9">
        <w:rPr>
          <w:sz w:val="24"/>
          <w:szCs w:val="24"/>
        </w:rPr>
        <w:t xml:space="preserve">In this incident, although there was a Taser present there was no need for it to be drawn or identified. Taser as outlined by the Independent Office for Police Conduct (IOPC) in a review </w:t>
      </w:r>
      <w:r w:rsidRPr="007E45C9">
        <w:rPr>
          <w:sz w:val="24"/>
          <w:szCs w:val="24"/>
        </w:rPr>
        <w:lastRenderedPageBreak/>
        <w:t xml:space="preserve">of its use, is not to be used as a compliance tool for instruction and instead should only be utilised where it is considered proportionate to the level of threat presented </w:t>
      </w:r>
      <w:r w:rsidRPr="007E45C9">
        <w:rPr>
          <w:sz w:val="24"/>
          <w:szCs w:val="24"/>
          <w:shd w:val="clear" w:color="auto" w:fill="FFFFFF"/>
        </w:rPr>
        <w:t>(IOPC Taser review, 2021)</w:t>
      </w:r>
      <w:r w:rsidRPr="007E45C9">
        <w:rPr>
          <w:sz w:val="24"/>
          <w:szCs w:val="24"/>
        </w:rPr>
        <w:t xml:space="preserve">. </w:t>
      </w:r>
    </w:p>
    <w:p w14:paraId="1D899197" w14:textId="77777777" w:rsidR="00CF7ABE" w:rsidRPr="007E45C9" w:rsidRDefault="00CF7ABE" w:rsidP="00CF7ABE">
      <w:pPr>
        <w:spacing w:line="276" w:lineRule="auto"/>
        <w:jc w:val="both"/>
        <w:rPr>
          <w:sz w:val="24"/>
          <w:szCs w:val="24"/>
        </w:rPr>
      </w:pPr>
      <w:r w:rsidRPr="007E45C9">
        <w:rPr>
          <w:sz w:val="24"/>
          <w:szCs w:val="24"/>
        </w:rPr>
        <w:t xml:space="preserve">Much like with victim’s officers should take into consideration the vulnerabilities and needs of an individual and how this may be influencing their behaviour in terms of understanding instruction or even their exhibited behaviour. For the female I encountered it was already known she had mental health vulnerabilities and the incident (as was later admitted by her) was a cry for help. Consequently, following the incident a high-risk public protection notice (PPN) was submitted for her to provide support after her arrest. She was an offender but also a victim of circumstance and homelessness. The use of the NDM throughout the incident enabled me to make decisions having risk assessed and considered all options and I believe my actions and any use of force throughout were justified, lawful and considered. </w:t>
      </w:r>
    </w:p>
    <w:p w14:paraId="41A3071A" w14:textId="77777777" w:rsidR="00CF7ABE" w:rsidRPr="007E45C9" w:rsidRDefault="00CF7ABE" w:rsidP="00CF7ABE">
      <w:pPr>
        <w:rPr>
          <w:sz w:val="24"/>
          <w:szCs w:val="24"/>
        </w:rPr>
      </w:pPr>
    </w:p>
    <w:p w14:paraId="26544198" w14:textId="77777777" w:rsidR="00CF7ABE" w:rsidRPr="007E45C9" w:rsidRDefault="00CF7ABE" w:rsidP="00CF7ABE">
      <w:pPr>
        <w:rPr>
          <w:sz w:val="24"/>
          <w:szCs w:val="24"/>
        </w:rPr>
      </w:pPr>
    </w:p>
    <w:p w14:paraId="09653332" w14:textId="77777777" w:rsidR="00CF7ABE" w:rsidRPr="007E45C9" w:rsidRDefault="00CF7ABE" w:rsidP="00CF7ABE">
      <w:pPr>
        <w:ind w:firstLine="720"/>
        <w:rPr>
          <w:sz w:val="24"/>
          <w:szCs w:val="24"/>
        </w:rPr>
      </w:pPr>
    </w:p>
    <w:p w14:paraId="653A9E10" w14:textId="71465262" w:rsidR="00CF7ABE" w:rsidRPr="00450C83" w:rsidRDefault="00CF7ABE" w:rsidP="00E6298B">
      <w:pPr>
        <w:ind w:right="107"/>
        <w:jc w:val="both"/>
        <w:rPr>
          <w:b/>
          <w:sz w:val="24"/>
          <w:szCs w:val="24"/>
        </w:rPr>
      </w:pPr>
      <w:r>
        <w:rPr>
          <w:b/>
          <w:sz w:val="24"/>
          <w:szCs w:val="24"/>
        </w:rPr>
        <w:t>2749 including citation</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18F23D23" w:rsidR="00112751" w:rsidRDefault="00112751" w:rsidP="00E6298B">
      <w:pPr>
        <w:ind w:right="107"/>
        <w:jc w:val="both"/>
        <w:rPr>
          <w:b/>
          <w:sz w:val="24"/>
          <w:szCs w:val="24"/>
        </w:rPr>
      </w:pPr>
      <w:r w:rsidRPr="00450C83">
        <w:rPr>
          <w:b/>
          <w:sz w:val="24"/>
          <w:szCs w:val="24"/>
        </w:rPr>
        <w:t>ANSWER:</w:t>
      </w:r>
    </w:p>
    <w:p w14:paraId="2020247C" w14:textId="1055F222" w:rsidR="00CF7ABE" w:rsidRDefault="00CF7ABE" w:rsidP="00E6298B">
      <w:pPr>
        <w:ind w:right="107"/>
        <w:jc w:val="both"/>
        <w:rPr>
          <w:b/>
          <w:sz w:val="24"/>
          <w:szCs w:val="24"/>
        </w:rPr>
      </w:pPr>
    </w:p>
    <w:p w14:paraId="6F87A76D" w14:textId="77777777" w:rsidR="00CF7ABE" w:rsidRDefault="00CF7ABE" w:rsidP="001D4105">
      <w:pPr>
        <w:spacing w:line="276" w:lineRule="auto"/>
        <w:jc w:val="both"/>
        <w:rPr>
          <w:sz w:val="24"/>
          <w:szCs w:val="24"/>
        </w:rPr>
      </w:pPr>
      <w:r w:rsidRPr="00E55FE4">
        <w:rPr>
          <w:sz w:val="24"/>
          <w:szCs w:val="24"/>
        </w:rPr>
        <w:t xml:space="preserve">South Wales boasts an increasingly diverse population with people of all different ethnicities, religions, sexual orientations and ages residing within it. However, with a diverse population comes a diverse set of needs and problems and as such, is it imperative that police officers know and are aware of differences within the make-up of communities they police but critically, that they value them including in their interactions with suspects and victims.  </w:t>
      </w:r>
    </w:p>
    <w:p w14:paraId="422EED9E" w14:textId="77777777" w:rsidR="00CF7ABE" w:rsidRPr="00E55FE4" w:rsidRDefault="00CF7ABE" w:rsidP="001D4105">
      <w:pPr>
        <w:spacing w:line="276" w:lineRule="auto"/>
        <w:jc w:val="both"/>
        <w:rPr>
          <w:sz w:val="24"/>
          <w:szCs w:val="24"/>
        </w:rPr>
      </w:pPr>
    </w:p>
    <w:p w14:paraId="1D5EAB54" w14:textId="77777777" w:rsidR="00CF7ABE" w:rsidRDefault="00CF7ABE" w:rsidP="001D4105">
      <w:pPr>
        <w:spacing w:line="276" w:lineRule="auto"/>
        <w:jc w:val="both"/>
        <w:rPr>
          <w:sz w:val="24"/>
          <w:szCs w:val="24"/>
        </w:rPr>
      </w:pPr>
      <w:r w:rsidRPr="00E55FE4">
        <w:rPr>
          <w:sz w:val="24"/>
          <w:szCs w:val="24"/>
        </w:rPr>
        <w:t xml:space="preserve">The </w:t>
      </w:r>
      <w:r w:rsidRPr="00E55FE4">
        <w:rPr>
          <w:i/>
          <w:sz w:val="24"/>
          <w:szCs w:val="24"/>
        </w:rPr>
        <w:t>Equality Act of 2010</w:t>
      </w:r>
      <w:r w:rsidRPr="00E55FE4">
        <w:rPr>
          <w:sz w:val="24"/>
          <w:szCs w:val="24"/>
        </w:rPr>
        <w:t xml:space="preserve"> was introduced to replace and streamline existing legislation on discrimination in the workplace and in wider society when receiving goods or services.  The act makes it unlawful to discriminate someone based on nine protected characteristics being; age, gender reassignment, marriage or civil partnership, pregnancy, disability, race (including colour, nationality, national or ethnic origin) , religion or belief, sex or sexual orientation. As Police officers although we are duty bound not to discriminate against those we interact with, we are expected to tailor our approach and provide a service that is both inclusive and accessible to all including those with particular needs or vulnerabilities. As such being aware and sensitive to individual needs is critical to the role of a response police officer. </w:t>
      </w:r>
    </w:p>
    <w:p w14:paraId="53DF82B1" w14:textId="77777777" w:rsidR="00CF7ABE" w:rsidRPr="00E55FE4" w:rsidRDefault="00CF7ABE" w:rsidP="001D4105">
      <w:pPr>
        <w:spacing w:line="276" w:lineRule="auto"/>
        <w:jc w:val="both"/>
        <w:rPr>
          <w:sz w:val="24"/>
          <w:szCs w:val="24"/>
        </w:rPr>
      </w:pPr>
    </w:p>
    <w:p w14:paraId="40A59D96" w14:textId="77777777" w:rsidR="00CF7ABE" w:rsidRDefault="00CF7ABE" w:rsidP="001D4105">
      <w:pPr>
        <w:spacing w:line="276" w:lineRule="auto"/>
        <w:jc w:val="both"/>
        <w:rPr>
          <w:sz w:val="24"/>
          <w:szCs w:val="24"/>
        </w:rPr>
      </w:pPr>
      <w:r w:rsidRPr="00E55FE4">
        <w:rPr>
          <w:sz w:val="24"/>
          <w:szCs w:val="24"/>
        </w:rPr>
        <w:t xml:space="preserve">In this essay I will discussing a policing incident in which I played a significant role as attending officer and officer in case, both the victim and offender were under 18 years old and as such therefore both were considered vulnerable as children . The incident highlighted </w:t>
      </w:r>
      <w:r w:rsidRPr="00E55FE4">
        <w:rPr>
          <w:sz w:val="24"/>
          <w:szCs w:val="24"/>
        </w:rPr>
        <w:lastRenderedPageBreak/>
        <w:t xml:space="preserve">how I took into consideration of both vulnerabilities concerning victim care and suspect management. </w:t>
      </w:r>
    </w:p>
    <w:p w14:paraId="2C9B62CD" w14:textId="77777777" w:rsidR="00CF7ABE" w:rsidRPr="00E55FE4" w:rsidRDefault="00CF7ABE" w:rsidP="001D4105">
      <w:pPr>
        <w:spacing w:line="276" w:lineRule="auto"/>
        <w:jc w:val="both"/>
        <w:rPr>
          <w:sz w:val="24"/>
          <w:szCs w:val="24"/>
        </w:rPr>
      </w:pPr>
    </w:p>
    <w:p w14:paraId="602A2E1C" w14:textId="77777777" w:rsidR="00CF7ABE" w:rsidRDefault="00CF7ABE" w:rsidP="001D4105">
      <w:pPr>
        <w:spacing w:line="276" w:lineRule="auto"/>
        <w:jc w:val="both"/>
        <w:rPr>
          <w:sz w:val="24"/>
          <w:szCs w:val="24"/>
        </w:rPr>
      </w:pPr>
      <w:r w:rsidRPr="00E55FE4">
        <w:rPr>
          <w:sz w:val="24"/>
          <w:szCs w:val="24"/>
        </w:rPr>
        <w:t xml:space="preserve">The initial report was from the head-teacher of the school the victim attended. The victim was a 15-year old female who I will refer to as Bea for the purpose of this task. Bea’s older sister co-incidentally worked at the same school and had asked senior staff for help with an incident that the family were having difficulties resolving.  </w:t>
      </w:r>
    </w:p>
    <w:p w14:paraId="4D37C7A1" w14:textId="77777777" w:rsidR="00CF7ABE" w:rsidRPr="00E55FE4" w:rsidRDefault="00CF7ABE" w:rsidP="001D4105">
      <w:pPr>
        <w:spacing w:line="276" w:lineRule="auto"/>
        <w:jc w:val="both"/>
        <w:rPr>
          <w:sz w:val="24"/>
          <w:szCs w:val="24"/>
        </w:rPr>
      </w:pPr>
    </w:p>
    <w:p w14:paraId="6FF2550F" w14:textId="77777777" w:rsidR="00CF7ABE" w:rsidRDefault="00CF7ABE" w:rsidP="001D4105">
      <w:pPr>
        <w:spacing w:line="276" w:lineRule="auto"/>
        <w:jc w:val="both"/>
        <w:rPr>
          <w:sz w:val="24"/>
          <w:szCs w:val="24"/>
        </w:rPr>
      </w:pPr>
      <w:r w:rsidRPr="00E55FE4">
        <w:rPr>
          <w:sz w:val="24"/>
          <w:szCs w:val="24"/>
        </w:rPr>
        <w:t xml:space="preserve">The report was sparse with details but stated another student who was 14 years old had sexually assaulted Bea. It was asked that officers attended the school. </w:t>
      </w:r>
    </w:p>
    <w:p w14:paraId="3EB61E08" w14:textId="77777777" w:rsidR="00CF7ABE" w:rsidRPr="00E55FE4" w:rsidRDefault="00CF7ABE" w:rsidP="001D4105">
      <w:pPr>
        <w:spacing w:line="276" w:lineRule="auto"/>
        <w:jc w:val="both"/>
        <w:rPr>
          <w:sz w:val="24"/>
          <w:szCs w:val="24"/>
        </w:rPr>
      </w:pPr>
    </w:p>
    <w:p w14:paraId="6BAADCDD" w14:textId="77777777" w:rsidR="00CF7ABE" w:rsidRDefault="00CF7ABE" w:rsidP="001D4105">
      <w:pPr>
        <w:spacing w:line="276" w:lineRule="auto"/>
        <w:jc w:val="both"/>
        <w:rPr>
          <w:sz w:val="24"/>
          <w:szCs w:val="24"/>
        </w:rPr>
      </w:pPr>
      <w:r w:rsidRPr="00E55FE4">
        <w:rPr>
          <w:sz w:val="24"/>
          <w:szCs w:val="24"/>
        </w:rPr>
        <w:t xml:space="preserve">On route and in keeping with the initial stage of the National Decision model and the gathering of information and intelligence I input the details of the boy provided by the school onto Niche in order to ascertain whether he was linked to any crimes or known to police. The NDM is a decision-making framework that assists officers in making considered, informed and ethical decisions . </w:t>
      </w:r>
    </w:p>
    <w:p w14:paraId="14E800D3" w14:textId="77777777" w:rsidR="00CF7ABE" w:rsidRPr="00E55FE4" w:rsidRDefault="00CF7ABE" w:rsidP="001D4105">
      <w:pPr>
        <w:spacing w:line="276" w:lineRule="auto"/>
        <w:jc w:val="both"/>
        <w:rPr>
          <w:sz w:val="24"/>
          <w:szCs w:val="24"/>
        </w:rPr>
      </w:pPr>
    </w:p>
    <w:p w14:paraId="23745FEB" w14:textId="77777777" w:rsidR="00CF7ABE" w:rsidRDefault="00CF7ABE" w:rsidP="001D4105">
      <w:pPr>
        <w:spacing w:line="276" w:lineRule="auto"/>
        <w:jc w:val="both"/>
        <w:rPr>
          <w:sz w:val="24"/>
          <w:szCs w:val="24"/>
        </w:rPr>
      </w:pPr>
      <w:r w:rsidRPr="00E55FE4">
        <w:rPr>
          <w:sz w:val="24"/>
          <w:szCs w:val="24"/>
        </w:rPr>
        <w:t xml:space="preserve">Although there was limited information on the exacts of the incident the school had disclosed that the male suffered from Attention Deficit and was on medication for it. Attention deficit disorder is a behavioural disorder and neurodiverse condition recognised in the joint equality plan </w:t>
      </w:r>
      <w:r w:rsidRPr="00E55FE4">
        <w:rPr>
          <w:sz w:val="24"/>
          <w:szCs w:val="24"/>
          <w:shd w:val="clear" w:color="auto" w:fill="FFFFFF"/>
        </w:rPr>
        <w:t>(South Wales Police and Crime Commissioner, 2019)</w:t>
      </w:r>
      <w:r w:rsidRPr="00E55FE4">
        <w:rPr>
          <w:sz w:val="24"/>
          <w:szCs w:val="24"/>
        </w:rPr>
        <w:t xml:space="preserve">. It largely manifests itself during childhood and is characterised by an inability to concentrate, poor impulse control and hyperactivity </w:t>
      </w:r>
      <w:r w:rsidRPr="00E55FE4">
        <w:rPr>
          <w:sz w:val="24"/>
          <w:szCs w:val="24"/>
          <w:shd w:val="clear" w:color="auto" w:fill="FFFFFF"/>
        </w:rPr>
        <w:t>(NHS, 2022)</w:t>
      </w:r>
      <w:r w:rsidRPr="00E55FE4">
        <w:rPr>
          <w:sz w:val="24"/>
          <w:szCs w:val="24"/>
        </w:rPr>
        <w:t xml:space="preserve">. </w:t>
      </w:r>
    </w:p>
    <w:p w14:paraId="429075DD" w14:textId="77777777" w:rsidR="00CF7ABE" w:rsidRPr="00E55FE4" w:rsidRDefault="00CF7ABE" w:rsidP="001D4105">
      <w:pPr>
        <w:spacing w:line="276" w:lineRule="auto"/>
        <w:jc w:val="both"/>
        <w:rPr>
          <w:sz w:val="24"/>
          <w:szCs w:val="24"/>
        </w:rPr>
      </w:pPr>
    </w:p>
    <w:p w14:paraId="3B0681AB" w14:textId="77777777" w:rsidR="00CF7ABE" w:rsidRDefault="00CF7ABE" w:rsidP="001D4105">
      <w:pPr>
        <w:spacing w:line="276" w:lineRule="auto"/>
        <w:jc w:val="both"/>
        <w:rPr>
          <w:sz w:val="24"/>
          <w:szCs w:val="24"/>
        </w:rPr>
      </w:pPr>
      <w:r w:rsidRPr="00E55FE4">
        <w:rPr>
          <w:sz w:val="24"/>
          <w:szCs w:val="24"/>
        </w:rPr>
        <w:t xml:space="preserve">On NICHE, there were a number of occurrences linking to him, largely concern for welfare as well on several occasions he was reported as a missing person. Sifting through the information, I learnt the boy had been removed from his home owing to concerns surrounding the drug dependency of his mother and the inadequate care she was providing. Additionally, the mother was noted as a victim of a domestically abusive relationship and despite several attempts for police intervention she did not want to engage with officers, consequently social services had intervened and her son was now living in care. </w:t>
      </w:r>
    </w:p>
    <w:p w14:paraId="03A9438F" w14:textId="77777777" w:rsidR="00CF7ABE" w:rsidRPr="00E55FE4" w:rsidRDefault="00CF7ABE" w:rsidP="001D4105">
      <w:pPr>
        <w:spacing w:line="276" w:lineRule="auto"/>
        <w:jc w:val="both"/>
        <w:rPr>
          <w:sz w:val="24"/>
          <w:szCs w:val="24"/>
        </w:rPr>
      </w:pPr>
    </w:p>
    <w:p w14:paraId="0F916E8A" w14:textId="7AB38920" w:rsidR="00CF7ABE" w:rsidRDefault="00CF7ABE" w:rsidP="001D4105">
      <w:pPr>
        <w:spacing w:line="276" w:lineRule="auto"/>
        <w:jc w:val="both"/>
        <w:rPr>
          <w:sz w:val="24"/>
          <w:szCs w:val="24"/>
        </w:rPr>
      </w:pPr>
      <w:r w:rsidRPr="00E55FE4">
        <w:rPr>
          <w:sz w:val="24"/>
          <w:szCs w:val="24"/>
        </w:rPr>
        <w:t xml:space="preserve">The age of criminal responsibility in England and Wales is 10 years old. Children under 18 can be arrested and taken to youth court but unlike adults, they will not go to prison. However, they will be held accountable for their crimes, with harsher custodial sentencing resulting in their secure detention at young offender’s institutes. However, there is a government and organisation wide recognition that the criminalisation of children is not a welcomed or positive outcome, particularly custodial sentences </w:t>
      </w:r>
      <w:r w:rsidRPr="00E55FE4">
        <w:rPr>
          <w:sz w:val="24"/>
          <w:szCs w:val="24"/>
          <w:shd w:val="clear" w:color="auto" w:fill="FFFFFF"/>
        </w:rPr>
        <w:t>(Collaborative approaches to preventing offending and re-offending by children, 2019)</w:t>
      </w:r>
      <w:r w:rsidRPr="00E55FE4">
        <w:rPr>
          <w:sz w:val="24"/>
          <w:szCs w:val="24"/>
        </w:rPr>
        <w:t xml:space="preserve">. Instead, the police in all instances should aim to prevent and deter criminality in children and young people through intervention and education, advocating “reachable and teachable moments” </w:t>
      </w:r>
      <w:r w:rsidRPr="00E55FE4">
        <w:rPr>
          <w:sz w:val="24"/>
          <w:szCs w:val="24"/>
          <w:shd w:val="clear" w:color="auto" w:fill="FFFFFF"/>
        </w:rPr>
        <w:t>(</w:t>
      </w:r>
      <w:r w:rsidR="00AE0F1D">
        <w:rPr>
          <w:sz w:val="24"/>
          <w:szCs w:val="24"/>
          <w:shd w:val="clear" w:color="auto" w:fill="FFFFFF"/>
        </w:rPr>
        <w:t>NPCC,</w:t>
      </w:r>
      <w:r w:rsidRPr="00E55FE4">
        <w:rPr>
          <w:sz w:val="24"/>
          <w:szCs w:val="24"/>
          <w:shd w:val="clear" w:color="auto" w:fill="FFFFFF"/>
        </w:rPr>
        <w:t xml:space="preserve"> 2016)</w:t>
      </w:r>
      <w:r w:rsidRPr="00E55FE4">
        <w:rPr>
          <w:sz w:val="24"/>
          <w:szCs w:val="24"/>
        </w:rPr>
        <w:t xml:space="preserve">. </w:t>
      </w:r>
    </w:p>
    <w:p w14:paraId="0FF7B73F" w14:textId="77777777" w:rsidR="001D4105" w:rsidRPr="00E55FE4" w:rsidRDefault="001D4105" w:rsidP="001D4105">
      <w:pPr>
        <w:spacing w:line="276" w:lineRule="auto"/>
        <w:jc w:val="both"/>
        <w:rPr>
          <w:sz w:val="24"/>
          <w:szCs w:val="24"/>
        </w:rPr>
      </w:pPr>
    </w:p>
    <w:p w14:paraId="594A5057" w14:textId="0C565C83" w:rsidR="00CF7ABE" w:rsidRDefault="00CF7ABE" w:rsidP="001D4105">
      <w:pPr>
        <w:spacing w:line="276" w:lineRule="auto"/>
        <w:jc w:val="both"/>
        <w:rPr>
          <w:sz w:val="24"/>
          <w:szCs w:val="24"/>
        </w:rPr>
      </w:pPr>
      <w:r w:rsidRPr="00E55FE4">
        <w:rPr>
          <w:sz w:val="24"/>
          <w:szCs w:val="24"/>
        </w:rPr>
        <w:lastRenderedPageBreak/>
        <w:t>The UK government published guidance on how local authority agencies and the police can work together to reduce offending and re-offending in children and young people in a framework called CAPRICORN</w:t>
      </w:r>
      <w:r>
        <w:rPr>
          <w:sz w:val="24"/>
          <w:szCs w:val="24"/>
        </w:rPr>
        <w:t>. This,</w:t>
      </w:r>
      <w:r w:rsidRPr="00E55FE4">
        <w:rPr>
          <w:sz w:val="24"/>
          <w:szCs w:val="24"/>
        </w:rPr>
        <w:t xml:space="preserve"> looks to address the root cause of why they might offend and </w:t>
      </w:r>
      <w:r>
        <w:rPr>
          <w:sz w:val="24"/>
          <w:szCs w:val="24"/>
        </w:rPr>
        <w:t>sugge</w:t>
      </w:r>
      <w:r w:rsidR="001D4105">
        <w:rPr>
          <w:sz w:val="24"/>
          <w:szCs w:val="24"/>
        </w:rPr>
        <w:t>s</w:t>
      </w:r>
      <w:r>
        <w:rPr>
          <w:sz w:val="24"/>
          <w:szCs w:val="24"/>
        </w:rPr>
        <w:t>ts</w:t>
      </w:r>
      <w:r w:rsidRPr="00E55FE4">
        <w:rPr>
          <w:sz w:val="24"/>
          <w:szCs w:val="24"/>
        </w:rPr>
        <w:t xml:space="preserve"> </w:t>
      </w:r>
      <w:r>
        <w:rPr>
          <w:sz w:val="24"/>
          <w:szCs w:val="24"/>
        </w:rPr>
        <w:t xml:space="preserve">intervention </w:t>
      </w:r>
      <w:r w:rsidRPr="00E55FE4">
        <w:rPr>
          <w:sz w:val="24"/>
          <w:szCs w:val="24"/>
        </w:rPr>
        <w:t xml:space="preserve">with engagement and positive action at an individual, family and family level </w:t>
      </w:r>
      <w:r w:rsidRPr="00E55FE4">
        <w:rPr>
          <w:sz w:val="24"/>
          <w:szCs w:val="24"/>
          <w:shd w:val="clear" w:color="auto" w:fill="FFFFFF"/>
        </w:rPr>
        <w:t>(</w:t>
      </w:r>
      <w:r w:rsidR="00AE0F1D">
        <w:rPr>
          <w:sz w:val="24"/>
          <w:szCs w:val="24"/>
          <w:shd w:val="clear" w:color="auto" w:fill="FFFFFF"/>
        </w:rPr>
        <w:t>Gov UK</w:t>
      </w:r>
      <w:r w:rsidRPr="00E55FE4">
        <w:rPr>
          <w:sz w:val="24"/>
          <w:szCs w:val="24"/>
          <w:shd w:val="clear" w:color="auto" w:fill="FFFFFF"/>
        </w:rPr>
        <w:t>, 2019)</w:t>
      </w:r>
      <w:r w:rsidRPr="00E55FE4">
        <w:rPr>
          <w:sz w:val="24"/>
          <w:szCs w:val="24"/>
        </w:rPr>
        <w:t xml:space="preserve">. </w:t>
      </w:r>
    </w:p>
    <w:p w14:paraId="5B1038EE" w14:textId="77777777" w:rsidR="001D4105" w:rsidRDefault="001D4105" w:rsidP="001D4105">
      <w:pPr>
        <w:spacing w:line="276" w:lineRule="auto"/>
        <w:jc w:val="both"/>
        <w:rPr>
          <w:sz w:val="24"/>
          <w:szCs w:val="24"/>
        </w:rPr>
      </w:pPr>
    </w:p>
    <w:p w14:paraId="12F8F9E4" w14:textId="43994308" w:rsidR="00CF7ABE" w:rsidRDefault="00CF7ABE" w:rsidP="001D4105">
      <w:pPr>
        <w:spacing w:line="276" w:lineRule="auto"/>
        <w:jc w:val="both"/>
        <w:rPr>
          <w:sz w:val="24"/>
          <w:szCs w:val="24"/>
        </w:rPr>
      </w:pPr>
      <w:r w:rsidRPr="00E55FE4">
        <w:rPr>
          <w:sz w:val="24"/>
          <w:szCs w:val="24"/>
        </w:rPr>
        <w:t>The framework recognises that there are a number of reasons why a child or young person might offend</w:t>
      </w:r>
      <w:r>
        <w:rPr>
          <w:sz w:val="24"/>
          <w:szCs w:val="24"/>
        </w:rPr>
        <w:t>,</w:t>
      </w:r>
      <w:r w:rsidRPr="00E55FE4">
        <w:rPr>
          <w:sz w:val="24"/>
          <w:szCs w:val="24"/>
        </w:rPr>
        <w:t xml:space="preserve"> or re-offend and suggests there are both risk and protective factors within this, which cause and protect against harmful outcomes. When considering the 14 year old male and his ‘risk factors’ his drug dependant mother, his exposure to a domestic abusive relationship, unstable home and diagnosed behavioural disorder there is clear evidence of significant instability and stress in the boy’s life. It could be said that although the boy was a suspect for this incident he had also been a victim previously.  </w:t>
      </w:r>
    </w:p>
    <w:p w14:paraId="69AD6458" w14:textId="77777777" w:rsidR="001D4105" w:rsidRPr="00E55FE4" w:rsidRDefault="001D4105" w:rsidP="001D4105">
      <w:pPr>
        <w:spacing w:line="276" w:lineRule="auto"/>
        <w:jc w:val="both"/>
        <w:rPr>
          <w:sz w:val="24"/>
          <w:szCs w:val="24"/>
        </w:rPr>
      </w:pPr>
    </w:p>
    <w:p w14:paraId="749762F6" w14:textId="77777777" w:rsidR="00CF7ABE" w:rsidRDefault="00CF7ABE" w:rsidP="001D4105">
      <w:pPr>
        <w:spacing w:line="276" w:lineRule="auto"/>
        <w:jc w:val="both"/>
        <w:rPr>
          <w:sz w:val="24"/>
          <w:szCs w:val="24"/>
        </w:rPr>
      </w:pPr>
      <w:r w:rsidRPr="00E55FE4">
        <w:rPr>
          <w:sz w:val="24"/>
          <w:szCs w:val="24"/>
        </w:rPr>
        <w:t xml:space="preserve">On Arrival at the school, my tutor and I spoke to Bea who was accompanied by a member of staff from the school. Although we were not interviewing Bea, given her age, she was considered vulnerable and therefore, the presence of a staff member acting as appropriate adult was best practice taking into consideration the guidance relating to young persons and appropriate adults under the </w:t>
      </w:r>
      <w:r w:rsidRPr="00E55FE4">
        <w:rPr>
          <w:i/>
          <w:sz w:val="24"/>
          <w:szCs w:val="24"/>
        </w:rPr>
        <w:t>Police and Criminal Evidence Act (PACE).</w:t>
      </w:r>
      <w:r w:rsidRPr="00E55FE4">
        <w:rPr>
          <w:sz w:val="24"/>
          <w:szCs w:val="24"/>
        </w:rPr>
        <w:t xml:space="preserve"> </w:t>
      </w:r>
    </w:p>
    <w:p w14:paraId="6EBC6DFA" w14:textId="77777777" w:rsidR="00CF7ABE" w:rsidRPr="00E55FE4" w:rsidRDefault="00CF7ABE" w:rsidP="001D4105">
      <w:pPr>
        <w:spacing w:line="276" w:lineRule="auto"/>
        <w:jc w:val="both"/>
        <w:rPr>
          <w:sz w:val="24"/>
          <w:szCs w:val="24"/>
        </w:rPr>
      </w:pPr>
    </w:p>
    <w:p w14:paraId="4DD3FE57" w14:textId="77777777" w:rsidR="00CF7ABE" w:rsidRDefault="00CF7ABE" w:rsidP="001D4105">
      <w:pPr>
        <w:spacing w:line="276" w:lineRule="auto"/>
        <w:jc w:val="both"/>
        <w:rPr>
          <w:sz w:val="24"/>
          <w:szCs w:val="24"/>
        </w:rPr>
      </w:pPr>
      <w:r w:rsidRPr="00E55FE4">
        <w:rPr>
          <w:sz w:val="24"/>
          <w:szCs w:val="24"/>
        </w:rPr>
        <w:t>Bea was quiet throughout our interaction and it was challenging to get the details of what had happened out of her. Sensing her nervousness, I began by trying to build a rapport with her asking about school, what she was studying and what she wanted to do in the future hoping that ‘breaking the ice’ would open up with a conversation humanising myself and my tutor beyond our uniforms.</w:t>
      </w:r>
    </w:p>
    <w:p w14:paraId="58D12672" w14:textId="77777777" w:rsidR="00CF7ABE" w:rsidRPr="00E55FE4" w:rsidRDefault="00CF7ABE" w:rsidP="001D4105">
      <w:pPr>
        <w:spacing w:line="276" w:lineRule="auto"/>
        <w:jc w:val="both"/>
        <w:rPr>
          <w:sz w:val="24"/>
          <w:szCs w:val="24"/>
        </w:rPr>
      </w:pPr>
    </w:p>
    <w:p w14:paraId="6ABCD142" w14:textId="77777777" w:rsidR="00CF7ABE" w:rsidRPr="00E55FE4" w:rsidRDefault="00CF7ABE" w:rsidP="001D4105">
      <w:pPr>
        <w:spacing w:line="276" w:lineRule="auto"/>
        <w:jc w:val="both"/>
        <w:rPr>
          <w:sz w:val="24"/>
          <w:szCs w:val="24"/>
        </w:rPr>
      </w:pPr>
      <w:r w:rsidRPr="00E55FE4">
        <w:rPr>
          <w:sz w:val="24"/>
          <w:szCs w:val="24"/>
        </w:rPr>
        <w:t xml:space="preserve">Good communication skills and rapport build are critical in response policing, not only do they allow you to de-escalate situations with offenders but by talking to victims, gaining their trust it often encourages them to be more forthcoming with information as was the case here </w:t>
      </w:r>
      <w:r w:rsidRPr="00E55FE4">
        <w:rPr>
          <w:sz w:val="24"/>
          <w:szCs w:val="24"/>
          <w:shd w:val="clear" w:color="auto" w:fill="FFFFFF"/>
        </w:rPr>
        <w:t>(Abbe and Brandon, 2013)</w:t>
      </w:r>
      <w:r w:rsidRPr="00E55FE4">
        <w:rPr>
          <w:sz w:val="24"/>
          <w:szCs w:val="24"/>
        </w:rPr>
        <w:t xml:space="preserve">. </w:t>
      </w:r>
    </w:p>
    <w:p w14:paraId="68B4B5C1" w14:textId="17706557" w:rsidR="00CF7ABE" w:rsidRDefault="00CF7ABE" w:rsidP="001D4105">
      <w:pPr>
        <w:spacing w:line="276" w:lineRule="auto"/>
        <w:jc w:val="both"/>
        <w:rPr>
          <w:sz w:val="24"/>
          <w:szCs w:val="24"/>
        </w:rPr>
      </w:pPr>
      <w:r w:rsidRPr="00E55FE4">
        <w:rPr>
          <w:sz w:val="24"/>
          <w:szCs w:val="24"/>
        </w:rPr>
        <w:t xml:space="preserve">When she appeared more relaxed I began to establish what had happened, I used a combination of active listening and open questions to gain her account. Active listening is an important skill when communicating with victims and shows full engagement by the listener </w:t>
      </w:r>
      <w:r w:rsidRPr="00E55FE4">
        <w:rPr>
          <w:sz w:val="24"/>
          <w:szCs w:val="24"/>
          <w:shd w:val="clear" w:color="auto" w:fill="FFFFFF"/>
        </w:rPr>
        <w:t>(</w:t>
      </w:r>
      <w:r w:rsidR="00AE0F1D">
        <w:rPr>
          <w:sz w:val="24"/>
          <w:szCs w:val="24"/>
          <w:shd w:val="clear" w:color="auto" w:fill="FFFFFF"/>
        </w:rPr>
        <w:t>MindTools</w:t>
      </w:r>
      <w:r w:rsidRPr="00E55FE4">
        <w:rPr>
          <w:sz w:val="24"/>
          <w:szCs w:val="24"/>
          <w:shd w:val="clear" w:color="auto" w:fill="FFFFFF"/>
        </w:rPr>
        <w:t>, 2020)</w:t>
      </w:r>
      <w:r w:rsidRPr="00E55FE4">
        <w:rPr>
          <w:sz w:val="24"/>
          <w:szCs w:val="24"/>
        </w:rPr>
        <w:t xml:space="preserve">. Bea told officers that one evening last week she had been out drinking alcohol at a local park with her friends from school along with the boy she had been dating. They had been kissing consensually when he tried to go further but she did not want to.  The boy had then tried to pull her trousers down, she had told him no, he listened to her and stopped and the pair split back up into their friendship groups. She continued to explain that a short while later he had spat in her direction, tried to pour a can filled with urine over her and then set alight an aerosol pointed in her direction, which had subsequently singed her hair. Once she had finished her account of the incident, I asked Bea how the boy’s behaviour had made her feel, to which she responded scared, upset and humiliated. </w:t>
      </w:r>
    </w:p>
    <w:p w14:paraId="77AD92B7" w14:textId="77777777" w:rsidR="00CF7ABE" w:rsidRPr="00E55FE4" w:rsidRDefault="00CF7ABE" w:rsidP="001D4105">
      <w:pPr>
        <w:spacing w:line="276" w:lineRule="auto"/>
        <w:jc w:val="both"/>
        <w:rPr>
          <w:sz w:val="24"/>
          <w:szCs w:val="24"/>
        </w:rPr>
      </w:pPr>
    </w:p>
    <w:p w14:paraId="58E25C02" w14:textId="77777777" w:rsidR="00CF7ABE" w:rsidRDefault="00CF7ABE" w:rsidP="001D4105">
      <w:pPr>
        <w:spacing w:line="276" w:lineRule="auto"/>
        <w:jc w:val="both"/>
        <w:rPr>
          <w:sz w:val="24"/>
          <w:szCs w:val="24"/>
        </w:rPr>
      </w:pPr>
      <w:r w:rsidRPr="00E55FE4">
        <w:rPr>
          <w:sz w:val="24"/>
          <w:szCs w:val="24"/>
        </w:rPr>
        <w:lastRenderedPageBreak/>
        <w:t xml:space="preserve">Knowing how incidents have affected victims is beneficial in that it initially helps officers establish and prove which offences have been committed where wording in legislation is reliant on emotional impact. It can also assist officers in identifying if victims would benefit from specific support and gives them the opportunity to vocalise feelings they may have been harbouring. </w:t>
      </w:r>
    </w:p>
    <w:p w14:paraId="7EF0975C" w14:textId="77777777" w:rsidR="00CF7ABE" w:rsidRPr="00E55FE4" w:rsidRDefault="00CF7ABE" w:rsidP="001D4105">
      <w:pPr>
        <w:spacing w:line="276" w:lineRule="auto"/>
        <w:jc w:val="both"/>
        <w:rPr>
          <w:sz w:val="24"/>
          <w:szCs w:val="24"/>
        </w:rPr>
      </w:pPr>
    </w:p>
    <w:p w14:paraId="6EEB8E11" w14:textId="16797ADF" w:rsidR="00CF7ABE" w:rsidRDefault="00CF7ABE" w:rsidP="001D4105">
      <w:pPr>
        <w:spacing w:line="276" w:lineRule="auto"/>
        <w:jc w:val="both"/>
        <w:rPr>
          <w:sz w:val="24"/>
          <w:szCs w:val="24"/>
        </w:rPr>
      </w:pPr>
      <w:r w:rsidRPr="00E55FE4">
        <w:rPr>
          <w:sz w:val="24"/>
          <w:szCs w:val="24"/>
        </w:rPr>
        <w:t xml:space="preserve">I then asked if she took pictures of the damage to her hair, given it had now grown back or if any of her friends had seen what had happened. She had no pictures and was unable to confirm if her friends had seen.  </w:t>
      </w:r>
    </w:p>
    <w:p w14:paraId="4D6B6EB0" w14:textId="77777777" w:rsidR="001D4105" w:rsidRPr="00E55FE4" w:rsidRDefault="001D4105" w:rsidP="001D4105">
      <w:pPr>
        <w:spacing w:line="276" w:lineRule="auto"/>
        <w:jc w:val="both"/>
        <w:rPr>
          <w:sz w:val="24"/>
          <w:szCs w:val="24"/>
        </w:rPr>
      </w:pPr>
    </w:p>
    <w:p w14:paraId="5DB626DF" w14:textId="77777777" w:rsidR="00CF7ABE" w:rsidRDefault="00CF7ABE" w:rsidP="001D4105">
      <w:pPr>
        <w:spacing w:line="276" w:lineRule="auto"/>
        <w:jc w:val="both"/>
        <w:rPr>
          <w:sz w:val="24"/>
          <w:szCs w:val="24"/>
        </w:rPr>
      </w:pPr>
      <w:r w:rsidRPr="00E55FE4">
        <w:rPr>
          <w:sz w:val="24"/>
          <w:szCs w:val="24"/>
        </w:rPr>
        <w:t xml:space="preserve">My initial thoughts to the first part of her account was there are no crimes disclosed. The kissing had been consensual and although he had tried to pull down her trousers when the victim had said no he had importantly listened. The legislation surrounding sexual offences falls namely under the </w:t>
      </w:r>
      <w:r w:rsidRPr="00E55FE4">
        <w:rPr>
          <w:i/>
          <w:sz w:val="24"/>
          <w:szCs w:val="24"/>
        </w:rPr>
        <w:t>Sexual Offences Act (2003),</w:t>
      </w:r>
      <w:r w:rsidRPr="00E55FE4">
        <w:rPr>
          <w:sz w:val="24"/>
          <w:szCs w:val="24"/>
        </w:rPr>
        <w:t xml:space="preserve"> within that are Rape, Sexual assault and Sexual assault by penetration. All of which involve penetration or non-consensual sexual touching which, given the boy had stopped had not occurred. </w:t>
      </w:r>
    </w:p>
    <w:p w14:paraId="2FFE2D3A" w14:textId="77777777" w:rsidR="00CF7ABE" w:rsidRPr="00E55FE4" w:rsidRDefault="00CF7ABE" w:rsidP="001D4105">
      <w:pPr>
        <w:spacing w:line="276" w:lineRule="auto"/>
        <w:jc w:val="both"/>
        <w:rPr>
          <w:sz w:val="24"/>
          <w:szCs w:val="24"/>
        </w:rPr>
      </w:pPr>
    </w:p>
    <w:p w14:paraId="4519D958" w14:textId="77777777" w:rsidR="00CF7ABE" w:rsidRDefault="00CF7ABE" w:rsidP="001D4105">
      <w:pPr>
        <w:spacing w:line="276" w:lineRule="auto"/>
        <w:jc w:val="both"/>
        <w:rPr>
          <w:sz w:val="24"/>
          <w:szCs w:val="24"/>
        </w:rPr>
      </w:pPr>
      <w:r w:rsidRPr="00E55FE4">
        <w:rPr>
          <w:sz w:val="24"/>
          <w:szCs w:val="24"/>
        </w:rPr>
        <w:t xml:space="preserve">My thought then turned to his behaviour following and I began to identify any offences. Given the aerosol had made contact with the victim, singing her hair this could be considered as a minor assault. However, given there were no pictures, evidence gathering would be reliant on interviewing those present at the park as well as the boy. </w:t>
      </w:r>
    </w:p>
    <w:p w14:paraId="0BB3E58E" w14:textId="77777777" w:rsidR="00CF7ABE" w:rsidRPr="00E55FE4" w:rsidRDefault="00CF7ABE" w:rsidP="001D4105">
      <w:pPr>
        <w:spacing w:line="276" w:lineRule="auto"/>
        <w:jc w:val="both"/>
        <w:rPr>
          <w:sz w:val="24"/>
          <w:szCs w:val="24"/>
        </w:rPr>
      </w:pPr>
    </w:p>
    <w:p w14:paraId="0F7A313C" w14:textId="3632C0F7" w:rsidR="00CF7ABE" w:rsidRDefault="00CF7ABE" w:rsidP="001D4105">
      <w:pPr>
        <w:spacing w:line="276" w:lineRule="auto"/>
        <w:jc w:val="both"/>
        <w:rPr>
          <w:sz w:val="24"/>
          <w:szCs w:val="24"/>
        </w:rPr>
      </w:pPr>
      <w:r w:rsidRPr="00E55FE4">
        <w:rPr>
          <w:sz w:val="24"/>
          <w:szCs w:val="24"/>
        </w:rPr>
        <w:t xml:space="preserve">Although as impartial investigators, it is not for officers to decide nor predict the outcome of a court officers are expected to manage the victim’s expectations. At this point, it is worth considering that when looking to charge an individual the CPS will apply the full code or threshold test to establish whether there is reasonable prospect of conviction </w:t>
      </w:r>
      <w:r w:rsidRPr="00E55FE4">
        <w:rPr>
          <w:sz w:val="24"/>
          <w:szCs w:val="24"/>
          <w:shd w:val="clear" w:color="auto" w:fill="FFFFFF"/>
        </w:rPr>
        <w:t>(</w:t>
      </w:r>
      <w:r w:rsidR="00AE0F1D">
        <w:rPr>
          <w:sz w:val="24"/>
          <w:szCs w:val="24"/>
          <w:shd w:val="clear" w:color="auto" w:fill="FFFFFF"/>
        </w:rPr>
        <w:t>College of Policing</w:t>
      </w:r>
      <w:r w:rsidRPr="00E55FE4">
        <w:rPr>
          <w:sz w:val="24"/>
          <w:szCs w:val="24"/>
          <w:shd w:val="clear" w:color="auto" w:fill="FFFFFF"/>
        </w:rPr>
        <w:t>, 2022)</w:t>
      </w:r>
      <w:r w:rsidRPr="00E55FE4">
        <w:rPr>
          <w:sz w:val="24"/>
          <w:szCs w:val="24"/>
        </w:rPr>
        <w:t xml:space="preserve">. Within this, they will consider whether or not there is sufficient evidence and whether or not it is in the public’s interest to charge, based on the seriousness of the offence, age of the suspect and proportionality of response. </w:t>
      </w:r>
    </w:p>
    <w:p w14:paraId="60C90D96" w14:textId="77777777" w:rsidR="001D4105" w:rsidRPr="00E55FE4" w:rsidRDefault="001D4105" w:rsidP="001D4105">
      <w:pPr>
        <w:spacing w:line="276" w:lineRule="auto"/>
        <w:jc w:val="both"/>
        <w:rPr>
          <w:sz w:val="24"/>
          <w:szCs w:val="24"/>
        </w:rPr>
      </w:pPr>
    </w:p>
    <w:p w14:paraId="5DBF8A8F" w14:textId="77777777" w:rsidR="00CF7ABE" w:rsidRDefault="00CF7ABE" w:rsidP="001D4105">
      <w:pPr>
        <w:spacing w:line="276" w:lineRule="auto"/>
        <w:jc w:val="both"/>
        <w:rPr>
          <w:sz w:val="24"/>
          <w:szCs w:val="24"/>
        </w:rPr>
      </w:pPr>
      <w:r w:rsidRPr="00E55FE4">
        <w:rPr>
          <w:sz w:val="24"/>
          <w:szCs w:val="24"/>
        </w:rPr>
        <w:t xml:space="preserve">Bea was still victim of a crime and I knew I would have to be particularly sensitive in how I explained to her what offences I had identified. Regardless of whether or not the boy’s actions constituted a sexual offence it had clearly affected her enough for to have reported it. Equally I did not want her as a young person to consider her encounter with the police as a negative experience which could cause her to not to report incidents in future for fear of not being taken seriously.  I was careful to not sound dismissive of what had happened and ensured she felt heard and acknowledged. </w:t>
      </w:r>
    </w:p>
    <w:p w14:paraId="18337FE5" w14:textId="77777777" w:rsidR="00CF7ABE" w:rsidRPr="00E55FE4" w:rsidRDefault="00CF7ABE" w:rsidP="001D4105">
      <w:pPr>
        <w:spacing w:line="276" w:lineRule="auto"/>
        <w:jc w:val="both"/>
        <w:rPr>
          <w:sz w:val="24"/>
          <w:szCs w:val="24"/>
        </w:rPr>
      </w:pPr>
    </w:p>
    <w:p w14:paraId="0ABE35E8" w14:textId="77777777" w:rsidR="00CF7ABE" w:rsidRDefault="00CF7ABE" w:rsidP="001D4105">
      <w:pPr>
        <w:spacing w:line="276" w:lineRule="auto"/>
        <w:jc w:val="both"/>
        <w:rPr>
          <w:sz w:val="24"/>
          <w:szCs w:val="24"/>
        </w:rPr>
      </w:pPr>
      <w:r w:rsidRPr="00E55FE4">
        <w:rPr>
          <w:sz w:val="24"/>
          <w:szCs w:val="24"/>
        </w:rPr>
        <w:t xml:space="preserve">South Wales Police prides itself on being a victim-led force this means that they prioritise the needs of the victim and place them at the forefront of everything they do. Officers must ensure they are sensitive to the needs of the victim, adhering to the guidance outlined in the Victims </w:t>
      </w:r>
      <w:r w:rsidRPr="00E55FE4">
        <w:rPr>
          <w:sz w:val="24"/>
          <w:szCs w:val="24"/>
        </w:rPr>
        <w:lastRenderedPageBreak/>
        <w:t xml:space="preserve">Code; involving and listening to them throughout the investigation giving them the opportunity to voice how they would like the investigation to proceed but managing their expectations. </w:t>
      </w:r>
    </w:p>
    <w:p w14:paraId="3E26C439" w14:textId="77777777" w:rsidR="00CF7ABE" w:rsidRPr="00E55FE4" w:rsidRDefault="00CF7ABE" w:rsidP="001D4105">
      <w:pPr>
        <w:spacing w:line="276" w:lineRule="auto"/>
        <w:jc w:val="both"/>
        <w:rPr>
          <w:sz w:val="24"/>
          <w:szCs w:val="24"/>
        </w:rPr>
      </w:pPr>
    </w:p>
    <w:p w14:paraId="7042885C" w14:textId="77777777" w:rsidR="00CF7ABE" w:rsidRDefault="00CF7ABE" w:rsidP="001D4105">
      <w:pPr>
        <w:spacing w:line="276" w:lineRule="auto"/>
        <w:jc w:val="both"/>
        <w:rPr>
          <w:sz w:val="24"/>
          <w:szCs w:val="24"/>
        </w:rPr>
      </w:pPr>
      <w:r w:rsidRPr="00E55FE4">
        <w:rPr>
          <w:sz w:val="24"/>
          <w:szCs w:val="24"/>
        </w:rPr>
        <w:t xml:space="preserve">The Victims Code was initially introduced under the </w:t>
      </w:r>
      <w:r w:rsidRPr="00E55FE4">
        <w:rPr>
          <w:i/>
          <w:sz w:val="24"/>
          <w:szCs w:val="24"/>
        </w:rPr>
        <w:t>Domestic Violence, Crime, and Victims Act in 2004</w:t>
      </w:r>
      <w:r w:rsidRPr="00E55FE4">
        <w:rPr>
          <w:sz w:val="24"/>
          <w:szCs w:val="24"/>
        </w:rPr>
        <w:t xml:space="preserve"> in a significant effort to reform and improve the way in which the Criminal Justice service (CJS) supports Victims of crime </w:t>
      </w:r>
      <w:r w:rsidRPr="00E55FE4">
        <w:rPr>
          <w:sz w:val="24"/>
          <w:szCs w:val="24"/>
          <w:shd w:val="clear" w:color="auto" w:fill="FFFFFF"/>
        </w:rPr>
        <w:t>(Ministry of Justice, 2022)</w:t>
      </w:r>
      <w:r w:rsidRPr="00E55FE4">
        <w:rPr>
          <w:sz w:val="24"/>
          <w:szCs w:val="24"/>
        </w:rPr>
        <w:t xml:space="preserve">. It was then streamlined, simplified and updated in 2015.  It sets out the minimum level of service that the organisation should provide to victims putting them central to the investigation and encompasses 12 rights of the victim. This ensures they are understood, informed and supported throughout their interaction with the CJS. </w:t>
      </w:r>
    </w:p>
    <w:p w14:paraId="43762077" w14:textId="77777777" w:rsidR="00CF7ABE" w:rsidRPr="00E55FE4" w:rsidRDefault="00CF7ABE" w:rsidP="001D4105">
      <w:pPr>
        <w:spacing w:line="276" w:lineRule="auto"/>
        <w:jc w:val="both"/>
        <w:rPr>
          <w:sz w:val="24"/>
          <w:szCs w:val="24"/>
        </w:rPr>
      </w:pPr>
    </w:p>
    <w:p w14:paraId="25C85690" w14:textId="77777777" w:rsidR="00CF7ABE" w:rsidRDefault="00CF7ABE" w:rsidP="001D4105">
      <w:pPr>
        <w:spacing w:line="276" w:lineRule="auto"/>
        <w:jc w:val="both"/>
        <w:rPr>
          <w:sz w:val="24"/>
          <w:szCs w:val="24"/>
        </w:rPr>
      </w:pPr>
      <w:r w:rsidRPr="00E55FE4">
        <w:rPr>
          <w:sz w:val="24"/>
          <w:szCs w:val="24"/>
        </w:rPr>
        <w:t xml:space="preserve">If a victim is under 18 years old then the parent or guardian is also considered as to have rights as a victim. A relevant point for the incident I attended. </w:t>
      </w:r>
    </w:p>
    <w:p w14:paraId="11ADAA48" w14:textId="77777777" w:rsidR="00CF7ABE" w:rsidRPr="00E55FE4" w:rsidRDefault="00CF7ABE" w:rsidP="001D4105">
      <w:pPr>
        <w:spacing w:line="276" w:lineRule="auto"/>
        <w:jc w:val="both"/>
        <w:rPr>
          <w:sz w:val="24"/>
          <w:szCs w:val="24"/>
        </w:rPr>
      </w:pPr>
    </w:p>
    <w:p w14:paraId="4E6A4913" w14:textId="77777777" w:rsidR="00CF7ABE" w:rsidRDefault="00CF7ABE" w:rsidP="001D4105">
      <w:pPr>
        <w:spacing w:line="276" w:lineRule="auto"/>
        <w:jc w:val="both"/>
        <w:rPr>
          <w:sz w:val="24"/>
          <w:szCs w:val="24"/>
        </w:rPr>
      </w:pPr>
      <w:r w:rsidRPr="00E55FE4">
        <w:rPr>
          <w:sz w:val="24"/>
          <w:szCs w:val="24"/>
        </w:rPr>
        <w:t xml:space="preserve">When considering the incident with Bea, although she was under 18 there was no communication barrier, and she was old, enough to understand what had happened and what was discussed. Therefore, she could have an input on proceedings. At that point, I explained the various potential disposal methods both in court and out of court including community resolution and youth caution. A Youth caution is a formal out-of-court disposal, which requires sufficient evidence of the offence and an admission from the offender. Which in this instance may have been difficult given limited evidence. Conversely, community resolution is an informal approach adopted by officers enabling them to deal with low-level minor offences in a manner that is proportionate to the offence without progression through the formal youth justice system. It employs restorative justice techniques whereby the offender must admit and acknowledge the crime and apologise for the offence and takes into account the wishes and needs of the victim. It is at the discretion of the officer to decide whether this is appropriate and should not be seen as an easy resolution.   </w:t>
      </w:r>
    </w:p>
    <w:p w14:paraId="5E822B3A" w14:textId="77777777" w:rsidR="00CF7ABE" w:rsidRPr="00E55FE4" w:rsidRDefault="00CF7ABE" w:rsidP="001D4105">
      <w:pPr>
        <w:spacing w:line="276" w:lineRule="auto"/>
        <w:jc w:val="both"/>
        <w:rPr>
          <w:sz w:val="24"/>
          <w:szCs w:val="24"/>
        </w:rPr>
      </w:pPr>
    </w:p>
    <w:p w14:paraId="42C13B4B" w14:textId="77777777" w:rsidR="00CF7ABE" w:rsidRPr="00E55FE4" w:rsidRDefault="00CF7ABE" w:rsidP="001D4105">
      <w:pPr>
        <w:spacing w:line="276" w:lineRule="auto"/>
        <w:jc w:val="both"/>
        <w:rPr>
          <w:sz w:val="24"/>
          <w:szCs w:val="24"/>
        </w:rPr>
      </w:pPr>
      <w:r w:rsidRPr="00E55FE4">
        <w:rPr>
          <w:sz w:val="24"/>
          <w:szCs w:val="24"/>
        </w:rPr>
        <w:t>I did not want Bea to feel pressured into making a decision nor did I want her to feel like the incident was not being taken seriously and so I explained this in similar wording. It became clear Bea ultimately just wanted an apology and did not want him to get in a lot of trouble.</w:t>
      </w:r>
    </w:p>
    <w:p w14:paraId="0A0C8351" w14:textId="149A3FBB" w:rsidR="00CF7ABE" w:rsidRDefault="00CF7ABE" w:rsidP="001D4105">
      <w:pPr>
        <w:spacing w:line="276" w:lineRule="auto"/>
        <w:jc w:val="both"/>
        <w:rPr>
          <w:sz w:val="24"/>
          <w:szCs w:val="24"/>
        </w:rPr>
      </w:pPr>
      <w:r w:rsidRPr="00E55FE4">
        <w:rPr>
          <w:sz w:val="24"/>
          <w:szCs w:val="24"/>
        </w:rPr>
        <w:t>Given the information, I had initially gathered on the boy, the ideal outcome taking in to consideration his background and behavioural condition would be communit</w:t>
      </w:r>
      <w:r w:rsidR="001D4105">
        <w:rPr>
          <w:sz w:val="24"/>
          <w:szCs w:val="24"/>
        </w:rPr>
        <w:t>y resolution.  It would avoid unnece</w:t>
      </w:r>
      <w:r w:rsidR="001D4105" w:rsidRPr="00E55FE4">
        <w:rPr>
          <w:sz w:val="24"/>
          <w:szCs w:val="24"/>
        </w:rPr>
        <w:t>ssary</w:t>
      </w:r>
      <w:r w:rsidRPr="00E55FE4">
        <w:rPr>
          <w:sz w:val="24"/>
          <w:szCs w:val="24"/>
        </w:rPr>
        <w:t xml:space="preserve"> criminalisation but importantly it would give Bea as the victim what she wanted –</w:t>
      </w:r>
      <w:r>
        <w:rPr>
          <w:sz w:val="24"/>
          <w:szCs w:val="24"/>
        </w:rPr>
        <w:t xml:space="preserve"> an apology. </w:t>
      </w:r>
      <w:r w:rsidRPr="00E55FE4">
        <w:rPr>
          <w:sz w:val="24"/>
          <w:szCs w:val="24"/>
        </w:rPr>
        <w:t xml:space="preserve">Having explained the formal procedure for community resolution and words of advice, I advised Bea I would have to speak with her parents to gain their consent then look to speak with the boy. </w:t>
      </w:r>
    </w:p>
    <w:p w14:paraId="00F4E18E" w14:textId="77777777" w:rsidR="001D4105" w:rsidRPr="00E55FE4" w:rsidRDefault="001D4105" w:rsidP="001D4105">
      <w:pPr>
        <w:spacing w:line="276" w:lineRule="auto"/>
        <w:jc w:val="both"/>
        <w:rPr>
          <w:sz w:val="24"/>
          <w:szCs w:val="24"/>
        </w:rPr>
      </w:pPr>
    </w:p>
    <w:p w14:paraId="1D167074" w14:textId="1126BE26" w:rsidR="00CF7ABE" w:rsidRDefault="00CF7ABE" w:rsidP="001D4105">
      <w:pPr>
        <w:spacing w:line="276" w:lineRule="auto"/>
        <w:jc w:val="both"/>
        <w:rPr>
          <w:sz w:val="24"/>
          <w:szCs w:val="24"/>
        </w:rPr>
      </w:pPr>
      <w:r w:rsidRPr="00E55FE4">
        <w:rPr>
          <w:sz w:val="24"/>
          <w:szCs w:val="24"/>
        </w:rPr>
        <w:t xml:space="preserve">The school had suspended the male from school in response to the incident, which although disadvantaged the boy’s education would give time for officers to speak with Bea’s parents and him separately before they encountered each other again. </w:t>
      </w:r>
    </w:p>
    <w:p w14:paraId="16598210" w14:textId="77777777" w:rsidR="001D4105" w:rsidRPr="00E55FE4" w:rsidRDefault="001D4105" w:rsidP="001D4105">
      <w:pPr>
        <w:spacing w:line="276" w:lineRule="auto"/>
        <w:jc w:val="both"/>
        <w:rPr>
          <w:sz w:val="24"/>
          <w:szCs w:val="24"/>
        </w:rPr>
      </w:pPr>
    </w:p>
    <w:p w14:paraId="00E4C432" w14:textId="77777777" w:rsidR="00CF7ABE" w:rsidRDefault="00CF7ABE" w:rsidP="001D4105">
      <w:pPr>
        <w:spacing w:line="276" w:lineRule="auto"/>
        <w:jc w:val="both"/>
        <w:rPr>
          <w:sz w:val="24"/>
          <w:szCs w:val="24"/>
        </w:rPr>
      </w:pPr>
      <w:r w:rsidRPr="00E55FE4">
        <w:rPr>
          <w:sz w:val="24"/>
          <w:szCs w:val="24"/>
        </w:rPr>
        <w:lastRenderedPageBreak/>
        <w:t xml:space="preserve">At this point, I thought it was prudent to suggest avoiding interacting with the boy when he came back to school but made it clear never to feel afraid to say no and that she had done the right thing to confide in her sister and the police as to what had happened. </w:t>
      </w:r>
    </w:p>
    <w:p w14:paraId="63477287" w14:textId="77777777" w:rsidR="00CF7ABE" w:rsidRPr="00E55FE4" w:rsidRDefault="00CF7ABE" w:rsidP="001D4105">
      <w:pPr>
        <w:spacing w:line="276" w:lineRule="auto"/>
        <w:jc w:val="both"/>
        <w:rPr>
          <w:sz w:val="24"/>
          <w:szCs w:val="24"/>
        </w:rPr>
      </w:pPr>
    </w:p>
    <w:p w14:paraId="47018002" w14:textId="72A7B6DD" w:rsidR="00CF7ABE" w:rsidRDefault="00CF7ABE" w:rsidP="001D4105">
      <w:pPr>
        <w:spacing w:line="276" w:lineRule="auto"/>
        <w:jc w:val="both"/>
        <w:rPr>
          <w:sz w:val="24"/>
          <w:szCs w:val="24"/>
        </w:rPr>
      </w:pPr>
      <w:r w:rsidRPr="00E55FE4">
        <w:rPr>
          <w:sz w:val="24"/>
          <w:szCs w:val="24"/>
        </w:rPr>
        <w:t>I then looked to speak to Bea’s parents. The initial report had suggested the parents had failed to respond to the incident, but had not expanded why. I arranged a time with the parents over the phone to attend their address and speak with them about the incident. When we attended the address, the parents invited us in and I began to explain what we had initially discussed with Bea, they were an elderly couple who lived in a remote rural cottage and seemed perplexed by our attendance. It was clear from their responses they had limited exposure with the police and their reluctance to intervene did mainly due to them not want to criminalise another child. I outlined the protocol for community resolution and words of advice that Bea had requested and explained that although the boy would be on local police computers he would not have a criminal record but it would give their daughter fair justice for the ordeal . They were happy to agree and it was then explained I would be in touch when I had spoken with the Boy.</w:t>
      </w:r>
    </w:p>
    <w:p w14:paraId="271F2F27" w14:textId="77777777" w:rsidR="001D4105" w:rsidRPr="00E55FE4" w:rsidRDefault="001D4105" w:rsidP="001D4105">
      <w:pPr>
        <w:spacing w:line="276" w:lineRule="auto"/>
        <w:jc w:val="both"/>
        <w:rPr>
          <w:sz w:val="24"/>
          <w:szCs w:val="24"/>
        </w:rPr>
      </w:pPr>
    </w:p>
    <w:p w14:paraId="1F989F4D" w14:textId="1E57A030" w:rsidR="00CF7ABE" w:rsidRDefault="00CF7ABE" w:rsidP="001D4105">
      <w:pPr>
        <w:spacing w:line="276" w:lineRule="auto"/>
        <w:jc w:val="both"/>
        <w:rPr>
          <w:sz w:val="24"/>
          <w:szCs w:val="24"/>
        </w:rPr>
      </w:pPr>
      <w:r w:rsidRPr="00E55FE4">
        <w:rPr>
          <w:sz w:val="24"/>
          <w:szCs w:val="24"/>
        </w:rPr>
        <w:t xml:space="preserve">Attending the address of the boy after outlining the reason for officer attendance, I looked to gain his version of events. The Boy was notably apologetic and admitted what he had done, he explained that he had been carried away (as previously stated a noted symptom of ADHD) and was sorry. Officers explained his behaviour was not acceptable and he was fortunate that Bea and his family did not want to pursue the matter, but he would have to write Bea a letter of apology. He accepted. Officers stayed at the address for a short while whilst he complied the letter and after speaking with Bea’s parents delivered it to her address. </w:t>
      </w:r>
    </w:p>
    <w:p w14:paraId="22A91B65" w14:textId="77777777" w:rsidR="001D4105" w:rsidRPr="00E55FE4" w:rsidRDefault="001D4105" w:rsidP="001D4105">
      <w:pPr>
        <w:spacing w:line="276" w:lineRule="auto"/>
        <w:jc w:val="both"/>
        <w:rPr>
          <w:sz w:val="24"/>
          <w:szCs w:val="24"/>
        </w:rPr>
      </w:pPr>
    </w:p>
    <w:p w14:paraId="3D2406E5" w14:textId="77777777" w:rsidR="00CF7ABE" w:rsidRPr="00E55FE4" w:rsidRDefault="00CF7ABE" w:rsidP="001D4105">
      <w:pPr>
        <w:spacing w:line="276" w:lineRule="auto"/>
        <w:jc w:val="both"/>
        <w:rPr>
          <w:sz w:val="24"/>
          <w:szCs w:val="24"/>
        </w:rPr>
      </w:pPr>
      <w:r w:rsidRPr="00E55FE4">
        <w:rPr>
          <w:sz w:val="24"/>
          <w:szCs w:val="24"/>
        </w:rPr>
        <w:t xml:space="preserve">I believe this incident demonstrates how I not only took the needs and vulnerabilities of the victim in to consideration but equally I was mindful of the vulnerabilities of the offender and the legislation and policies surrounding youth crime. I considered all options available to me in line with the NDM and used my discretion to provide and outcome that was both in the best interest of the victim but also the offender. Looking back over the incident, I acknowledge on this occasion the background of the boy may have initially drawn me in but I was mindful that the needs of the victim would ultimately come first. I abided by the Victims Code and ensured that Bea felt heard and although the incident was not as initially reported, the resolution was positive. </w:t>
      </w:r>
    </w:p>
    <w:p w14:paraId="2A294254" w14:textId="77777777" w:rsidR="00CF7ABE" w:rsidRDefault="00CF7ABE" w:rsidP="00CF7ABE">
      <w:pPr>
        <w:ind w:right="107"/>
        <w:jc w:val="both"/>
        <w:rPr>
          <w:sz w:val="24"/>
          <w:szCs w:val="24"/>
        </w:rPr>
      </w:pPr>
    </w:p>
    <w:p w14:paraId="0BE260C4" w14:textId="77777777" w:rsidR="00CF7ABE" w:rsidRPr="001D4105" w:rsidRDefault="00CF7ABE" w:rsidP="00CF7ABE">
      <w:pPr>
        <w:ind w:right="107"/>
        <w:jc w:val="both"/>
        <w:rPr>
          <w:b/>
          <w:sz w:val="24"/>
          <w:szCs w:val="24"/>
        </w:rPr>
      </w:pPr>
      <w:r w:rsidRPr="001D4105">
        <w:rPr>
          <w:b/>
          <w:sz w:val="24"/>
          <w:szCs w:val="24"/>
        </w:rPr>
        <w:t xml:space="preserve">2749 including citation. </w:t>
      </w:r>
    </w:p>
    <w:p w14:paraId="4C36B800" w14:textId="77777777" w:rsidR="00CF7ABE" w:rsidRPr="00450C83" w:rsidRDefault="00CF7ABE" w:rsidP="00E6298B">
      <w:pPr>
        <w:ind w:right="107"/>
        <w:jc w:val="both"/>
        <w:rPr>
          <w:b/>
          <w:sz w:val="24"/>
          <w:szCs w:val="24"/>
        </w:rPr>
      </w:pP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85F23EA" w14:textId="4B451C21" w:rsidR="001D4105" w:rsidRPr="00380C63" w:rsidRDefault="001D4105" w:rsidP="001D4105">
      <w:pPr>
        <w:spacing w:line="276" w:lineRule="auto"/>
        <w:jc w:val="both"/>
        <w:rPr>
          <w:color w:val="auto"/>
          <w:sz w:val="24"/>
          <w:szCs w:val="24"/>
        </w:rPr>
      </w:pPr>
      <w:r w:rsidRPr="00380C63">
        <w:rPr>
          <w:color w:val="auto"/>
          <w:sz w:val="24"/>
          <w:szCs w:val="24"/>
        </w:rPr>
        <w:t xml:space="preserve">In this essay, I will be critically assessing a policing incident in which I played a significant role. I will look at my decision-making throughout focusing specifically on how I utilised the National Decision Model (NDM) to make informed and effective decisions. I will consider how and if my discretion and professional judgement influenced an outcome and how I considered the potential impact of bias on my decision-making.  I will then discuss how as a Police officer and investigator I took in to consideration the </w:t>
      </w:r>
      <w:r w:rsidRPr="00380C63">
        <w:rPr>
          <w:i/>
          <w:color w:val="auto"/>
          <w:sz w:val="24"/>
          <w:szCs w:val="24"/>
        </w:rPr>
        <w:t>Criminal Procedure and Investigations Act 1996 (CPIA)</w:t>
      </w:r>
      <w:r w:rsidRPr="00380C63">
        <w:rPr>
          <w:color w:val="auto"/>
          <w:sz w:val="24"/>
          <w:szCs w:val="24"/>
        </w:rPr>
        <w:t xml:space="preserve"> in how I managed all if any significant information relating to the incident. I will use the stages of the NDM to structure my answer, and then reflect on the incident as a whole. </w:t>
      </w:r>
    </w:p>
    <w:p w14:paraId="34F19E7A" w14:textId="77777777" w:rsidR="001D4105" w:rsidRPr="00380C63" w:rsidRDefault="001D4105" w:rsidP="001D4105">
      <w:pPr>
        <w:spacing w:line="276" w:lineRule="auto"/>
        <w:jc w:val="both"/>
        <w:rPr>
          <w:color w:val="auto"/>
          <w:sz w:val="24"/>
          <w:szCs w:val="24"/>
        </w:rPr>
      </w:pPr>
    </w:p>
    <w:p w14:paraId="34597953" w14:textId="77777777" w:rsidR="001D4105" w:rsidRPr="00380C63" w:rsidRDefault="001D4105" w:rsidP="001D4105">
      <w:pPr>
        <w:spacing w:line="276" w:lineRule="auto"/>
        <w:jc w:val="both"/>
        <w:rPr>
          <w:color w:val="auto"/>
          <w:sz w:val="24"/>
          <w:szCs w:val="24"/>
        </w:rPr>
      </w:pPr>
      <w:r w:rsidRPr="00380C63">
        <w:rPr>
          <w:color w:val="auto"/>
          <w:sz w:val="24"/>
          <w:szCs w:val="24"/>
        </w:rPr>
        <w:t>Police officers in the 21</w:t>
      </w:r>
      <w:r w:rsidRPr="00380C63">
        <w:rPr>
          <w:color w:val="auto"/>
          <w:sz w:val="24"/>
          <w:szCs w:val="24"/>
          <w:vertAlign w:val="superscript"/>
        </w:rPr>
        <w:t>st</w:t>
      </w:r>
      <w:r w:rsidRPr="00380C63">
        <w:rPr>
          <w:color w:val="auto"/>
          <w:sz w:val="24"/>
          <w:szCs w:val="24"/>
        </w:rPr>
        <w:t xml:space="preserve"> Century have a myriad of responsibilities they are the ‘jack of all trades’; investigating crime, enforcing law, maintaining public order but more recently officers are expected to fill the gaps of agencies in respect of mental ill health. The challenging nature of policing means officers must often make difficult decisions in a fast moving environment. Whilst there is no handbook that tells officers how to handle every incident they are expected to draw upon their professionalism, making ethical and lawful decisions. </w:t>
      </w:r>
    </w:p>
    <w:p w14:paraId="6790382C" w14:textId="77777777" w:rsidR="001D4105" w:rsidRPr="00380C63" w:rsidRDefault="001D4105" w:rsidP="001D4105">
      <w:pPr>
        <w:spacing w:line="276" w:lineRule="auto"/>
        <w:jc w:val="both"/>
        <w:rPr>
          <w:color w:val="auto"/>
          <w:sz w:val="24"/>
          <w:szCs w:val="24"/>
        </w:rPr>
      </w:pPr>
    </w:p>
    <w:p w14:paraId="22C7D3B7" w14:textId="77777777" w:rsidR="001D4105" w:rsidRPr="00380C63" w:rsidRDefault="001D4105" w:rsidP="001D4105">
      <w:pPr>
        <w:spacing w:line="276" w:lineRule="auto"/>
        <w:jc w:val="both"/>
        <w:rPr>
          <w:color w:val="auto"/>
          <w:sz w:val="24"/>
          <w:szCs w:val="24"/>
          <w:shd w:val="clear" w:color="auto" w:fill="FFFFFF"/>
        </w:rPr>
      </w:pPr>
      <w:r w:rsidRPr="00380C63">
        <w:rPr>
          <w:color w:val="auto"/>
          <w:sz w:val="24"/>
          <w:szCs w:val="24"/>
        </w:rPr>
        <w:t xml:space="preserve">The NDM is a decision-making framework that was introduced in 2012 and developed by Chief police constables at the </w:t>
      </w:r>
      <w:r w:rsidRPr="00380C63">
        <w:rPr>
          <w:color w:val="auto"/>
          <w:sz w:val="24"/>
          <w:szCs w:val="24"/>
          <w:shd w:val="clear" w:color="auto" w:fill="FFFFFF"/>
        </w:rPr>
        <w:t xml:space="preserve">Association of Chief Police Officers (ACPO) with the aim of </w:t>
      </w:r>
      <w:r w:rsidRPr="00380C63">
        <w:rPr>
          <w:color w:val="auto"/>
          <w:sz w:val="24"/>
          <w:szCs w:val="24"/>
          <w:shd w:val="clear" w:color="auto" w:fill="FFFFFF"/>
        </w:rPr>
        <w:lastRenderedPageBreak/>
        <w:t xml:space="preserve">reforming and simplifying the decision-making process’ within the police . The NDM distinguishes itself from alternative models by embedding the Code of Ethics as its core feature, reminding officers that first and fore mostly their actions and behaviour must be in keeping with the values and moral standards of the force. </w:t>
      </w:r>
    </w:p>
    <w:p w14:paraId="6711E440" w14:textId="77777777" w:rsidR="001D4105" w:rsidRPr="00380C63" w:rsidRDefault="001D4105" w:rsidP="001D4105">
      <w:pPr>
        <w:spacing w:line="276" w:lineRule="auto"/>
        <w:jc w:val="both"/>
        <w:rPr>
          <w:color w:val="auto"/>
          <w:sz w:val="24"/>
          <w:szCs w:val="24"/>
          <w:shd w:val="clear" w:color="auto" w:fill="FFFFFF"/>
        </w:rPr>
      </w:pPr>
    </w:p>
    <w:p w14:paraId="346E641C" w14:textId="77777777" w:rsidR="001D4105" w:rsidRPr="00380C63" w:rsidRDefault="001D4105" w:rsidP="001D4105">
      <w:pPr>
        <w:pStyle w:val="NormalWeb"/>
        <w:spacing w:before="0" w:beforeAutospacing="0" w:after="150" w:afterAutospacing="0" w:line="276" w:lineRule="auto"/>
        <w:jc w:val="both"/>
        <w:rPr>
          <w:rFonts w:ascii="Arial" w:hAnsi="Arial" w:cs="Arial"/>
        </w:rPr>
      </w:pPr>
      <w:r w:rsidRPr="00380C63">
        <w:rPr>
          <w:rFonts w:ascii="Arial" w:hAnsi="Arial" w:cs="Arial"/>
          <w:shd w:val="clear" w:color="auto" w:fill="FFFFFF"/>
        </w:rPr>
        <w:t xml:space="preserve">Surrounding this core feature are five further stages; </w:t>
      </w:r>
      <w:r w:rsidRPr="00380C63">
        <w:rPr>
          <w:rFonts w:ascii="Arial" w:hAnsi="Arial" w:cs="Arial"/>
        </w:rPr>
        <w:t xml:space="preserve">Gather information and intelligence, Assess threat and risk and develop a working strategy, Consider powers and policies, Identify options and contingencies, Take action and review. These stages are set in a cyclic format, which allows officers to move between them as decisions are re-assessed when new information becomes known or as incidents evolve.  </w:t>
      </w:r>
    </w:p>
    <w:p w14:paraId="0A035F7D" w14:textId="77777777" w:rsidR="001D4105" w:rsidRPr="00380C63" w:rsidRDefault="001D4105" w:rsidP="001D4105">
      <w:pPr>
        <w:pStyle w:val="NormalWeb"/>
        <w:spacing w:before="0" w:beforeAutospacing="0" w:after="150" w:afterAutospacing="0" w:line="276" w:lineRule="auto"/>
        <w:jc w:val="both"/>
        <w:rPr>
          <w:rFonts w:ascii="Arial" w:hAnsi="Arial" w:cs="Arial"/>
        </w:rPr>
      </w:pPr>
    </w:p>
    <w:p w14:paraId="3E7305AB" w14:textId="77777777" w:rsidR="001D4105" w:rsidRDefault="001D4105" w:rsidP="001D4105">
      <w:pPr>
        <w:spacing w:line="276" w:lineRule="auto"/>
        <w:jc w:val="both"/>
        <w:rPr>
          <w:sz w:val="24"/>
          <w:szCs w:val="24"/>
          <w:shd w:val="clear" w:color="auto" w:fill="FFFFFF"/>
        </w:rPr>
      </w:pPr>
      <w:r w:rsidRPr="00380C63">
        <w:rPr>
          <w:color w:val="auto"/>
          <w:sz w:val="24"/>
          <w:szCs w:val="24"/>
          <w:shd w:val="clear" w:color="auto" w:fill="FFFFFF"/>
        </w:rPr>
        <w:t xml:space="preserve">The model ensures that decisions officers make are well considered and consistent but affords officers the opportunity to use their discretion and professional judgement </w:t>
      </w:r>
      <w:r w:rsidRPr="00380C63">
        <w:rPr>
          <w:color w:val="auto"/>
          <w:sz w:val="24"/>
          <w:szCs w:val="24"/>
        </w:rPr>
        <w:t xml:space="preserve">where an answer might not be clear-cut. </w:t>
      </w:r>
      <w:r w:rsidRPr="00380C63">
        <w:rPr>
          <w:color w:val="auto"/>
          <w:sz w:val="24"/>
          <w:szCs w:val="24"/>
          <w:shd w:val="clear" w:color="auto" w:fill="FFFFFF"/>
        </w:rPr>
        <w:t xml:space="preserve"> </w:t>
      </w:r>
    </w:p>
    <w:p w14:paraId="5DAD40FE" w14:textId="77777777" w:rsidR="001D4105" w:rsidRPr="00380C63" w:rsidRDefault="001D4105" w:rsidP="001D4105">
      <w:pPr>
        <w:spacing w:line="276" w:lineRule="auto"/>
        <w:jc w:val="both"/>
        <w:rPr>
          <w:color w:val="auto"/>
          <w:sz w:val="24"/>
          <w:szCs w:val="24"/>
          <w:shd w:val="clear" w:color="auto" w:fill="FFFFFF"/>
        </w:rPr>
      </w:pPr>
    </w:p>
    <w:p w14:paraId="5AA3423D" w14:textId="77777777" w:rsidR="001D4105" w:rsidRDefault="001D4105" w:rsidP="001D4105">
      <w:pPr>
        <w:pStyle w:val="NormalWeb"/>
        <w:spacing w:before="0" w:beforeAutospacing="0" w:after="150" w:afterAutospacing="0" w:line="276" w:lineRule="auto"/>
        <w:jc w:val="both"/>
        <w:rPr>
          <w:rFonts w:ascii="Arial" w:hAnsi="Arial" w:cs="Arial"/>
        </w:rPr>
      </w:pPr>
      <w:r w:rsidRPr="00380C63">
        <w:rPr>
          <w:rFonts w:ascii="Arial" w:hAnsi="Arial" w:cs="Arial"/>
        </w:rPr>
        <w:t>The below incident clearly demonstrates how I applied the NDM in my duty and highlights how the use of my discretion enabled me to take a course of action which was most appropriate for the persons involved having considered all options available to me and with the information I have gathered.</w:t>
      </w:r>
    </w:p>
    <w:p w14:paraId="44310290" w14:textId="77777777" w:rsidR="001D4105" w:rsidRPr="00380C63" w:rsidRDefault="001D4105" w:rsidP="001D4105">
      <w:pPr>
        <w:pStyle w:val="NormalWeb"/>
        <w:spacing w:before="0" w:beforeAutospacing="0" w:after="150" w:afterAutospacing="0" w:line="276" w:lineRule="auto"/>
        <w:jc w:val="both"/>
        <w:rPr>
          <w:rFonts w:ascii="Arial" w:hAnsi="Arial" w:cs="Arial"/>
        </w:rPr>
      </w:pPr>
    </w:p>
    <w:p w14:paraId="273C3770" w14:textId="77777777" w:rsidR="001D4105" w:rsidRDefault="001D4105" w:rsidP="001D4105">
      <w:pPr>
        <w:spacing w:line="276" w:lineRule="auto"/>
        <w:jc w:val="both"/>
        <w:rPr>
          <w:sz w:val="24"/>
          <w:szCs w:val="24"/>
        </w:rPr>
      </w:pPr>
      <w:r w:rsidRPr="00380C63">
        <w:rPr>
          <w:color w:val="auto"/>
          <w:sz w:val="24"/>
          <w:szCs w:val="24"/>
        </w:rPr>
        <w:t xml:space="preserve">At around 02:45 hours on a busy night shift, I was on mobile patrol with my tutor when a Grade 2 priority call came in over the radio for officers to attend a property for an abandoned 999 call. The call had initially come in from a female saying “POLICE PLEASE” at this point she had terminated the call. Operators had called the female back who then stated she no longer required officers and had only called because she was “PISSED OFF”; she had not expanded on this but was not harmed. The female gave no further information to operators.  However, the incident was labelled as a welfare check to ensure the female was safe and further elaborate as to why she had initially called the police. </w:t>
      </w:r>
    </w:p>
    <w:p w14:paraId="4C279775" w14:textId="77777777" w:rsidR="001D4105" w:rsidRPr="00380C63" w:rsidRDefault="001D4105" w:rsidP="001D4105">
      <w:pPr>
        <w:spacing w:line="276" w:lineRule="auto"/>
        <w:jc w:val="both"/>
        <w:rPr>
          <w:color w:val="auto"/>
          <w:sz w:val="24"/>
          <w:szCs w:val="24"/>
        </w:rPr>
      </w:pPr>
    </w:p>
    <w:p w14:paraId="25EA4031" w14:textId="77777777" w:rsidR="001D4105" w:rsidRPr="00380C63" w:rsidRDefault="001D4105" w:rsidP="001D4105">
      <w:pPr>
        <w:pStyle w:val="NormalWeb"/>
        <w:spacing w:before="0" w:beforeAutospacing="0" w:after="150" w:afterAutospacing="0" w:line="276" w:lineRule="auto"/>
        <w:jc w:val="both"/>
        <w:rPr>
          <w:rFonts w:ascii="Arial" w:hAnsi="Arial" w:cs="Arial"/>
        </w:rPr>
      </w:pPr>
      <w:r w:rsidRPr="00380C63">
        <w:rPr>
          <w:rFonts w:ascii="Arial" w:hAnsi="Arial" w:cs="Arial"/>
        </w:rPr>
        <w:t xml:space="preserve">At around 03:15 hours after finishing at the incident we were attached to my tutor and myself made our way to the address which had been triangulated to where the call had originated from.  </w:t>
      </w:r>
    </w:p>
    <w:p w14:paraId="26AD65BA" w14:textId="77777777" w:rsidR="001D4105" w:rsidRPr="00380C63" w:rsidRDefault="001D4105" w:rsidP="001D4105">
      <w:pPr>
        <w:pStyle w:val="NormalWeb"/>
        <w:spacing w:before="0" w:beforeAutospacing="0" w:after="150" w:afterAutospacing="0" w:line="276" w:lineRule="auto"/>
        <w:jc w:val="both"/>
        <w:rPr>
          <w:rFonts w:ascii="Arial" w:hAnsi="Arial" w:cs="Arial"/>
          <w:b/>
        </w:rPr>
      </w:pPr>
    </w:p>
    <w:p w14:paraId="652466D0" w14:textId="77777777" w:rsidR="001D4105" w:rsidRPr="00380C63" w:rsidRDefault="001D4105" w:rsidP="001D4105">
      <w:pPr>
        <w:pStyle w:val="NormalWeb"/>
        <w:spacing w:before="0" w:beforeAutospacing="0" w:after="150" w:afterAutospacing="0" w:line="276" w:lineRule="auto"/>
        <w:jc w:val="both"/>
        <w:rPr>
          <w:rFonts w:ascii="Arial" w:hAnsi="Arial" w:cs="Arial"/>
          <w:b/>
        </w:rPr>
      </w:pPr>
      <w:r w:rsidRPr="00380C63">
        <w:rPr>
          <w:rFonts w:ascii="Arial" w:hAnsi="Arial" w:cs="Arial"/>
          <w:b/>
        </w:rPr>
        <w:t>Gathering information and intelligence</w:t>
      </w:r>
    </w:p>
    <w:p w14:paraId="40891606" w14:textId="14D1F50E" w:rsidR="001D4105" w:rsidRDefault="001D4105" w:rsidP="001D4105">
      <w:pPr>
        <w:pStyle w:val="NormalWeb"/>
        <w:spacing w:before="0" w:beforeAutospacing="0" w:after="150" w:afterAutospacing="0" w:line="276" w:lineRule="auto"/>
        <w:jc w:val="both"/>
        <w:rPr>
          <w:rFonts w:ascii="Arial" w:hAnsi="Arial" w:cs="Arial"/>
        </w:rPr>
      </w:pPr>
      <w:r w:rsidRPr="00380C63">
        <w:rPr>
          <w:rFonts w:ascii="Arial" w:hAnsi="Arial" w:cs="Arial"/>
        </w:rPr>
        <w:t xml:space="preserve">On the way to the address whilst my tutor was driving and as part of the first element of the NDM I began gathering information and intelligence. I considered what I knew, did not know and subsequently needed to establish. Utilising my police issued mobile phone I searched for additional information surrounding the call on Niche. I looked for persons linked to the address, any incidents they have previously been involved in as well as their warning markers. Gathering as much information as possible is a key part of response policing and </w:t>
      </w:r>
      <w:r w:rsidRPr="00380C63">
        <w:rPr>
          <w:rFonts w:ascii="Arial" w:hAnsi="Arial" w:cs="Arial"/>
        </w:rPr>
        <w:lastRenderedPageBreak/>
        <w:t>by conducting searches over the air or on mobile devices it enables officers to risk assess incidents prior to arrival. This promotes officer safety and ensures we are able to provide the best service possible.</w:t>
      </w:r>
    </w:p>
    <w:p w14:paraId="55B2E8D6" w14:textId="77777777" w:rsidR="001D4105" w:rsidRPr="00380C63" w:rsidRDefault="001D4105" w:rsidP="001D4105">
      <w:pPr>
        <w:pStyle w:val="NormalWeb"/>
        <w:spacing w:before="0" w:beforeAutospacing="0" w:after="150" w:afterAutospacing="0" w:line="276" w:lineRule="auto"/>
        <w:jc w:val="both"/>
        <w:rPr>
          <w:rFonts w:ascii="Arial" w:hAnsi="Arial" w:cs="Arial"/>
        </w:rPr>
      </w:pPr>
    </w:p>
    <w:p w14:paraId="661EC390" w14:textId="6365065D" w:rsidR="001D4105" w:rsidRDefault="001D4105" w:rsidP="001D4105">
      <w:pPr>
        <w:pStyle w:val="NormalWeb"/>
        <w:spacing w:before="0" w:beforeAutospacing="0" w:after="150" w:afterAutospacing="0" w:line="276" w:lineRule="auto"/>
        <w:jc w:val="both"/>
        <w:rPr>
          <w:rFonts w:ascii="Arial" w:hAnsi="Arial" w:cs="Arial"/>
        </w:rPr>
      </w:pPr>
      <w:r w:rsidRPr="00380C63">
        <w:rPr>
          <w:rFonts w:ascii="Arial" w:hAnsi="Arial" w:cs="Arial"/>
        </w:rPr>
        <w:t xml:space="preserve">Only the female caller was linked to the address, she had warning markers as a domestic abuse victim from an ex-partner in 2018. Nothing had been reported since. The PSC would of taken this into consideration when risk assessing and subsequently grading the call as a G2. Although it was 4 years ago since the last reported incident, there was still a chance that the incident could be related to the ex-partner. </w:t>
      </w:r>
    </w:p>
    <w:p w14:paraId="35B20D6E" w14:textId="77777777" w:rsidR="001D4105" w:rsidRPr="00380C63" w:rsidRDefault="001D4105" w:rsidP="001D4105">
      <w:pPr>
        <w:pStyle w:val="NormalWeb"/>
        <w:spacing w:before="0" w:beforeAutospacing="0" w:after="150" w:afterAutospacing="0" w:line="276" w:lineRule="auto"/>
        <w:jc w:val="both"/>
        <w:rPr>
          <w:rFonts w:ascii="Arial" w:hAnsi="Arial" w:cs="Arial"/>
        </w:rPr>
      </w:pPr>
    </w:p>
    <w:p w14:paraId="45414DEB" w14:textId="06FD0C0F" w:rsidR="001D4105" w:rsidRDefault="001D4105" w:rsidP="001D4105">
      <w:pPr>
        <w:spacing w:line="276" w:lineRule="auto"/>
        <w:jc w:val="both"/>
        <w:rPr>
          <w:color w:val="auto"/>
          <w:sz w:val="24"/>
          <w:szCs w:val="24"/>
        </w:rPr>
      </w:pPr>
      <w:r w:rsidRPr="00380C63">
        <w:rPr>
          <w:color w:val="auto"/>
          <w:sz w:val="24"/>
          <w:szCs w:val="24"/>
        </w:rPr>
        <w:t xml:space="preserve">Arriving at the address, a block of about 25 only one had the lights on. Through a window of the flat, I could see a male but, there was no initial sign of a disturbance and things appeared quiet.  </w:t>
      </w:r>
    </w:p>
    <w:p w14:paraId="34C45838" w14:textId="77777777" w:rsidR="001D4105" w:rsidRPr="00380C63" w:rsidRDefault="001D4105" w:rsidP="001D4105">
      <w:pPr>
        <w:spacing w:line="276" w:lineRule="auto"/>
        <w:jc w:val="both"/>
        <w:rPr>
          <w:color w:val="auto"/>
          <w:sz w:val="24"/>
          <w:szCs w:val="24"/>
        </w:rPr>
      </w:pPr>
    </w:p>
    <w:p w14:paraId="75570BB5" w14:textId="20561BB0" w:rsidR="001D4105" w:rsidRDefault="001D4105" w:rsidP="001D4105">
      <w:pPr>
        <w:spacing w:line="276" w:lineRule="auto"/>
        <w:jc w:val="both"/>
        <w:rPr>
          <w:color w:val="auto"/>
          <w:sz w:val="24"/>
          <w:szCs w:val="24"/>
        </w:rPr>
      </w:pPr>
      <w:r w:rsidRPr="00380C63">
        <w:rPr>
          <w:color w:val="auto"/>
          <w:sz w:val="24"/>
          <w:szCs w:val="24"/>
        </w:rPr>
        <w:t>My tutor and I entered property and made our way to the flat where the male was seen. Given it could be a domestic incident I turned my Body worn video camera (BWV) which would assist me in evidence gathering.</w:t>
      </w:r>
    </w:p>
    <w:p w14:paraId="2270E137" w14:textId="77777777" w:rsidR="001D4105" w:rsidRPr="00380C63" w:rsidRDefault="001D4105" w:rsidP="001D4105">
      <w:pPr>
        <w:spacing w:line="276" w:lineRule="auto"/>
        <w:jc w:val="both"/>
        <w:rPr>
          <w:color w:val="auto"/>
          <w:sz w:val="24"/>
          <w:szCs w:val="24"/>
        </w:rPr>
      </w:pPr>
    </w:p>
    <w:p w14:paraId="276908B4" w14:textId="1DCEF500" w:rsidR="001D4105" w:rsidRDefault="001D4105" w:rsidP="001D4105">
      <w:pPr>
        <w:spacing w:line="276" w:lineRule="auto"/>
        <w:jc w:val="both"/>
        <w:rPr>
          <w:color w:val="auto"/>
          <w:sz w:val="24"/>
          <w:szCs w:val="24"/>
        </w:rPr>
      </w:pPr>
      <w:r w:rsidRPr="00380C63">
        <w:rPr>
          <w:color w:val="auto"/>
          <w:sz w:val="24"/>
          <w:szCs w:val="24"/>
        </w:rPr>
        <w:t>The female who I will refer to as Miss Barry met us at the door. I stated the reason for our attendance and she invited us in.</w:t>
      </w:r>
    </w:p>
    <w:p w14:paraId="2799BF6B" w14:textId="77777777" w:rsidR="001D4105" w:rsidRPr="00380C63" w:rsidRDefault="001D4105" w:rsidP="001D4105">
      <w:pPr>
        <w:spacing w:line="276" w:lineRule="auto"/>
        <w:jc w:val="both"/>
        <w:rPr>
          <w:color w:val="auto"/>
          <w:sz w:val="24"/>
          <w:szCs w:val="24"/>
        </w:rPr>
      </w:pPr>
    </w:p>
    <w:p w14:paraId="037FB53D" w14:textId="6E915987" w:rsidR="001D4105" w:rsidRDefault="001D4105" w:rsidP="001D4105">
      <w:pPr>
        <w:spacing w:line="276" w:lineRule="auto"/>
        <w:jc w:val="both"/>
        <w:rPr>
          <w:color w:val="auto"/>
          <w:sz w:val="24"/>
          <w:szCs w:val="24"/>
        </w:rPr>
      </w:pPr>
      <w:r w:rsidRPr="00380C63">
        <w:rPr>
          <w:color w:val="auto"/>
          <w:sz w:val="24"/>
          <w:szCs w:val="24"/>
        </w:rPr>
        <w:t xml:space="preserve">She explained she had initially called the police as her current partner who I will refer to as Mr Vale was refusing to leave. Her face was red and eyes were puffy, It was clear she had been crying.   There had been a verbal argument between the pair that had ended in her throwing a glass at the wall but neither parties were injured. </w:t>
      </w:r>
    </w:p>
    <w:p w14:paraId="59249424" w14:textId="77777777" w:rsidR="001D4105" w:rsidRPr="00380C63" w:rsidRDefault="001D4105" w:rsidP="001D4105">
      <w:pPr>
        <w:spacing w:line="276" w:lineRule="auto"/>
        <w:jc w:val="both"/>
        <w:rPr>
          <w:color w:val="auto"/>
          <w:sz w:val="24"/>
          <w:szCs w:val="24"/>
        </w:rPr>
      </w:pPr>
    </w:p>
    <w:p w14:paraId="5558A273" w14:textId="77777777" w:rsidR="001D4105" w:rsidRPr="00380C63" w:rsidRDefault="001D4105" w:rsidP="001D4105">
      <w:pPr>
        <w:spacing w:line="276" w:lineRule="auto"/>
        <w:jc w:val="both"/>
        <w:rPr>
          <w:color w:val="auto"/>
          <w:sz w:val="24"/>
          <w:szCs w:val="24"/>
        </w:rPr>
      </w:pPr>
      <w:r w:rsidRPr="00380C63">
        <w:rPr>
          <w:color w:val="auto"/>
          <w:sz w:val="24"/>
          <w:szCs w:val="24"/>
        </w:rPr>
        <w:t xml:space="preserve">Looking around I could see a number of baby toys, a highchair and bottles, there had been no mention of a child. I asked if there were any children at home, she told us that her 5-month-old baby was in the next room. He was the son of her ex-partner. There were also two empty bottles of wine, some gin and empty cider bottles however, the property as a whole was clean, well-kept and tidy. </w:t>
      </w:r>
    </w:p>
    <w:p w14:paraId="445D05F2" w14:textId="77777777" w:rsidR="001D4105" w:rsidRPr="00380C63" w:rsidRDefault="001D4105" w:rsidP="001D4105">
      <w:pPr>
        <w:spacing w:line="276" w:lineRule="auto"/>
        <w:jc w:val="both"/>
        <w:rPr>
          <w:color w:val="auto"/>
          <w:sz w:val="24"/>
          <w:szCs w:val="24"/>
        </w:rPr>
      </w:pPr>
    </w:p>
    <w:p w14:paraId="3FB9EB88" w14:textId="4412DEE5" w:rsidR="001D4105" w:rsidRDefault="001D4105" w:rsidP="001D4105">
      <w:pPr>
        <w:spacing w:line="276" w:lineRule="auto"/>
        <w:jc w:val="both"/>
        <w:rPr>
          <w:b/>
          <w:color w:val="auto"/>
          <w:sz w:val="24"/>
          <w:szCs w:val="24"/>
        </w:rPr>
      </w:pPr>
      <w:r w:rsidRPr="00380C63">
        <w:rPr>
          <w:b/>
          <w:color w:val="auto"/>
          <w:sz w:val="24"/>
          <w:szCs w:val="24"/>
        </w:rPr>
        <w:t>Assess Threat and Risk and develop a working strategy</w:t>
      </w:r>
    </w:p>
    <w:p w14:paraId="22FDD5C1" w14:textId="77777777" w:rsidR="001D4105" w:rsidRPr="00380C63" w:rsidRDefault="001D4105" w:rsidP="001D4105">
      <w:pPr>
        <w:spacing w:line="276" w:lineRule="auto"/>
        <w:jc w:val="both"/>
        <w:rPr>
          <w:b/>
          <w:color w:val="auto"/>
          <w:sz w:val="24"/>
          <w:szCs w:val="24"/>
        </w:rPr>
      </w:pPr>
    </w:p>
    <w:p w14:paraId="5A8D9958" w14:textId="53770B54" w:rsidR="001D4105" w:rsidRDefault="001D4105" w:rsidP="001D4105">
      <w:pPr>
        <w:spacing w:line="276" w:lineRule="auto"/>
        <w:jc w:val="both"/>
        <w:rPr>
          <w:color w:val="auto"/>
          <w:sz w:val="24"/>
          <w:szCs w:val="24"/>
        </w:rPr>
      </w:pPr>
      <w:r w:rsidRPr="00380C63">
        <w:rPr>
          <w:color w:val="auto"/>
          <w:sz w:val="24"/>
          <w:szCs w:val="24"/>
        </w:rPr>
        <w:t xml:space="preserve">The first priority of an attending officer in any domestic incident is to ensure victim safety. Officers are expected to take positive action by assessing the risks, take measures to reduce or remove the threat, and prevent any harm or further harm. </w:t>
      </w:r>
    </w:p>
    <w:p w14:paraId="18FA7859" w14:textId="77777777" w:rsidR="001D4105" w:rsidRPr="00380C63" w:rsidRDefault="001D4105" w:rsidP="001D4105">
      <w:pPr>
        <w:spacing w:line="276" w:lineRule="auto"/>
        <w:jc w:val="both"/>
        <w:rPr>
          <w:color w:val="auto"/>
          <w:sz w:val="24"/>
          <w:szCs w:val="24"/>
        </w:rPr>
      </w:pPr>
    </w:p>
    <w:p w14:paraId="0540B61D" w14:textId="77777777" w:rsidR="001D4105" w:rsidRPr="00380C63" w:rsidRDefault="001D4105" w:rsidP="001D4105">
      <w:pPr>
        <w:spacing w:line="276" w:lineRule="auto"/>
        <w:jc w:val="both"/>
        <w:rPr>
          <w:color w:val="auto"/>
          <w:sz w:val="24"/>
          <w:szCs w:val="24"/>
        </w:rPr>
      </w:pPr>
      <w:r w:rsidRPr="00380C63">
        <w:rPr>
          <w:color w:val="auto"/>
          <w:sz w:val="24"/>
          <w:szCs w:val="24"/>
        </w:rPr>
        <w:t xml:space="preserve">Given a verbal argument had taken place our initial actions would be to remove Mr Vale temporarily from the property. This would give me the opportunity to gain further information </w:t>
      </w:r>
      <w:r w:rsidRPr="00380C63">
        <w:rPr>
          <w:color w:val="auto"/>
          <w:sz w:val="24"/>
          <w:szCs w:val="24"/>
        </w:rPr>
        <w:lastRenderedPageBreak/>
        <w:t xml:space="preserve">as to what exactly had happened that sparked the argument. My tutor could get Mr Vales account downstairs. </w:t>
      </w:r>
    </w:p>
    <w:p w14:paraId="1E9734A7" w14:textId="0E8BDBD3" w:rsidR="001D4105" w:rsidRDefault="001D4105" w:rsidP="001D4105">
      <w:pPr>
        <w:spacing w:line="276" w:lineRule="auto"/>
        <w:jc w:val="both"/>
        <w:rPr>
          <w:color w:val="auto"/>
          <w:sz w:val="24"/>
          <w:szCs w:val="24"/>
        </w:rPr>
      </w:pPr>
      <w:r w:rsidRPr="00380C63">
        <w:rPr>
          <w:color w:val="auto"/>
          <w:sz w:val="24"/>
          <w:szCs w:val="24"/>
        </w:rPr>
        <w:t xml:space="preserve">She explained Mr Vale was not the father and the couple had only been dating for 10 months, he had a child from another relationship. It seemed she had put pressure on him to act as a stepfather figure. That evening Mr Vale had told her that he had been looking for an apartment of his own and this had upset her. She believed he should want to move in with her. They had both been drinking and it had escalated into an alcohol-fuelled argument that resulted in him ending the relationship. He had never harmed her and this was their first ‘real’ argument. I took Mr Vales details and conducted a person check over the air. He was not linked to NICHE or PNC suggesting he was not known to the police. I then contacted my tutor to gauge Mr Vale’s behaviour and ensure he had not disclosed any concerns or crimes relating to Miss Barry. Mr Vales account corroborated that of Miss Barry’s, he was calm and only expressed concern for his ex-partner and baby’s welfare moving forward. </w:t>
      </w:r>
    </w:p>
    <w:p w14:paraId="267CF8E2" w14:textId="77777777" w:rsidR="001D4105" w:rsidRPr="00380C63" w:rsidRDefault="001D4105" w:rsidP="001D4105">
      <w:pPr>
        <w:spacing w:line="276" w:lineRule="auto"/>
        <w:jc w:val="both"/>
        <w:rPr>
          <w:color w:val="auto"/>
          <w:sz w:val="24"/>
          <w:szCs w:val="24"/>
        </w:rPr>
      </w:pPr>
    </w:p>
    <w:p w14:paraId="29CBB466" w14:textId="704E72B8" w:rsidR="001D4105" w:rsidRDefault="001D4105" w:rsidP="001D4105">
      <w:pPr>
        <w:spacing w:line="276" w:lineRule="auto"/>
        <w:jc w:val="both"/>
        <w:rPr>
          <w:color w:val="auto"/>
          <w:sz w:val="24"/>
          <w:szCs w:val="24"/>
        </w:rPr>
      </w:pPr>
      <w:r w:rsidRPr="00380C63">
        <w:rPr>
          <w:color w:val="auto"/>
          <w:sz w:val="24"/>
          <w:szCs w:val="24"/>
        </w:rPr>
        <w:t xml:space="preserve">Throughout our conversation Miss Barry’s behaviour was erratic she was hysterical and argumentative. She instructed me at several points to remove her child from her; she loved him but did not want to be a mother anymore. Efforts to calm her down were futile and further questioning as to what had sparked this remark was led with increased hostility. It was not said in gest in any way. She asked me if I was a mother shouting that I did not understand because I was not.  </w:t>
      </w:r>
    </w:p>
    <w:p w14:paraId="0C93F149" w14:textId="77777777" w:rsidR="001D4105" w:rsidRPr="00380C63" w:rsidRDefault="001D4105" w:rsidP="001D4105">
      <w:pPr>
        <w:spacing w:line="276" w:lineRule="auto"/>
        <w:jc w:val="both"/>
        <w:rPr>
          <w:color w:val="auto"/>
          <w:sz w:val="24"/>
          <w:szCs w:val="24"/>
        </w:rPr>
      </w:pPr>
    </w:p>
    <w:p w14:paraId="06D47CB5" w14:textId="19D98795" w:rsidR="001D4105" w:rsidRDefault="001D4105" w:rsidP="001D4105">
      <w:pPr>
        <w:spacing w:line="276" w:lineRule="auto"/>
        <w:jc w:val="both"/>
        <w:rPr>
          <w:color w:val="auto"/>
          <w:sz w:val="24"/>
          <w:szCs w:val="24"/>
        </w:rPr>
      </w:pPr>
      <w:r w:rsidRPr="00380C63">
        <w:rPr>
          <w:color w:val="auto"/>
          <w:sz w:val="24"/>
          <w:szCs w:val="24"/>
        </w:rPr>
        <w:t xml:space="preserve">Given her intoxicated state and the remarks she had made regarding her inability to parent I grew increasingly concerned for the welfare of the baby, I was not confident that she should be left alone with the child this evening. </w:t>
      </w:r>
    </w:p>
    <w:p w14:paraId="49332423" w14:textId="77777777" w:rsidR="001D4105" w:rsidRPr="00380C63" w:rsidRDefault="001D4105" w:rsidP="001D4105">
      <w:pPr>
        <w:spacing w:line="276" w:lineRule="auto"/>
        <w:jc w:val="both"/>
        <w:rPr>
          <w:color w:val="auto"/>
          <w:sz w:val="24"/>
          <w:szCs w:val="24"/>
        </w:rPr>
      </w:pPr>
    </w:p>
    <w:p w14:paraId="20C0E274" w14:textId="77777777" w:rsidR="001D4105" w:rsidRDefault="001D4105" w:rsidP="001D4105">
      <w:pPr>
        <w:spacing w:line="276" w:lineRule="auto"/>
        <w:jc w:val="both"/>
        <w:rPr>
          <w:sz w:val="24"/>
          <w:szCs w:val="24"/>
        </w:rPr>
      </w:pPr>
      <w:r w:rsidRPr="00380C63">
        <w:rPr>
          <w:color w:val="auto"/>
          <w:sz w:val="24"/>
          <w:szCs w:val="24"/>
        </w:rPr>
        <w:t xml:space="preserve">Safeguarding children, protecting and promoting their welfare is an essential duty of police officers. It is imperative where there is a concern for child that the child is seen or spoken.   I left the room to check the child’s welfare, and was satisfied he looked fit and well sound asleep. The flat as previously stated was well kept and he did not look neglected. </w:t>
      </w:r>
    </w:p>
    <w:p w14:paraId="22BC468C" w14:textId="77777777" w:rsidR="001D4105" w:rsidRPr="00380C63" w:rsidRDefault="001D4105" w:rsidP="001D4105">
      <w:pPr>
        <w:spacing w:line="276" w:lineRule="auto"/>
        <w:jc w:val="both"/>
        <w:rPr>
          <w:color w:val="auto"/>
          <w:sz w:val="24"/>
          <w:szCs w:val="24"/>
        </w:rPr>
      </w:pPr>
    </w:p>
    <w:p w14:paraId="55308314" w14:textId="77777777" w:rsidR="001D4105" w:rsidRDefault="001D4105" w:rsidP="001D4105">
      <w:pPr>
        <w:spacing w:line="276" w:lineRule="auto"/>
        <w:jc w:val="both"/>
        <w:rPr>
          <w:b/>
          <w:color w:val="auto"/>
          <w:sz w:val="24"/>
          <w:szCs w:val="24"/>
        </w:rPr>
      </w:pPr>
    </w:p>
    <w:p w14:paraId="2BEB2A80" w14:textId="409490EA" w:rsidR="001D4105" w:rsidRDefault="001D4105" w:rsidP="001D4105">
      <w:pPr>
        <w:spacing w:line="276" w:lineRule="auto"/>
        <w:jc w:val="both"/>
        <w:rPr>
          <w:b/>
          <w:color w:val="auto"/>
          <w:sz w:val="24"/>
          <w:szCs w:val="24"/>
        </w:rPr>
      </w:pPr>
      <w:r w:rsidRPr="00380C63">
        <w:rPr>
          <w:b/>
          <w:color w:val="auto"/>
          <w:sz w:val="24"/>
          <w:szCs w:val="24"/>
        </w:rPr>
        <w:t>Consider Powers and Policies</w:t>
      </w:r>
    </w:p>
    <w:p w14:paraId="1C4183DC" w14:textId="77777777" w:rsidR="001D4105" w:rsidRDefault="001D4105" w:rsidP="001D4105">
      <w:pPr>
        <w:spacing w:line="276" w:lineRule="auto"/>
        <w:jc w:val="both"/>
        <w:rPr>
          <w:b/>
          <w:color w:val="auto"/>
          <w:sz w:val="24"/>
          <w:szCs w:val="24"/>
        </w:rPr>
      </w:pPr>
    </w:p>
    <w:p w14:paraId="77CA2878" w14:textId="532A63BF" w:rsidR="001D4105" w:rsidRDefault="001D4105" w:rsidP="001D4105">
      <w:pPr>
        <w:spacing w:line="276" w:lineRule="auto"/>
        <w:jc w:val="both"/>
        <w:rPr>
          <w:color w:val="auto"/>
          <w:sz w:val="24"/>
          <w:szCs w:val="24"/>
        </w:rPr>
      </w:pPr>
      <w:r w:rsidRPr="00380C63">
        <w:rPr>
          <w:color w:val="auto"/>
          <w:sz w:val="24"/>
          <w:szCs w:val="24"/>
        </w:rPr>
        <w:t xml:space="preserve">I could remove the child from her care as she had requested. Section 46 of the Children’s Act (1989) empowers officers to remove a child to a safe place whom they deem at risk of significant harm. This is deemed a last resort. </w:t>
      </w:r>
    </w:p>
    <w:p w14:paraId="66D24976" w14:textId="6CFFAE83" w:rsidR="001D4105" w:rsidRDefault="001D4105" w:rsidP="001D4105">
      <w:pPr>
        <w:spacing w:line="276" w:lineRule="auto"/>
        <w:jc w:val="both"/>
        <w:rPr>
          <w:color w:val="auto"/>
          <w:sz w:val="24"/>
          <w:szCs w:val="24"/>
        </w:rPr>
      </w:pPr>
    </w:p>
    <w:p w14:paraId="27D6B687" w14:textId="77777777" w:rsidR="001D4105" w:rsidRPr="00380C63" w:rsidRDefault="001D4105" w:rsidP="001D4105">
      <w:pPr>
        <w:spacing w:line="276" w:lineRule="auto"/>
        <w:jc w:val="both"/>
        <w:rPr>
          <w:color w:val="auto"/>
          <w:sz w:val="24"/>
          <w:szCs w:val="24"/>
        </w:rPr>
      </w:pPr>
    </w:p>
    <w:p w14:paraId="217F77BC" w14:textId="4D8617AC" w:rsidR="001D4105" w:rsidRDefault="001D4105" w:rsidP="001D4105">
      <w:pPr>
        <w:pStyle w:val="NormalWeb"/>
        <w:spacing w:before="0" w:beforeAutospacing="0" w:after="150" w:afterAutospacing="0" w:line="276" w:lineRule="auto"/>
        <w:jc w:val="both"/>
        <w:rPr>
          <w:rFonts w:ascii="Arial" w:hAnsi="Arial" w:cs="Arial"/>
          <w:b/>
        </w:rPr>
      </w:pPr>
      <w:r w:rsidRPr="00380C63">
        <w:rPr>
          <w:rFonts w:ascii="Arial" w:hAnsi="Arial" w:cs="Arial"/>
          <w:b/>
        </w:rPr>
        <w:t>Identify options and contingencies</w:t>
      </w:r>
    </w:p>
    <w:p w14:paraId="32212FC1" w14:textId="5F4BD5CD" w:rsidR="001D4105" w:rsidRDefault="001D4105" w:rsidP="001D4105">
      <w:pPr>
        <w:spacing w:line="276" w:lineRule="auto"/>
        <w:jc w:val="both"/>
        <w:rPr>
          <w:color w:val="auto"/>
          <w:sz w:val="24"/>
          <w:szCs w:val="24"/>
        </w:rPr>
      </w:pPr>
      <w:r w:rsidRPr="00380C63">
        <w:rPr>
          <w:color w:val="auto"/>
          <w:sz w:val="24"/>
          <w:szCs w:val="24"/>
        </w:rPr>
        <w:t xml:space="preserve">This stage of the NDM builds upon the previous stage and as such, I considered the options available to me. No crimes had been disclosed and subsequently there was no grounds for an arrest. Given Mr Vale and Miss Barry were now no longer in a relationship and he had been removed from the property I was satisfied there was no safety issues in relation to their </w:t>
      </w:r>
      <w:r w:rsidRPr="00380C63">
        <w:rPr>
          <w:color w:val="auto"/>
          <w:sz w:val="24"/>
          <w:szCs w:val="24"/>
        </w:rPr>
        <w:lastRenderedPageBreak/>
        <w:t>relationship. Diffusing the situation by requesting he leave I believed was a proportionate response to the domestic element and level of risk posed to Miss Barry.  However, ensuring the safety and welfare of the child was my top priority as well as getting Miss Barry some support and help moving forward.</w:t>
      </w:r>
    </w:p>
    <w:p w14:paraId="59229C30" w14:textId="77777777" w:rsidR="001D4105" w:rsidRPr="00380C63" w:rsidRDefault="001D4105" w:rsidP="001D4105">
      <w:pPr>
        <w:spacing w:line="276" w:lineRule="auto"/>
        <w:jc w:val="both"/>
        <w:rPr>
          <w:color w:val="auto"/>
          <w:sz w:val="24"/>
          <w:szCs w:val="24"/>
        </w:rPr>
      </w:pPr>
    </w:p>
    <w:p w14:paraId="3E31CB64" w14:textId="5DFA5602" w:rsidR="001D4105" w:rsidRDefault="001D4105" w:rsidP="001D4105">
      <w:pPr>
        <w:spacing w:line="276" w:lineRule="auto"/>
        <w:jc w:val="both"/>
        <w:rPr>
          <w:color w:val="auto"/>
          <w:sz w:val="24"/>
          <w:szCs w:val="24"/>
        </w:rPr>
      </w:pPr>
      <w:r w:rsidRPr="00380C63">
        <w:rPr>
          <w:color w:val="auto"/>
          <w:sz w:val="24"/>
          <w:szCs w:val="24"/>
        </w:rPr>
        <w:t xml:space="preserve">Miss Barry was insistent that she required Mr Vale to assist her in parenting, but I had further concerns if the two were left together breach of peace may re-occur.  </w:t>
      </w:r>
    </w:p>
    <w:p w14:paraId="67C27293" w14:textId="77777777" w:rsidR="001D4105" w:rsidRPr="00380C63" w:rsidRDefault="001D4105" w:rsidP="001D4105">
      <w:pPr>
        <w:spacing w:line="276" w:lineRule="auto"/>
        <w:jc w:val="both"/>
        <w:rPr>
          <w:color w:val="auto"/>
          <w:sz w:val="24"/>
          <w:szCs w:val="24"/>
        </w:rPr>
      </w:pPr>
    </w:p>
    <w:p w14:paraId="175491B9" w14:textId="1A19998C" w:rsidR="001D4105" w:rsidRDefault="001D4105" w:rsidP="001D4105">
      <w:pPr>
        <w:spacing w:line="276" w:lineRule="auto"/>
        <w:jc w:val="both"/>
        <w:rPr>
          <w:color w:val="auto"/>
          <w:sz w:val="24"/>
          <w:szCs w:val="24"/>
        </w:rPr>
      </w:pPr>
      <w:r w:rsidRPr="00380C63">
        <w:rPr>
          <w:color w:val="auto"/>
          <w:sz w:val="24"/>
          <w:szCs w:val="24"/>
        </w:rPr>
        <w:t xml:space="preserve">It was not appropriate to do nothing given I had identified a level of risk and thus positive action was required to safeguard both Miss Barry who was clearly struggling with her mental health as a new mum and, her child. </w:t>
      </w:r>
    </w:p>
    <w:p w14:paraId="63246128" w14:textId="77777777" w:rsidR="001D4105" w:rsidRPr="00380C63" w:rsidRDefault="001D4105" w:rsidP="001D4105">
      <w:pPr>
        <w:spacing w:line="276" w:lineRule="auto"/>
        <w:jc w:val="both"/>
        <w:rPr>
          <w:color w:val="auto"/>
          <w:sz w:val="24"/>
          <w:szCs w:val="24"/>
        </w:rPr>
      </w:pPr>
    </w:p>
    <w:p w14:paraId="22672A3E" w14:textId="5FFFF37B" w:rsidR="001D4105" w:rsidRDefault="001D4105" w:rsidP="001D4105">
      <w:pPr>
        <w:spacing w:line="276" w:lineRule="auto"/>
        <w:jc w:val="both"/>
        <w:rPr>
          <w:color w:val="auto"/>
          <w:sz w:val="24"/>
          <w:szCs w:val="24"/>
        </w:rPr>
      </w:pPr>
      <w:r w:rsidRPr="00380C63">
        <w:rPr>
          <w:color w:val="auto"/>
          <w:sz w:val="24"/>
          <w:szCs w:val="24"/>
        </w:rPr>
        <w:t xml:space="preserve">She initially refused to request help from any other family, and would not provide any details of family members. Going over the air to my tutor downstairs Mr Vale suggested her father would be an appropriate person to care for both her and the baby. </w:t>
      </w:r>
    </w:p>
    <w:p w14:paraId="792CB270" w14:textId="77777777" w:rsidR="001D4105" w:rsidRPr="00380C63" w:rsidRDefault="001D4105" w:rsidP="001D4105">
      <w:pPr>
        <w:spacing w:line="276" w:lineRule="auto"/>
        <w:jc w:val="both"/>
        <w:rPr>
          <w:color w:val="auto"/>
          <w:sz w:val="24"/>
          <w:szCs w:val="24"/>
        </w:rPr>
      </w:pPr>
    </w:p>
    <w:p w14:paraId="6ACC63AA" w14:textId="75008189" w:rsidR="001D4105" w:rsidRPr="00380C63" w:rsidRDefault="001D4105" w:rsidP="001D4105">
      <w:pPr>
        <w:spacing w:line="276" w:lineRule="auto"/>
        <w:jc w:val="both"/>
        <w:rPr>
          <w:color w:val="auto"/>
          <w:sz w:val="24"/>
          <w:szCs w:val="24"/>
        </w:rPr>
      </w:pPr>
      <w:r w:rsidRPr="00380C63">
        <w:rPr>
          <w:color w:val="auto"/>
          <w:sz w:val="24"/>
          <w:szCs w:val="24"/>
        </w:rPr>
        <w:t xml:space="preserve">I was hesitant to remove the child from her care given she had on several occasions mentioned that she loved her child and wanted what is best for him. She had not at any point suggested she would harm the child.  The request by her to remove her child I was confident was a combination of the alcohol she had consumed, her emotions following the ending of her relationship with Mr Vale and her struggling with her mental-health, which could have been in part due to post-natal depression, which affects 15-20% of women following childbirth </w:t>
      </w:r>
      <w:r w:rsidRPr="00380C63">
        <w:rPr>
          <w:color w:val="auto"/>
          <w:sz w:val="24"/>
          <w:szCs w:val="24"/>
          <w:shd w:val="clear" w:color="auto" w:fill="FFFFFF"/>
        </w:rPr>
        <w:t>(</w:t>
      </w:r>
      <w:r w:rsidR="00AE0F1D">
        <w:rPr>
          <w:color w:val="auto"/>
          <w:sz w:val="24"/>
          <w:szCs w:val="24"/>
          <w:shd w:val="clear" w:color="auto" w:fill="FFFFFF"/>
        </w:rPr>
        <w:t>NICE</w:t>
      </w:r>
      <w:r w:rsidRPr="00380C63">
        <w:rPr>
          <w:color w:val="auto"/>
          <w:sz w:val="24"/>
          <w:szCs w:val="24"/>
          <w:shd w:val="clear" w:color="auto" w:fill="FFFFFF"/>
        </w:rPr>
        <w:t>, 2020)</w:t>
      </w:r>
      <w:r w:rsidRPr="00380C63">
        <w:rPr>
          <w:color w:val="auto"/>
          <w:sz w:val="24"/>
          <w:szCs w:val="24"/>
        </w:rPr>
        <w:t xml:space="preserve">. Ultimately, she needed support. Instead exercising my professional judgement, I decided that finding a family member who could look after her and the baby whilst she sobered up and slept the evening off would be a proportionate response to the level of risk. I would then later be able to make referrals with the aim of getting her additional support. </w:t>
      </w:r>
    </w:p>
    <w:p w14:paraId="3E18541D" w14:textId="77777777" w:rsidR="001D4105" w:rsidRDefault="001D4105" w:rsidP="001D4105">
      <w:pPr>
        <w:pStyle w:val="NormalWeb"/>
        <w:spacing w:before="0" w:beforeAutospacing="0" w:after="150" w:afterAutospacing="0" w:line="276" w:lineRule="auto"/>
        <w:jc w:val="both"/>
        <w:rPr>
          <w:rFonts w:ascii="Arial" w:hAnsi="Arial" w:cs="Arial"/>
          <w:b/>
        </w:rPr>
      </w:pPr>
    </w:p>
    <w:p w14:paraId="465FB0FB" w14:textId="77777777" w:rsidR="001D4105" w:rsidRPr="00380C63" w:rsidRDefault="001D4105" w:rsidP="001D4105">
      <w:pPr>
        <w:pStyle w:val="NormalWeb"/>
        <w:spacing w:before="0" w:beforeAutospacing="0" w:after="150" w:afterAutospacing="0" w:line="276" w:lineRule="auto"/>
        <w:jc w:val="both"/>
        <w:rPr>
          <w:rFonts w:ascii="Arial" w:hAnsi="Arial" w:cs="Arial"/>
          <w:b/>
        </w:rPr>
      </w:pPr>
      <w:r w:rsidRPr="00380C63">
        <w:rPr>
          <w:rFonts w:ascii="Arial" w:hAnsi="Arial" w:cs="Arial"/>
          <w:b/>
        </w:rPr>
        <w:t>Take action and review what happened</w:t>
      </w:r>
    </w:p>
    <w:p w14:paraId="60155BDB" w14:textId="3FBF6CE3" w:rsidR="001D4105" w:rsidRPr="00380C63" w:rsidRDefault="001D4105" w:rsidP="001D4105">
      <w:pPr>
        <w:pStyle w:val="NormalWeb"/>
        <w:spacing w:before="0" w:beforeAutospacing="0" w:after="150" w:afterAutospacing="0" w:line="276" w:lineRule="auto"/>
        <w:jc w:val="both"/>
        <w:rPr>
          <w:rFonts w:ascii="Arial" w:hAnsi="Arial" w:cs="Arial"/>
        </w:rPr>
      </w:pPr>
      <w:r w:rsidRPr="00380C63">
        <w:rPr>
          <w:rFonts w:ascii="Arial" w:hAnsi="Arial" w:cs="Arial"/>
        </w:rPr>
        <w:t xml:space="preserve">Checks were conducted on Miss Barry’s father, he was contacted, informed of what had happened and asked if he could attend to collect her and the baby. I decided to inform the social services emergency duty team (EDT) regardless, to inform them of the incident, express my concern and my actions. EDT assist officers in assessing risk and providing social care in urgent situations outside of normal office hours. They were satisfied my actions were appropriate but requested a Public Protection Notice (PPN) was submitted for Miss Barry and her child. PPN’s are electronic forms submitted by officers where there are concerns for adults or children; they are ultimately sharing forms, which document safeguarding concerns. Once submitted they are sent to a Safeguarding referral unit where they are reviewed, risk assessed, and from there to various local authority agencies which can provide the appropriate support. Effective communication and sharing between agencies is critical, particularly when it comes to safeguarding children and vulnerable people. A lapse in, or substandard sharing can have catastrophic results, as was seen in the tragic death of Baby </w:t>
      </w:r>
      <w:r w:rsidRPr="00380C63">
        <w:rPr>
          <w:rFonts w:ascii="Arial" w:hAnsi="Arial" w:cs="Arial"/>
        </w:rPr>
        <w:lastRenderedPageBreak/>
        <w:t xml:space="preserve">P. Although the neglect and abuse by family members ultimately caused the death of the 17 month old, all agencies responsible for his welfare including the police were said to have failed him due to inadequate communication and intervention </w:t>
      </w:r>
      <w:r w:rsidRPr="00380C63">
        <w:rPr>
          <w:rFonts w:ascii="Arial" w:hAnsi="Arial" w:cs="Arial"/>
          <w:shd w:val="clear" w:color="auto" w:fill="FFFFFF"/>
        </w:rPr>
        <w:t>(</w:t>
      </w:r>
      <w:r w:rsidR="00AE0F1D">
        <w:rPr>
          <w:rFonts w:ascii="Arial" w:hAnsi="Arial" w:cs="Arial"/>
          <w:shd w:val="clear" w:color="auto" w:fill="FFFFFF"/>
        </w:rPr>
        <w:t>Safeguarding Children Board</w:t>
      </w:r>
      <w:r w:rsidRPr="00380C63">
        <w:rPr>
          <w:rFonts w:ascii="Arial" w:hAnsi="Arial" w:cs="Arial"/>
          <w:shd w:val="clear" w:color="auto" w:fill="FFFFFF"/>
        </w:rPr>
        <w:t>, 2009)</w:t>
      </w:r>
      <w:r w:rsidRPr="00380C63">
        <w:rPr>
          <w:rFonts w:ascii="Arial" w:hAnsi="Arial" w:cs="Arial"/>
        </w:rPr>
        <w:t xml:space="preserve">. As part of the submission of the PPN for Miss Barry, I requested is she would answer some questions as part of a Domestic Abuse, Stalking and Harassment questionnaire this is completed by officers at the scene if the victim consents to answer, and further aids in the risk-assessment process. She declined to answer the questions.  </w:t>
      </w:r>
    </w:p>
    <w:p w14:paraId="2E71D61F" w14:textId="77777777" w:rsidR="001D4105" w:rsidRPr="00380C63" w:rsidRDefault="001D4105" w:rsidP="001D4105">
      <w:pPr>
        <w:pStyle w:val="NormalWeb"/>
        <w:spacing w:before="0" w:beforeAutospacing="0" w:after="150" w:afterAutospacing="0" w:line="276" w:lineRule="auto"/>
        <w:jc w:val="both"/>
        <w:rPr>
          <w:rFonts w:ascii="Arial" w:hAnsi="Arial" w:cs="Arial"/>
        </w:rPr>
      </w:pPr>
      <w:r w:rsidRPr="00380C63">
        <w:rPr>
          <w:rFonts w:ascii="Arial" w:hAnsi="Arial" w:cs="Arial"/>
        </w:rPr>
        <w:t xml:space="preserve">A short while later Miss Barry’s father arrived and conveyed his daughter and grandson to his home address. Looking back, it was his arrival and the clear love and concern he showed for his daughter and grandson that cemented my knowing I had acted in the best interest of the family. </w:t>
      </w:r>
    </w:p>
    <w:p w14:paraId="60303CE0" w14:textId="557FC9AC" w:rsidR="001D4105" w:rsidRDefault="001D4105" w:rsidP="001D4105">
      <w:pPr>
        <w:spacing w:line="276" w:lineRule="auto"/>
        <w:jc w:val="both"/>
        <w:rPr>
          <w:color w:val="auto"/>
          <w:sz w:val="24"/>
          <w:szCs w:val="24"/>
        </w:rPr>
      </w:pPr>
      <w:r w:rsidRPr="00380C63">
        <w:rPr>
          <w:color w:val="auto"/>
          <w:sz w:val="24"/>
          <w:szCs w:val="24"/>
        </w:rPr>
        <w:t xml:space="preserve">On reflection of the incident, I remember I felt an array of emotions. Initial anxiety as it was my first incident involving a concern for child and, being in the flat on my own, the decisions I made were ultimately my own. I was upset and frustrated by the way she was speaking to me, disregarding my ability to be understand her, given she was a mother and I was not. I was also shocked that she wanted to give up her child. However, throughout I was mindful not to allow personal feelings to unfairly influence my actions, in keeping with the Code of Ethics and my duty to remain impartial and exercise both self-control and tolerance. </w:t>
      </w:r>
    </w:p>
    <w:p w14:paraId="2268A3C1" w14:textId="77777777" w:rsidR="001D4105" w:rsidRPr="00380C63" w:rsidRDefault="001D4105" w:rsidP="001D4105">
      <w:pPr>
        <w:spacing w:line="276" w:lineRule="auto"/>
        <w:jc w:val="both"/>
        <w:rPr>
          <w:color w:val="auto"/>
          <w:sz w:val="24"/>
          <w:szCs w:val="24"/>
        </w:rPr>
      </w:pPr>
    </w:p>
    <w:p w14:paraId="359C4082" w14:textId="5B39546B" w:rsidR="001D4105" w:rsidRDefault="001D4105" w:rsidP="001D4105">
      <w:pPr>
        <w:spacing w:line="276" w:lineRule="auto"/>
        <w:jc w:val="both"/>
        <w:rPr>
          <w:color w:val="auto"/>
          <w:sz w:val="24"/>
          <w:szCs w:val="24"/>
        </w:rPr>
      </w:pPr>
      <w:r w:rsidRPr="00380C63">
        <w:rPr>
          <w:color w:val="auto"/>
          <w:sz w:val="24"/>
          <w:szCs w:val="24"/>
        </w:rPr>
        <w:t xml:space="preserve">As well as upholding both moral the moral and ethical values of the force, I also ensured I was mindful of my responsibilities as an initial investigator and evidence gatherer. Although no crimes were disclosed in this incident, in criminal investigation officers must adhere to the guidance under the CPIA in the recording, retention and disclosure of information gathered. Both BWV and pocket notebook submissions are disclosable as evidence.  The </w:t>
      </w:r>
      <w:r w:rsidRPr="00380C63">
        <w:rPr>
          <w:i/>
          <w:color w:val="auto"/>
          <w:sz w:val="24"/>
          <w:szCs w:val="24"/>
        </w:rPr>
        <w:t>CPIA 1996</w:t>
      </w:r>
      <w:r w:rsidRPr="00380C63">
        <w:rPr>
          <w:color w:val="auto"/>
          <w:sz w:val="24"/>
          <w:szCs w:val="24"/>
        </w:rPr>
        <w:t xml:space="preserve"> was introduced following a review of the way in which police managed and recorded information during criminal investigations which had previously exposed the organisation to complaints and had led to miscarriages of justice where withholding information was withheld that was not deemed relevant to a case. The Act and accompanying code of practice lays out the responsibilities of officers to record, retain and reveal material obtained during a criminal investigation, which may have some bearing to it. </w:t>
      </w:r>
    </w:p>
    <w:p w14:paraId="41686762" w14:textId="77777777" w:rsidR="001D4105" w:rsidRPr="00380C63" w:rsidRDefault="001D4105" w:rsidP="001D4105">
      <w:pPr>
        <w:spacing w:line="276" w:lineRule="auto"/>
        <w:jc w:val="both"/>
        <w:rPr>
          <w:color w:val="auto"/>
          <w:sz w:val="24"/>
          <w:szCs w:val="24"/>
        </w:rPr>
      </w:pPr>
    </w:p>
    <w:p w14:paraId="46637A9E" w14:textId="38D1CFF9" w:rsidR="001D4105" w:rsidRDefault="001D4105" w:rsidP="001D4105">
      <w:pPr>
        <w:spacing w:line="276" w:lineRule="auto"/>
        <w:jc w:val="both"/>
        <w:rPr>
          <w:color w:val="auto"/>
          <w:sz w:val="24"/>
          <w:szCs w:val="24"/>
        </w:rPr>
      </w:pPr>
      <w:r w:rsidRPr="00380C63">
        <w:rPr>
          <w:color w:val="auto"/>
          <w:sz w:val="24"/>
          <w:szCs w:val="24"/>
        </w:rPr>
        <w:t>The incident has highlighted the importance of remaining unbiased when dealing with victims and offenders, considering all the information and options available and importantly prioritising those most at risk. Nevertheless, it was the use of discretion that ultimately enabled me to act in the best interest of Miss Barry and her child.</w:t>
      </w:r>
    </w:p>
    <w:p w14:paraId="6424543A" w14:textId="77777777" w:rsidR="001D4105" w:rsidRPr="00380C63" w:rsidRDefault="001D4105" w:rsidP="001D4105">
      <w:pPr>
        <w:spacing w:line="276" w:lineRule="auto"/>
        <w:jc w:val="both"/>
        <w:rPr>
          <w:color w:val="auto"/>
          <w:sz w:val="24"/>
          <w:szCs w:val="24"/>
        </w:rPr>
      </w:pPr>
    </w:p>
    <w:p w14:paraId="7163CC7F" w14:textId="2E039226" w:rsidR="001D4105" w:rsidRDefault="001D4105" w:rsidP="001D4105">
      <w:pPr>
        <w:spacing w:line="276" w:lineRule="auto"/>
        <w:jc w:val="both"/>
        <w:rPr>
          <w:color w:val="auto"/>
          <w:sz w:val="24"/>
          <w:szCs w:val="24"/>
        </w:rPr>
      </w:pPr>
      <w:r w:rsidRPr="00380C63">
        <w:rPr>
          <w:color w:val="auto"/>
          <w:sz w:val="24"/>
          <w:szCs w:val="24"/>
        </w:rPr>
        <w:t xml:space="preserve">There is however some dispute in policing literature over the use of discretion by officers, where some have argued it as a ‘lawless’ and ‘non-standardised’ approach </w:t>
      </w:r>
      <w:r w:rsidRPr="00380C63">
        <w:rPr>
          <w:color w:val="auto"/>
          <w:sz w:val="24"/>
          <w:szCs w:val="24"/>
          <w:shd w:val="clear" w:color="auto" w:fill="FFFFFF"/>
        </w:rPr>
        <w:t xml:space="preserve">(Kleinig, 1996)  </w:t>
      </w:r>
      <w:r w:rsidRPr="00380C63">
        <w:rPr>
          <w:color w:val="auto"/>
          <w:sz w:val="24"/>
          <w:szCs w:val="24"/>
        </w:rPr>
        <w:t xml:space="preserve">and others believe it opens the door to subjective discrimination in law enforcement </w:t>
      </w:r>
      <w:r w:rsidRPr="00380C63">
        <w:rPr>
          <w:color w:val="auto"/>
          <w:sz w:val="24"/>
          <w:szCs w:val="24"/>
          <w:shd w:val="clear" w:color="auto" w:fill="FFFFFF"/>
        </w:rPr>
        <w:t>(Gover, Pudrzynska Paul and Dodge, 2011)</w:t>
      </w:r>
      <w:r w:rsidRPr="00380C63">
        <w:rPr>
          <w:color w:val="auto"/>
          <w:sz w:val="24"/>
          <w:szCs w:val="24"/>
        </w:rPr>
        <w:t xml:space="preserve"> . Yet given there is no handbook or legislation that covers every incident officers attend, discretion fundamentally enables an officer to come to a solution that is not perhaps envisioned in the law. Ultimately, provided officers remain </w:t>
      </w:r>
      <w:r w:rsidRPr="00380C63">
        <w:rPr>
          <w:color w:val="auto"/>
          <w:sz w:val="24"/>
          <w:szCs w:val="24"/>
        </w:rPr>
        <w:lastRenderedPageBreak/>
        <w:t xml:space="preserve">accountable for their actions, which are proportionate, justified and within the law discretion is undoubtedly a very useful tool. </w:t>
      </w:r>
    </w:p>
    <w:p w14:paraId="5A0A79D8" w14:textId="432936D0" w:rsidR="001D4105" w:rsidRDefault="001D4105" w:rsidP="001D4105">
      <w:pPr>
        <w:spacing w:line="276" w:lineRule="auto"/>
        <w:jc w:val="both"/>
        <w:rPr>
          <w:color w:val="auto"/>
          <w:sz w:val="24"/>
          <w:szCs w:val="24"/>
        </w:rPr>
      </w:pPr>
    </w:p>
    <w:p w14:paraId="1F28B251" w14:textId="4D401072" w:rsidR="001D4105" w:rsidRPr="00380C63" w:rsidRDefault="001D4105" w:rsidP="001D4105">
      <w:pPr>
        <w:spacing w:line="276" w:lineRule="auto"/>
        <w:jc w:val="both"/>
        <w:rPr>
          <w:color w:val="auto"/>
          <w:sz w:val="24"/>
          <w:szCs w:val="24"/>
        </w:rPr>
      </w:pPr>
      <w:r>
        <w:rPr>
          <w:color w:val="auto"/>
          <w:sz w:val="24"/>
          <w:szCs w:val="24"/>
        </w:rPr>
        <w:t>2720 including citation</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737085">
          <w:headerReference w:type="even" r:id="rId21"/>
          <w:headerReference w:type="default" r:id="rId22"/>
          <w:footerReference w:type="even" r:id="rId23"/>
          <w:footerReference w:type="default" r:id="rId24"/>
          <w:headerReference w:type="first" r:id="rId25"/>
          <w:footerReference w:type="first" r:id="rId26"/>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3119"/>
        <w:gridCol w:w="1939"/>
        <w:gridCol w:w="2880"/>
      </w:tblGrid>
      <w:tr w:rsidR="00575A8F" w:rsidRPr="00270EEB" w14:paraId="2BE34DB5" w14:textId="77777777" w:rsidTr="006E27DA">
        <w:tc>
          <w:tcPr>
            <w:tcW w:w="2694"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3119"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1939"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880"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6E27DA">
        <w:tc>
          <w:tcPr>
            <w:tcW w:w="2694" w:type="dxa"/>
            <w:shd w:val="clear" w:color="auto" w:fill="auto"/>
          </w:tcPr>
          <w:p w14:paraId="4A28DC7E" w14:textId="77777777" w:rsidR="00575A8F" w:rsidRPr="00270EEB" w:rsidRDefault="00575A8F" w:rsidP="00E6298B">
            <w:pPr>
              <w:ind w:right="107"/>
              <w:jc w:val="both"/>
              <w:rPr>
                <w:sz w:val="24"/>
                <w:szCs w:val="24"/>
              </w:rPr>
            </w:pPr>
          </w:p>
          <w:p w14:paraId="1C9FA00C" w14:textId="42F55DB9" w:rsidR="00575A8F" w:rsidRPr="00270EEB" w:rsidRDefault="00597851" w:rsidP="00502896">
            <w:pPr>
              <w:ind w:right="107"/>
              <w:rPr>
                <w:sz w:val="24"/>
                <w:szCs w:val="24"/>
              </w:rPr>
            </w:pPr>
            <w:r>
              <w:rPr>
                <w:sz w:val="24"/>
                <w:szCs w:val="24"/>
              </w:rPr>
              <w:t xml:space="preserve">Case file preparation </w:t>
            </w:r>
            <w:r w:rsidR="00502896">
              <w:rPr>
                <w:sz w:val="24"/>
                <w:szCs w:val="24"/>
              </w:rPr>
              <w:t>for CPS</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3119" w:type="dxa"/>
            <w:shd w:val="clear" w:color="auto" w:fill="auto"/>
          </w:tcPr>
          <w:p w14:paraId="2C5FB852" w14:textId="6B135D95" w:rsidR="00575A8F" w:rsidRPr="00502896" w:rsidRDefault="00597851" w:rsidP="00502896">
            <w:pPr>
              <w:ind w:right="107"/>
              <w:jc w:val="both"/>
              <w:rPr>
                <w:sz w:val="22"/>
                <w:szCs w:val="24"/>
              </w:rPr>
            </w:pPr>
            <w:r w:rsidRPr="00502896">
              <w:rPr>
                <w:sz w:val="22"/>
                <w:szCs w:val="24"/>
              </w:rPr>
              <w:t>Practice makes perfect. The more</w:t>
            </w:r>
            <w:r w:rsidR="00502896" w:rsidRPr="00502896">
              <w:rPr>
                <w:sz w:val="22"/>
                <w:szCs w:val="24"/>
              </w:rPr>
              <w:t xml:space="preserve"> </w:t>
            </w:r>
            <w:r w:rsidR="006E27DA" w:rsidRPr="00502896">
              <w:rPr>
                <w:sz w:val="22"/>
                <w:szCs w:val="24"/>
              </w:rPr>
              <w:t>regularly</w:t>
            </w:r>
            <w:r w:rsidR="00502896" w:rsidRPr="00502896">
              <w:rPr>
                <w:sz w:val="22"/>
                <w:szCs w:val="24"/>
              </w:rPr>
              <w:t xml:space="preserve"> I do this</w:t>
            </w:r>
            <w:r w:rsidRPr="00502896">
              <w:rPr>
                <w:sz w:val="22"/>
                <w:szCs w:val="24"/>
              </w:rPr>
              <w:t xml:space="preserve"> the easier it will become. </w:t>
            </w:r>
            <w:r w:rsidR="00502896" w:rsidRPr="00502896">
              <w:rPr>
                <w:sz w:val="22"/>
                <w:szCs w:val="24"/>
              </w:rPr>
              <w:t xml:space="preserve">However, given that modern day policing has evolved so that it is not often you see a file from start to finish, with the HUB taking </w:t>
            </w:r>
            <w:r w:rsidR="006E27DA" w:rsidRPr="00502896">
              <w:rPr>
                <w:sz w:val="22"/>
                <w:szCs w:val="24"/>
              </w:rPr>
              <w:t>many</w:t>
            </w:r>
            <w:r w:rsidR="00502896" w:rsidRPr="00502896">
              <w:rPr>
                <w:sz w:val="22"/>
                <w:szCs w:val="24"/>
              </w:rPr>
              <w:t xml:space="preserve"> of our files. Therefore, being proactive and offering my </w:t>
            </w:r>
            <w:r w:rsidR="006E27DA" w:rsidRPr="00502896">
              <w:rPr>
                <w:sz w:val="22"/>
                <w:szCs w:val="24"/>
              </w:rPr>
              <w:t>colleague’s</w:t>
            </w:r>
            <w:r w:rsidR="00502896" w:rsidRPr="00502896">
              <w:rPr>
                <w:sz w:val="22"/>
                <w:szCs w:val="24"/>
              </w:rPr>
              <w:t xml:space="preserve"> assistance if they have a case file on their workload this will increase my exposure to the process. </w:t>
            </w:r>
          </w:p>
        </w:tc>
        <w:tc>
          <w:tcPr>
            <w:tcW w:w="1939" w:type="dxa"/>
            <w:shd w:val="clear" w:color="auto" w:fill="auto"/>
          </w:tcPr>
          <w:p w14:paraId="6F2EF39C" w14:textId="57511048" w:rsidR="00575A8F" w:rsidRPr="00270EEB" w:rsidRDefault="00597851" w:rsidP="00502896">
            <w:pPr>
              <w:ind w:right="107"/>
              <w:rPr>
                <w:sz w:val="24"/>
                <w:szCs w:val="24"/>
              </w:rPr>
            </w:pPr>
            <w:r>
              <w:rPr>
                <w:sz w:val="24"/>
                <w:szCs w:val="24"/>
              </w:rPr>
              <w:t xml:space="preserve">Tutor, </w:t>
            </w:r>
            <w:r w:rsidR="006E27DA">
              <w:rPr>
                <w:sz w:val="24"/>
                <w:szCs w:val="24"/>
              </w:rPr>
              <w:t>colleagues</w:t>
            </w:r>
            <w:r>
              <w:rPr>
                <w:sz w:val="24"/>
                <w:szCs w:val="24"/>
              </w:rPr>
              <w:t xml:space="preserve">, CPS, Sergeant, Hub </w:t>
            </w:r>
            <w:r w:rsidR="006E27DA">
              <w:rPr>
                <w:sz w:val="24"/>
                <w:szCs w:val="24"/>
              </w:rPr>
              <w:t>attachment</w:t>
            </w:r>
          </w:p>
        </w:tc>
        <w:tc>
          <w:tcPr>
            <w:tcW w:w="2880" w:type="dxa"/>
            <w:shd w:val="clear" w:color="auto" w:fill="auto"/>
          </w:tcPr>
          <w:p w14:paraId="3851D535" w14:textId="43249DCF" w:rsidR="28A9B94D" w:rsidRDefault="00597851" w:rsidP="28A9B94D">
            <w:pPr>
              <w:jc w:val="both"/>
              <w:rPr>
                <w:sz w:val="24"/>
                <w:szCs w:val="24"/>
              </w:rPr>
            </w:pPr>
            <w:r>
              <w:rPr>
                <w:sz w:val="24"/>
                <w:szCs w:val="24"/>
              </w:rPr>
              <w:t xml:space="preserve">By the </w:t>
            </w:r>
            <w:r w:rsidR="006E27DA">
              <w:rPr>
                <w:sz w:val="24"/>
                <w:szCs w:val="24"/>
              </w:rPr>
              <w:t>time,</w:t>
            </w:r>
            <w:r>
              <w:rPr>
                <w:sz w:val="24"/>
                <w:szCs w:val="24"/>
              </w:rPr>
              <w:t xml:space="preserve"> I finish my hub attachment within the next 18 months. </w:t>
            </w:r>
          </w:p>
        </w:tc>
      </w:tr>
      <w:tr w:rsidR="00575A8F" w:rsidRPr="00270EEB" w14:paraId="67CEB11A" w14:textId="77777777" w:rsidTr="006E27DA">
        <w:trPr>
          <w:trHeight w:val="3814"/>
        </w:trPr>
        <w:tc>
          <w:tcPr>
            <w:tcW w:w="2694" w:type="dxa"/>
            <w:shd w:val="clear" w:color="auto" w:fill="auto"/>
          </w:tcPr>
          <w:p w14:paraId="1C2EB90F" w14:textId="77777777" w:rsidR="00575A8F" w:rsidRPr="00270EEB" w:rsidRDefault="00575A8F" w:rsidP="00E6298B">
            <w:pPr>
              <w:ind w:right="107"/>
              <w:jc w:val="both"/>
              <w:rPr>
                <w:sz w:val="24"/>
                <w:szCs w:val="24"/>
              </w:rPr>
            </w:pPr>
          </w:p>
          <w:p w14:paraId="477E47FE" w14:textId="24C1202A" w:rsidR="00575A8F" w:rsidRPr="00270EEB" w:rsidRDefault="0012228A" w:rsidP="00E6298B">
            <w:pPr>
              <w:ind w:right="107"/>
              <w:jc w:val="both"/>
              <w:rPr>
                <w:sz w:val="24"/>
                <w:szCs w:val="24"/>
              </w:rPr>
            </w:pPr>
            <w:r>
              <w:rPr>
                <w:sz w:val="24"/>
                <w:szCs w:val="24"/>
              </w:rPr>
              <w:t>Gain Better understanding of public order offences</w:t>
            </w:r>
            <w:r w:rsidR="006E27DA">
              <w:rPr>
                <w:sz w:val="24"/>
                <w:szCs w:val="24"/>
              </w:rPr>
              <w:t xml:space="preserve"> including </w:t>
            </w:r>
            <w:r w:rsidR="006E27DA">
              <w:rPr>
                <w:sz w:val="22"/>
                <w:szCs w:val="22"/>
                <w:lang w:eastAsia="zh-TW"/>
              </w:rPr>
              <w:t>Section 5 Public Order Act (1986) disorderly behaviour, Section 4 and 4a Public Order Act (1986)</w:t>
            </w:r>
            <w:r w:rsidR="006E27DA">
              <w:rPr>
                <w:sz w:val="22"/>
                <w:szCs w:val="22"/>
                <w:lang w:eastAsia="zh-TW"/>
              </w:rPr>
              <w:t>.</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7F0DE516" w14:textId="4F0A21CF"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3119" w:type="dxa"/>
            <w:shd w:val="clear" w:color="auto" w:fill="auto"/>
          </w:tcPr>
          <w:p w14:paraId="22A169D5" w14:textId="51E0455E" w:rsidR="00575A8F" w:rsidRPr="006E27DA" w:rsidRDefault="0012228A" w:rsidP="006E27DA">
            <w:pPr>
              <w:ind w:right="107"/>
              <w:jc w:val="both"/>
              <w:rPr>
                <w:sz w:val="24"/>
                <w:szCs w:val="24"/>
              </w:rPr>
            </w:pPr>
            <w:r>
              <w:rPr>
                <w:sz w:val="24"/>
                <w:szCs w:val="24"/>
              </w:rPr>
              <w:t xml:space="preserve">In the area </w:t>
            </w:r>
            <w:r w:rsidR="006E27DA">
              <w:rPr>
                <w:sz w:val="24"/>
                <w:szCs w:val="24"/>
              </w:rPr>
              <w:t>I,</w:t>
            </w:r>
            <w:r>
              <w:rPr>
                <w:sz w:val="24"/>
                <w:szCs w:val="24"/>
              </w:rPr>
              <w:t xml:space="preserve"> police there are a number of instances I attend that are public order related. I need to have a clearer understanding of the differences between them in the wording. Asking my </w:t>
            </w:r>
            <w:r w:rsidR="006E27DA">
              <w:rPr>
                <w:sz w:val="24"/>
                <w:szCs w:val="24"/>
              </w:rPr>
              <w:t>colleagues</w:t>
            </w:r>
            <w:r>
              <w:rPr>
                <w:sz w:val="24"/>
                <w:szCs w:val="24"/>
              </w:rPr>
              <w:t>, using my police mobile phone and reading around the legisla</w:t>
            </w:r>
            <w:r w:rsidR="006E27DA">
              <w:rPr>
                <w:sz w:val="24"/>
                <w:szCs w:val="24"/>
              </w:rPr>
              <w:t>tion will help me achieve this.</w:t>
            </w:r>
          </w:p>
        </w:tc>
        <w:tc>
          <w:tcPr>
            <w:tcW w:w="1939" w:type="dxa"/>
            <w:shd w:val="clear" w:color="auto" w:fill="auto"/>
          </w:tcPr>
          <w:p w14:paraId="7A4C9A77" w14:textId="7D8E0BAC" w:rsidR="00575A8F" w:rsidRPr="00270EEB" w:rsidRDefault="0012228A" w:rsidP="00E6298B">
            <w:pPr>
              <w:ind w:right="107"/>
              <w:jc w:val="both"/>
              <w:rPr>
                <w:sz w:val="24"/>
                <w:szCs w:val="24"/>
              </w:rPr>
            </w:pPr>
            <w:r>
              <w:rPr>
                <w:sz w:val="24"/>
                <w:szCs w:val="24"/>
              </w:rPr>
              <w:t xml:space="preserve">Tutor, </w:t>
            </w:r>
            <w:r w:rsidR="006E27DA">
              <w:rPr>
                <w:sz w:val="24"/>
                <w:szCs w:val="24"/>
              </w:rPr>
              <w:t>colleagues</w:t>
            </w:r>
            <w:r>
              <w:rPr>
                <w:sz w:val="24"/>
                <w:szCs w:val="24"/>
              </w:rPr>
              <w:t>, BoB intranet , legislation websites</w:t>
            </w:r>
          </w:p>
        </w:tc>
        <w:tc>
          <w:tcPr>
            <w:tcW w:w="2880" w:type="dxa"/>
            <w:shd w:val="clear" w:color="auto" w:fill="auto"/>
          </w:tcPr>
          <w:p w14:paraId="003BC03B" w14:textId="1EED67AF" w:rsidR="28A9B94D" w:rsidRDefault="006E27DA" w:rsidP="28A9B94D">
            <w:pPr>
              <w:jc w:val="both"/>
              <w:rPr>
                <w:sz w:val="24"/>
                <w:szCs w:val="24"/>
              </w:rPr>
            </w:pPr>
            <w:r>
              <w:rPr>
                <w:sz w:val="24"/>
                <w:szCs w:val="24"/>
              </w:rPr>
              <w:t>By the end of summer, given the area of police is particularly busy and will no doubt these offences will become more apparent.</w:t>
            </w:r>
          </w:p>
        </w:tc>
      </w:tr>
      <w:tr w:rsidR="00575A8F" w:rsidRPr="00270EEB" w14:paraId="3EE957C7" w14:textId="77777777" w:rsidTr="006E27DA">
        <w:tc>
          <w:tcPr>
            <w:tcW w:w="2694" w:type="dxa"/>
            <w:shd w:val="clear" w:color="auto" w:fill="auto"/>
          </w:tcPr>
          <w:p w14:paraId="7F6D259B" w14:textId="77777777" w:rsidR="00575A8F" w:rsidRPr="00270EEB" w:rsidRDefault="00575A8F" w:rsidP="00E6298B">
            <w:pPr>
              <w:ind w:right="107"/>
              <w:jc w:val="both"/>
              <w:rPr>
                <w:sz w:val="24"/>
                <w:szCs w:val="24"/>
              </w:rPr>
            </w:pPr>
          </w:p>
          <w:p w14:paraId="14F3E63D" w14:textId="3FC2F4E2" w:rsidR="00575A8F" w:rsidRPr="00270EEB" w:rsidRDefault="006E27DA" w:rsidP="00E6298B">
            <w:pPr>
              <w:ind w:right="107"/>
              <w:jc w:val="both"/>
              <w:rPr>
                <w:sz w:val="24"/>
                <w:szCs w:val="24"/>
              </w:rPr>
            </w:pPr>
            <w:r>
              <w:rPr>
                <w:sz w:val="24"/>
                <w:szCs w:val="24"/>
              </w:rPr>
              <w:t>Efficiency in using police operating systems</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3119" w:type="dxa"/>
            <w:shd w:val="clear" w:color="auto" w:fill="auto"/>
          </w:tcPr>
          <w:p w14:paraId="022C407D" w14:textId="0E670026" w:rsidR="00575A8F" w:rsidRPr="00270EEB" w:rsidRDefault="006E27DA" w:rsidP="00E6298B">
            <w:pPr>
              <w:ind w:right="107"/>
              <w:jc w:val="both"/>
              <w:rPr>
                <w:sz w:val="24"/>
                <w:szCs w:val="24"/>
              </w:rPr>
            </w:pPr>
            <w:r>
              <w:rPr>
                <w:sz w:val="24"/>
                <w:szCs w:val="24"/>
              </w:rPr>
              <w:lastRenderedPageBreak/>
              <w:t xml:space="preserve">Although we had initial training on NICHE, there were some things I have simply forgotten or not yet used. Asking my colleagues for assistance, practicing using the tutorial videos on BOB and </w:t>
            </w:r>
            <w:r>
              <w:rPr>
                <w:sz w:val="24"/>
                <w:szCs w:val="24"/>
              </w:rPr>
              <w:lastRenderedPageBreak/>
              <w:t>time will help me achieve this</w:t>
            </w:r>
          </w:p>
        </w:tc>
        <w:tc>
          <w:tcPr>
            <w:tcW w:w="1939" w:type="dxa"/>
            <w:shd w:val="clear" w:color="auto" w:fill="auto"/>
          </w:tcPr>
          <w:p w14:paraId="76B2A824" w14:textId="0CF90FC4" w:rsidR="00575A8F" w:rsidRPr="00270EEB" w:rsidRDefault="006E27DA" w:rsidP="00E6298B">
            <w:pPr>
              <w:ind w:right="107"/>
              <w:jc w:val="both"/>
              <w:rPr>
                <w:sz w:val="24"/>
                <w:szCs w:val="24"/>
              </w:rPr>
            </w:pPr>
            <w:r>
              <w:rPr>
                <w:sz w:val="24"/>
                <w:szCs w:val="24"/>
              </w:rPr>
              <w:lastRenderedPageBreak/>
              <w:t>Tutorial videos on BOB, tutor, colleagues and HUB attachment</w:t>
            </w:r>
          </w:p>
        </w:tc>
        <w:tc>
          <w:tcPr>
            <w:tcW w:w="2880" w:type="dxa"/>
            <w:shd w:val="clear" w:color="auto" w:fill="auto"/>
          </w:tcPr>
          <w:p w14:paraId="185B2EE5" w14:textId="6423011B" w:rsidR="28A9B94D" w:rsidRDefault="006E27DA" w:rsidP="28A9B94D">
            <w:pPr>
              <w:jc w:val="both"/>
              <w:rPr>
                <w:sz w:val="24"/>
                <w:szCs w:val="24"/>
              </w:rPr>
            </w:pPr>
            <w:r>
              <w:rPr>
                <w:sz w:val="24"/>
                <w:szCs w:val="24"/>
              </w:rPr>
              <w:t xml:space="preserve">As soon as practically possible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bookmarkStart w:id="12" w:name="_GoBack"/>
      <w:bookmarkEnd w:id="12"/>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783DD291" w14:textId="77777777" w:rsidR="00737085" w:rsidRPr="00F65D9B" w:rsidRDefault="00737085" w:rsidP="00737085">
      <w:pPr>
        <w:spacing w:after="336" w:line="360" w:lineRule="auto"/>
        <w:rPr>
          <w:sz w:val="24"/>
          <w:szCs w:val="24"/>
        </w:rPr>
      </w:pPr>
      <w:r w:rsidRPr="00F65D9B">
        <w:rPr>
          <w:sz w:val="24"/>
          <w:szCs w:val="24"/>
        </w:rPr>
        <w:t xml:space="preserve">2009. </w:t>
      </w:r>
      <w:r w:rsidRPr="00F65D9B">
        <w:rPr>
          <w:i/>
          <w:sz w:val="24"/>
          <w:szCs w:val="24"/>
        </w:rPr>
        <w:t>SERIOUS CASE REVIEW: BABY PETER</w:t>
      </w:r>
      <w:r w:rsidRPr="00F65D9B">
        <w:rPr>
          <w:sz w:val="24"/>
          <w:szCs w:val="24"/>
        </w:rPr>
        <w:t>. [online] Local Safeguarding Children Board Haringey. Available at: &lt;https://www.basw.co.uk/system/files/resources/basw_111257-10_0.pdf?msclkid=c3480791b80511ecaf307cab28b514b1&gt; [Accessed 9 April 2022].</w:t>
      </w:r>
    </w:p>
    <w:p w14:paraId="76C3F3B7" w14:textId="77777777" w:rsidR="00737085" w:rsidRPr="00F65D9B" w:rsidRDefault="00737085" w:rsidP="00737085">
      <w:pPr>
        <w:spacing w:after="336" w:line="360" w:lineRule="auto"/>
        <w:rPr>
          <w:sz w:val="24"/>
          <w:szCs w:val="24"/>
        </w:rPr>
      </w:pPr>
      <w:r w:rsidRPr="00F65D9B">
        <w:rPr>
          <w:sz w:val="24"/>
          <w:szCs w:val="24"/>
        </w:rPr>
        <w:t xml:space="preserve">2020. </w:t>
      </w:r>
      <w:r w:rsidRPr="00F65D9B">
        <w:rPr>
          <w:i/>
          <w:sz w:val="24"/>
          <w:szCs w:val="24"/>
        </w:rPr>
        <w:t>Antenatal and postnatal mental health</w:t>
      </w:r>
      <w:r w:rsidRPr="00F65D9B">
        <w:rPr>
          <w:sz w:val="24"/>
          <w:szCs w:val="24"/>
        </w:rPr>
        <w:t>. [online] National Institute for Health and Care Excellence. Available at: &lt;https://www.nice.org.uk/guidance/cg192/chapter/introduction?msclkid=2d4500acb80511ec8e24bd01ac5111b9&gt; [Accessed 9 April 2022].</w:t>
      </w:r>
    </w:p>
    <w:p w14:paraId="5669BB2D" w14:textId="77777777" w:rsidR="00737085" w:rsidRPr="00F65D9B" w:rsidRDefault="00737085" w:rsidP="00737085">
      <w:pPr>
        <w:spacing w:after="336" w:line="360" w:lineRule="auto"/>
        <w:rPr>
          <w:sz w:val="24"/>
          <w:szCs w:val="24"/>
        </w:rPr>
      </w:pPr>
      <w:r w:rsidRPr="00F65D9B">
        <w:rPr>
          <w:sz w:val="24"/>
          <w:szCs w:val="24"/>
        </w:rPr>
        <w:t xml:space="preserve">2021. </w:t>
      </w:r>
      <w:r w:rsidRPr="00F65D9B">
        <w:rPr>
          <w:i/>
          <w:sz w:val="24"/>
          <w:szCs w:val="24"/>
        </w:rPr>
        <w:t>IOPC Taser review</w:t>
      </w:r>
      <w:r w:rsidRPr="00F65D9B">
        <w:rPr>
          <w:sz w:val="24"/>
          <w:szCs w:val="24"/>
        </w:rPr>
        <w:t>. [online] Independent Office for Police Conduct. Available at: &lt;https://www.policeconduct.gov.uk/sites/default/files/Documents/research-learning/IOPC_Taser_review_2021.pdf?msclkid=7409556eb5b511ecbf77b87cfa917bcb&gt; [Accessed 6 March 2022].</w:t>
      </w:r>
    </w:p>
    <w:p w14:paraId="313E8564" w14:textId="77777777" w:rsidR="00737085" w:rsidRPr="00F65D9B" w:rsidRDefault="00737085" w:rsidP="00737085">
      <w:pPr>
        <w:spacing w:after="336" w:line="360" w:lineRule="auto"/>
        <w:rPr>
          <w:sz w:val="24"/>
          <w:szCs w:val="24"/>
        </w:rPr>
      </w:pPr>
      <w:r w:rsidRPr="00F65D9B">
        <w:rPr>
          <w:sz w:val="24"/>
          <w:szCs w:val="24"/>
        </w:rPr>
        <w:t xml:space="preserve">Abbe, A. and Brandon, S., 2013. Building and maintaining rapport in investigative interviews. </w:t>
      </w:r>
      <w:r w:rsidRPr="00F65D9B">
        <w:rPr>
          <w:i/>
          <w:sz w:val="24"/>
          <w:szCs w:val="24"/>
        </w:rPr>
        <w:t>Police Practice and Research</w:t>
      </w:r>
      <w:r w:rsidRPr="00F65D9B">
        <w:rPr>
          <w:sz w:val="24"/>
          <w:szCs w:val="24"/>
        </w:rPr>
        <w:t>, 15(3), pp.207-220.</w:t>
      </w:r>
    </w:p>
    <w:p w14:paraId="46901137" w14:textId="77777777" w:rsidR="00737085" w:rsidRPr="00F65D9B" w:rsidRDefault="00737085" w:rsidP="00737085">
      <w:pPr>
        <w:spacing w:after="336" w:line="360" w:lineRule="auto"/>
        <w:rPr>
          <w:sz w:val="24"/>
          <w:szCs w:val="24"/>
        </w:rPr>
      </w:pPr>
      <w:r w:rsidRPr="00F65D9B">
        <w:rPr>
          <w:sz w:val="24"/>
          <w:szCs w:val="24"/>
        </w:rPr>
        <w:t xml:space="preserve">Anderson, E. and Shivakumar, G., 2013. Effects of Exercise and Physical Activity on Anxiety. </w:t>
      </w:r>
      <w:r w:rsidRPr="00F65D9B">
        <w:rPr>
          <w:i/>
          <w:sz w:val="24"/>
          <w:szCs w:val="24"/>
        </w:rPr>
        <w:t>Frontiers in Psychiatry</w:t>
      </w:r>
      <w:r w:rsidRPr="00F65D9B">
        <w:rPr>
          <w:sz w:val="24"/>
          <w:szCs w:val="24"/>
        </w:rPr>
        <w:t>, 4.</w:t>
      </w:r>
    </w:p>
    <w:p w14:paraId="1FF13430" w14:textId="77777777" w:rsidR="00737085" w:rsidRPr="00F65D9B" w:rsidRDefault="00737085" w:rsidP="00737085">
      <w:pPr>
        <w:spacing w:after="336" w:line="360" w:lineRule="auto"/>
        <w:rPr>
          <w:sz w:val="24"/>
          <w:szCs w:val="24"/>
        </w:rPr>
      </w:pPr>
      <w:r w:rsidRPr="00F65D9B">
        <w:rPr>
          <w:sz w:val="24"/>
          <w:szCs w:val="24"/>
        </w:rPr>
        <w:t xml:space="preserve">Ariel, B., Sutherland, A., Henstock, D., Young, J., Drover, P., Sykes, J., Megicks, S. and Henderson, R., 2016. “Contagious Accountability”. </w:t>
      </w:r>
      <w:r w:rsidRPr="00F65D9B">
        <w:rPr>
          <w:i/>
          <w:sz w:val="24"/>
          <w:szCs w:val="24"/>
        </w:rPr>
        <w:t>Criminal Justice and Behavior</w:t>
      </w:r>
      <w:r w:rsidRPr="00F65D9B">
        <w:rPr>
          <w:sz w:val="24"/>
          <w:szCs w:val="24"/>
        </w:rPr>
        <w:t>, 44(2), pp.293-316.</w:t>
      </w:r>
    </w:p>
    <w:p w14:paraId="036BDAAD" w14:textId="77777777" w:rsidR="00737085" w:rsidRPr="00F65D9B" w:rsidRDefault="00737085" w:rsidP="00737085">
      <w:pPr>
        <w:spacing w:after="336" w:line="360" w:lineRule="auto"/>
        <w:rPr>
          <w:sz w:val="24"/>
          <w:szCs w:val="24"/>
        </w:rPr>
      </w:pPr>
      <w:r w:rsidRPr="00F65D9B">
        <w:rPr>
          <w:sz w:val="24"/>
          <w:szCs w:val="24"/>
        </w:rPr>
        <w:t xml:space="preserve">Blagden, N., 2012. </w:t>
      </w:r>
      <w:r w:rsidRPr="00F65D9B">
        <w:rPr>
          <w:i/>
          <w:sz w:val="24"/>
          <w:szCs w:val="24"/>
        </w:rPr>
        <w:t>Policing and Psychology</w:t>
      </w:r>
      <w:r w:rsidRPr="00F65D9B">
        <w:rPr>
          <w:sz w:val="24"/>
          <w:szCs w:val="24"/>
        </w:rPr>
        <w:t>. SAGE Publications, pp.45-46.</w:t>
      </w:r>
    </w:p>
    <w:p w14:paraId="5BB0CC07" w14:textId="77777777" w:rsidR="00737085" w:rsidRPr="00F65D9B" w:rsidRDefault="00737085" w:rsidP="00737085">
      <w:pPr>
        <w:spacing w:after="336" w:line="360" w:lineRule="auto"/>
        <w:rPr>
          <w:sz w:val="24"/>
          <w:szCs w:val="24"/>
        </w:rPr>
      </w:pPr>
      <w:r w:rsidRPr="00F65D9B">
        <w:rPr>
          <w:sz w:val="24"/>
          <w:szCs w:val="24"/>
        </w:rPr>
        <w:t xml:space="preserve">Blume, C., Garbazza, C. and Spitschan, M., 2019. Effects of light on human circadian rhythms, sleep and mood. </w:t>
      </w:r>
      <w:r w:rsidRPr="00F65D9B">
        <w:rPr>
          <w:i/>
          <w:sz w:val="24"/>
          <w:szCs w:val="24"/>
        </w:rPr>
        <w:t>Somnologie</w:t>
      </w:r>
      <w:r w:rsidRPr="00F65D9B">
        <w:rPr>
          <w:sz w:val="24"/>
          <w:szCs w:val="24"/>
        </w:rPr>
        <w:t>, 23(3), pp.147-156.</w:t>
      </w:r>
    </w:p>
    <w:p w14:paraId="289016B0" w14:textId="77777777" w:rsidR="00737085" w:rsidRPr="00F65D9B" w:rsidRDefault="00737085" w:rsidP="00737085">
      <w:pPr>
        <w:spacing w:after="336" w:line="360" w:lineRule="auto"/>
        <w:rPr>
          <w:sz w:val="24"/>
          <w:szCs w:val="24"/>
        </w:rPr>
      </w:pPr>
      <w:r w:rsidRPr="00F65D9B">
        <w:rPr>
          <w:sz w:val="24"/>
          <w:szCs w:val="24"/>
        </w:rPr>
        <w:lastRenderedPageBreak/>
        <w:t xml:space="preserve">Bronitt, S. and Stenning, P., 2011. Understanding Discretion in Modern Policing. </w:t>
      </w:r>
      <w:r w:rsidRPr="00F65D9B">
        <w:rPr>
          <w:i/>
          <w:sz w:val="24"/>
          <w:szCs w:val="24"/>
        </w:rPr>
        <w:t>Criminal Law Journal</w:t>
      </w:r>
      <w:r w:rsidRPr="00F65D9B">
        <w:rPr>
          <w:sz w:val="24"/>
          <w:szCs w:val="24"/>
        </w:rPr>
        <w:t>, [online] 35(6), pp.319-332. Available at: &lt;https://papers.ssrn.com/sol3/papers.cfm?abstract_id=2611449&gt; [Accessed 30 March 2022].</w:t>
      </w:r>
    </w:p>
    <w:p w14:paraId="3AC3383A" w14:textId="77777777" w:rsidR="00737085" w:rsidRPr="00F65D9B" w:rsidRDefault="00737085" w:rsidP="00737085">
      <w:pPr>
        <w:spacing w:after="336" w:line="360" w:lineRule="auto"/>
        <w:rPr>
          <w:sz w:val="24"/>
          <w:szCs w:val="24"/>
        </w:rPr>
      </w:pPr>
      <w:r w:rsidRPr="00F65D9B">
        <w:rPr>
          <w:sz w:val="24"/>
          <w:szCs w:val="24"/>
        </w:rPr>
        <w:t xml:space="preserve">Campbell, D., 2020. Police 999 callouts to people suffering mental health crisis soar. </w:t>
      </w:r>
      <w:r w:rsidRPr="00F65D9B">
        <w:rPr>
          <w:i/>
          <w:sz w:val="24"/>
          <w:szCs w:val="24"/>
        </w:rPr>
        <w:t>The Guardian</w:t>
      </w:r>
      <w:r w:rsidRPr="00F65D9B">
        <w:rPr>
          <w:sz w:val="24"/>
          <w:szCs w:val="24"/>
        </w:rPr>
        <w:t>, [online] Available at: &lt;https://www.theguardian.com/society/2020/oct/18/police-999-callouts-to-people-suffering-mental-health-crises-soars?msclkid=74563957b5b811eca7a2ecc1782f48e7&gt; [Accessed 6 March 2022].</w:t>
      </w:r>
    </w:p>
    <w:p w14:paraId="6E50DE30" w14:textId="77777777" w:rsidR="00737085" w:rsidRPr="00F65D9B" w:rsidRDefault="00737085" w:rsidP="00737085">
      <w:pPr>
        <w:spacing w:after="336" w:line="360" w:lineRule="auto"/>
        <w:rPr>
          <w:sz w:val="24"/>
          <w:szCs w:val="24"/>
        </w:rPr>
      </w:pPr>
      <w:r w:rsidRPr="00F65D9B">
        <w:rPr>
          <w:sz w:val="24"/>
          <w:szCs w:val="24"/>
        </w:rPr>
        <w:t xml:space="preserve">Castellano-Hoyt, D., 2003. </w:t>
      </w:r>
      <w:r w:rsidRPr="00F65D9B">
        <w:rPr>
          <w:i/>
          <w:sz w:val="24"/>
          <w:szCs w:val="24"/>
        </w:rPr>
        <w:t>Enhancing police response to persons in mental health crisis</w:t>
      </w:r>
      <w:r w:rsidRPr="00F65D9B">
        <w:rPr>
          <w:sz w:val="24"/>
          <w:szCs w:val="24"/>
        </w:rPr>
        <w:t>. 2nd ed. Springfield, Ill.: Charles C. Thomas.</w:t>
      </w:r>
    </w:p>
    <w:p w14:paraId="2F68BE77" w14:textId="77777777" w:rsidR="00737085" w:rsidRPr="00F65D9B" w:rsidRDefault="00737085" w:rsidP="00737085">
      <w:pPr>
        <w:spacing w:after="336" w:line="360" w:lineRule="auto"/>
        <w:rPr>
          <w:sz w:val="24"/>
          <w:szCs w:val="24"/>
        </w:rPr>
      </w:pPr>
      <w:r w:rsidRPr="00F65D9B">
        <w:rPr>
          <w:sz w:val="24"/>
          <w:szCs w:val="24"/>
        </w:rPr>
        <w:t xml:space="preserve">Centre for Disease prevention and control (CDC). 2022. </w:t>
      </w:r>
      <w:r w:rsidRPr="00F65D9B">
        <w:rPr>
          <w:i/>
          <w:sz w:val="24"/>
          <w:szCs w:val="24"/>
        </w:rPr>
        <w:t>CDC - Sleep Hygiene Tips</w:t>
      </w:r>
      <w:r w:rsidRPr="00F65D9B">
        <w:rPr>
          <w:sz w:val="24"/>
          <w:szCs w:val="24"/>
        </w:rPr>
        <w:t>. [online] Available at: &lt;https://www.cdc.gov/sleep/about_sleep/sleep_hygiene.html&gt; [Accessed 5 March 2022].</w:t>
      </w:r>
    </w:p>
    <w:p w14:paraId="605FABC7" w14:textId="77777777" w:rsidR="00737085" w:rsidRPr="00F65D9B" w:rsidRDefault="00737085" w:rsidP="00737085">
      <w:pPr>
        <w:spacing w:after="336" w:line="360" w:lineRule="auto"/>
        <w:rPr>
          <w:sz w:val="24"/>
          <w:szCs w:val="24"/>
        </w:rPr>
      </w:pPr>
      <w:r w:rsidRPr="00F65D9B">
        <w:rPr>
          <w:sz w:val="24"/>
          <w:szCs w:val="24"/>
        </w:rPr>
        <w:t xml:space="preserve">Chellappa, S., Steiner, R., Oelhafen, P., Lang, D., Götz, T., Krebs, J. and Cajochen, C., 2013. Acute exposure to evening blue-enriched light impacts on human sleep. </w:t>
      </w:r>
      <w:r w:rsidRPr="00F65D9B">
        <w:rPr>
          <w:i/>
          <w:sz w:val="24"/>
          <w:szCs w:val="24"/>
        </w:rPr>
        <w:t>Journal of Sleep Research</w:t>
      </w:r>
      <w:r w:rsidRPr="00F65D9B">
        <w:rPr>
          <w:sz w:val="24"/>
          <w:szCs w:val="24"/>
        </w:rPr>
        <w:t>, 22(5), pp.573-580.</w:t>
      </w:r>
    </w:p>
    <w:p w14:paraId="514DD53F" w14:textId="77777777" w:rsidR="00737085" w:rsidRPr="00F65D9B" w:rsidRDefault="00737085" w:rsidP="00737085">
      <w:pPr>
        <w:spacing w:after="336" w:line="360" w:lineRule="auto"/>
        <w:rPr>
          <w:sz w:val="24"/>
          <w:szCs w:val="24"/>
        </w:rPr>
      </w:pPr>
      <w:r w:rsidRPr="00F65D9B">
        <w:rPr>
          <w:sz w:val="24"/>
          <w:szCs w:val="24"/>
        </w:rPr>
        <w:t xml:space="preserve">Childs, E. and de Wit, H., 2014. Regular exercise is associated with emotional resilience to acute stress in healthy adults. </w:t>
      </w:r>
      <w:r w:rsidRPr="00F65D9B">
        <w:rPr>
          <w:i/>
          <w:sz w:val="24"/>
          <w:szCs w:val="24"/>
        </w:rPr>
        <w:t>Frontiers in Physiology</w:t>
      </w:r>
      <w:r w:rsidRPr="00F65D9B">
        <w:rPr>
          <w:sz w:val="24"/>
          <w:szCs w:val="24"/>
        </w:rPr>
        <w:t>, 5.</w:t>
      </w:r>
    </w:p>
    <w:p w14:paraId="31FAB791" w14:textId="77777777" w:rsidR="00737085" w:rsidRPr="00F65D9B" w:rsidRDefault="00737085" w:rsidP="00737085">
      <w:pPr>
        <w:spacing w:after="336" w:line="360" w:lineRule="auto"/>
        <w:rPr>
          <w:sz w:val="24"/>
          <w:szCs w:val="24"/>
        </w:rPr>
      </w:pPr>
      <w:r w:rsidRPr="00F65D9B">
        <w:rPr>
          <w:sz w:val="24"/>
          <w:szCs w:val="24"/>
        </w:rPr>
        <w:t xml:space="preserve">College of Policing. 2014. </w:t>
      </w:r>
      <w:r w:rsidRPr="00F65D9B">
        <w:rPr>
          <w:i/>
          <w:sz w:val="24"/>
          <w:szCs w:val="24"/>
        </w:rPr>
        <w:t>National Decision Model</w:t>
      </w:r>
      <w:r w:rsidRPr="00F65D9B">
        <w:rPr>
          <w:sz w:val="24"/>
          <w:szCs w:val="24"/>
        </w:rPr>
        <w:t>. [online] Available at: &lt;https://www.app.college.police.uk/app-content/national-decision-model/the-national-decision-model/?msclkid=cd664113b7fb11ecbbf79295f84ae151&gt; [Accessed 9 April 2022].</w:t>
      </w:r>
    </w:p>
    <w:p w14:paraId="7A60FBCE" w14:textId="77777777" w:rsidR="00737085" w:rsidRPr="00F65D9B" w:rsidRDefault="00737085" w:rsidP="00737085">
      <w:pPr>
        <w:spacing w:after="336" w:line="360" w:lineRule="auto"/>
        <w:rPr>
          <w:sz w:val="24"/>
          <w:szCs w:val="24"/>
        </w:rPr>
      </w:pPr>
      <w:r w:rsidRPr="00F65D9B">
        <w:rPr>
          <w:sz w:val="24"/>
          <w:szCs w:val="24"/>
        </w:rPr>
        <w:t xml:space="preserve">College of Policing. 2020. </w:t>
      </w:r>
      <w:r w:rsidRPr="00F65D9B">
        <w:rPr>
          <w:i/>
          <w:sz w:val="24"/>
          <w:szCs w:val="24"/>
        </w:rPr>
        <w:t>Conflict Management Skills</w:t>
      </w:r>
      <w:r w:rsidRPr="00F65D9B">
        <w:rPr>
          <w:sz w:val="24"/>
          <w:szCs w:val="24"/>
        </w:rPr>
        <w:t>. [online] Available at: &lt;https://www.college.police.uk/guidance/conflict-management/conflict-management-skills&gt; [Accessed 6 March 2022].</w:t>
      </w:r>
    </w:p>
    <w:p w14:paraId="75A90EA2" w14:textId="77777777" w:rsidR="00737085" w:rsidRPr="00F65D9B" w:rsidRDefault="00737085" w:rsidP="00737085">
      <w:pPr>
        <w:spacing w:after="336" w:line="360" w:lineRule="auto"/>
        <w:rPr>
          <w:sz w:val="24"/>
          <w:szCs w:val="24"/>
        </w:rPr>
      </w:pPr>
      <w:r w:rsidRPr="00F65D9B">
        <w:rPr>
          <w:sz w:val="24"/>
          <w:szCs w:val="24"/>
        </w:rPr>
        <w:lastRenderedPageBreak/>
        <w:t xml:space="preserve">College of Policing. 2022. </w:t>
      </w:r>
      <w:r w:rsidRPr="00F65D9B">
        <w:rPr>
          <w:i/>
          <w:sz w:val="24"/>
          <w:szCs w:val="24"/>
        </w:rPr>
        <w:t>Charging and case preparation</w:t>
      </w:r>
      <w:r w:rsidRPr="00F65D9B">
        <w:rPr>
          <w:sz w:val="24"/>
          <w:szCs w:val="24"/>
        </w:rPr>
        <w:t>. [online] Available at: &lt;https://www.app.college.police.uk/app-content/prosecution-and-case-management/charging-and-case-preparation/&gt; [Accessed 9 April 2022].</w:t>
      </w:r>
    </w:p>
    <w:p w14:paraId="71A36658" w14:textId="77777777" w:rsidR="00737085" w:rsidRPr="00F65D9B" w:rsidRDefault="00737085" w:rsidP="00737085">
      <w:pPr>
        <w:spacing w:after="336" w:line="360" w:lineRule="auto"/>
        <w:rPr>
          <w:sz w:val="24"/>
          <w:szCs w:val="24"/>
        </w:rPr>
      </w:pPr>
      <w:r w:rsidRPr="00F65D9B">
        <w:rPr>
          <w:sz w:val="24"/>
          <w:szCs w:val="24"/>
        </w:rPr>
        <w:t xml:space="preserve">Danielsson, M., Heimerson, I., Lundberg, U., Perski, A., Stefansson, C. and Akerstedt, T., 2012. Psychosocial stress and health problems: Health in Sweden: The National Public Health Report 2012. Chapter 6. </w:t>
      </w:r>
      <w:r w:rsidRPr="00F65D9B">
        <w:rPr>
          <w:i/>
          <w:sz w:val="24"/>
          <w:szCs w:val="24"/>
        </w:rPr>
        <w:t>Scandinavian Journal of Public Health</w:t>
      </w:r>
      <w:r w:rsidRPr="00F65D9B">
        <w:rPr>
          <w:sz w:val="24"/>
          <w:szCs w:val="24"/>
        </w:rPr>
        <w:t>, 40(9 Suppl), pp.121-134.</w:t>
      </w:r>
    </w:p>
    <w:p w14:paraId="249A23CC" w14:textId="77777777" w:rsidR="00737085" w:rsidRPr="00F65D9B" w:rsidRDefault="00737085" w:rsidP="00737085">
      <w:pPr>
        <w:spacing w:after="336" w:line="360" w:lineRule="auto"/>
        <w:rPr>
          <w:sz w:val="24"/>
          <w:szCs w:val="24"/>
        </w:rPr>
      </w:pPr>
      <w:r w:rsidRPr="00F65D9B">
        <w:rPr>
          <w:sz w:val="24"/>
          <w:szCs w:val="24"/>
        </w:rPr>
        <w:t xml:space="preserve">Delsol, R. and Shiner, M., 2006. Regulating stop and search: a challenge for police and community relations in England and Wales. </w:t>
      </w:r>
      <w:r w:rsidRPr="00F65D9B">
        <w:rPr>
          <w:i/>
          <w:sz w:val="24"/>
          <w:szCs w:val="24"/>
        </w:rPr>
        <w:t>Critical Criminology</w:t>
      </w:r>
      <w:r w:rsidRPr="00F65D9B">
        <w:rPr>
          <w:sz w:val="24"/>
          <w:szCs w:val="24"/>
        </w:rPr>
        <w:t>, 14(3), pp.241-263.</w:t>
      </w:r>
    </w:p>
    <w:p w14:paraId="485C1D41" w14:textId="77777777" w:rsidR="00737085" w:rsidRPr="00F65D9B" w:rsidRDefault="00737085" w:rsidP="00737085">
      <w:pPr>
        <w:spacing w:after="336" w:line="360" w:lineRule="auto"/>
        <w:rPr>
          <w:sz w:val="24"/>
          <w:szCs w:val="24"/>
        </w:rPr>
      </w:pPr>
      <w:r w:rsidRPr="00F65D9B">
        <w:rPr>
          <w:sz w:val="24"/>
          <w:szCs w:val="24"/>
        </w:rPr>
        <w:t xml:space="preserve">Delsol, R. and Shiner, M., 2006. Regulating stop and search: a challenge for police and community relations in England and Wales. </w:t>
      </w:r>
      <w:r w:rsidRPr="00F65D9B">
        <w:rPr>
          <w:i/>
          <w:sz w:val="24"/>
          <w:szCs w:val="24"/>
        </w:rPr>
        <w:t>Critical Criminology</w:t>
      </w:r>
      <w:r w:rsidRPr="00F65D9B">
        <w:rPr>
          <w:sz w:val="24"/>
          <w:szCs w:val="24"/>
        </w:rPr>
        <w:t>, 14(3), pp.241-263.</w:t>
      </w:r>
    </w:p>
    <w:p w14:paraId="10DB1FC8" w14:textId="77777777" w:rsidR="00737085" w:rsidRPr="00F65D9B" w:rsidRDefault="00737085" w:rsidP="00737085">
      <w:pPr>
        <w:spacing w:after="336" w:line="360" w:lineRule="auto"/>
        <w:rPr>
          <w:sz w:val="24"/>
          <w:szCs w:val="24"/>
        </w:rPr>
      </w:pPr>
      <w:r w:rsidRPr="00F65D9B">
        <w:rPr>
          <w:sz w:val="24"/>
          <w:szCs w:val="24"/>
        </w:rPr>
        <w:t xml:space="preserve">Elliott-Davies, M., 2021. Demand Capacity and Welfare Survey - Mental health and wellbeing support June 2021. </w:t>
      </w:r>
      <w:r w:rsidRPr="00F65D9B">
        <w:rPr>
          <w:i/>
          <w:sz w:val="24"/>
          <w:szCs w:val="24"/>
        </w:rPr>
        <w:t>Police Federation Research and Policy Report</w:t>
      </w:r>
      <w:r w:rsidRPr="00F65D9B">
        <w:rPr>
          <w:sz w:val="24"/>
          <w:szCs w:val="24"/>
        </w:rPr>
        <w:t>, [online] R057/2021. Available at: &lt;https://www.polfed.org/media/17125/mental-health-and-wellbeing-support-june-2021-report.pdf&gt; [Accessed 3 March 2022].</w:t>
      </w:r>
    </w:p>
    <w:p w14:paraId="415EF4FA" w14:textId="77777777" w:rsidR="00737085" w:rsidRPr="00F65D9B" w:rsidRDefault="00737085" w:rsidP="00737085">
      <w:pPr>
        <w:spacing w:after="336" w:line="360" w:lineRule="auto"/>
        <w:rPr>
          <w:sz w:val="24"/>
          <w:szCs w:val="24"/>
        </w:rPr>
      </w:pPr>
      <w:r w:rsidRPr="00F65D9B">
        <w:rPr>
          <w:sz w:val="24"/>
          <w:szCs w:val="24"/>
        </w:rPr>
        <w:t xml:space="preserve">Farmer, C., 2019. </w:t>
      </w:r>
      <w:r w:rsidRPr="00F65D9B">
        <w:rPr>
          <w:i/>
          <w:sz w:val="24"/>
          <w:szCs w:val="24"/>
        </w:rPr>
        <w:t>What is the Betari/Betaris Box?</w:t>
      </w:r>
      <w:r w:rsidRPr="00F65D9B">
        <w:rPr>
          <w:sz w:val="24"/>
          <w:szCs w:val="24"/>
        </w:rPr>
        <w:t>. [online] Corporate Coach Group. Available at: &lt;https://corporatecoachgroup.com/blog/what-is-the-betari-box&gt; [Accessed 6 March 2022].</w:t>
      </w:r>
    </w:p>
    <w:p w14:paraId="72E8F2EF" w14:textId="77777777" w:rsidR="00737085" w:rsidRPr="00F65D9B" w:rsidRDefault="00737085" w:rsidP="00737085">
      <w:pPr>
        <w:spacing w:after="336" w:line="360" w:lineRule="auto"/>
        <w:rPr>
          <w:sz w:val="24"/>
          <w:szCs w:val="24"/>
        </w:rPr>
      </w:pPr>
      <w:r w:rsidRPr="00F65D9B">
        <w:rPr>
          <w:sz w:val="24"/>
          <w:szCs w:val="24"/>
        </w:rPr>
        <w:t xml:space="preserve">Gardani, M., Bradford, D., Russell, K., Allan, S., Beattie, L., Ellis, J. and Akram, U., 2022. A systematic review and meta-analysis of poor sleep, insomnia symptoms and stress in undergraduate students. </w:t>
      </w:r>
      <w:r w:rsidRPr="00F65D9B">
        <w:rPr>
          <w:i/>
          <w:sz w:val="24"/>
          <w:szCs w:val="24"/>
        </w:rPr>
        <w:t>Sleep Medicine Reviews</w:t>
      </w:r>
      <w:r w:rsidRPr="00F65D9B">
        <w:rPr>
          <w:sz w:val="24"/>
          <w:szCs w:val="24"/>
        </w:rPr>
        <w:t>, 61, p.101565.</w:t>
      </w:r>
    </w:p>
    <w:p w14:paraId="6DBCAC0A" w14:textId="77777777" w:rsidR="00737085" w:rsidRPr="00F65D9B" w:rsidRDefault="00737085" w:rsidP="00737085">
      <w:pPr>
        <w:spacing w:after="336" w:line="360" w:lineRule="auto"/>
        <w:rPr>
          <w:sz w:val="24"/>
          <w:szCs w:val="24"/>
        </w:rPr>
      </w:pPr>
      <w:r w:rsidRPr="00F65D9B">
        <w:rPr>
          <w:sz w:val="24"/>
          <w:szCs w:val="24"/>
        </w:rPr>
        <w:t xml:space="preserve">Gong, H., Ni, C., Liu, Y., Zhang, Y., Su, W., Lian, Y., Peng, W. and Jiang, C., 2016. Mindfulness meditation for insomnia: A meta-analysis of randomized controlled trials. </w:t>
      </w:r>
      <w:r w:rsidRPr="00F65D9B">
        <w:rPr>
          <w:i/>
          <w:sz w:val="24"/>
          <w:szCs w:val="24"/>
        </w:rPr>
        <w:t>Journal of Psychosomatic Research</w:t>
      </w:r>
      <w:r w:rsidRPr="00F65D9B">
        <w:rPr>
          <w:sz w:val="24"/>
          <w:szCs w:val="24"/>
        </w:rPr>
        <w:t>, 89, pp.1-6.</w:t>
      </w:r>
    </w:p>
    <w:p w14:paraId="7A20E727" w14:textId="77777777" w:rsidR="00737085" w:rsidRPr="00F65D9B" w:rsidRDefault="00737085" w:rsidP="00737085">
      <w:pPr>
        <w:spacing w:after="336" w:line="360" w:lineRule="auto"/>
        <w:rPr>
          <w:sz w:val="24"/>
          <w:szCs w:val="24"/>
        </w:rPr>
      </w:pPr>
      <w:r w:rsidRPr="00F65D9B">
        <w:rPr>
          <w:sz w:val="24"/>
          <w:szCs w:val="24"/>
        </w:rPr>
        <w:t xml:space="preserve">GOV.UK. 2019. </w:t>
      </w:r>
      <w:r w:rsidRPr="00F65D9B">
        <w:rPr>
          <w:i/>
          <w:sz w:val="24"/>
          <w:szCs w:val="24"/>
        </w:rPr>
        <w:t>Collaborative approaches to preventing offending and re-offending by children</w:t>
      </w:r>
      <w:r w:rsidRPr="00F65D9B">
        <w:rPr>
          <w:sz w:val="24"/>
          <w:szCs w:val="24"/>
        </w:rPr>
        <w:t>. [online] Available at: &lt;https://www.gov.uk/government/publications/preventing-offending-and-re-offending-by-children/collaborative-approaches-to-preventing-offending-</w:t>
      </w:r>
      <w:r w:rsidRPr="00F65D9B">
        <w:rPr>
          <w:sz w:val="24"/>
          <w:szCs w:val="24"/>
        </w:rPr>
        <w:lastRenderedPageBreak/>
        <w:t>and-re-offending-by-children-capricorn-summary?msclkid=3293b082aa1311ecba89ec526903c23b&gt; [Accessed 9 April 2022].</w:t>
      </w:r>
    </w:p>
    <w:p w14:paraId="5B50B62E" w14:textId="77777777" w:rsidR="00737085" w:rsidRPr="00F65D9B" w:rsidRDefault="00737085" w:rsidP="00737085">
      <w:pPr>
        <w:spacing w:after="336" w:line="360" w:lineRule="auto"/>
        <w:rPr>
          <w:sz w:val="24"/>
          <w:szCs w:val="24"/>
        </w:rPr>
      </w:pPr>
      <w:r w:rsidRPr="00F65D9B">
        <w:rPr>
          <w:sz w:val="24"/>
          <w:szCs w:val="24"/>
        </w:rPr>
        <w:t xml:space="preserve">Gover, A., Pudrzynska Paul, D. and Dodge, M., 2011. Law Enforcement Officers’ Attitudes About Domestic Violence. </w:t>
      </w:r>
      <w:r w:rsidRPr="00F65D9B">
        <w:rPr>
          <w:i/>
          <w:sz w:val="24"/>
          <w:szCs w:val="24"/>
        </w:rPr>
        <w:t>Violence Against Women</w:t>
      </w:r>
      <w:r w:rsidRPr="00F65D9B">
        <w:rPr>
          <w:sz w:val="24"/>
          <w:szCs w:val="24"/>
        </w:rPr>
        <w:t>, 17(5), pp.619-636.</w:t>
      </w:r>
    </w:p>
    <w:p w14:paraId="4269FC05" w14:textId="77777777" w:rsidR="00737085" w:rsidRPr="00F65D9B" w:rsidRDefault="00737085" w:rsidP="00737085">
      <w:pPr>
        <w:spacing w:after="336" w:line="360" w:lineRule="auto"/>
        <w:rPr>
          <w:sz w:val="24"/>
          <w:szCs w:val="24"/>
        </w:rPr>
      </w:pPr>
      <w:r w:rsidRPr="00F65D9B">
        <w:rPr>
          <w:sz w:val="24"/>
          <w:szCs w:val="24"/>
        </w:rPr>
        <w:t xml:space="preserve">Heinrichs, M., Baumgartner, T., Kirschbaum, C. and Ehlert, U., 2003. Social support and oxytocin interact to suppress cortisol and subjective responses to psychosocial stress. </w:t>
      </w:r>
      <w:r w:rsidRPr="00F65D9B">
        <w:rPr>
          <w:i/>
          <w:sz w:val="24"/>
          <w:szCs w:val="24"/>
        </w:rPr>
        <w:t>Biological Psychiatry</w:t>
      </w:r>
      <w:r w:rsidRPr="00F65D9B">
        <w:rPr>
          <w:sz w:val="24"/>
          <w:szCs w:val="24"/>
        </w:rPr>
        <w:t>, 54(12), pp.1389-1398.</w:t>
      </w:r>
    </w:p>
    <w:p w14:paraId="76F62893" w14:textId="77777777" w:rsidR="00737085" w:rsidRPr="00F65D9B" w:rsidRDefault="00737085" w:rsidP="00737085">
      <w:pPr>
        <w:spacing w:after="336" w:line="360" w:lineRule="auto"/>
        <w:rPr>
          <w:sz w:val="24"/>
          <w:szCs w:val="24"/>
        </w:rPr>
      </w:pPr>
      <w:r w:rsidRPr="00F65D9B">
        <w:rPr>
          <w:sz w:val="24"/>
          <w:szCs w:val="24"/>
        </w:rPr>
        <w:t xml:space="preserve">Hirshkowitz, M., Whiton, K., Albert, S., Alessi, C., Bruni, O., DonCarlos, L., Hazen, N., Herman, J., Katz, E., Kheirandish-Gozal, L., Neubauer, D., O’Donnell, A., Ohayon, M., Peever, J., Rawding, R., Sachdeva, R., Setters, B., Vitiello, M., Ware, J. and Adams Hillard, P., 2015. National Sleep Foundation’s sleep time duration recommendations: methodology and results summary. </w:t>
      </w:r>
      <w:r w:rsidRPr="00F65D9B">
        <w:rPr>
          <w:i/>
          <w:sz w:val="24"/>
          <w:szCs w:val="24"/>
        </w:rPr>
        <w:t>Sleep Health</w:t>
      </w:r>
      <w:r w:rsidRPr="00F65D9B">
        <w:rPr>
          <w:sz w:val="24"/>
          <w:szCs w:val="24"/>
        </w:rPr>
        <w:t>, 1(1), pp.40-43.</w:t>
      </w:r>
    </w:p>
    <w:p w14:paraId="5C7F8AA8" w14:textId="77777777" w:rsidR="00737085" w:rsidRPr="00F65D9B" w:rsidRDefault="00737085" w:rsidP="00737085">
      <w:pPr>
        <w:spacing w:after="336" w:line="360" w:lineRule="auto"/>
        <w:rPr>
          <w:sz w:val="24"/>
          <w:szCs w:val="24"/>
        </w:rPr>
      </w:pPr>
      <w:r w:rsidRPr="00F65D9B">
        <w:rPr>
          <w:sz w:val="24"/>
          <w:szCs w:val="24"/>
        </w:rPr>
        <w:t xml:space="preserve">Kleinig, J., 1996. </w:t>
      </w:r>
      <w:r w:rsidRPr="00F65D9B">
        <w:rPr>
          <w:i/>
          <w:sz w:val="24"/>
          <w:szCs w:val="24"/>
        </w:rPr>
        <w:t>Handled with discretion</w:t>
      </w:r>
      <w:r w:rsidRPr="00F65D9B">
        <w:rPr>
          <w:sz w:val="24"/>
          <w:szCs w:val="24"/>
        </w:rPr>
        <w:t>. 2nd ed. Lanham: Rowman &amp; Littlefield Publishers.</w:t>
      </w:r>
    </w:p>
    <w:p w14:paraId="23F74798" w14:textId="77777777" w:rsidR="00737085" w:rsidRPr="00F65D9B" w:rsidRDefault="00737085" w:rsidP="00737085">
      <w:pPr>
        <w:spacing w:after="336" w:line="360" w:lineRule="auto"/>
        <w:rPr>
          <w:sz w:val="24"/>
          <w:szCs w:val="24"/>
        </w:rPr>
      </w:pPr>
      <w:r w:rsidRPr="00F65D9B">
        <w:rPr>
          <w:sz w:val="24"/>
          <w:szCs w:val="24"/>
        </w:rPr>
        <w:t xml:space="preserve">Knowles, M., 2019. </w:t>
      </w:r>
      <w:r w:rsidRPr="00F65D9B">
        <w:rPr>
          <w:i/>
          <w:sz w:val="24"/>
          <w:szCs w:val="24"/>
        </w:rPr>
        <w:t>Police shortages mean 60 per cent of all crime goes uninvestigated</w:t>
      </w:r>
      <w:r w:rsidRPr="00F65D9B">
        <w:rPr>
          <w:sz w:val="24"/>
          <w:szCs w:val="24"/>
        </w:rPr>
        <w:t>. [online] Express.co.uk. Available at: &lt;https://www.express.co.uk/news/uk/1118332/crime-news-police-shortages-chief-constable-hopkins-manchester&gt; [Accessed 4 March 2022].</w:t>
      </w:r>
    </w:p>
    <w:p w14:paraId="60824FA9" w14:textId="77777777" w:rsidR="00737085" w:rsidRPr="00F65D9B" w:rsidRDefault="00737085" w:rsidP="00737085">
      <w:pPr>
        <w:spacing w:after="336" w:line="360" w:lineRule="auto"/>
        <w:rPr>
          <w:sz w:val="24"/>
          <w:szCs w:val="24"/>
        </w:rPr>
      </w:pPr>
      <w:r w:rsidRPr="00F65D9B">
        <w:rPr>
          <w:sz w:val="24"/>
          <w:szCs w:val="24"/>
        </w:rPr>
        <w:t xml:space="preserve">Lazarus, R. and Folkman, S., 1984. </w:t>
      </w:r>
      <w:r w:rsidRPr="00F65D9B">
        <w:rPr>
          <w:i/>
          <w:sz w:val="24"/>
          <w:szCs w:val="24"/>
        </w:rPr>
        <w:t>Stress, appraisal, and coping</w:t>
      </w:r>
      <w:r w:rsidRPr="00F65D9B">
        <w:rPr>
          <w:sz w:val="24"/>
          <w:szCs w:val="24"/>
        </w:rPr>
        <w:t>. New York: Springer.</w:t>
      </w:r>
    </w:p>
    <w:p w14:paraId="0236DE24" w14:textId="77777777" w:rsidR="00737085" w:rsidRPr="00F65D9B" w:rsidRDefault="00737085" w:rsidP="00737085">
      <w:pPr>
        <w:spacing w:after="336" w:line="360" w:lineRule="auto"/>
        <w:rPr>
          <w:sz w:val="24"/>
          <w:szCs w:val="24"/>
        </w:rPr>
      </w:pPr>
      <w:r w:rsidRPr="00F65D9B">
        <w:rPr>
          <w:sz w:val="24"/>
          <w:szCs w:val="24"/>
        </w:rPr>
        <w:t xml:space="preserve">Livingston, J., 2016. Contact Between Police and People With Mental Disorders: A Review of Rates. </w:t>
      </w:r>
      <w:r w:rsidRPr="00F65D9B">
        <w:rPr>
          <w:i/>
          <w:sz w:val="24"/>
          <w:szCs w:val="24"/>
        </w:rPr>
        <w:t>Psychiatric Services</w:t>
      </w:r>
      <w:r w:rsidRPr="00F65D9B">
        <w:rPr>
          <w:sz w:val="24"/>
          <w:szCs w:val="24"/>
        </w:rPr>
        <w:t>, 67(8), pp.850-857.</w:t>
      </w:r>
    </w:p>
    <w:p w14:paraId="0DF4B318" w14:textId="77777777" w:rsidR="00737085" w:rsidRPr="00F65D9B" w:rsidRDefault="00737085" w:rsidP="00737085">
      <w:pPr>
        <w:spacing w:after="336" w:line="360" w:lineRule="auto"/>
        <w:rPr>
          <w:sz w:val="24"/>
          <w:szCs w:val="24"/>
        </w:rPr>
      </w:pPr>
      <w:r w:rsidRPr="00F65D9B">
        <w:rPr>
          <w:sz w:val="24"/>
          <w:szCs w:val="24"/>
        </w:rPr>
        <w:t xml:space="preserve">Mead, M., 2008. Benefits of Sunlight: A Bright Spot for Human Health. </w:t>
      </w:r>
      <w:r w:rsidRPr="00F65D9B">
        <w:rPr>
          <w:i/>
          <w:sz w:val="24"/>
          <w:szCs w:val="24"/>
        </w:rPr>
        <w:t>Environmental Health Perspectives</w:t>
      </w:r>
      <w:r w:rsidRPr="00F65D9B">
        <w:rPr>
          <w:sz w:val="24"/>
          <w:szCs w:val="24"/>
        </w:rPr>
        <w:t>, 116(4).</w:t>
      </w:r>
    </w:p>
    <w:p w14:paraId="7F87530B" w14:textId="77777777" w:rsidR="00737085" w:rsidRPr="00F65D9B" w:rsidRDefault="00737085" w:rsidP="00737085">
      <w:pPr>
        <w:spacing w:after="336" w:line="360" w:lineRule="auto"/>
        <w:rPr>
          <w:sz w:val="24"/>
          <w:szCs w:val="24"/>
        </w:rPr>
      </w:pPr>
      <w:r w:rsidRPr="00F65D9B">
        <w:rPr>
          <w:sz w:val="24"/>
          <w:szCs w:val="24"/>
        </w:rPr>
        <w:t xml:space="preserve">Mindtools.com. 2020. </w:t>
      </w:r>
      <w:r w:rsidRPr="00F65D9B">
        <w:rPr>
          <w:i/>
          <w:sz w:val="24"/>
          <w:szCs w:val="24"/>
        </w:rPr>
        <w:t>Active Listening: Hear What People are Really Saying</w:t>
      </w:r>
      <w:r w:rsidRPr="00F65D9B">
        <w:rPr>
          <w:sz w:val="24"/>
          <w:szCs w:val="24"/>
        </w:rPr>
        <w:t xml:space="preserve">. [online] Available at: </w:t>
      </w:r>
      <w:r w:rsidRPr="00F65D9B">
        <w:rPr>
          <w:sz w:val="24"/>
          <w:szCs w:val="24"/>
        </w:rPr>
        <w:lastRenderedPageBreak/>
        <w:t>&lt;https://www.mindtools.com/CommSkll/ActiveListening.htm?msclkid=8da1c09db7f711ec98af4126ad1509a2&gt; [Accessed 9 April 2022].</w:t>
      </w:r>
    </w:p>
    <w:p w14:paraId="0589CE1A" w14:textId="77777777" w:rsidR="00737085" w:rsidRPr="00F65D9B" w:rsidRDefault="00737085" w:rsidP="00737085">
      <w:pPr>
        <w:spacing w:after="336" w:line="360" w:lineRule="auto"/>
        <w:rPr>
          <w:sz w:val="24"/>
          <w:szCs w:val="24"/>
        </w:rPr>
      </w:pPr>
      <w:r w:rsidRPr="00F65D9B">
        <w:rPr>
          <w:sz w:val="24"/>
          <w:szCs w:val="24"/>
        </w:rPr>
        <w:t xml:space="preserve">Ministry of Justice, 2022. </w:t>
      </w:r>
      <w:r w:rsidRPr="00F65D9B">
        <w:rPr>
          <w:i/>
          <w:sz w:val="24"/>
          <w:szCs w:val="24"/>
        </w:rPr>
        <w:t>Code of Practice for Victims of Crime in England and Wales (Victim's Code)</w:t>
      </w:r>
      <w:r w:rsidRPr="00F65D9B">
        <w:rPr>
          <w:sz w:val="24"/>
          <w:szCs w:val="24"/>
        </w:rPr>
        <w:t>. https://www.gov.uk/government/publications/the-code-of-practice-for-victims-of-crime/code-of-practice-for-victims-of-crime-in-england-and-wales-victims-code.</w:t>
      </w:r>
    </w:p>
    <w:p w14:paraId="12B46DBA" w14:textId="77777777" w:rsidR="00737085" w:rsidRPr="00F65D9B" w:rsidRDefault="00737085" w:rsidP="00737085">
      <w:pPr>
        <w:spacing w:after="336" w:line="360" w:lineRule="auto"/>
        <w:rPr>
          <w:sz w:val="24"/>
          <w:szCs w:val="24"/>
        </w:rPr>
      </w:pPr>
      <w:r w:rsidRPr="00F65D9B">
        <w:rPr>
          <w:sz w:val="24"/>
          <w:szCs w:val="24"/>
        </w:rPr>
        <w:t xml:space="preserve">nhs.uk. 2022. </w:t>
      </w:r>
      <w:r w:rsidRPr="00F65D9B">
        <w:rPr>
          <w:i/>
          <w:sz w:val="24"/>
          <w:szCs w:val="24"/>
        </w:rPr>
        <w:t>NHS</w:t>
      </w:r>
      <w:r w:rsidRPr="00F65D9B">
        <w:rPr>
          <w:sz w:val="24"/>
          <w:szCs w:val="24"/>
        </w:rPr>
        <w:t>. [online] Available at: &lt;https://www.nhs.uk/conditions/attention-deficit-hyperactivity-disorder-adhd/?msclkid=35499c88b7fb11ecbb06fdcf450200f4&gt; [Accessed 9 April 2022].</w:t>
      </w:r>
    </w:p>
    <w:p w14:paraId="2EE2277A" w14:textId="77777777" w:rsidR="00737085" w:rsidRPr="00F65D9B" w:rsidRDefault="00737085" w:rsidP="00737085">
      <w:pPr>
        <w:spacing w:after="336" w:line="360" w:lineRule="auto"/>
        <w:rPr>
          <w:sz w:val="24"/>
          <w:szCs w:val="24"/>
        </w:rPr>
      </w:pPr>
      <w:r w:rsidRPr="00F65D9B">
        <w:rPr>
          <w:sz w:val="24"/>
          <w:szCs w:val="24"/>
        </w:rPr>
        <w:t xml:space="preserve">nhs.uk. 2022. </w:t>
      </w:r>
      <w:r w:rsidRPr="00F65D9B">
        <w:rPr>
          <w:i/>
          <w:sz w:val="24"/>
          <w:szCs w:val="24"/>
        </w:rPr>
        <w:t>Seasonal affective disorder (SAD)</w:t>
      </w:r>
      <w:r w:rsidRPr="00F65D9B">
        <w:rPr>
          <w:sz w:val="24"/>
          <w:szCs w:val="24"/>
        </w:rPr>
        <w:t>. [online] Available at: &lt;https://www.nhs.uk/mental-health/conditions/seasonal-affective-disorder-sad/overview/&gt; [Accessed 8 March 2022].</w:t>
      </w:r>
    </w:p>
    <w:p w14:paraId="351141EC" w14:textId="77777777" w:rsidR="00737085" w:rsidRPr="00F65D9B" w:rsidRDefault="00737085" w:rsidP="00737085">
      <w:pPr>
        <w:spacing w:after="336" w:line="360" w:lineRule="auto"/>
        <w:rPr>
          <w:sz w:val="24"/>
          <w:szCs w:val="24"/>
        </w:rPr>
      </w:pPr>
      <w:r w:rsidRPr="00F65D9B">
        <w:rPr>
          <w:sz w:val="24"/>
          <w:szCs w:val="24"/>
        </w:rPr>
        <w:t xml:space="preserve">Npcc.police.uk. 2016. </w:t>
      </w:r>
      <w:r w:rsidRPr="00F65D9B">
        <w:rPr>
          <w:i/>
          <w:sz w:val="24"/>
          <w:szCs w:val="24"/>
        </w:rPr>
        <w:t>Child centered policing</w:t>
      </w:r>
      <w:r w:rsidRPr="00F65D9B">
        <w:rPr>
          <w:sz w:val="24"/>
          <w:szCs w:val="24"/>
        </w:rPr>
        <w:t>. [online] Available at: &lt;https://www.npcc.police.uk/documents/Children%20and%20Young%20people/Child%20centred%20policing%20Best%20practice%20framework.pdf?msclkid=c9329e22b7f411ecb3feef0bbe08be6e&gt; [Accessed 9 April 2022].</w:t>
      </w:r>
    </w:p>
    <w:p w14:paraId="721AC2F6" w14:textId="77777777" w:rsidR="00737085" w:rsidRPr="00F65D9B" w:rsidRDefault="00737085" w:rsidP="00737085">
      <w:pPr>
        <w:spacing w:after="336" w:line="360" w:lineRule="auto"/>
        <w:rPr>
          <w:sz w:val="24"/>
          <w:szCs w:val="24"/>
        </w:rPr>
      </w:pPr>
      <w:r w:rsidRPr="00F65D9B">
        <w:rPr>
          <w:sz w:val="24"/>
          <w:szCs w:val="24"/>
        </w:rPr>
        <w:t xml:space="preserve">Ozbay, F., Johnson, D., Dimoulas, E., Morgan III, C., Charney, D. and Southwick, S., 2007. Social Support and Resilience to Stress. </w:t>
      </w:r>
      <w:r w:rsidRPr="00F65D9B">
        <w:rPr>
          <w:i/>
          <w:sz w:val="24"/>
          <w:szCs w:val="24"/>
        </w:rPr>
        <w:t>Neurobiology to Clinical Practice</w:t>
      </w:r>
      <w:r w:rsidRPr="00F65D9B">
        <w:rPr>
          <w:sz w:val="24"/>
          <w:szCs w:val="24"/>
        </w:rPr>
        <w:t>, [online] 4(5), pp.35-40. Available at: &lt;https://www.ncbi.nlm.nih.gov/pmc/articles/PMC2921311/#B36&gt; [Accessed 6 March 2022].</w:t>
      </w:r>
    </w:p>
    <w:p w14:paraId="07B65B78" w14:textId="77777777" w:rsidR="00737085" w:rsidRPr="00F65D9B" w:rsidRDefault="00737085" w:rsidP="00737085">
      <w:pPr>
        <w:spacing w:after="336" w:line="360" w:lineRule="auto"/>
        <w:rPr>
          <w:sz w:val="24"/>
          <w:szCs w:val="24"/>
        </w:rPr>
      </w:pPr>
      <w:r w:rsidRPr="00F65D9B">
        <w:rPr>
          <w:sz w:val="24"/>
          <w:szCs w:val="24"/>
        </w:rPr>
        <w:t xml:space="preserve">Sharma, A., Madaan, V. and Petty, F., 2006. Exercise for Mental Health. </w:t>
      </w:r>
      <w:r w:rsidRPr="00F65D9B">
        <w:rPr>
          <w:i/>
          <w:sz w:val="24"/>
          <w:szCs w:val="24"/>
        </w:rPr>
        <w:t>The Primary Care Companion to The Journal of Clinical Psychiatry</w:t>
      </w:r>
      <w:r w:rsidRPr="00F65D9B">
        <w:rPr>
          <w:sz w:val="24"/>
          <w:szCs w:val="24"/>
        </w:rPr>
        <w:t>, 08(02), p.106.</w:t>
      </w:r>
    </w:p>
    <w:p w14:paraId="79DFC70F" w14:textId="77777777" w:rsidR="00737085" w:rsidRPr="00F65D9B" w:rsidRDefault="00737085" w:rsidP="00737085">
      <w:pPr>
        <w:spacing w:after="336" w:line="360" w:lineRule="auto"/>
        <w:rPr>
          <w:sz w:val="24"/>
          <w:szCs w:val="24"/>
        </w:rPr>
      </w:pPr>
      <w:r w:rsidRPr="00F65D9B">
        <w:rPr>
          <w:sz w:val="24"/>
          <w:szCs w:val="24"/>
        </w:rPr>
        <w:t xml:space="preserve">Sohail, N., 2013. Stress and Academic Performance Among Medical Students. </w:t>
      </w:r>
      <w:r w:rsidRPr="00F65D9B">
        <w:rPr>
          <w:i/>
          <w:sz w:val="24"/>
          <w:szCs w:val="24"/>
        </w:rPr>
        <w:t>Journal of the College of Physicians and Surgeons Pakistan</w:t>
      </w:r>
      <w:r w:rsidRPr="00F65D9B">
        <w:rPr>
          <w:sz w:val="24"/>
          <w:szCs w:val="24"/>
        </w:rPr>
        <w:t>, [online] 23(1), pp.67-71. Available at: &lt;https://jcpsp.pk/archive/2013/Jan2013/15.pdf&gt; [Accessed 5 February 2022].</w:t>
      </w:r>
    </w:p>
    <w:p w14:paraId="18E47AB2" w14:textId="77777777" w:rsidR="00737085" w:rsidRPr="00F65D9B" w:rsidRDefault="00737085" w:rsidP="00737085">
      <w:pPr>
        <w:spacing w:after="336" w:line="360" w:lineRule="auto"/>
        <w:rPr>
          <w:sz w:val="24"/>
          <w:szCs w:val="24"/>
        </w:rPr>
      </w:pPr>
      <w:r w:rsidRPr="00F65D9B">
        <w:rPr>
          <w:sz w:val="24"/>
          <w:szCs w:val="24"/>
        </w:rPr>
        <w:t xml:space="preserve">South Wales Police and Crime Commissioner, 2019. </w:t>
      </w:r>
      <w:r w:rsidRPr="00F65D9B">
        <w:rPr>
          <w:i/>
          <w:sz w:val="24"/>
          <w:szCs w:val="24"/>
        </w:rPr>
        <w:t>Joint Equality Plan 2019-2023</w:t>
      </w:r>
      <w:r w:rsidRPr="00F65D9B">
        <w:rPr>
          <w:sz w:val="24"/>
          <w:szCs w:val="24"/>
        </w:rPr>
        <w:t xml:space="preserve">. [online] South Wales Police and Crime Commissioner. Available at: </w:t>
      </w:r>
      <w:r w:rsidRPr="00F65D9B">
        <w:rPr>
          <w:sz w:val="24"/>
          <w:szCs w:val="24"/>
        </w:rPr>
        <w:lastRenderedPageBreak/>
        <w:t>&lt;http://file:///C:/Users/SWP6975/Downloads/Joint%20Equality%20Plan.pdf&gt; [Accessed 9 April 2022].</w:t>
      </w:r>
    </w:p>
    <w:p w14:paraId="1043B60A" w14:textId="77777777" w:rsidR="00737085" w:rsidRPr="00F65D9B" w:rsidRDefault="00737085" w:rsidP="00737085">
      <w:pPr>
        <w:spacing w:after="336" w:line="360" w:lineRule="auto"/>
        <w:rPr>
          <w:sz w:val="24"/>
          <w:szCs w:val="24"/>
        </w:rPr>
      </w:pPr>
      <w:r w:rsidRPr="00F65D9B">
        <w:rPr>
          <w:sz w:val="24"/>
          <w:szCs w:val="24"/>
        </w:rPr>
        <w:t xml:space="preserve">Spijkerman, M., Pots, W. and Bohlmeijer, E., 2016. Effectiveness of online mindfulness-based interventions in improving mental health: A review and meta-analysis of randomised controlled trials. </w:t>
      </w:r>
      <w:r w:rsidRPr="00F65D9B">
        <w:rPr>
          <w:i/>
          <w:sz w:val="24"/>
          <w:szCs w:val="24"/>
        </w:rPr>
        <w:t>Clinical Psychology Review</w:t>
      </w:r>
      <w:r w:rsidRPr="00F65D9B">
        <w:rPr>
          <w:sz w:val="24"/>
          <w:szCs w:val="24"/>
        </w:rPr>
        <w:t>, 45, pp.102-114.</w:t>
      </w:r>
    </w:p>
    <w:p w14:paraId="10AB5A07" w14:textId="77777777" w:rsidR="00737085" w:rsidRPr="00F65D9B" w:rsidRDefault="00737085" w:rsidP="00737085">
      <w:pPr>
        <w:spacing w:after="336" w:line="360" w:lineRule="auto"/>
        <w:rPr>
          <w:sz w:val="24"/>
          <w:szCs w:val="24"/>
        </w:rPr>
      </w:pPr>
      <w:r w:rsidRPr="00F65D9B">
        <w:rPr>
          <w:sz w:val="24"/>
          <w:szCs w:val="24"/>
        </w:rPr>
        <w:t xml:space="preserve">Torres, S. and Nowson, C., 2007. Relationship between stress, eating behavior, and obesity. </w:t>
      </w:r>
      <w:r w:rsidRPr="00F65D9B">
        <w:rPr>
          <w:i/>
          <w:sz w:val="24"/>
          <w:szCs w:val="24"/>
        </w:rPr>
        <w:t>Nutrition</w:t>
      </w:r>
      <w:r w:rsidRPr="00F65D9B">
        <w:rPr>
          <w:sz w:val="24"/>
          <w:szCs w:val="24"/>
        </w:rPr>
        <w:t>, 23(11-12), pp.887-894.</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737085">
          <w:headerReference w:type="even" r:id="rId27"/>
          <w:headerReference w:type="default" r:id="rId28"/>
          <w:footerReference w:type="even" r:id="rId29"/>
          <w:footerReference w:type="default" r:id="rId30"/>
          <w:headerReference w:type="first" r:id="rId31"/>
          <w:footerReference w:type="first" r:id="rId32"/>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67FB51A2" w:rsidR="28A9B94D" w:rsidRDefault="28A9B94D" w:rsidP="28A9B94D">
      <w:pPr>
        <w:jc w:val="both"/>
      </w:pPr>
      <w:r w:rsidRPr="2E5ED9CE">
        <w:rPr>
          <w:rFonts w:eastAsia="Arial"/>
          <w:sz w:val="24"/>
          <w:szCs w:val="24"/>
        </w:rPr>
        <w:t>Signed:  _ _</w:t>
      </w:r>
      <w:r w:rsidR="001D4105">
        <w:rPr>
          <w:rFonts w:eastAsia="Arial"/>
          <w:sz w:val="24"/>
          <w:szCs w:val="24"/>
        </w:rPr>
        <w:t>Jessica Evans</w:t>
      </w:r>
      <w:r w:rsidRPr="2E5ED9CE">
        <w:rPr>
          <w:rFonts w:eastAsia="Arial"/>
          <w:sz w:val="24"/>
          <w:szCs w:val="24"/>
        </w:rPr>
        <w:t>_ _ _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48CC5A90" w:rsidR="28A9B94D" w:rsidRDefault="28A9B94D" w:rsidP="28A9B94D">
      <w:pPr>
        <w:jc w:val="both"/>
      </w:pPr>
      <w:r w:rsidRPr="28A9B94D">
        <w:rPr>
          <w:rFonts w:eastAsia="Arial"/>
          <w:sz w:val="24"/>
          <w:szCs w:val="24"/>
        </w:rPr>
        <w:t xml:space="preserve">Date: _ _ </w:t>
      </w:r>
      <w:r w:rsidR="001D4105">
        <w:rPr>
          <w:rFonts w:eastAsia="Arial"/>
          <w:sz w:val="24"/>
          <w:szCs w:val="24"/>
        </w:rPr>
        <w:t>06/04/2022</w:t>
      </w:r>
      <w:r w:rsidRPr="28A9B94D">
        <w:rPr>
          <w:rFonts w:eastAsia="Arial"/>
          <w:sz w:val="24"/>
          <w:szCs w:val="24"/>
        </w:rPr>
        <w:t>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737085">
      <w:headerReference w:type="even" r:id="rId33"/>
      <w:headerReference w:type="default" r:id="rId34"/>
      <w:footerReference w:type="even" r:id="rId35"/>
      <w:footerReference w:type="default" r:id="rId36"/>
      <w:headerReference w:type="first" r:id="rId37"/>
      <w:footerReference w:type="first" r:id="rId38"/>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12228A" w:rsidRDefault="0012228A">
      <w:r>
        <w:separator/>
      </w:r>
    </w:p>
  </w:endnote>
  <w:endnote w:type="continuationSeparator" w:id="0">
    <w:p w14:paraId="1B867723" w14:textId="77777777" w:rsidR="0012228A" w:rsidRDefault="00122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76166D" w14:textId="506659E2" w:rsidR="0012228A" w:rsidRDefault="00570856" w:rsidP="00570856">
    <w:pPr>
      <w:pStyle w:val="Footer"/>
      <w:rPr>
        <w:sz w:val="17"/>
      </w:rPr>
    </w:pPr>
    <w:bookmarkStart w:id="2" w:name="TITUS1FooterEvenPages"/>
    <w:r>
      <w:rPr>
        <w:sz w:val="17"/>
      </w:rPr>
      <w:t> </w:t>
    </w:r>
  </w:p>
  <w:bookmarkEnd w:id="2"/>
  <w:p w14:paraId="223255A3" w14:textId="3EC0CAAE" w:rsidR="0012228A" w:rsidRDefault="0012228A" w:rsidP="00737085">
    <w:pPr>
      <w:pStyle w:val="Footer"/>
      <w:jc w:val="right"/>
    </w:pPr>
    <w:r>
      <w:fldChar w:fldCharType="begin"/>
    </w:r>
    <w:r>
      <w:instrText xml:space="preserve"> PAGE   \* MERGEFORMAT </w:instrText>
    </w:r>
    <w:r>
      <w:fldChar w:fldCharType="separate"/>
    </w:r>
    <w:r w:rsidR="00570856">
      <w:rPr>
        <w:noProof/>
      </w:rPr>
      <w:t>8</w:t>
    </w:r>
    <w:r>
      <w:rPr>
        <w:noProof/>
      </w:rPr>
      <w:fldChar w:fldCharType="end"/>
    </w:r>
  </w:p>
  <w:p w14:paraId="000C07D7" w14:textId="77777777" w:rsidR="0012228A" w:rsidRPr="00BB5EAA" w:rsidRDefault="0012228A" w:rsidP="00737085">
    <w:pPr>
      <w:pStyle w:val="Footer"/>
      <w:ind w:right="360"/>
      <w:jc w:val="center"/>
    </w:pPr>
  </w:p>
  <w:p w14:paraId="7F598F90" w14:textId="77777777" w:rsidR="0012228A" w:rsidRDefault="001222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FDB3B0" w14:textId="5B9AFCF4" w:rsidR="0012228A" w:rsidRDefault="00570856" w:rsidP="00570856">
    <w:pPr>
      <w:pStyle w:val="Footer"/>
      <w:rPr>
        <w:sz w:val="17"/>
      </w:rPr>
    </w:pPr>
    <w:bookmarkStart w:id="3" w:name="TITUS1FooterPrimary"/>
    <w:r>
      <w:rPr>
        <w:sz w:val="17"/>
      </w:rPr>
      <w:t> </w:t>
    </w:r>
  </w:p>
  <w:bookmarkEnd w:id="3"/>
  <w:p w14:paraId="50521BFA" w14:textId="1DA18025" w:rsidR="0012228A" w:rsidRDefault="0012228A">
    <w:pPr>
      <w:pStyle w:val="Footer"/>
      <w:jc w:val="right"/>
    </w:pPr>
    <w:r>
      <w:fldChar w:fldCharType="begin"/>
    </w:r>
    <w:r>
      <w:instrText xml:space="preserve"> PAGE   \* MERGEFORMAT </w:instrText>
    </w:r>
    <w:r>
      <w:fldChar w:fldCharType="separate"/>
    </w:r>
    <w:r w:rsidR="00570856">
      <w:rPr>
        <w:noProof/>
      </w:rPr>
      <w:t>9</w:t>
    </w:r>
    <w:r>
      <w:rPr>
        <w:noProof/>
      </w:rPr>
      <w:fldChar w:fldCharType="end"/>
    </w:r>
  </w:p>
  <w:p w14:paraId="790812FF" w14:textId="77777777" w:rsidR="0012228A" w:rsidRPr="00BB5EAA" w:rsidRDefault="0012228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6CAA8" w14:textId="2C2B70E2" w:rsidR="0012228A" w:rsidRDefault="00570856" w:rsidP="00570856">
    <w:pPr>
      <w:pStyle w:val="Footer"/>
      <w:rPr>
        <w:sz w:val="17"/>
      </w:rPr>
    </w:pPr>
    <w:bookmarkStart w:id="5" w:name="TITUS1FooterFirstPage"/>
    <w:r>
      <w:rPr>
        <w:sz w:val="17"/>
      </w:rPr>
      <w:t> </w:t>
    </w:r>
  </w:p>
  <w:bookmarkEnd w:id="5"/>
  <w:p w14:paraId="44894833" w14:textId="64576B5C" w:rsidR="0012228A" w:rsidRDefault="0012228A" w:rsidP="00737085">
    <w:pPr>
      <w:pStyle w:val="Footer"/>
      <w:jc w:val="right"/>
    </w:pPr>
    <w:r>
      <w:fldChar w:fldCharType="begin"/>
    </w:r>
    <w:r>
      <w:instrText xml:space="preserve"> PAGE   \* MERGEFORMAT </w:instrText>
    </w:r>
    <w:r>
      <w:fldChar w:fldCharType="separate"/>
    </w:r>
    <w:r w:rsidR="00570856">
      <w:rPr>
        <w:noProof/>
      </w:rPr>
      <w:t>1</w:t>
    </w:r>
    <w:r>
      <w:rPr>
        <w:noProof/>
      </w:rPr>
      <w:fldChar w:fldCharType="end"/>
    </w:r>
  </w:p>
  <w:p w14:paraId="61A39B0D" w14:textId="77777777" w:rsidR="0012228A" w:rsidRPr="00BB5EAA" w:rsidRDefault="0012228A" w:rsidP="00737085">
    <w:pPr>
      <w:pStyle w:val="Footer"/>
      <w:ind w:right="360"/>
      <w:jc w:val="center"/>
    </w:pPr>
  </w:p>
  <w:p w14:paraId="0663B734" w14:textId="77777777" w:rsidR="0012228A" w:rsidRDefault="0012228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AF61C" w14:textId="7AE3B768" w:rsidR="0012228A" w:rsidRDefault="00570856" w:rsidP="00570856">
    <w:pPr>
      <w:pStyle w:val="Footer"/>
      <w:rPr>
        <w:sz w:val="17"/>
      </w:rPr>
    </w:pPr>
    <w:bookmarkStart w:id="8" w:name="TITUS2FooterEvenPages"/>
    <w:r>
      <w:rPr>
        <w:sz w:val="17"/>
      </w:rPr>
      <w:t> </w:t>
    </w:r>
  </w:p>
  <w:bookmarkEnd w:id="8"/>
  <w:p w14:paraId="04638FF0" w14:textId="77777777" w:rsidR="0012228A" w:rsidRDefault="0012228A" w:rsidP="00737085">
    <w:pPr>
      <w:pStyle w:val="Footer"/>
      <w:jc w:val="right"/>
    </w:pPr>
  </w:p>
  <w:p w14:paraId="4720382F" w14:textId="54B3F285" w:rsidR="0012228A" w:rsidRDefault="0012228A" w:rsidP="00737085">
    <w:pPr>
      <w:pStyle w:val="Footer"/>
      <w:jc w:val="right"/>
    </w:pPr>
    <w:r>
      <w:fldChar w:fldCharType="begin"/>
    </w:r>
    <w:r>
      <w:instrText xml:space="preserve"> PAGE   \* MERGEFORMAT </w:instrText>
    </w:r>
    <w:r>
      <w:fldChar w:fldCharType="separate"/>
    </w:r>
    <w:r w:rsidR="00570856">
      <w:rPr>
        <w:noProof/>
      </w:rPr>
      <w:t>30</w:t>
    </w:r>
    <w:r>
      <w:rPr>
        <w:noProof/>
      </w:rPr>
      <w:fldChar w:fldCharType="end"/>
    </w:r>
  </w:p>
  <w:p w14:paraId="3A183CC4" w14:textId="77777777" w:rsidR="0012228A" w:rsidRPr="00BB5EAA" w:rsidRDefault="0012228A" w:rsidP="00737085">
    <w:pPr>
      <w:pStyle w:val="Footer"/>
      <w:ind w:right="360"/>
      <w:jc w:val="center"/>
    </w:pPr>
  </w:p>
  <w:p w14:paraId="4EDFEEF0" w14:textId="77777777" w:rsidR="0012228A" w:rsidRDefault="0012228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17445" w14:textId="5B0B2511" w:rsidR="0012228A" w:rsidRDefault="00570856" w:rsidP="00570856">
    <w:pPr>
      <w:pStyle w:val="Footer"/>
      <w:rPr>
        <w:sz w:val="17"/>
      </w:rPr>
    </w:pPr>
    <w:bookmarkStart w:id="9" w:name="TITUS2FooterPrimary"/>
    <w:r>
      <w:rPr>
        <w:sz w:val="17"/>
      </w:rPr>
      <w:t> </w:t>
    </w:r>
  </w:p>
  <w:bookmarkEnd w:id="9"/>
  <w:p w14:paraId="266D3A4A" w14:textId="77777777" w:rsidR="0012228A" w:rsidRDefault="0012228A">
    <w:pPr>
      <w:pStyle w:val="Footer"/>
      <w:jc w:val="right"/>
    </w:pPr>
  </w:p>
  <w:p w14:paraId="0B765EE0" w14:textId="1BBE0E05" w:rsidR="0012228A" w:rsidRDefault="0012228A">
    <w:pPr>
      <w:pStyle w:val="Footer"/>
      <w:jc w:val="right"/>
    </w:pPr>
    <w:r>
      <w:fldChar w:fldCharType="begin"/>
    </w:r>
    <w:r>
      <w:instrText xml:space="preserve"> PAGE   \* MERGEFORMAT </w:instrText>
    </w:r>
    <w:r>
      <w:fldChar w:fldCharType="separate"/>
    </w:r>
    <w:r w:rsidR="00570856">
      <w:rPr>
        <w:noProof/>
      </w:rPr>
      <w:t>29</w:t>
    </w:r>
    <w:r>
      <w:rPr>
        <w:noProof/>
      </w:rPr>
      <w:fldChar w:fldCharType="end"/>
    </w:r>
  </w:p>
  <w:p w14:paraId="572268C0" w14:textId="77777777" w:rsidR="0012228A" w:rsidRPr="00BB5EAA" w:rsidRDefault="0012228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9A166" w14:textId="2DD6B81B" w:rsidR="0012228A" w:rsidRDefault="00570856" w:rsidP="00570856">
    <w:pPr>
      <w:pStyle w:val="Footer"/>
      <w:rPr>
        <w:sz w:val="17"/>
      </w:rPr>
    </w:pPr>
    <w:bookmarkStart w:id="11" w:name="TITUS2FooterFirstPage"/>
    <w:r>
      <w:rPr>
        <w:sz w:val="17"/>
      </w:rPr>
      <w:t> </w:t>
    </w:r>
  </w:p>
  <w:bookmarkEnd w:id="11"/>
  <w:p w14:paraId="159D72DB" w14:textId="77777777" w:rsidR="0012228A" w:rsidRDefault="0012228A" w:rsidP="00737085">
    <w:pPr>
      <w:pStyle w:val="Footer"/>
      <w:jc w:val="right"/>
    </w:pPr>
  </w:p>
  <w:p w14:paraId="38E197E1" w14:textId="45FDB789" w:rsidR="0012228A" w:rsidRDefault="0012228A" w:rsidP="00737085">
    <w:pPr>
      <w:pStyle w:val="Footer"/>
      <w:jc w:val="right"/>
    </w:pPr>
    <w:r>
      <w:fldChar w:fldCharType="begin"/>
    </w:r>
    <w:r>
      <w:instrText xml:space="preserve"> PAGE   \* MERGEFORMAT </w:instrText>
    </w:r>
    <w:r>
      <w:fldChar w:fldCharType="separate"/>
    </w:r>
    <w:r w:rsidR="00570856">
      <w:rPr>
        <w:noProof/>
      </w:rPr>
      <w:t>10</w:t>
    </w:r>
    <w:r>
      <w:rPr>
        <w:noProof/>
      </w:rPr>
      <w:fldChar w:fldCharType="end"/>
    </w:r>
  </w:p>
  <w:p w14:paraId="418C53B4" w14:textId="77777777" w:rsidR="0012228A" w:rsidRPr="00BB5EAA" w:rsidRDefault="0012228A" w:rsidP="00737085">
    <w:pPr>
      <w:pStyle w:val="Footer"/>
      <w:ind w:right="360"/>
      <w:jc w:val="center"/>
    </w:pPr>
  </w:p>
  <w:p w14:paraId="2CB461FA" w14:textId="77777777" w:rsidR="0012228A" w:rsidRDefault="0012228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F05C1A" w14:textId="4D3B46EF" w:rsidR="0012228A" w:rsidRDefault="00570856" w:rsidP="00570856">
    <w:pPr>
      <w:pStyle w:val="Footer"/>
      <w:rPr>
        <w:sz w:val="17"/>
      </w:rPr>
    </w:pPr>
    <w:bookmarkStart w:id="15" w:name="TITUS3FooterEvenPages"/>
    <w:r>
      <w:rPr>
        <w:sz w:val="17"/>
      </w:rPr>
      <w:t> </w:t>
    </w:r>
  </w:p>
  <w:bookmarkEnd w:id="15"/>
  <w:p w14:paraId="39A491EB" w14:textId="77777777" w:rsidR="0012228A" w:rsidRDefault="0012228A" w:rsidP="00737085">
    <w:pPr>
      <w:pStyle w:val="Footer"/>
      <w:jc w:val="right"/>
    </w:pPr>
  </w:p>
  <w:p w14:paraId="010A455D" w14:textId="554EF394" w:rsidR="0012228A" w:rsidRDefault="0012228A" w:rsidP="00737085">
    <w:pPr>
      <w:pStyle w:val="Footer"/>
      <w:jc w:val="right"/>
    </w:pPr>
    <w:r>
      <w:fldChar w:fldCharType="begin"/>
    </w:r>
    <w:r>
      <w:instrText xml:space="preserve"> PAGE   \* MERGEFORMAT </w:instrText>
    </w:r>
    <w:r>
      <w:fldChar w:fldCharType="separate"/>
    </w:r>
    <w:r w:rsidR="00570856">
      <w:rPr>
        <w:noProof/>
      </w:rPr>
      <w:t>38</w:t>
    </w:r>
    <w:r>
      <w:rPr>
        <w:noProof/>
      </w:rPr>
      <w:fldChar w:fldCharType="end"/>
    </w:r>
  </w:p>
  <w:p w14:paraId="0213B431" w14:textId="77777777" w:rsidR="0012228A" w:rsidRPr="00BB5EAA" w:rsidRDefault="0012228A" w:rsidP="00737085">
    <w:pPr>
      <w:pStyle w:val="Footer"/>
      <w:ind w:right="360"/>
      <w:jc w:val="center"/>
    </w:pPr>
  </w:p>
  <w:p w14:paraId="48F46024" w14:textId="77777777" w:rsidR="0012228A" w:rsidRDefault="0012228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540CE" w14:textId="1CE0402F" w:rsidR="0012228A" w:rsidRDefault="00570856" w:rsidP="00570856">
    <w:pPr>
      <w:pStyle w:val="Footer"/>
      <w:rPr>
        <w:sz w:val="17"/>
      </w:rPr>
    </w:pPr>
    <w:bookmarkStart w:id="16" w:name="TITUS3FooterPrimary"/>
    <w:r>
      <w:rPr>
        <w:sz w:val="17"/>
      </w:rPr>
      <w:t> </w:t>
    </w:r>
  </w:p>
  <w:bookmarkEnd w:id="16"/>
  <w:p w14:paraId="78DD71FF" w14:textId="77777777" w:rsidR="0012228A" w:rsidRDefault="0012228A">
    <w:pPr>
      <w:pStyle w:val="Footer"/>
      <w:jc w:val="right"/>
    </w:pPr>
  </w:p>
  <w:p w14:paraId="44141393" w14:textId="11855B40" w:rsidR="0012228A" w:rsidRDefault="0012228A">
    <w:pPr>
      <w:pStyle w:val="Footer"/>
      <w:jc w:val="right"/>
    </w:pPr>
    <w:r>
      <w:fldChar w:fldCharType="begin"/>
    </w:r>
    <w:r>
      <w:instrText xml:space="preserve"> PAGE   \* MERGEFORMAT </w:instrText>
    </w:r>
    <w:r>
      <w:fldChar w:fldCharType="separate"/>
    </w:r>
    <w:r w:rsidR="00570856">
      <w:rPr>
        <w:noProof/>
      </w:rPr>
      <w:t>39</w:t>
    </w:r>
    <w:r>
      <w:rPr>
        <w:noProof/>
      </w:rPr>
      <w:fldChar w:fldCharType="end"/>
    </w:r>
  </w:p>
  <w:p w14:paraId="513FC817" w14:textId="77777777" w:rsidR="0012228A" w:rsidRPr="00BB5EAA" w:rsidRDefault="0012228A"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038EA" w14:textId="12845A2C" w:rsidR="0012228A" w:rsidRDefault="00570856" w:rsidP="00570856">
    <w:pPr>
      <w:pStyle w:val="Footer"/>
      <w:rPr>
        <w:sz w:val="17"/>
      </w:rPr>
    </w:pPr>
    <w:bookmarkStart w:id="18" w:name="TITUS3FooterFirstPage"/>
    <w:r>
      <w:rPr>
        <w:sz w:val="17"/>
      </w:rPr>
      <w:t> </w:t>
    </w:r>
  </w:p>
  <w:bookmarkEnd w:id="18"/>
  <w:p w14:paraId="6F11E52A" w14:textId="77777777" w:rsidR="0012228A" w:rsidRDefault="0012228A" w:rsidP="00737085">
    <w:pPr>
      <w:pStyle w:val="Footer"/>
      <w:jc w:val="right"/>
    </w:pPr>
  </w:p>
  <w:p w14:paraId="00E440AE" w14:textId="3B467740" w:rsidR="0012228A" w:rsidRDefault="0012228A" w:rsidP="00737085">
    <w:pPr>
      <w:pStyle w:val="Footer"/>
      <w:jc w:val="right"/>
    </w:pPr>
    <w:r>
      <w:fldChar w:fldCharType="begin"/>
    </w:r>
    <w:r>
      <w:instrText xml:space="preserve"> PAGE   \* MERGEFORMAT </w:instrText>
    </w:r>
    <w:r>
      <w:fldChar w:fldCharType="separate"/>
    </w:r>
    <w:r w:rsidR="00570856">
      <w:rPr>
        <w:noProof/>
      </w:rPr>
      <w:t>31</w:t>
    </w:r>
    <w:r>
      <w:rPr>
        <w:noProof/>
      </w:rPr>
      <w:fldChar w:fldCharType="end"/>
    </w:r>
  </w:p>
  <w:p w14:paraId="4F91F441" w14:textId="77777777" w:rsidR="0012228A" w:rsidRPr="00BB5EAA" w:rsidRDefault="0012228A" w:rsidP="00737085">
    <w:pPr>
      <w:pStyle w:val="Footer"/>
      <w:ind w:right="360"/>
      <w:jc w:val="center"/>
    </w:pPr>
  </w:p>
  <w:p w14:paraId="1C9480B1" w14:textId="77777777" w:rsidR="0012228A" w:rsidRDefault="0012228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2407F" w14:textId="772D1452" w:rsidR="0012228A" w:rsidRDefault="00570856" w:rsidP="00570856">
    <w:pPr>
      <w:pStyle w:val="Footer"/>
      <w:rPr>
        <w:sz w:val="17"/>
      </w:rPr>
    </w:pPr>
    <w:bookmarkStart w:id="21" w:name="TITUS4FooterEvenPages"/>
    <w:r>
      <w:rPr>
        <w:sz w:val="17"/>
      </w:rPr>
      <w:t> </w:t>
    </w:r>
  </w:p>
  <w:bookmarkEnd w:id="21"/>
  <w:p w14:paraId="3C229F08" w14:textId="77777777" w:rsidR="0012228A" w:rsidRDefault="0012228A" w:rsidP="00737085">
    <w:pPr>
      <w:pStyle w:val="Footer"/>
      <w:jc w:val="right"/>
    </w:pPr>
  </w:p>
  <w:p w14:paraId="7170EAAD" w14:textId="77777777" w:rsidR="0012228A" w:rsidRDefault="0012228A" w:rsidP="00737085">
    <w:pPr>
      <w:pStyle w:val="Footer"/>
      <w:jc w:val="right"/>
    </w:pPr>
    <w:r>
      <w:fldChar w:fldCharType="begin"/>
    </w:r>
    <w:r>
      <w:instrText xml:space="preserve"> PAGE   \* MERGEFORMAT </w:instrText>
    </w:r>
    <w:r>
      <w:fldChar w:fldCharType="separate"/>
    </w:r>
    <w:r>
      <w:rPr>
        <w:noProof/>
      </w:rPr>
      <w:t>30</w:t>
    </w:r>
    <w:r>
      <w:rPr>
        <w:noProof/>
      </w:rPr>
      <w:fldChar w:fldCharType="end"/>
    </w:r>
  </w:p>
  <w:p w14:paraId="13E7E4F0" w14:textId="77777777" w:rsidR="0012228A" w:rsidRPr="00BB5EAA" w:rsidRDefault="0012228A" w:rsidP="00737085">
    <w:pPr>
      <w:pStyle w:val="Footer"/>
      <w:ind w:right="360"/>
      <w:jc w:val="center"/>
    </w:pPr>
  </w:p>
  <w:p w14:paraId="424696CA" w14:textId="77777777" w:rsidR="0012228A" w:rsidRDefault="0012228A">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6E529" w14:textId="63ECE0D9" w:rsidR="0012228A" w:rsidRDefault="00570856" w:rsidP="00570856">
    <w:pPr>
      <w:pStyle w:val="Footer"/>
      <w:rPr>
        <w:sz w:val="17"/>
      </w:rPr>
    </w:pPr>
    <w:bookmarkStart w:id="22" w:name="TITUS4FooterPrimary"/>
    <w:r>
      <w:rPr>
        <w:sz w:val="17"/>
      </w:rPr>
      <w:t> </w:t>
    </w:r>
  </w:p>
  <w:bookmarkEnd w:id="22"/>
  <w:p w14:paraId="256C4247" w14:textId="77777777" w:rsidR="0012228A" w:rsidRDefault="0012228A">
    <w:pPr>
      <w:pStyle w:val="Footer"/>
      <w:jc w:val="right"/>
    </w:pPr>
  </w:p>
  <w:p w14:paraId="34123162" w14:textId="77777777" w:rsidR="0012228A" w:rsidRDefault="0012228A">
    <w:pPr>
      <w:pStyle w:val="Footer"/>
      <w:jc w:val="right"/>
    </w:pPr>
    <w:r>
      <w:fldChar w:fldCharType="begin"/>
    </w:r>
    <w:r>
      <w:instrText xml:space="preserve"> PAGE   \* MERGEFORMAT </w:instrText>
    </w:r>
    <w:r>
      <w:fldChar w:fldCharType="separate"/>
    </w:r>
    <w:r>
      <w:rPr>
        <w:noProof/>
      </w:rPr>
      <w:t>29</w:t>
    </w:r>
    <w:r>
      <w:rPr>
        <w:noProof/>
      </w:rPr>
      <w:fldChar w:fldCharType="end"/>
    </w:r>
  </w:p>
  <w:p w14:paraId="38FD4E20" w14:textId="77777777" w:rsidR="0012228A" w:rsidRPr="00BB5EAA" w:rsidRDefault="0012228A"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3EEBB" w14:textId="26B0DBEA" w:rsidR="0012228A" w:rsidRDefault="00570856" w:rsidP="00570856">
    <w:pPr>
      <w:pStyle w:val="Footer"/>
      <w:rPr>
        <w:sz w:val="17"/>
      </w:rPr>
    </w:pPr>
    <w:bookmarkStart w:id="24" w:name="TITUS4FooterFirstPage"/>
    <w:r>
      <w:rPr>
        <w:sz w:val="17"/>
      </w:rPr>
      <w:t> </w:t>
    </w:r>
  </w:p>
  <w:bookmarkEnd w:id="24"/>
  <w:p w14:paraId="69F462B5" w14:textId="77777777" w:rsidR="0012228A" w:rsidRDefault="0012228A" w:rsidP="00737085">
    <w:pPr>
      <w:pStyle w:val="Footer"/>
      <w:jc w:val="right"/>
    </w:pPr>
  </w:p>
  <w:p w14:paraId="1DCA5028" w14:textId="0BE2C68A" w:rsidR="0012228A" w:rsidRDefault="0012228A" w:rsidP="00737085">
    <w:pPr>
      <w:pStyle w:val="Footer"/>
      <w:jc w:val="right"/>
    </w:pPr>
    <w:r>
      <w:fldChar w:fldCharType="begin"/>
    </w:r>
    <w:r>
      <w:instrText xml:space="preserve"> PAGE   \* MERGEFORMAT </w:instrText>
    </w:r>
    <w:r>
      <w:fldChar w:fldCharType="separate"/>
    </w:r>
    <w:r w:rsidR="00570856">
      <w:rPr>
        <w:noProof/>
      </w:rPr>
      <w:t>40</w:t>
    </w:r>
    <w:r>
      <w:rPr>
        <w:noProof/>
      </w:rPr>
      <w:fldChar w:fldCharType="end"/>
    </w:r>
  </w:p>
  <w:p w14:paraId="7571C84C" w14:textId="77777777" w:rsidR="0012228A" w:rsidRPr="00BB5EAA" w:rsidRDefault="0012228A" w:rsidP="00737085">
    <w:pPr>
      <w:pStyle w:val="Footer"/>
      <w:ind w:right="360"/>
      <w:jc w:val="center"/>
    </w:pPr>
  </w:p>
  <w:p w14:paraId="595105E9" w14:textId="77777777" w:rsidR="0012228A" w:rsidRDefault="001222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12228A" w:rsidRDefault="0012228A">
      <w:r>
        <w:separator/>
      </w:r>
    </w:p>
  </w:footnote>
  <w:footnote w:type="continuationSeparator" w:id="0">
    <w:p w14:paraId="09396778" w14:textId="77777777" w:rsidR="0012228A" w:rsidRDefault="001222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D4C652" w14:textId="5221AB76" w:rsidR="006E27DA" w:rsidRDefault="00570856" w:rsidP="00570856">
    <w:pPr>
      <w:pStyle w:val="Header"/>
      <w:rPr>
        <w:sz w:val="17"/>
      </w:rPr>
    </w:pPr>
    <w:bookmarkStart w:id="0" w:name="TITUS1HeaderEvenPages"/>
    <w:r>
      <w:rPr>
        <w:sz w:val="17"/>
      </w:rPr>
      <w:t> </w:t>
    </w:r>
  </w:p>
  <w:bookmarkEnd w:id="0"/>
  <w:p w14:paraId="2908F631" w14:textId="77777777" w:rsidR="006E27DA" w:rsidRDefault="006E27DA" w:rsidP="006E27DA">
    <w:pPr>
      <w:pStyle w:val="Header"/>
    </w:pPr>
  </w:p>
  <w:p w14:paraId="71716A1D" w14:textId="77777777" w:rsidR="0012228A" w:rsidRDefault="001222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6E21AF7B" w:rsidR="0012228A" w:rsidRDefault="00570856" w:rsidP="00570856">
    <w:pPr>
      <w:pStyle w:val="Header"/>
      <w:rPr>
        <w:sz w:val="17"/>
      </w:rPr>
    </w:pPr>
    <w:bookmarkStart w:id="1" w:name="TITUS1HeaderPrimary"/>
    <w:r>
      <w:rPr>
        <w:sz w:val="17"/>
      </w:rPr>
      <w:t> </w:t>
    </w:r>
  </w:p>
  <w:bookmarkEnd w:id="1"/>
  <w:p w14:paraId="45193FD0" w14:textId="77777777" w:rsidR="0012228A" w:rsidRDefault="001222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57C5EFE9" w:rsidR="0012228A" w:rsidRDefault="00570856" w:rsidP="00570856">
    <w:pPr>
      <w:pStyle w:val="Header"/>
      <w:rPr>
        <w:sz w:val="17"/>
      </w:rPr>
    </w:pPr>
    <w:bookmarkStart w:id="4" w:name="TITUS1HeaderFirstPage"/>
    <w:r>
      <w:rPr>
        <w:sz w:val="17"/>
      </w:rPr>
      <w:t> </w:t>
    </w:r>
  </w:p>
  <w:bookmarkEnd w:id="4"/>
  <w:p w14:paraId="09844A55" w14:textId="77777777" w:rsidR="0012228A" w:rsidRDefault="0012228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E006B" w14:textId="13B62BEA" w:rsidR="0012228A" w:rsidRDefault="00570856" w:rsidP="00570856">
    <w:pPr>
      <w:pStyle w:val="Header"/>
      <w:rPr>
        <w:sz w:val="17"/>
      </w:rPr>
    </w:pPr>
    <w:bookmarkStart w:id="6" w:name="TITUS2HeaderEvenPages"/>
    <w:r>
      <w:rPr>
        <w:sz w:val="17"/>
      </w:rPr>
      <w:t> </w:t>
    </w:r>
  </w:p>
  <w:bookmarkEnd w:id="6"/>
  <w:p w14:paraId="16A0EBB5" w14:textId="77777777" w:rsidR="0012228A" w:rsidRDefault="0012228A" w:rsidP="00737085">
    <w:pPr>
      <w:pStyle w:val="Header"/>
    </w:pPr>
  </w:p>
  <w:p w14:paraId="570501C2" w14:textId="77777777" w:rsidR="0012228A" w:rsidRDefault="0012228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B6367" w14:textId="54CE17FD" w:rsidR="0012228A" w:rsidRDefault="00570856" w:rsidP="00570856">
    <w:pPr>
      <w:pStyle w:val="Header"/>
      <w:rPr>
        <w:sz w:val="17"/>
      </w:rPr>
    </w:pPr>
    <w:bookmarkStart w:id="7" w:name="TITUS2HeaderPrimary"/>
    <w:r>
      <w:rPr>
        <w:sz w:val="17"/>
      </w:rPr>
      <w:t> </w:t>
    </w:r>
  </w:p>
  <w:bookmarkEnd w:id="7"/>
  <w:p w14:paraId="344F51AF" w14:textId="77777777" w:rsidR="0012228A" w:rsidRDefault="0012228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607B1" w14:textId="42099618" w:rsidR="0012228A" w:rsidRDefault="00570856" w:rsidP="00570856">
    <w:pPr>
      <w:pStyle w:val="Header"/>
      <w:rPr>
        <w:sz w:val="17"/>
      </w:rPr>
    </w:pPr>
    <w:bookmarkStart w:id="10" w:name="TITUS2HeaderFirstPage"/>
    <w:r>
      <w:rPr>
        <w:sz w:val="17"/>
      </w:rPr>
      <w:t> </w:t>
    </w:r>
  </w:p>
  <w:bookmarkEnd w:id="10"/>
  <w:p w14:paraId="1EA70E16" w14:textId="77777777" w:rsidR="0012228A" w:rsidRDefault="0012228A" w:rsidP="00737085">
    <w:pPr>
      <w:pStyle w:val="Header"/>
    </w:pPr>
  </w:p>
  <w:p w14:paraId="0917A577" w14:textId="77777777" w:rsidR="0012228A" w:rsidRDefault="0012228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6FD05B" w14:textId="20314FAC" w:rsidR="0012228A" w:rsidRDefault="00570856" w:rsidP="00570856">
    <w:pPr>
      <w:pStyle w:val="Header"/>
      <w:rPr>
        <w:sz w:val="17"/>
      </w:rPr>
    </w:pPr>
    <w:bookmarkStart w:id="13" w:name="TITUS3HeaderEvenPages"/>
    <w:r>
      <w:rPr>
        <w:sz w:val="17"/>
      </w:rPr>
      <w:t> </w:t>
    </w:r>
  </w:p>
  <w:bookmarkEnd w:id="13"/>
  <w:p w14:paraId="608C1C63" w14:textId="77777777" w:rsidR="0012228A" w:rsidRDefault="0012228A" w:rsidP="00737085">
    <w:pPr>
      <w:pStyle w:val="Header"/>
    </w:pPr>
  </w:p>
  <w:p w14:paraId="7E98F8BD" w14:textId="77777777" w:rsidR="0012228A" w:rsidRDefault="0012228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B3DB1" w14:textId="0B0C2889" w:rsidR="0012228A" w:rsidRDefault="00570856" w:rsidP="00570856">
    <w:pPr>
      <w:pStyle w:val="Header"/>
      <w:rPr>
        <w:sz w:val="17"/>
      </w:rPr>
    </w:pPr>
    <w:bookmarkStart w:id="14" w:name="TITUS3HeaderPrimary"/>
    <w:r>
      <w:rPr>
        <w:sz w:val="17"/>
      </w:rPr>
      <w:t> </w:t>
    </w:r>
  </w:p>
  <w:bookmarkEnd w:id="14"/>
  <w:p w14:paraId="7528B6EA" w14:textId="77777777" w:rsidR="0012228A" w:rsidRDefault="0012228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EE11B3" w14:textId="47E91470" w:rsidR="0012228A" w:rsidRDefault="00570856" w:rsidP="00570856">
    <w:pPr>
      <w:pStyle w:val="Header"/>
      <w:rPr>
        <w:sz w:val="17"/>
      </w:rPr>
    </w:pPr>
    <w:bookmarkStart w:id="17" w:name="TITUS3HeaderFirstPage"/>
    <w:r>
      <w:rPr>
        <w:sz w:val="17"/>
      </w:rPr>
      <w:t> </w:t>
    </w:r>
  </w:p>
  <w:bookmarkEnd w:id="17"/>
  <w:p w14:paraId="0792CCD1" w14:textId="77777777" w:rsidR="0012228A" w:rsidRDefault="0012228A" w:rsidP="00737085">
    <w:pPr>
      <w:pStyle w:val="Header"/>
    </w:pPr>
  </w:p>
  <w:p w14:paraId="18E8A03B" w14:textId="77777777" w:rsidR="0012228A" w:rsidRDefault="0012228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1F988B" w14:textId="581975C3" w:rsidR="0012228A" w:rsidRDefault="00570856" w:rsidP="00570856">
    <w:pPr>
      <w:pStyle w:val="Header"/>
      <w:rPr>
        <w:sz w:val="17"/>
      </w:rPr>
    </w:pPr>
    <w:bookmarkStart w:id="19" w:name="TITUS4HeaderEvenPages"/>
    <w:r>
      <w:rPr>
        <w:sz w:val="17"/>
      </w:rPr>
      <w:t> </w:t>
    </w:r>
  </w:p>
  <w:bookmarkEnd w:id="19"/>
  <w:p w14:paraId="7F4B78BF" w14:textId="77777777" w:rsidR="0012228A" w:rsidRDefault="0012228A" w:rsidP="00737085">
    <w:pPr>
      <w:pStyle w:val="Header"/>
    </w:pPr>
  </w:p>
  <w:p w14:paraId="602BC01F" w14:textId="77777777" w:rsidR="0012228A" w:rsidRDefault="0012228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FB7D42" w14:textId="4057AAFE" w:rsidR="0012228A" w:rsidRDefault="00570856" w:rsidP="00570856">
    <w:pPr>
      <w:pStyle w:val="Header"/>
      <w:rPr>
        <w:sz w:val="17"/>
      </w:rPr>
    </w:pPr>
    <w:bookmarkStart w:id="20" w:name="TITUS4HeaderPrimary"/>
    <w:r>
      <w:rPr>
        <w:sz w:val="17"/>
      </w:rPr>
      <w:t> </w:t>
    </w:r>
  </w:p>
  <w:bookmarkEnd w:id="20"/>
  <w:p w14:paraId="73D02508" w14:textId="77777777" w:rsidR="0012228A" w:rsidRDefault="0012228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1F0C4" w14:textId="276F3D03" w:rsidR="0012228A" w:rsidRDefault="00570856" w:rsidP="00570856">
    <w:pPr>
      <w:pStyle w:val="Header"/>
      <w:rPr>
        <w:sz w:val="17"/>
      </w:rPr>
    </w:pPr>
    <w:bookmarkStart w:id="23" w:name="TITUS4HeaderFirstPage"/>
    <w:r>
      <w:rPr>
        <w:sz w:val="17"/>
      </w:rPr>
      <w:t> </w:t>
    </w:r>
  </w:p>
  <w:bookmarkEnd w:id="23"/>
  <w:p w14:paraId="55CCEF06" w14:textId="77777777" w:rsidR="0012228A" w:rsidRDefault="0012228A" w:rsidP="00737085">
    <w:pPr>
      <w:pStyle w:val="Header"/>
    </w:pPr>
  </w:p>
  <w:p w14:paraId="4B092D09" w14:textId="77777777" w:rsidR="0012228A" w:rsidRDefault="001222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2228A"/>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D4105"/>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1B64"/>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2896"/>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0856"/>
    <w:rsid w:val="00574A0C"/>
    <w:rsid w:val="00575A8F"/>
    <w:rsid w:val="00576E4C"/>
    <w:rsid w:val="0057780F"/>
    <w:rsid w:val="00581E0A"/>
    <w:rsid w:val="00586D89"/>
    <w:rsid w:val="005916B8"/>
    <w:rsid w:val="00597851"/>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88F"/>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27DA"/>
    <w:rsid w:val="006E481E"/>
    <w:rsid w:val="006E795F"/>
    <w:rsid w:val="00700249"/>
    <w:rsid w:val="0070604C"/>
    <w:rsid w:val="007069CD"/>
    <w:rsid w:val="00711A70"/>
    <w:rsid w:val="00712E6F"/>
    <w:rsid w:val="00712E90"/>
    <w:rsid w:val="00713B7E"/>
    <w:rsid w:val="00715436"/>
    <w:rsid w:val="007204AE"/>
    <w:rsid w:val="0072678F"/>
    <w:rsid w:val="00727C4C"/>
    <w:rsid w:val="00732FB9"/>
    <w:rsid w:val="00734809"/>
    <w:rsid w:val="00734E90"/>
    <w:rsid w:val="00737085"/>
    <w:rsid w:val="007406E1"/>
    <w:rsid w:val="00743E40"/>
    <w:rsid w:val="00745FDB"/>
    <w:rsid w:val="00751263"/>
    <w:rsid w:val="0075704F"/>
    <w:rsid w:val="00763B2D"/>
    <w:rsid w:val="00767343"/>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3FE2"/>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4BDC"/>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5586"/>
    <w:rsid w:val="00AD6ECE"/>
    <w:rsid w:val="00AE0F1D"/>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375D"/>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CF7ABE"/>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74F5A"/>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1D410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6.xm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footer" Target="foot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jpeg"/><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D454E0-D1D3-4D19-9F75-B3F2B4ADD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40</Pages>
  <Words>12738</Words>
  <Characters>68792</Characters>
  <Application>Microsoft Office Word</Application>
  <DocSecurity>0</DocSecurity>
  <Lines>573</Lines>
  <Paragraphs>162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Evans,Jessica swp6975</cp:lastModifiedBy>
  <cp:revision>5</cp:revision>
  <cp:lastPrinted>2019-08-13T11:47:00Z</cp:lastPrinted>
  <dcterms:created xsi:type="dcterms:W3CDTF">2022-04-09T13:15:00Z</dcterms:created>
  <dcterms:modified xsi:type="dcterms:W3CDTF">2022-04-09T18:45:00Z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153ea525-be03-40fc-8b25-0c15466f0e09</vt:lpwstr>
  </property>
  <property fmtid="{D5CDD505-2E9C-101B-9397-08002B2CF9AE}" pid="4" name="Classification">
    <vt:lpwstr>OFFICIAL</vt:lpwstr>
  </property>
  <property fmtid="{D5CDD505-2E9C-101B-9397-08002B2CF9AE}" pid="5" name="Visibility">
    <vt:lpwstr>NOT VISIBLE</vt:lpwstr>
  </property>
</Properties>
</file>