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8DC03" w14:textId="77777777" w:rsidR="007A6503" w:rsidRDefault="007A6503" w:rsidP="00F82A03">
      <w:pPr>
        <w:spacing w:line="360" w:lineRule="auto"/>
        <w:jc w:val="center"/>
        <w:rPr>
          <w:rFonts w:eastAsia="Times New Roman"/>
          <w:b/>
          <w:color w:val="000000" w:themeColor="text1"/>
          <w:lang w:val="en-GB"/>
        </w:rPr>
      </w:pPr>
    </w:p>
    <w:p w14:paraId="0C8E4763" w14:textId="05CB1310" w:rsidR="007A6503" w:rsidRDefault="00FD204C" w:rsidP="00FD204C">
      <w:pPr>
        <w:spacing w:line="360" w:lineRule="auto"/>
        <w:jc w:val="center"/>
        <w:rPr>
          <w:rFonts w:eastAsia="Times New Roman"/>
          <w:b/>
          <w:color w:val="000000" w:themeColor="text1"/>
          <w:lang w:val="en-GB"/>
        </w:rPr>
      </w:pPr>
      <w:r w:rsidRPr="00FD204C">
        <w:rPr>
          <w:rFonts w:eastAsia="Times New Roman"/>
          <w:b/>
          <w:noProof/>
          <w:color w:val="000000" w:themeColor="text1"/>
          <w:lang w:val="en-GB"/>
        </w:rPr>
        <w:drawing>
          <wp:inline distT="0" distB="0" distL="0" distR="0" wp14:anchorId="5AA6FC64" wp14:editId="42573BD5">
            <wp:extent cx="2160270" cy="787453"/>
            <wp:effectExtent l="76200" t="76200" r="125730" b="1270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67247" cy="7899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4725AF" w14:textId="77777777" w:rsidR="007A6503" w:rsidRDefault="007A6503" w:rsidP="007A6503">
      <w:pPr>
        <w:spacing w:line="360" w:lineRule="auto"/>
        <w:jc w:val="both"/>
        <w:rPr>
          <w:rFonts w:eastAsia="Times New Roman"/>
          <w:b/>
          <w:color w:val="000000" w:themeColor="text1"/>
          <w:lang w:val="en-GB"/>
        </w:rPr>
      </w:pPr>
    </w:p>
    <w:p w14:paraId="6B7E5A8B" w14:textId="77777777" w:rsidR="007A6503" w:rsidRDefault="007A6503" w:rsidP="007A6503">
      <w:pPr>
        <w:spacing w:line="360" w:lineRule="auto"/>
        <w:jc w:val="both"/>
        <w:rPr>
          <w:rFonts w:eastAsia="Times New Roman"/>
          <w:b/>
          <w:color w:val="000000" w:themeColor="text1"/>
          <w:lang w:val="en-GB"/>
        </w:rPr>
      </w:pPr>
    </w:p>
    <w:p w14:paraId="38AF1574" w14:textId="30EA84A1" w:rsidR="00532F7D" w:rsidRDefault="00532F7D" w:rsidP="007A6503">
      <w:pPr>
        <w:spacing w:line="360" w:lineRule="auto"/>
        <w:jc w:val="both"/>
        <w:rPr>
          <w:rFonts w:eastAsia="Times New Roman"/>
          <w:b/>
          <w:color w:val="000000" w:themeColor="text1"/>
          <w:lang w:val="en-GB"/>
        </w:rPr>
      </w:pPr>
    </w:p>
    <w:p w14:paraId="393B5B93" w14:textId="03501407" w:rsidR="007A6503" w:rsidRDefault="00CE7C92" w:rsidP="007A6503">
      <w:pPr>
        <w:spacing w:line="360" w:lineRule="auto"/>
        <w:jc w:val="both"/>
        <w:rPr>
          <w:rFonts w:eastAsia="Times New Roman"/>
          <w:bCs/>
          <w:color w:val="000000" w:themeColor="text1"/>
          <w:sz w:val="32"/>
          <w:szCs w:val="32"/>
          <w:lang w:val="en-GB"/>
        </w:rPr>
      </w:pPr>
      <w:r>
        <w:rPr>
          <w:rFonts w:eastAsia="Times New Roman"/>
          <w:b/>
          <w:color w:val="000000" w:themeColor="text1"/>
          <w:sz w:val="32"/>
          <w:szCs w:val="32"/>
          <w:lang w:val="en-GB"/>
        </w:rPr>
        <w:t>Module:</w:t>
      </w:r>
      <w:r w:rsidR="007A6503" w:rsidRPr="006911F0">
        <w:rPr>
          <w:rFonts w:eastAsia="Times New Roman"/>
          <w:b/>
          <w:color w:val="000000" w:themeColor="text1"/>
          <w:sz w:val="32"/>
          <w:szCs w:val="32"/>
          <w:lang w:val="en-GB"/>
        </w:rPr>
        <w:t xml:space="preserve"> </w:t>
      </w:r>
      <w:proofErr w:type="spellStart"/>
      <w:r w:rsidR="007A6503" w:rsidRPr="006911F0">
        <w:rPr>
          <w:rFonts w:eastAsia="Times New Roman"/>
          <w:bCs/>
          <w:color w:val="000000" w:themeColor="text1"/>
          <w:sz w:val="32"/>
          <w:szCs w:val="32"/>
          <w:lang w:val="en-GB"/>
        </w:rPr>
        <w:t>CHANGEMAKERS</w:t>
      </w:r>
      <w:proofErr w:type="spellEnd"/>
      <w:r w:rsidR="007A6503" w:rsidRPr="006911F0">
        <w:rPr>
          <w:rFonts w:eastAsia="Times New Roman"/>
          <w:bCs/>
          <w:color w:val="000000" w:themeColor="text1"/>
          <w:sz w:val="32"/>
          <w:szCs w:val="32"/>
          <w:lang w:val="en-GB"/>
        </w:rPr>
        <w:t>: BUILDING PERSONAL</w:t>
      </w:r>
      <w:r w:rsidR="00376F6D">
        <w:rPr>
          <w:rFonts w:eastAsia="Times New Roman"/>
          <w:bCs/>
          <w:color w:val="000000" w:themeColor="text1"/>
          <w:sz w:val="32"/>
          <w:szCs w:val="32"/>
          <w:lang w:val="en-GB"/>
        </w:rPr>
        <w:t xml:space="preserve"> </w:t>
      </w:r>
      <w:r w:rsidR="007A6503" w:rsidRPr="006911F0">
        <w:rPr>
          <w:rFonts w:eastAsia="Times New Roman"/>
          <w:bCs/>
          <w:color w:val="000000" w:themeColor="text1"/>
          <w:sz w:val="32"/>
          <w:szCs w:val="32"/>
          <w:lang w:val="en-GB"/>
        </w:rPr>
        <w:t>BRAND FOR SUSTAINABLE EMPLOYMENT</w:t>
      </w:r>
    </w:p>
    <w:p w14:paraId="36037AFD" w14:textId="77777777" w:rsidR="004C3976" w:rsidRDefault="004C3976" w:rsidP="00523FD3">
      <w:pPr>
        <w:spacing w:line="360" w:lineRule="auto"/>
        <w:jc w:val="both"/>
        <w:rPr>
          <w:rFonts w:eastAsia="Times New Roman"/>
          <w:b/>
          <w:color w:val="000000" w:themeColor="text1"/>
          <w:lang w:val="en-GB"/>
        </w:rPr>
      </w:pPr>
      <w:r>
        <w:rPr>
          <w:rFonts w:eastAsia="Times New Roman"/>
          <w:b/>
          <w:color w:val="000000" w:themeColor="text1"/>
          <w:lang w:val="en-GB"/>
        </w:rPr>
        <w:t>Student Name: Emilia Dunguiongue</w:t>
      </w:r>
    </w:p>
    <w:p w14:paraId="3E921886" w14:textId="77777777" w:rsidR="004C3976" w:rsidRDefault="004C3976" w:rsidP="00523FD3">
      <w:pPr>
        <w:spacing w:line="360" w:lineRule="auto"/>
        <w:jc w:val="both"/>
        <w:rPr>
          <w:rFonts w:eastAsia="Times New Roman"/>
          <w:b/>
          <w:color w:val="000000" w:themeColor="text1"/>
          <w:lang w:val="en-GB"/>
        </w:rPr>
      </w:pPr>
      <w:r>
        <w:rPr>
          <w:rFonts w:eastAsia="Times New Roman"/>
          <w:b/>
          <w:color w:val="000000" w:themeColor="text1"/>
          <w:lang w:val="en-GB"/>
        </w:rPr>
        <w:t>Student ID:2328855</w:t>
      </w:r>
    </w:p>
    <w:p w14:paraId="279AA891" w14:textId="67E1ACBD" w:rsidR="007A6503" w:rsidRDefault="00C33A6B" w:rsidP="007A6503">
      <w:pPr>
        <w:spacing w:line="360" w:lineRule="auto"/>
        <w:jc w:val="both"/>
        <w:rPr>
          <w:rFonts w:eastAsia="Times New Roman"/>
          <w:b/>
          <w:color w:val="000000" w:themeColor="text1"/>
          <w:lang w:val="en-GB"/>
        </w:rPr>
      </w:pPr>
      <w:r>
        <w:rPr>
          <w:rFonts w:eastAsia="Times New Roman"/>
          <w:b/>
          <w:color w:val="000000" w:themeColor="text1"/>
          <w:lang w:val="en-GB"/>
        </w:rPr>
        <w:t xml:space="preserve">Module </w:t>
      </w:r>
      <w:r w:rsidR="00BE473B">
        <w:rPr>
          <w:rFonts w:eastAsia="Times New Roman"/>
          <w:b/>
          <w:color w:val="000000" w:themeColor="text1"/>
          <w:lang w:val="en-GB"/>
        </w:rPr>
        <w:t>code:</w:t>
      </w:r>
      <w:r w:rsidR="00BE473B" w:rsidRPr="007A6503">
        <w:rPr>
          <w:rFonts w:eastAsia="Times New Roman"/>
          <w:bCs/>
          <w:color w:val="000000" w:themeColor="text1"/>
          <w:lang w:val="en-GB"/>
        </w:rPr>
        <w:t xml:space="preserve"> BMHP</w:t>
      </w:r>
      <w:r w:rsidR="007A6503" w:rsidRPr="007A6503">
        <w:rPr>
          <w:rFonts w:eastAsia="Times New Roman"/>
          <w:bCs/>
          <w:color w:val="000000" w:themeColor="text1"/>
          <w:lang w:val="en-GB"/>
        </w:rPr>
        <w:t>5015</w:t>
      </w:r>
    </w:p>
    <w:p w14:paraId="1F202FFD" w14:textId="23ED66E5" w:rsidR="007A6503" w:rsidRDefault="007A6503" w:rsidP="007A6503">
      <w:pPr>
        <w:spacing w:line="360" w:lineRule="auto"/>
        <w:jc w:val="both"/>
        <w:rPr>
          <w:rFonts w:eastAsia="Times New Roman"/>
          <w:b/>
          <w:color w:val="000000" w:themeColor="text1"/>
          <w:lang w:val="en-GB"/>
        </w:rPr>
      </w:pPr>
      <w:r>
        <w:rPr>
          <w:rFonts w:eastAsia="Times New Roman"/>
          <w:b/>
          <w:color w:val="000000" w:themeColor="text1"/>
          <w:lang w:val="en-GB"/>
        </w:rPr>
        <w:t xml:space="preserve">Lecturer Name: </w:t>
      </w:r>
      <w:r w:rsidR="00E26166">
        <w:rPr>
          <w:rFonts w:eastAsia="Times New Roman"/>
          <w:b/>
          <w:color w:val="000000" w:themeColor="text1"/>
          <w:lang w:val="en-GB"/>
        </w:rPr>
        <w:t xml:space="preserve">Caroline </w:t>
      </w:r>
      <w:r w:rsidR="00995E52">
        <w:rPr>
          <w:rFonts w:eastAsia="Times New Roman"/>
          <w:b/>
          <w:color w:val="000000" w:themeColor="text1"/>
          <w:lang w:val="en-GB"/>
        </w:rPr>
        <w:t>Salami</w:t>
      </w:r>
    </w:p>
    <w:p w14:paraId="79887006" w14:textId="0471DC61" w:rsidR="00793B8B" w:rsidRPr="00B96843" w:rsidRDefault="006940CC" w:rsidP="00814C78">
      <w:pPr>
        <w:spacing w:line="360" w:lineRule="auto"/>
        <w:jc w:val="both"/>
        <w:rPr>
          <w:rFonts w:eastAsia="Times New Roman"/>
          <w:b/>
          <w:color w:val="000000" w:themeColor="text1"/>
          <w:lang w:val="en-GB"/>
        </w:rPr>
      </w:pPr>
      <w:r w:rsidRPr="00B96843">
        <w:rPr>
          <w:color w:val="000000" w:themeColor="text1"/>
          <w:lang w:val="en-GB"/>
        </w:rPr>
        <w:br w:type="page"/>
      </w:r>
    </w:p>
    <w:sdt>
      <w:sdtPr>
        <w:rPr>
          <w:rFonts w:ascii="Arial" w:eastAsia="Arial" w:hAnsi="Arial" w:cs="Arial"/>
          <w:color w:val="auto"/>
          <w:sz w:val="22"/>
          <w:szCs w:val="22"/>
          <w:lang w:val="en"/>
        </w:rPr>
        <w:id w:val="1314978543"/>
        <w:docPartObj>
          <w:docPartGallery w:val="Table of Contents"/>
          <w:docPartUnique/>
        </w:docPartObj>
      </w:sdtPr>
      <w:sdtEndPr>
        <w:rPr>
          <w:b/>
          <w:bCs/>
          <w:noProof/>
        </w:rPr>
      </w:sdtEndPr>
      <w:sdtContent>
        <w:p w14:paraId="74C5BD34" w14:textId="5A73CA99" w:rsidR="00750B7C" w:rsidRPr="00750B7C" w:rsidRDefault="00750B7C" w:rsidP="00750B7C">
          <w:pPr>
            <w:pStyle w:val="TOCHeading"/>
            <w:spacing w:before="0" w:line="360" w:lineRule="auto"/>
            <w:jc w:val="center"/>
            <w:rPr>
              <w:rFonts w:ascii="Arial" w:hAnsi="Arial" w:cs="Arial"/>
              <w:b/>
              <w:bCs/>
              <w:color w:val="000000" w:themeColor="text1"/>
              <w:sz w:val="22"/>
              <w:szCs w:val="22"/>
            </w:rPr>
          </w:pPr>
          <w:r w:rsidRPr="00750B7C">
            <w:rPr>
              <w:rFonts w:ascii="Arial" w:hAnsi="Arial" w:cs="Arial"/>
              <w:b/>
              <w:bCs/>
              <w:color w:val="000000" w:themeColor="text1"/>
              <w:sz w:val="22"/>
              <w:szCs w:val="22"/>
            </w:rPr>
            <w:t>Table of Contents</w:t>
          </w:r>
        </w:p>
        <w:p w14:paraId="69F9E194" w14:textId="0FF558F9" w:rsidR="00750B7C" w:rsidRPr="00750B7C" w:rsidRDefault="00750B7C" w:rsidP="00750B7C">
          <w:pPr>
            <w:pStyle w:val="TOC1"/>
            <w:tabs>
              <w:tab w:val="right" w:leader="dot" w:pos="9350"/>
            </w:tabs>
            <w:spacing w:line="360" w:lineRule="auto"/>
            <w:jc w:val="both"/>
            <w:rPr>
              <w:noProof/>
            </w:rPr>
          </w:pPr>
          <w:r w:rsidRPr="00750B7C">
            <w:fldChar w:fldCharType="begin"/>
          </w:r>
          <w:r w:rsidRPr="00750B7C">
            <w:instrText xml:space="preserve"> TOC \o "1-3" \h \z \u </w:instrText>
          </w:r>
          <w:r w:rsidRPr="00750B7C">
            <w:fldChar w:fldCharType="separate"/>
          </w:r>
          <w:hyperlink w:anchor="_Toc212905442" w:history="1">
            <w:r w:rsidRPr="00750B7C">
              <w:rPr>
                <w:rStyle w:val="Hyperlink"/>
                <w:noProof/>
              </w:rPr>
              <w:t>1. Introduction</w:t>
            </w:r>
            <w:r w:rsidRPr="00750B7C">
              <w:rPr>
                <w:noProof/>
                <w:webHidden/>
              </w:rPr>
              <w:tab/>
            </w:r>
            <w:r w:rsidRPr="00750B7C">
              <w:rPr>
                <w:noProof/>
                <w:webHidden/>
              </w:rPr>
              <w:fldChar w:fldCharType="begin"/>
            </w:r>
            <w:r w:rsidRPr="00750B7C">
              <w:rPr>
                <w:noProof/>
                <w:webHidden/>
              </w:rPr>
              <w:instrText xml:space="preserve"> PAGEREF _Toc212905442 \h </w:instrText>
            </w:r>
            <w:r w:rsidRPr="00750B7C">
              <w:rPr>
                <w:noProof/>
                <w:webHidden/>
              </w:rPr>
            </w:r>
            <w:r w:rsidRPr="00750B7C">
              <w:rPr>
                <w:noProof/>
                <w:webHidden/>
              </w:rPr>
              <w:fldChar w:fldCharType="separate"/>
            </w:r>
            <w:r w:rsidRPr="00750B7C">
              <w:rPr>
                <w:noProof/>
                <w:webHidden/>
              </w:rPr>
              <w:t>3</w:t>
            </w:r>
            <w:r w:rsidRPr="00750B7C">
              <w:rPr>
                <w:noProof/>
                <w:webHidden/>
              </w:rPr>
              <w:fldChar w:fldCharType="end"/>
            </w:r>
          </w:hyperlink>
        </w:p>
        <w:p w14:paraId="324FD085" w14:textId="19539001" w:rsidR="00750B7C" w:rsidRPr="00750B7C" w:rsidRDefault="00750B7C" w:rsidP="00750B7C">
          <w:pPr>
            <w:pStyle w:val="TOC1"/>
            <w:tabs>
              <w:tab w:val="right" w:leader="dot" w:pos="9350"/>
            </w:tabs>
            <w:spacing w:line="360" w:lineRule="auto"/>
            <w:jc w:val="both"/>
            <w:rPr>
              <w:noProof/>
            </w:rPr>
          </w:pPr>
          <w:hyperlink w:anchor="_Toc212905443" w:history="1">
            <w:r w:rsidRPr="00750B7C">
              <w:rPr>
                <w:rStyle w:val="Hyperlink"/>
                <w:noProof/>
              </w:rPr>
              <w:t>2. Job Description of the Selected Job</w:t>
            </w:r>
            <w:r w:rsidRPr="00750B7C">
              <w:rPr>
                <w:noProof/>
                <w:webHidden/>
              </w:rPr>
              <w:tab/>
            </w:r>
            <w:r w:rsidRPr="00750B7C">
              <w:rPr>
                <w:noProof/>
                <w:webHidden/>
              </w:rPr>
              <w:fldChar w:fldCharType="begin"/>
            </w:r>
            <w:r w:rsidRPr="00750B7C">
              <w:rPr>
                <w:noProof/>
                <w:webHidden/>
              </w:rPr>
              <w:instrText xml:space="preserve"> PAGEREF _Toc212905443 \h </w:instrText>
            </w:r>
            <w:r w:rsidRPr="00750B7C">
              <w:rPr>
                <w:noProof/>
                <w:webHidden/>
              </w:rPr>
            </w:r>
            <w:r w:rsidRPr="00750B7C">
              <w:rPr>
                <w:noProof/>
                <w:webHidden/>
              </w:rPr>
              <w:fldChar w:fldCharType="separate"/>
            </w:r>
            <w:r w:rsidRPr="00750B7C">
              <w:rPr>
                <w:noProof/>
                <w:webHidden/>
              </w:rPr>
              <w:t>3</w:t>
            </w:r>
            <w:r w:rsidRPr="00750B7C">
              <w:rPr>
                <w:noProof/>
                <w:webHidden/>
              </w:rPr>
              <w:fldChar w:fldCharType="end"/>
            </w:r>
          </w:hyperlink>
        </w:p>
        <w:p w14:paraId="3AFF4B6B" w14:textId="3852E108" w:rsidR="00750B7C" w:rsidRPr="00750B7C" w:rsidRDefault="00750B7C" w:rsidP="00750B7C">
          <w:pPr>
            <w:pStyle w:val="TOC1"/>
            <w:tabs>
              <w:tab w:val="right" w:leader="dot" w:pos="9350"/>
            </w:tabs>
            <w:spacing w:line="360" w:lineRule="auto"/>
            <w:jc w:val="both"/>
            <w:rPr>
              <w:noProof/>
            </w:rPr>
          </w:pPr>
          <w:hyperlink w:anchor="_Toc212905444" w:history="1">
            <w:r w:rsidRPr="00750B7C">
              <w:rPr>
                <w:rStyle w:val="Hyperlink"/>
                <w:noProof/>
              </w:rPr>
              <w:t>3. Analyse the Skills Required for the Job and Assess the Skills and Experience</w:t>
            </w:r>
            <w:r w:rsidRPr="00750B7C">
              <w:rPr>
                <w:noProof/>
                <w:webHidden/>
              </w:rPr>
              <w:tab/>
            </w:r>
            <w:r w:rsidRPr="00750B7C">
              <w:rPr>
                <w:noProof/>
                <w:webHidden/>
              </w:rPr>
              <w:fldChar w:fldCharType="begin"/>
            </w:r>
            <w:r w:rsidRPr="00750B7C">
              <w:rPr>
                <w:noProof/>
                <w:webHidden/>
              </w:rPr>
              <w:instrText xml:space="preserve"> PAGEREF _Toc212905444 \h </w:instrText>
            </w:r>
            <w:r w:rsidRPr="00750B7C">
              <w:rPr>
                <w:noProof/>
                <w:webHidden/>
              </w:rPr>
            </w:r>
            <w:r w:rsidRPr="00750B7C">
              <w:rPr>
                <w:noProof/>
                <w:webHidden/>
              </w:rPr>
              <w:fldChar w:fldCharType="separate"/>
            </w:r>
            <w:r w:rsidRPr="00750B7C">
              <w:rPr>
                <w:noProof/>
                <w:webHidden/>
              </w:rPr>
              <w:t>5</w:t>
            </w:r>
            <w:r w:rsidRPr="00750B7C">
              <w:rPr>
                <w:noProof/>
                <w:webHidden/>
              </w:rPr>
              <w:fldChar w:fldCharType="end"/>
            </w:r>
          </w:hyperlink>
        </w:p>
        <w:p w14:paraId="6EFD1E30" w14:textId="47566EB5" w:rsidR="00750B7C" w:rsidRPr="00750B7C" w:rsidRDefault="00750B7C" w:rsidP="00750B7C">
          <w:pPr>
            <w:pStyle w:val="TOC1"/>
            <w:tabs>
              <w:tab w:val="right" w:leader="dot" w:pos="9350"/>
            </w:tabs>
            <w:spacing w:line="360" w:lineRule="auto"/>
            <w:jc w:val="both"/>
            <w:rPr>
              <w:noProof/>
            </w:rPr>
          </w:pPr>
          <w:hyperlink w:anchor="_Toc212905445" w:history="1">
            <w:r w:rsidRPr="00750B7C">
              <w:rPr>
                <w:rStyle w:val="Hyperlink"/>
                <w:noProof/>
              </w:rPr>
              <w:t>4. Development of Personal Skills and Resources</w:t>
            </w:r>
            <w:r w:rsidRPr="00750B7C">
              <w:rPr>
                <w:noProof/>
                <w:webHidden/>
              </w:rPr>
              <w:tab/>
            </w:r>
            <w:r w:rsidRPr="00750B7C">
              <w:rPr>
                <w:noProof/>
                <w:webHidden/>
              </w:rPr>
              <w:fldChar w:fldCharType="begin"/>
            </w:r>
            <w:r w:rsidRPr="00750B7C">
              <w:rPr>
                <w:noProof/>
                <w:webHidden/>
              </w:rPr>
              <w:instrText xml:space="preserve"> PAGEREF _Toc212905445 \h </w:instrText>
            </w:r>
            <w:r w:rsidRPr="00750B7C">
              <w:rPr>
                <w:noProof/>
                <w:webHidden/>
              </w:rPr>
            </w:r>
            <w:r w:rsidRPr="00750B7C">
              <w:rPr>
                <w:noProof/>
                <w:webHidden/>
              </w:rPr>
              <w:fldChar w:fldCharType="separate"/>
            </w:r>
            <w:r w:rsidRPr="00750B7C">
              <w:rPr>
                <w:noProof/>
                <w:webHidden/>
              </w:rPr>
              <w:t>6</w:t>
            </w:r>
            <w:r w:rsidRPr="00750B7C">
              <w:rPr>
                <w:noProof/>
                <w:webHidden/>
              </w:rPr>
              <w:fldChar w:fldCharType="end"/>
            </w:r>
          </w:hyperlink>
        </w:p>
        <w:p w14:paraId="7F7BFADD" w14:textId="2B351D44" w:rsidR="00750B7C" w:rsidRPr="00750B7C" w:rsidRDefault="00750B7C" w:rsidP="00750B7C">
          <w:pPr>
            <w:pStyle w:val="TOC1"/>
            <w:tabs>
              <w:tab w:val="right" w:leader="dot" w:pos="9350"/>
            </w:tabs>
            <w:spacing w:line="360" w:lineRule="auto"/>
            <w:jc w:val="both"/>
            <w:rPr>
              <w:noProof/>
            </w:rPr>
          </w:pPr>
          <w:hyperlink w:anchor="_Toc212905446" w:history="1">
            <w:r w:rsidRPr="00750B7C">
              <w:rPr>
                <w:rStyle w:val="Hyperlink"/>
                <w:noProof/>
              </w:rPr>
              <w:t>5. Action Plan and Timeline</w:t>
            </w:r>
            <w:r w:rsidRPr="00750B7C">
              <w:rPr>
                <w:noProof/>
                <w:webHidden/>
              </w:rPr>
              <w:tab/>
            </w:r>
            <w:r w:rsidRPr="00750B7C">
              <w:rPr>
                <w:noProof/>
                <w:webHidden/>
              </w:rPr>
              <w:fldChar w:fldCharType="begin"/>
            </w:r>
            <w:r w:rsidRPr="00750B7C">
              <w:rPr>
                <w:noProof/>
                <w:webHidden/>
              </w:rPr>
              <w:instrText xml:space="preserve"> PAGEREF _Toc212905446 \h </w:instrText>
            </w:r>
            <w:r w:rsidRPr="00750B7C">
              <w:rPr>
                <w:noProof/>
                <w:webHidden/>
              </w:rPr>
            </w:r>
            <w:r w:rsidRPr="00750B7C">
              <w:rPr>
                <w:noProof/>
                <w:webHidden/>
              </w:rPr>
              <w:fldChar w:fldCharType="separate"/>
            </w:r>
            <w:r w:rsidRPr="00750B7C">
              <w:rPr>
                <w:noProof/>
                <w:webHidden/>
              </w:rPr>
              <w:t>7</w:t>
            </w:r>
            <w:r w:rsidRPr="00750B7C">
              <w:rPr>
                <w:noProof/>
                <w:webHidden/>
              </w:rPr>
              <w:fldChar w:fldCharType="end"/>
            </w:r>
          </w:hyperlink>
        </w:p>
        <w:p w14:paraId="5253F1FC" w14:textId="6B1B66E4" w:rsidR="00750B7C" w:rsidRPr="00750B7C" w:rsidRDefault="00750B7C" w:rsidP="00750B7C">
          <w:pPr>
            <w:pStyle w:val="TOC1"/>
            <w:tabs>
              <w:tab w:val="right" w:leader="dot" w:pos="9350"/>
            </w:tabs>
            <w:spacing w:line="360" w:lineRule="auto"/>
            <w:jc w:val="both"/>
            <w:rPr>
              <w:noProof/>
            </w:rPr>
          </w:pPr>
          <w:hyperlink w:anchor="_Toc212905447" w:history="1">
            <w:r w:rsidRPr="00750B7C">
              <w:rPr>
                <w:rStyle w:val="Hyperlink"/>
                <w:noProof/>
              </w:rPr>
              <w:t>6. Communication of Skills to Potential Employers</w:t>
            </w:r>
            <w:r w:rsidRPr="00750B7C">
              <w:rPr>
                <w:noProof/>
                <w:webHidden/>
              </w:rPr>
              <w:tab/>
            </w:r>
            <w:r w:rsidRPr="00750B7C">
              <w:rPr>
                <w:noProof/>
                <w:webHidden/>
              </w:rPr>
              <w:fldChar w:fldCharType="begin"/>
            </w:r>
            <w:r w:rsidRPr="00750B7C">
              <w:rPr>
                <w:noProof/>
                <w:webHidden/>
              </w:rPr>
              <w:instrText xml:space="preserve"> PAGEREF _Toc212905447 \h </w:instrText>
            </w:r>
            <w:r w:rsidRPr="00750B7C">
              <w:rPr>
                <w:noProof/>
                <w:webHidden/>
              </w:rPr>
            </w:r>
            <w:r w:rsidRPr="00750B7C">
              <w:rPr>
                <w:noProof/>
                <w:webHidden/>
              </w:rPr>
              <w:fldChar w:fldCharType="separate"/>
            </w:r>
            <w:r w:rsidRPr="00750B7C">
              <w:rPr>
                <w:noProof/>
                <w:webHidden/>
              </w:rPr>
              <w:t>9</w:t>
            </w:r>
            <w:r w:rsidRPr="00750B7C">
              <w:rPr>
                <w:noProof/>
                <w:webHidden/>
              </w:rPr>
              <w:fldChar w:fldCharType="end"/>
            </w:r>
          </w:hyperlink>
        </w:p>
        <w:p w14:paraId="79773A91" w14:textId="3CD9C6D7" w:rsidR="00750B7C" w:rsidRPr="00750B7C" w:rsidRDefault="00750B7C" w:rsidP="00750B7C">
          <w:pPr>
            <w:pStyle w:val="TOC1"/>
            <w:tabs>
              <w:tab w:val="right" w:leader="dot" w:pos="9350"/>
            </w:tabs>
            <w:spacing w:line="360" w:lineRule="auto"/>
            <w:jc w:val="both"/>
            <w:rPr>
              <w:noProof/>
            </w:rPr>
          </w:pPr>
          <w:hyperlink w:anchor="_Toc212905448" w:history="1">
            <w:r w:rsidRPr="00750B7C">
              <w:rPr>
                <w:rStyle w:val="Hyperlink"/>
                <w:noProof/>
              </w:rPr>
              <w:t>7. Conclusion</w:t>
            </w:r>
            <w:r w:rsidRPr="00750B7C">
              <w:rPr>
                <w:noProof/>
                <w:webHidden/>
              </w:rPr>
              <w:tab/>
            </w:r>
            <w:r w:rsidRPr="00750B7C">
              <w:rPr>
                <w:noProof/>
                <w:webHidden/>
              </w:rPr>
              <w:fldChar w:fldCharType="begin"/>
            </w:r>
            <w:r w:rsidRPr="00750B7C">
              <w:rPr>
                <w:noProof/>
                <w:webHidden/>
              </w:rPr>
              <w:instrText xml:space="preserve"> PAGEREF _Toc212905448 \h </w:instrText>
            </w:r>
            <w:r w:rsidRPr="00750B7C">
              <w:rPr>
                <w:noProof/>
                <w:webHidden/>
              </w:rPr>
            </w:r>
            <w:r w:rsidRPr="00750B7C">
              <w:rPr>
                <w:noProof/>
                <w:webHidden/>
              </w:rPr>
              <w:fldChar w:fldCharType="separate"/>
            </w:r>
            <w:r w:rsidRPr="00750B7C">
              <w:rPr>
                <w:noProof/>
                <w:webHidden/>
              </w:rPr>
              <w:t>10</w:t>
            </w:r>
            <w:r w:rsidRPr="00750B7C">
              <w:rPr>
                <w:noProof/>
                <w:webHidden/>
              </w:rPr>
              <w:fldChar w:fldCharType="end"/>
            </w:r>
          </w:hyperlink>
        </w:p>
        <w:p w14:paraId="6E0ECDB3" w14:textId="3BF044D2" w:rsidR="00750B7C" w:rsidRPr="00750B7C" w:rsidRDefault="00750B7C" w:rsidP="00750B7C">
          <w:pPr>
            <w:pStyle w:val="TOC1"/>
            <w:tabs>
              <w:tab w:val="right" w:leader="dot" w:pos="9350"/>
            </w:tabs>
            <w:spacing w:line="360" w:lineRule="auto"/>
            <w:jc w:val="both"/>
            <w:rPr>
              <w:noProof/>
            </w:rPr>
          </w:pPr>
          <w:hyperlink w:anchor="_Toc212905449" w:history="1">
            <w:r w:rsidRPr="00750B7C">
              <w:rPr>
                <w:rStyle w:val="Hyperlink"/>
                <w:noProof/>
              </w:rPr>
              <w:t xml:space="preserve"> Reference List</w:t>
            </w:r>
            <w:r w:rsidRPr="00750B7C">
              <w:rPr>
                <w:noProof/>
                <w:webHidden/>
              </w:rPr>
              <w:tab/>
            </w:r>
            <w:r w:rsidRPr="00750B7C">
              <w:rPr>
                <w:noProof/>
                <w:webHidden/>
              </w:rPr>
              <w:fldChar w:fldCharType="begin"/>
            </w:r>
            <w:r w:rsidRPr="00750B7C">
              <w:rPr>
                <w:noProof/>
                <w:webHidden/>
              </w:rPr>
              <w:instrText xml:space="preserve"> PAGEREF _Toc212905449 \h </w:instrText>
            </w:r>
            <w:r w:rsidRPr="00750B7C">
              <w:rPr>
                <w:noProof/>
                <w:webHidden/>
              </w:rPr>
            </w:r>
            <w:r w:rsidRPr="00750B7C">
              <w:rPr>
                <w:noProof/>
                <w:webHidden/>
              </w:rPr>
              <w:fldChar w:fldCharType="separate"/>
            </w:r>
            <w:r w:rsidRPr="00750B7C">
              <w:rPr>
                <w:noProof/>
                <w:webHidden/>
              </w:rPr>
              <w:t>11</w:t>
            </w:r>
            <w:r w:rsidRPr="00750B7C">
              <w:rPr>
                <w:noProof/>
                <w:webHidden/>
              </w:rPr>
              <w:fldChar w:fldCharType="end"/>
            </w:r>
          </w:hyperlink>
        </w:p>
        <w:p w14:paraId="60F874D7" w14:textId="7F1EC4E0" w:rsidR="00750B7C" w:rsidRPr="00750B7C" w:rsidRDefault="00750B7C" w:rsidP="00750B7C">
          <w:pPr>
            <w:spacing w:line="360" w:lineRule="auto"/>
            <w:jc w:val="both"/>
          </w:pPr>
          <w:r w:rsidRPr="00750B7C">
            <w:rPr>
              <w:b/>
              <w:bCs/>
              <w:noProof/>
            </w:rPr>
            <w:fldChar w:fldCharType="end"/>
          </w:r>
        </w:p>
      </w:sdtContent>
    </w:sdt>
    <w:p w14:paraId="77C83945" w14:textId="77777777" w:rsidR="00866B1F" w:rsidRDefault="00866B1F">
      <w:pPr>
        <w:rPr>
          <w:rFonts w:eastAsia="Times New Roman"/>
          <w:b/>
          <w:color w:val="000000" w:themeColor="text1"/>
          <w:lang w:val="en-GB"/>
        </w:rPr>
      </w:pPr>
      <w:r>
        <w:rPr>
          <w:rFonts w:eastAsia="Times New Roman"/>
          <w:b/>
          <w:color w:val="000000" w:themeColor="text1"/>
          <w:lang w:val="en-GB"/>
        </w:rPr>
        <w:br w:type="page"/>
      </w:r>
    </w:p>
    <w:p w14:paraId="023E841B" w14:textId="570862EE" w:rsidR="00793B8B" w:rsidRPr="00B96843" w:rsidRDefault="006940CC" w:rsidP="003A2A28">
      <w:pPr>
        <w:pStyle w:val="Heading1"/>
        <w:rPr>
          <w:highlight w:val="yellow"/>
        </w:rPr>
      </w:pPr>
      <w:bookmarkStart w:id="0" w:name="_Toc212905442"/>
      <w:r w:rsidRPr="00B96843">
        <w:t>1. Introduction</w:t>
      </w:r>
      <w:bookmarkEnd w:id="0"/>
    </w:p>
    <w:p w14:paraId="1CE7B61E" w14:textId="04B71AF2" w:rsidR="000B019E" w:rsidRDefault="006940CC" w:rsidP="00E83A2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A changemaker primarily utilises their personal brand for driving both positive environmental and social impact that in turn fosters sustainable and long-term development. A personal brand is considered as an effective tool for the changemaker irrespective of self-promotional aspect to develop career resilience, developing trusted reputation and attracting opportunities. This report analyses the job description for the role of Registered Nurse in the UK care homes with the </w:t>
      </w:r>
      <w:r w:rsidR="00E47205" w:rsidRPr="00B96843">
        <w:rPr>
          <w:rFonts w:eastAsia="Times New Roman"/>
          <w:color w:val="000000" w:themeColor="text1"/>
          <w:lang w:val="en-GB"/>
        </w:rPr>
        <w:t>detailed of</w:t>
      </w:r>
      <w:r w:rsidRPr="00B96843">
        <w:rPr>
          <w:rFonts w:eastAsia="Times New Roman"/>
          <w:color w:val="000000" w:themeColor="text1"/>
          <w:lang w:val="en-GB"/>
        </w:rPr>
        <w:t xml:space="preserve"> related skills and the development of personal skills and resources effectively</w:t>
      </w:r>
      <w:r w:rsidR="00443DFF">
        <w:rPr>
          <w:rFonts w:eastAsia="Times New Roman"/>
          <w:color w:val="000000" w:themeColor="text1"/>
          <w:lang w:val="en-GB"/>
        </w:rPr>
        <w:t xml:space="preserve"> </w:t>
      </w:r>
      <w:r w:rsidRPr="00B96843">
        <w:rPr>
          <w:rFonts w:eastAsia="Times New Roman"/>
          <w:color w:val="000000" w:themeColor="text1"/>
          <w:lang w:val="en-GB"/>
        </w:rPr>
        <w:t xml:space="preserve">also evaluates the action and communication of skill to employers </w:t>
      </w:r>
      <w:r w:rsidR="00DC2204">
        <w:rPr>
          <w:rFonts w:eastAsia="Times New Roman"/>
          <w:color w:val="000000" w:themeColor="text1"/>
          <w:lang w:val="en-GB"/>
        </w:rPr>
        <w:t>in</w:t>
      </w:r>
      <w:r w:rsidR="008643B4">
        <w:rPr>
          <w:rFonts w:eastAsia="Times New Roman"/>
          <w:color w:val="000000" w:themeColor="text1"/>
          <w:lang w:val="en-GB"/>
        </w:rPr>
        <w:t xml:space="preserve"> a</w:t>
      </w:r>
      <w:r w:rsidR="00E83A23">
        <w:rPr>
          <w:rFonts w:eastAsia="Times New Roman"/>
          <w:color w:val="000000" w:themeColor="text1"/>
          <w:lang w:val="en-GB"/>
        </w:rPr>
        <w:t xml:space="preserve"> clear</w:t>
      </w:r>
      <w:bookmarkStart w:id="1" w:name="_Toc212905443"/>
      <w:r w:rsidR="00365E9D">
        <w:rPr>
          <w:rFonts w:eastAsia="Times New Roman"/>
          <w:color w:val="000000" w:themeColor="text1"/>
          <w:lang w:val="en-GB"/>
        </w:rPr>
        <w:t xml:space="preserve">, evidence-based, </w:t>
      </w:r>
      <w:r w:rsidR="00BA0671">
        <w:rPr>
          <w:rFonts w:eastAsia="Times New Roman"/>
          <w:color w:val="000000" w:themeColor="text1"/>
          <w:lang w:val="en-GB"/>
        </w:rPr>
        <w:t>ethical commitment,</w:t>
      </w:r>
      <w:r w:rsidR="00F93BBC">
        <w:rPr>
          <w:rFonts w:eastAsia="Times New Roman"/>
          <w:color w:val="000000" w:themeColor="text1"/>
          <w:lang w:val="en-GB"/>
        </w:rPr>
        <w:t xml:space="preserve"> person-centred </w:t>
      </w:r>
      <w:r w:rsidR="000661DA">
        <w:rPr>
          <w:rFonts w:eastAsia="Times New Roman"/>
          <w:color w:val="000000" w:themeColor="text1"/>
          <w:lang w:val="en-GB"/>
        </w:rPr>
        <w:t>care</w:t>
      </w:r>
      <w:r w:rsidR="00957F71">
        <w:rPr>
          <w:rFonts w:eastAsia="Times New Roman"/>
          <w:color w:val="000000" w:themeColor="text1"/>
          <w:lang w:val="en-GB"/>
        </w:rPr>
        <w:t xml:space="preserve"> to </w:t>
      </w:r>
      <w:r w:rsidR="00BA5531">
        <w:rPr>
          <w:rFonts w:eastAsia="Times New Roman"/>
          <w:color w:val="000000" w:themeColor="text1"/>
          <w:lang w:val="en-GB"/>
        </w:rPr>
        <w:t xml:space="preserve">enhance </w:t>
      </w:r>
      <w:r w:rsidR="00FA0324">
        <w:rPr>
          <w:rFonts w:eastAsia="Times New Roman"/>
          <w:color w:val="000000" w:themeColor="text1"/>
          <w:lang w:val="en-GB"/>
        </w:rPr>
        <w:t xml:space="preserve">to </w:t>
      </w:r>
      <w:r w:rsidR="00B463D7">
        <w:rPr>
          <w:rFonts w:eastAsia="Times New Roman"/>
          <w:color w:val="000000" w:themeColor="text1"/>
          <w:lang w:val="en-GB"/>
        </w:rPr>
        <w:t xml:space="preserve">impactful </w:t>
      </w:r>
      <w:r w:rsidR="007F6B19">
        <w:rPr>
          <w:rFonts w:eastAsia="Times New Roman"/>
          <w:color w:val="000000" w:themeColor="text1"/>
          <w:lang w:val="en-GB"/>
        </w:rPr>
        <w:t>manner.</w:t>
      </w:r>
    </w:p>
    <w:p w14:paraId="5002EC5F" w14:textId="45F9D831" w:rsidR="00793B8B" w:rsidRPr="00F61154" w:rsidRDefault="00475097" w:rsidP="00E83A23">
      <w:pPr>
        <w:spacing w:line="360" w:lineRule="auto"/>
        <w:jc w:val="both"/>
        <w:rPr>
          <w:rFonts w:eastAsia="Times New Roman"/>
          <w:b/>
          <w:bCs/>
          <w:color w:val="000000" w:themeColor="text1"/>
          <w:lang w:val="en-GB"/>
        </w:rPr>
      </w:pPr>
      <w:r>
        <w:rPr>
          <w:rFonts w:eastAsia="Times New Roman"/>
          <w:color w:val="000000" w:themeColor="text1"/>
          <w:lang w:val="en-GB"/>
        </w:rPr>
        <w:t xml:space="preserve"> </w:t>
      </w:r>
      <w:r w:rsidR="006940CC" w:rsidRPr="00B96843">
        <w:t xml:space="preserve">2. </w:t>
      </w:r>
      <w:r w:rsidR="006940CC" w:rsidRPr="00F61154">
        <w:rPr>
          <w:b/>
          <w:bCs/>
        </w:rPr>
        <w:t>Job Description of the Selected Job</w:t>
      </w:r>
      <w:bookmarkEnd w:id="1"/>
    </w:p>
    <w:p w14:paraId="69C5F3A9" w14:textId="77777777" w:rsidR="0074786C"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The role of Registered Nurse across the UK care home setting has been selected to be pursued in the future </w:t>
      </w:r>
    </w:p>
    <w:p w14:paraId="1B32CAEF" w14:textId="53511CAD"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The role of Registered Nurse evaluates the blend of compassionate care and clinical </w:t>
      </w:r>
      <w:r w:rsidR="00AB4300" w:rsidRPr="00B96843">
        <w:rPr>
          <w:rFonts w:eastAsia="Times New Roman"/>
          <w:color w:val="000000" w:themeColor="text1"/>
          <w:lang w:val="en-GB"/>
        </w:rPr>
        <w:t>ability</w:t>
      </w:r>
      <w:r w:rsidRPr="00B96843">
        <w:rPr>
          <w:rFonts w:eastAsia="Times New Roman"/>
          <w:color w:val="000000" w:themeColor="text1"/>
          <w:lang w:val="en-GB"/>
        </w:rPr>
        <w:t>, which defines the health as well as social care sector (</w:t>
      </w:r>
      <w:r w:rsidRPr="00B96843">
        <w:rPr>
          <w:rFonts w:eastAsia="Times New Roman"/>
          <w:color w:val="000000" w:themeColor="text1"/>
          <w:highlight w:val="white"/>
          <w:lang w:val="en-GB"/>
        </w:rPr>
        <w:t>Zumstein</w:t>
      </w:r>
      <w:r w:rsidRPr="00B96843">
        <w:rPr>
          <w:rFonts w:ascii="Cambria Math" w:eastAsia="Times New Roman" w:hAnsi="Cambria Math" w:cs="Cambria Math"/>
          <w:color w:val="000000" w:themeColor="text1"/>
          <w:highlight w:val="white"/>
          <w:lang w:val="en-GB"/>
        </w:rPr>
        <w:t>‐</w:t>
      </w:r>
      <w:r w:rsidRPr="00B96843">
        <w:rPr>
          <w:rFonts w:eastAsia="Times New Roman"/>
          <w:color w:val="000000" w:themeColor="text1"/>
          <w:highlight w:val="white"/>
          <w:lang w:val="en-GB"/>
        </w:rPr>
        <w:t>Shaha and Grace, 2023</w:t>
      </w:r>
      <w:r w:rsidRPr="00B96843">
        <w:rPr>
          <w:rFonts w:eastAsia="Times New Roman"/>
          <w:color w:val="000000" w:themeColor="text1"/>
          <w:lang w:val="en-GB"/>
        </w:rPr>
        <w:t xml:space="preserve">). Furthermore, this position includes offering person-centred and </w:t>
      </w:r>
      <w:r w:rsidR="00B96843" w:rsidRPr="00B96843">
        <w:rPr>
          <w:rFonts w:eastAsia="Times New Roman"/>
          <w:color w:val="000000" w:themeColor="text1"/>
          <w:lang w:val="en-GB"/>
        </w:rPr>
        <w:t>high-quality</w:t>
      </w:r>
      <w:r w:rsidRPr="00B96843">
        <w:rPr>
          <w:rFonts w:eastAsia="Times New Roman"/>
          <w:color w:val="000000" w:themeColor="text1"/>
          <w:lang w:val="en-GB"/>
        </w:rPr>
        <w:t xml:space="preserve"> care to residents with diverse mental and physical health needs. The nurse is significantly responsible to administer medications safely, ensure a supportive and secure environment along with the development of effective care plans (</w:t>
      </w:r>
      <w:r w:rsidRPr="00B96843">
        <w:rPr>
          <w:rFonts w:eastAsia="Times New Roman"/>
          <w:color w:val="000000" w:themeColor="text1"/>
          <w:highlight w:val="white"/>
          <w:lang w:val="en-GB"/>
        </w:rPr>
        <w:t xml:space="preserve">Alrabadi </w:t>
      </w:r>
      <w:r w:rsidRPr="00B96843">
        <w:rPr>
          <w:rFonts w:eastAsia="Times New Roman"/>
          <w:i/>
          <w:color w:val="000000" w:themeColor="text1"/>
          <w:highlight w:val="white"/>
          <w:lang w:val="en-GB"/>
        </w:rPr>
        <w:t>et al</w:t>
      </w:r>
      <w:r w:rsidRPr="00B96843">
        <w:rPr>
          <w:rFonts w:eastAsia="Times New Roman"/>
          <w:color w:val="000000" w:themeColor="text1"/>
          <w:highlight w:val="white"/>
          <w:lang w:val="en-GB"/>
        </w:rPr>
        <w:t>., 2021</w:t>
      </w:r>
      <w:r w:rsidRPr="00B96843">
        <w:rPr>
          <w:rFonts w:eastAsia="Times New Roman"/>
          <w:color w:val="000000" w:themeColor="text1"/>
          <w:lang w:val="en-GB"/>
        </w:rPr>
        <w:t>). Moreover, an essential aspect regarding the respective role is utilising professional judgement for making crucial decisions and supporting social and psychological well-being aspects of the residents.</w:t>
      </w:r>
    </w:p>
    <w:p w14:paraId="06A0052D" w14:textId="77777777" w:rsidR="00793B8B" w:rsidRPr="00B96843" w:rsidRDefault="006940CC" w:rsidP="00F82A03">
      <w:pPr>
        <w:spacing w:line="360" w:lineRule="auto"/>
        <w:jc w:val="both"/>
        <w:rPr>
          <w:rFonts w:eastAsia="Times New Roman"/>
          <w:b/>
          <w:i/>
          <w:color w:val="000000" w:themeColor="text1"/>
          <w:lang w:val="en-GB"/>
        </w:rPr>
      </w:pPr>
      <w:r w:rsidRPr="00B96843">
        <w:rPr>
          <w:rFonts w:eastAsia="Times New Roman"/>
          <w:b/>
          <w:i/>
          <w:color w:val="000000" w:themeColor="text1"/>
          <w:lang w:val="en-GB"/>
        </w:rPr>
        <w:t>Core Responsibilities</w:t>
      </w:r>
    </w:p>
    <w:p w14:paraId="43F3345D" w14:textId="310A828D"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The various core responsibilities evaluated within the respective job description involves evaluating, implementing, </w:t>
      </w:r>
      <w:r w:rsidR="00D539A0" w:rsidRPr="00B96843">
        <w:rPr>
          <w:rFonts w:eastAsia="Times New Roman"/>
          <w:color w:val="000000" w:themeColor="text1"/>
          <w:lang w:val="en-GB"/>
        </w:rPr>
        <w:t>planning,</w:t>
      </w:r>
      <w:r w:rsidRPr="00B96843">
        <w:rPr>
          <w:rFonts w:eastAsia="Times New Roman"/>
          <w:color w:val="000000" w:themeColor="text1"/>
          <w:lang w:val="en-GB"/>
        </w:rPr>
        <w:t xml:space="preserve"> and assessing care plans for the residents (</w:t>
      </w:r>
      <w:r w:rsidRPr="00B96843">
        <w:rPr>
          <w:rFonts w:eastAsia="Times New Roman"/>
          <w:color w:val="000000" w:themeColor="text1"/>
          <w:highlight w:val="white"/>
          <w:lang w:val="en-GB"/>
        </w:rPr>
        <w:t xml:space="preserve">Spacey </w:t>
      </w:r>
      <w:r w:rsidRPr="00B96843">
        <w:rPr>
          <w:rFonts w:eastAsia="Times New Roman"/>
          <w:i/>
          <w:color w:val="000000" w:themeColor="text1"/>
          <w:highlight w:val="white"/>
          <w:lang w:val="en-GB"/>
        </w:rPr>
        <w:t>et al</w:t>
      </w:r>
      <w:r w:rsidRPr="00B96843">
        <w:rPr>
          <w:rFonts w:eastAsia="Times New Roman"/>
          <w:color w:val="000000" w:themeColor="text1"/>
          <w:highlight w:val="white"/>
          <w:lang w:val="en-GB"/>
        </w:rPr>
        <w:t>., 2021</w:t>
      </w:r>
      <w:r w:rsidRPr="00B96843">
        <w:rPr>
          <w:rFonts w:eastAsia="Times New Roman"/>
          <w:color w:val="000000" w:themeColor="text1"/>
          <w:lang w:val="en-GB"/>
        </w:rPr>
        <w:t xml:space="preserve">). Furthermore, this profession monitors health conditions along with responding to medical changes for the patients promptly. </w:t>
      </w:r>
    </w:p>
    <w:p w14:paraId="642CA348" w14:textId="77777777" w:rsidR="00793B8B" w:rsidRPr="00B96843" w:rsidRDefault="006940CC" w:rsidP="00F82A03">
      <w:pPr>
        <w:spacing w:line="360" w:lineRule="auto"/>
        <w:jc w:val="both"/>
        <w:rPr>
          <w:rFonts w:eastAsia="Times New Roman"/>
          <w:b/>
          <w:i/>
          <w:color w:val="000000" w:themeColor="text1"/>
          <w:lang w:val="en-GB"/>
        </w:rPr>
      </w:pPr>
      <w:r w:rsidRPr="00B96843">
        <w:rPr>
          <w:rFonts w:eastAsia="Times New Roman"/>
          <w:b/>
          <w:i/>
          <w:color w:val="000000" w:themeColor="text1"/>
          <w:lang w:val="en-GB"/>
        </w:rPr>
        <w:t>Person Specification</w:t>
      </w:r>
    </w:p>
    <w:p w14:paraId="1F80F6A5" w14:textId="5A01EFD1"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The person specification for the concerned role involves commitment, </w:t>
      </w:r>
      <w:r w:rsidR="00D95CA1" w:rsidRPr="00B96843">
        <w:rPr>
          <w:rFonts w:eastAsia="Times New Roman"/>
          <w:color w:val="000000" w:themeColor="text1"/>
          <w:lang w:val="en-GB"/>
        </w:rPr>
        <w:t>patience,</w:t>
      </w:r>
      <w:r w:rsidRPr="00B96843">
        <w:rPr>
          <w:rFonts w:eastAsia="Times New Roman"/>
          <w:color w:val="000000" w:themeColor="text1"/>
          <w:lang w:val="en-GB"/>
        </w:rPr>
        <w:t xml:space="preserve"> and empathy for delivering dignified care. Moreover, excellent interpersonal and communication abilities are </w:t>
      </w:r>
      <w:r w:rsidR="0033004D" w:rsidRPr="00B96843">
        <w:rPr>
          <w:rFonts w:eastAsia="Times New Roman"/>
          <w:color w:val="000000" w:themeColor="text1"/>
          <w:lang w:val="en-GB"/>
        </w:rPr>
        <w:t>needed</w:t>
      </w:r>
      <w:r w:rsidRPr="00B96843">
        <w:rPr>
          <w:rFonts w:eastAsia="Times New Roman"/>
          <w:color w:val="000000" w:themeColor="text1"/>
          <w:lang w:val="en-GB"/>
        </w:rPr>
        <w:t xml:space="preserve"> as the person specification for the role of Registered Nurse especially in developing trust with families and residents (</w:t>
      </w:r>
      <w:r w:rsidRPr="00B96843">
        <w:rPr>
          <w:rFonts w:eastAsia="Times New Roman"/>
          <w:color w:val="000000" w:themeColor="text1"/>
          <w:highlight w:val="white"/>
          <w:lang w:val="en-GB"/>
        </w:rPr>
        <w:t xml:space="preserve">Bahari </w:t>
      </w:r>
      <w:r w:rsidRPr="00B96843">
        <w:rPr>
          <w:rFonts w:eastAsia="Times New Roman"/>
          <w:i/>
          <w:color w:val="000000" w:themeColor="text1"/>
          <w:highlight w:val="white"/>
          <w:lang w:val="en-GB"/>
        </w:rPr>
        <w:t>et al</w:t>
      </w:r>
      <w:r w:rsidRPr="00B96843">
        <w:rPr>
          <w:rFonts w:eastAsia="Times New Roman"/>
          <w:color w:val="000000" w:themeColor="text1"/>
          <w:highlight w:val="white"/>
          <w:lang w:val="en-GB"/>
        </w:rPr>
        <w:t>., 2024</w:t>
      </w:r>
      <w:r w:rsidRPr="00B96843">
        <w:rPr>
          <w:rFonts w:eastAsia="Times New Roman"/>
          <w:color w:val="000000" w:themeColor="text1"/>
          <w:lang w:val="en-GB"/>
        </w:rPr>
        <w:t xml:space="preserve">). Hence, this role is especially appealing due to its </w:t>
      </w:r>
      <w:r w:rsidR="00D95CA1" w:rsidRPr="00B96843">
        <w:rPr>
          <w:rFonts w:eastAsia="Times New Roman"/>
          <w:color w:val="000000" w:themeColor="text1"/>
          <w:lang w:val="en-GB"/>
        </w:rPr>
        <w:t>comprehensive approach</w:t>
      </w:r>
      <w:r w:rsidRPr="00B96843">
        <w:rPr>
          <w:rFonts w:eastAsia="Times New Roman"/>
          <w:color w:val="000000" w:themeColor="text1"/>
          <w:lang w:val="en-GB"/>
        </w:rPr>
        <w:t xml:space="preserve"> to care that combines medical responsibilities with social and emotional support.</w:t>
      </w:r>
    </w:p>
    <w:p w14:paraId="3182EA97" w14:textId="35CE03C1"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The concerned role significantly aligns with my interest in person and ethical-centred practice along with the long-term to contribute towards health and social care innovation. The care home setting </w:t>
      </w:r>
      <w:r w:rsidR="00D539A0" w:rsidRPr="00B96843">
        <w:rPr>
          <w:rFonts w:eastAsia="Times New Roman"/>
          <w:color w:val="000000" w:themeColor="text1"/>
          <w:lang w:val="en-GB"/>
        </w:rPr>
        <w:t>offers</w:t>
      </w:r>
      <w:r w:rsidRPr="00B96843">
        <w:rPr>
          <w:rFonts w:eastAsia="Times New Roman"/>
          <w:color w:val="000000" w:themeColor="text1"/>
          <w:lang w:val="en-GB"/>
        </w:rPr>
        <w:t xml:space="preserve"> a specific opportunity for developing long-term relationships with residents in terms of understanding their evolving requirements along with </w:t>
      </w:r>
      <w:r w:rsidR="008208B9" w:rsidRPr="00B96843">
        <w:rPr>
          <w:rFonts w:eastAsia="Times New Roman"/>
          <w:color w:val="000000" w:themeColor="text1"/>
          <w:lang w:val="en-GB"/>
        </w:rPr>
        <w:t>proving</w:t>
      </w:r>
      <w:r w:rsidRPr="00B96843">
        <w:rPr>
          <w:rFonts w:eastAsia="Times New Roman"/>
          <w:color w:val="000000" w:themeColor="text1"/>
          <w:lang w:val="en-GB"/>
        </w:rPr>
        <w:t xml:space="preserve"> their autonomy and dignity (</w:t>
      </w:r>
      <w:r w:rsidRPr="00B96843">
        <w:rPr>
          <w:rFonts w:eastAsia="Times New Roman"/>
          <w:color w:val="000000" w:themeColor="text1"/>
          <w:highlight w:val="white"/>
          <w:lang w:val="en-GB"/>
        </w:rPr>
        <w:t xml:space="preserve">Moilanen </w:t>
      </w:r>
      <w:r w:rsidRPr="00B96843">
        <w:rPr>
          <w:rFonts w:eastAsia="Times New Roman"/>
          <w:i/>
          <w:color w:val="000000" w:themeColor="text1"/>
          <w:highlight w:val="white"/>
          <w:lang w:val="en-GB"/>
        </w:rPr>
        <w:t>et al</w:t>
      </w:r>
      <w:r w:rsidRPr="00B96843">
        <w:rPr>
          <w:rFonts w:eastAsia="Times New Roman"/>
          <w:color w:val="000000" w:themeColor="text1"/>
          <w:highlight w:val="white"/>
          <w:lang w:val="en-GB"/>
        </w:rPr>
        <w:t>., 2021</w:t>
      </w:r>
      <w:r w:rsidRPr="00B96843">
        <w:rPr>
          <w:rFonts w:eastAsia="Times New Roman"/>
          <w:color w:val="000000" w:themeColor="text1"/>
          <w:lang w:val="en-GB"/>
        </w:rPr>
        <w:t xml:space="preserve">). These elements are the core values within modern nursing. </w:t>
      </w:r>
    </w:p>
    <w:p w14:paraId="066E63BF" w14:textId="77777777" w:rsidR="00793B8B" w:rsidRPr="00B96843" w:rsidRDefault="006940CC" w:rsidP="003A2A28">
      <w:pPr>
        <w:spacing w:line="360" w:lineRule="auto"/>
        <w:jc w:val="center"/>
        <w:rPr>
          <w:rFonts w:eastAsia="Times New Roman"/>
          <w:color w:val="000000" w:themeColor="text1"/>
          <w:lang w:val="en-GB"/>
        </w:rPr>
      </w:pPr>
      <w:r w:rsidRPr="00B96843">
        <w:rPr>
          <w:rFonts w:eastAsia="Times New Roman"/>
          <w:noProof/>
          <w:color w:val="000000" w:themeColor="text1"/>
          <w:lang w:val="en-GB"/>
        </w:rPr>
        <w:drawing>
          <wp:inline distT="114300" distB="114300" distL="114300" distR="114300" wp14:anchorId="00838AE9" wp14:editId="5174C06B">
            <wp:extent cx="4481513" cy="3756139"/>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481513" cy="3756139"/>
                    </a:xfrm>
                    <a:prstGeom prst="rect">
                      <a:avLst/>
                    </a:prstGeom>
                    <a:ln w="25400">
                      <a:solidFill>
                        <a:srgbClr val="000000"/>
                      </a:solidFill>
                      <a:prstDash val="solid"/>
                    </a:ln>
                  </pic:spPr>
                </pic:pic>
              </a:graphicData>
            </a:graphic>
          </wp:inline>
        </w:drawing>
      </w:r>
    </w:p>
    <w:p w14:paraId="53F55567" w14:textId="77777777" w:rsidR="00793B8B" w:rsidRPr="00B96843" w:rsidRDefault="006940CC" w:rsidP="003A2A28">
      <w:pPr>
        <w:spacing w:line="360" w:lineRule="auto"/>
        <w:jc w:val="center"/>
        <w:rPr>
          <w:rFonts w:eastAsia="Times New Roman"/>
          <w:b/>
          <w:color w:val="000000" w:themeColor="text1"/>
          <w:lang w:val="en-GB"/>
        </w:rPr>
      </w:pPr>
      <w:r w:rsidRPr="00B96843">
        <w:rPr>
          <w:rFonts w:eastAsia="Times New Roman"/>
          <w:b/>
          <w:color w:val="000000" w:themeColor="text1"/>
          <w:lang w:val="en-GB"/>
        </w:rPr>
        <w:t>Figure 1: Job Description of Registered Nurse</w:t>
      </w:r>
    </w:p>
    <w:p w14:paraId="05DA210B" w14:textId="77777777" w:rsidR="00793B8B" w:rsidRPr="00B96843" w:rsidRDefault="006940CC" w:rsidP="003A2A28">
      <w:pPr>
        <w:spacing w:line="360" w:lineRule="auto"/>
        <w:jc w:val="center"/>
        <w:rPr>
          <w:rFonts w:eastAsia="Times New Roman"/>
          <w:color w:val="000000" w:themeColor="text1"/>
          <w:lang w:val="en-GB"/>
        </w:rPr>
      </w:pPr>
      <w:r w:rsidRPr="00B96843">
        <w:rPr>
          <w:rFonts w:eastAsia="Times New Roman"/>
          <w:color w:val="000000" w:themeColor="text1"/>
          <w:lang w:val="en-GB"/>
        </w:rPr>
        <w:t>(Source: NHS Jobs, 2024)</w:t>
      </w:r>
    </w:p>
    <w:p w14:paraId="1C32678F" w14:textId="77777777"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Figure 1 demonstrates that Barchester Healthcare is effectively known for its investment within staff development along with providing career and training progression opportunities (NHS Jobs, 2024). Furthermore, Figure 2 efficiently supports my level of ambition to make professional growth along with developing a tangible gap in the lives of people.</w:t>
      </w:r>
    </w:p>
    <w:p w14:paraId="54BB9424" w14:textId="77777777" w:rsidR="00793B8B" w:rsidRPr="00B96843" w:rsidRDefault="006940CC" w:rsidP="003A2A28">
      <w:pPr>
        <w:spacing w:line="360" w:lineRule="auto"/>
        <w:jc w:val="center"/>
        <w:rPr>
          <w:rFonts w:eastAsia="Times New Roman"/>
          <w:color w:val="000000" w:themeColor="text1"/>
          <w:lang w:val="en-GB"/>
        </w:rPr>
      </w:pPr>
      <w:r w:rsidRPr="00B96843">
        <w:rPr>
          <w:rFonts w:eastAsia="Times New Roman"/>
          <w:noProof/>
          <w:color w:val="000000" w:themeColor="text1"/>
          <w:lang w:val="en-GB"/>
        </w:rPr>
        <w:drawing>
          <wp:inline distT="114300" distB="114300" distL="114300" distR="114300" wp14:anchorId="0706B66C" wp14:editId="2790FB3E">
            <wp:extent cx="5304692" cy="4310063"/>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304692" cy="4310063"/>
                    </a:xfrm>
                    <a:prstGeom prst="rect">
                      <a:avLst/>
                    </a:prstGeom>
                    <a:ln w="25400">
                      <a:solidFill>
                        <a:srgbClr val="000000"/>
                      </a:solidFill>
                      <a:prstDash val="solid"/>
                    </a:ln>
                  </pic:spPr>
                </pic:pic>
              </a:graphicData>
            </a:graphic>
          </wp:inline>
        </w:drawing>
      </w:r>
    </w:p>
    <w:p w14:paraId="3B2F15F3" w14:textId="77777777" w:rsidR="00793B8B" w:rsidRPr="00B96843" w:rsidRDefault="006940CC" w:rsidP="003A2A28">
      <w:pPr>
        <w:spacing w:line="360" w:lineRule="auto"/>
        <w:jc w:val="center"/>
        <w:rPr>
          <w:rFonts w:eastAsia="Times New Roman"/>
          <w:b/>
          <w:color w:val="000000" w:themeColor="text1"/>
          <w:lang w:val="en-GB"/>
        </w:rPr>
      </w:pPr>
      <w:r w:rsidRPr="00B96843">
        <w:rPr>
          <w:rFonts w:eastAsia="Times New Roman"/>
          <w:b/>
          <w:color w:val="000000" w:themeColor="text1"/>
          <w:lang w:val="en-GB"/>
        </w:rPr>
        <w:t>Figure 2: Job Vacancy for Registered Nurse</w:t>
      </w:r>
    </w:p>
    <w:p w14:paraId="1869E232" w14:textId="77777777" w:rsidR="00793B8B" w:rsidRPr="00B96843" w:rsidRDefault="006940CC" w:rsidP="003A2A28">
      <w:pPr>
        <w:spacing w:line="360" w:lineRule="auto"/>
        <w:jc w:val="center"/>
        <w:rPr>
          <w:rFonts w:eastAsia="Times New Roman"/>
          <w:color w:val="000000" w:themeColor="text1"/>
          <w:lang w:val="en-GB"/>
        </w:rPr>
      </w:pPr>
      <w:r w:rsidRPr="00B96843">
        <w:rPr>
          <w:rFonts w:eastAsia="Times New Roman"/>
          <w:color w:val="000000" w:themeColor="text1"/>
          <w:lang w:val="en-GB"/>
        </w:rPr>
        <w:t xml:space="preserve">(Source: </w:t>
      </w:r>
      <w:hyperlink r:id="rId11">
        <w:r w:rsidRPr="00B96843">
          <w:rPr>
            <w:rFonts w:eastAsia="Times New Roman"/>
            <w:color w:val="000000" w:themeColor="text1"/>
            <w:lang w:val="en-GB"/>
          </w:rPr>
          <w:t>NHSJobs.com</w:t>
        </w:r>
      </w:hyperlink>
      <w:r w:rsidRPr="00B96843">
        <w:rPr>
          <w:rFonts w:eastAsia="Times New Roman"/>
          <w:color w:val="000000" w:themeColor="text1"/>
          <w:lang w:val="en-GB"/>
        </w:rPr>
        <w:t>, 2025)</w:t>
      </w:r>
    </w:p>
    <w:p w14:paraId="3117669D" w14:textId="77777777" w:rsidR="00793B8B" w:rsidRPr="00B96843" w:rsidRDefault="006940CC" w:rsidP="003A2A28">
      <w:pPr>
        <w:pStyle w:val="Heading1"/>
      </w:pPr>
      <w:bookmarkStart w:id="2" w:name="_Toc212905444"/>
      <w:r w:rsidRPr="00B96843">
        <w:t>3. Analyse the Skills Required for the Job and Assess the Skills and Experience</w:t>
      </w:r>
      <w:bookmarkEnd w:id="2"/>
    </w:p>
    <w:p w14:paraId="69C875B1" w14:textId="27ECBD7B"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The</w:t>
      </w:r>
      <w:r w:rsidR="00546A27">
        <w:rPr>
          <w:rFonts w:eastAsia="Times New Roman"/>
          <w:color w:val="000000" w:themeColor="text1"/>
          <w:lang w:val="en-GB"/>
        </w:rPr>
        <w:t xml:space="preserve">y are </w:t>
      </w:r>
      <w:r w:rsidRPr="00B96843">
        <w:rPr>
          <w:rFonts w:eastAsia="Times New Roman"/>
          <w:color w:val="000000" w:themeColor="text1"/>
          <w:lang w:val="en-GB"/>
        </w:rPr>
        <w:t xml:space="preserve">several essential skills based on the role of Registered Nurse at Barchester Healthcare are important to gain success in the concerned position. The respective job requires a blend of collaborative practice, emotional </w:t>
      </w:r>
      <w:r w:rsidR="008B677E" w:rsidRPr="00B96843">
        <w:rPr>
          <w:rFonts w:eastAsia="Times New Roman"/>
          <w:color w:val="000000" w:themeColor="text1"/>
          <w:lang w:val="en-GB"/>
        </w:rPr>
        <w:t>intelligence,</w:t>
      </w:r>
      <w:r w:rsidRPr="00B96843">
        <w:rPr>
          <w:rFonts w:eastAsia="Times New Roman"/>
          <w:color w:val="000000" w:themeColor="text1"/>
          <w:lang w:val="en-GB"/>
        </w:rPr>
        <w:t xml:space="preserve"> and clinical competence (</w:t>
      </w:r>
      <w:proofErr w:type="spellStart"/>
      <w:r w:rsidRPr="00B96843">
        <w:rPr>
          <w:rFonts w:eastAsia="Times New Roman"/>
          <w:color w:val="000000" w:themeColor="text1"/>
          <w:highlight w:val="white"/>
          <w:lang w:val="en-GB"/>
        </w:rPr>
        <w:t>Sun-Hee,2022</w:t>
      </w:r>
      <w:proofErr w:type="spellEnd"/>
      <w:r w:rsidRPr="00B96843">
        <w:rPr>
          <w:rFonts w:eastAsia="Times New Roman"/>
          <w:color w:val="000000" w:themeColor="text1"/>
          <w:lang w:val="en-GB"/>
        </w:rPr>
        <w:t xml:space="preserve">). These skills are important to be </w:t>
      </w:r>
      <w:r w:rsidR="00C91FB8" w:rsidRPr="00B96843">
        <w:rPr>
          <w:rFonts w:eastAsia="Times New Roman"/>
          <w:color w:val="000000" w:themeColor="text1"/>
          <w:lang w:val="en-GB"/>
        </w:rPr>
        <w:t>owned</w:t>
      </w:r>
      <w:r w:rsidRPr="00B96843">
        <w:rPr>
          <w:rFonts w:eastAsia="Times New Roman"/>
          <w:color w:val="000000" w:themeColor="text1"/>
          <w:lang w:val="en-GB"/>
        </w:rPr>
        <w:t xml:space="preserve"> by this job position to attain success in the health and social care sector.</w:t>
      </w:r>
    </w:p>
    <w:p w14:paraId="4A57ED47" w14:textId="77777777" w:rsidR="00793B8B" w:rsidRPr="00B96843" w:rsidRDefault="006940CC" w:rsidP="00F82A03">
      <w:pPr>
        <w:spacing w:line="360" w:lineRule="auto"/>
        <w:jc w:val="both"/>
        <w:rPr>
          <w:rFonts w:eastAsia="Times New Roman"/>
          <w:b/>
          <w:i/>
          <w:color w:val="000000" w:themeColor="text1"/>
          <w:lang w:val="en-GB"/>
        </w:rPr>
      </w:pPr>
      <w:r w:rsidRPr="00B96843">
        <w:rPr>
          <w:rFonts w:eastAsia="Times New Roman"/>
          <w:b/>
          <w:i/>
          <w:color w:val="000000" w:themeColor="text1"/>
          <w:lang w:val="en-GB"/>
        </w:rPr>
        <w:t>Core Skills</w:t>
      </w:r>
    </w:p>
    <w:p w14:paraId="2A369ECD" w14:textId="10FC0586"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The core skills for this job position involves communication and interpersonal skills, </w:t>
      </w:r>
      <w:r w:rsidR="00C91FB8" w:rsidRPr="00B96843">
        <w:rPr>
          <w:rFonts w:eastAsia="Times New Roman"/>
          <w:color w:val="000000" w:themeColor="text1"/>
          <w:lang w:val="en-GB"/>
        </w:rPr>
        <w:t>leadership,</w:t>
      </w:r>
      <w:r w:rsidRPr="00B96843">
        <w:rPr>
          <w:rFonts w:eastAsia="Times New Roman"/>
          <w:color w:val="000000" w:themeColor="text1"/>
          <w:lang w:val="en-GB"/>
        </w:rPr>
        <w:t xml:space="preserve"> and accountability skills along with adaptability and resilience. The attainment of leadership and accountability skills often enable nurses to lead shifts, ensure compliance with care </w:t>
      </w:r>
      <w:r w:rsidR="002C3827" w:rsidRPr="00B96843">
        <w:rPr>
          <w:rFonts w:eastAsia="Times New Roman"/>
          <w:color w:val="000000" w:themeColor="text1"/>
          <w:lang w:val="en-GB"/>
        </w:rPr>
        <w:t>standards,</w:t>
      </w:r>
      <w:r w:rsidRPr="00B96843">
        <w:rPr>
          <w:rFonts w:eastAsia="Times New Roman"/>
          <w:color w:val="000000" w:themeColor="text1"/>
          <w:lang w:val="en-GB"/>
        </w:rPr>
        <w:t xml:space="preserve"> and supervise care staff (</w:t>
      </w:r>
      <w:r w:rsidRPr="00B96843">
        <w:rPr>
          <w:rFonts w:eastAsia="Times New Roman"/>
          <w:color w:val="000000" w:themeColor="text1"/>
          <w:highlight w:val="white"/>
          <w:lang w:val="en-GB"/>
        </w:rPr>
        <w:t>Stucky, Wymer and House, 2022</w:t>
      </w:r>
      <w:r w:rsidRPr="00B96843">
        <w:rPr>
          <w:rFonts w:eastAsia="Times New Roman"/>
          <w:color w:val="000000" w:themeColor="text1"/>
          <w:lang w:val="en-GB"/>
        </w:rPr>
        <w:t xml:space="preserve">). Furthermore, the interpersonal and communication skills help the nurses to develop trust with multidisciplinary teams, </w:t>
      </w:r>
      <w:r w:rsidR="002C3827" w:rsidRPr="00B96843">
        <w:rPr>
          <w:rFonts w:eastAsia="Times New Roman"/>
          <w:color w:val="000000" w:themeColor="text1"/>
          <w:lang w:val="en-GB"/>
        </w:rPr>
        <w:t>families,</w:t>
      </w:r>
      <w:r w:rsidRPr="00B96843">
        <w:rPr>
          <w:rFonts w:eastAsia="Times New Roman"/>
          <w:color w:val="000000" w:themeColor="text1"/>
          <w:lang w:val="en-GB"/>
        </w:rPr>
        <w:t xml:space="preserve"> and residents effectively (</w:t>
      </w:r>
      <w:r w:rsidRPr="00B96843">
        <w:rPr>
          <w:rFonts w:eastAsia="Times New Roman"/>
          <w:color w:val="000000" w:themeColor="text1"/>
          <w:highlight w:val="white"/>
          <w:lang w:val="en-GB"/>
        </w:rPr>
        <w:t xml:space="preserve">Younas </w:t>
      </w:r>
      <w:r w:rsidRPr="00B96843">
        <w:rPr>
          <w:rFonts w:eastAsia="Times New Roman"/>
          <w:i/>
          <w:color w:val="000000" w:themeColor="text1"/>
          <w:highlight w:val="white"/>
          <w:lang w:val="en-GB"/>
        </w:rPr>
        <w:t>et al</w:t>
      </w:r>
      <w:r w:rsidRPr="00B96843">
        <w:rPr>
          <w:rFonts w:eastAsia="Times New Roman"/>
          <w:color w:val="000000" w:themeColor="text1"/>
          <w:highlight w:val="white"/>
          <w:lang w:val="en-GB"/>
        </w:rPr>
        <w:t>., 2023</w:t>
      </w:r>
      <w:r w:rsidRPr="00B96843">
        <w:rPr>
          <w:rFonts w:eastAsia="Times New Roman"/>
          <w:color w:val="000000" w:themeColor="text1"/>
          <w:lang w:val="en-GB"/>
        </w:rPr>
        <w:t xml:space="preserve">). Moreover, adaptability and resilience primarily </w:t>
      </w:r>
      <w:r w:rsidR="008D380D" w:rsidRPr="00B96843">
        <w:rPr>
          <w:rFonts w:eastAsia="Times New Roman"/>
          <w:color w:val="000000" w:themeColor="text1"/>
          <w:lang w:val="en-GB"/>
        </w:rPr>
        <w:t>allow</w:t>
      </w:r>
      <w:r w:rsidRPr="00B96843">
        <w:rPr>
          <w:rFonts w:eastAsia="Times New Roman"/>
          <w:color w:val="000000" w:themeColor="text1"/>
          <w:lang w:val="en-GB"/>
        </w:rPr>
        <w:t xml:space="preserve"> nurses to work in a flexible care home particularly during the management of end-of-life or complex care (</w:t>
      </w:r>
      <w:r w:rsidRPr="00B96843">
        <w:rPr>
          <w:rFonts w:eastAsia="Times New Roman"/>
          <w:color w:val="000000" w:themeColor="text1"/>
          <w:highlight w:val="white"/>
          <w:lang w:val="en-GB"/>
        </w:rPr>
        <w:t xml:space="preserve">Forward </w:t>
      </w:r>
      <w:r w:rsidRPr="00B96843">
        <w:rPr>
          <w:rFonts w:eastAsia="Times New Roman"/>
          <w:i/>
          <w:color w:val="000000" w:themeColor="text1"/>
          <w:highlight w:val="white"/>
          <w:lang w:val="en-GB"/>
        </w:rPr>
        <w:t>et al</w:t>
      </w:r>
      <w:r w:rsidRPr="00B96843">
        <w:rPr>
          <w:rFonts w:eastAsia="Times New Roman"/>
          <w:color w:val="000000" w:themeColor="text1"/>
          <w:highlight w:val="white"/>
          <w:lang w:val="en-GB"/>
        </w:rPr>
        <w:t>., 2024</w:t>
      </w:r>
      <w:r w:rsidRPr="00B96843">
        <w:rPr>
          <w:rFonts w:eastAsia="Times New Roman"/>
          <w:color w:val="000000" w:themeColor="text1"/>
          <w:lang w:val="en-GB"/>
        </w:rPr>
        <w:t xml:space="preserve">). As a result, reflecting on my present skill set, I significantly bring effective communication and analytical skills from my background as a strategic manager and senior business analyst. The concerned skills perfectly fit into healthcare, especially in areas including multidisciplinary collaboration, risk </w:t>
      </w:r>
      <w:r w:rsidR="002C3827" w:rsidRPr="00B96843">
        <w:rPr>
          <w:rFonts w:eastAsia="Times New Roman"/>
          <w:color w:val="000000" w:themeColor="text1"/>
          <w:lang w:val="en-GB"/>
        </w:rPr>
        <w:t>assessment,</w:t>
      </w:r>
      <w:r w:rsidRPr="00B96843">
        <w:rPr>
          <w:rFonts w:eastAsia="Times New Roman"/>
          <w:color w:val="000000" w:themeColor="text1"/>
          <w:lang w:val="en-GB"/>
        </w:rPr>
        <w:t xml:space="preserve"> and care planning.</w:t>
      </w:r>
    </w:p>
    <w:p w14:paraId="0C76E86E" w14:textId="77777777" w:rsidR="00793B8B" w:rsidRPr="00B96843" w:rsidRDefault="006940CC" w:rsidP="00F82A03">
      <w:pPr>
        <w:spacing w:line="360" w:lineRule="auto"/>
        <w:jc w:val="both"/>
        <w:rPr>
          <w:rFonts w:eastAsia="Times New Roman"/>
          <w:b/>
          <w:i/>
          <w:color w:val="000000" w:themeColor="text1"/>
          <w:lang w:val="en-GB"/>
        </w:rPr>
      </w:pPr>
      <w:r w:rsidRPr="00B96843">
        <w:rPr>
          <w:rFonts w:eastAsia="Times New Roman"/>
          <w:b/>
          <w:i/>
          <w:color w:val="000000" w:themeColor="text1"/>
          <w:lang w:val="en-GB"/>
        </w:rPr>
        <w:t>Strengths, Areas of Improvement and Use of Tools</w:t>
      </w:r>
    </w:p>
    <w:p w14:paraId="48BF8227" w14:textId="50D58C5C"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My strengths involve strategic communication that enables me to elaborate complex information precisely. Strategic communication is important when reporting to healthcare professionals or liaising with families (</w:t>
      </w:r>
      <w:r w:rsidRPr="00B96843">
        <w:rPr>
          <w:rFonts w:eastAsia="Times New Roman"/>
          <w:color w:val="000000" w:themeColor="text1"/>
          <w:highlight w:val="white"/>
          <w:lang w:val="en-GB"/>
        </w:rPr>
        <w:t xml:space="preserve">Chen </w:t>
      </w:r>
      <w:r w:rsidRPr="00B96843">
        <w:rPr>
          <w:rFonts w:eastAsia="Times New Roman"/>
          <w:i/>
          <w:color w:val="000000" w:themeColor="text1"/>
          <w:highlight w:val="white"/>
          <w:lang w:val="en-GB"/>
        </w:rPr>
        <w:t>et al</w:t>
      </w:r>
      <w:r w:rsidRPr="00B96843">
        <w:rPr>
          <w:rFonts w:eastAsia="Times New Roman"/>
          <w:color w:val="000000" w:themeColor="text1"/>
          <w:highlight w:val="white"/>
          <w:lang w:val="en-GB"/>
        </w:rPr>
        <w:t>., 2023</w:t>
      </w:r>
      <w:r w:rsidRPr="00B96843">
        <w:rPr>
          <w:rFonts w:eastAsia="Times New Roman"/>
          <w:color w:val="000000" w:themeColor="text1"/>
          <w:lang w:val="en-GB"/>
        </w:rPr>
        <w:t xml:space="preserve">). Furthermore, my academic work within health and social care particularly on social isolation and elderly mental health has effectively evaluated my understanding level </w:t>
      </w:r>
      <w:r w:rsidR="00E57B94" w:rsidRPr="00B96843">
        <w:rPr>
          <w:rFonts w:eastAsia="Times New Roman"/>
          <w:color w:val="000000" w:themeColor="text1"/>
          <w:lang w:val="en-GB"/>
        </w:rPr>
        <w:t>about</w:t>
      </w:r>
      <w:r w:rsidRPr="00B96843">
        <w:rPr>
          <w:rFonts w:eastAsia="Times New Roman"/>
          <w:color w:val="000000" w:themeColor="text1"/>
          <w:lang w:val="en-GB"/>
        </w:rPr>
        <w:t xml:space="preserve"> compassionate care. However, the areas of improvement involve familiarity with specific nursing protocols and hands-on clinical skills. As a result, I have registered in Care Certificate training that covers person-centred care, safeguarding and infection control. </w:t>
      </w:r>
    </w:p>
    <w:p w14:paraId="75F0E2DD" w14:textId="77777777" w:rsidR="00793B8B" w:rsidRPr="00B96843" w:rsidRDefault="006940CC" w:rsidP="00F82A03">
      <w:pPr>
        <w:spacing w:line="360" w:lineRule="auto"/>
        <w:jc w:val="both"/>
        <w:rPr>
          <w:rFonts w:eastAsia="Times New Roman"/>
          <w:b/>
          <w:i/>
          <w:color w:val="000000" w:themeColor="text1"/>
          <w:lang w:val="en-GB"/>
        </w:rPr>
      </w:pPr>
      <w:r w:rsidRPr="00B96843">
        <w:rPr>
          <w:rFonts w:eastAsia="Times New Roman"/>
          <w:b/>
          <w:i/>
          <w:color w:val="000000" w:themeColor="text1"/>
          <w:lang w:val="en-GB"/>
        </w:rPr>
        <w:t>Health and Social Care-Related Experience and Qualifications</w:t>
      </w:r>
    </w:p>
    <w:p w14:paraId="353C2A2D" w14:textId="523B51A3"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My voluntary experience within the dementia care unit has been especially formative. I have provided support to the residents with daily activities, learned the process of nurses in balancing clinical duties with emotional support along with </w:t>
      </w:r>
      <w:r w:rsidR="003A41D0" w:rsidRPr="00B96843">
        <w:rPr>
          <w:rFonts w:eastAsia="Times New Roman"/>
          <w:color w:val="000000" w:themeColor="text1"/>
          <w:lang w:val="en-GB"/>
        </w:rPr>
        <w:t>seeing</w:t>
      </w:r>
      <w:r w:rsidRPr="00B96843">
        <w:rPr>
          <w:rFonts w:eastAsia="Times New Roman"/>
          <w:color w:val="000000" w:themeColor="text1"/>
          <w:lang w:val="en-GB"/>
        </w:rPr>
        <w:t xml:space="preserve"> care-planned meetings. The concerned experience articulated my commitment to a person-centred care and </w:t>
      </w:r>
      <w:r w:rsidR="003A41D0" w:rsidRPr="00B96843">
        <w:rPr>
          <w:rFonts w:eastAsia="Times New Roman"/>
          <w:color w:val="000000" w:themeColor="text1"/>
          <w:lang w:val="en-GB"/>
        </w:rPr>
        <w:t>stood for</w:t>
      </w:r>
      <w:r w:rsidRPr="00B96843">
        <w:rPr>
          <w:rFonts w:eastAsia="Times New Roman"/>
          <w:color w:val="000000" w:themeColor="text1"/>
          <w:lang w:val="en-GB"/>
        </w:rPr>
        <w:t xml:space="preserve"> the significance of reflective practice and teamwork. The experience in health and social care helps to develop foundational skills including communication, holistic </w:t>
      </w:r>
      <w:r w:rsidR="003A41D0" w:rsidRPr="00B96843">
        <w:rPr>
          <w:rFonts w:eastAsia="Times New Roman"/>
          <w:color w:val="000000" w:themeColor="text1"/>
          <w:lang w:val="en-GB"/>
        </w:rPr>
        <w:t>assessment,</w:t>
      </w:r>
      <w:r w:rsidRPr="00B96843">
        <w:rPr>
          <w:rFonts w:eastAsia="Times New Roman"/>
          <w:color w:val="000000" w:themeColor="text1"/>
          <w:lang w:val="en-GB"/>
        </w:rPr>
        <w:t xml:space="preserve"> and patient advocacy (</w:t>
      </w:r>
      <w:r w:rsidRPr="00B96843">
        <w:rPr>
          <w:rFonts w:eastAsia="Times New Roman"/>
          <w:color w:val="000000" w:themeColor="text1"/>
          <w:highlight w:val="white"/>
          <w:lang w:val="en-GB"/>
        </w:rPr>
        <w:t>Alexis</w:t>
      </w:r>
      <w:r w:rsidRPr="00B96843">
        <w:rPr>
          <w:rFonts w:eastAsia="Times New Roman"/>
          <w:i/>
          <w:color w:val="000000" w:themeColor="text1"/>
          <w:highlight w:val="white"/>
          <w:lang w:val="en-GB"/>
        </w:rPr>
        <w:t xml:space="preserve"> et al</w:t>
      </w:r>
      <w:r w:rsidRPr="00B96843">
        <w:rPr>
          <w:rFonts w:eastAsia="Times New Roman"/>
          <w:color w:val="000000" w:themeColor="text1"/>
          <w:highlight w:val="white"/>
          <w:lang w:val="en-GB"/>
        </w:rPr>
        <w:t>., 2022</w:t>
      </w:r>
      <w:r w:rsidRPr="00B96843">
        <w:rPr>
          <w:rFonts w:eastAsia="Times New Roman"/>
          <w:color w:val="000000" w:themeColor="text1"/>
          <w:lang w:val="en-GB"/>
        </w:rPr>
        <w:t>). Therefore, I bring an effective ethical foundation and transferable skills with active development of sector-specific experience and clinical competencies that are required to thrive in a role of Registered Nurse.</w:t>
      </w:r>
    </w:p>
    <w:p w14:paraId="602ADDC8" w14:textId="77777777" w:rsidR="00793B8B" w:rsidRPr="00B96843" w:rsidRDefault="006940CC" w:rsidP="003A2A28">
      <w:pPr>
        <w:pStyle w:val="Heading1"/>
      </w:pPr>
      <w:bookmarkStart w:id="3" w:name="_Toc212905445"/>
      <w:r w:rsidRPr="00B96843">
        <w:t>4. Development of Personal Skills and Resources</w:t>
      </w:r>
      <w:bookmarkEnd w:id="3"/>
    </w:p>
    <w:p w14:paraId="678B2EE6" w14:textId="207F0692"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I significantly focus on linking my values including evidence-based practice, ethical </w:t>
      </w:r>
      <w:r w:rsidR="003A41D0" w:rsidRPr="00B96843">
        <w:rPr>
          <w:rFonts w:eastAsia="Times New Roman"/>
          <w:color w:val="000000" w:themeColor="text1"/>
          <w:lang w:val="en-GB"/>
        </w:rPr>
        <w:t>leadership,</w:t>
      </w:r>
      <w:r w:rsidRPr="00B96843">
        <w:rPr>
          <w:rFonts w:eastAsia="Times New Roman"/>
          <w:color w:val="000000" w:themeColor="text1"/>
          <w:lang w:val="en-GB"/>
        </w:rPr>
        <w:t xml:space="preserve"> and compassion with the estimations of modern nursing for developing an effective personal brand across the UK health and social care sector. My personal brand </w:t>
      </w:r>
      <w:r w:rsidR="003A41D0" w:rsidRPr="00B96843">
        <w:rPr>
          <w:rFonts w:eastAsia="Times New Roman"/>
          <w:color w:val="000000" w:themeColor="text1"/>
          <w:lang w:val="en-GB"/>
        </w:rPr>
        <w:t>shows</w:t>
      </w:r>
      <w:r w:rsidRPr="00B96843">
        <w:rPr>
          <w:rFonts w:eastAsia="Times New Roman"/>
          <w:color w:val="000000" w:themeColor="text1"/>
          <w:lang w:val="en-GB"/>
        </w:rPr>
        <w:t xml:space="preserve"> a commitment to continuous learning, strategic </w:t>
      </w:r>
      <w:r w:rsidR="003A41D0" w:rsidRPr="00B96843">
        <w:rPr>
          <w:rFonts w:eastAsia="Times New Roman"/>
          <w:color w:val="000000" w:themeColor="text1"/>
          <w:lang w:val="en-GB"/>
        </w:rPr>
        <w:t>thinking,</w:t>
      </w:r>
      <w:r w:rsidRPr="00B96843">
        <w:rPr>
          <w:rFonts w:eastAsia="Times New Roman"/>
          <w:color w:val="000000" w:themeColor="text1"/>
          <w:lang w:val="en-GB"/>
        </w:rPr>
        <w:t xml:space="preserve"> and person-centred care.</w:t>
      </w:r>
    </w:p>
    <w:p w14:paraId="61932750" w14:textId="77777777" w:rsidR="00793B8B" w:rsidRPr="00B96843" w:rsidRDefault="006940CC" w:rsidP="00F82A03">
      <w:pPr>
        <w:spacing w:line="360" w:lineRule="auto"/>
        <w:jc w:val="both"/>
        <w:rPr>
          <w:rFonts w:eastAsia="Times New Roman"/>
          <w:b/>
          <w:i/>
          <w:color w:val="000000" w:themeColor="text1"/>
          <w:lang w:val="en-GB"/>
        </w:rPr>
      </w:pPr>
      <w:r w:rsidRPr="00B96843">
        <w:rPr>
          <w:rFonts w:eastAsia="Times New Roman"/>
          <w:b/>
          <w:i/>
          <w:color w:val="000000" w:themeColor="text1"/>
          <w:lang w:val="en-GB"/>
        </w:rPr>
        <w:t>Resources for Developing and Promoting my Personal Brand</w:t>
      </w:r>
    </w:p>
    <w:p w14:paraId="65580845" w14:textId="5C47EF88"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The relevant tools and platforms that have been used by me for developing and communicating my personal brand involve professional networks, reflective portfolio and LinkedIn and National Health Service (NHS) Jobs Profile effectively. I significantly engage with peers and mentors through Royal College of Nursing (RCN) and the NHS Trusts forums. Proper engagement with mentors and peers within the health and social care sector helps Registered Nurse for skill refinement and guidance (</w:t>
      </w:r>
      <w:proofErr w:type="spellStart"/>
      <w:r w:rsidRPr="00B96843">
        <w:rPr>
          <w:rFonts w:eastAsia="Times New Roman"/>
          <w:color w:val="000000" w:themeColor="text1"/>
          <w:highlight w:val="white"/>
          <w:lang w:val="en-GB"/>
        </w:rPr>
        <w:t>Okunade</w:t>
      </w:r>
      <w:proofErr w:type="spellEnd"/>
      <w:r w:rsidRPr="00B96843">
        <w:rPr>
          <w:rFonts w:eastAsia="Times New Roman"/>
          <w:color w:val="000000" w:themeColor="text1"/>
          <w:highlight w:val="white"/>
          <w:lang w:val="en-GB"/>
        </w:rPr>
        <w:t xml:space="preserve"> </w:t>
      </w:r>
      <w:r w:rsidRPr="00B96843">
        <w:rPr>
          <w:rFonts w:eastAsia="Times New Roman"/>
          <w:i/>
          <w:color w:val="000000" w:themeColor="text1"/>
          <w:highlight w:val="white"/>
          <w:lang w:val="en-GB"/>
        </w:rPr>
        <w:t>et al</w:t>
      </w:r>
      <w:r w:rsidRPr="00B96843">
        <w:rPr>
          <w:rFonts w:eastAsia="Times New Roman"/>
          <w:color w:val="000000" w:themeColor="text1"/>
          <w:highlight w:val="white"/>
          <w:lang w:val="en-GB"/>
        </w:rPr>
        <w:t>., 2023</w:t>
      </w:r>
      <w:r w:rsidRPr="00B96843">
        <w:rPr>
          <w:rFonts w:eastAsia="Times New Roman"/>
          <w:color w:val="000000" w:themeColor="text1"/>
          <w:lang w:val="en-GB"/>
        </w:rPr>
        <w:t xml:space="preserve">). Furthermore, I document learning from mentor feedback, ethical case </w:t>
      </w:r>
      <w:r w:rsidR="004A4295" w:rsidRPr="00B96843">
        <w:rPr>
          <w:rFonts w:eastAsia="Times New Roman"/>
          <w:color w:val="000000" w:themeColor="text1"/>
          <w:lang w:val="en-GB"/>
        </w:rPr>
        <w:t>studies,</w:t>
      </w:r>
      <w:r w:rsidRPr="00B96843">
        <w:rPr>
          <w:rFonts w:eastAsia="Times New Roman"/>
          <w:color w:val="000000" w:themeColor="text1"/>
          <w:lang w:val="en-GB"/>
        </w:rPr>
        <w:t xml:space="preserve"> and care placements for </w:t>
      </w:r>
      <w:r w:rsidR="004A4295" w:rsidRPr="00B96843">
        <w:rPr>
          <w:rFonts w:eastAsia="Times New Roman"/>
          <w:color w:val="000000" w:themeColor="text1"/>
          <w:lang w:val="en-GB"/>
        </w:rPr>
        <w:t>proving</w:t>
      </w:r>
      <w:r w:rsidRPr="00B96843">
        <w:rPr>
          <w:rFonts w:eastAsia="Times New Roman"/>
          <w:color w:val="000000" w:themeColor="text1"/>
          <w:lang w:val="en-GB"/>
        </w:rPr>
        <w:t xml:space="preserve"> commitment and growth. Moreover, I </w:t>
      </w:r>
      <w:r w:rsidR="004A4295" w:rsidRPr="00B96843">
        <w:rPr>
          <w:rFonts w:eastAsia="Times New Roman"/>
          <w:color w:val="000000" w:themeColor="text1"/>
          <w:lang w:val="en-GB"/>
        </w:rPr>
        <w:t>stand for</w:t>
      </w:r>
      <w:r w:rsidRPr="00B96843">
        <w:rPr>
          <w:rFonts w:eastAsia="Times New Roman"/>
          <w:color w:val="000000" w:themeColor="text1"/>
          <w:lang w:val="en-GB"/>
        </w:rPr>
        <w:t xml:space="preserve"> my voluntary experience, strategic health or social care projects and Care Certificate training.</w:t>
      </w:r>
    </w:p>
    <w:p w14:paraId="7D422198" w14:textId="77777777" w:rsidR="00793B8B" w:rsidRPr="00B96843" w:rsidRDefault="006940CC" w:rsidP="00F82A03">
      <w:pPr>
        <w:spacing w:line="360" w:lineRule="auto"/>
        <w:jc w:val="both"/>
        <w:rPr>
          <w:rFonts w:eastAsia="Times New Roman"/>
          <w:b/>
          <w:i/>
          <w:color w:val="000000" w:themeColor="text1"/>
          <w:lang w:val="en-GB"/>
        </w:rPr>
      </w:pPr>
      <w:r w:rsidRPr="00B96843">
        <w:rPr>
          <w:rFonts w:eastAsia="Times New Roman"/>
          <w:b/>
          <w:i/>
          <w:color w:val="000000" w:themeColor="text1"/>
          <w:lang w:val="en-GB"/>
        </w:rPr>
        <w:t>Unique Value</w:t>
      </w:r>
    </w:p>
    <w:p w14:paraId="6D0FBEF3" w14:textId="4A26D810"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My unique selling point involves the ability for translating complex strategic and academic insights into compassionate and practical care. For instance, I have </w:t>
      </w:r>
      <w:r w:rsidR="004A4295" w:rsidRPr="00B96843">
        <w:rPr>
          <w:rFonts w:eastAsia="Times New Roman"/>
          <w:color w:val="000000" w:themeColor="text1"/>
          <w:lang w:val="en-GB"/>
        </w:rPr>
        <w:t>helped</w:t>
      </w:r>
      <w:r w:rsidRPr="00B96843">
        <w:rPr>
          <w:rFonts w:eastAsia="Times New Roman"/>
          <w:color w:val="000000" w:themeColor="text1"/>
          <w:lang w:val="en-GB"/>
        </w:rPr>
        <w:t xml:space="preserve"> in implementing a structured reminiscence activity plan </w:t>
      </w:r>
      <w:r w:rsidR="003237CD" w:rsidRPr="00B96843">
        <w:rPr>
          <w:rFonts w:eastAsia="Times New Roman"/>
          <w:color w:val="000000" w:themeColor="text1"/>
          <w:lang w:val="en-GB"/>
        </w:rPr>
        <w:t>based on</w:t>
      </w:r>
      <w:r w:rsidRPr="00B96843">
        <w:rPr>
          <w:rFonts w:eastAsia="Times New Roman"/>
          <w:color w:val="000000" w:themeColor="text1"/>
          <w:lang w:val="en-GB"/>
        </w:rPr>
        <w:t xml:space="preserve"> elderly mental health research during a voluntary placement within the dementia care unit. Hence, it improved reduced behavioural distress and residency engagement that </w:t>
      </w:r>
      <w:r w:rsidR="003237CD" w:rsidRPr="00B96843">
        <w:rPr>
          <w:rFonts w:eastAsia="Times New Roman"/>
          <w:color w:val="000000" w:themeColor="text1"/>
          <w:lang w:val="en-GB"/>
        </w:rPr>
        <w:t>proved</w:t>
      </w:r>
      <w:r w:rsidRPr="00B96843">
        <w:rPr>
          <w:rFonts w:eastAsia="Times New Roman"/>
          <w:color w:val="000000" w:themeColor="text1"/>
          <w:lang w:val="en-GB"/>
        </w:rPr>
        <w:t xml:space="preserve"> the process of theory-informed practice to enhance outcomes. Furthermore, I bring advanced communication as well as stakeholder engagement skills extensively. The stakeholder engagement and communication skills help the Registered Nurse to improve care coordination and enhance patient outcomes (</w:t>
      </w:r>
      <w:r w:rsidRPr="00B96843">
        <w:rPr>
          <w:rFonts w:eastAsia="Times New Roman"/>
          <w:color w:val="000000" w:themeColor="text1"/>
          <w:highlight w:val="white"/>
          <w:lang w:val="en-GB"/>
        </w:rPr>
        <w:t xml:space="preserve">Williams </w:t>
      </w:r>
      <w:r w:rsidRPr="00B96843">
        <w:rPr>
          <w:rFonts w:eastAsia="Times New Roman"/>
          <w:i/>
          <w:color w:val="000000" w:themeColor="text1"/>
          <w:highlight w:val="white"/>
          <w:lang w:val="en-GB"/>
        </w:rPr>
        <w:t>et al</w:t>
      </w:r>
      <w:r w:rsidRPr="00B96843">
        <w:rPr>
          <w:rFonts w:eastAsia="Times New Roman"/>
          <w:color w:val="000000" w:themeColor="text1"/>
          <w:highlight w:val="white"/>
          <w:lang w:val="en-GB"/>
        </w:rPr>
        <w:t>., 2021</w:t>
      </w:r>
      <w:r w:rsidRPr="00B96843">
        <w:rPr>
          <w:rFonts w:eastAsia="Times New Roman"/>
          <w:color w:val="000000" w:themeColor="text1"/>
          <w:lang w:val="en-GB"/>
        </w:rPr>
        <w:t xml:space="preserve">). Moreover, I </w:t>
      </w:r>
      <w:r w:rsidR="004A4295" w:rsidRPr="00B96843">
        <w:rPr>
          <w:rFonts w:eastAsia="Times New Roman"/>
          <w:color w:val="000000" w:themeColor="text1"/>
          <w:lang w:val="en-GB"/>
        </w:rPr>
        <w:t>owned</w:t>
      </w:r>
      <w:r w:rsidRPr="00B96843">
        <w:rPr>
          <w:rFonts w:eastAsia="Times New Roman"/>
          <w:color w:val="000000" w:themeColor="text1"/>
          <w:lang w:val="en-GB"/>
        </w:rPr>
        <w:t xml:space="preserve"> emotional intelligence and ethical reasoning skills particularly in end-of-life care.</w:t>
      </w:r>
    </w:p>
    <w:p w14:paraId="101D5E80" w14:textId="292ABE65" w:rsidR="00793B8B" w:rsidRPr="00B96843" w:rsidRDefault="006940CC" w:rsidP="00F82A03">
      <w:pPr>
        <w:spacing w:line="360" w:lineRule="auto"/>
        <w:jc w:val="both"/>
        <w:rPr>
          <w:rFonts w:eastAsia="Times New Roman"/>
          <w:b/>
          <w:i/>
          <w:color w:val="000000" w:themeColor="text1"/>
          <w:lang w:val="en-GB"/>
        </w:rPr>
      </w:pPr>
      <w:r w:rsidRPr="00B96843">
        <w:rPr>
          <w:rFonts w:eastAsia="Times New Roman"/>
          <w:b/>
          <w:i/>
          <w:color w:val="000000" w:themeColor="text1"/>
          <w:lang w:val="en-GB"/>
        </w:rPr>
        <w:t xml:space="preserve">Resources Required </w:t>
      </w:r>
      <w:r w:rsidR="00B00657" w:rsidRPr="00B96843">
        <w:rPr>
          <w:rFonts w:eastAsia="Times New Roman"/>
          <w:b/>
          <w:i/>
          <w:color w:val="000000" w:themeColor="text1"/>
          <w:lang w:val="en-GB"/>
        </w:rPr>
        <w:t>for</w:t>
      </w:r>
      <w:r w:rsidRPr="00B96843">
        <w:rPr>
          <w:rFonts w:eastAsia="Times New Roman"/>
          <w:b/>
          <w:i/>
          <w:color w:val="000000" w:themeColor="text1"/>
          <w:lang w:val="en-GB"/>
        </w:rPr>
        <w:t xml:space="preserve"> Bridging Skill Gaps</w:t>
      </w:r>
    </w:p>
    <w:p w14:paraId="51BF0F78" w14:textId="6E13D0DB"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I am pursuing specialist training in palliative support and dementia care through NHS Trusts, Level 3 Diploma in Health and Social Care to improve procedural understanding and clinical knowledge for meeting the complete requirements </w:t>
      </w:r>
      <w:r w:rsidR="005D6730" w:rsidRPr="00B96843">
        <w:rPr>
          <w:rFonts w:eastAsia="Times New Roman"/>
          <w:color w:val="000000" w:themeColor="text1"/>
          <w:lang w:val="en-GB"/>
        </w:rPr>
        <w:t>on</w:t>
      </w:r>
      <w:r w:rsidRPr="00B96843">
        <w:rPr>
          <w:rFonts w:eastAsia="Times New Roman"/>
          <w:color w:val="000000" w:themeColor="text1"/>
          <w:lang w:val="en-GB"/>
        </w:rPr>
        <w:t xml:space="preserve"> the role of Registered Nurse. As a result, I aim to provide meaningful contribution to the evolving requirements of UK care homes through effective combination of strategic insight with evidence-based and compassionate care. The integrated approach of strategic insight improves the work environment for nurses, improves the healthcare </w:t>
      </w:r>
      <w:r w:rsidR="005D6730" w:rsidRPr="00B96843">
        <w:rPr>
          <w:rFonts w:eastAsia="Times New Roman"/>
          <w:color w:val="000000" w:themeColor="text1"/>
          <w:lang w:val="en-GB"/>
        </w:rPr>
        <w:t>system,</w:t>
      </w:r>
      <w:r w:rsidRPr="00B96843">
        <w:rPr>
          <w:rFonts w:eastAsia="Times New Roman"/>
          <w:color w:val="000000" w:themeColor="text1"/>
          <w:lang w:val="en-GB"/>
        </w:rPr>
        <w:t xml:space="preserve"> and enhances patient </w:t>
      </w:r>
      <w:r w:rsidR="005D6730" w:rsidRPr="00B96843">
        <w:rPr>
          <w:rFonts w:eastAsia="Times New Roman"/>
          <w:color w:val="000000" w:themeColor="text1"/>
          <w:lang w:val="en-GB"/>
        </w:rPr>
        <w:t>outcome</w:t>
      </w:r>
      <w:r w:rsidRPr="00B96843">
        <w:rPr>
          <w:rFonts w:eastAsia="Times New Roman"/>
          <w:color w:val="000000" w:themeColor="text1"/>
          <w:lang w:val="en-GB"/>
        </w:rPr>
        <w:t xml:space="preserve"> (</w:t>
      </w:r>
      <w:proofErr w:type="spellStart"/>
      <w:r w:rsidRPr="00B96843">
        <w:rPr>
          <w:rFonts w:eastAsia="Times New Roman"/>
          <w:color w:val="000000" w:themeColor="text1"/>
          <w:highlight w:val="white"/>
          <w:lang w:val="en-GB"/>
        </w:rPr>
        <w:t>Rostami</w:t>
      </w:r>
      <w:proofErr w:type="spellEnd"/>
      <w:r w:rsidRPr="00B96843">
        <w:rPr>
          <w:rFonts w:eastAsia="Times New Roman"/>
          <w:color w:val="000000" w:themeColor="text1"/>
          <w:highlight w:val="white"/>
          <w:lang w:val="en-GB"/>
        </w:rPr>
        <w:t xml:space="preserve"> </w:t>
      </w:r>
      <w:r w:rsidRPr="00B96843">
        <w:rPr>
          <w:rFonts w:eastAsia="Times New Roman"/>
          <w:i/>
          <w:color w:val="000000" w:themeColor="text1"/>
          <w:highlight w:val="white"/>
          <w:lang w:val="en-GB"/>
        </w:rPr>
        <w:t>et al</w:t>
      </w:r>
      <w:r w:rsidRPr="00B96843">
        <w:rPr>
          <w:rFonts w:eastAsia="Times New Roman"/>
          <w:color w:val="000000" w:themeColor="text1"/>
          <w:highlight w:val="white"/>
          <w:lang w:val="en-GB"/>
        </w:rPr>
        <w:t>., 2025</w:t>
      </w:r>
      <w:r w:rsidRPr="00B96843">
        <w:rPr>
          <w:rFonts w:eastAsia="Times New Roman"/>
          <w:color w:val="000000" w:themeColor="text1"/>
          <w:lang w:val="en-GB"/>
        </w:rPr>
        <w:t xml:space="preserve">). Furthermore, my personal brand articulates a commitment to lifelong learning, </w:t>
      </w:r>
      <w:r w:rsidR="001C1111" w:rsidRPr="00B96843">
        <w:rPr>
          <w:rFonts w:eastAsia="Times New Roman"/>
          <w:color w:val="000000" w:themeColor="text1"/>
          <w:lang w:val="en-GB"/>
        </w:rPr>
        <w:t>innovation,</w:t>
      </w:r>
      <w:r w:rsidRPr="00B96843">
        <w:rPr>
          <w:rFonts w:eastAsia="Times New Roman"/>
          <w:color w:val="000000" w:themeColor="text1"/>
          <w:lang w:val="en-GB"/>
        </w:rPr>
        <w:t xml:space="preserve"> and ethical practice, which are the essential qualities for this job position.</w:t>
      </w:r>
    </w:p>
    <w:p w14:paraId="29C14690" w14:textId="77777777" w:rsidR="00793B8B" w:rsidRPr="00B96843" w:rsidRDefault="006940CC" w:rsidP="003A2A28">
      <w:pPr>
        <w:pStyle w:val="Heading1"/>
      </w:pPr>
      <w:bookmarkStart w:id="4" w:name="_Toc212905446"/>
      <w:r w:rsidRPr="00B96843">
        <w:t>5. Action Plan and Timeline</w:t>
      </w:r>
      <w:bookmarkEnd w:id="4"/>
    </w:p>
    <w:tbl>
      <w:tblPr>
        <w:tblStyle w:val="a"/>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626"/>
        <w:gridCol w:w="2338"/>
        <w:gridCol w:w="5386"/>
      </w:tblGrid>
      <w:tr w:rsidR="00B96843" w:rsidRPr="00B96843" w14:paraId="02F01219" w14:textId="77777777" w:rsidTr="0084582E">
        <w:trPr>
          <w:trHeight w:val="375"/>
        </w:trPr>
        <w:tc>
          <w:tcPr>
            <w:tcW w:w="870" w:type="pct"/>
            <w:tcMar>
              <w:top w:w="0" w:type="dxa"/>
              <w:left w:w="100" w:type="dxa"/>
              <w:bottom w:w="0" w:type="dxa"/>
              <w:right w:w="100" w:type="dxa"/>
            </w:tcMar>
          </w:tcPr>
          <w:p w14:paraId="76BCBF3A" w14:textId="77777777" w:rsidR="00793B8B" w:rsidRPr="00B96843" w:rsidRDefault="006940CC" w:rsidP="001E7FC7">
            <w:pPr>
              <w:spacing w:line="360" w:lineRule="auto"/>
              <w:jc w:val="center"/>
              <w:rPr>
                <w:rFonts w:eastAsia="Times New Roman"/>
                <w:b/>
                <w:color w:val="000000" w:themeColor="text1"/>
                <w:lang w:val="en-GB"/>
              </w:rPr>
            </w:pPr>
            <w:r w:rsidRPr="00B96843">
              <w:rPr>
                <w:rFonts w:eastAsia="Times New Roman"/>
                <w:b/>
                <w:color w:val="000000" w:themeColor="text1"/>
                <w:lang w:val="en-GB"/>
              </w:rPr>
              <w:t>Timeline</w:t>
            </w:r>
          </w:p>
        </w:tc>
        <w:tc>
          <w:tcPr>
            <w:tcW w:w="1250" w:type="pct"/>
            <w:tcMar>
              <w:top w:w="0" w:type="dxa"/>
              <w:left w:w="100" w:type="dxa"/>
              <w:bottom w:w="0" w:type="dxa"/>
              <w:right w:w="100" w:type="dxa"/>
            </w:tcMar>
          </w:tcPr>
          <w:p w14:paraId="420107C3" w14:textId="77777777" w:rsidR="00793B8B" w:rsidRPr="00B96843" w:rsidRDefault="006940CC" w:rsidP="001E7FC7">
            <w:pPr>
              <w:spacing w:line="360" w:lineRule="auto"/>
              <w:jc w:val="center"/>
              <w:rPr>
                <w:rFonts w:eastAsia="Times New Roman"/>
                <w:b/>
                <w:color w:val="000000" w:themeColor="text1"/>
                <w:lang w:val="en-GB"/>
              </w:rPr>
            </w:pPr>
            <w:r w:rsidRPr="00B96843">
              <w:rPr>
                <w:rFonts w:eastAsia="Times New Roman"/>
                <w:b/>
                <w:color w:val="000000" w:themeColor="text1"/>
                <w:lang w:val="en-GB"/>
              </w:rPr>
              <w:t>Action Steps</w:t>
            </w:r>
          </w:p>
        </w:tc>
        <w:tc>
          <w:tcPr>
            <w:tcW w:w="2880" w:type="pct"/>
            <w:tcMar>
              <w:top w:w="0" w:type="dxa"/>
              <w:left w:w="100" w:type="dxa"/>
              <w:bottom w:w="0" w:type="dxa"/>
              <w:right w:w="100" w:type="dxa"/>
            </w:tcMar>
          </w:tcPr>
          <w:p w14:paraId="3C9388B3" w14:textId="77777777" w:rsidR="00793B8B" w:rsidRPr="00B96843" w:rsidRDefault="006940CC" w:rsidP="001E7FC7">
            <w:pPr>
              <w:spacing w:line="360" w:lineRule="auto"/>
              <w:jc w:val="center"/>
              <w:rPr>
                <w:rFonts w:eastAsia="Times New Roman"/>
                <w:b/>
                <w:color w:val="000000" w:themeColor="text1"/>
                <w:lang w:val="en-GB"/>
              </w:rPr>
            </w:pPr>
            <w:r w:rsidRPr="00B96843">
              <w:rPr>
                <w:rFonts w:eastAsia="Times New Roman"/>
                <w:b/>
                <w:color w:val="000000" w:themeColor="text1"/>
                <w:lang w:val="en-GB"/>
              </w:rPr>
              <w:t>Aspects and Resources</w:t>
            </w:r>
          </w:p>
        </w:tc>
      </w:tr>
      <w:tr w:rsidR="00B96843" w:rsidRPr="00B96843" w14:paraId="490639F3" w14:textId="77777777" w:rsidTr="0084582E">
        <w:trPr>
          <w:trHeight w:val="3645"/>
        </w:trPr>
        <w:tc>
          <w:tcPr>
            <w:tcW w:w="870" w:type="pct"/>
            <w:tcMar>
              <w:top w:w="0" w:type="dxa"/>
              <w:left w:w="100" w:type="dxa"/>
              <w:bottom w:w="0" w:type="dxa"/>
              <w:right w:w="100" w:type="dxa"/>
            </w:tcMar>
          </w:tcPr>
          <w:p w14:paraId="4EF2FF1B" w14:textId="77777777" w:rsidR="00793B8B" w:rsidRPr="00B96843" w:rsidRDefault="006940CC" w:rsidP="00F82A03">
            <w:pPr>
              <w:spacing w:line="360" w:lineRule="auto"/>
              <w:jc w:val="both"/>
              <w:rPr>
                <w:rFonts w:eastAsia="Times New Roman"/>
                <w:b/>
                <w:color w:val="000000" w:themeColor="text1"/>
                <w:lang w:val="en-GB"/>
              </w:rPr>
            </w:pPr>
            <w:r w:rsidRPr="00B96843">
              <w:rPr>
                <w:rFonts w:eastAsia="Times New Roman"/>
                <w:b/>
                <w:color w:val="000000" w:themeColor="text1"/>
                <w:lang w:val="en-GB"/>
              </w:rPr>
              <w:t>By August 2026</w:t>
            </w:r>
          </w:p>
        </w:tc>
        <w:tc>
          <w:tcPr>
            <w:tcW w:w="1250" w:type="pct"/>
            <w:tcMar>
              <w:top w:w="0" w:type="dxa"/>
              <w:left w:w="100" w:type="dxa"/>
              <w:bottom w:w="0" w:type="dxa"/>
              <w:right w:w="100" w:type="dxa"/>
            </w:tcMar>
          </w:tcPr>
          <w:p w14:paraId="5B31873A" w14:textId="77777777" w:rsidR="00793B8B" w:rsidRPr="00B96843" w:rsidRDefault="006940CC" w:rsidP="00F82A03">
            <w:pPr>
              <w:numPr>
                <w:ilvl w:val="0"/>
                <w:numId w:val="4"/>
              </w:numPr>
              <w:spacing w:line="360" w:lineRule="auto"/>
              <w:jc w:val="both"/>
              <w:rPr>
                <w:rFonts w:eastAsia="Times New Roman"/>
                <w:color w:val="000000" w:themeColor="text1"/>
                <w:lang w:val="en-GB"/>
              </w:rPr>
            </w:pPr>
            <w:r w:rsidRPr="00B96843">
              <w:rPr>
                <w:rFonts w:eastAsia="Times New Roman"/>
                <w:color w:val="000000" w:themeColor="text1"/>
                <w:lang w:val="en-GB"/>
              </w:rPr>
              <w:t>Completing Care Certificate &amp; Basic Life Support (BLS).</w:t>
            </w:r>
          </w:p>
          <w:p w14:paraId="161D9371" w14:textId="77777777" w:rsidR="00793B8B" w:rsidRPr="00B96843" w:rsidRDefault="006940CC" w:rsidP="00F82A03">
            <w:pPr>
              <w:numPr>
                <w:ilvl w:val="0"/>
                <w:numId w:val="4"/>
              </w:numPr>
              <w:spacing w:line="360" w:lineRule="auto"/>
              <w:jc w:val="both"/>
              <w:rPr>
                <w:rFonts w:eastAsia="Times New Roman"/>
                <w:color w:val="000000" w:themeColor="text1"/>
                <w:lang w:val="en-GB"/>
              </w:rPr>
            </w:pPr>
            <w:r w:rsidRPr="00B96843">
              <w:rPr>
                <w:rFonts w:eastAsia="Times New Roman"/>
                <w:color w:val="000000" w:themeColor="text1"/>
                <w:lang w:val="en-GB"/>
              </w:rPr>
              <w:t>Volunteering in care settings.</w:t>
            </w:r>
          </w:p>
          <w:p w14:paraId="07AE0196" w14:textId="77777777" w:rsidR="00793B8B" w:rsidRPr="00B96843" w:rsidRDefault="006940CC" w:rsidP="00F82A03">
            <w:pPr>
              <w:numPr>
                <w:ilvl w:val="0"/>
                <w:numId w:val="4"/>
              </w:numPr>
              <w:spacing w:line="360" w:lineRule="auto"/>
              <w:jc w:val="both"/>
              <w:rPr>
                <w:rFonts w:eastAsia="Times New Roman"/>
                <w:color w:val="000000" w:themeColor="text1"/>
                <w:lang w:val="en-GB"/>
              </w:rPr>
            </w:pPr>
            <w:r w:rsidRPr="00B96843">
              <w:rPr>
                <w:rFonts w:eastAsia="Times New Roman"/>
                <w:color w:val="000000" w:themeColor="text1"/>
                <w:lang w:val="en-GB"/>
              </w:rPr>
              <w:t>Beginning Level 3 Diploma in Health &amp; Social Care.</w:t>
            </w:r>
          </w:p>
        </w:tc>
        <w:tc>
          <w:tcPr>
            <w:tcW w:w="2880" w:type="pct"/>
            <w:tcMar>
              <w:top w:w="0" w:type="dxa"/>
              <w:left w:w="100" w:type="dxa"/>
              <w:bottom w:w="0" w:type="dxa"/>
              <w:right w:w="100" w:type="dxa"/>
            </w:tcMar>
          </w:tcPr>
          <w:p w14:paraId="397F9F6D" w14:textId="77777777" w:rsidR="00793B8B" w:rsidRPr="00B96843" w:rsidRDefault="006940CC" w:rsidP="00F82A03">
            <w:pPr>
              <w:numPr>
                <w:ilvl w:val="0"/>
                <w:numId w:val="1"/>
              </w:numPr>
              <w:spacing w:line="360" w:lineRule="auto"/>
              <w:jc w:val="both"/>
              <w:rPr>
                <w:rFonts w:eastAsia="Times New Roman"/>
                <w:color w:val="000000" w:themeColor="text1"/>
                <w:lang w:val="en-GB"/>
              </w:rPr>
            </w:pPr>
            <w:r w:rsidRPr="00B96843">
              <w:rPr>
                <w:rFonts w:eastAsia="Times New Roman"/>
                <w:color w:val="000000" w:themeColor="text1"/>
                <w:lang w:val="en-GB"/>
              </w:rPr>
              <w:t>Enrolling with the help of the local NHS Trust. Covers safeguarding, infection control, and person-centred care.</w:t>
            </w:r>
          </w:p>
          <w:p w14:paraId="7013DA75" w14:textId="77777777" w:rsidR="00793B8B" w:rsidRPr="00B96843" w:rsidRDefault="006940CC" w:rsidP="00F82A03">
            <w:pPr>
              <w:numPr>
                <w:ilvl w:val="0"/>
                <w:numId w:val="1"/>
              </w:numPr>
              <w:spacing w:line="360" w:lineRule="auto"/>
              <w:jc w:val="both"/>
              <w:rPr>
                <w:rFonts w:eastAsia="Times New Roman"/>
                <w:color w:val="000000" w:themeColor="text1"/>
                <w:lang w:val="en-GB"/>
              </w:rPr>
            </w:pPr>
            <w:r w:rsidRPr="00B96843">
              <w:rPr>
                <w:rFonts w:eastAsia="Times New Roman"/>
                <w:color w:val="000000" w:themeColor="text1"/>
                <w:lang w:val="en-GB"/>
              </w:rPr>
              <w:t>Continuing placements in dementia units and elderly care homes to build hands-on experience.</w:t>
            </w:r>
          </w:p>
          <w:p w14:paraId="44B0ADBE" w14:textId="77777777" w:rsidR="00793B8B" w:rsidRPr="00B96843" w:rsidRDefault="006940CC" w:rsidP="00F82A03">
            <w:pPr>
              <w:numPr>
                <w:ilvl w:val="0"/>
                <w:numId w:val="1"/>
              </w:numPr>
              <w:spacing w:line="360" w:lineRule="auto"/>
              <w:jc w:val="both"/>
              <w:rPr>
                <w:rFonts w:eastAsia="Times New Roman"/>
                <w:color w:val="000000" w:themeColor="text1"/>
                <w:lang w:val="en-GB"/>
              </w:rPr>
            </w:pPr>
            <w:r w:rsidRPr="00B96843">
              <w:rPr>
                <w:rFonts w:eastAsia="Times New Roman"/>
                <w:color w:val="000000" w:themeColor="text1"/>
                <w:lang w:val="en-GB"/>
              </w:rPr>
              <w:t>Developing foundation for clinical knowledge and care planning (</w:t>
            </w:r>
            <w:r w:rsidRPr="00B96843">
              <w:rPr>
                <w:rFonts w:eastAsia="Times New Roman"/>
                <w:color w:val="000000" w:themeColor="text1"/>
                <w:highlight w:val="white"/>
                <w:lang w:val="en-GB"/>
              </w:rPr>
              <w:t>Prestwich, Flanagan and Khan, 2025</w:t>
            </w:r>
            <w:r w:rsidRPr="00B96843">
              <w:rPr>
                <w:rFonts w:eastAsia="Times New Roman"/>
                <w:color w:val="000000" w:themeColor="text1"/>
                <w:lang w:val="en-GB"/>
              </w:rPr>
              <w:t>). It is significantly offered by City &amp; Guilds.</w:t>
            </w:r>
          </w:p>
        </w:tc>
      </w:tr>
      <w:tr w:rsidR="00B96843" w:rsidRPr="00B96843" w14:paraId="1A1EFDDE" w14:textId="77777777" w:rsidTr="0084582E">
        <w:trPr>
          <w:trHeight w:val="2190"/>
        </w:trPr>
        <w:tc>
          <w:tcPr>
            <w:tcW w:w="870" w:type="pct"/>
            <w:tcMar>
              <w:top w:w="0" w:type="dxa"/>
              <w:left w:w="100" w:type="dxa"/>
              <w:bottom w:w="0" w:type="dxa"/>
              <w:right w:w="100" w:type="dxa"/>
            </w:tcMar>
          </w:tcPr>
          <w:p w14:paraId="0EE9F6A6" w14:textId="77777777" w:rsidR="00793B8B" w:rsidRPr="00B96843" w:rsidRDefault="006940CC" w:rsidP="00F82A03">
            <w:pPr>
              <w:spacing w:line="360" w:lineRule="auto"/>
              <w:jc w:val="both"/>
              <w:rPr>
                <w:rFonts w:eastAsia="Times New Roman"/>
                <w:b/>
                <w:color w:val="000000" w:themeColor="text1"/>
                <w:lang w:val="en-GB"/>
              </w:rPr>
            </w:pPr>
            <w:r w:rsidRPr="00B96843">
              <w:rPr>
                <w:rFonts w:eastAsia="Times New Roman"/>
                <w:b/>
                <w:color w:val="000000" w:themeColor="text1"/>
                <w:lang w:val="en-GB"/>
              </w:rPr>
              <w:t>By June 2027</w:t>
            </w:r>
          </w:p>
        </w:tc>
        <w:tc>
          <w:tcPr>
            <w:tcW w:w="1250" w:type="pct"/>
            <w:tcMar>
              <w:top w:w="0" w:type="dxa"/>
              <w:left w:w="100" w:type="dxa"/>
              <w:bottom w:w="0" w:type="dxa"/>
              <w:right w:w="100" w:type="dxa"/>
            </w:tcMar>
          </w:tcPr>
          <w:p w14:paraId="40A7E9D7" w14:textId="77777777" w:rsidR="00793B8B" w:rsidRPr="00B96843" w:rsidRDefault="006940CC" w:rsidP="00F82A03">
            <w:pPr>
              <w:numPr>
                <w:ilvl w:val="0"/>
                <w:numId w:val="6"/>
              </w:numPr>
              <w:spacing w:line="360" w:lineRule="auto"/>
              <w:jc w:val="both"/>
              <w:rPr>
                <w:rFonts w:eastAsia="Times New Roman"/>
                <w:color w:val="000000" w:themeColor="text1"/>
                <w:lang w:val="en-GB"/>
              </w:rPr>
            </w:pPr>
            <w:r w:rsidRPr="00B96843">
              <w:rPr>
                <w:rFonts w:eastAsia="Times New Roman"/>
                <w:color w:val="000000" w:themeColor="text1"/>
                <w:lang w:val="en-GB"/>
              </w:rPr>
              <w:t>Shadowing Registered Nurses.</w:t>
            </w:r>
          </w:p>
          <w:p w14:paraId="04C2A50A" w14:textId="77777777" w:rsidR="00793B8B" w:rsidRPr="00B96843" w:rsidRDefault="006940CC" w:rsidP="00F82A03">
            <w:pPr>
              <w:numPr>
                <w:ilvl w:val="0"/>
                <w:numId w:val="6"/>
              </w:numPr>
              <w:spacing w:line="360" w:lineRule="auto"/>
              <w:jc w:val="both"/>
              <w:rPr>
                <w:rFonts w:eastAsia="Times New Roman"/>
                <w:color w:val="000000" w:themeColor="text1"/>
                <w:lang w:val="en-GB"/>
              </w:rPr>
            </w:pPr>
            <w:r w:rsidRPr="00B96843">
              <w:rPr>
                <w:rFonts w:eastAsia="Times New Roman"/>
                <w:color w:val="000000" w:themeColor="text1"/>
                <w:lang w:val="en-GB"/>
              </w:rPr>
              <w:t>Enrolling in Functional Skills.</w:t>
            </w:r>
          </w:p>
        </w:tc>
        <w:tc>
          <w:tcPr>
            <w:tcW w:w="2880" w:type="pct"/>
            <w:tcMar>
              <w:top w:w="0" w:type="dxa"/>
              <w:left w:w="100" w:type="dxa"/>
              <w:bottom w:w="0" w:type="dxa"/>
              <w:right w:w="100" w:type="dxa"/>
            </w:tcMar>
          </w:tcPr>
          <w:p w14:paraId="3A42327F" w14:textId="77777777" w:rsidR="00793B8B" w:rsidRPr="00B96843" w:rsidRDefault="006940CC" w:rsidP="00F82A03">
            <w:pPr>
              <w:numPr>
                <w:ilvl w:val="0"/>
                <w:numId w:val="6"/>
              </w:numPr>
              <w:spacing w:line="360" w:lineRule="auto"/>
              <w:jc w:val="both"/>
              <w:rPr>
                <w:rFonts w:eastAsia="Times New Roman"/>
                <w:color w:val="000000" w:themeColor="text1"/>
                <w:lang w:val="en-GB"/>
              </w:rPr>
            </w:pPr>
            <w:r w:rsidRPr="00B96843">
              <w:rPr>
                <w:rFonts w:eastAsia="Times New Roman"/>
                <w:color w:val="000000" w:themeColor="text1"/>
                <w:lang w:val="en-GB"/>
              </w:rPr>
              <w:t>Arranging placements in care homes or NHS wards to observe medication administration, wound care, and safeguarding.</w:t>
            </w:r>
          </w:p>
          <w:p w14:paraId="1897FF04" w14:textId="77777777" w:rsidR="00793B8B" w:rsidRPr="00B96843" w:rsidRDefault="006940CC" w:rsidP="00F82A03">
            <w:pPr>
              <w:numPr>
                <w:ilvl w:val="0"/>
                <w:numId w:val="6"/>
              </w:numPr>
              <w:spacing w:line="360" w:lineRule="auto"/>
              <w:jc w:val="both"/>
              <w:rPr>
                <w:rFonts w:eastAsia="Times New Roman"/>
                <w:color w:val="000000" w:themeColor="text1"/>
                <w:lang w:val="en-GB"/>
              </w:rPr>
            </w:pPr>
            <w:r w:rsidRPr="00B96843">
              <w:rPr>
                <w:rFonts w:eastAsia="Times New Roman"/>
                <w:color w:val="000000" w:themeColor="text1"/>
                <w:lang w:val="en-GB"/>
              </w:rPr>
              <w:t>Required for nursing degree entry. It is available through local colleges or online platforms.</w:t>
            </w:r>
          </w:p>
        </w:tc>
      </w:tr>
      <w:tr w:rsidR="00B96843" w:rsidRPr="00B96843" w14:paraId="74104725" w14:textId="77777777" w:rsidTr="0084582E">
        <w:trPr>
          <w:trHeight w:val="3630"/>
        </w:trPr>
        <w:tc>
          <w:tcPr>
            <w:tcW w:w="870" w:type="pct"/>
            <w:tcMar>
              <w:top w:w="0" w:type="dxa"/>
              <w:left w:w="100" w:type="dxa"/>
              <w:bottom w:w="0" w:type="dxa"/>
              <w:right w:w="100" w:type="dxa"/>
            </w:tcMar>
          </w:tcPr>
          <w:p w14:paraId="31FDF714" w14:textId="77777777" w:rsidR="00793B8B" w:rsidRPr="00B96843" w:rsidRDefault="006940CC" w:rsidP="00F82A03">
            <w:pPr>
              <w:spacing w:line="360" w:lineRule="auto"/>
              <w:jc w:val="both"/>
              <w:rPr>
                <w:rFonts w:eastAsia="Times New Roman"/>
                <w:b/>
                <w:color w:val="000000" w:themeColor="text1"/>
                <w:lang w:val="en-GB"/>
              </w:rPr>
            </w:pPr>
            <w:r w:rsidRPr="00B96843">
              <w:rPr>
                <w:rFonts w:eastAsia="Times New Roman"/>
                <w:b/>
                <w:color w:val="000000" w:themeColor="text1"/>
                <w:lang w:val="en-GB"/>
              </w:rPr>
              <w:t>By September 2028</w:t>
            </w:r>
          </w:p>
        </w:tc>
        <w:tc>
          <w:tcPr>
            <w:tcW w:w="1250" w:type="pct"/>
            <w:tcMar>
              <w:top w:w="0" w:type="dxa"/>
              <w:left w:w="100" w:type="dxa"/>
              <w:bottom w:w="0" w:type="dxa"/>
              <w:right w:w="100" w:type="dxa"/>
            </w:tcMar>
          </w:tcPr>
          <w:p w14:paraId="76FC9467" w14:textId="77777777" w:rsidR="00793B8B" w:rsidRPr="00B96843" w:rsidRDefault="006940CC" w:rsidP="00F82A03">
            <w:pPr>
              <w:numPr>
                <w:ilvl w:val="0"/>
                <w:numId w:val="5"/>
              </w:numPr>
              <w:spacing w:line="360" w:lineRule="auto"/>
              <w:jc w:val="both"/>
              <w:rPr>
                <w:rFonts w:eastAsia="Times New Roman"/>
                <w:color w:val="000000" w:themeColor="text1"/>
                <w:lang w:val="en-GB"/>
              </w:rPr>
            </w:pPr>
            <w:r w:rsidRPr="00B96843">
              <w:rPr>
                <w:rFonts w:eastAsia="Times New Roman"/>
                <w:color w:val="000000" w:themeColor="text1"/>
                <w:lang w:val="en-GB"/>
              </w:rPr>
              <w:t>Applying for Nursing Associate Apprenticeship or Access to Nursing course.</w:t>
            </w:r>
          </w:p>
          <w:p w14:paraId="52D620F6" w14:textId="77777777" w:rsidR="00793B8B" w:rsidRPr="00B96843" w:rsidRDefault="006940CC" w:rsidP="00F82A03">
            <w:pPr>
              <w:numPr>
                <w:ilvl w:val="0"/>
                <w:numId w:val="5"/>
              </w:numPr>
              <w:spacing w:line="360" w:lineRule="auto"/>
              <w:jc w:val="both"/>
              <w:rPr>
                <w:rFonts w:eastAsia="Times New Roman"/>
                <w:color w:val="000000" w:themeColor="text1"/>
                <w:lang w:val="en-GB"/>
              </w:rPr>
            </w:pPr>
            <w:r w:rsidRPr="00B96843">
              <w:rPr>
                <w:rFonts w:eastAsia="Times New Roman"/>
                <w:color w:val="000000" w:themeColor="text1"/>
                <w:lang w:val="en-GB"/>
              </w:rPr>
              <w:t>Continuing volunteering and reflective journaling.</w:t>
            </w:r>
          </w:p>
        </w:tc>
        <w:tc>
          <w:tcPr>
            <w:tcW w:w="2880" w:type="pct"/>
            <w:tcMar>
              <w:top w:w="0" w:type="dxa"/>
              <w:left w:w="100" w:type="dxa"/>
              <w:bottom w:w="0" w:type="dxa"/>
              <w:right w:w="100" w:type="dxa"/>
            </w:tcMar>
          </w:tcPr>
          <w:p w14:paraId="7BBB6CC8" w14:textId="77777777" w:rsidR="00793B8B" w:rsidRPr="00B96843" w:rsidRDefault="006940CC" w:rsidP="00F82A03">
            <w:pPr>
              <w:numPr>
                <w:ilvl w:val="0"/>
                <w:numId w:val="5"/>
              </w:numPr>
              <w:spacing w:line="360" w:lineRule="auto"/>
              <w:jc w:val="both"/>
              <w:rPr>
                <w:rFonts w:eastAsia="Times New Roman"/>
                <w:color w:val="000000" w:themeColor="text1"/>
                <w:lang w:val="en-GB"/>
              </w:rPr>
            </w:pPr>
            <w:r w:rsidRPr="00B96843">
              <w:rPr>
                <w:rFonts w:eastAsia="Times New Roman"/>
                <w:color w:val="000000" w:themeColor="text1"/>
                <w:lang w:val="en-GB"/>
              </w:rPr>
              <w:t>A stepping stone to full nursing registration effectively combines paid work with study (</w:t>
            </w:r>
            <w:r w:rsidRPr="00B96843">
              <w:rPr>
                <w:rFonts w:eastAsia="Times New Roman"/>
                <w:color w:val="000000" w:themeColor="text1"/>
                <w:highlight w:val="white"/>
                <w:lang w:val="en-GB"/>
              </w:rPr>
              <w:t>Mouw, Kalleberg and Schultz, 2024</w:t>
            </w:r>
            <w:r w:rsidRPr="00B96843">
              <w:rPr>
                <w:rFonts w:eastAsia="Times New Roman"/>
                <w:color w:val="000000" w:themeColor="text1"/>
                <w:lang w:val="en-GB"/>
              </w:rPr>
              <w:t>).</w:t>
            </w:r>
          </w:p>
          <w:p w14:paraId="604938AE" w14:textId="77777777" w:rsidR="00793B8B" w:rsidRPr="00B96843" w:rsidRDefault="006940CC" w:rsidP="00F82A03">
            <w:pPr>
              <w:numPr>
                <w:ilvl w:val="0"/>
                <w:numId w:val="5"/>
              </w:numPr>
              <w:spacing w:line="360" w:lineRule="auto"/>
              <w:jc w:val="both"/>
              <w:rPr>
                <w:rFonts w:eastAsia="Times New Roman"/>
                <w:color w:val="000000" w:themeColor="text1"/>
                <w:lang w:val="en-GB"/>
              </w:rPr>
            </w:pPr>
            <w:r w:rsidRPr="00B96843">
              <w:rPr>
                <w:rFonts w:eastAsia="Times New Roman"/>
                <w:color w:val="000000" w:themeColor="text1"/>
                <w:lang w:val="en-GB"/>
              </w:rPr>
              <w:t>Building a portfolio for interview preparation and university application.</w:t>
            </w:r>
          </w:p>
        </w:tc>
      </w:tr>
      <w:tr w:rsidR="00B96843" w:rsidRPr="00B96843" w14:paraId="78CC0993" w14:textId="77777777" w:rsidTr="0084582E">
        <w:trPr>
          <w:trHeight w:val="2550"/>
        </w:trPr>
        <w:tc>
          <w:tcPr>
            <w:tcW w:w="870" w:type="pct"/>
            <w:tcMar>
              <w:top w:w="0" w:type="dxa"/>
              <w:left w:w="100" w:type="dxa"/>
              <w:bottom w:w="0" w:type="dxa"/>
              <w:right w:w="100" w:type="dxa"/>
            </w:tcMar>
          </w:tcPr>
          <w:p w14:paraId="2F8651C6" w14:textId="77777777" w:rsidR="00793B8B" w:rsidRPr="00B96843" w:rsidRDefault="006940CC" w:rsidP="00F82A03">
            <w:pPr>
              <w:spacing w:line="360" w:lineRule="auto"/>
              <w:jc w:val="both"/>
              <w:rPr>
                <w:rFonts w:eastAsia="Times New Roman"/>
                <w:b/>
                <w:color w:val="000000" w:themeColor="text1"/>
                <w:lang w:val="en-GB"/>
              </w:rPr>
            </w:pPr>
            <w:r w:rsidRPr="00B96843">
              <w:rPr>
                <w:rFonts w:eastAsia="Times New Roman"/>
                <w:b/>
                <w:color w:val="000000" w:themeColor="text1"/>
                <w:lang w:val="en-GB"/>
              </w:rPr>
              <w:t>By December 2029</w:t>
            </w:r>
          </w:p>
        </w:tc>
        <w:tc>
          <w:tcPr>
            <w:tcW w:w="1250" w:type="pct"/>
            <w:tcMar>
              <w:top w:w="0" w:type="dxa"/>
              <w:left w:w="100" w:type="dxa"/>
              <w:bottom w:w="0" w:type="dxa"/>
              <w:right w:w="100" w:type="dxa"/>
            </w:tcMar>
          </w:tcPr>
          <w:p w14:paraId="4EFBF22B" w14:textId="77777777" w:rsidR="00793B8B" w:rsidRPr="00B96843" w:rsidRDefault="006940CC" w:rsidP="00F82A03">
            <w:pPr>
              <w:numPr>
                <w:ilvl w:val="0"/>
                <w:numId w:val="2"/>
              </w:numPr>
              <w:spacing w:line="360" w:lineRule="auto"/>
              <w:jc w:val="both"/>
              <w:rPr>
                <w:rFonts w:eastAsia="Times New Roman"/>
                <w:color w:val="000000" w:themeColor="text1"/>
                <w:lang w:val="en-GB"/>
              </w:rPr>
            </w:pPr>
            <w:r w:rsidRPr="00B96843">
              <w:rPr>
                <w:rFonts w:eastAsia="Times New Roman"/>
                <w:color w:val="000000" w:themeColor="text1"/>
                <w:lang w:val="en-GB"/>
              </w:rPr>
              <w:t>Beginning Bachelor of Science Nursing (Adult).</w:t>
            </w:r>
          </w:p>
          <w:p w14:paraId="32864246" w14:textId="77777777" w:rsidR="00793B8B" w:rsidRPr="00B96843" w:rsidRDefault="006940CC" w:rsidP="00F82A03">
            <w:pPr>
              <w:numPr>
                <w:ilvl w:val="0"/>
                <w:numId w:val="2"/>
              </w:numPr>
              <w:spacing w:line="360" w:lineRule="auto"/>
              <w:jc w:val="both"/>
              <w:rPr>
                <w:rFonts w:eastAsia="Times New Roman"/>
                <w:color w:val="000000" w:themeColor="text1"/>
                <w:lang w:val="en-GB"/>
              </w:rPr>
            </w:pPr>
            <w:r w:rsidRPr="00B96843">
              <w:rPr>
                <w:rFonts w:eastAsia="Times New Roman"/>
                <w:color w:val="000000" w:themeColor="text1"/>
                <w:lang w:val="en-GB"/>
              </w:rPr>
              <w:t>Engaging in clinical placements.</w:t>
            </w:r>
          </w:p>
        </w:tc>
        <w:tc>
          <w:tcPr>
            <w:tcW w:w="2880" w:type="pct"/>
            <w:tcMar>
              <w:top w:w="0" w:type="dxa"/>
              <w:left w:w="100" w:type="dxa"/>
              <w:bottom w:w="0" w:type="dxa"/>
              <w:right w:w="100" w:type="dxa"/>
            </w:tcMar>
          </w:tcPr>
          <w:p w14:paraId="63A94B6C" w14:textId="77777777" w:rsidR="00793B8B" w:rsidRPr="00B96843" w:rsidRDefault="006940CC" w:rsidP="00F82A03">
            <w:pPr>
              <w:numPr>
                <w:ilvl w:val="0"/>
                <w:numId w:val="2"/>
              </w:numPr>
              <w:spacing w:line="360" w:lineRule="auto"/>
              <w:jc w:val="both"/>
              <w:rPr>
                <w:rFonts w:eastAsia="Times New Roman"/>
                <w:color w:val="000000" w:themeColor="text1"/>
                <w:lang w:val="en-GB"/>
              </w:rPr>
            </w:pPr>
            <w:r w:rsidRPr="00B96843">
              <w:rPr>
                <w:rFonts w:eastAsia="Times New Roman"/>
                <w:color w:val="000000" w:themeColor="text1"/>
                <w:lang w:val="en-GB"/>
              </w:rPr>
              <w:t>Applying through Universities and Colleges Admission Services (UCAS) to universities like University of Plymouth or University of West London.</w:t>
            </w:r>
          </w:p>
          <w:p w14:paraId="70BF5FD3" w14:textId="77777777" w:rsidR="00793B8B" w:rsidRPr="00B96843" w:rsidRDefault="006940CC" w:rsidP="00F82A03">
            <w:pPr>
              <w:numPr>
                <w:ilvl w:val="0"/>
                <w:numId w:val="2"/>
              </w:numPr>
              <w:spacing w:line="360" w:lineRule="auto"/>
              <w:jc w:val="both"/>
              <w:rPr>
                <w:rFonts w:eastAsia="Times New Roman"/>
                <w:color w:val="000000" w:themeColor="text1"/>
                <w:lang w:val="en-GB"/>
              </w:rPr>
            </w:pPr>
            <w:r w:rsidRPr="00B96843">
              <w:rPr>
                <w:rFonts w:eastAsia="Times New Roman"/>
                <w:color w:val="000000" w:themeColor="text1"/>
                <w:lang w:val="en-GB"/>
              </w:rPr>
              <w:t>Gaining supervised experience in hospitals, community settings and care homes.</w:t>
            </w:r>
          </w:p>
        </w:tc>
      </w:tr>
      <w:tr w:rsidR="00B96843" w:rsidRPr="00B96843" w14:paraId="76CF2EDC" w14:textId="77777777" w:rsidTr="0084582E">
        <w:trPr>
          <w:trHeight w:val="3270"/>
        </w:trPr>
        <w:tc>
          <w:tcPr>
            <w:tcW w:w="870" w:type="pct"/>
            <w:tcMar>
              <w:top w:w="0" w:type="dxa"/>
              <w:left w:w="100" w:type="dxa"/>
              <w:bottom w:w="0" w:type="dxa"/>
              <w:right w:w="100" w:type="dxa"/>
            </w:tcMar>
          </w:tcPr>
          <w:p w14:paraId="46984A35" w14:textId="77777777" w:rsidR="00793B8B" w:rsidRPr="00B96843" w:rsidRDefault="006940CC" w:rsidP="00F82A03">
            <w:pPr>
              <w:spacing w:line="360" w:lineRule="auto"/>
              <w:jc w:val="both"/>
              <w:rPr>
                <w:rFonts w:eastAsia="Times New Roman"/>
                <w:b/>
                <w:color w:val="000000" w:themeColor="text1"/>
                <w:lang w:val="en-GB"/>
              </w:rPr>
            </w:pPr>
            <w:r w:rsidRPr="00B96843">
              <w:rPr>
                <w:rFonts w:eastAsia="Times New Roman"/>
                <w:b/>
                <w:color w:val="000000" w:themeColor="text1"/>
                <w:lang w:val="en-GB"/>
              </w:rPr>
              <w:t>By November 2031</w:t>
            </w:r>
          </w:p>
        </w:tc>
        <w:tc>
          <w:tcPr>
            <w:tcW w:w="1250" w:type="pct"/>
            <w:tcMar>
              <w:top w:w="0" w:type="dxa"/>
              <w:left w:w="100" w:type="dxa"/>
              <w:bottom w:w="0" w:type="dxa"/>
              <w:right w:w="100" w:type="dxa"/>
            </w:tcMar>
          </w:tcPr>
          <w:p w14:paraId="5B63AC31" w14:textId="77777777" w:rsidR="00793B8B" w:rsidRPr="00B96843" w:rsidRDefault="006940CC" w:rsidP="00F82A03">
            <w:pPr>
              <w:numPr>
                <w:ilvl w:val="0"/>
                <w:numId w:val="3"/>
              </w:numPr>
              <w:spacing w:line="360" w:lineRule="auto"/>
              <w:jc w:val="both"/>
              <w:rPr>
                <w:rFonts w:eastAsia="Times New Roman"/>
                <w:color w:val="000000" w:themeColor="text1"/>
                <w:lang w:val="en-GB"/>
              </w:rPr>
            </w:pPr>
            <w:r w:rsidRPr="00B96843">
              <w:rPr>
                <w:rFonts w:eastAsia="Times New Roman"/>
                <w:color w:val="000000" w:themeColor="text1"/>
                <w:lang w:val="en-GB"/>
              </w:rPr>
              <w:t>Graduating and registering with Nursing and Midwifery Council (NMC).</w:t>
            </w:r>
          </w:p>
          <w:p w14:paraId="19D1C4F2" w14:textId="77777777" w:rsidR="00793B8B" w:rsidRPr="00B96843" w:rsidRDefault="006940CC" w:rsidP="00F82A03">
            <w:pPr>
              <w:numPr>
                <w:ilvl w:val="0"/>
                <w:numId w:val="3"/>
              </w:numPr>
              <w:spacing w:line="360" w:lineRule="auto"/>
              <w:jc w:val="both"/>
              <w:rPr>
                <w:rFonts w:eastAsia="Times New Roman"/>
                <w:color w:val="000000" w:themeColor="text1"/>
                <w:lang w:val="en-GB"/>
              </w:rPr>
            </w:pPr>
            <w:r w:rsidRPr="00B96843">
              <w:rPr>
                <w:rFonts w:eastAsia="Times New Roman"/>
                <w:color w:val="000000" w:themeColor="text1"/>
                <w:lang w:val="en-GB"/>
              </w:rPr>
              <w:t>Applying for a Registered Nurse role in a care home.</w:t>
            </w:r>
          </w:p>
        </w:tc>
        <w:tc>
          <w:tcPr>
            <w:tcW w:w="2880" w:type="pct"/>
            <w:tcMar>
              <w:top w:w="0" w:type="dxa"/>
              <w:left w:w="100" w:type="dxa"/>
              <w:bottom w:w="0" w:type="dxa"/>
              <w:right w:w="100" w:type="dxa"/>
            </w:tcMar>
          </w:tcPr>
          <w:p w14:paraId="1F7D3608" w14:textId="77777777" w:rsidR="00793B8B" w:rsidRPr="00B96843" w:rsidRDefault="006940CC" w:rsidP="00F82A03">
            <w:pPr>
              <w:numPr>
                <w:ilvl w:val="0"/>
                <w:numId w:val="3"/>
              </w:numPr>
              <w:spacing w:line="360" w:lineRule="auto"/>
              <w:jc w:val="both"/>
              <w:rPr>
                <w:rFonts w:eastAsia="Times New Roman"/>
                <w:color w:val="000000" w:themeColor="text1"/>
                <w:lang w:val="en-GB"/>
              </w:rPr>
            </w:pPr>
            <w:r w:rsidRPr="00B96843">
              <w:rPr>
                <w:rFonts w:eastAsia="Times New Roman"/>
                <w:color w:val="000000" w:themeColor="text1"/>
                <w:lang w:val="en-GB"/>
              </w:rPr>
              <w:t>Completing degree and passing Objective Structured Clinical Examination (OSCE) in case of requirement. Furthermore, applying for NMC registration.</w:t>
            </w:r>
          </w:p>
          <w:p w14:paraId="218E9AA3" w14:textId="77777777" w:rsidR="00793B8B" w:rsidRPr="00B96843" w:rsidRDefault="006940CC" w:rsidP="00F82A03">
            <w:pPr>
              <w:numPr>
                <w:ilvl w:val="0"/>
                <w:numId w:val="3"/>
              </w:numPr>
              <w:spacing w:line="360" w:lineRule="auto"/>
              <w:jc w:val="both"/>
              <w:rPr>
                <w:rFonts w:eastAsia="Times New Roman"/>
                <w:color w:val="000000" w:themeColor="text1"/>
                <w:lang w:val="en-GB"/>
              </w:rPr>
            </w:pPr>
            <w:r w:rsidRPr="00B96843">
              <w:rPr>
                <w:rFonts w:eastAsia="Times New Roman"/>
                <w:color w:val="000000" w:themeColor="text1"/>
                <w:lang w:val="en-GB"/>
              </w:rPr>
              <w:t>Targeting employers like Barchester Healthcare along with highlighting ethical, person-centred and strategic strengths.</w:t>
            </w:r>
          </w:p>
        </w:tc>
      </w:tr>
    </w:tbl>
    <w:p w14:paraId="0545B15A" w14:textId="77777777" w:rsidR="00793B8B" w:rsidRPr="00B96843" w:rsidRDefault="006940CC" w:rsidP="0084582E">
      <w:pPr>
        <w:spacing w:line="360" w:lineRule="auto"/>
        <w:jc w:val="center"/>
        <w:rPr>
          <w:rFonts w:eastAsia="Times New Roman"/>
          <w:b/>
          <w:color w:val="000000" w:themeColor="text1"/>
          <w:lang w:val="en-GB"/>
        </w:rPr>
      </w:pPr>
      <w:r w:rsidRPr="00B96843">
        <w:rPr>
          <w:rFonts w:eastAsia="Times New Roman"/>
          <w:b/>
          <w:color w:val="000000" w:themeColor="text1"/>
          <w:lang w:val="en-GB"/>
        </w:rPr>
        <w:t>Table 1: Action Plan</w:t>
      </w:r>
    </w:p>
    <w:p w14:paraId="5DB16DE2" w14:textId="77777777" w:rsidR="00793B8B" w:rsidRPr="00B96843" w:rsidRDefault="006940CC" w:rsidP="0084582E">
      <w:pPr>
        <w:spacing w:line="360" w:lineRule="auto"/>
        <w:jc w:val="center"/>
        <w:rPr>
          <w:rFonts w:eastAsia="Times New Roman"/>
          <w:color w:val="000000" w:themeColor="text1"/>
          <w:lang w:val="en-GB"/>
        </w:rPr>
      </w:pPr>
      <w:r w:rsidRPr="00B96843">
        <w:rPr>
          <w:rFonts w:eastAsia="Times New Roman"/>
          <w:color w:val="000000" w:themeColor="text1"/>
          <w:lang w:val="en-GB"/>
        </w:rPr>
        <w:t>(Source: Author)</w:t>
      </w:r>
    </w:p>
    <w:p w14:paraId="7AD16D09" w14:textId="4781FADB"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Table 1 </w:t>
      </w:r>
      <w:r w:rsidR="00762EA4" w:rsidRPr="00B96843">
        <w:rPr>
          <w:rFonts w:eastAsia="Times New Roman"/>
          <w:color w:val="000000" w:themeColor="text1"/>
          <w:lang w:val="en-GB"/>
        </w:rPr>
        <w:t>proves</w:t>
      </w:r>
      <w:r w:rsidRPr="00B96843">
        <w:rPr>
          <w:rFonts w:eastAsia="Times New Roman"/>
          <w:color w:val="000000" w:themeColor="text1"/>
          <w:lang w:val="en-GB"/>
        </w:rPr>
        <w:t xml:space="preserve"> the action plan </w:t>
      </w:r>
      <w:r w:rsidR="00762EA4" w:rsidRPr="00B96843">
        <w:rPr>
          <w:rFonts w:eastAsia="Times New Roman"/>
          <w:color w:val="000000" w:themeColor="text1"/>
          <w:lang w:val="en-GB"/>
        </w:rPr>
        <w:t>showing</w:t>
      </w:r>
      <w:r w:rsidRPr="00B96843">
        <w:rPr>
          <w:rFonts w:eastAsia="Times New Roman"/>
          <w:color w:val="000000" w:themeColor="text1"/>
          <w:lang w:val="en-GB"/>
        </w:rPr>
        <w:t xml:space="preserve"> ethical development, practical </w:t>
      </w:r>
      <w:r w:rsidR="00762EA4" w:rsidRPr="00B96843">
        <w:rPr>
          <w:rFonts w:eastAsia="Times New Roman"/>
          <w:color w:val="000000" w:themeColor="text1"/>
          <w:lang w:val="en-GB"/>
        </w:rPr>
        <w:t>experience,</w:t>
      </w:r>
      <w:r w:rsidRPr="00B96843">
        <w:rPr>
          <w:rFonts w:eastAsia="Times New Roman"/>
          <w:color w:val="000000" w:themeColor="text1"/>
          <w:lang w:val="en-GB"/>
        </w:rPr>
        <w:t xml:space="preserve"> and academic progression. It ensures that I am completely prepared for offering evidence-based, </w:t>
      </w:r>
      <w:r w:rsidR="00762EA4" w:rsidRPr="00B96843">
        <w:rPr>
          <w:rFonts w:eastAsia="Times New Roman"/>
          <w:color w:val="000000" w:themeColor="text1"/>
          <w:lang w:val="en-GB"/>
        </w:rPr>
        <w:t>compassionate,</w:t>
      </w:r>
      <w:r w:rsidRPr="00B96843">
        <w:rPr>
          <w:rFonts w:eastAsia="Times New Roman"/>
          <w:color w:val="000000" w:themeColor="text1"/>
          <w:lang w:val="en-GB"/>
        </w:rPr>
        <w:t xml:space="preserve"> and safe care as a Registered Nurse.</w:t>
      </w:r>
    </w:p>
    <w:p w14:paraId="4F50EEBA" w14:textId="77777777" w:rsidR="00793B8B" w:rsidRPr="00B96843" w:rsidRDefault="006940CC" w:rsidP="00E1668B">
      <w:pPr>
        <w:pStyle w:val="Heading1"/>
      </w:pPr>
      <w:bookmarkStart w:id="5" w:name="_Toc212905447"/>
      <w:r w:rsidRPr="00B96843">
        <w:t>6. Communication of Skills to Potential Employers</w:t>
      </w:r>
      <w:bookmarkEnd w:id="5"/>
    </w:p>
    <w:p w14:paraId="6EE3242B" w14:textId="3F7DF94C"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I plan to utilise a combination </w:t>
      </w:r>
      <w:r w:rsidR="003C390B" w:rsidRPr="00B96843">
        <w:rPr>
          <w:rFonts w:eastAsia="Times New Roman"/>
          <w:color w:val="000000" w:themeColor="text1"/>
          <w:lang w:val="en-GB"/>
        </w:rPr>
        <w:t>about</w:t>
      </w:r>
      <w:r w:rsidRPr="00B96843">
        <w:rPr>
          <w:rFonts w:eastAsia="Times New Roman"/>
          <w:color w:val="000000" w:themeColor="text1"/>
          <w:lang w:val="en-GB"/>
        </w:rPr>
        <w:t xml:space="preserve"> a professionally written Curriculum Vitae (CV), a reflective </w:t>
      </w:r>
      <w:r w:rsidR="003C390B" w:rsidRPr="00B96843">
        <w:rPr>
          <w:rFonts w:eastAsia="Times New Roman"/>
          <w:color w:val="000000" w:themeColor="text1"/>
          <w:lang w:val="en-GB"/>
        </w:rPr>
        <w:t>portfolio,</w:t>
      </w:r>
      <w:r w:rsidRPr="00B96843">
        <w:rPr>
          <w:rFonts w:eastAsia="Times New Roman"/>
          <w:color w:val="000000" w:themeColor="text1"/>
          <w:lang w:val="en-GB"/>
        </w:rPr>
        <w:t xml:space="preserve"> and a LinkedIn profile to communicate my skills effectively to a potential employer for a role of Registered Nurse across the UK. Each platform significantly </w:t>
      </w:r>
      <w:r w:rsidR="003C390B" w:rsidRPr="00B96843">
        <w:rPr>
          <w:rFonts w:eastAsia="Times New Roman"/>
          <w:color w:val="000000" w:themeColor="text1"/>
          <w:lang w:val="en-GB"/>
        </w:rPr>
        <w:t>stands for</w:t>
      </w:r>
      <w:r w:rsidRPr="00B96843">
        <w:rPr>
          <w:rFonts w:eastAsia="Times New Roman"/>
          <w:color w:val="000000" w:themeColor="text1"/>
          <w:lang w:val="en-GB"/>
        </w:rPr>
        <w:t xml:space="preserve"> unique values, </w:t>
      </w:r>
      <w:r w:rsidR="004A4680" w:rsidRPr="00B96843">
        <w:rPr>
          <w:rFonts w:eastAsia="Times New Roman"/>
          <w:color w:val="000000" w:themeColor="text1"/>
          <w:lang w:val="en-GB"/>
        </w:rPr>
        <w:t>experiences,</w:t>
      </w:r>
      <w:r w:rsidRPr="00B96843">
        <w:rPr>
          <w:rFonts w:eastAsia="Times New Roman"/>
          <w:color w:val="000000" w:themeColor="text1"/>
          <w:lang w:val="en-GB"/>
        </w:rPr>
        <w:t xml:space="preserve"> and competencies, which is structured with person-centred and ethical nursing practice.</w:t>
      </w:r>
    </w:p>
    <w:p w14:paraId="1AEF7438" w14:textId="77777777" w:rsidR="00793B8B" w:rsidRPr="00B96843" w:rsidRDefault="006940CC" w:rsidP="00F82A03">
      <w:pPr>
        <w:spacing w:line="360" w:lineRule="auto"/>
        <w:jc w:val="both"/>
        <w:rPr>
          <w:rFonts w:eastAsia="Times New Roman"/>
          <w:b/>
          <w:i/>
          <w:color w:val="000000" w:themeColor="text1"/>
          <w:lang w:val="en-GB"/>
        </w:rPr>
      </w:pPr>
      <w:r w:rsidRPr="00B96843">
        <w:rPr>
          <w:rFonts w:eastAsia="Times New Roman"/>
          <w:b/>
          <w:i/>
          <w:color w:val="000000" w:themeColor="text1"/>
          <w:lang w:val="en-GB"/>
        </w:rPr>
        <w:t>CV</w:t>
      </w:r>
    </w:p>
    <w:p w14:paraId="6F4A3FB7" w14:textId="0CE3EEDA"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A CV helps to provide a comprehensive and detailed document that outlines the complete professional history involving experience, skills and extensive education of a person (</w:t>
      </w:r>
      <w:r w:rsidRPr="00B96843">
        <w:rPr>
          <w:rFonts w:eastAsia="Times New Roman"/>
          <w:color w:val="000000" w:themeColor="text1"/>
          <w:highlight w:val="white"/>
          <w:lang w:val="en-GB"/>
        </w:rPr>
        <w:t xml:space="preserve">Gottlieb, </w:t>
      </w:r>
      <w:proofErr w:type="spellStart"/>
      <w:r w:rsidR="003C390B" w:rsidRPr="00B96843">
        <w:rPr>
          <w:rFonts w:eastAsia="Times New Roman"/>
          <w:color w:val="000000" w:themeColor="text1"/>
          <w:highlight w:val="white"/>
          <w:lang w:val="en-GB"/>
        </w:rPr>
        <w:t>Promes</w:t>
      </w:r>
      <w:proofErr w:type="spellEnd"/>
      <w:r w:rsidR="003C390B" w:rsidRPr="00B96843">
        <w:rPr>
          <w:rFonts w:eastAsia="Times New Roman"/>
          <w:color w:val="000000" w:themeColor="text1"/>
          <w:highlight w:val="white"/>
          <w:lang w:val="en-GB"/>
        </w:rPr>
        <w:t>,</w:t>
      </w:r>
      <w:r w:rsidRPr="00B96843">
        <w:rPr>
          <w:rFonts w:eastAsia="Times New Roman"/>
          <w:color w:val="000000" w:themeColor="text1"/>
          <w:highlight w:val="white"/>
          <w:lang w:val="en-GB"/>
        </w:rPr>
        <w:t xml:space="preserve"> and Coates, 2021</w:t>
      </w:r>
      <w:r w:rsidRPr="00B96843">
        <w:rPr>
          <w:rFonts w:eastAsia="Times New Roman"/>
          <w:color w:val="000000" w:themeColor="text1"/>
          <w:lang w:val="en-GB"/>
        </w:rPr>
        <w:t xml:space="preserve">). My CV will involve a professional summary with a precise statement that highlights my commitment to compassionate strategic communication, ethical </w:t>
      </w:r>
      <w:r w:rsidR="003C390B" w:rsidRPr="00B96843">
        <w:rPr>
          <w:rFonts w:eastAsia="Times New Roman"/>
          <w:color w:val="000000" w:themeColor="text1"/>
          <w:lang w:val="en-GB"/>
        </w:rPr>
        <w:t>leadership,</w:t>
      </w:r>
      <w:r w:rsidRPr="00B96843">
        <w:rPr>
          <w:rFonts w:eastAsia="Times New Roman"/>
          <w:color w:val="000000" w:themeColor="text1"/>
          <w:lang w:val="en-GB"/>
        </w:rPr>
        <w:t xml:space="preserve"> and care. Furthermore, essential experiences in terms of voluntary work within dementia care units involving emotional support for residents and structured activity planning will be included in my CV. Moreover, training and certifications including Basic Life Support (BLS) and Care Certificate along with ongoing Level 3 Diploma in Health and Social Care as well as transferable skills in stakeholder engagement and strategic planning.</w:t>
      </w:r>
    </w:p>
    <w:p w14:paraId="0E7B323D" w14:textId="77777777" w:rsidR="00793B8B" w:rsidRPr="00B96843" w:rsidRDefault="006940CC" w:rsidP="00F82A03">
      <w:pPr>
        <w:spacing w:line="360" w:lineRule="auto"/>
        <w:jc w:val="both"/>
        <w:rPr>
          <w:rFonts w:eastAsia="Times New Roman"/>
          <w:b/>
          <w:i/>
          <w:color w:val="000000" w:themeColor="text1"/>
          <w:lang w:val="en-GB"/>
        </w:rPr>
      </w:pPr>
      <w:r w:rsidRPr="00B96843">
        <w:rPr>
          <w:rFonts w:eastAsia="Times New Roman"/>
          <w:b/>
          <w:i/>
          <w:color w:val="000000" w:themeColor="text1"/>
          <w:lang w:val="en-GB"/>
        </w:rPr>
        <w:t>LinkedIn Profile</w:t>
      </w:r>
    </w:p>
    <w:p w14:paraId="27431139" w14:textId="2F1BB7BA"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A LinkedIn profile refers to a professional online page, which serves as a digital resume and summarises the experience, education, career history and skills of a person effectively (</w:t>
      </w:r>
      <w:proofErr w:type="spellStart"/>
      <w:r w:rsidRPr="00B96843">
        <w:rPr>
          <w:rFonts w:eastAsia="Times New Roman"/>
          <w:color w:val="000000" w:themeColor="text1"/>
          <w:highlight w:val="white"/>
          <w:lang w:val="en-GB"/>
        </w:rPr>
        <w:t>Kashive</w:t>
      </w:r>
      <w:proofErr w:type="spellEnd"/>
      <w:r w:rsidRPr="00B96843">
        <w:rPr>
          <w:rFonts w:eastAsia="Times New Roman"/>
          <w:color w:val="000000" w:themeColor="text1"/>
          <w:highlight w:val="white"/>
          <w:lang w:val="en-GB"/>
        </w:rPr>
        <w:t xml:space="preserve"> and </w:t>
      </w:r>
      <w:proofErr w:type="spellStart"/>
      <w:r w:rsidRPr="00B96843">
        <w:rPr>
          <w:rFonts w:eastAsia="Times New Roman"/>
          <w:color w:val="000000" w:themeColor="text1"/>
          <w:highlight w:val="white"/>
          <w:lang w:val="en-GB"/>
        </w:rPr>
        <w:t>Khanna</w:t>
      </w:r>
      <w:proofErr w:type="spellEnd"/>
      <w:r w:rsidRPr="00B96843">
        <w:rPr>
          <w:rFonts w:eastAsia="Times New Roman"/>
          <w:color w:val="000000" w:themeColor="text1"/>
          <w:highlight w:val="white"/>
          <w:lang w:val="en-GB"/>
        </w:rPr>
        <w:t>, 2023</w:t>
      </w:r>
      <w:r w:rsidRPr="00B96843">
        <w:rPr>
          <w:rFonts w:eastAsia="Times New Roman"/>
          <w:color w:val="000000" w:themeColor="text1"/>
          <w:lang w:val="en-GB"/>
        </w:rPr>
        <w:t xml:space="preserve">). My profile in LinkedIn will demonstrate heading with ‘Aspiring Registered Nurse’ with a featured section of articles and posts that reflects on my voluntary experiences, care ethics and elderly mental health. Furthermore, the skill endorsements will involve adaptability, care planning, </w:t>
      </w:r>
      <w:r w:rsidR="006D7A36" w:rsidRPr="00B96843">
        <w:rPr>
          <w:rFonts w:eastAsia="Times New Roman"/>
          <w:color w:val="000000" w:themeColor="text1"/>
          <w:lang w:val="en-GB"/>
        </w:rPr>
        <w:t>empathy,</w:t>
      </w:r>
      <w:r w:rsidRPr="00B96843">
        <w:rPr>
          <w:rFonts w:eastAsia="Times New Roman"/>
          <w:color w:val="000000" w:themeColor="text1"/>
          <w:lang w:val="en-GB"/>
        </w:rPr>
        <w:t xml:space="preserve"> and communication with recommendations for the testimonials from care coordinators and mentors that evaluate my growth and dedication.</w:t>
      </w:r>
    </w:p>
    <w:p w14:paraId="52F880FC" w14:textId="77777777" w:rsidR="00793B8B" w:rsidRPr="00B96843" w:rsidRDefault="006940CC" w:rsidP="00F82A03">
      <w:pPr>
        <w:spacing w:line="360" w:lineRule="auto"/>
        <w:jc w:val="both"/>
        <w:rPr>
          <w:rFonts w:eastAsia="Times New Roman"/>
          <w:b/>
          <w:i/>
          <w:color w:val="000000" w:themeColor="text1"/>
          <w:lang w:val="en-GB"/>
        </w:rPr>
      </w:pPr>
      <w:r w:rsidRPr="00B96843">
        <w:rPr>
          <w:rFonts w:eastAsia="Times New Roman"/>
          <w:b/>
          <w:i/>
          <w:color w:val="000000" w:themeColor="text1"/>
          <w:lang w:val="en-GB"/>
        </w:rPr>
        <w:t>Reflective Portfolio</w:t>
      </w:r>
    </w:p>
    <w:p w14:paraId="2279361D" w14:textId="77777777" w:rsidR="00793B8B" w:rsidRPr="00B96843" w:rsidRDefault="006940CC" w:rsidP="00F82A03">
      <w:pPr>
        <w:spacing w:line="360" w:lineRule="auto"/>
        <w:jc w:val="both"/>
        <w:rPr>
          <w:rFonts w:eastAsia="Times New Roman"/>
          <w:color w:val="000000" w:themeColor="text1"/>
          <w:lang w:val="en-GB"/>
        </w:rPr>
      </w:pPr>
      <w:r w:rsidRPr="00B96843">
        <w:rPr>
          <w:rFonts w:eastAsia="Times New Roman"/>
          <w:color w:val="000000" w:themeColor="text1"/>
          <w:lang w:val="en-GB"/>
        </w:rPr>
        <w:t>A reflective portfolio is treated as a collection of work, which contemplates the professional and personal development of a person through a critical self-reflection process (</w:t>
      </w:r>
      <w:proofErr w:type="spellStart"/>
      <w:r w:rsidRPr="00B96843">
        <w:rPr>
          <w:rFonts w:eastAsia="Times New Roman"/>
          <w:color w:val="000000" w:themeColor="text1"/>
          <w:highlight w:val="white"/>
          <w:lang w:val="en-GB"/>
        </w:rPr>
        <w:t>Beka</w:t>
      </w:r>
      <w:proofErr w:type="spellEnd"/>
      <w:r w:rsidRPr="00B96843">
        <w:rPr>
          <w:rFonts w:eastAsia="Times New Roman"/>
          <w:color w:val="000000" w:themeColor="text1"/>
          <w:highlight w:val="white"/>
          <w:lang w:val="en-GB"/>
        </w:rPr>
        <w:t xml:space="preserve"> and </w:t>
      </w:r>
      <w:proofErr w:type="spellStart"/>
      <w:r w:rsidRPr="00B96843">
        <w:rPr>
          <w:rFonts w:eastAsia="Times New Roman"/>
          <w:color w:val="000000" w:themeColor="text1"/>
          <w:highlight w:val="white"/>
          <w:lang w:val="en-GB"/>
        </w:rPr>
        <w:t>Kulinxha</w:t>
      </w:r>
      <w:proofErr w:type="spellEnd"/>
      <w:r w:rsidRPr="00B96843">
        <w:rPr>
          <w:rFonts w:eastAsia="Times New Roman"/>
          <w:color w:val="000000" w:themeColor="text1"/>
          <w:highlight w:val="white"/>
          <w:lang w:val="en-GB"/>
        </w:rPr>
        <w:t>, 2021</w:t>
      </w:r>
      <w:r w:rsidRPr="00B96843">
        <w:rPr>
          <w:rFonts w:eastAsia="Times New Roman"/>
          <w:color w:val="000000" w:themeColor="text1"/>
          <w:lang w:val="en-GB"/>
        </w:rPr>
        <w:t>). The reflective portfolio will include an action plan with a five-year roadmap in order to become a Registered Nurse that reflects my commitment to continuous development. Moreover, the case reflections with real-life scenarios from care placements along with learning logs with relevant insights from shadowing experiences and training sessions will be involved in the reflective portfolio precisely.</w:t>
      </w:r>
    </w:p>
    <w:p w14:paraId="1F1DC5F6" w14:textId="77777777" w:rsidR="00793B8B" w:rsidRPr="00B96843" w:rsidRDefault="006940CC" w:rsidP="00E1668B">
      <w:pPr>
        <w:pStyle w:val="Heading1"/>
      </w:pPr>
      <w:bookmarkStart w:id="6" w:name="_Toc212905448"/>
      <w:r w:rsidRPr="00B96843">
        <w:t>7. Conclusion</w:t>
      </w:r>
      <w:bookmarkEnd w:id="6"/>
    </w:p>
    <w:p w14:paraId="645DE405" w14:textId="62D71529" w:rsidR="00607950" w:rsidRPr="00607950" w:rsidRDefault="006940CC" w:rsidP="00F82A03">
      <w:pPr>
        <w:spacing w:line="360" w:lineRule="auto"/>
        <w:jc w:val="both"/>
        <w:rPr>
          <w:color w:val="000000" w:themeColor="text1"/>
          <w:lang w:val="en-GB"/>
        </w:rPr>
      </w:pPr>
      <w:r w:rsidRPr="00B96843">
        <w:rPr>
          <w:rFonts w:eastAsia="Times New Roman"/>
          <w:color w:val="000000" w:themeColor="text1"/>
          <w:lang w:val="en-GB"/>
        </w:rPr>
        <w:t>The</w:t>
      </w:r>
      <w:r w:rsidR="001F3779">
        <w:rPr>
          <w:rFonts w:eastAsia="Times New Roman"/>
          <w:color w:val="000000" w:themeColor="text1"/>
          <w:lang w:val="en-GB"/>
        </w:rPr>
        <w:t xml:space="preserve"> </w:t>
      </w:r>
      <w:r w:rsidRPr="00B96843">
        <w:rPr>
          <w:rFonts w:eastAsia="Times New Roman"/>
          <w:color w:val="000000" w:themeColor="text1"/>
          <w:lang w:val="en-GB"/>
        </w:rPr>
        <w:t xml:space="preserve">report </w:t>
      </w:r>
      <w:r w:rsidR="00CB0FE8">
        <w:rPr>
          <w:rFonts w:eastAsia="Times New Roman"/>
          <w:color w:val="000000" w:themeColor="text1"/>
          <w:lang w:val="en-GB"/>
        </w:rPr>
        <w:t>evaluated and</w:t>
      </w:r>
      <w:r w:rsidRPr="00B96843">
        <w:rPr>
          <w:rFonts w:eastAsia="Times New Roman"/>
          <w:color w:val="000000" w:themeColor="text1"/>
          <w:lang w:val="en-GB"/>
        </w:rPr>
        <w:t xml:space="preserve"> structured career pathway </w:t>
      </w:r>
      <w:r w:rsidR="00AB7FBE">
        <w:rPr>
          <w:rFonts w:eastAsia="Times New Roman"/>
          <w:color w:val="000000" w:themeColor="text1"/>
          <w:lang w:val="en-GB"/>
        </w:rPr>
        <w:t>Toward becoming</w:t>
      </w:r>
      <w:r w:rsidR="00AB7FBE">
        <w:rPr>
          <w:color w:val="000000" w:themeColor="text1"/>
          <w:lang w:val="en-GB"/>
        </w:rPr>
        <w:t xml:space="preserve"> a </w:t>
      </w:r>
      <w:r w:rsidR="00607950">
        <w:rPr>
          <w:color w:val="000000" w:themeColor="text1"/>
          <w:lang w:val="en-GB"/>
        </w:rPr>
        <w:t xml:space="preserve">Registered Nurse </w:t>
      </w:r>
      <w:r w:rsidR="00603442">
        <w:rPr>
          <w:color w:val="000000" w:themeColor="text1"/>
          <w:lang w:val="en-GB"/>
        </w:rPr>
        <w:t xml:space="preserve">within UK </w:t>
      </w:r>
      <w:r w:rsidR="00C86B8F">
        <w:rPr>
          <w:color w:val="000000" w:themeColor="text1"/>
          <w:lang w:val="en-GB"/>
        </w:rPr>
        <w:t xml:space="preserve">care homes, emphasising </w:t>
      </w:r>
      <w:r w:rsidR="00EB6577">
        <w:rPr>
          <w:color w:val="000000" w:themeColor="text1"/>
          <w:lang w:val="en-GB"/>
        </w:rPr>
        <w:t xml:space="preserve">the </w:t>
      </w:r>
      <w:r w:rsidR="00772CD5">
        <w:rPr>
          <w:color w:val="000000" w:themeColor="text1"/>
          <w:lang w:val="en-GB"/>
        </w:rPr>
        <w:t>integr</w:t>
      </w:r>
      <w:r w:rsidR="002C4705">
        <w:rPr>
          <w:color w:val="000000" w:themeColor="text1"/>
          <w:lang w:val="en-GB"/>
        </w:rPr>
        <w:t xml:space="preserve">ation of </w:t>
      </w:r>
      <w:r w:rsidR="000A6A84">
        <w:rPr>
          <w:color w:val="000000" w:themeColor="text1"/>
          <w:lang w:val="en-GB"/>
        </w:rPr>
        <w:t xml:space="preserve">person-centred </w:t>
      </w:r>
      <w:r w:rsidR="00EA2157">
        <w:rPr>
          <w:color w:val="000000" w:themeColor="text1"/>
          <w:lang w:val="en-GB"/>
        </w:rPr>
        <w:t xml:space="preserve">care, ethical </w:t>
      </w:r>
      <w:r w:rsidR="00485B32">
        <w:rPr>
          <w:color w:val="000000" w:themeColor="text1"/>
          <w:lang w:val="en-GB"/>
        </w:rPr>
        <w:t xml:space="preserve">values, and strategic </w:t>
      </w:r>
      <w:r w:rsidR="00816959">
        <w:rPr>
          <w:color w:val="000000" w:themeColor="text1"/>
          <w:lang w:val="en-GB"/>
        </w:rPr>
        <w:t xml:space="preserve">insight. It outlined </w:t>
      </w:r>
      <w:r w:rsidR="00513BFD">
        <w:rPr>
          <w:color w:val="000000" w:themeColor="text1"/>
          <w:lang w:val="en-GB"/>
        </w:rPr>
        <w:t xml:space="preserve">the essential skills </w:t>
      </w:r>
      <w:r w:rsidR="00EF09EC">
        <w:rPr>
          <w:color w:val="000000" w:themeColor="text1"/>
          <w:lang w:val="en-GB"/>
        </w:rPr>
        <w:t xml:space="preserve">and responsibilities of the nursing role </w:t>
      </w:r>
      <w:r w:rsidR="00AF70CC">
        <w:rPr>
          <w:color w:val="000000" w:themeColor="text1"/>
          <w:lang w:val="en-GB"/>
        </w:rPr>
        <w:t xml:space="preserve">and demonstrated how </w:t>
      </w:r>
      <w:r w:rsidR="00600F76">
        <w:rPr>
          <w:color w:val="000000" w:themeColor="text1"/>
          <w:lang w:val="en-GB"/>
        </w:rPr>
        <w:t xml:space="preserve">these align with </w:t>
      </w:r>
      <w:r w:rsidR="00530F16">
        <w:rPr>
          <w:color w:val="000000" w:themeColor="text1"/>
          <w:lang w:val="en-GB"/>
        </w:rPr>
        <w:t xml:space="preserve">professional effectiveness </w:t>
      </w:r>
      <w:r w:rsidR="00D517AB">
        <w:rPr>
          <w:color w:val="000000" w:themeColor="text1"/>
          <w:lang w:val="en-GB"/>
        </w:rPr>
        <w:t xml:space="preserve">compassionate practice, and </w:t>
      </w:r>
      <w:r w:rsidR="00D267B9">
        <w:rPr>
          <w:color w:val="000000" w:themeColor="text1"/>
          <w:lang w:val="en-GB"/>
        </w:rPr>
        <w:t>effective stakeholder eng</w:t>
      </w:r>
      <w:r w:rsidR="00755C81">
        <w:rPr>
          <w:color w:val="000000" w:themeColor="text1"/>
          <w:lang w:val="en-GB"/>
        </w:rPr>
        <w:t>agement and communication</w:t>
      </w:r>
      <w:r w:rsidR="001128ED">
        <w:rPr>
          <w:color w:val="000000" w:themeColor="text1"/>
          <w:lang w:val="en-GB"/>
        </w:rPr>
        <w:t xml:space="preserve">. Additionally, the report </w:t>
      </w:r>
      <w:r w:rsidR="008D2F9C">
        <w:rPr>
          <w:color w:val="000000" w:themeColor="text1"/>
          <w:lang w:val="en-GB"/>
        </w:rPr>
        <w:t xml:space="preserve">assessed a personal </w:t>
      </w:r>
      <w:r w:rsidR="004F3E39">
        <w:rPr>
          <w:color w:val="000000" w:themeColor="text1"/>
          <w:lang w:val="en-GB"/>
        </w:rPr>
        <w:t xml:space="preserve">action </w:t>
      </w:r>
      <w:r w:rsidR="00392A4E">
        <w:rPr>
          <w:color w:val="000000" w:themeColor="text1"/>
          <w:lang w:val="en-GB"/>
        </w:rPr>
        <w:t xml:space="preserve">plan that  </w:t>
      </w:r>
      <w:r w:rsidR="00735BA0">
        <w:rPr>
          <w:color w:val="000000" w:themeColor="text1"/>
          <w:lang w:val="en-GB"/>
        </w:rPr>
        <w:t xml:space="preserve">incorporates </w:t>
      </w:r>
      <w:r w:rsidR="005A1532">
        <w:rPr>
          <w:color w:val="000000" w:themeColor="text1"/>
          <w:lang w:val="en-GB"/>
        </w:rPr>
        <w:t xml:space="preserve">academic progression, volunteering, training, and </w:t>
      </w:r>
      <w:r w:rsidR="009A16B1">
        <w:rPr>
          <w:color w:val="000000" w:themeColor="text1"/>
          <w:lang w:val="en-GB"/>
        </w:rPr>
        <w:t>portfolio development</w:t>
      </w:r>
      <w:r w:rsidR="0033346B">
        <w:rPr>
          <w:color w:val="000000" w:themeColor="text1"/>
          <w:lang w:val="en-GB"/>
        </w:rPr>
        <w:t xml:space="preserve">. A comprehensive </w:t>
      </w:r>
      <w:r w:rsidR="00A47C98">
        <w:rPr>
          <w:color w:val="000000" w:themeColor="text1"/>
          <w:lang w:val="en-GB"/>
        </w:rPr>
        <w:t xml:space="preserve">CV,LinkedIn </w:t>
      </w:r>
      <w:r w:rsidR="00DE009F">
        <w:rPr>
          <w:color w:val="000000" w:themeColor="text1"/>
          <w:lang w:val="en-GB"/>
        </w:rPr>
        <w:t xml:space="preserve">profile, </w:t>
      </w:r>
      <w:r w:rsidR="00C94458">
        <w:rPr>
          <w:color w:val="000000" w:themeColor="text1"/>
          <w:lang w:val="en-GB"/>
        </w:rPr>
        <w:t xml:space="preserve">and reflective portfolio </w:t>
      </w:r>
      <w:r w:rsidR="00E36B25">
        <w:rPr>
          <w:color w:val="000000" w:themeColor="text1"/>
          <w:lang w:val="en-GB"/>
        </w:rPr>
        <w:t xml:space="preserve">were also produced </w:t>
      </w:r>
      <w:r w:rsidR="001562F8">
        <w:rPr>
          <w:color w:val="000000" w:themeColor="text1"/>
          <w:lang w:val="en-GB"/>
        </w:rPr>
        <w:t xml:space="preserve">to support continued </w:t>
      </w:r>
      <w:r w:rsidR="0035256D">
        <w:rPr>
          <w:color w:val="000000" w:themeColor="text1"/>
          <w:lang w:val="en-GB"/>
        </w:rPr>
        <w:t xml:space="preserve">professional growth and </w:t>
      </w:r>
      <w:r w:rsidR="00C34F96">
        <w:rPr>
          <w:color w:val="000000" w:themeColor="text1"/>
          <w:lang w:val="en-GB"/>
        </w:rPr>
        <w:t xml:space="preserve">to </w:t>
      </w:r>
      <w:r w:rsidR="006D3A3D">
        <w:rPr>
          <w:color w:val="000000" w:themeColor="text1"/>
          <w:lang w:val="en-GB"/>
        </w:rPr>
        <w:t>prove</w:t>
      </w:r>
      <w:r w:rsidR="00F01987">
        <w:rPr>
          <w:color w:val="000000" w:themeColor="text1"/>
          <w:lang w:val="en-GB"/>
        </w:rPr>
        <w:t xml:space="preserve"> competencies </w:t>
      </w:r>
      <w:r w:rsidR="00925A4A">
        <w:rPr>
          <w:color w:val="000000" w:themeColor="text1"/>
          <w:lang w:val="en-GB"/>
        </w:rPr>
        <w:t xml:space="preserve">identified throughout </w:t>
      </w:r>
      <w:r w:rsidR="00C80FCB">
        <w:rPr>
          <w:color w:val="000000" w:themeColor="text1"/>
          <w:lang w:val="en-GB"/>
        </w:rPr>
        <w:t xml:space="preserve">the report. </w:t>
      </w:r>
    </w:p>
    <w:p w14:paraId="42B609E2" w14:textId="07947969" w:rsidR="00793B8B" w:rsidRPr="00B96843" w:rsidRDefault="006940CC" w:rsidP="00E1668B">
      <w:pPr>
        <w:pStyle w:val="Heading1"/>
      </w:pPr>
      <w:bookmarkStart w:id="7" w:name="_Toc212905449"/>
      <w:r w:rsidRPr="00B96843">
        <w:t>8. Reference List</w:t>
      </w:r>
      <w:bookmarkEnd w:id="7"/>
    </w:p>
    <w:p w14:paraId="48835175" w14:textId="77777777" w:rsidR="00DE0358" w:rsidRPr="00B96843" w:rsidRDefault="00DE0358" w:rsidP="00F82A03">
      <w:pPr>
        <w:spacing w:line="360" w:lineRule="auto"/>
        <w:jc w:val="both"/>
        <w:rPr>
          <w:rFonts w:eastAsia="Times New Roman"/>
          <w:color w:val="000000" w:themeColor="text1"/>
          <w:lang w:val="en-GB"/>
        </w:rPr>
      </w:pPr>
      <w:r w:rsidRPr="00B96843">
        <w:rPr>
          <w:rFonts w:eastAsia="Times New Roman"/>
          <w:color w:val="000000" w:themeColor="text1"/>
          <w:highlight w:val="white"/>
          <w:lang w:val="en-GB"/>
        </w:rPr>
        <w:t xml:space="preserve">Alexis, O., Cooke, J., </w:t>
      </w:r>
      <w:proofErr w:type="spellStart"/>
      <w:r w:rsidRPr="00B96843">
        <w:rPr>
          <w:rFonts w:eastAsia="Times New Roman"/>
          <w:color w:val="000000" w:themeColor="text1"/>
          <w:highlight w:val="white"/>
          <w:lang w:val="en-GB"/>
        </w:rPr>
        <w:t>Shimumbi</w:t>
      </w:r>
      <w:proofErr w:type="spellEnd"/>
      <w:r w:rsidRPr="00B96843">
        <w:rPr>
          <w:rFonts w:eastAsia="Times New Roman"/>
          <w:color w:val="000000" w:themeColor="text1"/>
          <w:highlight w:val="white"/>
          <w:lang w:val="en-GB"/>
        </w:rPr>
        <w:t xml:space="preserve">, L. and Worsley, A. (2022) ‘The role of the nurse advocate in health and social care’, </w:t>
      </w:r>
      <w:r w:rsidRPr="00B96843">
        <w:rPr>
          <w:rFonts w:eastAsia="Times New Roman"/>
          <w:i/>
          <w:color w:val="000000" w:themeColor="text1"/>
          <w:lang w:val="en-GB"/>
        </w:rPr>
        <w:t>Mediterranean Nursing and Midwifery</w:t>
      </w:r>
      <w:r w:rsidRPr="00B96843">
        <w:rPr>
          <w:rFonts w:eastAsia="Times New Roman"/>
          <w:color w:val="000000" w:themeColor="text1"/>
          <w:lang w:val="en-GB"/>
        </w:rPr>
        <w:t>, 2(3), pp. 140-146. Available at: DOI:10.5152/MNM.2022.220875</w:t>
      </w:r>
    </w:p>
    <w:p w14:paraId="70D8E106" w14:textId="425301F2" w:rsidR="00DE0358" w:rsidRPr="00B96843" w:rsidRDefault="009D6EC3" w:rsidP="00F82A03">
      <w:pPr>
        <w:spacing w:line="360" w:lineRule="auto"/>
        <w:jc w:val="both"/>
        <w:rPr>
          <w:rFonts w:eastAsia="Times New Roman"/>
          <w:color w:val="000000" w:themeColor="text1"/>
          <w:u w:val="single"/>
          <w:lang w:val="en-GB"/>
        </w:rPr>
      </w:pPr>
      <w:r w:rsidRPr="00B96843">
        <w:rPr>
          <w:rFonts w:eastAsia="Times New Roman"/>
          <w:color w:val="000000" w:themeColor="text1"/>
          <w:highlight w:val="white"/>
          <w:lang w:val="en-GB"/>
        </w:rPr>
        <w:t>Alrabadi</w:t>
      </w:r>
      <w:r w:rsidR="00DE0358" w:rsidRPr="00B96843">
        <w:rPr>
          <w:rFonts w:eastAsia="Times New Roman"/>
          <w:color w:val="000000" w:themeColor="text1"/>
          <w:highlight w:val="white"/>
          <w:lang w:val="en-GB"/>
        </w:rPr>
        <w:t xml:space="preserve">, N., </w:t>
      </w:r>
      <w:proofErr w:type="spellStart"/>
      <w:r w:rsidR="00DE0358" w:rsidRPr="00B96843">
        <w:rPr>
          <w:rFonts w:eastAsia="Times New Roman"/>
          <w:color w:val="000000" w:themeColor="text1"/>
          <w:highlight w:val="white"/>
          <w:lang w:val="en-GB"/>
        </w:rPr>
        <w:t>Shawagfeh</w:t>
      </w:r>
      <w:proofErr w:type="spellEnd"/>
      <w:r w:rsidR="00DE0358" w:rsidRPr="00B96843">
        <w:rPr>
          <w:rFonts w:eastAsia="Times New Roman"/>
          <w:color w:val="000000" w:themeColor="text1"/>
          <w:highlight w:val="white"/>
          <w:lang w:val="en-GB"/>
        </w:rPr>
        <w:t xml:space="preserve">, S., Haddad, R., </w:t>
      </w:r>
      <w:proofErr w:type="spellStart"/>
      <w:r w:rsidR="00DE0358" w:rsidRPr="00B96843">
        <w:rPr>
          <w:rFonts w:eastAsia="Times New Roman"/>
          <w:color w:val="000000" w:themeColor="text1"/>
          <w:highlight w:val="white"/>
          <w:lang w:val="en-GB"/>
        </w:rPr>
        <w:t>Mukattash</w:t>
      </w:r>
      <w:proofErr w:type="spellEnd"/>
      <w:r w:rsidR="00DE0358" w:rsidRPr="00B96843">
        <w:rPr>
          <w:rFonts w:eastAsia="Times New Roman"/>
          <w:color w:val="000000" w:themeColor="text1"/>
          <w:highlight w:val="white"/>
          <w:lang w:val="en-GB"/>
        </w:rPr>
        <w:t xml:space="preserve">, T., </w:t>
      </w:r>
      <w:proofErr w:type="spellStart"/>
      <w:r w:rsidR="00DE0358" w:rsidRPr="00B96843">
        <w:rPr>
          <w:rFonts w:eastAsia="Times New Roman"/>
          <w:color w:val="000000" w:themeColor="text1"/>
          <w:highlight w:val="white"/>
          <w:lang w:val="en-GB"/>
        </w:rPr>
        <w:t>Abuhammad</w:t>
      </w:r>
      <w:proofErr w:type="spellEnd"/>
      <w:r w:rsidR="00DE0358" w:rsidRPr="00B96843">
        <w:rPr>
          <w:rFonts w:eastAsia="Times New Roman"/>
          <w:color w:val="000000" w:themeColor="text1"/>
          <w:highlight w:val="white"/>
          <w:lang w:val="en-GB"/>
        </w:rPr>
        <w:t xml:space="preserve">, S., </w:t>
      </w:r>
      <w:proofErr w:type="spellStart"/>
      <w:r w:rsidR="00DE0358" w:rsidRPr="00B96843">
        <w:rPr>
          <w:rFonts w:eastAsia="Times New Roman"/>
          <w:color w:val="000000" w:themeColor="text1"/>
          <w:highlight w:val="white"/>
          <w:lang w:val="en-GB"/>
        </w:rPr>
        <w:t>Al-rabadi</w:t>
      </w:r>
      <w:proofErr w:type="spellEnd"/>
      <w:r w:rsidR="00DE0358" w:rsidRPr="00B96843">
        <w:rPr>
          <w:rFonts w:eastAsia="Times New Roman"/>
          <w:color w:val="000000" w:themeColor="text1"/>
          <w:highlight w:val="white"/>
          <w:lang w:val="en-GB"/>
        </w:rPr>
        <w:t xml:space="preserve">, D., Abu Farha, R., AlRabadi, S. and </w:t>
      </w:r>
      <w:proofErr w:type="spellStart"/>
      <w:r w:rsidR="00DE0358" w:rsidRPr="00B96843">
        <w:rPr>
          <w:rFonts w:eastAsia="Times New Roman"/>
          <w:color w:val="000000" w:themeColor="text1"/>
          <w:highlight w:val="white"/>
          <w:lang w:val="en-GB"/>
        </w:rPr>
        <w:t>Al-Faouri</w:t>
      </w:r>
      <w:proofErr w:type="spellEnd"/>
      <w:r w:rsidR="00DE0358" w:rsidRPr="00B96843">
        <w:rPr>
          <w:rFonts w:eastAsia="Times New Roman"/>
          <w:color w:val="000000" w:themeColor="text1"/>
          <w:highlight w:val="white"/>
          <w:lang w:val="en-GB"/>
        </w:rPr>
        <w:t xml:space="preserve">, I. (2021) ‘Medication errors: a focus on nursing practice’, </w:t>
      </w:r>
      <w:r w:rsidR="00DE0358" w:rsidRPr="00B96843">
        <w:rPr>
          <w:rFonts w:eastAsia="Times New Roman"/>
          <w:i/>
          <w:color w:val="000000" w:themeColor="text1"/>
          <w:lang w:val="en-GB"/>
        </w:rPr>
        <w:t>Journal of Pharmaceutical Health Services Research</w:t>
      </w:r>
      <w:r w:rsidR="00DE0358" w:rsidRPr="00B96843">
        <w:rPr>
          <w:rFonts w:eastAsia="Times New Roman"/>
          <w:color w:val="000000" w:themeColor="text1"/>
          <w:lang w:val="en-GB"/>
        </w:rPr>
        <w:t>, 12(1), pp. 78-86. Available at:</w:t>
      </w:r>
      <w:hyperlink r:id="rId12">
        <w:r w:rsidR="00DE0358" w:rsidRPr="00B96843">
          <w:rPr>
            <w:rFonts w:eastAsia="Times New Roman"/>
            <w:color w:val="000000" w:themeColor="text1"/>
            <w:lang w:val="en-GB"/>
          </w:rPr>
          <w:t xml:space="preserve"> </w:t>
        </w:r>
      </w:hyperlink>
      <w:hyperlink r:id="rId13">
        <w:r w:rsidR="00DE0358" w:rsidRPr="00B96843">
          <w:rPr>
            <w:rFonts w:eastAsia="Times New Roman"/>
            <w:color w:val="000000" w:themeColor="text1"/>
            <w:u w:val="single"/>
            <w:lang w:val="en-GB"/>
          </w:rPr>
          <w:t>https://doi.org/10.1093/jphsr/rmaa025</w:t>
        </w:r>
      </w:hyperlink>
    </w:p>
    <w:p w14:paraId="4B3D961F" w14:textId="77777777" w:rsidR="00DE0358" w:rsidRPr="00B96843" w:rsidRDefault="00DE0358" w:rsidP="00F82A03">
      <w:pPr>
        <w:spacing w:line="360" w:lineRule="auto"/>
        <w:jc w:val="both"/>
        <w:rPr>
          <w:rFonts w:eastAsia="Times New Roman"/>
          <w:color w:val="000000" w:themeColor="text1"/>
          <w:lang w:val="en-GB"/>
        </w:rPr>
      </w:pPr>
      <w:r w:rsidRPr="00B96843">
        <w:rPr>
          <w:rFonts w:eastAsia="Times New Roman"/>
          <w:color w:val="000000" w:themeColor="text1"/>
          <w:highlight w:val="white"/>
          <w:lang w:val="en-GB"/>
        </w:rPr>
        <w:t xml:space="preserve">Bahari, Z., </w:t>
      </w:r>
      <w:proofErr w:type="spellStart"/>
      <w:r w:rsidRPr="00B96843">
        <w:rPr>
          <w:rFonts w:eastAsia="Times New Roman"/>
          <w:color w:val="000000" w:themeColor="text1"/>
          <w:highlight w:val="white"/>
          <w:lang w:val="en-GB"/>
        </w:rPr>
        <w:t>Vosoghi</w:t>
      </w:r>
      <w:proofErr w:type="spellEnd"/>
      <w:r w:rsidRPr="00B96843">
        <w:rPr>
          <w:rFonts w:eastAsia="Times New Roman"/>
          <w:color w:val="000000" w:themeColor="text1"/>
          <w:highlight w:val="white"/>
          <w:lang w:val="en-GB"/>
        </w:rPr>
        <w:t xml:space="preserve">, N., </w:t>
      </w:r>
      <w:proofErr w:type="spellStart"/>
      <w:r w:rsidRPr="00B96843">
        <w:rPr>
          <w:rFonts w:eastAsia="Times New Roman"/>
          <w:color w:val="000000" w:themeColor="text1"/>
          <w:highlight w:val="white"/>
          <w:lang w:val="en-GB"/>
        </w:rPr>
        <w:t>Ramazanzadeh</w:t>
      </w:r>
      <w:proofErr w:type="spellEnd"/>
      <w:r w:rsidRPr="00B96843">
        <w:rPr>
          <w:rFonts w:eastAsia="Times New Roman"/>
          <w:color w:val="000000" w:themeColor="text1"/>
          <w:highlight w:val="white"/>
          <w:lang w:val="en-GB"/>
        </w:rPr>
        <w:t xml:space="preserve">, N., </w:t>
      </w:r>
      <w:proofErr w:type="spellStart"/>
      <w:r w:rsidRPr="00B96843">
        <w:rPr>
          <w:rFonts w:eastAsia="Times New Roman"/>
          <w:color w:val="000000" w:themeColor="text1"/>
          <w:highlight w:val="white"/>
          <w:lang w:val="en-GB"/>
        </w:rPr>
        <w:t>Moshfeghi</w:t>
      </w:r>
      <w:proofErr w:type="spellEnd"/>
      <w:r w:rsidRPr="00B96843">
        <w:rPr>
          <w:rFonts w:eastAsia="Times New Roman"/>
          <w:color w:val="000000" w:themeColor="text1"/>
          <w:highlight w:val="white"/>
          <w:lang w:val="en-GB"/>
        </w:rPr>
        <w:t xml:space="preserve">, S. and </w:t>
      </w:r>
      <w:proofErr w:type="spellStart"/>
      <w:r w:rsidRPr="00B96843">
        <w:rPr>
          <w:rFonts w:eastAsia="Times New Roman"/>
          <w:color w:val="000000" w:themeColor="text1"/>
          <w:highlight w:val="white"/>
          <w:lang w:val="en-GB"/>
        </w:rPr>
        <w:t>Aghamohammadi</w:t>
      </w:r>
      <w:proofErr w:type="spellEnd"/>
      <w:r w:rsidRPr="00B96843">
        <w:rPr>
          <w:rFonts w:eastAsia="Times New Roman"/>
          <w:color w:val="000000" w:themeColor="text1"/>
          <w:highlight w:val="white"/>
          <w:lang w:val="en-GB"/>
        </w:rPr>
        <w:t xml:space="preserve">, M. (2024) ‘Patient trust in nurses: exploring the relationship with care quality and communication skills in emergency departments’, </w:t>
      </w:r>
      <w:r w:rsidRPr="00B96843">
        <w:rPr>
          <w:rFonts w:eastAsia="Times New Roman"/>
          <w:i/>
          <w:color w:val="000000" w:themeColor="text1"/>
          <w:lang w:val="en-GB"/>
        </w:rPr>
        <w:t>BMC nursing</w:t>
      </w:r>
      <w:r w:rsidRPr="00B96843">
        <w:rPr>
          <w:rFonts w:eastAsia="Times New Roman"/>
          <w:color w:val="000000" w:themeColor="text1"/>
          <w:lang w:val="en-GB"/>
        </w:rPr>
        <w:t>, 23(1), p. 595. Available at: https://doi.org/10.1186/s12912-024-02241-z</w:t>
      </w:r>
    </w:p>
    <w:p w14:paraId="14B4EF51" w14:textId="77777777" w:rsidR="00DE0358" w:rsidRPr="00B96843" w:rsidRDefault="00DE0358" w:rsidP="00F82A03">
      <w:pPr>
        <w:spacing w:line="360" w:lineRule="auto"/>
        <w:jc w:val="both"/>
        <w:rPr>
          <w:rFonts w:eastAsia="Times New Roman"/>
          <w:color w:val="000000" w:themeColor="text1"/>
          <w:lang w:val="en-GB"/>
        </w:rPr>
      </w:pPr>
      <w:r w:rsidRPr="00B96843">
        <w:rPr>
          <w:rFonts w:eastAsia="Times New Roman"/>
          <w:color w:val="000000" w:themeColor="text1"/>
          <w:highlight w:val="white"/>
          <w:lang w:val="en-GB"/>
        </w:rPr>
        <w:t xml:space="preserve">Beka, A. and </w:t>
      </w:r>
      <w:proofErr w:type="spellStart"/>
      <w:r w:rsidRPr="00B96843">
        <w:rPr>
          <w:rFonts w:eastAsia="Times New Roman"/>
          <w:color w:val="000000" w:themeColor="text1"/>
          <w:highlight w:val="white"/>
          <w:lang w:val="en-GB"/>
        </w:rPr>
        <w:t>Kulinxha</w:t>
      </w:r>
      <w:proofErr w:type="spellEnd"/>
      <w:r w:rsidRPr="00B96843">
        <w:rPr>
          <w:rFonts w:eastAsia="Times New Roman"/>
          <w:color w:val="000000" w:themeColor="text1"/>
          <w:highlight w:val="white"/>
          <w:lang w:val="en-GB"/>
        </w:rPr>
        <w:t xml:space="preserve">, G. (2021) ‘Portfolio as a tool for self-reflection and professional development for pre-service teachers’, </w:t>
      </w:r>
      <w:r w:rsidRPr="00B96843">
        <w:rPr>
          <w:rFonts w:eastAsia="Times New Roman"/>
          <w:i/>
          <w:color w:val="000000" w:themeColor="text1"/>
          <w:lang w:val="en-GB"/>
        </w:rPr>
        <w:t>International Journal of Learning, Teaching and Educational Research</w:t>
      </w:r>
      <w:r w:rsidRPr="00B96843">
        <w:rPr>
          <w:rFonts w:eastAsia="Times New Roman"/>
          <w:color w:val="000000" w:themeColor="text1"/>
          <w:lang w:val="en-GB"/>
        </w:rPr>
        <w:t>, 20(2), pp. 22-35. Available at: https://doi.org/10.26803/ijlter.20.2.2</w:t>
      </w:r>
    </w:p>
    <w:p w14:paraId="7C4DB7E9" w14:textId="77777777" w:rsidR="00DE0358" w:rsidRPr="00B96843" w:rsidRDefault="00DE0358" w:rsidP="00F82A03">
      <w:pPr>
        <w:spacing w:line="360" w:lineRule="auto"/>
        <w:jc w:val="both"/>
        <w:rPr>
          <w:rFonts w:eastAsia="Times New Roman"/>
          <w:color w:val="000000" w:themeColor="text1"/>
          <w:highlight w:val="white"/>
          <w:u w:val="single"/>
          <w:lang w:val="en-GB"/>
        </w:rPr>
      </w:pPr>
      <w:r w:rsidRPr="00B96843">
        <w:rPr>
          <w:rFonts w:eastAsia="Times New Roman"/>
          <w:color w:val="000000" w:themeColor="text1"/>
          <w:highlight w:val="white"/>
          <w:lang w:val="en-GB"/>
        </w:rPr>
        <w:t xml:space="preserve">Chen, W., Chung, J.O.K., Lam, K.K.W. and </w:t>
      </w:r>
      <w:proofErr w:type="spellStart"/>
      <w:r w:rsidRPr="00B96843">
        <w:rPr>
          <w:rFonts w:eastAsia="Times New Roman"/>
          <w:color w:val="000000" w:themeColor="text1"/>
          <w:highlight w:val="white"/>
          <w:lang w:val="en-GB"/>
        </w:rPr>
        <w:t>Molassiotis</w:t>
      </w:r>
      <w:proofErr w:type="spellEnd"/>
      <w:r w:rsidRPr="00B96843">
        <w:rPr>
          <w:rFonts w:eastAsia="Times New Roman"/>
          <w:color w:val="000000" w:themeColor="text1"/>
          <w:highlight w:val="white"/>
          <w:lang w:val="en-GB"/>
        </w:rPr>
        <w:t xml:space="preserve">, A. (2023) ‘End-of-life communication strategies for healthcare professionals: a scoping review’, </w:t>
      </w:r>
      <w:r w:rsidRPr="00B96843">
        <w:rPr>
          <w:rFonts w:eastAsia="Times New Roman"/>
          <w:i/>
          <w:color w:val="000000" w:themeColor="text1"/>
          <w:highlight w:val="white"/>
          <w:lang w:val="en-GB"/>
        </w:rPr>
        <w:t>Palliative medicine</w:t>
      </w:r>
      <w:r w:rsidRPr="00B96843">
        <w:rPr>
          <w:rFonts w:eastAsia="Times New Roman"/>
          <w:color w:val="000000" w:themeColor="text1"/>
          <w:highlight w:val="white"/>
          <w:lang w:val="en-GB"/>
        </w:rPr>
        <w:t>, 37(1), pp. 61-74. Available at:</w:t>
      </w:r>
      <w:hyperlink r:id="rId14">
        <w:r w:rsidRPr="00B96843">
          <w:rPr>
            <w:rFonts w:eastAsia="Times New Roman"/>
            <w:color w:val="000000" w:themeColor="text1"/>
            <w:highlight w:val="white"/>
            <w:lang w:val="en-GB"/>
          </w:rPr>
          <w:t xml:space="preserve"> </w:t>
        </w:r>
      </w:hyperlink>
      <w:hyperlink r:id="rId15">
        <w:r w:rsidRPr="00B96843">
          <w:rPr>
            <w:rFonts w:eastAsia="Times New Roman"/>
            <w:color w:val="000000" w:themeColor="text1"/>
            <w:highlight w:val="white"/>
            <w:u w:val="single"/>
            <w:lang w:val="en-GB"/>
          </w:rPr>
          <w:t>https://doi.org/10.1177/02692163221133670</w:t>
        </w:r>
      </w:hyperlink>
    </w:p>
    <w:p w14:paraId="4C955C68" w14:textId="77777777" w:rsidR="00DE0358" w:rsidRPr="00B96843" w:rsidRDefault="00DE0358" w:rsidP="00F82A03">
      <w:pPr>
        <w:spacing w:line="360" w:lineRule="auto"/>
        <w:jc w:val="both"/>
        <w:rPr>
          <w:rFonts w:eastAsia="Times New Roman"/>
          <w:color w:val="000000" w:themeColor="text1"/>
          <w:u w:val="single"/>
          <w:lang w:val="en-GB"/>
        </w:rPr>
      </w:pPr>
      <w:r w:rsidRPr="00B96843">
        <w:rPr>
          <w:rFonts w:eastAsia="Times New Roman"/>
          <w:color w:val="000000" w:themeColor="text1"/>
          <w:highlight w:val="white"/>
          <w:lang w:val="en-GB"/>
        </w:rPr>
        <w:t xml:space="preserve">Forward, C., Bayley, Z., Walker, L., Krygier, J., White, C., Mwaba, K., Elliott-Button, H., Taylor, P. and Johnson, M.J. (2024) ‘Homecare workers needs and experiences in end of life care: rapid review’, </w:t>
      </w:r>
      <w:r w:rsidRPr="00B96843">
        <w:rPr>
          <w:rFonts w:eastAsia="Times New Roman"/>
          <w:i/>
          <w:color w:val="000000" w:themeColor="text1"/>
          <w:lang w:val="en-GB"/>
        </w:rPr>
        <w:t>BMJ Supportive &amp; Palliative Care</w:t>
      </w:r>
      <w:r w:rsidRPr="00B96843">
        <w:rPr>
          <w:rFonts w:eastAsia="Times New Roman"/>
          <w:color w:val="000000" w:themeColor="text1"/>
          <w:lang w:val="en-GB"/>
        </w:rPr>
        <w:t>, 14(e3), pp. e2330-e2340. Available at:</w:t>
      </w:r>
      <w:hyperlink r:id="rId16">
        <w:r w:rsidRPr="00B96843">
          <w:rPr>
            <w:rFonts w:eastAsia="Times New Roman"/>
            <w:color w:val="000000" w:themeColor="text1"/>
            <w:lang w:val="en-GB"/>
          </w:rPr>
          <w:t xml:space="preserve"> </w:t>
        </w:r>
      </w:hyperlink>
      <w:hyperlink r:id="rId17">
        <w:r w:rsidRPr="00B96843">
          <w:rPr>
            <w:rFonts w:eastAsia="Times New Roman"/>
            <w:color w:val="000000" w:themeColor="text1"/>
            <w:u w:val="single"/>
            <w:lang w:val="en-GB"/>
          </w:rPr>
          <w:t>https://doi.org/10.1136/spcare-2023-004737</w:t>
        </w:r>
      </w:hyperlink>
    </w:p>
    <w:p w14:paraId="1906D7E0" w14:textId="77777777" w:rsidR="00DE0358" w:rsidRPr="00B96843" w:rsidRDefault="00DE0358" w:rsidP="00F82A03">
      <w:pPr>
        <w:spacing w:line="360" w:lineRule="auto"/>
        <w:jc w:val="both"/>
        <w:rPr>
          <w:rFonts w:eastAsia="Times New Roman"/>
          <w:color w:val="000000" w:themeColor="text1"/>
          <w:u w:val="single"/>
          <w:lang w:val="en-GB"/>
        </w:rPr>
      </w:pPr>
      <w:r w:rsidRPr="00B96843">
        <w:rPr>
          <w:rFonts w:eastAsia="Times New Roman"/>
          <w:color w:val="000000" w:themeColor="text1"/>
          <w:highlight w:val="white"/>
          <w:lang w:val="en-GB"/>
        </w:rPr>
        <w:t>Gottlieb, M., Promes, S.B. and Coates, W.C. (2021) ‘A guide to creating a high</w:t>
      </w:r>
      <w:r w:rsidRPr="00B96843">
        <w:rPr>
          <w:rFonts w:ascii="Cambria Math" w:eastAsia="Times New Roman" w:hAnsi="Cambria Math" w:cs="Cambria Math"/>
          <w:color w:val="000000" w:themeColor="text1"/>
          <w:highlight w:val="white"/>
          <w:lang w:val="en-GB"/>
        </w:rPr>
        <w:t>‐</w:t>
      </w:r>
      <w:r w:rsidRPr="00B96843">
        <w:rPr>
          <w:rFonts w:eastAsia="Times New Roman"/>
          <w:color w:val="000000" w:themeColor="text1"/>
          <w:highlight w:val="white"/>
          <w:lang w:val="en-GB"/>
        </w:rPr>
        <w:t xml:space="preserve">quality curriculum vitae’, </w:t>
      </w:r>
      <w:r w:rsidRPr="00B96843">
        <w:rPr>
          <w:rFonts w:eastAsia="Times New Roman"/>
          <w:i/>
          <w:color w:val="000000" w:themeColor="text1"/>
          <w:lang w:val="en-GB"/>
        </w:rPr>
        <w:t>AEM Education and Training</w:t>
      </w:r>
      <w:r w:rsidRPr="00B96843">
        <w:rPr>
          <w:rFonts w:eastAsia="Times New Roman"/>
          <w:color w:val="000000" w:themeColor="text1"/>
          <w:lang w:val="en-GB"/>
        </w:rPr>
        <w:t>, 5(4), p. e10717. Available at:</w:t>
      </w:r>
      <w:hyperlink r:id="rId18">
        <w:r w:rsidRPr="00B96843">
          <w:rPr>
            <w:rFonts w:eastAsia="Times New Roman"/>
            <w:color w:val="000000" w:themeColor="text1"/>
            <w:lang w:val="en-GB"/>
          </w:rPr>
          <w:t xml:space="preserve"> </w:t>
        </w:r>
      </w:hyperlink>
      <w:hyperlink r:id="rId19">
        <w:r w:rsidRPr="00B96843">
          <w:rPr>
            <w:rFonts w:eastAsia="Times New Roman"/>
            <w:color w:val="000000" w:themeColor="text1"/>
            <w:u w:val="single"/>
            <w:lang w:val="en-GB"/>
          </w:rPr>
          <w:t>https://doi.org/10.1002/aet2.10717</w:t>
        </w:r>
      </w:hyperlink>
    </w:p>
    <w:p w14:paraId="36947AE7" w14:textId="77777777" w:rsidR="00DE0358" w:rsidRPr="00B96843" w:rsidRDefault="00DE0358" w:rsidP="00F82A03">
      <w:pPr>
        <w:spacing w:line="360" w:lineRule="auto"/>
        <w:jc w:val="both"/>
        <w:rPr>
          <w:rFonts w:eastAsia="Times New Roman"/>
          <w:color w:val="000000" w:themeColor="text1"/>
          <w:u w:val="single"/>
          <w:lang w:val="en-GB"/>
        </w:rPr>
      </w:pPr>
      <w:proofErr w:type="spellStart"/>
      <w:r w:rsidRPr="00B96843">
        <w:rPr>
          <w:rFonts w:eastAsia="Times New Roman"/>
          <w:color w:val="000000" w:themeColor="text1"/>
          <w:highlight w:val="white"/>
          <w:lang w:val="en-GB"/>
        </w:rPr>
        <w:t>Kashive</w:t>
      </w:r>
      <w:proofErr w:type="spellEnd"/>
      <w:r w:rsidRPr="00B96843">
        <w:rPr>
          <w:rFonts w:eastAsia="Times New Roman"/>
          <w:color w:val="000000" w:themeColor="text1"/>
          <w:highlight w:val="white"/>
          <w:lang w:val="en-GB"/>
        </w:rPr>
        <w:t xml:space="preserve">, N. and Khanna, V.T. (2023) ‘Emerging HR analytics role in a crisis: an analysis of LinkedIn data’, </w:t>
      </w:r>
      <w:r w:rsidRPr="00B96843">
        <w:rPr>
          <w:rFonts w:eastAsia="Times New Roman"/>
          <w:i/>
          <w:color w:val="000000" w:themeColor="text1"/>
          <w:lang w:val="en-GB"/>
        </w:rPr>
        <w:t>Competitiveness Review: An International Business Journal</w:t>
      </w:r>
      <w:r w:rsidRPr="00B96843">
        <w:rPr>
          <w:rFonts w:eastAsia="Times New Roman"/>
          <w:color w:val="000000" w:themeColor="text1"/>
          <w:lang w:val="en-GB"/>
        </w:rPr>
        <w:t>, 33(6), pp. 1179-1204. Available at:</w:t>
      </w:r>
      <w:hyperlink r:id="rId20">
        <w:r w:rsidRPr="00B96843">
          <w:rPr>
            <w:rFonts w:eastAsia="Times New Roman"/>
            <w:color w:val="000000" w:themeColor="text1"/>
            <w:lang w:val="en-GB"/>
          </w:rPr>
          <w:t xml:space="preserve"> </w:t>
        </w:r>
      </w:hyperlink>
      <w:hyperlink r:id="rId21">
        <w:r w:rsidRPr="00B96843">
          <w:rPr>
            <w:rFonts w:eastAsia="Times New Roman"/>
            <w:color w:val="000000" w:themeColor="text1"/>
            <w:u w:val="single"/>
            <w:lang w:val="en-GB"/>
          </w:rPr>
          <w:t>https://doi.org/10.1108/CR-03-2022-0029</w:t>
        </w:r>
      </w:hyperlink>
    </w:p>
    <w:p w14:paraId="793BB12D" w14:textId="77777777" w:rsidR="00DE0358" w:rsidRPr="00B96843" w:rsidRDefault="00DE0358" w:rsidP="00F82A03">
      <w:pPr>
        <w:spacing w:line="360" w:lineRule="auto"/>
        <w:jc w:val="both"/>
        <w:rPr>
          <w:rFonts w:eastAsia="Times New Roman"/>
          <w:color w:val="000000" w:themeColor="text1"/>
          <w:u w:val="single"/>
          <w:lang w:val="en-GB"/>
        </w:rPr>
      </w:pPr>
      <w:r w:rsidRPr="00B96843">
        <w:rPr>
          <w:rFonts w:eastAsia="Times New Roman"/>
          <w:color w:val="000000" w:themeColor="text1"/>
          <w:highlight w:val="white"/>
          <w:lang w:val="en-GB"/>
        </w:rPr>
        <w:t xml:space="preserve">Moilanen, T., Kangasniemi, M., </w:t>
      </w:r>
      <w:proofErr w:type="spellStart"/>
      <w:r w:rsidRPr="00B96843">
        <w:rPr>
          <w:rFonts w:eastAsia="Times New Roman"/>
          <w:color w:val="000000" w:themeColor="text1"/>
          <w:highlight w:val="white"/>
          <w:lang w:val="en-GB"/>
        </w:rPr>
        <w:t>Papinaho</w:t>
      </w:r>
      <w:proofErr w:type="spellEnd"/>
      <w:r w:rsidRPr="00B96843">
        <w:rPr>
          <w:rFonts w:eastAsia="Times New Roman"/>
          <w:color w:val="000000" w:themeColor="text1"/>
          <w:highlight w:val="white"/>
          <w:lang w:val="en-GB"/>
        </w:rPr>
        <w:t xml:space="preserve">, O., </w:t>
      </w:r>
      <w:proofErr w:type="spellStart"/>
      <w:r w:rsidRPr="00B96843">
        <w:rPr>
          <w:rFonts w:eastAsia="Times New Roman"/>
          <w:color w:val="000000" w:themeColor="text1"/>
          <w:highlight w:val="white"/>
          <w:lang w:val="en-GB"/>
        </w:rPr>
        <w:t>Mynttinen</w:t>
      </w:r>
      <w:proofErr w:type="spellEnd"/>
      <w:r w:rsidRPr="00B96843">
        <w:rPr>
          <w:rFonts w:eastAsia="Times New Roman"/>
          <w:color w:val="000000" w:themeColor="text1"/>
          <w:highlight w:val="white"/>
          <w:lang w:val="en-GB"/>
        </w:rPr>
        <w:t xml:space="preserve">, M., </w:t>
      </w:r>
      <w:proofErr w:type="spellStart"/>
      <w:r w:rsidRPr="00B96843">
        <w:rPr>
          <w:rFonts w:eastAsia="Times New Roman"/>
          <w:color w:val="000000" w:themeColor="text1"/>
          <w:highlight w:val="white"/>
          <w:lang w:val="en-GB"/>
        </w:rPr>
        <w:t>Siipi</w:t>
      </w:r>
      <w:proofErr w:type="spellEnd"/>
      <w:r w:rsidRPr="00B96843">
        <w:rPr>
          <w:rFonts w:eastAsia="Times New Roman"/>
          <w:color w:val="000000" w:themeColor="text1"/>
          <w:highlight w:val="white"/>
          <w:lang w:val="en-GB"/>
        </w:rPr>
        <w:t xml:space="preserve">, H., Suominen, S. and Suhonen, R. (2021) ‘Older people’s perceived autonomy in residential care: An integrative review’, </w:t>
      </w:r>
      <w:r w:rsidRPr="00B96843">
        <w:rPr>
          <w:rFonts w:eastAsia="Times New Roman"/>
          <w:i/>
          <w:color w:val="000000" w:themeColor="text1"/>
          <w:lang w:val="en-GB"/>
        </w:rPr>
        <w:t>Nursing ethics</w:t>
      </w:r>
      <w:r w:rsidRPr="00B96843">
        <w:rPr>
          <w:rFonts w:eastAsia="Times New Roman"/>
          <w:color w:val="000000" w:themeColor="text1"/>
          <w:lang w:val="en-GB"/>
        </w:rPr>
        <w:t>, 28(3), pp. 414-434. Available at:</w:t>
      </w:r>
      <w:hyperlink r:id="rId22">
        <w:r w:rsidRPr="00B96843">
          <w:rPr>
            <w:rFonts w:eastAsia="Times New Roman"/>
            <w:color w:val="000000" w:themeColor="text1"/>
            <w:lang w:val="en-GB"/>
          </w:rPr>
          <w:t xml:space="preserve"> </w:t>
        </w:r>
      </w:hyperlink>
      <w:hyperlink r:id="rId23">
        <w:r w:rsidRPr="00B96843">
          <w:rPr>
            <w:rFonts w:eastAsia="Times New Roman"/>
            <w:color w:val="000000" w:themeColor="text1"/>
            <w:u w:val="single"/>
            <w:lang w:val="en-GB"/>
          </w:rPr>
          <w:t>https://doi.org/10.1177/0969733020948115</w:t>
        </w:r>
      </w:hyperlink>
    </w:p>
    <w:p w14:paraId="02091392" w14:textId="77777777" w:rsidR="00DE0358" w:rsidRPr="00B96843" w:rsidRDefault="00DE0358" w:rsidP="00F82A03">
      <w:pPr>
        <w:spacing w:line="360" w:lineRule="auto"/>
        <w:jc w:val="both"/>
        <w:rPr>
          <w:rFonts w:eastAsia="Times New Roman"/>
          <w:color w:val="000000" w:themeColor="text1"/>
          <w:u w:val="single"/>
          <w:lang w:val="en-GB"/>
        </w:rPr>
      </w:pPr>
      <w:r w:rsidRPr="00B96843">
        <w:rPr>
          <w:rFonts w:eastAsia="Times New Roman"/>
          <w:color w:val="000000" w:themeColor="text1"/>
          <w:highlight w:val="white"/>
          <w:lang w:val="en-GB"/>
        </w:rPr>
        <w:t xml:space="preserve">Mouw, T., Kalleberg, A.L. and Schultz, M.A. (2024) ‘“Stepping-stone” versus “dead-end” jobs: Occupational structure, work experience, and mobility out of low-wage jobs’, </w:t>
      </w:r>
      <w:r w:rsidRPr="00B96843">
        <w:rPr>
          <w:rFonts w:eastAsia="Times New Roman"/>
          <w:i/>
          <w:color w:val="000000" w:themeColor="text1"/>
          <w:lang w:val="en-GB"/>
        </w:rPr>
        <w:t>American Sociological Review</w:t>
      </w:r>
      <w:r w:rsidRPr="00B96843">
        <w:rPr>
          <w:rFonts w:eastAsia="Times New Roman"/>
          <w:color w:val="000000" w:themeColor="text1"/>
          <w:lang w:val="en-GB"/>
        </w:rPr>
        <w:t>, 89(2), pp. 298-345. Available at:</w:t>
      </w:r>
      <w:hyperlink r:id="rId24">
        <w:r w:rsidRPr="00B96843">
          <w:rPr>
            <w:rFonts w:eastAsia="Times New Roman"/>
            <w:color w:val="000000" w:themeColor="text1"/>
            <w:lang w:val="en-GB"/>
          </w:rPr>
          <w:t xml:space="preserve"> </w:t>
        </w:r>
      </w:hyperlink>
      <w:hyperlink r:id="rId25">
        <w:r w:rsidRPr="00B96843">
          <w:rPr>
            <w:rFonts w:eastAsia="Times New Roman"/>
            <w:color w:val="000000" w:themeColor="text1"/>
            <w:u w:val="single"/>
            <w:lang w:val="en-GB"/>
          </w:rPr>
          <w:t>https://doi.org/10.1177/00031224241232957</w:t>
        </w:r>
      </w:hyperlink>
    </w:p>
    <w:p w14:paraId="31408435" w14:textId="77777777" w:rsidR="00DE0358" w:rsidRPr="00B96843" w:rsidRDefault="00DE0358"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NHS Jobs (2024) </w:t>
      </w:r>
      <w:r w:rsidRPr="00B96843">
        <w:rPr>
          <w:rFonts w:eastAsia="Times New Roman"/>
          <w:i/>
          <w:color w:val="000000" w:themeColor="text1"/>
          <w:lang w:val="en-GB"/>
        </w:rPr>
        <w:t>Registered Nurse (RGN) - Care Home</w:t>
      </w:r>
      <w:r w:rsidRPr="00B96843">
        <w:rPr>
          <w:rFonts w:eastAsia="Times New Roman"/>
          <w:color w:val="000000" w:themeColor="text1"/>
          <w:lang w:val="en-GB"/>
        </w:rPr>
        <w:t>. Available at:</w:t>
      </w:r>
      <w:hyperlink r:id="rId26">
        <w:r w:rsidRPr="00B96843">
          <w:rPr>
            <w:rFonts w:eastAsia="Times New Roman"/>
            <w:color w:val="000000" w:themeColor="text1"/>
            <w:lang w:val="en-GB"/>
          </w:rPr>
          <w:t xml:space="preserve"> </w:t>
        </w:r>
      </w:hyperlink>
      <w:hyperlink r:id="rId27">
        <w:r w:rsidRPr="00B96843">
          <w:rPr>
            <w:rFonts w:eastAsia="Times New Roman"/>
            <w:color w:val="000000" w:themeColor="text1"/>
            <w:u w:val="single"/>
            <w:lang w:val="en-GB"/>
          </w:rPr>
          <w:t>https://www.jobs.nhs.uk/candidate/jobadvert/E0177-24-0731</w:t>
        </w:r>
      </w:hyperlink>
      <w:r w:rsidRPr="00B96843">
        <w:rPr>
          <w:rFonts w:eastAsia="Times New Roman"/>
          <w:color w:val="000000" w:themeColor="text1"/>
          <w:lang w:val="en-GB"/>
        </w:rPr>
        <w:t xml:space="preserve"> (Accessed: 1 November 2025).</w:t>
      </w:r>
    </w:p>
    <w:p w14:paraId="131CB9A1" w14:textId="77777777" w:rsidR="00DE0358" w:rsidRPr="00B96843" w:rsidRDefault="00DE0358" w:rsidP="00F82A03">
      <w:pPr>
        <w:spacing w:line="360" w:lineRule="auto"/>
        <w:jc w:val="both"/>
        <w:rPr>
          <w:rFonts w:eastAsia="Times New Roman"/>
          <w:color w:val="000000" w:themeColor="text1"/>
          <w:lang w:val="en-GB"/>
        </w:rPr>
      </w:pPr>
      <w:r w:rsidRPr="00B96843">
        <w:rPr>
          <w:rFonts w:eastAsia="Times New Roman"/>
          <w:color w:val="000000" w:themeColor="text1"/>
          <w:lang w:val="en-GB"/>
        </w:rPr>
        <w:t xml:space="preserve">NHSJobs.com (2025) </w:t>
      </w:r>
      <w:r w:rsidRPr="00B96843">
        <w:rPr>
          <w:rFonts w:eastAsia="Times New Roman"/>
          <w:i/>
          <w:color w:val="000000" w:themeColor="text1"/>
          <w:lang w:val="en-GB"/>
        </w:rPr>
        <w:t>Nursing and Midwifery</w:t>
      </w:r>
      <w:r w:rsidRPr="00B96843">
        <w:rPr>
          <w:rFonts w:eastAsia="Times New Roman"/>
          <w:color w:val="000000" w:themeColor="text1"/>
          <w:lang w:val="en-GB"/>
        </w:rPr>
        <w:t>. Available at:</w:t>
      </w:r>
      <w:hyperlink r:id="rId28">
        <w:r w:rsidRPr="00B96843">
          <w:rPr>
            <w:rFonts w:eastAsia="Times New Roman"/>
            <w:color w:val="000000" w:themeColor="text1"/>
            <w:lang w:val="en-GB"/>
          </w:rPr>
          <w:t xml:space="preserve"> </w:t>
        </w:r>
      </w:hyperlink>
      <w:hyperlink r:id="rId29">
        <w:r w:rsidRPr="00B96843">
          <w:rPr>
            <w:rFonts w:eastAsia="Times New Roman"/>
            <w:color w:val="000000" w:themeColor="text1"/>
            <w:u w:val="single"/>
            <w:lang w:val="en-GB"/>
          </w:rPr>
          <w:t>https://www.nhsjobs.com/job_list/s1</w:t>
        </w:r>
      </w:hyperlink>
      <w:r w:rsidRPr="00B96843">
        <w:rPr>
          <w:rFonts w:eastAsia="Times New Roman"/>
          <w:color w:val="000000" w:themeColor="text1"/>
          <w:lang w:val="en-GB"/>
        </w:rPr>
        <w:t xml:space="preserve"> (Accessed: 1 November 2025).</w:t>
      </w:r>
    </w:p>
    <w:p w14:paraId="500A0DD5" w14:textId="4D0BAF45" w:rsidR="00DE0358" w:rsidRPr="00B96843" w:rsidRDefault="009D6EC3" w:rsidP="00F82A03">
      <w:pPr>
        <w:spacing w:line="360" w:lineRule="auto"/>
        <w:jc w:val="both"/>
        <w:rPr>
          <w:rFonts w:eastAsia="Times New Roman"/>
          <w:color w:val="000000" w:themeColor="text1"/>
          <w:u w:val="single"/>
          <w:lang w:val="en-GB"/>
        </w:rPr>
      </w:pPr>
      <w:proofErr w:type="spellStart"/>
      <w:r w:rsidRPr="00B96843">
        <w:rPr>
          <w:rFonts w:eastAsia="Times New Roman"/>
          <w:color w:val="000000" w:themeColor="text1"/>
          <w:highlight w:val="white"/>
          <w:lang w:val="en-GB"/>
        </w:rPr>
        <w:t>Okunade</w:t>
      </w:r>
      <w:proofErr w:type="spellEnd"/>
      <w:r w:rsidR="00DE0358" w:rsidRPr="00B96843">
        <w:rPr>
          <w:rFonts w:eastAsia="Times New Roman"/>
          <w:color w:val="000000" w:themeColor="text1"/>
          <w:highlight w:val="white"/>
          <w:lang w:val="en-GB"/>
        </w:rPr>
        <w:t xml:space="preserve">, B.A., </w:t>
      </w:r>
      <w:proofErr w:type="spellStart"/>
      <w:r w:rsidR="00DE0358" w:rsidRPr="00B96843">
        <w:rPr>
          <w:rFonts w:eastAsia="Times New Roman"/>
          <w:color w:val="000000" w:themeColor="text1"/>
          <w:highlight w:val="white"/>
          <w:lang w:val="en-GB"/>
        </w:rPr>
        <w:t>Adediran</w:t>
      </w:r>
      <w:proofErr w:type="spellEnd"/>
      <w:r w:rsidR="00DE0358" w:rsidRPr="00B96843">
        <w:rPr>
          <w:rFonts w:eastAsia="Times New Roman"/>
          <w:color w:val="000000" w:themeColor="text1"/>
          <w:highlight w:val="white"/>
          <w:lang w:val="en-GB"/>
        </w:rPr>
        <w:t xml:space="preserve">, F.E., Balogun, O.D., Maduka, C.P. and Adegoke, A.A. (2023) ‘Capacity building in Nigeria's healthcare sector: A review of skill development and mentorship initiatives’, </w:t>
      </w:r>
      <w:r w:rsidR="00DE0358" w:rsidRPr="00B96843">
        <w:rPr>
          <w:rFonts w:eastAsia="Times New Roman"/>
          <w:i/>
          <w:color w:val="000000" w:themeColor="text1"/>
          <w:lang w:val="en-GB"/>
        </w:rPr>
        <w:t>World Journal of Advanced Research and Reviews</w:t>
      </w:r>
      <w:r w:rsidR="00DE0358" w:rsidRPr="00B96843">
        <w:rPr>
          <w:rFonts w:eastAsia="Times New Roman"/>
          <w:color w:val="000000" w:themeColor="text1"/>
          <w:lang w:val="en-GB"/>
        </w:rPr>
        <w:t>, 20(3), pp. 906-923. Available at:</w:t>
      </w:r>
      <w:hyperlink r:id="rId30">
        <w:r w:rsidR="00DE0358" w:rsidRPr="00B96843">
          <w:rPr>
            <w:rFonts w:eastAsia="Times New Roman"/>
            <w:color w:val="000000" w:themeColor="text1"/>
            <w:lang w:val="en-GB"/>
          </w:rPr>
          <w:t xml:space="preserve"> </w:t>
        </w:r>
      </w:hyperlink>
      <w:hyperlink r:id="rId31">
        <w:r w:rsidR="00DE0358" w:rsidRPr="00B96843">
          <w:rPr>
            <w:rFonts w:eastAsia="Times New Roman"/>
            <w:color w:val="000000" w:themeColor="text1"/>
            <w:u w:val="single"/>
            <w:lang w:val="en-GB"/>
          </w:rPr>
          <w:t>https://doi.org/10.30574/wjarr.2023.20.3.2540</w:t>
        </w:r>
      </w:hyperlink>
    </w:p>
    <w:p w14:paraId="2CC194FF" w14:textId="77777777" w:rsidR="00DE0358" w:rsidRPr="00B96843" w:rsidRDefault="00DE0358" w:rsidP="00F82A03">
      <w:pPr>
        <w:spacing w:line="360" w:lineRule="auto"/>
        <w:jc w:val="both"/>
        <w:rPr>
          <w:rFonts w:eastAsia="Times New Roman"/>
          <w:color w:val="000000" w:themeColor="text1"/>
          <w:u w:val="single"/>
          <w:lang w:val="en-GB"/>
        </w:rPr>
      </w:pPr>
      <w:r w:rsidRPr="00B96843">
        <w:rPr>
          <w:rFonts w:eastAsia="Times New Roman"/>
          <w:color w:val="000000" w:themeColor="text1"/>
          <w:highlight w:val="white"/>
          <w:lang w:val="en-GB"/>
        </w:rPr>
        <w:t xml:space="preserve">Prestwich, A., Flanagan, C. and Khan, S. (2025) ‘Impact of UK national clinical communication guidelines on adults’ perceptions of doctors and treatment commitment’, </w:t>
      </w:r>
      <w:r w:rsidRPr="00B96843">
        <w:rPr>
          <w:rFonts w:eastAsia="Times New Roman"/>
          <w:i/>
          <w:color w:val="000000" w:themeColor="text1"/>
          <w:lang w:val="en-GB"/>
        </w:rPr>
        <w:t>Health Communication</w:t>
      </w:r>
      <w:r w:rsidRPr="00B96843">
        <w:rPr>
          <w:rFonts w:eastAsia="Times New Roman"/>
          <w:color w:val="000000" w:themeColor="text1"/>
          <w:lang w:val="en-GB"/>
        </w:rPr>
        <w:t>, pp. 1-12. Available at:</w:t>
      </w:r>
      <w:hyperlink r:id="rId32">
        <w:r w:rsidRPr="00B96843">
          <w:rPr>
            <w:rFonts w:eastAsia="Times New Roman"/>
            <w:color w:val="000000" w:themeColor="text1"/>
            <w:lang w:val="en-GB"/>
          </w:rPr>
          <w:t xml:space="preserve"> </w:t>
        </w:r>
      </w:hyperlink>
      <w:hyperlink r:id="rId33">
        <w:r w:rsidRPr="00B96843">
          <w:rPr>
            <w:rFonts w:eastAsia="Times New Roman"/>
            <w:color w:val="000000" w:themeColor="text1"/>
            <w:u w:val="single"/>
            <w:lang w:val="en-GB"/>
          </w:rPr>
          <w:t>https://doi.org/10.1080/10410236.2025.2458647</w:t>
        </w:r>
      </w:hyperlink>
    </w:p>
    <w:p w14:paraId="197DD4B4" w14:textId="77777777" w:rsidR="00DE0358" w:rsidRPr="00B96843" w:rsidRDefault="00DE0358" w:rsidP="00F82A03">
      <w:pPr>
        <w:spacing w:line="360" w:lineRule="auto"/>
        <w:jc w:val="both"/>
        <w:rPr>
          <w:rFonts w:eastAsia="Times New Roman"/>
          <w:color w:val="000000" w:themeColor="text1"/>
          <w:u w:val="single"/>
          <w:lang w:val="en-GB"/>
        </w:rPr>
      </w:pPr>
      <w:r w:rsidRPr="00B96843">
        <w:rPr>
          <w:rFonts w:eastAsia="Times New Roman"/>
          <w:color w:val="000000" w:themeColor="text1"/>
          <w:highlight w:val="white"/>
          <w:lang w:val="en-GB"/>
        </w:rPr>
        <w:t xml:space="preserve">Rostami, V., Hatam, N., Bahrami, M.A., Rakhshan, M. and Shokri, A. (2025) ‘Transforming Nursing Practices: A Comprehensive Review of Performance Improvement Strategies’, </w:t>
      </w:r>
      <w:r w:rsidRPr="00B96843">
        <w:rPr>
          <w:rFonts w:eastAsia="Times New Roman"/>
          <w:i/>
          <w:color w:val="000000" w:themeColor="text1"/>
          <w:lang w:val="en-GB"/>
        </w:rPr>
        <w:t>Health Science Reports</w:t>
      </w:r>
      <w:r w:rsidRPr="00B96843">
        <w:rPr>
          <w:rFonts w:eastAsia="Times New Roman"/>
          <w:color w:val="000000" w:themeColor="text1"/>
          <w:lang w:val="en-GB"/>
        </w:rPr>
        <w:t>, 8(5), p. e70804. Available at:</w:t>
      </w:r>
      <w:hyperlink r:id="rId34">
        <w:r w:rsidRPr="00B96843">
          <w:rPr>
            <w:rFonts w:eastAsia="Times New Roman"/>
            <w:color w:val="000000" w:themeColor="text1"/>
            <w:lang w:val="en-GB"/>
          </w:rPr>
          <w:t xml:space="preserve"> </w:t>
        </w:r>
      </w:hyperlink>
      <w:hyperlink r:id="rId35">
        <w:r w:rsidRPr="00B96843">
          <w:rPr>
            <w:rFonts w:eastAsia="Times New Roman"/>
            <w:color w:val="000000" w:themeColor="text1"/>
            <w:u w:val="single"/>
            <w:lang w:val="en-GB"/>
          </w:rPr>
          <w:t>https://doi.org/10.1002/hsr2.70804</w:t>
        </w:r>
      </w:hyperlink>
    </w:p>
    <w:p w14:paraId="0B55BD9C" w14:textId="77777777" w:rsidR="00DE0358" w:rsidRPr="00B96843" w:rsidRDefault="00DE0358" w:rsidP="00F82A03">
      <w:pPr>
        <w:spacing w:line="360" w:lineRule="auto"/>
        <w:jc w:val="both"/>
        <w:rPr>
          <w:rFonts w:eastAsia="Times New Roman"/>
          <w:color w:val="000000" w:themeColor="text1"/>
          <w:u w:val="single"/>
          <w:lang w:val="en-GB"/>
        </w:rPr>
      </w:pPr>
      <w:r w:rsidRPr="00B96843">
        <w:rPr>
          <w:rFonts w:eastAsia="Times New Roman"/>
          <w:color w:val="000000" w:themeColor="text1"/>
          <w:highlight w:val="white"/>
          <w:lang w:val="en-GB"/>
        </w:rPr>
        <w:t xml:space="preserve">Spacey, A., Scammell, J., Board, M. and Porter, S. (2021) ‘A critical realist evaluation of advance care planning in care homes’, </w:t>
      </w:r>
      <w:r w:rsidRPr="00B96843">
        <w:rPr>
          <w:rFonts w:eastAsia="Times New Roman"/>
          <w:i/>
          <w:color w:val="000000" w:themeColor="text1"/>
          <w:lang w:val="en-GB"/>
        </w:rPr>
        <w:t>Journal of Advanced Nursing</w:t>
      </w:r>
      <w:r w:rsidRPr="00B96843">
        <w:rPr>
          <w:rFonts w:eastAsia="Times New Roman"/>
          <w:color w:val="000000" w:themeColor="text1"/>
          <w:lang w:val="en-GB"/>
        </w:rPr>
        <w:t>, 77(6), pp. 2774-2784. Available at:</w:t>
      </w:r>
      <w:hyperlink r:id="rId36">
        <w:r w:rsidRPr="00B96843">
          <w:rPr>
            <w:rFonts w:eastAsia="Times New Roman"/>
            <w:color w:val="000000" w:themeColor="text1"/>
            <w:lang w:val="en-GB"/>
          </w:rPr>
          <w:t xml:space="preserve"> </w:t>
        </w:r>
      </w:hyperlink>
      <w:hyperlink r:id="rId37">
        <w:r w:rsidRPr="00B96843">
          <w:rPr>
            <w:rFonts w:eastAsia="Times New Roman"/>
            <w:color w:val="000000" w:themeColor="text1"/>
            <w:u w:val="single"/>
            <w:lang w:val="en-GB"/>
          </w:rPr>
          <w:t>https://doi.org/10.1111/jan.14822</w:t>
        </w:r>
      </w:hyperlink>
    </w:p>
    <w:p w14:paraId="7357B055" w14:textId="77777777" w:rsidR="00DE0358" w:rsidRPr="00B96843" w:rsidRDefault="00DE0358" w:rsidP="00F82A03">
      <w:pPr>
        <w:spacing w:line="360" w:lineRule="auto"/>
        <w:jc w:val="both"/>
        <w:rPr>
          <w:rFonts w:eastAsia="Times New Roman"/>
          <w:color w:val="000000" w:themeColor="text1"/>
          <w:u w:val="single"/>
          <w:lang w:val="en-GB"/>
        </w:rPr>
      </w:pPr>
      <w:r w:rsidRPr="00B96843">
        <w:rPr>
          <w:rFonts w:eastAsia="Times New Roman"/>
          <w:color w:val="000000" w:themeColor="text1"/>
          <w:highlight w:val="white"/>
          <w:lang w:val="en-GB"/>
        </w:rPr>
        <w:t xml:space="preserve">Stucky, C.H., Wymer, J.A. and House, S. (2022) ‘Nurse leaders: transforming interprofessional relationships to bridge healthcare quality and safety’, </w:t>
      </w:r>
      <w:r w:rsidRPr="00B96843">
        <w:rPr>
          <w:rFonts w:eastAsia="Times New Roman"/>
          <w:i/>
          <w:color w:val="000000" w:themeColor="text1"/>
          <w:lang w:val="en-GB"/>
        </w:rPr>
        <w:t>Nurse Leader</w:t>
      </w:r>
      <w:r w:rsidRPr="00B96843">
        <w:rPr>
          <w:rFonts w:eastAsia="Times New Roman"/>
          <w:color w:val="000000" w:themeColor="text1"/>
          <w:lang w:val="en-GB"/>
        </w:rPr>
        <w:t>, 20(4), pp. 375-380. Available at:</w:t>
      </w:r>
      <w:hyperlink r:id="rId38">
        <w:r w:rsidRPr="00B96843">
          <w:rPr>
            <w:rFonts w:eastAsia="Times New Roman"/>
            <w:color w:val="000000" w:themeColor="text1"/>
            <w:lang w:val="en-GB"/>
          </w:rPr>
          <w:t xml:space="preserve"> </w:t>
        </w:r>
      </w:hyperlink>
      <w:hyperlink r:id="rId39">
        <w:r w:rsidRPr="00B96843">
          <w:rPr>
            <w:rFonts w:eastAsia="Times New Roman"/>
            <w:color w:val="000000" w:themeColor="text1"/>
            <w:u w:val="single"/>
            <w:lang w:val="en-GB"/>
          </w:rPr>
          <w:t>https://doi.org/10.1016/j.mnl.2021.12.003</w:t>
        </w:r>
      </w:hyperlink>
    </w:p>
    <w:p w14:paraId="0614A298" w14:textId="77777777" w:rsidR="00DE0358" w:rsidRPr="00B96843" w:rsidRDefault="00DE0358" w:rsidP="00F82A03">
      <w:pPr>
        <w:spacing w:line="360" w:lineRule="auto"/>
        <w:jc w:val="both"/>
        <w:rPr>
          <w:rFonts w:eastAsia="Times New Roman"/>
          <w:color w:val="000000" w:themeColor="text1"/>
          <w:highlight w:val="white"/>
          <w:lang w:val="en-GB"/>
        </w:rPr>
      </w:pPr>
      <w:proofErr w:type="spellStart"/>
      <w:r w:rsidRPr="00B96843">
        <w:rPr>
          <w:rFonts w:eastAsia="Times New Roman"/>
          <w:color w:val="000000" w:themeColor="text1"/>
          <w:highlight w:val="white"/>
          <w:lang w:val="en-GB"/>
        </w:rPr>
        <w:t>Sun-Hee</w:t>
      </w:r>
      <w:proofErr w:type="spellEnd"/>
      <w:r w:rsidRPr="00B96843">
        <w:rPr>
          <w:rFonts w:eastAsia="Times New Roman"/>
          <w:color w:val="000000" w:themeColor="text1"/>
          <w:highlight w:val="white"/>
          <w:lang w:val="en-GB"/>
        </w:rPr>
        <w:t xml:space="preserve">, K.I.M. (2022) ‘The mediating effect of self-regulated learning on the relationships among emotional intelligence, collaboration, and clinical performance in Korean nursing students’, </w:t>
      </w:r>
      <w:r w:rsidRPr="00B96843">
        <w:rPr>
          <w:rFonts w:eastAsia="Times New Roman"/>
          <w:i/>
          <w:color w:val="000000" w:themeColor="text1"/>
          <w:lang w:val="en-GB"/>
        </w:rPr>
        <w:t>Journal of Nursing Research</w:t>
      </w:r>
      <w:r w:rsidRPr="00B96843">
        <w:rPr>
          <w:rFonts w:eastAsia="Times New Roman"/>
          <w:color w:val="000000" w:themeColor="text1"/>
          <w:lang w:val="en-GB"/>
        </w:rPr>
        <w:t xml:space="preserve">, 30(3), p. e212. Available at: </w:t>
      </w:r>
      <w:r w:rsidRPr="00B96843">
        <w:rPr>
          <w:rFonts w:eastAsia="Times New Roman"/>
          <w:i/>
          <w:color w:val="000000" w:themeColor="text1"/>
          <w:highlight w:val="white"/>
          <w:lang w:val="en-GB"/>
        </w:rPr>
        <w:t xml:space="preserve">DOI: </w:t>
      </w:r>
      <w:r w:rsidRPr="00B96843">
        <w:rPr>
          <w:rFonts w:eastAsia="Times New Roman"/>
          <w:color w:val="000000" w:themeColor="text1"/>
          <w:highlight w:val="white"/>
          <w:lang w:val="en-GB"/>
        </w:rPr>
        <w:t>10.1097/jnr.0000000000000494</w:t>
      </w:r>
    </w:p>
    <w:p w14:paraId="60AE627B" w14:textId="77777777" w:rsidR="00DE0358" w:rsidRPr="00B96843" w:rsidRDefault="00DE0358" w:rsidP="00F82A03">
      <w:pPr>
        <w:spacing w:line="360" w:lineRule="auto"/>
        <w:jc w:val="both"/>
        <w:rPr>
          <w:rFonts w:eastAsia="Times New Roman"/>
          <w:color w:val="000000" w:themeColor="text1"/>
          <w:u w:val="single"/>
          <w:lang w:val="en-GB"/>
        </w:rPr>
      </w:pPr>
      <w:r w:rsidRPr="00B96843">
        <w:rPr>
          <w:rFonts w:eastAsia="Times New Roman"/>
          <w:color w:val="000000" w:themeColor="text1"/>
          <w:highlight w:val="white"/>
          <w:lang w:val="en-GB"/>
        </w:rPr>
        <w:t xml:space="preserve">Williams, L.J., Waller, K., Chenoweth, R.P. and </w:t>
      </w:r>
      <w:proofErr w:type="spellStart"/>
      <w:r w:rsidRPr="00B96843">
        <w:rPr>
          <w:rFonts w:eastAsia="Times New Roman"/>
          <w:color w:val="000000" w:themeColor="text1"/>
          <w:highlight w:val="white"/>
          <w:lang w:val="en-GB"/>
        </w:rPr>
        <w:t>Ersig</w:t>
      </w:r>
      <w:proofErr w:type="spellEnd"/>
      <w:r w:rsidRPr="00B96843">
        <w:rPr>
          <w:rFonts w:eastAsia="Times New Roman"/>
          <w:color w:val="000000" w:themeColor="text1"/>
          <w:highlight w:val="white"/>
          <w:lang w:val="en-GB"/>
        </w:rPr>
        <w:t xml:space="preserve">, A.L. (2021) ‘Stakeholder perspectives: communication, care coordination, and transitions in care for children with medical complexity’, </w:t>
      </w:r>
      <w:r w:rsidRPr="00B96843">
        <w:rPr>
          <w:rFonts w:eastAsia="Times New Roman"/>
          <w:i/>
          <w:color w:val="000000" w:themeColor="text1"/>
          <w:lang w:val="en-GB"/>
        </w:rPr>
        <w:t xml:space="preserve">Journal for Specialists in </w:t>
      </w:r>
      <w:proofErr w:type="spellStart"/>
      <w:r w:rsidRPr="00B96843">
        <w:rPr>
          <w:rFonts w:eastAsia="Times New Roman"/>
          <w:i/>
          <w:color w:val="000000" w:themeColor="text1"/>
          <w:lang w:val="en-GB"/>
        </w:rPr>
        <w:t>Pediatric</w:t>
      </w:r>
      <w:proofErr w:type="spellEnd"/>
      <w:r w:rsidRPr="00B96843">
        <w:rPr>
          <w:rFonts w:eastAsia="Times New Roman"/>
          <w:i/>
          <w:color w:val="000000" w:themeColor="text1"/>
          <w:lang w:val="en-GB"/>
        </w:rPr>
        <w:t xml:space="preserve"> Nursing</w:t>
      </w:r>
      <w:r w:rsidRPr="00B96843">
        <w:rPr>
          <w:rFonts w:eastAsia="Times New Roman"/>
          <w:color w:val="000000" w:themeColor="text1"/>
          <w:lang w:val="en-GB"/>
        </w:rPr>
        <w:t>, 26(1), p. e12314. Available at:</w:t>
      </w:r>
      <w:hyperlink r:id="rId40">
        <w:r w:rsidRPr="00B96843">
          <w:rPr>
            <w:rFonts w:eastAsia="Times New Roman"/>
            <w:color w:val="000000" w:themeColor="text1"/>
            <w:lang w:val="en-GB"/>
          </w:rPr>
          <w:t xml:space="preserve"> </w:t>
        </w:r>
      </w:hyperlink>
      <w:hyperlink r:id="rId41">
        <w:r w:rsidRPr="00B96843">
          <w:rPr>
            <w:rFonts w:eastAsia="Times New Roman"/>
            <w:color w:val="000000" w:themeColor="text1"/>
            <w:u w:val="single"/>
            <w:lang w:val="en-GB"/>
          </w:rPr>
          <w:t>https://doi.org/10.1111/jspn.12314</w:t>
        </w:r>
      </w:hyperlink>
    </w:p>
    <w:p w14:paraId="1D04EA8B" w14:textId="77777777" w:rsidR="00DE0358" w:rsidRPr="00B96843" w:rsidRDefault="00DE0358" w:rsidP="00F82A03">
      <w:pPr>
        <w:spacing w:line="360" w:lineRule="auto"/>
        <w:jc w:val="both"/>
        <w:rPr>
          <w:rFonts w:eastAsia="Times New Roman"/>
          <w:color w:val="000000" w:themeColor="text1"/>
          <w:highlight w:val="white"/>
          <w:u w:val="single"/>
          <w:lang w:val="en-GB"/>
        </w:rPr>
      </w:pPr>
      <w:r w:rsidRPr="00B96843">
        <w:rPr>
          <w:rFonts w:eastAsia="Times New Roman"/>
          <w:color w:val="000000" w:themeColor="text1"/>
          <w:highlight w:val="white"/>
          <w:lang w:val="en-GB"/>
        </w:rPr>
        <w:t xml:space="preserve">Younas, A., Inayat, S., Dal Molin, A. and Durante, A. (2023) ‘Nurses’ challenges to developing interpersonal relationships during integrated care for complex patients’, </w:t>
      </w:r>
      <w:r w:rsidRPr="00B96843">
        <w:rPr>
          <w:rFonts w:eastAsia="Times New Roman"/>
          <w:i/>
          <w:color w:val="000000" w:themeColor="text1"/>
          <w:highlight w:val="white"/>
          <w:lang w:val="en-GB"/>
        </w:rPr>
        <w:t>Western journal of nursing research</w:t>
      </w:r>
      <w:r w:rsidRPr="00B96843">
        <w:rPr>
          <w:rFonts w:eastAsia="Times New Roman"/>
          <w:color w:val="000000" w:themeColor="text1"/>
          <w:highlight w:val="white"/>
          <w:lang w:val="en-GB"/>
        </w:rPr>
        <w:t>, 45(10), pp. 894-901. Available at:</w:t>
      </w:r>
      <w:hyperlink r:id="rId42">
        <w:r w:rsidRPr="00B96843">
          <w:rPr>
            <w:rFonts w:eastAsia="Times New Roman"/>
            <w:color w:val="000000" w:themeColor="text1"/>
            <w:highlight w:val="white"/>
            <w:lang w:val="en-GB"/>
          </w:rPr>
          <w:t xml:space="preserve"> </w:t>
        </w:r>
      </w:hyperlink>
      <w:hyperlink r:id="rId43">
        <w:r w:rsidRPr="00B96843">
          <w:rPr>
            <w:rFonts w:eastAsia="Times New Roman"/>
            <w:color w:val="000000" w:themeColor="text1"/>
            <w:highlight w:val="white"/>
            <w:u w:val="single"/>
            <w:lang w:val="en-GB"/>
          </w:rPr>
          <w:t>https://doi.org/10.1177/01939459231189789</w:t>
        </w:r>
      </w:hyperlink>
    </w:p>
    <w:p w14:paraId="60A69283" w14:textId="77777777" w:rsidR="00DE0358" w:rsidRPr="00B96843" w:rsidRDefault="00DE0358" w:rsidP="00F82A03">
      <w:pPr>
        <w:spacing w:line="360" w:lineRule="auto"/>
        <w:jc w:val="both"/>
        <w:rPr>
          <w:rFonts w:eastAsia="Times New Roman"/>
          <w:color w:val="000000" w:themeColor="text1"/>
          <w:u w:val="single"/>
          <w:lang w:val="en-GB"/>
        </w:rPr>
      </w:pPr>
      <w:r w:rsidRPr="00B96843">
        <w:rPr>
          <w:rFonts w:eastAsia="Times New Roman"/>
          <w:color w:val="000000" w:themeColor="text1"/>
          <w:highlight w:val="white"/>
          <w:lang w:val="en-GB"/>
        </w:rPr>
        <w:t>Zumstein</w:t>
      </w:r>
      <w:r w:rsidRPr="00B96843">
        <w:rPr>
          <w:rFonts w:ascii="Cambria Math" w:eastAsia="Times New Roman" w:hAnsi="Cambria Math" w:cs="Cambria Math"/>
          <w:color w:val="000000" w:themeColor="text1"/>
          <w:highlight w:val="white"/>
          <w:lang w:val="en-GB"/>
        </w:rPr>
        <w:t>‐</w:t>
      </w:r>
      <w:r w:rsidRPr="00B96843">
        <w:rPr>
          <w:rFonts w:eastAsia="Times New Roman"/>
          <w:color w:val="000000" w:themeColor="text1"/>
          <w:highlight w:val="white"/>
          <w:lang w:val="en-GB"/>
        </w:rPr>
        <w:t xml:space="preserve">Shaha, M. and Grace, P.J. (2023) ‘Competency frameworks, nursing perspectives, and interdisciplinary collaborations for good patient care: Delineating boundaries’, </w:t>
      </w:r>
      <w:r w:rsidRPr="00B96843">
        <w:rPr>
          <w:rFonts w:eastAsia="Times New Roman"/>
          <w:i/>
          <w:color w:val="000000" w:themeColor="text1"/>
          <w:lang w:val="en-GB"/>
        </w:rPr>
        <w:t>Nursing Philosophy</w:t>
      </w:r>
      <w:r w:rsidRPr="00B96843">
        <w:rPr>
          <w:rFonts w:eastAsia="Times New Roman"/>
          <w:color w:val="000000" w:themeColor="text1"/>
          <w:lang w:val="en-GB"/>
        </w:rPr>
        <w:t>, 24(1), p. e12402. Available at:</w:t>
      </w:r>
      <w:hyperlink r:id="rId44">
        <w:r w:rsidRPr="00B96843">
          <w:rPr>
            <w:rFonts w:eastAsia="Times New Roman"/>
            <w:color w:val="000000" w:themeColor="text1"/>
            <w:lang w:val="en-GB"/>
          </w:rPr>
          <w:t xml:space="preserve"> </w:t>
        </w:r>
      </w:hyperlink>
      <w:hyperlink r:id="rId45">
        <w:r w:rsidRPr="00B96843">
          <w:rPr>
            <w:rFonts w:eastAsia="Times New Roman"/>
            <w:color w:val="000000" w:themeColor="text1"/>
            <w:u w:val="single"/>
            <w:lang w:val="en-GB"/>
          </w:rPr>
          <w:t>https://doi.org/10.1111/nup.12402</w:t>
        </w:r>
      </w:hyperlink>
    </w:p>
    <w:p w14:paraId="2389267B" w14:textId="77777777" w:rsidR="00793B8B" w:rsidRPr="00B96843" w:rsidRDefault="00793B8B" w:rsidP="00F82A03">
      <w:pPr>
        <w:spacing w:line="360" w:lineRule="auto"/>
        <w:jc w:val="both"/>
        <w:rPr>
          <w:color w:val="000000" w:themeColor="text1"/>
          <w:highlight w:val="yellow"/>
          <w:lang w:val="en-GB"/>
        </w:rPr>
      </w:pPr>
    </w:p>
    <w:p w14:paraId="5F96049D" w14:textId="77777777" w:rsidR="00793B8B" w:rsidRPr="00B96843" w:rsidRDefault="00793B8B" w:rsidP="00F82A03">
      <w:pPr>
        <w:spacing w:line="360" w:lineRule="auto"/>
        <w:jc w:val="both"/>
        <w:rPr>
          <w:rFonts w:eastAsia="Times New Roman"/>
          <w:color w:val="000000" w:themeColor="text1"/>
          <w:lang w:val="en-GB"/>
        </w:rPr>
      </w:pPr>
    </w:p>
    <w:p w14:paraId="193BE343" w14:textId="77777777" w:rsidR="00793B8B" w:rsidRPr="00B96843" w:rsidRDefault="00793B8B" w:rsidP="00F82A03">
      <w:pPr>
        <w:spacing w:line="360" w:lineRule="auto"/>
        <w:jc w:val="both"/>
        <w:rPr>
          <w:rFonts w:eastAsia="Times New Roman"/>
          <w:color w:val="000000" w:themeColor="text1"/>
          <w:lang w:val="en-GB"/>
        </w:rPr>
      </w:pPr>
    </w:p>
    <w:sectPr w:rsidR="00793B8B" w:rsidRPr="00B96843">
      <w:footerReference w:type="default" r:id="rId4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C5FA7" w14:textId="77777777" w:rsidR="00291E7A" w:rsidRDefault="00291E7A" w:rsidP="009551A7">
      <w:pPr>
        <w:spacing w:line="240" w:lineRule="auto"/>
      </w:pPr>
      <w:r>
        <w:separator/>
      </w:r>
    </w:p>
  </w:endnote>
  <w:endnote w:type="continuationSeparator" w:id="0">
    <w:p w14:paraId="12955397" w14:textId="77777777" w:rsidR="00291E7A" w:rsidRDefault="00291E7A" w:rsidP="009551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CC88D2EA-4EBA-4F15-B8AA-678077FEF2EB}"/>
  </w:font>
  <w:font w:name="Cambria Math">
    <w:panose1 w:val="02040503050406030204"/>
    <w:charset w:val="00"/>
    <w:family w:val="roman"/>
    <w:pitch w:val="variable"/>
    <w:sig w:usb0="E00006FF" w:usb1="420024FF" w:usb2="02000000" w:usb3="00000000" w:csb0="0000019F" w:csb1="00000000"/>
    <w:embedRegular r:id="rId2" w:fontKey="{325B3F6F-4778-D247-A364-9FB6653CD42B}"/>
  </w:font>
  <w:font w:name="Cambria">
    <w:panose1 w:val="02040503050406030204"/>
    <w:charset w:val="00"/>
    <w:family w:val="roman"/>
    <w:pitch w:val="variable"/>
    <w:sig w:usb0="E00006FF" w:usb1="420024FF" w:usb2="02000000" w:usb3="00000000" w:csb0="0000019F" w:csb1="00000000"/>
    <w:embedRegular r:id="rId3" w:fontKey="{0D8B7203-BAEE-E042-80C1-64CD488B29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0475174"/>
      <w:docPartObj>
        <w:docPartGallery w:val="Page Numbers (Bottom of Page)"/>
        <w:docPartUnique/>
      </w:docPartObj>
    </w:sdtPr>
    <w:sdtEndPr>
      <w:rPr>
        <w:noProof/>
        <w:sz w:val="20"/>
        <w:szCs w:val="20"/>
      </w:rPr>
    </w:sdtEndPr>
    <w:sdtContent>
      <w:p w14:paraId="2C86E7D2" w14:textId="726CB396" w:rsidR="009551A7" w:rsidRPr="009551A7" w:rsidRDefault="009551A7">
        <w:pPr>
          <w:pStyle w:val="Footer"/>
          <w:jc w:val="right"/>
          <w:rPr>
            <w:sz w:val="20"/>
            <w:szCs w:val="20"/>
          </w:rPr>
        </w:pPr>
        <w:r w:rsidRPr="009551A7">
          <w:rPr>
            <w:sz w:val="20"/>
            <w:szCs w:val="20"/>
          </w:rPr>
          <w:fldChar w:fldCharType="begin"/>
        </w:r>
        <w:r w:rsidRPr="009551A7">
          <w:rPr>
            <w:sz w:val="20"/>
            <w:szCs w:val="20"/>
          </w:rPr>
          <w:instrText xml:space="preserve"> PAGE   \* MERGEFORMAT </w:instrText>
        </w:r>
        <w:r w:rsidRPr="009551A7">
          <w:rPr>
            <w:sz w:val="20"/>
            <w:szCs w:val="20"/>
          </w:rPr>
          <w:fldChar w:fldCharType="separate"/>
        </w:r>
        <w:r w:rsidRPr="009551A7">
          <w:rPr>
            <w:noProof/>
            <w:sz w:val="20"/>
            <w:szCs w:val="20"/>
          </w:rPr>
          <w:t>2</w:t>
        </w:r>
        <w:r w:rsidRPr="009551A7">
          <w:rPr>
            <w:noProof/>
            <w:sz w:val="20"/>
            <w:szCs w:val="20"/>
          </w:rPr>
          <w:fldChar w:fldCharType="end"/>
        </w:r>
      </w:p>
    </w:sdtContent>
  </w:sdt>
  <w:p w14:paraId="67A0A0C4" w14:textId="77777777" w:rsidR="009551A7" w:rsidRDefault="009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CAB83" w14:textId="77777777" w:rsidR="00291E7A" w:rsidRDefault="00291E7A" w:rsidP="009551A7">
      <w:pPr>
        <w:spacing w:line="240" w:lineRule="auto"/>
      </w:pPr>
      <w:r>
        <w:separator/>
      </w:r>
    </w:p>
  </w:footnote>
  <w:footnote w:type="continuationSeparator" w:id="0">
    <w:p w14:paraId="674CE276" w14:textId="77777777" w:rsidR="00291E7A" w:rsidRDefault="00291E7A" w:rsidP="009551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51F2"/>
    <w:multiLevelType w:val="multilevel"/>
    <w:tmpl w:val="0DF6E07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37D35A0F"/>
    <w:multiLevelType w:val="multilevel"/>
    <w:tmpl w:val="6C6E513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431677A9"/>
    <w:multiLevelType w:val="multilevel"/>
    <w:tmpl w:val="B924270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4BB52FB3"/>
    <w:multiLevelType w:val="multilevel"/>
    <w:tmpl w:val="375E75E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61677797"/>
    <w:multiLevelType w:val="multilevel"/>
    <w:tmpl w:val="6DE698C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7E1C461C"/>
    <w:multiLevelType w:val="multilevel"/>
    <w:tmpl w:val="BDF2A1A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702944565">
    <w:abstractNumId w:val="5"/>
  </w:num>
  <w:num w:numId="2" w16cid:durableId="2055810516">
    <w:abstractNumId w:val="4"/>
  </w:num>
  <w:num w:numId="3" w16cid:durableId="682979431">
    <w:abstractNumId w:val="2"/>
  </w:num>
  <w:num w:numId="4" w16cid:durableId="703795599">
    <w:abstractNumId w:val="3"/>
  </w:num>
  <w:num w:numId="5" w16cid:durableId="379521805">
    <w:abstractNumId w:val="1"/>
  </w:num>
  <w:num w:numId="6" w16cid:durableId="658657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4"/>
  <w:removePersonalInformation/>
  <w:removeDateAndTime/>
  <w:embedTrueTypeFont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B8B"/>
    <w:rsid w:val="0002527B"/>
    <w:rsid w:val="000661DA"/>
    <w:rsid w:val="000A6A84"/>
    <w:rsid w:val="000B019E"/>
    <w:rsid w:val="001128ED"/>
    <w:rsid w:val="001562F8"/>
    <w:rsid w:val="001C1111"/>
    <w:rsid w:val="001E7FC7"/>
    <w:rsid w:val="001F3779"/>
    <w:rsid w:val="00200F2E"/>
    <w:rsid w:val="00242C93"/>
    <w:rsid w:val="00277467"/>
    <w:rsid w:val="00284C88"/>
    <w:rsid w:val="00291E7A"/>
    <w:rsid w:val="002A6EC3"/>
    <w:rsid w:val="002C3827"/>
    <w:rsid w:val="002C4705"/>
    <w:rsid w:val="003237CD"/>
    <w:rsid w:val="0033004D"/>
    <w:rsid w:val="0033346B"/>
    <w:rsid w:val="00347DBC"/>
    <w:rsid w:val="0035256D"/>
    <w:rsid w:val="00352C34"/>
    <w:rsid w:val="00363FB7"/>
    <w:rsid w:val="00365E9D"/>
    <w:rsid w:val="00376F6D"/>
    <w:rsid w:val="003844D4"/>
    <w:rsid w:val="00392A4E"/>
    <w:rsid w:val="003A2A28"/>
    <w:rsid w:val="003A41D0"/>
    <w:rsid w:val="003B69AF"/>
    <w:rsid w:val="003C390B"/>
    <w:rsid w:val="003C4482"/>
    <w:rsid w:val="004069B2"/>
    <w:rsid w:val="00416E2E"/>
    <w:rsid w:val="00443DFF"/>
    <w:rsid w:val="00475097"/>
    <w:rsid w:val="00485B32"/>
    <w:rsid w:val="004A083A"/>
    <w:rsid w:val="004A4295"/>
    <w:rsid w:val="004A4680"/>
    <w:rsid w:val="004C3976"/>
    <w:rsid w:val="004D4ADD"/>
    <w:rsid w:val="004F3E39"/>
    <w:rsid w:val="00513BFD"/>
    <w:rsid w:val="00530F16"/>
    <w:rsid w:val="00532F7D"/>
    <w:rsid w:val="00533246"/>
    <w:rsid w:val="00546A27"/>
    <w:rsid w:val="005A1532"/>
    <w:rsid w:val="005D2A6C"/>
    <w:rsid w:val="005D6730"/>
    <w:rsid w:val="005E7202"/>
    <w:rsid w:val="00600F76"/>
    <w:rsid w:val="00603442"/>
    <w:rsid w:val="00607950"/>
    <w:rsid w:val="00621538"/>
    <w:rsid w:val="00633F54"/>
    <w:rsid w:val="0064549F"/>
    <w:rsid w:val="006911F0"/>
    <w:rsid w:val="006940CC"/>
    <w:rsid w:val="006B005F"/>
    <w:rsid w:val="006D3A3D"/>
    <w:rsid w:val="006D7A36"/>
    <w:rsid w:val="00735BA0"/>
    <w:rsid w:val="0074786C"/>
    <w:rsid w:val="00750B7C"/>
    <w:rsid w:val="00755C81"/>
    <w:rsid w:val="00762EA4"/>
    <w:rsid w:val="00772CD5"/>
    <w:rsid w:val="00793B8B"/>
    <w:rsid w:val="007A2A16"/>
    <w:rsid w:val="007A6503"/>
    <w:rsid w:val="007D57D1"/>
    <w:rsid w:val="007E7F9F"/>
    <w:rsid w:val="007F6B19"/>
    <w:rsid w:val="00814C78"/>
    <w:rsid w:val="00816959"/>
    <w:rsid w:val="008208B9"/>
    <w:rsid w:val="00831598"/>
    <w:rsid w:val="0084293B"/>
    <w:rsid w:val="0084582E"/>
    <w:rsid w:val="008643B4"/>
    <w:rsid w:val="00866B1F"/>
    <w:rsid w:val="008B677E"/>
    <w:rsid w:val="008D2F9C"/>
    <w:rsid w:val="008D380D"/>
    <w:rsid w:val="008E5C2E"/>
    <w:rsid w:val="008F5890"/>
    <w:rsid w:val="00903D70"/>
    <w:rsid w:val="00925A4A"/>
    <w:rsid w:val="00926448"/>
    <w:rsid w:val="00933102"/>
    <w:rsid w:val="009422C3"/>
    <w:rsid w:val="009551A7"/>
    <w:rsid w:val="00957F71"/>
    <w:rsid w:val="00980C99"/>
    <w:rsid w:val="00995E52"/>
    <w:rsid w:val="009A16B1"/>
    <w:rsid w:val="009D6EC3"/>
    <w:rsid w:val="00A47C98"/>
    <w:rsid w:val="00A50F79"/>
    <w:rsid w:val="00AB2844"/>
    <w:rsid w:val="00AB4300"/>
    <w:rsid w:val="00AB7FBE"/>
    <w:rsid w:val="00AE6036"/>
    <w:rsid w:val="00AF70CC"/>
    <w:rsid w:val="00B00657"/>
    <w:rsid w:val="00B463D7"/>
    <w:rsid w:val="00B7452F"/>
    <w:rsid w:val="00B753B3"/>
    <w:rsid w:val="00B96843"/>
    <w:rsid w:val="00BA0671"/>
    <w:rsid w:val="00BA5531"/>
    <w:rsid w:val="00BD075A"/>
    <w:rsid w:val="00BE473B"/>
    <w:rsid w:val="00C33A6B"/>
    <w:rsid w:val="00C341E8"/>
    <w:rsid w:val="00C34F96"/>
    <w:rsid w:val="00C62D03"/>
    <w:rsid w:val="00C80FCB"/>
    <w:rsid w:val="00C86B8F"/>
    <w:rsid w:val="00C91FB8"/>
    <w:rsid w:val="00C94458"/>
    <w:rsid w:val="00CB0FE8"/>
    <w:rsid w:val="00CD418C"/>
    <w:rsid w:val="00CE7C92"/>
    <w:rsid w:val="00D13F57"/>
    <w:rsid w:val="00D267B9"/>
    <w:rsid w:val="00D517AB"/>
    <w:rsid w:val="00D539A0"/>
    <w:rsid w:val="00D95CA1"/>
    <w:rsid w:val="00DC2204"/>
    <w:rsid w:val="00DE009F"/>
    <w:rsid w:val="00DE0358"/>
    <w:rsid w:val="00E01759"/>
    <w:rsid w:val="00E04912"/>
    <w:rsid w:val="00E1668B"/>
    <w:rsid w:val="00E26166"/>
    <w:rsid w:val="00E36B25"/>
    <w:rsid w:val="00E47205"/>
    <w:rsid w:val="00E57B94"/>
    <w:rsid w:val="00E65422"/>
    <w:rsid w:val="00E83A23"/>
    <w:rsid w:val="00EA2157"/>
    <w:rsid w:val="00EB6577"/>
    <w:rsid w:val="00EC76CB"/>
    <w:rsid w:val="00ED70A1"/>
    <w:rsid w:val="00EE3CFB"/>
    <w:rsid w:val="00EF09EC"/>
    <w:rsid w:val="00EF2D18"/>
    <w:rsid w:val="00F0095A"/>
    <w:rsid w:val="00F01987"/>
    <w:rsid w:val="00F47963"/>
    <w:rsid w:val="00F61154"/>
    <w:rsid w:val="00F82A03"/>
    <w:rsid w:val="00F93BBC"/>
    <w:rsid w:val="00F95936"/>
    <w:rsid w:val="00FA0324"/>
    <w:rsid w:val="00FA4607"/>
    <w:rsid w:val="00FB1D36"/>
    <w:rsid w:val="00FD204C"/>
    <w:rsid w:val="00FD3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64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A2A28"/>
    <w:pPr>
      <w:spacing w:line="360" w:lineRule="auto"/>
      <w:jc w:val="both"/>
      <w:outlineLvl w:val="0"/>
    </w:pPr>
    <w:rPr>
      <w:rFonts w:eastAsia="Times New Roman"/>
      <w:b/>
      <w:color w:val="000000" w:themeColor="text1"/>
      <w:lang w:val="en-GB"/>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9551A7"/>
    <w:pPr>
      <w:tabs>
        <w:tab w:val="center" w:pos="4680"/>
        <w:tab w:val="right" w:pos="9360"/>
      </w:tabs>
      <w:spacing w:line="240" w:lineRule="auto"/>
    </w:pPr>
  </w:style>
  <w:style w:type="character" w:customStyle="1" w:styleId="HeaderChar">
    <w:name w:val="Header Char"/>
    <w:basedOn w:val="DefaultParagraphFont"/>
    <w:link w:val="Header"/>
    <w:uiPriority w:val="99"/>
    <w:rsid w:val="009551A7"/>
  </w:style>
  <w:style w:type="paragraph" w:styleId="Footer">
    <w:name w:val="footer"/>
    <w:basedOn w:val="Normal"/>
    <w:link w:val="FooterChar"/>
    <w:uiPriority w:val="99"/>
    <w:unhideWhenUsed/>
    <w:rsid w:val="009551A7"/>
    <w:pPr>
      <w:tabs>
        <w:tab w:val="center" w:pos="4680"/>
        <w:tab w:val="right" w:pos="9360"/>
      </w:tabs>
      <w:spacing w:line="240" w:lineRule="auto"/>
    </w:pPr>
  </w:style>
  <w:style w:type="character" w:customStyle="1" w:styleId="FooterChar">
    <w:name w:val="Footer Char"/>
    <w:basedOn w:val="DefaultParagraphFont"/>
    <w:link w:val="Footer"/>
    <w:uiPriority w:val="99"/>
    <w:rsid w:val="009551A7"/>
  </w:style>
  <w:style w:type="paragraph" w:styleId="ListParagraph">
    <w:name w:val="List Paragraph"/>
    <w:basedOn w:val="Normal"/>
    <w:uiPriority w:val="34"/>
    <w:qFormat/>
    <w:rsid w:val="00B753B3"/>
    <w:pPr>
      <w:ind w:left="720"/>
      <w:contextualSpacing/>
    </w:pPr>
  </w:style>
  <w:style w:type="paragraph" w:styleId="TOCHeading">
    <w:name w:val="TOC Heading"/>
    <w:basedOn w:val="Heading1"/>
    <w:next w:val="Normal"/>
    <w:uiPriority w:val="39"/>
    <w:unhideWhenUsed/>
    <w:qFormat/>
    <w:rsid w:val="00750B7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50B7C"/>
    <w:pPr>
      <w:spacing w:after="100"/>
    </w:pPr>
  </w:style>
  <w:style w:type="character" w:styleId="Hyperlink">
    <w:name w:val="Hyperlink"/>
    <w:basedOn w:val="DefaultParagraphFont"/>
    <w:uiPriority w:val="99"/>
    <w:unhideWhenUsed/>
    <w:rsid w:val="00750B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93/jphsr/rmaa025" TargetMode="External"/><Relationship Id="rId18" Type="http://schemas.openxmlformats.org/officeDocument/2006/relationships/hyperlink" Target="https://doi.org/10.1002/aet2.10717" TargetMode="External"/><Relationship Id="rId26" Type="http://schemas.openxmlformats.org/officeDocument/2006/relationships/hyperlink" Target="https://www.jobs.nhs.uk/candidate/jobadvert/E0177-24-0731" TargetMode="External"/><Relationship Id="rId39" Type="http://schemas.openxmlformats.org/officeDocument/2006/relationships/hyperlink" Target="https://doi.org/10.1016/j.mnl.2021.12.003" TargetMode="External"/><Relationship Id="rId21" Type="http://schemas.openxmlformats.org/officeDocument/2006/relationships/hyperlink" Target="https://doi.org/10.1108/CR-03-2022-0029" TargetMode="External"/><Relationship Id="rId34" Type="http://schemas.openxmlformats.org/officeDocument/2006/relationships/hyperlink" Target="https://doi.org/10.1002/hsr2.70804" TargetMode="External"/><Relationship Id="rId42" Type="http://schemas.openxmlformats.org/officeDocument/2006/relationships/hyperlink" Target="https://doi.org/10.1177/01939459231189789"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36/spcare-2023-004737" TargetMode="External"/><Relationship Id="rId29" Type="http://schemas.openxmlformats.org/officeDocument/2006/relationships/hyperlink" Target="https://www.nhsjobs.com/job_list/s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hsjobs.com" TargetMode="External"/><Relationship Id="rId24" Type="http://schemas.openxmlformats.org/officeDocument/2006/relationships/hyperlink" Target="https://doi.org/10.1177/00031224241232957" TargetMode="External"/><Relationship Id="rId32" Type="http://schemas.openxmlformats.org/officeDocument/2006/relationships/hyperlink" Target="https://doi.org/10.1080/10410236.2025.2458647" TargetMode="External"/><Relationship Id="rId37" Type="http://schemas.openxmlformats.org/officeDocument/2006/relationships/hyperlink" Target="https://doi.org/10.1111/jan.14822" TargetMode="External"/><Relationship Id="rId40" Type="http://schemas.openxmlformats.org/officeDocument/2006/relationships/hyperlink" Target="https://doi.org/10.1111/jspn.12314" TargetMode="External"/><Relationship Id="rId45" Type="http://schemas.openxmlformats.org/officeDocument/2006/relationships/hyperlink" Target="https://doi.org/10.1111/nup.12402" TargetMode="External"/><Relationship Id="rId5" Type="http://schemas.openxmlformats.org/officeDocument/2006/relationships/webSettings" Target="webSettings.xml"/><Relationship Id="rId15" Type="http://schemas.openxmlformats.org/officeDocument/2006/relationships/hyperlink" Target="https://doi.org/10.1177/02692163221133670" TargetMode="External"/><Relationship Id="rId23" Type="http://schemas.openxmlformats.org/officeDocument/2006/relationships/hyperlink" Target="https://doi.org/10.1177/0969733020948115" TargetMode="External"/><Relationship Id="rId28" Type="http://schemas.openxmlformats.org/officeDocument/2006/relationships/hyperlink" Target="https://www.nhsjobs.com/job_list/s1" TargetMode="External"/><Relationship Id="rId36" Type="http://schemas.openxmlformats.org/officeDocument/2006/relationships/hyperlink" Target="https://doi.org/10.1111/jan.14822" TargetMode="External"/><Relationship Id="rId10" Type="http://schemas.openxmlformats.org/officeDocument/2006/relationships/image" Target="media/image3.png"/><Relationship Id="rId19" Type="http://schemas.openxmlformats.org/officeDocument/2006/relationships/hyperlink" Target="https://doi.org/10.1002/aet2.10717" TargetMode="External"/><Relationship Id="rId31" Type="http://schemas.openxmlformats.org/officeDocument/2006/relationships/hyperlink" Target="https://doi.org/10.30574/wjarr.2023.20.3.2540" TargetMode="External"/><Relationship Id="rId44" Type="http://schemas.openxmlformats.org/officeDocument/2006/relationships/hyperlink" Target="https://doi.org/10.1111/nup.124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02692163221133670" TargetMode="External"/><Relationship Id="rId22" Type="http://schemas.openxmlformats.org/officeDocument/2006/relationships/hyperlink" Target="https://doi.org/10.1177/0969733020948115" TargetMode="External"/><Relationship Id="rId27" Type="http://schemas.openxmlformats.org/officeDocument/2006/relationships/hyperlink" Target="https://www.jobs.nhs.uk/candidate/jobadvert/E0177-24-0731" TargetMode="External"/><Relationship Id="rId30" Type="http://schemas.openxmlformats.org/officeDocument/2006/relationships/hyperlink" Target="https://doi.org/10.30574/wjarr.2023.20.3.2540" TargetMode="External"/><Relationship Id="rId35" Type="http://schemas.openxmlformats.org/officeDocument/2006/relationships/hyperlink" Target="https://doi.org/10.1002/hsr2.70804" TargetMode="External"/><Relationship Id="rId43" Type="http://schemas.openxmlformats.org/officeDocument/2006/relationships/hyperlink" Target="https://doi.org/10.1177/01939459231189789"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93/jphsr/rmaa025" TargetMode="External"/><Relationship Id="rId17" Type="http://schemas.openxmlformats.org/officeDocument/2006/relationships/hyperlink" Target="https://doi.org/10.1136/spcare-2023-004737" TargetMode="External"/><Relationship Id="rId25" Type="http://schemas.openxmlformats.org/officeDocument/2006/relationships/hyperlink" Target="https://doi.org/10.1177/00031224241232957" TargetMode="External"/><Relationship Id="rId33" Type="http://schemas.openxmlformats.org/officeDocument/2006/relationships/hyperlink" Target="https://doi.org/10.1080/10410236.2025.2458647" TargetMode="External"/><Relationship Id="rId38" Type="http://schemas.openxmlformats.org/officeDocument/2006/relationships/hyperlink" Target="https://doi.org/10.1016/j.mnl.2021.12.003" TargetMode="External"/><Relationship Id="rId46" Type="http://schemas.openxmlformats.org/officeDocument/2006/relationships/footer" Target="footer1.xml"/><Relationship Id="rId20" Type="http://schemas.openxmlformats.org/officeDocument/2006/relationships/hyperlink" Target="https://doi.org/10.1108/CR-03-2022-0029" TargetMode="External"/><Relationship Id="rId41" Type="http://schemas.openxmlformats.org/officeDocument/2006/relationships/hyperlink" Target="https://doi.org/10.1111/jspn.1231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C5B71-5BAC-4C17-A821-22AB3CD07F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3497</Words>
  <Characters>19933</Characters>
  <Application>Microsoft Office Word</Application>
  <DocSecurity>0</DocSecurity>
  <Lines>166</Lines>
  <Paragraphs>46</Paragraphs>
  <ScaleCrop>false</ScaleCrop>
  <Company/>
  <LinksUpToDate>false</LinksUpToDate>
  <CharactersWithSpaces>23384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2025-12-14T04:11:00Z</dcterms:created>
  <dcterms:modified xsi:type="dcterms:W3CDTF">2025-12-14T04:11:00Z</dcterms:modified>
</cp:coreProperties>
</file>