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4427783"/>
        <w:docPartObj>
          <w:docPartGallery w:val="Cover Pages"/>
          <w:docPartUnique/>
        </w:docPartObj>
      </w:sdtPr>
      <w:sdtEndPr>
        <w:rPr>
          <w:sz w:val="32"/>
          <w:szCs w:val="32"/>
          <w:u w:val="single"/>
        </w:rPr>
      </w:sdtEndPr>
      <w:sdtContent>
        <w:p w14:paraId="3D97D760" w14:textId="77777777" w:rsidR="00830C6D" w:rsidRDefault="00830C6D"/>
        <w:p w14:paraId="5E1B96D3" w14:textId="77777777" w:rsidR="00830C6D" w:rsidRDefault="00830C6D"/>
        <w:p w14:paraId="3FCE8DD3" w14:textId="77777777" w:rsidR="00830C6D" w:rsidRDefault="00830C6D"/>
        <w:p w14:paraId="5E4041BD" w14:textId="77777777" w:rsidR="00830C6D" w:rsidRDefault="00830C6D"/>
        <w:p w14:paraId="0778D309" w14:textId="7223B0BD" w:rsidR="00830C6D" w:rsidRDefault="00830C6D">
          <w:r>
            <w:rPr>
              <w:noProof/>
            </w:rPr>
            <mc:AlternateContent>
              <mc:Choice Requires="wpg">
                <w:drawing>
                  <wp:anchor distT="0" distB="0" distL="114300" distR="114300" simplePos="0" relativeHeight="251665408" behindDoc="0" locked="0" layoutInCell="1" allowOverlap="1" wp14:anchorId="4144BC36" wp14:editId="04F549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8E8B5F"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510F6E7C" wp14:editId="580E5D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67EB9B" w14:textId="4919B6CE" w:rsidR="00830C6D" w:rsidRDefault="00830C6D">
                                    <w:pPr>
                                      <w:pStyle w:val="NoSpacing"/>
                                      <w:jc w:val="right"/>
                                      <w:rPr>
                                        <w:color w:val="595959" w:themeColor="text1" w:themeTint="A6"/>
                                        <w:sz w:val="28"/>
                                        <w:szCs w:val="28"/>
                                      </w:rPr>
                                    </w:pPr>
                                    <w:r>
                                      <w:rPr>
                                        <w:color w:val="595959" w:themeColor="text1" w:themeTint="A6"/>
                                        <w:sz w:val="28"/>
                                        <w:szCs w:val="28"/>
                                      </w:rPr>
                                      <w:t>Jessica Goodridge (1903035)</w:t>
                                    </w:r>
                                  </w:p>
                                </w:sdtContent>
                              </w:sdt>
                              <w:p w14:paraId="45C68295" w14:textId="38A85531" w:rsidR="00830C6D" w:rsidRDefault="00830C6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1903035@uwtsd.student.ac.uk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0F6E7C" id="_x0000_t202" coordsize="21600,21600" o:spt="202" path="m,l,21600r21600,l21600,xe">
                    <v:stroke joinstyle="miter"/>
                    <v:path gradientshapeok="t" o:connecttype="rect"/>
                  </v:shapetype>
                  <v:shape id="Text Box 1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67EB9B" w14:textId="4919B6CE" w:rsidR="00830C6D" w:rsidRDefault="00830C6D">
                              <w:pPr>
                                <w:pStyle w:val="NoSpacing"/>
                                <w:jc w:val="right"/>
                                <w:rPr>
                                  <w:color w:val="595959" w:themeColor="text1" w:themeTint="A6"/>
                                  <w:sz w:val="28"/>
                                  <w:szCs w:val="28"/>
                                </w:rPr>
                              </w:pPr>
                              <w:r>
                                <w:rPr>
                                  <w:color w:val="595959" w:themeColor="text1" w:themeTint="A6"/>
                                  <w:sz w:val="28"/>
                                  <w:szCs w:val="28"/>
                                </w:rPr>
                                <w:t>Jessica Goodridge (1903035)</w:t>
                              </w:r>
                            </w:p>
                          </w:sdtContent>
                        </w:sdt>
                        <w:p w14:paraId="45C68295" w14:textId="38A85531" w:rsidR="00830C6D" w:rsidRDefault="00830C6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1903035@uwtsd.student.ac.uk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3A1BF754" wp14:editId="5DEC294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41F02" w14:textId="693B9B5D" w:rsidR="00830C6D" w:rsidRDefault="00830C6D" w:rsidP="00830C6D">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1BF754" id="Text Box 153" o:spid="_x0000_s1027"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3041F02" w14:textId="693B9B5D" w:rsidR="00830C6D" w:rsidRDefault="00830C6D" w:rsidP="00830C6D">
                          <w:pPr>
                            <w:pStyle w:val="NoSpacing"/>
                            <w:jc w:val="center"/>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47F7975A" wp14:editId="0076316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32548" w14:textId="4CD208C9" w:rsidR="00830C6D" w:rsidRDefault="00830C6D" w:rsidP="00830C6D">
                                <w:pPr>
                                  <w:jc w:val="right"/>
                                  <w:rPr>
                                    <w:color w:val="4472C4" w:themeColor="accent1"/>
                                    <w:sz w:val="64"/>
                                    <w:szCs w:val="64"/>
                                  </w:rPr>
                                </w:pPr>
                                <w:sdt>
                                  <w:sdtPr>
                                    <w:rPr>
                                      <w:rFonts w:asciiTheme="majorHAnsi" w:eastAsiaTheme="majorEastAsia" w:hAnsiTheme="majorHAnsi" w:cstheme="majorBidi"/>
                                      <w:color w:val="262626" w:themeColor="text1" w:themeTint="D9"/>
                                      <w:sz w:val="72"/>
                                      <w:szCs w:val="7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30C6D">
                                      <w:rPr>
                                        <w:rFonts w:asciiTheme="majorHAnsi" w:eastAsiaTheme="majorEastAsia" w:hAnsiTheme="majorHAnsi" w:cstheme="majorBidi"/>
                                        <w:color w:val="262626" w:themeColor="text1" w:themeTint="D9"/>
                                        <w:sz w:val="72"/>
                                        <w:szCs w:val="72"/>
                                        <w:lang w:val="en-US"/>
                                      </w:rPr>
                                      <w:t>Fundamentals of Construction Technology</w:t>
                                    </w:r>
                                    <w:r>
                                      <w:rPr>
                                        <w:rFonts w:asciiTheme="majorHAnsi" w:eastAsiaTheme="majorEastAsia" w:hAnsiTheme="majorHAnsi" w:cstheme="majorBidi"/>
                                        <w:color w:val="262626" w:themeColor="text1" w:themeTint="D9"/>
                                        <w:sz w:val="72"/>
                                        <w:szCs w:val="72"/>
                                        <w:lang w:val="en-US"/>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9A20B0" w14:textId="0505D5CA" w:rsidR="00830C6D" w:rsidRDefault="00830C6D">
                                    <w:pPr>
                                      <w:jc w:val="right"/>
                                      <w:rPr>
                                        <w:smallCaps/>
                                        <w:color w:val="404040" w:themeColor="text1" w:themeTint="BF"/>
                                        <w:sz w:val="36"/>
                                        <w:szCs w:val="36"/>
                                      </w:rPr>
                                    </w:pPr>
                                    <w:r>
                                      <w:rPr>
                                        <w:color w:val="404040" w:themeColor="text1" w:themeTint="BF"/>
                                        <w:sz w:val="36"/>
                                        <w:szCs w:val="36"/>
                                      </w:rPr>
                                      <w:t>Desk Top study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F7975A" id="Text Box 154" o:spid="_x0000_s1028"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5632548" w14:textId="4CD208C9" w:rsidR="00830C6D" w:rsidRDefault="00830C6D" w:rsidP="00830C6D">
                          <w:pPr>
                            <w:jc w:val="right"/>
                            <w:rPr>
                              <w:color w:val="4472C4" w:themeColor="accent1"/>
                              <w:sz w:val="64"/>
                              <w:szCs w:val="64"/>
                            </w:rPr>
                          </w:pPr>
                          <w:sdt>
                            <w:sdtPr>
                              <w:rPr>
                                <w:rFonts w:asciiTheme="majorHAnsi" w:eastAsiaTheme="majorEastAsia" w:hAnsiTheme="majorHAnsi" w:cstheme="majorBidi"/>
                                <w:color w:val="262626" w:themeColor="text1" w:themeTint="D9"/>
                                <w:sz w:val="72"/>
                                <w:szCs w:val="72"/>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30C6D">
                                <w:rPr>
                                  <w:rFonts w:asciiTheme="majorHAnsi" w:eastAsiaTheme="majorEastAsia" w:hAnsiTheme="majorHAnsi" w:cstheme="majorBidi"/>
                                  <w:color w:val="262626" w:themeColor="text1" w:themeTint="D9"/>
                                  <w:sz w:val="72"/>
                                  <w:szCs w:val="72"/>
                                  <w:lang w:val="en-US"/>
                                </w:rPr>
                                <w:t>Fundamentals of Construction Technology</w:t>
                              </w:r>
                              <w:r>
                                <w:rPr>
                                  <w:rFonts w:asciiTheme="majorHAnsi" w:eastAsiaTheme="majorEastAsia" w:hAnsiTheme="majorHAnsi" w:cstheme="majorBidi"/>
                                  <w:color w:val="262626" w:themeColor="text1" w:themeTint="D9"/>
                                  <w:sz w:val="72"/>
                                  <w:szCs w:val="72"/>
                                  <w:lang w:val="en-US"/>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9A20B0" w14:textId="0505D5CA" w:rsidR="00830C6D" w:rsidRDefault="00830C6D">
                              <w:pPr>
                                <w:jc w:val="right"/>
                                <w:rPr>
                                  <w:smallCaps/>
                                  <w:color w:val="404040" w:themeColor="text1" w:themeTint="BF"/>
                                  <w:sz w:val="36"/>
                                  <w:szCs w:val="36"/>
                                </w:rPr>
                              </w:pPr>
                              <w:r>
                                <w:rPr>
                                  <w:color w:val="404040" w:themeColor="text1" w:themeTint="BF"/>
                                  <w:sz w:val="36"/>
                                  <w:szCs w:val="36"/>
                                </w:rPr>
                                <w:t>Desk Top study</w:t>
                              </w:r>
                            </w:p>
                          </w:sdtContent>
                        </w:sdt>
                      </w:txbxContent>
                    </v:textbox>
                    <w10:wrap type="square" anchorx="page" anchory="page"/>
                  </v:shape>
                </w:pict>
              </mc:Fallback>
            </mc:AlternateContent>
          </w:r>
        </w:p>
        <w:p w14:paraId="189AC84F" w14:textId="050339F9" w:rsidR="00A638FB" w:rsidRDefault="00830C6D" w:rsidP="00A638FB">
          <w:pPr>
            <w:rPr>
              <w:sz w:val="32"/>
              <w:szCs w:val="32"/>
              <w:u w:val="single"/>
            </w:rPr>
          </w:pPr>
          <w:r>
            <w:rPr>
              <w:sz w:val="32"/>
              <w:szCs w:val="32"/>
              <w:u w:val="single"/>
            </w:rPr>
            <w:br w:type="page"/>
          </w:r>
        </w:p>
      </w:sdtContent>
    </w:sdt>
    <w:p w14:paraId="7615FD9E" w14:textId="39FABA1E" w:rsidR="00A638FB" w:rsidRDefault="00A638FB" w:rsidP="00A638FB">
      <w:pPr>
        <w:rPr>
          <w:sz w:val="32"/>
          <w:szCs w:val="32"/>
          <w:u w:val="single"/>
        </w:rPr>
      </w:pPr>
    </w:p>
    <w:p w14:paraId="2C00D5C0" w14:textId="3714F5E0" w:rsidR="00830C6D" w:rsidRDefault="00830C6D">
      <w:pPr>
        <w:rPr>
          <w:sz w:val="32"/>
          <w:szCs w:val="32"/>
          <w:u w:val="single"/>
        </w:rPr>
      </w:pPr>
    </w:p>
    <w:p w14:paraId="3A296506" w14:textId="61155811" w:rsidR="00830C6D" w:rsidRDefault="00830C6D">
      <w:pPr>
        <w:rPr>
          <w:sz w:val="32"/>
          <w:szCs w:val="32"/>
          <w:u w:val="single"/>
        </w:rPr>
      </w:pPr>
    </w:p>
    <w:p w14:paraId="0AE0698F" w14:textId="5E3E3D35" w:rsidR="00830C6D" w:rsidRDefault="00830C6D">
      <w:pPr>
        <w:rPr>
          <w:sz w:val="32"/>
          <w:szCs w:val="32"/>
          <w:u w:val="single"/>
        </w:rPr>
      </w:pPr>
    </w:p>
    <w:p w14:paraId="14BF052E" w14:textId="7F3670E7" w:rsidR="00830C6D" w:rsidRDefault="00830C6D">
      <w:pPr>
        <w:rPr>
          <w:sz w:val="32"/>
          <w:szCs w:val="32"/>
          <w:u w:val="single"/>
        </w:rPr>
      </w:pPr>
    </w:p>
    <w:p w14:paraId="66963AC9" w14:textId="2C5A2E60" w:rsidR="00830C6D" w:rsidRDefault="00830C6D">
      <w:pPr>
        <w:rPr>
          <w:sz w:val="32"/>
          <w:szCs w:val="32"/>
          <w:u w:val="single"/>
        </w:rPr>
      </w:pPr>
    </w:p>
    <w:p w14:paraId="1AB1EE4C" w14:textId="370F8FC9" w:rsidR="00830C6D" w:rsidRDefault="00830C6D">
      <w:pPr>
        <w:rPr>
          <w:sz w:val="32"/>
          <w:szCs w:val="32"/>
          <w:u w:val="single"/>
        </w:rPr>
      </w:pPr>
    </w:p>
    <w:p w14:paraId="6B0BD202" w14:textId="3F847536" w:rsidR="00830C6D" w:rsidRDefault="00830C6D">
      <w:pPr>
        <w:rPr>
          <w:sz w:val="32"/>
          <w:szCs w:val="32"/>
          <w:u w:val="single"/>
        </w:rPr>
      </w:pPr>
    </w:p>
    <w:p w14:paraId="57917467" w14:textId="022B80D1" w:rsidR="00830C6D" w:rsidRDefault="00830C6D">
      <w:pPr>
        <w:rPr>
          <w:sz w:val="32"/>
          <w:szCs w:val="32"/>
          <w:u w:val="single"/>
        </w:rPr>
      </w:pPr>
    </w:p>
    <w:p w14:paraId="59F98CE5" w14:textId="559F0529" w:rsidR="00830C6D" w:rsidRDefault="00830C6D">
      <w:pPr>
        <w:rPr>
          <w:sz w:val="32"/>
          <w:szCs w:val="32"/>
          <w:u w:val="single"/>
        </w:rPr>
      </w:pPr>
    </w:p>
    <w:p w14:paraId="5095C9D0" w14:textId="1D6C1B30" w:rsidR="00830C6D" w:rsidRDefault="00830C6D">
      <w:pPr>
        <w:rPr>
          <w:sz w:val="32"/>
          <w:szCs w:val="32"/>
          <w:u w:val="single"/>
        </w:rPr>
      </w:pPr>
    </w:p>
    <w:p w14:paraId="575BC61F" w14:textId="76CC6A40" w:rsidR="00830C6D" w:rsidRDefault="00830C6D">
      <w:pPr>
        <w:rPr>
          <w:sz w:val="32"/>
          <w:szCs w:val="32"/>
          <w:u w:val="single"/>
        </w:rPr>
      </w:pPr>
    </w:p>
    <w:p w14:paraId="1B151509" w14:textId="12D4B072" w:rsidR="00830C6D" w:rsidRDefault="00830C6D">
      <w:pPr>
        <w:rPr>
          <w:sz w:val="32"/>
          <w:szCs w:val="32"/>
          <w:u w:val="single"/>
        </w:rPr>
      </w:pPr>
    </w:p>
    <w:p w14:paraId="0481C568" w14:textId="017EDEE8" w:rsidR="00830C6D" w:rsidRDefault="00830C6D">
      <w:pPr>
        <w:rPr>
          <w:sz w:val="32"/>
          <w:szCs w:val="32"/>
          <w:u w:val="single"/>
        </w:rPr>
      </w:pPr>
    </w:p>
    <w:p w14:paraId="7B3A1FA0" w14:textId="7FDC49EA" w:rsidR="00830C6D" w:rsidRDefault="00830C6D">
      <w:pPr>
        <w:rPr>
          <w:sz w:val="32"/>
          <w:szCs w:val="32"/>
          <w:u w:val="single"/>
        </w:rPr>
      </w:pPr>
    </w:p>
    <w:p w14:paraId="410C8713" w14:textId="18A6C17E" w:rsidR="00830C6D" w:rsidRDefault="00830C6D">
      <w:pPr>
        <w:rPr>
          <w:sz w:val="32"/>
          <w:szCs w:val="32"/>
          <w:u w:val="single"/>
        </w:rPr>
      </w:pPr>
    </w:p>
    <w:p w14:paraId="5059AD3A" w14:textId="1B577B97" w:rsidR="00830C6D" w:rsidRDefault="00830C6D">
      <w:pPr>
        <w:rPr>
          <w:sz w:val="32"/>
          <w:szCs w:val="32"/>
          <w:u w:val="single"/>
        </w:rPr>
      </w:pPr>
    </w:p>
    <w:p w14:paraId="062D0A74" w14:textId="08F6B945" w:rsidR="00830C6D" w:rsidRDefault="00830C6D">
      <w:pPr>
        <w:rPr>
          <w:sz w:val="32"/>
          <w:szCs w:val="32"/>
          <w:u w:val="single"/>
        </w:rPr>
      </w:pPr>
    </w:p>
    <w:p w14:paraId="7C2E3739" w14:textId="14097787" w:rsidR="00830C6D" w:rsidRDefault="00830C6D">
      <w:pPr>
        <w:rPr>
          <w:sz w:val="32"/>
          <w:szCs w:val="32"/>
          <w:u w:val="single"/>
        </w:rPr>
      </w:pPr>
    </w:p>
    <w:p w14:paraId="4A3B2639" w14:textId="5A362AAD" w:rsidR="00830C6D" w:rsidRDefault="00830C6D">
      <w:pPr>
        <w:rPr>
          <w:sz w:val="32"/>
          <w:szCs w:val="32"/>
          <w:u w:val="single"/>
        </w:rPr>
      </w:pPr>
    </w:p>
    <w:p w14:paraId="6B10241C" w14:textId="65462A46" w:rsidR="00830C6D" w:rsidRDefault="00830C6D">
      <w:pPr>
        <w:rPr>
          <w:sz w:val="32"/>
          <w:szCs w:val="32"/>
          <w:u w:val="single"/>
        </w:rPr>
      </w:pPr>
    </w:p>
    <w:p w14:paraId="4FD0B30B" w14:textId="14719141" w:rsidR="00830C6D" w:rsidRDefault="00830C6D">
      <w:pPr>
        <w:rPr>
          <w:sz w:val="32"/>
          <w:szCs w:val="32"/>
          <w:u w:val="single"/>
        </w:rPr>
      </w:pPr>
    </w:p>
    <w:p w14:paraId="0D38FB59" w14:textId="67D3AC91" w:rsidR="00830C6D" w:rsidRDefault="00830C6D">
      <w:pPr>
        <w:rPr>
          <w:sz w:val="32"/>
          <w:szCs w:val="32"/>
          <w:u w:val="single"/>
        </w:rPr>
      </w:pPr>
    </w:p>
    <w:p w14:paraId="3E902FD6" w14:textId="77777777" w:rsidR="00A638FB" w:rsidRDefault="00A638FB">
      <w:pPr>
        <w:rPr>
          <w:sz w:val="32"/>
          <w:szCs w:val="32"/>
          <w:u w:val="single"/>
        </w:rPr>
      </w:pPr>
    </w:p>
    <w:p w14:paraId="38A12D9D" w14:textId="18D43611" w:rsidR="003209CD" w:rsidRPr="003209CD" w:rsidRDefault="003209CD" w:rsidP="003209CD">
      <w:pPr>
        <w:jc w:val="center"/>
        <w:rPr>
          <w:sz w:val="32"/>
          <w:szCs w:val="32"/>
          <w:u w:val="single"/>
        </w:rPr>
      </w:pPr>
      <w:r w:rsidRPr="003209CD">
        <w:rPr>
          <w:sz w:val="32"/>
          <w:szCs w:val="32"/>
          <w:u w:val="single"/>
        </w:rPr>
        <w:lastRenderedPageBreak/>
        <w:t>Site Investigation</w:t>
      </w:r>
      <w:r w:rsidR="00175401">
        <w:rPr>
          <w:sz w:val="32"/>
          <w:szCs w:val="32"/>
          <w:u w:val="single"/>
        </w:rPr>
        <w:t xml:space="preserve"> for</w:t>
      </w:r>
      <w:r w:rsidRPr="003209CD">
        <w:rPr>
          <w:sz w:val="32"/>
          <w:szCs w:val="32"/>
          <w:u w:val="single"/>
        </w:rPr>
        <w:t xml:space="preserve"> City &amp; County of Swansea</w:t>
      </w:r>
    </w:p>
    <w:p w14:paraId="1A5FBC93" w14:textId="77777777" w:rsidR="003209CD" w:rsidRPr="003209CD" w:rsidRDefault="003209CD" w:rsidP="003209CD">
      <w:pPr>
        <w:jc w:val="center"/>
        <w:rPr>
          <w:i/>
        </w:rPr>
      </w:pPr>
      <w:r w:rsidRPr="003209CD">
        <w:rPr>
          <w:i/>
        </w:rPr>
        <w:t>Jessica Goodridge</w:t>
      </w:r>
    </w:p>
    <w:p w14:paraId="65D21364" w14:textId="77777777" w:rsidR="003209CD" w:rsidRDefault="003209CD" w:rsidP="003209CD">
      <w:pPr>
        <w:jc w:val="center"/>
        <w:rPr>
          <w:i/>
        </w:rPr>
      </w:pPr>
      <w:r w:rsidRPr="003209CD">
        <w:rPr>
          <w:i/>
        </w:rPr>
        <w:t>Student number: 1903035</w:t>
      </w:r>
    </w:p>
    <w:p w14:paraId="473EC1D0" w14:textId="3369B59B" w:rsidR="003209CD" w:rsidRDefault="003209CD" w:rsidP="003209CD">
      <w:pPr>
        <w:jc w:val="center"/>
        <w:rPr>
          <w:i/>
        </w:rPr>
      </w:pPr>
    </w:p>
    <w:p w14:paraId="4D9E2446" w14:textId="4347C130" w:rsidR="003209CD" w:rsidRDefault="003209CD" w:rsidP="003209CD">
      <w:pPr>
        <w:rPr>
          <w:sz w:val="28"/>
          <w:szCs w:val="28"/>
          <w:u w:val="single"/>
        </w:rPr>
      </w:pPr>
      <w:r w:rsidRPr="003209CD">
        <w:rPr>
          <w:sz w:val="28"/>
          <w:szCs w:val="28"/>
          <w:u w:val="single"/>
        </w:rPr>
        <w:t>Proposed Site</w:t>
      </w:r>
      <w:r w:rsidR="000C0F62">
        <w:rPr>
          <w:sz w:val="28"/>
          <w:szCs w:val="28"/>
          <w:u w:val="single"/>
        </w:rPr>
        <w:t xml:space="preserve"> Details</w:t>
      </w:r>
    </w:p>
    <w:p w14:paraId="46E277DB" w14:textId="77777777" w:rsidR="003209CD" w:rsidRDefault="003209CD" w:rsidP="003209CD">
      <w:pPr>
        <w:rPr>
          <w:sz w:val="24"/>
          <w:szCs w:val="24"/>
        </w:rPr>
      </w:pPr>
      <w:r>
        <w:rPr>
          <w:sz w:val="24"/>
          <w:szCs w:val="24"/>
        </w:rPr>
        <w:t xml:space="preserve">The city and county of Swansea have engaged in a joint venture to tenure a new establishment within Swansea’s Foreshore. The venture will be between the Marriot hotel and the Swansea city council to create a new restaurant and ice-cream parlour (with Manager’s Apartment) and procured through a Design and build contact. The site is located between County Hall and the Marriot Hotel that is illustrated with the below drawings. This investigation will source out any potential issues that the site may incur in development as well as discuss the site and soil techniques that may be used. </w:t>
      </w:r>
      <w:r w:rsidR="00175401">
        <w:rPr>
          <w:sz w:val="24"/>
          <w:szCs w:val="24"/>
        </w:rPr>
        <w:t xml:space="preserve">The building will contain the restaurant, café bar, ice cream parlour, kitchen, food stores etc with a </w:t>
      </w:r>
      <w:proofErr w:type="gramStart"/>
      <w:r w:rsidR="00175401">
        <w:rPr>
          <w:sz w:val="24"/>
          <w:szCs w:val="24"/>
        </w:rPr>
        <w:t>second floor</w:t>
      </w:r>
      <w:proofErr w:type="gramEnd"/>
      <w:r w:rsidR="00175401">
        <w:rPr>
          <w:sz w:val="24"/>
          <w:szCs w:val="24"/>
        </w:rPr>
        <w:t xml:space="preserve"> level hosting a </w:t>
      </w:r>
      <w:proofErr w:type="spellStart"/>
      <w:r w:rsidR="00175401">
        <w:rPr>
          <w:sz w:val="24"/>
          <w:szCs w:val="24"/>
        </w:rPr>
        <w:t>self contained</w:t>
      </w:r>
      <w:proofErr w:type="spellEnd"/>
      <w:r w:rsidR="00175401">
        <w:rPr>
          <w:sz w:val="24"/>
          <w:szCs w:val="24"/>
        </w:rPr>
        <w:t xml:space="preserve"> managers apartment with staff and welfare facilities. </w:t>
      </w:r>
    </w:p>
    <w:p w14:paraId="791CF202" w14:textId="77777777" w:rsidR="003209CD" w:rsidRDefault="00175401" w:rsidP="003209CD">
      <w:pPr>
        <w:rPr>
          <w:sz w:val="24"/>
          <w:szCs w:val="24"/>
        </w:rPr>
      </w:pPr>
      <w:r>
        <w:rPr>
          <w:noProof/>
        </w:rPr>
        <mc:AlternateContent>
          <mc:Choice Requires="wps">
            <w:drawing>
              <wp:anchor distT="0" distB="0" distL="114300" distR="114300" simplePos="0" relativeHeight="251659264" behindDoc="0" locked="0" layoutInCell="1" allowOverlap="1" wp14:anchorId="45CFD755" wp14:editId="5184BA69">
                <wp:simplePos x="0" y="0"/>
                <wp:positionH relativeFrom="column">
                  <wp:posOffset>2847974</wp:posOffset>
                </wp:positionH>
                <wp:positionV relativeFrom="paragraph">
                  <wp:posOffset>1360170</wp:posOffset>
                </wp:positionV>
                <wp:extent cx="2181225" cy="914400"/>
                <wp:effectExtent l="19050" t="19050" r="47625" b="38100"/>
                <wp:wrapNone/>
                <wp:docPr id="2" name="Rectangle 2"/>
                <wp:cNvGraphicFramePr/>
                <a:graphic xmlns:a="http://schemas.openxmlformats.org/drawingml/2006/main">
                  <a:graphicData uri="http://schemas.microsoft.com/office/word/2010/wordprocessingShape">
                    <wps:wsp>
                      <wps:cNvSpPr/>
                      <wps:spPr>
                        <a:xfrm>
                          <a:off x="0" y="0"/>
                          <a:ext cx="2181225" cy="914400"/>
                        </a:xfrm>
                        <a:prstGeom prst="rect">
                          <a:avLst/>
                        </a:prstGeom>
                        <a:noFill/>
                        <a:ln w="571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w:pict>
              <v:rect id="Rectangle 2" style="position:absolute;margin-left:224.25pt;margin-top:107.1pt;width:171.75pt;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ed="f" strokecolor="#1f3763 [1604]" strokeweight="4.5pt" w14:anchorId="6FA3B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"/>
            </w:pict>
          </mc:Fallback>
        </mc:AlternateContent>
      </w:r>
      <w:r w:rsidR="003209CD">
        <w:rPr>
          <w:noProof/>
        </w:rPr>
        <w:drawing>
          <wp:inline distT="0" distB="0" distL="0" distR="0" wp14:anchorId="6BF02283" wp14:editId="7668E9A8">
            <wp:extent cx="5895975" cy="30571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8659" r="51942" b="25842"/>
                    <a:stretch/>
                  </pic:blipFill>
                  <pic:spPr bwMode="auto">
                    <a:xfrm>
                      <a:off x="0" y="0"/>
                      <a:ext cx="5918536" cy="3068870"/>
                    </a:xfrm>
                    <a:prstGeom prst="rect">
                      <a:avLst/>
                    </a:prstGeom>
                    <a:ln>
                      <a:noFill/>
                    </a:ln>
                    <a:extLst>
                      <a:ext uri="{53640926-AAD7-44D8-BBD7-CCE9431645EC}">
                        <a14:shadowObscured xmlns:a14="http://schemas.microsoft.com/office/drawing/2010/main"/>
                      </a:ext>
                    </a:extLst>
                  </pic:spPr>
                </pic:pic>
              </a:graphicData>
            </a:graphic>
          </wp:inline>
        </w:drawing>
      </w:r>
    </w:p>
    <w:p w14:paraId="667D34AE" w14:textId="3C87F391" w:rsidR="00175401" w:rsidRDefault="00175401" w:rsidP="003209CD">
      <w:pPr>
        <w:rPr>
          <w:sz w:val="24"/>
          <w:szCs w:val="24"/>
        </w:rPr>
      </w:pPr>
      <w:r>
        <w:rPr>
          <w:sz w:val="24"/>
          <w:szCs w:val="24"/>
        </w:rPr>
        <w:t xml:space="preserve">The proposed site for the Ice-cream parlour will fall between the blue highlighted box. </w:t>
      </w:r>
    </w:p>
    <w:p w14:paraId="4697DED0" w14:textId="4B4BA2EF" w:rsidR="00A638FB" w:rsidRDefault="00A638FB" w:rsidP="003209CD">
      <w:pPr>
        <w:rPr>
          <w:sz w:val="24"/>
          <w:szCs w:val="24"/>
        </w:rPr>
      </w:pPr>
    </w:p>
    <w:p w14:paraId="2FB68EB4" w14:textId="0B31CD8D" w:rsidR="00A638FB" w:rsidRDefault="00A638FB" w:rsidP="003209CD">
      <w:pPr>
        <w:rPr>
          <w:sz w:val="24"/>
          <w:szCs w:val="24"/>
        </w:rPr>
      </w:pPr>
      <w:r>
        <w:rPr>
          <w:sz w:val="24"/>
          <w:szCs w:val="24"/>
        </w:rPr>
        <w:t xml:space="preserve">The existing area has a mixture of old buildings and new ones. </w:t>
      </w:r>
    </w:p>
    <w:p w14:paraId="10A75831" w14:textId="7EEF0B97" w:rsidR="00A638FB" w:rsidRDefault="00A638FB" w:rsidP="003209CD">
      <w:pPr>
        <w:rPr>
          <w:sz w:val="24"/>
          <w:szCs w:val="24"/>
        </w:rPr>
      </w:pPr>
    </w:p>
    <w:p w14:paraId="339C9E1C" w14:textId="1A6A7490" w:rsidR="00A638FB" w:rsidRDefault="00A638FB" w:rsidP="003209CD">
      <w:pPr>
        <w:rPr>
          <w:sz w:val="24"/>
          <w:szCs w:val="24"/>
        </w:rPr>
      </w:pPr>
    </w:p>
    <w:p w14:paraId="01066A5E" w14:textId="6E2B5882" w:rsidR="00A638FB" w:rsidRDefault="00A638FB" w:rsidP="003209CD">
      <w:pPr>
        <w:rPr>
          <w:sz w:val="24"/>
          <w:szCs w:val="24"/>
        </w:rPr>
      </w:pPr>
    </w:p>
    <w:p w14:paraId="0FEF748F" w14:textId="70573E3B" w:rsidR="00A638FB" w:rsidRDefault="00A638FB" w:rsidP="003209CD">
      <w:pPr>
        <w:rPr>
          <w:sz w:val="24"/>
          <w:szCs w:val="24"/>
        </w:rPr>
      </w:pPr>
    </w:p>
    <w:p w14:paraId="6C5ADE16" w14:textId="77777777" w:rsidR="003209CD" w:rsidRDefault="003209CD" w:rsidP="003209CD">
      <w:pPr>
        <w:rPr>
          <w:sz w:val="28"/>
          <w:szCs w:val="28"/>
          <w:u w:val="single"/>
        </w:rPr>
      </w:pPr>
      <w:r w:rsidRPr="003209CD">
        <w:rPr>
          <w:sz w:val="28"/>
          <w:szCs w:val="28"/>
          <w:u w:val="single"/>
        </w:rPr>
        <w:lastRenderedPageBreak/>
        <w:t xml:space="preserve">Historical background of the site </w:t>
      </w:r>
    </w:p>
    <w:p w14:paraId="7506DAE4" w14:textId="7A57AA36" w:rsidR="00175401" w:rsidRDefault="00175401" w:rsidP="00175401">
      <w:pPr>
        <w:rPr>
          <w:rFonts w:cstheme="minorHAnsi"/>
          <w:color w:val="000000"/>
          <w:sz w:val="24"/>
          <w:szCs w:val="24"/>
        </w:rPr>
      </w:pPr>
      <w:r>
        <w:rPr>
          <w:sz w:val="24"/>
          <w:szCs w:val="24"/>
        </w:rPr>
        <w:t>Swansea as a city used to be a town and was founded in the 12</w:t>
      </w:r>
      <w:r w:rsidRPr="00175401">
        <w:rPr>
          <w:sz w:val="24"/>
          <w:szCs w:val="24"/>
          <w:vertAlign w:val="superscript"/>
        </w:rPr>
        <w:t>th</w:t>
      </w:r>
      <w:r>
        <w:rPr>
          <w:sz w:val="24"/>
          <w:szCs w:val="24"/>
        </w:rPr>
        <w:t xml:space="preserve"> century when </w:t>
      </w:r>
      <w:r w:rsidRPr="00175401">
        <w:rPr>
          <w:rFonts w:cstheme="minorHAnsi"/>
          <w:shd w:val="clear" w:color="auto" w:fill="FFFFFF"/>
        </w:rPr>
        <w:t>Normans conquered the area. The Norman lord built a wooden castle on the site of Worcester Place.</w:t>
      </w:r>
      <w:r w:rsidRPr="00175401">
        <w:rPr>
          <w:sz w:val="24"/>
          <w:szCs w:val="24"/>
        </w:rPr>
        <w:t xml:space="preserve"> </w:t>
      </w:r>
      <w:r w:rsidRPr="00175401">
        <w:rPr>
          <w:rFonts w:cstheme="minorHAnsi"/>
          <w:color w:val="000000"/>
          <w:sz w:val="24"/>
          <w:szCs w:val="24"/>
        </w:rPr>
        <w:t xml:space="preserve">From 1716 copper was smelted in Swansea. In 1755 a lead works opened. In 1764 a pottery plant was founded. Pottery became an important industry during the 19th century. From 1777 zinc was made in Swansea. In the 19th century Swansea became a </w:t>
      </w:r>
      <w:r w:rsidRPr="00175401">
        <w:rPr>
          <w:rFonts w:cstheme="minorHAnsi"/>
          <w:color w:val="000000"/>
        </w:rPr>
        <w:t>centre</w:t>
      </w:r>
      <w:r w:rsidRPr="00175401">
        <w:rPr>
          <w:rFonts w:cstheme="minorHAnsi"/>
          <w:color w:val="000000"/>
          <w:sz w:val="24"/>
          <w:szCs w:val="24"/>
        </w:rPr>
        <w:t xml:space="preserve"> of the metalworking industry</w:t>
      </w:r>
      <w:r>
        <w:rPr>
          <w:rFonts w:cstheme="minorHAnsi"/>
          <w:color w:val="000000"/>
          <w:sz w:val="24"/>
          <w:szCs w:val="24"/>
        </w:rPr>
        <w:t xml:space="preserve">. </w:t>
      </w:r>
      <w:r w:rsidRPr="00175401">
        <w:rPr>
          <w:rFonts w:cstheme="minorHAnsi"/>
          <w:color w:val="000000"/>
          <w:sz w:val="24"/>
          <w:szCs w:val="24"/>
        </w:rPr>
        <w:t>After 1845 tinplate was made in Swansea</w:t>
      </w:r>
      <w:r>
        <w:rPr>
          <w:rFonts w:cstheme="minorHAnsi"/>
          <w:color w:val="000000"/>
          <w:sz w:val="24"/>
          <w:szCs w:val="24"/>
        </w:rPr>
        <w:t>,</w:t>
      </w:r>
      <w:r w:rsidRPr="00175401">
        <w:rPr>
          <w:rFonts w:cstheme="minorHAnsi"/>
          <w:color w:val="000000"/>
          <w:sz w:val="24"/>
          <w:szCs w:val="24"/>
        </w:rPr>
        <w:t xml:space="preserve"> (Steel covered in tin)</w:t>
      </w:r>
      <w:r>
        <w:rPr>
          <w:rFonts w:cstheme="minorHAnsi"/>
          <w:color w:val="000000"/>
          <w:sz w:val="24"/>
          <w:szCs w:val="24"/>
        </w:rPr>
        <w:t xml:space="preserve"> &amp; </w:t>
      </w:r>
      <w:r w:rsidRPr="00175401">
        <w:rPr>
          <w:rFonts w:cstheme="minorHAnsi"/>
          <w:color w:val="000000"/>
          <w:sz w:val="24"/>
          <w:szCs w:val="24"/>
        </w:rPr>
        <w:t>By the late 19th century the tinplate industry was booming.</w:t>
      </w:r>
    </w:p>
    <w:p w14:paraId="32454BA3" w14:textId="77777777" w:rsidR="00434879" w:rsidRPr="00434879" w:rsidRDefault="00434879" w:rsidP="00434879">
      <w:pPr>
        <w:pStyle w:val="NormalWeb"/>
        <w:spacing w:before="0" w:beforeAutospacing="0" w:after="390" w:afterAutospacing="0"/>
        <w:rPr>
          <w:rFonts w:asciiTheme="minorHAnsi" w:hAnsiTheme="minorHAnsi"/>
          <w:color w:val="222222"/>
        </w:rPr>
      </w:pPr>
      <w:r w:rsidRPr="00434879">
        <w:rPr>
          <w:rFonts w:asciiTheme="minorHAnsi" w:hAnsiTheme="minorHAnsi"/>
          <w:color w:val="222222"/>
        </w:rPr>
        <w:t xml:space="preserve">The Mumbles Railway was built as an industrial horse-drawn tramway in </w:t>
      </w:r>
      <w:proofErr w:type="gramStart"/>
      <w:r w:rsidRPr="00434879">
        <w:rPr>
          <w:rFonts w:asciiTheme="minorHAnsi" w:hAnsiTheme="minorHAnsi"/>
          <w:color w:val="222222"/>
        </w:rPr>
        <w:t>1804-5, and</w:t>
      </w:r>
      <w:proofErr w:type="gramEnd"/>
      <w:r w:rsidRPr="00434879">
        <w:rPr>
          <w:rFonts w:asciiTheme="minorHAnsi" w:hAnsiTheme="minorHAnsi"/>
          <w:color w:val="222222"/>
        </w:rPr>
        <w:t xml:space="preserve"> became the first railway in the world to regularly carry passengers in 1807.  Horses were used up until 1896, but steam locos first came into use in 1877. The electric tramcars many people remember took over from 1929 until closure in 1960.</w:t>
      </w:r>
    </w:p>
    <w:p w14:paraId="2773883B" w14:textId="77777777" w:rsidR="00434879" w:rsidRPr="00434879" w:rsidRDefault="00434879" w:rsidP="00434879">
      <w:pPr>
        <w:pStyle w:val="NormalWeb"/>
        <w:spacing w:before="0" w:beforeAutospacing="0" w:after="390" w:afterAutospacing="0"/>
        <w:rPr>
          <w:rFonts w:asciiTheme="minorHAnsi" w:hAnsiTheme="minorHAnsi"/>
          <w:color w:val="222222"/>
        </w:rPr>
      </w:pPr>
      <w:r w:rsidRPr="00434879">
        <w:rPr>
          <w:rFonts w:asciiTheme="minorHAnsi" w:hAnsiTheme="minorHAnsi"/>
          <w:color w:val="222222"/>
        </w:rPr>
        <w:t xml:space="preserve">The original line ran from Swansea to </w:t>
      </w:r>
      <w:proofErr w:type="spellStart"/>
      <w:r w:rsidRPr="00434879">
        <w:rPr>
          <w:rFonts w:asciiTheme="minorHAnsi" w:hAnsiTheme="minorHAnsi"/>
          <w:color w:val="222222"/>
        </w:rPr>
        <w:t>Oystermouth</w:t>
      </w:r>
      <w:proofErr w:type="spellEnd"/>
      <w:r w:rsidRPr="00434879">
        <w:rPr>
          <w:rFonts w:asciiTheme="minorHAnsi" w:hAnsiTheme="minorHAnsi"/>
          <w:color w:val="222222"/>
        </w:rPr>
        <w:t xml:space="preserve">.  In the 1890s it was extended to the newly built Mumbles Pier.  There were branches in Swansea – up the Strand and out to the West Pier – and near </w:t>
      </w:r>
      <w:proofErr w:type="spellStart"/>
      <w:r w:rsidRPr="00434879">
        <w:rPr>
          <w:rFonts w:asciiTheme="minorHAnsi" w:hAnsiTheme="minorHAnsi"/>
          <w:color w:val="222222"/>
        </w:rPr>
        <w:t>Blackpill</w:t>
      </w:r>
      <w:proofErr w:type="spellEnd"/>
      <w:r w:rsidRPr="00434879">
        <w:rPr>
          <w:rFonts w:asciiTheme="minorHAnsi" w:hAnsiTheme="minorHAnsi"/>
          <w:color w:val="222222"/>
        </w:rPr>
        <w:t xml:space="preserve"> up the Clyne Valley.  The names and sites of the stations changed at times – we have chosen those that existed in the 1950s.</w:t>
      </w:r>
    </w:p>
    <w:p w14:paraId="2308420F" w14:textId="137718BC" w:rsidR="008B0C09" w:rsidRDefault="008B0C09" w:rsidP="008B0C09">
      <w:pPr>
        <w:pStyle w:val="NormalWeb"/>
        <w:rPr>
          <w:rFonts w:asciiTheme="minorHAnsi" w:hAnsiTheme="minorHAnsi" w:cstheme="minorHAnsi"/>
          <w:color w:val="000000"/>
        </w:rPr>
      </w:pPr>
      <w:r>
        <w:rPr>
          <w:noProof/>
        </w:rPr>
        <w:drawing>
          <wp:anchor distT="0" distB="0" distL="114300" distR="114300" simplePos="0" relativeHeight="251660288" behindDoc="1" locked="0" layoutInCell="1" allowOverlap="1" wp14:anchorId="7B44F024" wp14:editId="1EBD9642">
            <wp:simplePos x="0" y="0"/>
            <wp:positionH relativeFrom="margin">
              <wp:posOffset>2521585</wp:posOffset>
            </wp:positionH>
            <wp:positionV relativeFrom="paragraph">
              <wp:posOffset>1076325</wp:posOffset>
            </wp:positionV>
            <wp:extent cx="3310255" cy="2201545"/>
            <wp:effectExtent l="0" t="0" r="4445" b="8255"/>
            <wp:wrapTight wrapText="bothSides">
              <wp:wrapPolygon edited="0">
                <wp:start x="0" y="0"/>
                <wp:lineTo x="0" y="21494"/>
                <wp:lineTo x="21505" y="21494"/>
                <wp:lineTo x="21505"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10255" cy="2201545"/>
                    </a:xfrm>
                    <a:prstGeom prst="rect">
                      <a:avLst/>
                    </a:prstGeom>
                    <a:noFill/>
                    <a:ln>
                      <a:noFill/>
                    </a:ln>
                  </pic:spPr>
                </pic:pic>
              </a:graphicData>
            </a:graphic>
            <wp14:sizeRelH relativeFrom="page">
              <wp14:pctWidth>0</wp14:pctWidth>
            </wp14:sizeRelH>
            <wp14:sizeRelV relativeFrom="page">
              <wp14:pctHeight>0</wp14:pctHeight>
            </wp14:sizeRelV>
          </wp:anchor>
        </w:drawing>
      </w:r>
      <w:r w:rsidR="00175401" w:rsidRPr="00175401">
        <w:rPr>
          <w:rFonts w:asciiTheme="minorHAnsi" w:hAnsiTheme="minorHAnsi" w:cstheme="minorHAnsi"/>
          <w:color w:val="000000"/>
        </w:rPr>
        <w:t>The port of Swansea also boomed during the 19th century. It was helped by Swansea canal, which made it easier to transport heavy raw materials to and from the port. In 1881 Prince of Wales Dock was built on the east bank of the Tawe</w:t>
      </w:r>
      <w:r w:rsidR="00175401">
        <w:rPr>
          <w:rFonts w:asciiTheme="minorHAnsi" w:hAnsiTheme="minorHAnsi" w:cstheme="minorHAnsi"/>
          <w:color w:val="000000"/>
        </w:rPr>
        <w:t>,</w:t>
      </w:r>
      <w:r w:rsidR="00175401" w:rsidRPr="00175401">
        <w:rPr>
          <w:rFonts w:asciiTheme="minorHAnsi" w:hAnsiTheme="minorHAnsi" w:cstheme="minorHAnsi"/>
          <w:color w:val="000000"/>
        </w:rPr>
        <w:t xml:space="preserve"> </w:t>
      </w:r>
      <w:r w:rsidR="00175401">
        <w:rPr>
          <w:rFonts w:asciiTheme="minorHAnsi" w:hAnsiTheme="minorHAnsi" w:cstheme="minorHAnsi"/>
          <w:color w:val="000000"/>
        </w:rPr>
        <w:t>m</w:t>
      </w:r>
      <w:r w:rsidR="00175401" w:rsidRPr="00175401">
        <w:rPr>
          <w:rFonts w:asciiTheme="minorHAnsi" w:hAnsiTheme="minorHAnsi" w:cstheme="minorHAnsi"/>
          <w:color w:val="000000"/>
        </w:rPr>
        <w:t>eanwhile there was still a shipbuilding industry in Swansea in the 19th century but it less important than the metal working trades.</w:t>
      </w:r>
      <w:r w:rsidR="00175401">
        <w:rPr>
          <w:rFonts w:asciiTheme="minorHAnsi" w:hAnsiTheme="minorHAnsi" w:cstheme="minorHAnsi"/>
          <w:color w:val="000000"/>
        </w:rPr>
        <w:t xml:space="preserve"> During the early 19</w:t>
      </w:r>
      <w:r w:rsidR="00175401" w:rsidRPr="00175401">
        <w:rPr>
          <w:rFonts w:asciiTheme="minorHAnsi" w:hAnsiTheme="minorHAnsi" w:cstheme="minorHAnsi"/>
          <w:color w:val="000000"/>
          <w:vertAlign w:val="superscript"/>
        </w:rPr>
        <w:t>th</w:t>
      </w:r>
      <w:r w:rsidR="00175401">
        <w:rPr>
          <w:rFonts w:asciiTheme="minorHAnsi" w:hAnsiTheme="minorHAnsi" w:cstheme="minorHAnsi"/>
          <w:color w:val="000000"/>
        </w:rPr>
        <w:t xml:space="preserve"> Century the United Kingdom </w:t>
      </w:r>
      <w:proofErr w:type="gramStart"/>
      <w:r w:rsidR="00175401">
        <w:rPr>
          <w:rFonts w:asciiTheme="minorHAnsi" w:hAnsiTheme="minorHAnsi" w:cstheme="minorHAnsi"/>
          <w:color w:val="000000"/>
        </w:rPr>
        <w:t>as a whole came</w:t>
      </w:r>
      <w:proofErr w:type="gramEnd"/>
      <w:r w:rsidR="00175401">
        <w:rPr>
          <w:rFonts w:asciiTheme="minorHAnsi" w:hAnsiTheme="minorHAnsi" w:cstheme="minorHAnsi"/>
          <w:color w:val="000000"/>
        </w:rPr>
        <w:t xml:space="preserve"> under immense Bombing from the WW1 &amp; WW2. The bombs were often dropped of Swansea as the regain was well known for its production of </w:t>
      </w:r>
      <w:r>
        <w:rPr>
          <w:rFonts w:asciiTheme="minorHAnsi" w:hAnsiTheme="minorHAnsi" w:cstheme="minorHAnsi"/>
          <w:color w:val="000000"/>
        </w:rPr>
        <w:t xml:space="preserve">materials, this made Swansea a prime target for bombing and to this day the city is still finding unexploded bombs. </w:t>
      </w:r>
      <w:r w:rsidRPr="008B0C09">
        <w:rPr>
          <w:rFonts w:asciiTheme="minorHAnsi" w:hAnsiTheme="minorHAnsi" w:cstheme="minorHAnsi"/>
          <w:color w:val="000000"/>
        </w:rPr>
        <w:t xml:space="preserve">Swansea suffered severely in the bombing raids of the Second World </w:t>
      </w:r>
      <w:r w:rsidR="000C0F62" w:rsidRPr="008B0C09">
        <w:rPr>
          <w:rFonts w:asciiTheme="minorHAnsi" w:hAnsiTheme="minorHAnsi" w:cstheme="minorHAnsi"/>
          <w:color w:val="000000"/>
        </w:rPr>
        <w:t>War</w:t>
      </w:r>
      <w:r w:rsidR="000C0F62">
        <w:rPr>
          <w:rFonts w:asciiTheme="minorHAnsi" w:hAnsiTheme="minorHAnsi" w:cstheme="minorHAnsi"/>
          <w:color w:val="000000"/>
        </w:rPr>
        <w:t xml:space="preserve">, </w:t>
      </w:r>
      <w:r w:rsidR="000C0F62" w:rsidRPr="008B0C09">
        <w:rPr>
          <w:rFonts w:asciiTheme="minorHAnsi" w:hAnsiTheme="minorHAnsi" w:cstheme="minorHAnsi"/>
          <w:color w:val="000000"/>
        </w:rPr>
        <w:t>in</w:t>
      </w:r>
      <w:r w:rsidRPr="008B0C09">
        <w:rPr>
          <w:rFonts w:asciiTheme="minorHAnsi" w:hAnsiTheme="minorHAnsi" w:cstheme="minorHAnsi"/>
          <w:color w:val="000000"/>
        </w:rPr>
        <w:t xml:space="preserve"> all 387 people were killed and the heart of the city was destroyed.</w:t>
      </w:r>
      <w:r>
        <w:rPr>
          <w:rFonts w:asciiTheme="minorHAnsi" w:hAnsiTheme="minorHAnsi" w:cstheme="minorHAnsi"/>
          <w:color w:val="000000"/>
        </w:rPr>
        <w:t xml:space="preserve"> Swansea city was</w:t>
      </w:r>
      <w:r w:rsidRPr="008B0C09">
        <w:rPr>
          <w:rFonts w:asciiTheme="minorHAnsi" w:hAnsiTheme="minorHAnsi" w:cstheme="minorHAnsi"/>
          <w:color w:val="000000"/>
        </w:rPr>
        <w:t xml:space="preserve"> rebuilt in the 1960s.</w:t>
      </w:r>
    </w:p>
    <w:p w14:paraId="0EDAFC37" w14:textId="77777777" w:rsidR="008B0C09" w:rsidRPr="008B0C09" w:rsidRDefault="008B0C09" w:rsidP="008B0C09">
      <w:pPr>
        <w:pStyle w:val="NormalWeb"/>
        <w:rPr>
          <w:rFonts w:asciiTheme="minorHAnsi" w:hAnsiTheme="minorHAnsi" w:cstheme="minorHAnsi"/>
          <w:color w:val="000000"/>
          <w:sz w:val="20"/>
          <w:szCs w:val="20"/>
        </w:rPr>
      </w:pPr>
      <w:r>
        <w:rPr>
          <w:rFonts w:asciiTheme="minorHAnsi" w:hAnsiTheme="minorHAnsi" w:cstheme="minorHAnsi"/>
          <w:color w:val="000000"/>
        </w:rPr>
        <w:t xml:space="preserve">  </w:t>
      </w:r>
      <w:hyperlink r:id="rId14" w:history="1">
        <w:r w:rsidRPr="008B0C09">
          <w:rPr>
            <w:rStyle w:val="Hyperlink"/>
            <w:rFonts w:asciiTheme="minorHAnsi" w:hAnsiTheme="minorHAnsi" w:cstheme="minorHAnsi"/>
            <w:sz w:val="20"/>
            <w:szCs w:val="20"/>
          </w:rPr>
          <w:t>https://www.walesonline.co.uk/news/wales-news/suspected-bomb-washed-up-tide-11365752</w:t>
        </w:r>
      </w:hyperlink>
    </w:p>
    <w:p w14:paraId="020A7764" w14:textId="419FC284" w:rsidR="008B0C09" w:rsidRDefault="008B0C09" w:rsidP="008B0C09">
      <w:pPr>
        <w:pStyle w:val="NormalWeb"/>
        <w:rPr>
          <w:rFonts w:asciiTheme="minorHAnsi" w:hAnsiTheme="minorHAnsi" w:cstheme="minorHAnsi"/>
          <w:color w:val="000000"/>
        </w:rPr>
      </w:pPr>
      <w:r w:rsidRPr="008B0C09">
        <w:rPr>
          <w:rFonts w:asciiTheme="minorHAnsi" w:hAnsiTheme="minorHAnsi" w:cstheme="minorHAnsi"/>
          <w:color w:val="000000"/>
        </w:rPr>
        <w:t xml:space="preserve">In the early 20th century the port of Swansea continued to </w:t>
      </w:r>
      <w:proofErr w:type="gramStart"/>
      <w:r w:rsidRPr="008B0C09">
        <w:rPr>
          <w:rFonts w:asciiTheme="minorHAnsi" w:hAnsiTheme="minorHAnsi" w:cstheme="minorHAnsi"/>
          <w:color w:val="000000"/>
        </w:rPr>
        <w:t>flourish</w:t>
      </w:r>
      <w:r>
        <w:rPr>
          <w:rFonts w:asciiTheme="minorHAnsi" w:hAnsiTheme="minorHAnsi" w:cstheme="minorHAnsi"/>
          <w:color w:val="000000"/>
        </w:rPr>
        <w:t>,</w:t>
      </w:r>
      <w:proofErr w:type="gramEnd"/>
      <w:r w:rsidRPr="008B0C09">
        <w:rPr>
          <w:rFonts w:asciiTheme="minorHAnsi" w:hAnsiTheme="minorHAnsi" w:cstheme="minorHAnsi"/>
          <w:color w:val="000000"/>
        </w:rPr>
        <w:t xml:space="preserve"> Kings Dock was built in 1909</w:t>
      </w:r>
      <w:r>
        <w:rPr>
          <w:rFonts w:asciiTheme="minorHAnsi" w:hAnsiTheme="minorHAnsi" w:cstheme="minorHAnsi"/>
          <w:color w:val="000000"/>
        </w:rPr>
        <w:t xml:space="preserve"> &amp; The </w:t>
      </w:r>
      <w:r w:rsidRPr="008B0C09">
        <w:rPr>
          <w:rFonts w:asciiTheme="minorHAnsi" w:hAnsiTheme="minorHAnsi" w:cstheme="minorHAnsi"/>
          <w:color w:val="000000"/>
        </w:rPr>
        <w:t>Queens Dock followed in 1920. At the beginning of the 20th century, the tinplate industry was booming</w:t>
      </w:r>
      <w:r>
        <w:rPr>
          <w:rFonts w:asciiTheme="minorHAnsi" w:hAnsiTheme="minorHAnsi" w:cstheme="minorHAnsi"/>
          <w:color w:val="000000"/>
        </w:rPr>
        <w:t xml:space="preserve"> &amp; s</w:t>
      </w:r>
      <w:r w:rsidRPr="008B0C09">
        <w:rPr>
          <w:rFonts w:asciiTheme="minorHAnsi" w:hAnsiTheme="minorHAnsi" w:cstheme="minorHAnsi"/>
          <w:color w:val="000000"/>
        </w:rPr>
        <w:t>o were the steel and copper industries</w:t>
      </w:r>
      <w:r>
        <w:rPr>
          <w:rFonts w:asciiTheme="minorHAnsi" w:hAnsiTheme="minorHAnsi" w:cstheme="minorHAnsi"/>
          <w:color w:val="000000"/>
        </w:rPr>
        <w:t xml:space="preserve"> even though throughout the depression of the 1930’s they suffered severely </w:t>
      </w:r>
      <w:r w:rsidRPr="008B0C09">
        <w:rPr>
          <w:rFonts w:asciiTheme="minorHAnsi" w:hAnsiTheme="minorHAnsi" w:cstheme="minorHAnsi"/>
          <w:color w:val="000000"/>
        </w:rPr>
        <w:t>and there was horrifically high unemployment in Swansea.</w:t>
      </w:r>
    </w:p>
    <w:p w14:paraId="6692EDA6" w14:textId="77777777" w:rsidR="008B0C09" w:rsidRPr="006119DF" w:rsidRDefault="6A918210" w:rsidP="008B0C09">
      <w:pPr>
        <w:pStyle w:val="NormalWeb"/>
        <w:rPr>
          <w:rFonts w:asciiTheme="minorHAnsi" w:hAnsiTheme="minorHAnsi" w:cstheme="minorHAnsi"/>
          <w:i/>
          <w:color w:val="000000"/>
          <w:sz w:val="28"/>
          <w:szCs w:val="28"/>
          <w:u w:val="single"/>
        </w:rPr>
      </w:pPr>
      <w:r w:rsidRPr="6A918210">
        <w:rPr>
          <w:rFonts w:asciiTheme="minorHAnsi" w:hAnsiTheme="minorHAnsi" w:cstheme="minorBidi"/>
          <w:color w:val="000000" w:themeColor="text1"/>
          <w:u w:val="single"/>
        </w:rPr>
        <w:lastRenderedPageBreak/>
        <w:t>Recommendations -</w:t>
      </w:r>
      <w:r w:rsidRPr="6A918210">
        <w:rPr>
          <w:rFonts w:asciiTheme="minorHAnsi" w:hAnsiTheme="minorHAnsi" w:cstheme="minorBidi"/>
          <w:i/>
          <w:iCs/>
          <w:color w:val="000000" w:themeColor="text1"/>
          <w:sz w:val="28"/>
          <w:szCs w:val="28"/>
          <w:u w:val="single"/>
        </w:rPr>
        <w:t xml:space="preserve"> </w:t>
      </w:r>
      <w:r w:rsidRPr="6A918210">
        <w:rPr>
          <w:rFonts w:asciiTheme="minorHAnsi" w:hAnsiTheme="minorHAnsi" w:cstheme="minorBidi"/>
          <w:color w:val="000000" w:themeColor="text1"/>
        </w:rPr>
        <w:t xml:space="preserve">Given the historic background of Swansea and the potential for finding unexploded bombs throughout the coastline and potentially buried under sand and other close land a full and thorough investigation must be done through a detailed site investigation which would be undertaken by others. The elements of this site investigation that would present themselves as most significant and applicable to this site which is located between the Marriot and County hall is the potential risk to exposing any unexploded bombs given the historical background of the site. </w:t>
      </w:r>
    </w:p>
    <w:p w14:paraId="2FFB35CA" w14:textId="5AFC9E71" w:rsidR="6A918210" w:rsidRDefault="6A918210" w:rsidP="6A918210">
      <w:pPr>
        <w:pStyle w:val="NormalWeb"/>
        <w:rPr>
          <w:rFonts w:asciiTheme="minorHAnsi" w:hAnsiTheme="minorHAnsi" w:cstheme="minorBidi"/>
          <w:color w:val="000000" w:themeColor="text1"/>
        </w:rPr>
      </w:pPr>
    </w:p>
    <w:p w14:paraId="28572D18" w14:textId="77777777" w:rsidR="00A638FB" w:rsidRDefault="00A638FB" w:rsidP="6A918210">
      <w:pPr>
        <w:pStyle w:val="NormalWeb"/>
        <w:rPr>
          <w:rFonts w:asciiTheme="minorHAnsi" w:hAnsiTheme="minorHAnsi" w:cstheme="minorBidi"/>
          <w:color w:val="000000" w:themeColor="text1"/>
        </w:rPr>
      </w:pPr>
    </w:p>
    <w:p w14:paraId="2DB3ED99" w14:textId="46294E05" w:rsidR="00175401" w:rsidRDefault="00EF0B88" w:rsidP="6A918210">
      <w:pPr>
        <w:pStyle w:val="NormalWeb"/>
        <w:rPr>
          <w:rFonts w:asciiTheme="minorHAnsi" w:hAnsiTheme="minorHAnsi" w:cstheme="minorBidi"/>
          <w:color w:val="000000" w:themeColor="text1"/>
          <w:sz w:val="28"/>
          <w:szCs w:val="28"/>
          <w:u w:val="single"/>
        </w:rPr>
      </w:pPr>
      <w:r>
        <w:rPr>
          <w:rFonts w:asciiTheme="minorHAnsi" w:hAnsiTheme="minorHAnsi" w:cstheme="minorBidi"/>
          <w:color w:val="000000" w:themeColor="text1"/>
          <w:sz w:val="28"/>
          <w:szCs w:val="28"/>
          <w:u w:val="single"/>
        </w:rPr>
        <w:t>Foundations</w:t>
      </w:r>
    </w:p>
    <w:p w14:paraId="4DB9C12E" w14:textId="5A167F99" w:rsidR="6A918210" w:rsidRDefault="6A918210" w:rsidP="6A918210">
      <w:pPr>
        <w:pStyle w:val="NormalWeb"/>
        <w:rPr>
          <w:rFonts w:asciiTheme="minorHAnsi" w:hAnsiTheme="minorHAnsi"/>
        </w:rPr>
      </w:pPr>
      <w:r w:rsidRPr="6A918210">
        <w:rPr>
          <w:rFonts w:asciiTheme="minorHAnsi" w:hAnsiTheme="minorHAnsi"/>
        </w:rPr>
        <w:t>As the building will primarily be built on the waterfront that would give a natural concern for the stability of the foundations that the building would need to be placed on. The Marine beach comprises of cobbles and shingle, sand, silt and clay and with this combination of difference soil a recommendation for either piling or rafters.  Below is an aerial view of the beach and proposed location.</w:t>
      </w:r>
    </w:p>
    <w:p w14:paraId="5C2C66B8" w14:textId="3FEB79C0" w:rsidR="00EF0B88" w:rsidRDefault="00EF0B88" w:rsidP="00EF0B88">
      <w:pPr>
        <w:rPr>
          <w:sz w:val="24"/>
          <w:szCs w:val="24"/>
        </w:rPr>
      </w:pPr>
      <w:r w:rsidRPr="00EF0B88">
        <w:rPr>
          <w:sz w:val="24"/>
          <w:szCs w:val="24"/>
        </w:rPr>
        <w:t>At present the most common is the use of reinforced concrete, although occasionally it is also developed with precast elements, such as steel. Timber is not a common element for foundations due to durability, but there are some piling foundations with this material.</w:t>
      </w:r>
    </w:p>
    <w:p w14:paraId="348F114D" w14:textId="77777777" w:rsidR="00AC343A" w:rsidRDefault="00AC343A" w:rsidP="00AC343A">
      <w:pPr>
        <w:rPr>
          <w:sz w:val="24"/>
          <w:szCs w:val="24"/>
        </w:rPr>
      </w:pPr>
      <w:r>
        <w:rPr>
          <w:sz w:val="24"/>
          <w:szCs w:val="24"/>
        </w:rPr>
        <w:t xml:space="preserve">There are difference types of foundations. </w:t>
      </w:r>
    </w:p>
    <w:p w14:paraId="32E09A08" w14:textId="7BC5C31C" w:rsidR="00AC343A" w:rsidRPr="00AC343A" w:rsidRDefault="00AC343A" w:rsidP="001A7197">
      <w:pPr>
        <w:pStyle w:val="ListParagraph"/>
        <w:numPr>
          <w:ilvl w:val="0"/>
          <w:numId w:val="1"/>
        </w:numPr>
        <w:spacing w:line="240" w:lineRule="auto"/>
        <w:rPr>
          <w:b/>
          <w:bCs/>
          <w:sz w:val="24"/>
          <w:szCs w:val="24"/>
        </w:rPr>
      </w:pPr>
      <w:r w:rsidRPr="00AC343A">
        <w:rPr>
          <w:b/>
          <w:bCs/>
          <w:sz w:val="24"/>
          <w:szCs w:val="24"/>
        </w:rPr>
        <w:t>Shallow Foundations</w:t>
      </w:r>
    </w:p>
    <w:p w14:paraId="7750B9AE" w14:textId="29827F2C" w:rsidR="00AC343A" w:rsidRDefault="00AC343A" w:rsidP="001A7197">
      <w:pPr>
        <w:spacing w:line="240" w:lineRule="auto"/>
        <w:ind w:left="720" w:firstLine="720"/>
        <w:rPr>
          <w:sz w:val="24"/>
          <w:szCs w:val="24"/>
        </w:rPr>
      </w:pPr>
      <w:r w:rsidRPr="00AC343A">
        <w:rPr>
          <w:sz w:val="24"/>
          <w:szCs w:val="24"/>
        </w:rPr>
        <w:t>Not more than 5 m dee</w:t>
      </w:r>
      <w:r>
        <w:rPr>
          <w:sz w:val="24"/>
          <w:szCs w:val="24"/>
        </w:rPr>
        <w:t>p</w:t>
      </w:r>
    </w:p>
    <w:p w14:paraId="256B62FE" w14:textId="0E5574C2" w:rsidR="00AC343A" w:rsidRDefault="00AC343A" w:rsidP="001A7197">
      <w:pPr>
        <w:spacing w:line="240" w:lineRule="auto"/>
        <w:ind w:left="720" w:firstLine="720"/>
        <w:rPr>
          <w:sz w:val="24"/>
          <w:szCs w:val="24"/>
        </w:rPr>
      </w:pPr>
      <w:r w:rsidRPr="00AC343A">
        <w:rPr>
          <w:sz w:val="24"/>
          <w:szCs w:val="24"/>
        </w:rPr>
        <w:t>No special equipment for earthworks</w:t>
      </w:r>
    </w:p>
    <w:p w14:paraId="6E823CA4" w14:textId="77777777" w:rsidR="00AC343A" w:rsidRPr="00AC343A" w:rsidRDefault="00AC343A" w:rsidP="001A7197">
      <w:pPr>
        <w:spacing w:line="240" w:lineRule="auto"/>
        <w:rPr>
          <w:sz w:val="24"/>
          <w:szCs w:val="24"/>
        </w:rPr>
      </w:pPr>
      <w:r w:rsidRPr="00AC343A">
        <w:rPr>
          <w:sz w:val="24"/>
          <w:szCs w:val="24"/>
        </w:rPr>
        <w:t>Shallow foundations are typically used where the loads imposed by a structure are low….</w:t>
      </w:r>
    </w:p>
    <w:p w14:paraId="155D48A1" w14:textId="77777777" w:rsidR="00AC343A" w:rsidRPr="00AC343A" w:rsidRDefault="00AC343A" w:rsidP="001A7197">
      <w:pPr>
        <w:spacing w:line="240" w:lineRule="auto"/>
        <w:rPr>
          <w:sz w:val="24"/>
          <w:szCs w:val="24"/>
        </w:rPr>
      </w:pPr>
      <w:r w:rsidRPr="00AC343A">
        <w:rPr>
          <w:sz w:val="24"/>
          <w:szCs w:val="24"/>
        </w:rPr>
        <w:t xml:space="preserve">  relative to the bearing capacity of the </w:t>
      </w:r>
      <w:proofErr w:type="gramStart"/>
      <w:r w:rsidRPr="00AC343A">
        <w:rPr>
          <w:sz w:val="24"/>
          <w:szCs w:val="24"/>
        </w:rPr>
        <w:t>soils</w:t>
      </w:r>
      <w:proofErr w:type="gramEnd"/>
      <w:r w:rsidRPr="00AC343A">
        <w:rPr>
          <w:sz w:val="24"/>
          <w:szCs w:val="24"/>
        </w:rPr>
        <w:t xml:space="preserve"> layers under the site.</w:t>
      </w:r>
    </w:p>
    <w:p w14:paraId="7F6CEBAC" w14:textId="77777777" w:rsidR="00AC343A" w:rsidRPr="00AC343A" w:rsidRDefault="00AC343A" w:rsidP="001A7197">
      <w:pPr>
        <w:spacing w:line="240" w:lineRule="auto"/>
        <w:rPr>
          <w:sz w:val="24"/>
          <w:szCs w:val="24"/>
        </w:rPr>
      </w:pPr>
    </w:p>
    <w:p w14:paraId="23C178A7" w14:textId="2A015A14" w:rsidR="00AC343A" w:rsidRPr="001A7197" w:rsidRDefault="00AC343A" w:rsidP="001A7197">
      <w:pPr>
        <w:pStyle w:val="ListParagraph"/>
        <w:numPr>
          <w:ilvl w:val="0"/>
          <w:numId w:val="1"/>
        </w:numPr>
        <w:spacing w:line="240" w:lineRule="auto"/>
        <w:rPr>
          <w:b/>
          <w:bCs/>
          <w:sz w:val="24"/>
          <w:szCs w:val="24"/>
        </w:rPr>
      </w:pPr>
      <w:r w:rsidRPr="001A7197">
        <w:rPr>
          <w:b/>
          <w:bCs/>
          <w:sz w:val="24"/>
          <w:szCs w:val="24"/>
        </w:rPr>
        <w:t>Deep foundations</w:t>
      </w:r>
    </w:p>
    <w:p w14:paraId="503E51FE" w14:textId="77777777" w:rsidR="00AC343A" w:rsidRPr="00AC343A" w:rsidRDefault="00AC343A" w:rsidP="001A7197">
      <w:pPr>
        <w:spacing w:line="240" w:lineRule="auto"/>
        <w:ind w:left="720" w:firstLine="720"/>
        <w:rPr>
          <w:sz w:val="24"/>
          <w:szCs w:val="24"/>
        </w:rPr>
      </w:pPr>
      <w:r w:rsidRPr="00AC343A">
        <w:rPr>
          <w:sz w:val="24"/>
          <w:szCs w:val="24"/>
        </w:rPr>
        <w:t>More than 5 m deep</w:t>
      </w:r>
    </w:p>
    <w:p w14:paraId="01DC6760" w14:textId="0F5795ED" w:rsidR="00AC343A" w:rsidRDefault="00AC343A" w:rsidP="001A7197">
      <w:pPr>
        <w:spacing w:line="240" w:lineRule="auto"/>
        <w:ind w:left="720" w:firstLine="720"/>
        <w:rPr>
          <w:sz w:val="24"/>
          <w:szCs w:val="24"/>
        </w:rPr>
      </w:pPr>
      <w:r w:rsidRPr="00AC343A">
        <w:rPr>
          <w:sz w:val="24"/>
          <w:szCs w:val="24"/>
        </w:rPr>
        <w:t xml:space="preserve">Special equipment required </w:t>
      </w:r>
    </w:p>
    <w:p w14:paraId="1DC6123C" w14:textId="77777777" w:rsidR="001A7197" w:rsidRPr="001A7197" w:rsidRDefault="001A7197" w:rsidP="001A7197">
      <w:pPr>
        <w:spacing w:line="240" w:lineRule="auto"/>
        <w:rPr>
          <w:sz w:val="24"/>
          <w:szCs w:val="24"/>
        </w:rPr>
      </w:pPr>
      <w:r w:rsidRPr="001A7197">
        <w:rPr>
          <w:sz w:val="24"/>
          <w:szCs w:val="24"/>
        </w:rPr>
        <w:t>Deep foundations are necessary where the bearing capacity of the surface soils is not</w:t>
      </w:r>
    </w:p>
    <w:p w14:paraId="52B63A5F" w14:textId="77777777" w:rsidR="001A7197" w:rsidRPr="001A7197" w:rsidRDefault="001A7197" w:rsidP="001A7197">
      <w:pPr>
        <w:spacing w:line="240" w:lineRule="auto"/>
        <w:rPr>
          <w:sz w:val="24"/>
          <w:szCs w:val="24"/>
        </w:rPr>
      </w:pPr>
      <w:r w:rsidRPr="001A7197">
        <w:rPr>
          <w:sz w:val="24"/>
          <w:szCs w:val="24"/>
        </w:rPr>
        <w:t xml:space="preserve">  adequate to support the loads imposed by a structure and so those loads need to be</w:t>
      </w:r>
    </w:p>
    <w:p w14:paraId="33EA3FA8" w14:textId="36E6B6C3" w:rsidR="001A7197" w:rsidRDefault="001A7197" w:rsidP="001A7197">
      <w:pPr>
        <w:spacing w:line="240" w:lineRule="auto"/>
        <w:rPr>
          <w:sz w:val="24"/>
          <w:szCs w:val="24"/>
        </w:rPr>
      </w:pPr>
      <w:r w:rsidRPr="001A7197">
        <w:rPr>
          <w:sz w:val="24"/>
          <w:szCs w:val="24"/>
        </w:rPr>
        <w:t xml:space="preserve">  transferred to deeper layers with higher bearing capacity. </w:t>
      </w:r>
    </w:p>
    <w:p w14:paraId="4BFE1BC6" w14:textId="77777777" w:rsidR="001A7197" w:rsidRPr="001A7197" w:rsidRDefault="001A7197" w:rsidP="001A7197">
      <w:pPr>
        <w:spacing w:line="240" w:lineRule="auto"/>
        <w:rPr>
          <w:sz w:val="24"/>
          <w:szCs w:val="24"/>
        </w:rPr>
      </w:pPr>
    </w:p>
    <w:p w14:paraId="2E1F4E62" w14:textId="6E7C58F6" w:rsidR="001A7197" w:rsidRDefault="001A7197" w:rsidP="001A7197">
      <w:pPr>
        <w:rPr>
          <w:b/>
          <w:bCs/>
          <w:sz w:val="24"/>
          <w:szCs w:val="24"/>
          <w:u w:val="single"/>
        </w:rPr>
      </w:pPr>
      <w:r>
        <w:rPr>
          <w:sz w:val="24"/>
          <w:szCs w:val="24"/>
        </w:rPr>
        <w:t xml:space="preserve">Shallow foundations – Strip, Pad &amp; Raft. </w:t>
      </w:r>
      <w:r w:rsidRPr="001A7197">
        <w:rPr>
          <w:b/>
          <w:bCs/>
          <w:sz w:val="24"/>
          <w:szCs w:val="24"/>
          <w:u w:val="single"/>
        </w:rPr>
        <w:t>None of these would be suitable to use.</w:t>
      </w:r>
    </w:p>
    <w:p w14:paraId="336DD3FF" w14:textId="6528E2A9" w:rsidR="001A7197" w:rsidRDefault="001A7197" w:rsidP="001A7197">
      <w:pPr>
        <w:rPr>
          <w:sz w:val="24"/>
          <w:szCs w:val="24"/>
        </w:rPr>
      </w:pPr>
    </w:p>
    <w:p w14:paraId="6C8C56F7" w14:textId="5EF13F4F" w:rsidR="001A7197" w:rsidRDefault="001A7197" w:rsidP="001A7197">
      <w:pPr>
        <w:rPr>
          <w:sz w:val="24"/>
          <w:szCs w:val="24"/>
        </w:rPr>
      </w:pPr>
    </w:p>
    <w:p w14:paraId="6816A405" w14:textId="479F4A5A" w:rsidR="001A7197" w:rsidRDefault="001A7197" w:rsidP="001A7197">
      <w:pPr>
        <w:rPr>
          <w:sz w:val="24"/>
          <w:szCs w:val="24"/>
        </w:rPr>
      </w:pPr>
    </w:p>
    <w:p w14:paraId="44F4462C" w14:textId="6A34D9E7" w:rsidR="001A7197" w:rsidRDefault="001A7197" w:rsidP="001A7197">
      <w:pPr>
        <w:rPr>
          <w:sz w:val="24"/>
          <w:szCs w:val="24"/>
        </w:rPr>
      </w:pPr>
    </w:p>
    <w:p w14:paraId="08985D8B" w14:textId="5849632E" w:rsidR="001A7197" w:rsidRDefault="001A7197" w:rsidP="001A7197">
      <w:pPr>
        <w:rPr>
          <w:sz w:val="24"/>
          <w:szCs w:val="24"/>
        </w:rPr>
      </w:pPr>
    </w:p>
    <w:p w14:paraId="126EB2B5" w14:textId="3BCA78CF" w:rsidR="001A7197" w:rsidRDefault="001A7197" w:rsidP="001A7197">
      <w:pPr>
        <w:rPr>
          <w:sz w:val="24"/>
          <w:szCs w:val="24"/>
        </w:rPr>
      </w:pPr>
    </w:p>
    <w:p w14:paraId="618979BC" w14:textId="721007A5" w:rsidR="001A7197" w:rsidRDefault="001A7197" w:rsidP="001A7197">
      <w:pPr>
        <w:rPr>
          <w:sz w:val="24"/>
          <w:szCs w:val="24"/>
        </w:rPr>
      </w:pPr>
    </w:p>
    <w:p w14:paraId="6C0249C9" w14:textId="77777777" w:rsidR="001A7197" w:rsidRDefault="001A7197" w:rsidP="001A7197">
      <w:pPr>
        <w:rPr>
          <w:sz w:val="24"/>
          <w:szCs w:val="24"/>
        </w:rPr>
      </w:pPr>
    </w:p>
    <w:p w14:paraId="369AA767" w14:textId="18E256AA" w:rsidR="00C17A3C" w:rsidRDefault="001A7197" w:rsidP="003209CD">
      <w:pPr>
        <w:rPr>
          <w:b/>
          <w:bCs/>
          <w:sz w:val="24"/>
          <w:szCs w:val="24"/>
          <w:u w:val="single"/>
        </w:rPr>
      </w:pPr>
      <w:r>
        <w:rPr>
          <w:b/>
          <w:bCs/>
          <w:sz w:val="24"/>
          <w:szCs w:val="24"/>
          <w:u w:val="single"/>
        </w:rPr>
        <w:t>The Chosen Foundation.</w:t>
      </w:r>
    </w:p>
    <w:p w14:paraId="5A42E88D" w14:textId="37188B44" w:rsidR="001A7197" w:rsidRPr="001A7197" w:rsidRDefault="000007D4" w:rsidP="001A7197">
      <w:pPr>
        <w:pStyle w:val="NormalWeb"/>
        <w:rPr>
          <w:rFonts w:asciiTheme="minorHAnsi" w:hAnsiTheme="minorHAnsi"/>
          <w:color w:val="000000"/>
        </w:rPr>
      </w:pPr>
      <w:r>
        <w:rPr>
          <w:rFonts w:asciiTheme="minorHAnsi" w:hAnsiTheme="minorHAnsi"/>
          <w:noProof/>
          <w:color w:val="000000"/>
        </w:rPr>
        <w:drawing>
          <wp:anchor distT="0" distB="0" distL="114300" distR="114300" simplePos="0" relativeHeight="251666432" behindDoc="1" locked="0" layoutInCell="1" allowOverlap="1" wp14:anchorId="614452EF" wp14:editId="7FA2AEC8">
            <wp:simplePos x="0" y="0"/>
            <wp:positionH relativeFrom="margin">
              <wp:posOffset>2863850</wp:posOffset>
            </wp:positionH>
            <wp:positionV relativeFrom="paragraph">
              <wp:posOffset>478790</wp:posOffset>
            </wp:positionV>
            <wp:extent cx="3124200" cy="2343150"/>
            <wp:effectExtent l="0" t="0" r="0" b="0"/>
            <wp:wrapTight wrapText="bothSides">
              <wp:wrapPolygon edited="0">
                <wp:start x="0" y="0"/>
                <wp:lineTo x="0" y="21424"/>
                <wp:lineTo x="21468" y="21424"/>
                <wp:lineTo x="21468" y="0"/>
                <wp:lineTo x="0" y="0"/>
              </wp:wrapPolygon>
            </wp:wrapTight>
            <wp:docPr id="4" name="Picture 4" descr="A picture containing table, ground,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24200" cy="2343150"/>
                    </a:xfrm>
                    <a:prstGeom prst="rect">
                      <a:avLst/>
                    </a:prstGeom>
                  </pic:spPr>
                </pic:pic>
              </a:graphicData>
            </a:graphic>
            <wp14:sizeRelH relativeFrom="page">
              <wp14:pctWidth>0</wp14:pctWidth>
            </wp14:sizeRelH>
            <wp14:sizeRelV relativeFrom="page">
              <wp14:pctHeight>0</wp14:pctHeight>
            </wp14:sizeRelV>
          </wp:anchor>
        </w:drawing>
      </w:r>
      <w:r w:rsidR="001A7197" w:rsidRPr="001A7197">
        <w:rPr>
          <w:rFonts w:asciiTheme="minorHAnsi" w:hAnsiTheme="minorHAnsi"/>
        </w:rPr>
        <w:t xml:space="preserve">Following on from the site visit and investigation I would suggest I use a </w:t>
      </w:r>
      <w:r w:rsidR="001A7197" w:rsidRPr="000007D4">
        <w:rPr>
          <w:rFonts w:asciiTheme="minorHAnsi" w:hAnsiTheme="minorHAnsi"/>
          <w:b/>
          <w:bCs/>
        </w:rPr>
        <w:t xml:space="preserve">pilled cap foundation </w:t>
      </w:r>
      <w:r w:rsidR="001A7197" w:rsidRPr="001A7197">
        <w:rPr>
          <w:rFonts w:asciiTheme="minorHAnsi" w:hAnsiTheme="minorHAnsi"/>
          <w:color w:val="000000"/>
        </w:rPr>
        <w:t xml:space="preserve">due to the results from the upper layers of soil and rock formation. </w:t>
      </w:r>
    </w:p>
    <w:p w14:paraId="1EBF3D00" w14:textId="185BCD56" w:rsidR="001A7197" w:rsidRPr="001A7197" w:rsidRDefault="001A7197" w:rsidP="001A7197">
      <w:pPr>
        <w:pStyle w:val="NormalWeb"/>
        <w:rPr>
          <w:rFonts w:asciiTheme="minorHAnsi" w:hAnsiTheme="minorHAnsi"/>
          <w:color w:val="000000"/>
        </w:rPr>
      </w:pPr>
      <w:r w:rsidRPr="001A7197">
        <w:rPr>
          <w:rFonts w:asciiTheme="minorHAnsi" w:hAnsiTheme="minorHAnsi"/>
          <w:color w:val="000000"/>
        </w:rPr>
        <w:t xml:space="preserve">Piled cap foundations are used when the strata below is a mix of soil and rocks. The weight of the structure can be distributed evenly using single or grouped piles. Areas that will affect the use of this type of foundation can be: </w:t>
      </w:r>
    </w:p>
    <w:p w14:paraId="2993DD14" w14:textId="4556EEA7" w:rsidR="001A7197" w:rsidRPr="001A7197" w:rsidRDefault="001A7197" w:rsidP="001A7197">
      <w:pPr>
        <w:pStyle w:val="NormalWeb"/>
        <w:rPr>
          <w:rFonts w:asciiTheme="minorHAnsi" w:hAnsiTheme="minorHAnsi"/>
          <w:color w:val="000000"/>
        </w:rPr>
      </w:pPr>
      <w:r w:rsidRPr="001A7197">
        <w:rPr>
          <w:rFonts w:asciiTheme="minorHAnsi" w:hAnsiTheme="minorHAnsi"/>
          <w:color w:val="000000"/>
        </w:rPr>
        <w:t xml:space="preserve">1. Soil Condition </w:t>
      </w:r>
    </w:p>
    <w:p w14:paraId="289504F6" w14:textId="33B5856D" w:rsidR="001A7197" w:rsidRPr="001A7197" w:rsidRDefault="001A7197" w:rsidP="001A7197">
      <w:pPr>
        <w:pStyle w:val="NormalWeb"/>
        <w:rPr>
          <w:rFonts w:asciiTheme="minorHAnsi" w:hAnsiTheme="minorHAnsi"/>
          <w:color w:val="000000"/>
        </w:rPr>
      </w:pPr>
      <w:r w:rsidRPr="001A7197">
        <w:rPr>
          <w:rFonts w:asciiTheme="minorHAnsi" w:hAnsiTheme="minorHAnsi"/>
          <w:color w:val="000000"/>
        </w:rPr>
        <w:t xml:space="preserve">2. Types of Loads acting on the foundation </w:t>
      </w:r>
    </w:p>
    <w:p w14:paraId="77EC09C9" w14:textId="5A698628" w:rsidR="001A7197" w:rsidRPr="001A7197" w:rsidRDefault="001A7197" w:rsidP="001A7197">
      <w:pPr>
        <w:pStyle w:val="NormalWeb"/>
        <w:rPr>
          <w:rFonts w:asciiTheme="minorHAnsi" w:hAnsiTheme="minorHAnsi"/>
          <w:color w:val="000000"/>
        </w:rPr>
      </w:pPr>
      <w:r w:rsidRPr="001A7197">
        <w:rPr>
          <w:rFonts w:asciiTheme="minorHAnsi" w:hAnsiTheme="minorHAnsi"/>
          <w:color w:val="000000"/>
        </w:rPr>
        <w:t xml:space="preserve">3. The bottom layers of the soil </w:t>
      </w:r>
    </w:p>
    <w:p w14:paraId="35405B9B" w14:textId="11605138" w:rsidR="001A7197" w:rsidRPr="001A7197" w:rsidRDefault="001A7197" w:rsidP="001A7197">
      <w:pPr>
        <w:pStyle w:val="NormalWeb"/>
        <w:rPr>
          <w:rFonts w:asciiTheme="minorHAnsi" w:hAnsiTheme="minorHAnsi"/>
          <w:color w:val="000000"/>
        </w:rPr>
      </w:pPr>
      <w:r w:rsidRPr="001A7197">
        <w:rPr>
          <w:rFonts w:asciiTheme="minorHAnsi" w:hAnsiTheme="minorHAnsi"/>
          <w:color w:val="000000"/>
        </w:rPr>
        <w:t xml:space="preserve">4. The site conditions </w:t>
      </w:r>
    </w:p>
    <w:p w14:paraId="01071F41" w14:textId="57D8B368" w:rsidR="001A7197" w:rsidRPr="001A7197" w:rsidRDefault="001A7197" w:rsidP="001A7197">
      <w:pPr>
        <w:pStyle w:val="NormalWeb"/>
        <w:rPr>
          <w:rFonts w:asciiTheme="minorHAnsi" w:hAnsiTheme="minorHAnsi"/>
          <w:color w:val="000000"/>
        </w:rPr>
      </w:pPr>
      <w:r w:rsidRPr="001A7197">
        <w:rPr>
          <w:rFonts w:asciiTheme="minorHAnsi" w:hAnsiTheme="minorHAnsi"/>
          <w:color w:val="000000"/>
        </w:rPr>
        <w:t xml:space="preserve">5. Operational Conditions. </w:t>
      </w:r>
    </w:p>
    <w:p w14:paraId="2C8133A8" w14:textId="69ACE52B" w:rsidR="001A7197" w:rsidRPr="001A7197" w:rsidRDefault="001A7197" w:rsidP="001A7197">
      <w:pPr>
        <w:pStyle w:val="NormalWeb"/>
        <w:rPr>
          <w:rFonts w:asciiTheme="minorHAnsi" w:hAnsiTheme="minorHAnsi"/>
          <w:color w:val="000000"/>
        </w:rPr>
      </w:pPr>
      <w:r w:rsidRPr="001A7197">
        <w:rPr>
          <w:rFonts w:asciiTheme="minorHAnsi" w:hAnsiTheme="minorHAnsi"/>
          <w:color w:val="000000"/>
        </w:rPr>
        <w:t xml:space="preserve">The building will be constructed of steel and 2 storeys high, again another reason why piling would be the best option. The piles are used to take the vertical weight off the structure and transfer it into the deep layer of the soil. Settlement issues would be common so </w:t>
      </w:r>
      <w:proofErr w:type="gramStart"/>
      <w:r w:rsidRPr="001A7197">
        <w:rPr>
          <w:rFonts w:asciiTheme="minorHAnsi" w:hAnsiTheme="minorHAnsi"/>
          <w:color w:val="000000"/>
        </w:rPr>
        <w:t>in order for</w:t>
      </w:r>
      <w:proofErr w:type="gramEnd"/>
      <w:r w:rsidRPr="001A7197">
        <w:rPr>
          <w:rFonts w:asciiTheme="minorHAnsi" w:hAnsiTheme="minorHAnsi"/>
          <w:color w:val="000000"/>
        </w:rPr>
        <w:t xml:space="preserve"> safety and security and due to this being built of the seafront the building would be confronted with high winds. </w:t>
      </w:r>
    </w:p>
    <w:p w14:paraId="03985C4E" w14:textId="77777777" w:rsidR="001A7197" w:rsidRPr="001A7197" w:rsidRDefault="001A7197" w:rsidP="001A7197">
      <w:pPr>
        <w:pStyle w:val="NormalWeb"/>
        <w:rPr>
          <w:rFonts w:asciiTheme="minorHAnsi" w:hAnsiTheme="minorHAnsi"/>
          <w:color w:val="000000"/>
          <w:sz w:val="18"/>
          <w:szCs w:val="18"/>
        </w:rPr>
      </w:pPr>
      <w:r w:rsidRPr="001A7197">
        <w:rPr>
          <w:rFonts w:asciiTheme="minorHAnsi" w:hAnsiTheme="minorHAnsi"/>
          <w:color w:val="000000"/>
          <w:sz w:val="18"/>
          <w:szCs w:val="18"/>
        </w:rPr>
        <w:t>(https://theconstructor.org/geotechnical/foundations/need-functions-of-pile-foundation/1785/)</w:t>
      </w:r>
    </w:p>
    <w:p w14:paraId="1CC07BE0" w14:textId="77777777" w:rsidR="001A7197" w:rsidRPr="001A7197" w:rsidRDefault="001A7197" w:rsidP="003209CD">
      <w:pPr>
        <w:rPr>
          <w:sz w:val="24"/>
          <w:szCs w:val="24"/>
        </w:rPr>
      </w:pPr>
    </w:p>
    <w:p w14:paraId="302CCFB2" w14:textId="4228A533" w:rsidR="00EF0B88" w:rsidRDefault="00EF0B88" w:rsidP="003209CD">
      <w:pPr>
        <w:rPr>
          <w:b/>
          <w:bCs/>
          <w:sz w:val="24"/>
          <w:szCs w:val="24"/>
          <w:u w:val="single"/>
        </w:rPr>
      </w:pPr>
    </w:p>
    <w:p w14:paraId="2C565E95" w14:textId="087757CB" w:rsidR="00EF0B88" w:rsidRDefault="00EF0B88" w:rsidP="003209CD">
      <w:pPr>
        <w:rPr>
          <w:b/>
          <w:bCs/>
          <w:sz w:val="24"/>
          <w:szCs w:val="24"/>
          <w:u w:val="single"/>
        </w:rPr>
      </w:pPr>
    </w:p>
    <w:p w14:paraId="656FBC2B" w14:textId="0A92AB05" w:rsidR="00EF0B88" w:rsidRDefault="00EF0B88" w:rsidP="003209CD">
      <w:pPr>
        <w:rPr>
          <w:b/>
          <w:bCs/>
          <w:sz w:val="24"/>
          <w:szCs w:val="24"/>
          <w:u w:val="single"/>
        </w:rPr>
      </w:pPr>
    </w:p>
    <w:p w14:paraId="37B799C9" w14:textId="19938BFD" w:rsidR="00EF0B88" w:rsidRDefault="00EF0B88" w:rsidP="003209CD">
      <w:pPr>
        <w:rPr>
          <w:b/>
          <w:bCs/>
          <w:sz w:val="24"/>
          <w:szCs w:val="24"/>
          <w:u w:val="single"/>
        </w:rPr>
      </w:pPr>
    </w:p>
    <w:p w14:paraId="4C6E25D4" w14:textId="38AE0358" w:rsidR="00EF0B88" w:rsidRDefault="00EF0B88" w:rsidP="003209CD">
      <w:pPr>
        <w:rPr>
          <w:b/>
          <w:bCs/>
          <w:sz w:val="24"/>
          <w:szCs w:val="24"/>
          <w:u w:val="single"/>
        </w:rPr>
      </w:pPr>
    </w:p>
    <w:p w14:paraId="06C30BD5" w14:textId="03A99B16" w:rsidR="00EF0B88" w:rsidRDefault="00EF0B88" w:rsidP="003209CD">
      <w:pPr>
        <w:rPr>
          <w:b/>
          <w:bCs/>
          <w:sz w:val="24"/>
          <w:szCs w:val="24"/>
          <w:u w:val="single"/>
        </w:rPr>
      </w:pPr>
    </w:p>
    <w:p w14:paraId="1CAF5105" w14:textId="0CC3DEDF" w:rsidR="00EF0B88" w:rsidRDefault="00EF0B88" w:rsidP="003209CD">
      <w:pPr>
        <w:rPr>
          <w:b/>
          <w:bCs/>
          <w:sz w:val="24"/>
          <w:szCs w:val="24"/>
          <w:u w:val="single"/>
        </w:rPr>
      </w:pPr>
    </w:p>
    <w:p w14:paraId="5149D160" w14:textId="17F22AD7" w:rsidR="00EF0B88" w:rsidRDefault="00EF0B88" w:rsidP="003209CD">
      <w:pPr>
        <w:rPr>
          <w:b/>
          <w:bCs/>
          <w:sz w:val="24"/>
          <w:szCs w:val="24"/>
          <w:u w:val="single"/>
        </w:rPr>
      </w:pPr>
    </w:p>
    <w:p w14:paraId="40624136" w14:textId="146C9CEC" w:rsidR="00EF0B88" w:rsidRDefault="00EF0B88" w:rsidP="003209CD">
      <w:pPr>
        <w:rPr>
          <w:b/>
          <w:bCs/>
          <w:sz w:val="24"/>
          <w:szCs w:val="24"/>
          <w:u w:val="single"/>
        </w:rPr>
      </w:pPr>
    </w:p>
    <w:p w14:paraId="25CCB738" w14:textId="399D9CA3" w:rsidR="00EF0B88" w:rsidRDefault="00EF0B88" w:rsidP="003209CD">
      <w:pPr>
        <w:rPr>
          <w:b/>
          <w:bCs/>
          <w:sz w:val="24"/>
          <w:szCs w:val="24"/>
          <w:u w:val="single"/>
        </w:rPr>
      </w:pPr>
    </w:p>
    <w:p w14:paraId="6E8EE304" w14:textId="43944115" w:rsidR="00EF0B88" w:rsidRDefault="000007D4" w:rsidP="003209CD">
      <w:pPr>
        <w:rPr>
          <w:b/>
          <w:bCs/>
          <w:sz w:val="24"/>
          <w:szCs w:val="24"/>
          <w:u w:val="single"/>
        </w:rPr>
      </w:pPr>
      <w:r>
        <w:rPr>
          <w:b/>
          <w:bCs/>
          <w:sz w:val="24"/>
          <w:szCs w:val="24"/>
          <w:u w:val="single"/>
        </w:rPr>
        <w:t xml:space="preserve">Types of Soil </w:t>
      </w:r>
    </w:p>
    <w:p w14:paraId="2C7E8BEB" w14:textId="020E69A3" w:rsidR="00D34026" w:rsidRDefault="00D34026" w:rsidP="00D34026">
      <w:pPr>
        <w:rPr>
          <w:sz w:val="24"/>
          <w:szCs w:val="24"/>
          <w:lang w:val="en-US"/>
        </w:rPr>
      </w:pPr>
      <w:r>
        <w:rPr>
          <w:sz w:val="24"/>
          <w:szCs w:val="24"/>
        </w:rPr>
        <w:t xml:space="preserve">There are various types of soil based on the site. </w:t>
      </w:r>
      <w:r w:rsidRPr="00D34026">
        <w:rPr>
          <w:sz w:val="24"/>
          <w:szCs w:val="24"/>
          <w:lang w:val="en-US"/>
        </w:rPr>
        <w:t>Almost all soils contai</w:t>
      </w:r>
      <w:r>
        <w:rPr>
          <w:noProof/>
        </w:rPr>
        <w:drawing>
          <wp:anchor distT="0" distB="0" distL="114300" distR="114300" simplePos="0" relativeHeight="251667456" behindDoc="1" locked="0" layoutInCell="1" allowOverlap="1" wp14:anchorId="051B224B" wp14:editId="13BA17D4">
            <wp:simplePos x="0" y="0"/>
            <wp:positionH relativeFrom="column">
              <wp:posOffset>0</wp:posOffset>
            </wp:positionH>
            <wp:positionV relativeFrom="paragraph">
              <wp:posOffset>202565</wp:posOffset>
            </wp:positionV>
            <wp:extent cx="3276600" cy="2352675"/>
            <wp:effectExtent l="0" t="0" r="0" b="9525"/>
            <wp:wrapThrough wrapText="bothSides">
              <wp:wrapPolygon edited="0">
                <wp:start x="0" y="0"/>
                <wp:lineTo x="0" y="21513"/>
                <wp:lineTo x="21474" y="21513"/>
                <wp:lineTo x="2147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2906" t="15665" r="9926" b="11330"/>
                    <a:stretch/>
                  </pic:blipFill>
                  <pic:spPr bwMode="auto">
                    <a:xfrm>
                      <a:off x="0" y="0"/>
                      <a:ext cx="3276600" cy="2352675"/>
                    </a:xfrm>
                    <a:prstGeom prst="rect">
                      <a:avLst/>
                    </a:prstGeom>
                    <a:ln>
                      <a:noFill/>
                    </a:ln>
                    <a:extLst>
                      <a:ext uri="{53640926-AAD7-44D8-BBD7-CCE9431645EC}">
                        <a14:shadowObscured xmlns:a14="http://schemas.microsoft.com/office/drawing/2010/main"/>
                      </a:ext>
                    </a:extLst>
                  </pic:spPr>
                </pic:pic>
              </a:graphicData>
            </a:graphic>
          </wp:anchor>
        </w:drawing>
      </w:r>
      <w:r w:rsidRPr="00D34026">
        <w:rPr>
          <w:sz w:val="24"/>
          <w:szCs w:val="24"/>
          <w:lang w:val="en-US"/>
        </w:rPr>
        <w:t>n water in varying amounts and in free or absorbed form. Soils in most cases are blends or mixture of particles of many sizes, and parent rock materials making it very difficult to predict its behavior.</w:t>
      </w:r>
    </w:p>
    <w:p w14:paraId="7DF755CC" w14:textId="7FE0B3F2" w:rsidR="00D34026" w:rsidRDefault="00D34026" w:rsidP="00D34026">
      <w:pPr>
        <w:rPr>
          <w:sz w:val="24"/>
          <w:szCs w:val="24"/>
          <w:lang w:val="en-US"/>
        </w:rPr>
      </w:pPr>
    </w:p>
    <w:p w14:paraId="6A6447F8" w14:textId="2429D514" w:rsidR="00D34026" w:rsidRDefault="00D34026" w:rsidP="00D34026">
      <w:pPr>
        <w:rPr>
          <w:sz w:val="24"/>
          <w:szCs w:val="24"/>
          <w:lang w:val="en-US"/>
        </w:rPr>
      </w:pPr>
    </w:p>
    <w:p w14:paraId="73E02DE3" w14:textId="7A4D648F" w:rsidR="00D34026" w:rsidRDefault="00D34026" w:rsidP="00D34026">
      <w:pPr>
        <w:rPr>
          <w:sz w:val="24"/>
          <w:szCs w:val="24"/>
          <w:lang w:val="en-US"/>
        </w:rPr>
      </w:pPr>
    </w:p>
    <w:p w14:paraId="0617AEF9" w14:textId="55A04505" w:rsidR="00D34026" w:rsidRDefault="00D34026" w:rsidP="00D34026">
      <w:pPr>
        <w:rPr>
          <w:sz w:val="24"/>
          <w:szCs w:val="24"/>
          <w:lang w:val="en-US"/>
        </w:rPr>
      </w:pPr>
    </w:p>
    <w:p w14:paraId="0084C45C" w14:textId="006DB459" w:rsidR="00D34026" w:rsidRDefault="00D34026" w:rsidP="00D34026">
      <w:pPr>
        <w:rPr>
          <w:sz w:val="24"/>
          <w:szCs w:val="24"/>
          <w:lang w:val="en-US"/>
        </w:rPr>
      </w:pPr>
    </w:p>
    <w:p w14:paraId="7F3D35B5" w14:textId="347FB6F8" w:rsidR="001D2120" w:rsidRPr="001D2120" w:rsidRDefault="001D2120" w:rsidP="001D2120">
      <w:pPr>
        <w:pStyle w:val="NormalWeb"/>
        <w:rPr>
          <w:rFonts w:asciiTheme="minorHAnsi" w:hAnsiTheme="minorHAnsi"/>
          <w:color w:val="000000"/>
        </w:rPr>
      </w:pPr>
      <w:r w:rsidRPr="001D2120">
        <w:rPr>
          <w:rFonts w:asciiTheme="minorHAnsi" w:hAnsiTheme="minorHAnsi"/>
          <w:lang w:val="en-US"/>
        </w:rPr>
        <w:t xml:space="preserve">The soil based on the site is primarily made up from </w:t>
      </w:r>
      <w:r w:rsidRPr="001D2120">
        <w:rPr>
          <w:rFonts w:asciiTheme="minorHAnsi" w:hAnsiTheme="minorHAnsi"/>
          <w:color w:val="000000"/>
        </w:rPr>
        <w:t>Boulder Clays</w:t>
      </w:r>
      <w:r>
        <w:rPr>
          <w:rFonts w:asciiTheme="minorHAnsi" w:hAnsiTheme="minorHAnsi"/>
          <w:color w:val="000000"/>
        </w:rPr>
        <w:t>. These are</w:t>
      </w:r>
      <w:r w:rsidRPr="001D2120">
        <w:rPr>
          <w:rFonts w:asciiTheme="minorHAnsi" w:hAnsiTheme="minorHAnsi"/>
          <w:color w:val="000000"/>
        </w:rPr>
        <w:t xml:space="preserve"> gravely well-rounded boulders, blocks of old red sandstone</w:t>
      </w:r>
      <w:r w:rsidRPr="001D2120">
        <w:rPr>
          <w:rFonts w:asciiTheme="minorHAnsi" w:hAnsiTheme="minorHAnsi"/>
          <w:color w:val="000000"/>
        </w:rPr>
        <w:t xml:space="preserve"> </w:t>
      </w:r>
      <w:r>
        <w:rPr>
          <w:rFonts w:asciiTheme="minorHAnsi" w:hAnsiTheme="minorHAnsi"/>
          <w:color w:val="000000"/>
        </w:rPr>
        <w:t xml:space="preserve">and </w:t>
      </w:r>
      <w:r w:rsidRPr="001D2120">
        <w:rPr>
          <w:rFonts w:asciiTheme="minorHAnsi" w:hAnsiTheme="minorHAnsi"/>
          <w:color w:val="000000"/>
        </w:rPr>
        <w:t>coal measure rocks</w:t>
      </w:r>
      <w:r>
        <w:rPr>
          <w:rFonts w:asciiTheme="minorHAnsi" w:hAnsiTheme="minorHAnsi"/>
          <w:color w:val="000000"/>
        </w:rPr>
        <w:t xml:space="preserve">. </w:t>
      </w:r>
    </w:p>
    <w:p w14:paraId="45B89C2A" w14:textId="5CCC8DD6" w:rsidR="00C17A3C" w:rsidRDefault="00EF0B88" w:rsidP="003209CD">
      <w:pPr>
        <w:rPr>
          <w:sz w:val="28"/>
          <w:szCs w:val="28"/>
          <w:u w:val="single"/>
        </w:rPr>
      </w:pPr>
      <w:r w:rsidRPr="00EF0B88">
        <w:rPr>
          <w:sz w:val="28"/>
          <w:szCs w:val="28"/>
          <w:u w:val="single"/>
        </w:rPr>
        <w:t>Soil Sampling Techniques</w:t>
      </w:r>
    </w:p>
    <w:p w14:paraId="79D6A911" w14:textId="08A79CC2" w:rsidR="00EF0B88" w:rsidRDefault="00EF0B88" w:rsidP="003209CD">
      <w:pPr>
        <w:rPr>
          <w:sz w:val="24"/>
          <w:szCs w:val="24"/>
        </w:rPr>
      </w:pPr>
      <w:r>
        <w:rPr>
          <w:sz w:val="24"/>
          <w:szCs w:val="24"/>
        </w:rPr>
        <w:t>Types of soil sampling techniques that could be used on the development.</w:t>
      </w:r>
    </w:p>
    <w:p w14:paraId="3FDAF931" w14:textId="77777777" w:rsidR="00EF0B88" w:rsidRPr="00EF0B88" w:rsidRDefault="00EF0B88" w:rsidP="00EF0B88">
      <w:pPr>
        <w:pStyle w:val="NormalWeb"/>
        <w:rPr>
          <w:rFonts w:asciiTheme="minorHAnsi" w:hAnsiTheme="minorHAnsi" w:cstheme="minorHAnsi"/>
          <w:b/>
          <w:bCs/>
          <w:color w:val="000000"/>
          <w:u w:val="single"/>
        </w:rPr>
      </w:pPr>
      <w:r w:rsidRPr="00EF0B88">
        <w:rPr>
          <w:rFonts w:asciiTheme="minorHAnsi" w:hAnsiTheme="minorHAnsi" w:cstheme="minorHAnsi"/>
          <w:b/>
          <w:bCs/>
          <w:color w:val="000000"/>
          <w:u w:val="single"/>
        </w:rPr>
        <w:t xml:space="preserve">Rotary drilling; </w:t>
      </w:r>
    </w:p>
    <w:p w14:paraId="4E96ADD5" w14:textId="6C8DCB1A" w:rsidR="00EF0B88" w:rsidRDefault="00EF0B88" w:rsidP="00EF0B88">
      <w:pPr>
        <w:pStyle w:val="NormalWeb"/>
        <w:rPr>
          <w:noProof/>
        </w:rPr>
      </w:pPr>
      <w:r w:rsidRPr="00EF0B88">
        <w:rPr>
          <w:rFonts w:asciiTheme="minorHAnsi" w:hAnsiTheme="minorHAnsi" w:cstheme="minorHAnsi"/>
          <w:color w:val="000000"/>
        </w:rPr>
        <w:t xml:space="preserve">Rotary drilling is used where the ground formation is dense, made up of rock, gravels and other geological formations. Depths of up to 100m can be achieved for bedrock samples to be taken for laboratory examination. Rotary drilling is a core barrel lowered into the ground </w:t>
      </w:r>
      <w:r w:rsidRPr="00EF0B88">
        <w:rPr>
          <w:rFonts w:asciiTheme="minorHAnsi" w:hAnsiTheme="minorHAnsi" w:cstheme="minorHAnsi"/>
          <w:color w:val="000000"/>
        </w:rPr>
        <w:lastRenderedPageBreak/>
        <w:t>where there are voids and then flushed with circulated air/mist or water.</w:t>
      </w:r>
      <w:r w:rsidR="004C365D" w:rsidRPr="004C365D">
        <w:rPr>
          <w:noProof/>
        </w:rPr>
        <w:t xml:space="preserve"> </w:t>
      </w:r>
      <w:r w:rsidR="004C365D">
        <w:rPr>
          <w:noProof/>
        </w:rPr>
        <w:drawing>
          <wp:inline distT="0" distB="0" distL="0" distR="0" wp14:anchorId="43C62F91" wp14:editId="42204F44">
            <wp:extent cx="3295650" cy="2132479"/>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753" t="28670" r="32695" b="25813"/>
                    <a:stretch/>
                  </pic:blipFill>
                  <pic:spPr bwMode="auto">
                    <a:xfrm>
                      <a:off x="0" y="0"/>
                      <a:ext cx="3305559" cy="2138890"/>
                    </a:xfrm>
                    <a:prstGeom prst="rect">
                      <a:avLst/>
                    </a:prstGeom>
                    <a:ln>
                      <a:noFill/>
                    </a:ln>
                    <a:extLst>
                      <a:ext uri="{53640926-AAD7-44D8-BBD7-CCE9431645EC}">
                        <a14:shadowObscured xmlns:a14="http://schemas.microsoft.com/office/drawing/2010/main"/>
                      </a:ext>
                    </a:extLst>
                  </pic:spPr>
                </pic:pic>
              </a:graphicData>
            </a:graphic>
          </wp:inline>
        </w:drawing>
      </w:r>
    </w:p>
    <w:p w14:paraId="16B597C3" w14:textId="4F8BDC4B" w:rsidR="004C365D" w:rsidRDefault="004C365D" w:rsidP="00EF0B88">
      <w:pPr>
        <w:pStyle w:val="NormalWeb"/>
        <w:rPr>
          <w:noProof/>
        </w:rPr>
      </w:pPr>
    </w:p>
    <w:p w14:paraId="438F1BE3" w14:textId="642DA9DB" w:rsidR="004C365D" w:rsidRDefault="004C365D" w:rsidP="00EF0B88">
      <w:pPr>
        <w:pStyle w:val="NormalWeb"/>
        <w:rPr>
          <w:noProof/>
        </w:rPr>
      </w:pPr>
    </w:p>
    <w:p w14:paraId="46DA20F5" w14:textId="77777777" w:rsidR="004C365D" w:rsidRPr="00EF0B88" w:rsidRDefault="004C365D" w:rsidP="00EF0B88">
      <w:pPr>
        <w:pStyle w:val="NormalWeb"/>
        <w:rPr>
          <w:rFonts w:asciiTheme="minorHAnsi" w:hAnsiTheme="minorHAnsi" w:cstheme="minorHAnsi"/>
          <w:color w:val="000000"/>
        </w:rPr>
      </w:pPr>
    </w:p>
    <w:p w14:paraId="05994D7B" w14:textId="77777777" w:rsidR="00EF0B88" w:rsidRPr="00EF0B88" w:rsidRDefault="00EF0B88" w:rsidP="00EF0B88">
      <w:pPr>
        <w:pStyle w:val="NormalWeb"/>
        <w:rPr>
          <w:rFonts w:asciiTheme="minorHAnsi" w:hAnsiTheme="minorHAnsi" w:cstheme="minorHAnsi"/>
          <w:b/>
          <w:bCs/>
          <w:color w:val="000000"/>
          <w:u w:val="single"/>
        </w:rPr>
      </w:pPr>
      <w:r w:rsidRPr="00EF0B88">
        <w:rPr>
          <w:rFonts w:asciiTheme="minorHAnsi" w:hAnsiTheme="minorHAnsi" w:cstheme="minorHAnsi"/>
          <w:b/>
          <w:bCs/>
          <w:color w:val="000000"/>
          <w:u w:val="single"/>
        </w:rPr>
        <w:t xml:space="preserve">Cable percussion Drilling </w:t>
      </w:r>
    </w:p>
    <w:p w14:paraId="653E1E28" w14:textId="3A327A68" w:rsidR="00EF0B88" w:rsidRDefault="00EF0B88" w:rsidP="00EF0B88">
      <w:pPr>
        <w:pStyle w:val="NormalWeb"/>
        <w:rPr>
          <w:rFonts w:asciiTheme="minorHAnsi" w:hAnsiTheme="minorHAnsi" w:cstheme="minorHAnsi"/>
          <w:color w:val="000000"/>
        </w:rPr>
      </w:pPr>
      <w:r w:rsidRPr="00EF0B88">
        <w:rPr>
          <w:rFonts w:asciiTheme="minorHAnsi" w:hAnsiTheme="minorHAnsi" w:cstheme="minorHAnsi"/>
          <w:color w:val="000000"/>
        </w:rPr>
        <w:t xml:space="preserve">Depending on access, cable drilling (auger and Shell) is the most used technique for geotechnical sites, reaching depths of up to 60m. When investigating different soils, the borehole will be formed using various tools, depending on the type of ground in order to successfully collect the samples of disturbed and undisturbed. (RSA Geotechnics </w:t>
      </w:r>
      <w:proofErr w:type="gramStart"/>
      <w:r w:rsidRPr="00EF0B88">
        <w:rPr>
          <w:rFonts w:asciiTheme="minorHAnsi" w:hAnsiTheme="minorHAnsi" w:cstheme="minorHAnsi"/>
          <w:color w:val="000000"/>
        </w:rPr>
        <w:t>Ltd ,</w:t>
      </w:r>
      <w:proofErr w:type="gramEnd"/>
      <w:r w:rsidRPr="00EF0B88">
        <w:rPr>
          <w:rFonts w:asciiTheme="minorHAnsi" w:hAnsiTheme="minorHAnsi" w:cstheme="minorHAnsi"/>
          <w:color w:val="000000"/>
        </w:rPr>
        <w:t xml:space="preserve"> n.d.)</w:t>
      </w:r>
    </w:p>
    <w:p w14:paraId="3D8EA885" w14:textId="47ECBAE4" w:rsidR="004C365D" w:rsidRPr="00EF0B88" w:rsidRDefault="004C365D" w:rsidP="00EF0B88">
      <w:pPr>
        <w:pStyle w:val="NormalWeb"/>
        <w:rPr>
          <w:rFonts w:asciiTheme="minorHAnsi" w:hAnsiTheme="minorHAnsi" w:cstheme="minorHAnsi"/>
          <w:color w:val="000000"/>
        </w:rPr>
      </w:pPr>
      <w:r>
        <w:rPr>
          <w:noProof/>
        </w:rPr>
        <w:drawing>
          <wp:inline distT="0" distB="0" distL="0" distR="0" wp14:anchorId="5FCA87D5" wp14:editId="3CABCBD9">
            <wp:extent cx="2724150" cy="20065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0412" t="29852" r="35520" b="25517"/>
                    <a:stretch/>
                  </pic:blipFill>
                  <pic:spPr bwMode="auto">
                    <a:xfrm>
                      <a:off x="0" y="0"/>
                      <a:ext cx="2738373" cy="2017045"/>
                    </a:xfrm>
                    <a:prstGeom prst="rect">
                      <a:avLst/>
                    </a:prstGeom>
                    <a:ln>
                      <a:noFill/>
                    </a:ln>
                    <a:extLst>
                      <a:ext uri="{53640926-AAD7-44D8-BBD7-CCE9431645EC}">
                        <a14:shadowObscured xmlns:a14="http://schemas.microsoft.com/office/drawing/2010/main"/>
                      </a:ext>
                    </a:extLst>
                  </pic:spPr>
                </pic:pic>
              </a:graphicData>
            </a:graphic>
          </wp:inline>
        </w:drawing>
      </w:r>
    </w:p>
    <w:p w14:paraId="325D13B2" w14:textId="77777777" w:rsidR="00EF0B88" w:rsidRPr="00EF0B88" w:rsidRDefault="00EF0B88" w:rsidP="00EF0B88">
      <w:pPr>
        <w:pStyle w:val="NormalWeb"/>
        <w:rPr>
          <w:rFonts w:asciiTheme="minorHAnsi" w:hAnsiTheme="minorHAnsi" w:cstheme="minorHAnsi"/>
          <w:b/>
          <w:bCs/>
          <w:color w:val="000000"/>
          <w:u w:val="single"/>
        </w:rPr>
      </w:pPr>
      <w:r w:rsidRPr="00EF0B88">
        <w:rPr>
          <w:rFonts w:asciiTheme="minorHAnsi" w:hAnsiTheme="minorHAnsi" w:cstheme="minorHAnsi"/>
          <w:b/>
          <w:bCs/>
          <w:color w:val="000000"/>
          <w:u w:val="single"/>
        </w:rPr>
        <w:t xml:space="preserve">Trial Pits </w:t>
      </w:r>
    </w:p>
    <w:p w14:paraId="37C95920" w14:textId="25B81DAA" w:rsidR="00EF0B88" w:rsidRDefault="00EF0B88" w:rsidP="00EF0B88">
      <w:pPr>
        <w:pStyle w:val="NormalWeb"/>
        <w:rPr>
          <w:rFonts w:asciiTheme="minorHAnsi" w:hAnsiTheme="minorHAnsi" w:cstheme="minorHAnsi"/>
          <w:color w:val="000000"/>
        </w:rPr>
      </w:pPr>
      <w:r w:rsidRPr="00EF0B88">
        <w:rPr>
          <w:rFonts w:asciiTheme="minorHAnsi" w:hAnsiTheme="minorHAnsi" w:cstheme="minorHAnsi"/>
          <w:color w:val="000000"/>
        </w:rPr>
        <w:t xml:space="preserve">These are carried out to recover large samples of the grounds soil, up to 1.2m. This enables us to gain a good understanding of the ground’s strata, which is the examined. Usually no supports are required to carry out this test, if required shoring will need to take place. This type of test has its advantages by the need for machinery, resulting in a lower expense. </w:t>
      </w:r>
    </w:p>
    <w:p w14:paraId="2356C525" w14:textId="5079092B" w:rsidR="004C365D" w:rsidRDefault="004C365D" w:rsidP="00EF0B88">
      <w:pPr>
        <w:pStyle w:val="NormalWeb"/>
        <w:rPr>
          <w:rFonts w:asciiTheme="minorHAnsi" w:hAnsiTheme="minorHAnsi" w:cstheme="minorHAnsi"/>
          <w:color w:val="000000"/>
        </w:rPr>
      </w:pPr>
      <w:r>
        <w:rPr>
          <w:noProof/>
        </w:rPr>
        <w:lastRenderedPageBreak/>
        <w:drawing>
          <wp:inline distT="0" distB="0" distL="0" distR="0" wp14:anchorId="35CDEDD3" wp14:editId="21BBB4A5">
            <wp:extent cx="2009775" cy="2679700"/>
            <wp:effectExtent l="0" t="0" r="952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8223" t="29557" r="42832" b="25517"/>
                    <a:stretch/>
                  </pic:blipFill>
                  <pic:spPr bwMode="auto">
                    <a:xfrm>
                      <a:off x="0" y="0"/>
                      <a:ext cx="2009775" cy="2679700"/>
                    </a:xfrm>
                    <a:prstGeom prst="rect">
                      <a:avLst/>
                    </a:prstGeom>
                    <a:ln>
                      <a:noFill/>
                    </a:ln>
                    <a:extLst>
                      <a:ext uri="{53640926-AAD7-44D8-BBD7-CCE9431645EC}">
                        <a14:shadowObscured xmlns:a14="http://schemas.microsoft.com/office/drawing/2010/main"/>
                      </a:ext>
                    </a:extLst>
                  </pic:spPr>
                </pic:pic>
              </a:graphicData>
            </a:graphic>
          </wp:inline>
        </w:drawing>
      </w:r>
    </w:p>
    <w:p w14:paraId="4E619195" w14:textId="1C4757A5" w:rsidR="004C365D" w:rsidRDefault="004C365D" w:rsidP="00EF0B88">
      <w:pPr>
        <w:pStyle w:val="NormalWeb"/>
        <w:rPr>
          <w:rFonts w:asciiTheme="minorHAnsi" w:hAnsiTheme="minorHAnsi" w:cstheme="minorHAnsi"/>
          <w:color w:val="000000"/>
        </w:rPr>
      </w:pPr>
    </w:p>
    <w:p w14:paraId="77FA25B6" w14:textId="5285AFFA" w:rsidR="004C365D" w:rsidRDefault="004C365D" w:rsidP="00EF0B88">
      <w:pPr>
        <w:pStyle w:val="NormalWeb"/>
        <w:rPr>
          <w:rFonts w:asciiTheme="minorHAnsi" w:hAnsiTheme="minorHAnsi" w:cstheme="minorHAnsi"/>
          <w:color w:val="000000"/>
        </w:rPr>
      </w:pPr>
    </w:p>
    <w:p w14:paraId="6DBCE335" w14:textId="77777777" w:rsidR="004C365D" w:rsidRPr="00EF0B88" w:rsidRDefault="004C365D" w:rsidP="00EF0B88">
      <w:pPr>
        <w:pStyle w:val="NormalWeb"/>
        <w:rPr>
          <w:rFonts w:asciiTheme="minorHAnsi" w:hAnsiTheme="minorHAnsi" w:cstheme="minorHAnsi"/>
          <w:color w:val="000000"/>
        </w:rPr>
      </w:pPr>
    </w:p>
    <w:p w14:paraId="4642518B" w14:textId="77777777" w:rsidR="00EF0B88" w:rsidRPr="00EF0B88" w:rsidRDefault="00EF0B88" w:rsidP="00EF0B88">
      <w:pPr>
        <w:pStyle w:val="NormalWeb"/>
        <w:rPr>
          <w:rFonts w:asciiTheme="minorHAnsi" w:hAnsiTheme="minorHAnsi" w:cstheme="minorHAnsi"/>
          <w:b/>
          <w:bCs/>
          <w:color w:val="000000"/>
          <w:u w:val="single"/>
        </w:rPr>
      </w:pPr>
      <w:r w:rsidRPr="00EF0B88">
        <w:rPr>
          <w:rFonts w:asciiTheme="minorHAnsi" w:hAnsiTheme="minorHAnsi" w:cstheme="minorHAnsi"/>
          <w:b/>
          <w:bCs/>
          <w:color w:val="000000"/>
          <w:u w:val="single"/>
        </w:rPr>
        <w:t xml:space="preserve">CPT Rigs (Cone Penetration Testing) </w:t>
      </w:r>
    </w:p>
    <w:p w14:paraId="063C1614" w14:textId="72ECB08A" w:rsidR="00EF0B88" w:rsidRDefault="00EF0B88" w:rsidP="00EF0B88">
      <w:pPr>
        <w:pStyle w:val="NormalWeb"/>
        <w:rPr>
          <w:rFonts w:asciiTheme="minorHAnsi" w:hAnsiTheme="minorHAnsi" w:cstheme="minorHAnsi"/>
          <w:color w:val="000000"/>
        </w:rPr>
      </w:pPr>
      <w:r w:rsidRPr="00EF0B88">
        <w:rPr>
          <w:rFonts w:asciiTheme="minorHAnsi" w:hAnsiTheme="minorHAnsi" w:cstheme="minorHAnsi"/>
          <w:color w:val="000000"/>
        </w:rPr>
        <w:t xml:space="preserve">Cone rigs are used in depths up to 100m. It involves using a 4 -6 wheeled drive </w:t>
      </w:r>
      <w:proofErr w:type="gramStart"/>
      <w:r w:rsidRPr="00EF0B88">
        <w:rPr>
          <w:rFonts w:asciiTheme="minorHAnsi" w:hAnsiTheme="minorHAnsi" w:cstheme="minorHAnsi"/>
          <w:color w:val="000000"/>
        </w:rPr>
        <w:t>truck  tracked</w:t>
      </w:r>
      <w:proofErr w:type="gramEnd"/>
      <w:r w:rsidRPr="00EF0B88">
        <w:rPr>
          <w:rFonts w:asciiTheme="minorHAnsi" w:hAnsiTheme="minorHAnsi" w:cstheme="minorHAnsi"/>
          <w:color w:val="000000"/>
        </w:rPr>
        <w:t xml:space="preserve"> trawler. The cone is pushed into the ground at a constant rate of 20mm per second, causing a causing friction against the shaft. Recordings are measured using an electric current and the frequencies of the readings are presented in a graphical graph. Advantages of CPT testing over conventional is that the samples have minimal disturbance in order to determine the sub-surface </w:t>
      </w:r>
      <w:r w:rsidRPr="00EF0B88">
        <w:rPr>
          <w:rFonts w:asciiTheme="minorHAnsi" w:hAnsiTheme="minorHAnsi" w:cstheme="minorHAnsi"/>
          <w:color w:val="000000"/>
        </w:rPr>
        <w:t>stratigraphy</w:t>
      </w:r>
    </w:p>
    <w:p w14:paraId="05A7963A" w14:textId="7D3DA3CD" w:rsidR="004C365D" w:rsidRDefault="004C365D" w:rsidP="00EF0B88">
      <w:pPr>
        <w:pStyle w:val="NormalWeb"/>
        <w:rPr>
          <w:rFonts w:asciiTheme="minorHAnsi" w:hAnsiTheme="minorHAnsi" w:cstheme="minorHAnsi"/>
          <w:color w:val="000000"/>
        </w:rPr>
      </w:pPr>
      <w:r>
        <w:rPr>
          <w:noProof/>
        </w:rPr>
        <w:drawing>
          <wp:inline distT="0" distB="0" distL="0" distR="0" wp14:anchorId="2883C9C7" wp14:editId="2A359B08">
            <wp:extent cx="3657600" cy="2432883"/>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083" t="30148" r="34190" b="26404"/>
                    <a:stretch/>
                  </pic:blipFill>
                  <pic:spPr bwMode="auto">
                    <a:xfrm>
                      <a:off x="0" y="0"/>
                      <a:ext cx="3683333" cy="2449999"/>
                    </a:xfrm>
                    <a:prstGeom prst="rect">
                      <a:avLst/>
                    </a:prstGeom>
                    <a:ln>
                      <a:noFill/>
                    </a:ln>
                    <a:extLst>
                      <a:ext uri="{53640926-AAD7-44D8-BBD7-CCE9431645EC}">
                        <a14:shadowObscured xmlns:a14="http://schemas.microsoft.com/office/drawing/2010/main"/>
                      </a:ext>
                    </a:extLst>
                  </pic:spPr>
                </pic:pic>
              </a:graphicData>
            </a:graphic>
          </wp:inline>
        </w:drawing>
      </w:r>
    </w:p>
    <w:p w14:paraId="40C1F179" w14:textId="2C9DD6BD" w:rsidR="004C365D" w:rsidRDefault="004C365D" w:rsidP="00EF0B88">
      <w:pPr>
        <w:pStyle w:val="NormalWeb"/>
        <w:rPr>
          <w:rFonts w:asciiTheme="minorHAnsi" w:hAnsiTheme="minorHAnsi" w:cstheme="minorHAnsi"/>
          <w:color w:val="000000"/>
        </w:rPr>
      </w:pPr>
    </w:p>
    <w:p w14:paraId="3E43D513" w14:textId="4ABFA842" w:rsidR="004C365D" w:rsidRPr="004C365D" w:rsidRDefault="004C365D" w:rsidP="00EF0B88">
      <w:pPr>
        <w:pStyle w:val="NormalWeb"/>
        <w:rPr>
          <w:rFonts w:asciiTheme="minorHAnsi" w:hAnsiTheme="minorHAnsi" w:cstheme="minorHAnsi"/>
          <w:color w:val="FFFFFF" w:themeColor="background1"/>
        </w:rPr>
      </w:pPr>
      <w:r w:rsidRPr="004C365D">
        <w:rPr>
          <w:rFonts w:asciiTheme="minorHAnsi" w:hAnsiTheme="minorHAnsi" w:cstheme="minorHAnsi"/>
          <w:color w:val="FFFFFF" w:themeColor="background1"/>
        </w:rPr>
        <w:t>111111111111111111111111111111111111111111111111111111111111111111111</w:t>
      </w:r>
    </w:p>
    <w:p w14:paraId="34A0041A" w14:textId="79CA17EF" w:rsidR="00EF0B88" w:rsidRDefault="00C17A3C" w:rsidP="00C17A3C">
      <w:pPr>
        <w:rPr>
          <w:sz w:val="32"/>
          <w:szCs w:val="32"/>
          <w:u w:val="single"/>
        </w:rPr>
      </w:pPr>
      <w:r w:rsidRPr="00C17A3C">
        <w:rPr>
          <w:sz w:val="32"/>
          <w:szCs w:val="32"/>
          <w:u w:val="single"/>
        </w:rPr>
        <w:lastRenderedPageBreak/>
        <w:t>Building Regulations</w:t>
      </w:r>
      <w:r w:rsidR="00EF0B88">
        <w:rPr>
          <w:sz w:val="32"/>
          <w:szCs w:val="32"/>
          <w:u w:val="single"/>
        </w:rPr>
        <w:t>.</w:t>
      </w:r>
    </w:p>
    <w:p w14:paraId="27619E43"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Building Regulations 2010, Site Preparation and Resistance to Contaminants and moisture, Section C1. </w:t>
      </w:r>
    </w:p>
    <w:p w14:paraId="67013D4A" w14:textId="2C90C9E3"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Due to my historical investigation results I believe there is a need for further site investigation tests to be carried out</w:t>
      </w:r>
      <w:r w:rsidR="00EF0B88">
        <w:rPr>
          <w:rFonts w:asciiTheme="minorHAnsi" w:hAnsiTheme="minorHAnsi" w:cstheme="minorHAnsi"/>
          <w:color w:val="000000"/>
        </w:rPr>
        <w:t>.</w:t>
      </w:r>
    </w:p>
    <w:p w14:paraId="35992EA1"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Sections 1- Clearance or Treatment of unsuitable Material; </w:t>
      </w:r>
    </w:p>
    <w:p w14:paraId="509E9BCC"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Section 2- Resistance to Contaminants. </w:t>
      </w:r>
    </w:p>
    <w:p w14:paraId="6FCBBB9F"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1. Preliminary UXO risk assessment; </w:t>
      </w:r>
    </w:p>
    <w:p w14:paraId="75E9ACC8"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2. Detailed UXO risk assessment; </w:t>
      </w:r>
    </w:p>
    <w:p w14:paraId="209675C3"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3. Ground Gas monitoring; </w:t>
      </w:r>
    </w:p>
    <w:p w14:paraId="47306C1E"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4. Coal Mining risk Assessment; </w:t>
      </w:r>
    </w:p>
    <w:p w14:paraId="27B0902B"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5. Ground water monitoring; </w:t>
      </w:r>
    </w:p>
    <w:p w14:paraId="3B979039"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6. EIA (Environmental Risk Assessment); </w:t>
      </w:r>
    </w:p>
    <w:p w14:paraId="4084A2F0"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7. Biodiversity Test; </w:t>
      </w:r>
    </w:p>
    <w:p w14:paraId="3B6BAEEC" w14:textId="77777777" w:rsidR="00C17A3C" w:rsidRDefault="00C17A3C" w:rsidP="00C17A3C">
      <w:pPr>
        <w:pStyle w:val="NormalWeb"/>
        <w:rPr>
          <w:color w:val="000000"/>
        </w:rPr>
      </w:pPr>
      <w:r w:rsidRPr="00C17A3C">
        <w:rPr>
          <w:rFonts w:asciiTheme="minorHAnsi" w:hAnsiTheme="minorHAnsi" w:cstheme="minorHAnsi"/>
          <w:color w:val="000000"/>
        </w:rPr>
        <w:t>8. Heavy Metals Assessment</w:t>
      </w:r>
      <w:r>
        <w:rPr>
          <w:color w:val="000000"/>
        </w:rPr>
        <w:t>.</w:t>
      </w:r>
    </w:p>
    <w:p w14:paraId="1E2882B0"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 xml:space="preserve">Phase 3- Remediation Strategy and Phase 4- Validation </w:t>
      </w:r>
    </w:p>
    <w:p w14:paraId="132A5549" w14:textId="77777777" w:rsidR="00C17A3C" w:rsidRPr="00C17A3C" w:rsidRDefault="00C17A3C" w:rsidP="00C17A3C">
      <w:pPr>
        <w:pStyle w:val="NormalWeb"/>
        <w:rPr>
          <w:rFonts w:asciiTheme="minorHAnsi" w:hAnsiTheme="minorHAnsi" w:cstheme="minorHAnsi"/>
          <w:color w:val="000000"/>
        </w:rPr>
      </w:pPr>
      <w:r w:rsidRPr="00C17A3C">
        <w:rPr>
          <w:rFonts w:asciiTheme="minorHAnsi" w:hAnsiTheme="minorHAnsi" w:cstheme="minorHAnsi"/>
          <w:color w:val="000000"/>
        </w:rPr>
        <w:t>To be carried out by the selective company chosen to complete the survey from my investigations of phases 1 &amp; 2.</w:t>
      </w:r>
    </w:p>
    <w:p w14:paraId="04CCFFB4" w14:textId="477A55CA" w:rsidR="00C17A3C" w:rsidRDefault="00C17A3C" w:rsidP="003209CD">
      <w:pPr>
        <w:rPr>
          <w:sz w:val="24"/>
          <w:szCs w:val="24"/>
        </w:rPr>
      </w:pPr>
    </w:p>
    <w:p w14:paraId="3B39F619" w14:textId="39A2F1D4" w:rsidR="00C17A3C" w:rsidRDefault="00C17A3C" w:rsidP="003209CD">
      <w:pPr>
        <w:rPr>
          <w:sz w:val="24"/>
          <w:szCs w:val="24"/>
        </w:rPr>
      </w:pPr>
    </w:p>
    <w:p w14:paraId="3B241633" w14:textId="7274879A" w:rsidR="00C17A3C" w:rsidRDefault="00C17A3C" w:rsidP="003209CD">
      <w:pPr>
        <w:rPr>
          <w:sz w:val="24"/>
          <w:szCs w:val="24"/>
        </w:rPr>
      </w:pPr>
    </w:p>
    <w:p w14:paraId="7B83206B" w14:textId="5786715D" w:rsidR="00C17A3C" w:rsidRDefault="00C17A3C" w:rsidP="003209CD">
      <w:pPr>
        <w:rPr>
          <w:sz w:val="24"/>
          <w:szCs w:val="24"/>
        </w:rPr>
      </w:pPr>
    </w:p>
    <w:p w14:paraId="5BB7D1D4" w14:textId="35F99213" w:rsidR="004C365D" w:rsidRDefault="004C365D" w:rsidP="003209CD">
      <w:pPr>
        <w:rPr>
          <w:sz w:val="24"/>
          <w:szCs w:val="24"/>
        </w:rPr>
      </w:pPr>
    </w:p>
    <w:p w14:paraId="4265B77F" w14:textId="533D5FBF" w:rsidR="004C365D" w:rsidRDefault="004C365D" w:rsidP="003209CD">
      <w:pPr>
        <w:rPr>
          <w:sz w:val="24"/>
          <w:szCs w:val="24"/>
        </w:rPr>
      </w:pPr>
    </w:p>
    <w:p w14:paraId="748F0FB4" w14:textId="2F5A6D1E" w:rsidR="004C365D" w:rsidRDefault="004C365D" w:rsidP="003209CD">
      <w:pPr>
        <w:rPr>
          <w:sz w:val="24"/>
          <w:szCs w:val="24"/>
        </w:rPr>
      </w:pPr>
    </w:p>
    <w:p w14:paraId="3B18F423" w14:textId="475AAD32" w:rsidR="004C365D" w:rsidRDefault="004C365D" w:rsidP="003209CD">
      <w:pPr>
        <w:rPr>
          <w:sz w:val="24"/>
          <w:szCs w:val="24"/>
        </w:rPr>
      </w:pPr>
    </w:p>
    <w:p w14:paraId="7CB31FC4" w14:textId="7ED6A2C7" w:rsidR="004C365D" w:rsidRDefault="004C365D" w:rsidP="003209CD">
      <w:pPr>
        <w:rPr>
          <w:sz w:val="24"/>
          <w:szCs w:val="24"/>
        </w:rPr>
      </w:pPr>
    </w:p>
    <w:p w14:paraId="6BCE17EC" w14:textId="3C977F8B" w:rsidR="00C17A3C" w:rsidRPr="004C365D" w:rsidRDefault="004C365D" w:rsidP="003209CD">
      <w:pPr>
        <w:rPr>
          <w:b/>
          <w:bCs/>
          <w:sz w:val="24"/>
          <w:szCs w:val="24"/>
          <w:u w:val="single"/>
        </w:rPr>
      </w:pPr>
      <w:bookmarkStart w:id="0" w:name="_GoBack"/>
      <w:bookmarkEnd w:id="0"/>
      <w:r w:rsidRPr="004C365D">
        <w:rPr>
          <w:b/>
          <w:bCs/>
          <w:sz w:val="24"/>
          <w:szCs w:val="24"/>
          <w:u w:val="single"/>
        </w:rPr>
        <w:lastRenderedPageBreak/>
        <w:t xml:space="preserve">References </w:t>
      </w:r>
    </w:p>
    <w:p w14:paraId="1EA09DD5" w14:textId="61ED22B2" w:rsidR="00C17A3C" w:rsidRPr="00434879" w:rsidRDefault="00434879" w:rsidP="003209CD">
      <w:pPr>
        <w:rPr>
          <w:sz w:val="24"/>
          <w:szCs w:val="24"/>
        </w:rPr>
      </w:pPr>
      <w:r w:rsidRPr="00434879">
        <w:rPr>
          <w:sz w:val="24"/>
          <w:szCs w:val="24"/>
        </w:rPr>
        <w:t>http://www.swanseamuseum.co.uk/swansea-a-brief-history</w:t>
      </w:r>
    </w:p>
    <w:p w14:paraId="46873B3D" w14:textId="77777777" w:rsidR="00434879" w:rsidRPr="00434879" w:rsidRDefault="00434879" w:rsidP="00434879">
      <w:pPr>
        <w:pStyle w:val="NormalWeb"/>
        <w:rPr>
          <w:rFonts w:asciiTheme="minorHAnsi" w:hAnsiTheme="minorHAnsi"/>
          <w:color w:val="000000"/>
        </w:rPr>
      </w:pPr>
      <w:r w:rsidRPr="00434879">
        <w:rPr>
          <w:rFonts w:asciiTheme="minorHAnsi" w:hAnsiTheme="minorHAnsi"/>
          <w:color w:val="000000"/>
        </w:rPr>
        <w:t xml:space="preserve">google </w:t>
      </w:r>
      <w:proofErr w:type="gramStart"/>
      <w:r w:rsidRPr="00434879">
        <w:rPr>
          <w:rFonts w:asciiTheme="minorHAnsi" w:hAnsiTheme="minorHAnsi"/>
          <w:color w:val="000000"/>
        </w:rPr>
        <w:t>image .</w:t>
      </w:r>
      <w:proofErr w:type="gramEnd"/>
      <w:r w:rsidRPr="00434879">
        <w:rPr>
          <w:rFonts w:asciiTheme="minorHAnsi" w:hAnsiTheme="minorHAnsi"/>
          <w:color w:val="000000"/>
        </w:rPr>
        <w:t xml:space="preserve"> (n.d.). </w:t>
      </w:r>
    </w:p>
    <w:p w14:paraId="4CF86B0D" w14:textId="77777777" w:rsidR="00434879" w:rsidRPr="00434879" w:rsidRDefault="00434879" w:rsidP="00434879">
      <w:pPr>
        <w:pStyle w:val="NormalWeb"/>
        <w:rPr>
          <w:rFonts w:asciiTheme="minorHAnsi" w:hAnsiTheme="minorHAnsi"/>
          <w:color w:val="000000"/>
        </w:rPr>
      </w:pPr>
      <w:r w:rsidRPr="00434879">
        <w:rPr>
          <w:rFonts w:asciiTheme="minorHAnsi" w:hAnsiTheme="minorHAnsi"/>
          <w:color w:val="000000"/>
        </w:rPr>
        <w:t xml:space="preserve">google </w:t>
      </w:r>
      <w:proofErr w:type="gramStart"/>
      <w:r w:rsidRPr="00434879">
        <w:rPr>
          <w:rFonts w:asciiTheme="minorHAnsi" w:hAnsiTheme="minorHAnsi"/>
          <w:color w:val="000000"/>
        </w:rPr>
        <w:t>Image .</w:t>
      </w:r>
      <w:proofErr w:type="gramEnd"/>
      <w:r w:rsidRPr="00434879">
        <w:rPr>
          <w:rFonts w:asciiTheme="minorHAnsi" w:hAnsiTheme="minorHAnsi"/>
          <w:color w:val="000000"/>
        </w:rPr>
        <w:t xml:space="preserve"> (n.d.). </w:t>
      </w:r>
    </w:p>
    <w:p w14:paraId="712FAE08" w14:textId="77777777" w:rsidR="00434879" w:rsidRPr="00434879" w:rsidRDefault="00434879" w:rsidP="00434879">
      <w:pPr>
        <w:pStyle w:val="NormalWeb"/>
        <w:rPr>
          <w:rFonts w:asciiTheme="minorHAnsi" w:hAnsiTheme="minorHAnsi"/>
          <w:color w:val="000000"/>
        </w:rPr>
      </w:pPr>
      <w:r w:rsidRPr="00434879">
        <w:rPr>
          <w:rFonts w:asciiTheme="minorHAnsi" w:hAnsiTheme="minorHAnsi"/>
          <w:color w:val="000000"/>
        </w:rPr>
        <w:t xml:space="preserve">google </w:t>
      </w:r>
      <w:proofErr w:type="gramStart"/>
      <w:r w:rsidRPr="00434879">
        <w:rPr>
          <w:rFonts w:asciiTheme="minorHAnsi" w:hAnsiTheme="minorHAnsi"/>
          <w:color w:val="000000"/>
        </w:rPr>
        <w:t>images .</w:t>
      </w:r>
      <w:proofErr w:type="gramEnd"/>
      <w:r w:rsidRPr="00434879">
        <w:rPr>
          <w:rFonts w:asciiTheme="minorHAnsi" w:hAnsiTheme="minorHAnsi"/>
          <w:color w:val="000000"/>
        </w:rPr>
        <w:t xml:space="preserve"> (2019)</w:t>
      </w:r>
    </w:p>
    <w:p w14:paraId="035C75FC" w14:textId="1763FE7D" w:rsidR="00C17A3C" w:rsidRPr="00434879" w:rsidRDefault="00434879" w:rsidP="003209CD">
      <w:pPr>
        <w:rPr>
          <w:sz w:val="24"/>
          <w:szCs w:val="24"/>
        </w:rPr>
      </w:pPr>
      <w:r w:rsidRPr="00434879">
        <w:rPr>
          <w:sz w:val="24"/>
          <w:szCs w:val="24"/>
        </w:rPr>
        <w:t>Google maps (2019)</w:t>
      </w:r>
    </w:p>
    <w:p w14:paraId="4244CD17" w14:textId="647CC352" w:rsidR="00434879" w:rsidRPr="00434879" w:rsidRDefault="00434879" w:rsidP="00434879">
      <w:pPr>
        <w:pStyle w:val="NormalWeb"/>
        <w:rPr>
          <w:rFonts w:asciiTheme="minorHAnsi" w:hAnsiTheme="minorHAnsi"/>
          <w:color w:val="000000"/>
        </w:rPr>
      </w:pPr>
      <w:r w:rsidRPr="00434879">
        <w:rPr>
          <w:rFonts w:asciiTheme="minorHAnsi" w:hAnsiTheme="minorHAnsi"/>
          <w:color w:val="000000"/>
        </w:rPr>
        <w:t>Retrieved from world war 11 and the railways</w:t>
      </w:r>
    </w:p>
    <w:p w14:paraId="7226BE40" w14:textId="77777777" w:rsidR="00434879" w:rsidRDefault="00434879" w:rsidP="003209CD">
      <w:pPr>
        <w:rPr>
          <w:sz w:val="24"/>
          <w:szCs w:val="24"/>
        </w:rPr>
      </w:pPr>
    </w:p>
    <w:p w14:paraId="2D7B5388" w14:textId="6F404DA3" w:rsidR="00C17A3C" w:rsidRDefault="00C17A3C" w:rsidP="003209CD">
      <w:pPr>
        <w:rPr>
          <w:sz w:val="24"/>
          <w:szCs w:val="24"/>
        </w:rPr>
      </w:pPr>
    </w:p>
    <w:p w14:paraId="10EF6020" w14:textId="4A47737B" w:rsidR="00C17A3C" w:rsidRDefault="00C17A3C" w:rsidP="003209CD">
      <w:pPr>
        <w:rPr>
          <w:sz w:val="24"/>
          <w:szCs w:val="24"/>
        </w:rPr>
      </w:pPr>
    </w:p>
    <w:p w14:paraId="322616F1" w14:textId="77777777" w:rsidR="00C17A3C" w:rsidRPr="00175401" w:rsidRDefault="00C17A3C" w:rsidP="003209CD">
      <w:pPr>
        <w:rPr>
          <w:sz w:val="24"/>
          <w:szCs w:val="24"/>
        </w:rPr>
      </w:pPr>
    </w:p>
    <w:sectPr w:rsidR="00C17A3C" w:rsidRPr="00175401" w:rsidSect="00830C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3">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F62E9F"/>
    <w:multiLevelType w:val="hybridMultilevel"/>
    <w:tmpl w:val="57F49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9A02FC"/>
    <w:multiLevelType w:val="hybridMultilevel"/>
    <w:tmpl w:val="52EA5146"/>
    <w:lvl w:ilvl="0" w:tplc="6F0EFF24">
      <w:start w:val="1"/>
      <w:numFmt w:val="bullet"/>
      <w:lvlText w:val="•"/>
      <w:lvlJc w:val="left"/>
      <w:pPr>
        <w:tabs>
          <w:tab w:val="num" w:pos="720"/>
        </w:tabs>
        <w:ind w:left="720" w:hanging="360"/>
      </w:pPr>
      <w:rPr>
        <w:rFonts w:ascii="Arial" w:hAnsi="Arial" w:hint="default"/>
      </w:rPr>
    </w:lvl>
    <w:lvl w:ilvl="1" w:tplc="97C4DFF0" w:tentative="1">
      <w:start w:val="1"/>
      <w:numFmt w:val="bullet"/>
      <w:lvlText w:val="•"/>
      <w:lvlJc w:val="left"/>
      <w:pPr>
        <w:tabs>
          <w:tab w:val="num" w:pos="1440"/>
        </w:tabs>
        <w:ind w:left="1440" w:hanging="360"/>
      </w:pPr>
      <w:rPr>
        <w:rFonts w:ascii="Arial" w:hAnsi="Arial" w:hint="default"/>
      </w:rPr>
    </w:lvl>
    <w:lvl w:ilvl="2" w:tplc="A276FC22" w:tentative="1">
      <w:start w:val="1"/>
      <w:numFmt w:val="bullet"/>
      <w:lvlText w:val="•"/>
      <w:lvlJc w:val="left"/>
      <w:pPr>
        <w:tabs>
          <w:tab w:val="num" w:pos="2160"/>
        </w:tabs>
        <w:ind w:left="2160" w:hanging="360"/>
      </w:pPr>
      <w:rPr>
        <w:rFonts w:ascii="Arial" w:hAnsi="Arial" w:hint="default"/>
      </w:rPr>
    </w:lvl>
    <w:lvl w:ilvl="3" w:tplc="5A54C51A" w:tentative="1">
      <w:start w:val="1"/>
      <w:numFmt w:val="bullet"/>
      <w:lvlText w:val="•"/>
      <w:lvlJc w:val="left"/>
      <w:pPr>
        <w:tabs>
          <w:tab w:val="num" w:pos="2880"/>
        </w:tabs>
        <w:ind w:left="2880" w:hanging="360"/>
      </w:pPr>
      <w:rPr>
        <w:rFonts w:ascii="Arial" w:hAnsi="Arial" w:hint="default"/>
      </w:rPr>
    </w:lvl>
    <w:lvl w:ilvl="4" w:tplc="245652CE" w:tentative="1">
      <w:start w:val="1"/>
      <w:numFmt w:val="bullet"/>
      <w:lvlText w:val="•"/>
      <w:lvlJc w:val="left"/>
      <w:pPr>
        <w:tabs>
          <w:tab w:val="num" w:pos="3600"/>
        </w:tabs>
        <w:ind w:left="3600" w:hanging="360"/>
      </w:pPr>
      <w:rPr>
        <w:rFonts w:ascii="Arial" w:hAnsi="Arial" w:hint="default"/>
      </w:rPr>
    </w:lvl>
    <w:lvl w:ilvl="5" w:tplc="3BAEE890" w:tentative="1">
      <w:start w:val="1"/>
      <w:numFmt w:val="bullet"/>
      <w:lvlText w:val="•"/>
      <w:lvlJc w:val="left"/>
      <w:pPr>
        <w:tabs>
          <w:tab w:val="num" w:pos="4320"/>
        </w:tabs>
        <w:ind w:left="4320" w:hanging="360"/>
      </w:pPr>
      <w:rPr>
        <w:rFonts w:ascii="Arial" w:hAnsi="Arial" w:hint="default"/>
      </w:rPr>
    </w:lvl>
    <w:lvl w:ilvl="6" w:tplc="67B87C92" w:tentative="1">
      <w:start w:val="1"/>
      <w:numFmt w:val="bullet"/>
      <w:lvlText w:val="•"/>
      <w:lvlJc w:val="left"/>
      <w:pPr>
        <w:tabs>
          <w:tab w:val="num" w:pos="5040"/>
        </w:tabs>
        <w:ind w:left="5040" w:hanging="360"/>
      </w:pPr>
      <w:rPr>
        <w:rFonts w:ascii="Arial" w:hAnsi="Arial" w:hint="default"/>
      </w:rPr>
    </w:lvl>
    <w:lvl w:ilvl="7" w:tplc="93489FD8" w:tentative="1">
      <w:start w:val="1"/>
      <w:numFmt w:val="bullet"/>
      <w:lvlText w:val="•"/>
      <w:lvlJc w:val="left"/>
      <w:pPr>
        <w:tabs>
          <w:tab w:val="num" w:pos="5760"/>
        </w:tabs>
        <w:ind w:left="5760" w:hanging="360"/>
      </w:pPr>
      <w:rPr>
        <w:rFonts w:ascii="Arial" w:hAnsi="Arial" w:hint="default"/>
      </w:rPr>
    </w:lvl>
    <w:lvl w:ilvl="8" w:tplc="CCCC24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0BB1483"/>
    <w:multiLevelType w:val="hybridMultilevel"/>
    <w:tmpl w:val="0E787A62"/>
    <w:lvl w:ilvl="0" w:tplc="5D7CC480">
      <w:start w:val="1"/>
      <w:numFmt w:val="bullet"/>
      <w:lvlText w:val=""/>
      <w:lvlJc w:val="left"/>
      <w:pPr>
        <w:tabs>
          <w:tab w:val="num" w:pos="720"/>
        </w:tabs>
        <w:ind w:left="720" w:hanging="360"/>
      </w:pPr>
      <w:rPr>
        <w:rFonts w:ascii="Wingdings 3" w:hAnsi="Wingdings 3" w:hint="default"/>
      </w:rPr>
    </w:lvl>
    <w:lvl w:ilvl="1" w:tplc="DAB4ECC8" w:tentative="1">
      <w:start w:val="1"/>
      <w:numFmt w:val="bullet"/>
      <w:lvlText w:val=""/>
      <w:lvlJc w:val="left"/>
      <w:pPr>
        <w:tabs>
          <w:tab w:val="num" w:pos="1440"/>
        </w:tabs>
        <w:ind w:left="1440" w:hanging="360"/>
      </w:pPr>
      <w:rPr>
        <w:rFonts w:ascii="Wingdings 3" w:hAnsi="Wingdings 3" w:hint="default"/>
      </w:rPr>
    </w:lvl>
    <w:lvl w:ilvl="2" w:tplc="77603810" w:tentative="1">
      <w:start w:val="1"/>
      <w:numFmt w:val="bullet"/>
      <w:lvlText w:val=""/>
      <w:lvlJc w:val="left"/>
      <w:pPr>
        <w:tabs>
          <w:tab w:val="num" w:pos="2160"/>
        </w:tabs>
        <w:ind w:left="2160" w:hanging="360"/>
      </w:pPr>
      <w:rPr>
        <w:rFonts w:ascii="Wingdings 3" w:hAnsi="Wingdings 3" w:hint="default"/>
      </w:rPr>
    </w:lvl>
    <w:lvl w:ilvl="3" w:tplc="277647C2" w:tentative="1">
      <w:start w:val="1"/>
      <w:numFmt w:val="bullet"/>
      <w:lvlText w:val=""/>
      <w:lvlJc w:val="left"/>
      <w:pPr>
        <w:tabs>
          <w:tab w:val="num" w:pos="2880"/>
        </w:tabs>
        <w:ind w:left="2880" w:hanging="360"/>
      </w:pPr>
      <w:rPr>
        <w:rFonts w:ascii="Wingdings 3" w:hAnsi="Wingdings 3" w:hint="default"/>
      </w:rPr>
    </w:lvl>
    <w:lvl w:ilvl="4" w:tplc="55FE5084" w:tentative="1">
      <w:start w:val="1"/>
      <w:numFmt w:val="bullet"/>
      <w:lvlText w:val=""/>
      <w:lvlJc w:val="left"/>
      <w:pPr>
        <w:tabs>
          <w:tab w:val="num" w:pos="3600"/>
        </w:tabs>
        <w:ind w:left="3600" w:hanging="360"/>
      </w:pPr>
      <w:rPr>
        <w:rFonts w:ascii="Wingdings 3" w:hAnsi="Wingdings 3" w:hint="default"/>
      </w:rPr>
    </w:lvl>
    <w:lvl w:ilvl="5" w:tplc="2AEAA5AA" w:tentative="1">
      <w:start w:val="1"/>
      <w:numFmt w:val="bullet"/>
      <w:lvlText w:val=""/>
      <w:lvlJc w:val="left"/>
      <w:pPr>
        <w:tabs>
          <w:tab w:val="num" w:pos="4320"/>
        </w:tabs>
        <w:ind w:left="4320" w:hanging="360"/>
      </w:pPr>
      <w:rPr>
        <w:rFonts w:ascii="Wingdings 3" w:hAnsi="Wingdings 3" w:hint="default"/>
      </w:rPr>
    </w:lvl>
    <w:lvl w:ilvl="6" w:tplc="02327A90" w:tentative="1">
      <w:start w:val="1"/>
      <w:numFmt w:val="bullet"/>
      <w:lvlText w:val=""/>
      <w:lvlJc w:val="left"/>
      <w:pPr>
        <w:tabs>
          <w:tab w:val="num" w:pos="5040"/>
        </w:tabs>
        <w:ind w:left="5040" w:hanging="360"/>
      </w:pPr>
      <w:rPr>
        <w:rFonts w:ascii="Wingdings 3" w:hAnsi="Wingdings 3" w:hint="default"/>
      </w:rPr>
    </w:lvl>
    <w:lvl w:ilvl="7" w:tplc="6BDA1564" w:tentative="1">
      <w:start w:val="1"/>
      <w:numFmt w:val="bullet"/>
      <w:lvlText w:val=""/>
      <w:lvlJc w:val="left"/>
      <w:pPr>
        <w:tabs>
          <w:tab w:val="num" w:pos="5760"/>
        </w:tabs>
        <w:ind w:left="5760" w:hanging="360"/>
      </w:pPr>
      <w:rPr>
        <w:rFonts w:ascii="Wingdings 3" w:hAnsi="Wingdings 3" w:hint="default"/>
      </w:rPr>
    </w:lvl>
    <w:lvl w:ilvl="8" w:tplc="F5CA101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A0D199A"/>
    <w:multiLevelType w:val="hybridMultilevel"/>
    <w:tmpl w:val="9AA659A0"/>
    <w:lvl w:ilvl="0" w:tplc="DA4C0EFA">
      <w:start w:val="1"/>
      <w:numFmt w:val="bullet"/>
      <w:lvlText w:val="•"/>
      <w:lvlJc w:val="left"/>
      <w:pPr>
        <w:tabs>
          <w:tab w:val="num" w:pos="720"/>
        </w:tabs>
        <w:ind w:left="720" w:hanging="360"/>
      </w:pPr>
      <w:rPr>
        <w:rFonts w:ascii="Arial" w:hAnsi="Arial" w:hint="default"/>
      </w:rPr>
    </w:lvl>
    <w:lvl w:ilvl="1" w:tplc="E8407B42" w:tentative="1">
      <w:start w:val="1"/>
      <w:numFmt w:val="bullet"/>
      <w:lvlText w:val="•"/>
      <w:lvlJc w:val="left"/>
      <w:pPr>
        <w:tabs>
          <w:tab w:val="num" w:pos="1440"/>
        </w:tabs>
        <w:ind w:left="1440" w:hanging="360"/>
      </w:pPr>
      <w:rPr>
        <w:rFonts w:ascii="Arial" w:hAnsi="Arial" w:hint="default"/>
      </w:rPr>
    </w:lvl>
    <w:lvl w:ilvl="2" w:tplc="16EEE68C" w:tentative="1">
      <w:start w:val="1"/>
      <w:numFmt w:val="bullet"/>
      <w:lvlText w:val="•"/>
      <w:lvlJc w:val="left"/>
      <w:pPr>
        <w:tabs>
          <w:tab w:val="num" w:pos="2160"/>
        </w:tabs>
        <w:ind w:left="2160" w:hanging="360"/>
      </w:pPr>
      <w:rPr>
        <w:rFonts w:ascii="Arial" w:hAnsi="Arial" w:hint="default"/>
      </w:rPr>
    </w:lvl>
    <w:lvl w:ilvl="3" w:tplc="4FF02DB8" w:tentative="1">
      <w:start w:val="1"/>
      <w:numFmt w:val="bullet"/>
      <w:lvlText w:val="•"/>
      <w:lvlJc w:val="left"/>
      <w:pPr>
        <w:tabs>
          <w:tab w:val="num" w:pos="2880"/>
        </w:tabs>
        <w:ind w:left="2880" w:hanging="360"/>
      </w:pPr>
      <w:rPr>
        <w:rFonts w:ascii="Arial" w:hAnsi="Arial" w:hint="default"/>
      </w:rPr>
    </w:lvl>
    <w:lvl w:ilvl="4" w:tplc="3AF8BBDC" w:tentative="1">
      <w:start w:val="1"/>
      <w:numFmt w:val="bullet"/>
      <w:lvlText w:val="•"/>
      <w:lvlJc w:val="left"/>
      <w:pPr>
        <w:tabs>
          <w:tab w:val="num" w:pos="3600"/>
        </w:tabs>
        <w:ind w:left="3600" w:hanging="360"/>
      </w:pPr>
      <w:rPr>
        <w:rFonts w:ascii="Arial" w:hAnsi="Arial" w:hint="default"/>
      </w:rPr>
    </w:lvl>
    <w:lvl w:ilvl="5" w:tplc="8D9E4FE8" w:tentative="1">
      <w:start w:val="1"/>
      <w:numFmt w:val="bullet"/>
      <w:lvlText w:val="•"/>
      <w:lvlJc w:val="left"/>
      <w:pPr>
        <w:tabs>
          <w:tab w:val="num" w:pos="4320"/>
        </w:tabs>
        <w:ind w:left="4320" w:hanging="360"/>
      </w:pPr>
      <w:rPr>
        <w:rFonts w:ascii="Arial" w:hAnsi="Arial" w:hint="default"/>
      </w:rPr>
    </w:lvl>
    <w:lvl w:ilvl="6" w:tplc="FCEC94C6" w:tentative="1">
      <w:start w:val="1"/>
      <w:numFmt w:val="bullet"/>
      <w:lvlText w:val="•"/>
      <w:lvlJc w:val="left"/>
      <w:pPr>
        <w:tabs>
          <w:tab w:val="num" w:pos="5040"/>
        </w:tabs>
        <w:ind w:left="5040" w:hanging="360"/>
      </w:pPr>
      <w:rPr>
        <w:rFonts w:ascii="Arial" w:hAnsi="Arial" w:hint="default"/>
      </w:rPr>
    </w:lvl>
    <w:lvl w:ilvl="7" w:tplc="F2A8CEE4" w:tentative="1">
      <w:start w:val="1"/>
      <w:numFmt w:val="bullet"/>
      <w:lvlText w:val="•"/>
      <w:lvlJc w:val="left"/>
      <w:pPr>
        <w:tabs>
          <w:tab w:val="num" w:pos="5760"/>
        </w:tabs>
        <w:ind w:left="5760" w:hanging="360"/>
      </w:pPr>
      <w:rPr>
        <w:rFonts w:ascii="Arial" w:hAnsi="Arial" w:hint="default"/>
      </w:rPr>
    </w:lvl>
    <w:lvl w:ilvl="8" w:tplc="8DC0932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9CD"/>
    <w:rsid w:val="000007D4"/>
    <w:rsid w:val="000C0F62"/>
    <w:rsid w:val="00175401"/>
    <w:rsid w:val="001A7197"/>
    <w:rsid w:val="001D2120"/>
    <w:rsid w:val="003209CD"/>
    <w:rsid w:val="00434879"/>
    <w:rsid w:val="004C365D"/>
    <w:rsid w:val="006119DF"/>
    <w:rsid w:val="00830C6D"/>
    <w:rsid w:val="008B0C09"/>
    <w:rsid w:val="00A638FB"/>
    <w:rsid w:val="00AC343A"/>
    <w:rsid w:val="00C17A3C"/>
    <w:rsid w:val="00D34026"/>
    <w:rsid w:val="00EF0B88"/>
    <w:rsid w:val="6A918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12ECB"/>
  <w15:chartTrackingRefBased/>
  <w15:docId w15:val="{1B98E69C-346B-44E6-8EEA-093B5F8E1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54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B0C09"/>
    <w:rPr>
      <w:color w:val="0563C1" w:themeColor="hyperlink"/>
      <w:u w:val="single"/>
    </w:rPr>
  </w:style>
  <w:style w:type="character" w:styleId="UnresolvedMention">
    <w:name w:val="Unresolved Mention"/>
    <w:basedOn w:val="DefaultParagraphFont"/>
    <w:uiPriority w:val="99"/>
    <w:semiHidden/>
    <w:unhideWhenUsed/>
    <w:rsid w:val="008B0C09"/>
    <w:rPr>
      <w:color w:val="605E5C"/>
      <w:shd w:val="clear" w:color="auto" w:fill="E1DFDD"/>
    </w:rPr>
  </w:style>
  <w:style w:type="paragraph" w:styleId="NoSpacing">
    <w:name w:val="No Spacing"/>
    <w:link w:val="NoSpacingChar"/>
    <w:uiPriority w:val="1"/>
    <w:qFormat/>
    <w:rsid w:val="00830C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0C6D"/>
    <w:rPr>
      <w:rFonts w:eastAsiaTheme="minorEastAsia"/>
      <w:lang w:val="en-US"/>
    </w:rPr>
  </w:style>
  <w:style w:type="paragraph" w:styleId="ListParagraph">
    <w:name w:val="List Paragraph"/>
    <w:basedOn w:val="Normal"/>
    <w:uiPriority w:val="34"/>
    <w:qFormat/>
    <w:rsid w:val="00AC34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12527">
      <w:bodyDiv w:val="1"/>
      <w:marLeft w:val="0"/>
      <w:marRight w:val="0"/>
      <w:marTop w:val="0"/>
      <w:marBottom w:val="0"/>
      <w:divBdr>
        <w:top w:val="none" w:sz="0" w:space="0" w:color="auto"/>
        <w:left w:val="none" w:sz="0" w:space="0" w:color="auto"/>
        <w:bottom w:val="none" w:sz="0" w:space="0" w:color="auto"/>
        <w:right w:val="none" w:sz="0" w:space="0" w:color="auto"/>
      </w:divBdr>
    </w:div>
    <w:div w:id="34624098">
      <w:bodyDiv w:val="1"/>
      <w:marLeft w:val="0"/>
      <w:marRight w:val="0"/>
      <w:marTop w:val="0"/>
      <w:marBottom w:val="0"/>
      <w:divBdr>
        <w:top w:val="none" w:sz="0" w:space="0" w:color="auto"/>
        <w:left w:val="none" w:sz="0" w:space="0" w:color="auto"/>
        <w:bottom w:val="none" w:sz="0" w:space="0" w:color="auto"/>
        <w:right w:val="none" w:sz="0" w:space="0" w:color="auto"/>
      </w:divBdr>
    </w:div>
    <w:div w:id="150876356">
      <w:bodyDiv w:val="1"/>
      <w:marLeft w:val="0"/>
      <w:marRight w:val="0"/>
      <w:marTop w:val="0"/>
      <w:marBottom w:val="0"/>
      <w:divBdr>
        <w:top w:val="none" w:sz="0" w:space="0" w:color="auto"/>
        <w:left w:val="none" w:sz="0" w:space="0" w:color="auto"/>
        <w:bottom w:val="none" w:sz="0" w:space="0" w:color="auto"/>
        <w:right w:val="none" w:sz="0" w:space="0" w:color="auto"/>
      </w:divBdr>
    </w:div>
    <w:div w:id="273362872">
      <w:bodyDiv w:val="1"/>
      <w:marLeft w:val="0"/>
      <w:marRight w:val="0"/>
      <w:marTop w:val="0"/>
      <w:marBottom w:val="0"/>
      <w:divBdr>
        <w:top w:val="none" w:sz="0" w:space="0" w:color="auto"/>
        <w:left w:val="none" w:sz="0" w:space="0" w:color="auto"/>
        <w:bottom w:val="none" w:sz="0" w:space="0" w:color="auto"/>
        <w:right w:val="none" w:sz="0" w:space="0" w:color="auto"/>
      </w:divBdr>
    </w:div>
    <w:div w:id="384185489">
      <w:bodyDiv w:val="1"/>
      <w:marLeft w:val="0"/>
      <w:marRight w:val="0"/>
      <w:marTop w:val="0"/>
      <w:marBottom w:val="0"/>
      <w:divBdr>
        <w:top w:val="none" w:sz="0" w:space="0" w:color="auto"/>
        <w:left w:val="none" w:sz="0" w:space="0" w:color="auto"/>
        <w:bottom w:val="none" w:sz="0" w:space="0" w:color="auto"/>
        <w:right w:val="none" w:sz="0" w:space="0" w:color="auto"/>
      </w:divBdr>
    </w:div>
    <w:div w:id="631137637">
      <w:bodyDiv w:val="1"/>
      <w:marLeft w:val="0"/>
      <w:marRight w:val="0"/>
      <w:marTop w:val="0"/>
      <w:marBottom w:val="0"/>
      <w:divBdr>
        <w:top w:val="none" w:sz="0" w:space="0" w:color="auto"/>
        <w:left w:val="none" w:sz="0" w:space="0" w:color="auto"/>
        <w:bottom w:val="none" w:sz="0" w:space="0" w:color="auto"/>
        <w:right w:val="none" w:sz="0" w:space="0" w:color="auto"/>
      </w:divBdr>
    </w:div>
    <w:div w:id="655955166">
      <w:bodyDiv w:val="1"/>
      <w:marLeft w:val="0"/>
      <w:marRight w:val="0"/>
      <w:marTop w:val="0"/>
      <w:marBottom w:val="0"/>
      <w:divBdr>
        <w:top w:val="none" w:sz="0" w:space="0" w:color="auto"/>
        <w:left w:val="none" w:sz="0" w:space="0" w:color="auto"/>
        <w:bottom w:val="none" w:sz="0" w:space="0" w:color="auto"/>
        <w:right w:val="none" w:sz="0" w:space="0" w:color="auto"/>
      </w:divBdr>
    </w:div>
    <w:div w:id="676536248">
      <w:bodyDiv w:val="1"/>
      <w:marLeft w:val="0"/>
      <w:marRight w:val="0"/>
      <w:marTop w:val="0"/>
      <w:marBottom w:val="0"/>
      <w:divBdr>
        <w:top w:val="none" w:sz="0" w:space="0" w:color="auto"/>
        <w:left w:val="none" w:sz="0" w:space="0" w:color="auto"/>
        <w:bottom w:val="none" w:sz="0" w:space="0" w:color="auto"/>
        <w:right w:val="none" w:sz="0" w:space="0" w:color="auto"/>
      </w:divBdr>
    </w:div>
    <w:div w:id="693045072">
      <w:bodyDiv w:val="1"/>
      <w:marLeft w:val="0"/>
      <w:marRight w:val="0"/>
      <w:marTop w:val="0"/>
      <w:marBottom w:val="0"/>
      <w:divBdr>
        <w:top w:val="none" w:sz="0" w:space="0" w:color="auto"/>
        <w:left w:val="none" w:sz="0" w:space="0" w:color="auto"/>
        <w:bottom w:val="none" w:sz="0" w:space="0" w:color="auto"/>
        <w:right w:val="none" w:sz="0" w:space="0" w:color="auto"/>
      </w:divBdr>
    </w:div>
    <w:div w:id="781530209">
      <w:bodyDiv w:val="1"/>
      <w:marLeft w:val="0"/>
      <w:marRight w:val="0"/>
      <w:marTop w:val="0"/>
      <w:marBottom w:val="0"/>
      <w:divBdr>
        <w:top w:val="none" w:sz="0" w:space="0" w:color="auto"/>
        <w:left w:val="none" w:sz="0" w:space="0" w:color="auto"/>
        <w:bottom w:val="none" w:sz="0" w:space="0" w:color="auto"/>
        <w:right w:val="none" w:sz="0" w:space="0" w:color="auto"/>
      </w:divBdr>
    </w:div>
    <w:div w:id="784083640">
      <w:bodyDiv w:val="1"/>
      <w:marLeft w:val="0"/>
      <w:marRight w:val="0"/>
      <w:marTop w:val="0"/>
      <w:marBottom w:val="0"/>
      <w:divBdr>
        <w:top w:val="none" w:sz="0" w:space="0" w:color="auto"/>
        <w:left w:val="none" w:sz="0" w:space="0" w:color="auto"/>
        <w:bottom w:val="none" w:sz="0" w:space="0" w:color="auto"/>
        <w:right w:val="none" w:sz="0" w:space="0" w:color="auto"/>
      </w:divBdr>
    </w:div>
    <w:div w:id="1009403798">
      <w:bodyDiv w:val="1"/>
      <w:marLeft w:val="0"/>
      <w:marRight w:val="0"/>
      <w:marTop w:val="0"/>
      <w:marBottom w:val="0"/>
      <w:divBdr>
        <w:top w:val="none" w:sz="0" w:space="0" w:color="auto"/>
        <w:left w:val="none" w:sz="0" w:space="0" w:color="auto"/>
        <w:bottom w:val="none" w:sz="0" w:space="0" w:color="auto"/>
        <w:right w:val="none" w:sz="0" w:space="0" w:color="auto"/>
      </w:divBdr>
    </w:div>
    <w:div w:id="1230111141">
      <w:bodyDiv w:val="1"/>
      <w:marLeft w:val="0"/>
      <w:marRight w:val="0"/>
      <w:marTop w:val="0"/>
      <w:marBottom w:val="0"/>
      <w:divBdr>
        <w:top w:val="none" w:sz="0" w:space="0" w:color="auto"/>
        <w:left w:val="none" w:sz="0" w:space="0" w:color="auto"/>
        <w:bottom w:val="none" w:sz="0" w:space="0" w:color="auto"/>
        <w:right w:val="none" w:sz="0" w:space="0" w:color="auto"/>
      </w:divBdr>
    </w:div>
    <w:div w:id="1321157342">
      <w:bodyDiv w:val="1"/>
      <w:marLeft w:val="0"/>
      <w:marRight w:val="0"/>
      <w:marTop w:val="0"/>
      <w:marBottom w:val="0"/>
      <w:divBdr>
        <w:top w:val="none" w:sz="0" w:space="0" w:color="auto"/>
        <w:left w:val="none" w:sz="0" w:space="0" w:color="auto"/>
        <w:bottom w:val="none" w:sz="0" w:space="0" w:color="auto"/>
        <w:right w:val="none" w:sz="0" w:space="0" w:color="auto"/>
      </w:divBdr>
    </w:div>
    <w:div w:id="1461217583">
      <w:bodyDiv w:val="1"/>
      <w:marLeft w:val="0"/>
      <w:marRight w:val="0"/>
      <w:marTop w:val="0"/>
      <w:marBottom w:val="0"/>
      <w:divBdr>
        <w:top w:val="none" w:sz="0" w:space="0" w:color="auto"/>
        <w:left w:val="none" w:sz="0" w:space="0" w:color="auto"/>
        <w:bottom w:val="none" w:sz="0" w:space="0" w:color="auto"/>
        <w:right w:val="none" w:sz="0" w:space="0" w:color="auto"/>
      </w:divBdr>
    </w:div>
    <w:div w:id="1705789441">
      <w:bodyDiv w:val="1"/>
      <w:marLeft w:val="0"/>
      <w:marRight w:val="0"/>
      <w:marTop w:val="0"/>
      <w:marBottom w:val="0"/>
      <w:divBdr>
        <w:top w:val="none" w:sz="0" w:space="0" w:color="auto"/>
        <w:left w:val="none" w:sz="0" w:space="0" w:color="auto"/>
        <w:bottom w:val="none" w:sz="0" w:space="0" w:color="auto"/>
        <w:right w:val="none" w:sz="0" w:space="0" w:color="auto"/>
      </w:divBdr>
    </w:div>
    <w:div w:id="1805854484">
      <w:bodyDiv w:val="1"/>
      <w:marLeft w:val="0"/>
      <w:marRight w:val="0"/>
      <w:marTop w:val="0"/>
      <w:marBottom w:val="0"/>
      <w:divBdr>
        <w:top w:val="none" w:sz="0" w:space="0" w:color="auto"/>
        <w:left w:val="none" w:sz="0" w:space="0" w:color="auto"/>
        <w:bottom w:val="none" w:sz="0" w:space="0" w:color="auto"/>
        <w:right w:val="none" w:sz="0" w:space="0" w:color="auto"/>
      </w:divBdr>
    </w:div>
    <w:div w:id="1928726712">
      <w:bodyDiv w:val="1"/>
      <w:marLeft w:val="0"/>
      <w:marRight w:val="0"/>
      <w:marTop w:val="0"/>
      <w:marBottom w:val="0"/>
      <w:divBdr>
        <w:top w:val="none" w:sz="0" w:space="0" w:color="auto"/>
        <w:left w:val="none" w:sz="0" w:space="0" w:color="auto"/>
        <w:bottom w:val="none" w:sz="0" w:space="0" w:color="auto"/>
        <w:right w:val="none" w:sz="0" w:space="0" w:color="auto"/>
      </w:divBdr>
      <w:divsChild>
        <w:div w:id="820123758">
          <w:marLeft w:val="446"/>
          <w:marRight w:val="0"/>
          <w:marTop w:val="115"/>
          <w:marBottom w:val="120"/>
          <w:divBdr>
            <w:top w:val="none" w:sz="0" w:space="0" w:color="auto"/>
            <w:left w:val="none" w:sz="0" w:space="0" w:color="auto"/>
            <w:bottom w:val="none" w:sz="0" w:space="0" w:color="auto"/>
            <w:right w:val="none" w:sz="0" w:space="0" w:color="auto"/>
          </w:divBdr>
        </w:div>
        <w:div w:id="979959971">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5.jpe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walesonline.co.uk/news/wales-news/suspected-bomb-washed-up-tide-1136575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1903035@uwtsd.student.ac.uk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E5A3B3-A8EC-49D3-9ACA-3C4EABE054A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66CB66-4CBB-4F78-BBF6-BF995005F236}">
  <ds:schemaRefs>
    <ds:schemaRef ds:uri="http://schemas.microsoft.com/sharepoint/v3/contenttype/forms"/>
  </ds:schemaRefs>
</ds:datastoreItem>
</file>

<file path=customXml/itemProps4.xml><?xml version="1.0" encoding="utf-8"?>
<ds:datastoreItem xmlns:ds="http://schemas.openxmlformats.org/officeDocument/2006/customXml" ds:itemID="{F6667F06-8582-47B8-8C2A-A936E178A0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CF091E8-3B57-4FB9-A7EB-4356FB26F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11</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Desk Top study</dc:subject>
  <dc:creator>Jessica Goodridge (1903035)</dc:creator>
  <cp:keywords/>
  <dc:description/>
  <cp:lastModifiedBy>Judith Johnson</cp:lastModifiedBy>
  <cp:revision>3</cp:revision>
  <dcterms:created xsi:type="dcterms:W3CDTF">2019-12-10T09:04:00Z</dcterms:created>
  <dcterms:modified xsi:type="dcterms:W3CDTF">2019-12-13T20:42:00Z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