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03447" w14:textId="6B0E95A6" w:rsidR="00AA23D0" w:rsidRPr="00536F68" w:rsidRDefault="00AA23D0" w:rsidP="00AA23D0">
      <w:pPr>
        <w:jc w:val="center"/>
        <w:rPr>
          <w:rFonts w:cs="Arial"/>
          <w:b/>
          <w:sz w:val="96"/>
          <w:szCs w:val="96"/>
        </w:rPr>
      </w:pPr>
      <w:r w:rsidRPr="00536F68">
        <w:rPr>
          <w:rFonts w:cs="Arial"/>
          <w:b/>
          <w:sz w:val="96"/>
          <w:szCs w:val="96"/>
        </w:rPr>
        <w:t>Design of shaped charges</w:t>
      </w:r>
    </w:p>
    <w:p w14:paraId="32E6FC37" w14:textId="77777777" w:rsidR="00AA23D0" w:rsidRPr="00536F68" w:rsidRDefault="00AA23D0" w:rsidP="00AA23D0">
      <w:pPr>
        <w:jc w:val="center"/>
        <w:rPr>
          <w:rFonts w:cs="Arial"/>
          <w:b/>
          <w:sz w:val="96"/>
          <w:szCs w:val="96"/>
        </w:rPr>
      </w:pPr>
    </w:p>
    <w:p w14:paraId="14B91735" w14:textId="516B0FE5" w:rsidR="00AA23D0" w:rsidRPr="00536F68" w:rsidRDefault="00AA23D0" w:rsidP="00AA23D0">
      <w:pPr>
        <w:jc w:val="center"/>
        <w:rPr>
          <w:rFonts w:cs="Arial"/>
          <w:b/>
          <w:sz w:val="32"/>
          <w:szCs w:val="32"/>
        </w:rPr>
      </w:pPr>
      <w:r w:rsidRPr="00536F68">
        <w:rPr>
          <w:rFonts w:cs="Arial"/>
          <w:b/>
          <w:sz w:val="32"/>
          <w:szCs w:val="32"/>
        </w:rPr>
        <w:t>Emma Lane</w:t>
      </w:r>
      <w:r w:rsidRPr="00536F68">
        <w:rPr>
          <w:rFonts w:cs="Arial"/>
          <w:b/>
          <w:sz w:val="32"/>
          <w:szCs w:val="32"/>
        </w:rPr>
        <w:tab/>
      </w:r>
      <w:r w:rsidRPr="00536F68">
        <w:rPr>
          <w:rFonts w:cs="Arial"/>
          <w:b/>
          <w:sz w:val="32"/>
          <w:szCs w:val="32"/>
        </w:rPr>
        <w:tab/>
      </w:r>
      <w:r w:rsidRPr="00536F68">
        <w:rPr>
          <w:rFonts w:cs="Arial"/>
          <w:b/>
          <w:sz w:val="32"/>
          <w:szCs w:val="32"/>
        </w:rPr>
        <w:tab/>
      </w:r>
      <w:r w:rsidRPr="00536F68">
        <w:rPr>
          <w:rFonts w:cs="Arial"/>
          <w:b/>
          <w:sz w:val="32"/>
          <w:szCs w:val="32"/>
        </w:rPr>
        <w:tab/>
      </w:r>
      <w:r w:rsidRPr="00536F68">
        <w:rPr>
          <w:rFonts w:cs="Arial"/>
          <w:b/>
          <w:sz w:val="32"/>
          <w:szCs w:val="32"/>
        </w:rPr>
        <w:tab/>
      </w:r>
      <w:r w:rsidRPr="00536F68">
        <w:rPr>
          <w:rFonts w:cs="Arial"/>
          <w:b/>
          <w:sz w:val="32"/>
          <w:szCs w:val="32"/>
        </w:rPr>
        <w:tab/>
      </w:r>
      <w:r w:rsidRPr="00536F68">
        <w:rPr>
          <w:rFonts w:cs="Arial"/>
          <w:b/>
          <w:sz w:val="32"/>
          <w:szCs w:val="32"/>
        </w:rPr>
        <w:tab/>
      </w:r>
      <w:r w:rsidRPr="00536F68">
        <w:rPr>
          <w:rFonts w:cs="Arial"/>
          <w:b/>
          <w:sz w:val="32"/>
          <w:szCs w:val="32"/>
        </w:rPr>
        <w:tab/>
        <w:t>2313851</w:t>
      </w:r>
    </w:p>
    <w:p w14:paraId="254F7816" w14:textId="77777777" w:rsidR="00BE41A8" w:rsidRPr="00536F68" w:rsidRDefault="00BE41A8" w:rsidP="00AA23D0">
      <w:pPr>
        <w:jc w:val="center"/>
        <w:rPr>
          <w:rFonts w:cs="Arial"/>
          <w:b/>
          <w:sz w:val="32"/>
          <w:szCs w:val="32"/>
        </w:rPr>
      </w:pPr>
    </w:p>
    <w:p w14:paraId="6F0B741D" w14:textId="77777777" w:rsidR="00BE41A8" w:rsidRPr="00536F68" w:rsidRDefault="00BE41A8" w:rsidP="00AA23D0">
      <w:pPr>
        <w:jc w:val="center"/>
        <w:rPr>
          <w:rFonts w:cs="Arial"/>
          <w:b/>
          <w:sz w:val="32"/>
          <w:szCs w:val="32"/>
        </w:rPr>
      </w:pPr>
    </w:p>
    <w:p w14:paraId="52605EC0" w14:textId="77777777" w:rsidR="00BE41A8" w:rsidRPr="00536F68" w:rsidRDefault="00BE41A8" w:rsidP="00AA23D0">
      <w:pPr>
        <w:jc w:val="center"/>
        <w:rPr>
          <w:rFonts w:cs="Arial"/>
          <w:b/>
          <w:sz w:val="32"/>
          <w:szCs w:val="32"/>
        </w:rPr>
      </w:pPr>
    </w:p>
    <w:p w14:paraId="541D09C6" w14:textId="77777777" w:rsidR="00BE41A8" w:rsidRPr="00536F68" w:rsidRDefault="00BE41A8" w:rsidP="00AA23D0">
      <w:pPr>
        <w:jc w:val="center"/>
        <w:rPr>
          <w:rFonts w:cs="Arial"/>
          <w:bCs/>
          <w:sz w:val="32"/>
          <w:szCs w:val="32"/>
        </w:rPr>
      </w:pPr>
      <w:r w:rsidRPr="00536F68">
        <w:rPr>
          <w:rFonts w:cs="Arial"/>
          <w:b/>
          <w:sz w:val="32"/>
          <w:szCs w:val="32"/>
        </w:rPr>
        <w:t xml:space="preserve">Module: </w:t>
      </w:r>
      <w:r w:rsidRPr="00536F68">
        <w:rPr>
          <w:rFonts w:cs="Arial"/>
          <w:bCs/>
          <w:sz w:val="32"/>
          <w:szCs w:val="32"/>
        </w:rPr>
        <w:t>Advanced Physics for OME</w:t>
      </w:r>
    </w:p>
    <w:p w14:paraId="1ED761E8" w14:textId="178D3649" w:rsidR="00BE41A8" w:rsidRPr="00536F68" w:rsidRDefault="00BE41A8" w:rsidP="00AA23D0">
      <w:pPr>
        <w:jc w:val="center"/>
        <w:rPr>
          <w:rFonts w:cs="Arial"/>
          <w:bCs/>
          <w:sz w:val="32"/>
          <w:szCs w:val="32"/>
        </w:rPr>
      </w:pPr>
      <w:r w:rsidRPr="00536F68">
        <w:rPr>
          <w:rFonts w:cs="Arial"/>
          <w:b/>
          <w:sz w:val="32"/>
          <w:szCs w:val="32"/>
        </w:rPr>
        <w:t xml:space="preserve">Module code: </w:t>
      </w:r>
      <w:r w:rsidRPr="00536F68">
        <w:rPr>
          <w:rFonts w:cs="Arial"/>
          <w:bCs/>
          <w:sz w:val="32"/>
          <w:szCs w:val="32"/>
        </w:rPr>
        <w:t xml:space="preserve">ACDB5015 </w:t>
      </w:r>
    </w:p>
    <w:p w14:paraId="30A9F805" w14:textId="75FC346D" w:rsidR="00BE41A8" w:rsidRPr="00536F68" w:rsidRDefault="00BE41A8" w:rsidP="00AA23D0">
      <w:pPr>
        <w:jc w:val="center"/>
        <w:rPr>
          <w:rFonts w:cs="Arial"/>
          <w:bCs/>
          <w:sz w:val="32"/>
          <w:szCs w:val="32"/>
        </w:rPr>
      </w:pPr>
      <w:r w:rsidRPr="00536F68">
        <w:rPr>
          <w:rFonts w:cs="Arial"/>
          <w:b/>
          <w:sz w:val="32"/>
          <w:szCs w:val="32"/>
        </w:rPr>
        <w:t xml:space="preserve">Lecturer: </w:t>
      </w:r>
      <w:r w:rsidRPr="00536F68">
        <w:rPr>
          <w:rFonts w:cs="Arial"/>
          <w:bCs/>
          <w:sz w:val="32"/>
          <w:szCs w:val="32"/>
        </w:rPr>
        <w:t>Kelvin Donne</w:t>
      </w:r>
    </w:p>
    <w:p w14:paraId="321FE7E4" w14:textId="77777777" w:rsidR="00BE41A8" w:rsidRDefault="00BE41A8" w:rsidP="00AA23D0">
      <w:pPr>
        <w:jc w:val="center"/>
        <w:rPr>
          <w:rFonts w:ascii="Arial" w:hAnsi="Arial" w:cs="Arial"/>
          <w:bCs/>
          <w:sz w:val="32"/>
          <w:szCs w:val="32"/>
        </w:rPr>
      </w:pPr>
    </w:p>
    <w:p w14:paraId="363C7260" w14:textId="77777777" w:rsidR="00BE41A8" w:rsidRDefault="00BE41A8" w:rsidP="00AA23D0">
      <w:pPr>
        <w:jc w:val="center"/>
        <w:rPr>
          <w:rFonts w:ascii="Arial" w:hAnsi="Arial" w:cs="Arial"/>
          <w:bCs/>
          <w:sz w:val="32"/>
          <w:szCs w:val="32"/>
        </w:rPr>
      </w:pPr>
    </w:p>
    <w:p w14:paraId="3E5E9CA6" w14:textId="77777777" w:rsidR="00BE41A8" w:rsidRDefault="00BE41A8" w:rsidP="00AA23D0">
      <w:pPr>
        <w:jc w:val="center"/>
        <w:rPr>
          <w:rFonts w:ascii="Arial" w:hAnsi="Arial" w:cs="Arial"/>
          <w:bCs/>
          <w:sz w:val="32"/>
          <w:szCs w:val="32"/>
        </w:rPr>
      </w:pPr>
    </w:p>
    <w:p w14:paraId="4866F923" w14:textId="77777777" w:rsidR="00BE41A8" w:rsidRDefault="00BE41A8" w:rsidP="00AA23D0">
      <w:pPr>
        <w:jc w:val="center"/>
        <w:rPr>
          <w:rFonts w:ascii="Arial" w:hAnsi="Arial" w:cs="Arial"/>
          <w:bCs/>
          <w:sz w:val="32"/>
          <w:szCs w:val="32"/>
        </w:rPr>
      </w:pPr>
    </w:p>
    <w:p w14:paraId="4646AE82" w14:textId="77777777" w:rsidR="00BE41A8" w:rsidRDefault="00BE41A8" w:rsidP="00AA23D0">
      <w:pPr>
        <w:jc w:val="center"/>
        <w:rPr>
          <w:rFonts w:ascii="Arial" w:hAnsi="Arial" w:cs="Arial"/>
          <w:bCs/>
          <w:sz w:val="32"/>
          <w:szCs w:val="32"/>
        </w:rPr>
      </w:pPr>
    </w:p>
    <w:p w14:paraId="6FA60540" w14:textId="77777777" w:rsidR="00BE41A8" w:rsidRDefault="00BE41A8" w:rsidP="00AA23D0">
      <w:pPr>
        <w:jc w:val="center"/>
        <w:rPr>
          <w:rFonts w:ascii="Arial" w:hAnsi="Arial" w:cs="Arial"/>
          <w:bCs/>
          <w:sz w:val="32"/>
          <w:szCs w:val="32"/>
        </w:rPr>
      </w:pPr>
    </w:p>
    <w:p w14:paraId="429CDDC1" w14:textId="77777777" w:rsidR="00BE41A8" w:rsidRDefault="00BE41A8" w:rsidP="00AA23D0">
      <w:pPr>
        <w:jc w:val="center"/>
        <w:rPr>
          <w:rFonts w:ascii="Arial" w:hAnsi="Arial" w:cs="Arial"/>
          <w:bCs/>
          <w:sz w:val="32"/>
          <w:szCs w:val="32"/>
        </w:rPr>
      </w:pPr>
    </w:p>
    <w:p w14:paraId="29A132D3" w14:textId="77777777" w:rsidR="00BE41A8" w:rsidRDefault="00BE41A8" w:rsidP="00AA23D0">
      <w:pPr>
        <w:jc w:val="center"/>
        <w:rPr>
          <w:rFonts w:ascii="Arial" w:hAnsi="Arial" w:cs="Arial"/>
          <w:bCs/>
          <w:sz w:val="32"/>
          <w:szCs w:val="32"/>
        </w:rPr>
      </w:pPr>
    </w:p>
    <w:p w14:paraId="7C3D6912" w14:textId="77777777" w:rsidR="00BE41A8" w:rsidRDefault="00BE41A8" w:rsidP="00536F68">
      <w:pPr>
        <w:rPr>
          <w:rFonts w:ascii="Arial" w:hAnsi="Arial" w:cs="Arial"/>
          <w:bCs/>
          <w:sz w:val="32"/>
          <w:szCs w:val="32"/>
        </w:rPr>
      </w:pPr>
    </w:p>
    <w:p w14:paraId="005DAD60" w14:textId="22882538" w:rsidR="00BE41A8" w:rsidRDefault="00BE41A8" w:rsidP="00987686">
      <w:pPr>
        <w:pStyle w:val="Heading1"/>
      </w:pPr>
      <w:bookmarkStart w:id="0" w:name="_Toc218600094"/>
      <w:r>
        <w:lastRenderedPageBreak/>
        <w:t>Abstract</w:t>
      </w:r>
      <w:bookmarkEnd w:id="0"/>
    </w:p>
    <w:p w14:paraId="5BAE01C8" w14:textId="424A4DD8" w:rsidR="00987686" w:rsidRPr="00987686" w:rsidRDefault="00987686" w:rsidP="00987686">
      <w:r w:rsidRPr="00987686">
        <w:t>This project uses numerical modelling to investigate how different shaped</w:t>
      </w:r>
      <w:r w:rsidRPr="00987686">
        <w:noBreakHyphen/>
        <w:t xml:space="preserve">charge configurations behave during detonation. Two 2D axisymmetric models and one 3D model were created, each using materials and explosives commonly reported in </w:t>
      </w:r>
      <w:r>
        <w:t>peer-reviewed</w:t>
      </w:r>
      <w:r w:rsidRPr="00987686">
        <w:t xml:space="preserve"> shaped</w:t>
      </w:r>
      <w:r w:rsidRPr="00987686">
        <w:noBreakHyphen/>
        <w:t xml:space="preserve">charge studies. Copper liners with Composition B and TNT fills were chosen for the 2D cases because they </w:t>
      </w:r>
      <w:r>
        <w:t>are widely used</w:t>
      </w:r>
      <w:r w:rsidRPr="00987686">
        <w:t xml:space="preserve"> in experimental and numerical work, where their collapse behaviour and jet formation are well documented. For the 3D model, a tantalum liner and an </w:t>
      </w:r>
      <w:r>
        <w:t>HMX-based explosive were selected, reflecting research showing how higher-density</w:t>
      </w:r>
      <w:r w:rsidRPr="00987686">
        <w:t xml:space="preserve"> liners and more energetic explosives produce noticeably different jet characteristics.</w:t>
      </w:r>
    </w:p>
    <w:p w14:paraId="3D873DE2" w14:textId="00B6B47F" w:rsidR="00987686" w:rsidRPr="00987686" w:rsidRDefault="00987686" w:rsidP="00987686">
      <w:r w:rsidRPr="00987686">
        <w:t xml:space="preserve">Both ALE and SPH methods were tested </w:t>
      </w:r>
      <w:r>
        <w:t>for handling</w:t>
      </w:r>
      <w:r w:rsidRPr="00987686">
        <w:t xml:space="preserve"> extreme deformation. Consistent with </w:t>
      </w:r>
      <w:r>
        <w:t>the literature, the ALE mesh failed early due to severe distortion, whereas the meshless SPH approach remained stable and captured</w:t>
      </w:r>
      <w:r w:rsidRPr="00987686">
        <w:t xml:space="preserve"> the </w:t>
      </w:r>
      <w:r>
        <w:t>complete</w:t>
      </w:r>
      <w:r w:rsidRPr="00987686">
        <w:t xml:space="preserve"> liner collapse and jet formation. The results highlight how material choice, explosive performance, and numerical method all influence shaped</w:t>
      </w:r>
      <w:r w:rsidRPr="00987686">
        <w:noBreakHyphen/>
        <w:t xml:space="preserve">charge behaviour, and they show why SPH is often preferred in </w:t>
      </w:r>
      <w:r>
        <w:t>peer-reviewed studies when deformation becomes too large for mesh-based</w:t>
      </w:r>
      <w:r w:rsidRPr="00987686">
        <w:t xml:space="preserve"> methods.</w:t>
      </w:r>
    </w:p>
    <w:p w14:paraId="50E575E5" w14:textId="77777777" w:rsidR="00987686" w:rsidRPr="00987686" w:rsidRDefault="00987686" w:rsidP="00987686"/>
    <w:p w14:paraId="7EA91F4C" w14:textId="77777777" w:rsidR="00BE41A8" w:rsidRDefault="00BE41A8" w:rsidP="00BE41A8"/>
    <w:p w14:paraId="7F5B22D8" w14:textId="77777777" w:rsidR="00BE41A8" w:rsidRDefault="00BE41A8" w:rsidP="00BE41A8"/>
    <w:p w14:paraId="59A262A6" w14:textId="77777777" w:rsidR="00BE41A8" w:rsidRDefault="00BE41A8" w:rsidP="00BE41A8"/>
    <w:p w14:paraId="743E69F6" w14:textId="77777777" w:rsidR="00BE41A8" w:rsidRDefault="00BE41A8" w:rsidP="00BE41A8"/>
    <w:p w14:paraId="1131DC9F" w14:textId="77777777" w:rsidR="00BE41A8" w:rsidRDefault="00BE41A8" w:rsidP="00BE41A8"/>
    <w:p w14:paraId="581ECF83" w14:textId="77777777" w:rsidR="00BE41A8" w:rsidRDefault="00BE41A8" w:rsidP="00BE41A8"/>
    <w:p w14:paraId="27BF68AE" w14:textId="77777777" w:rsidR="00BE41A8" w:rsidRDefault="00BE41A8" w:rsidP="00BE41A8"/>
    <w:p w14:paraId="57B75BD7" w14:textId="77777777" w:rsidR="00BE41A8" w:rsidRDefault="00BE41A8" w:rsidP="00BE41A8"/>
    <w:p w14:paraId="4E77E75C" w14:textId="77777777" w:rsidR="00BE41A8" w:rsidRDefault="00BE41A8" w:rsidP="00BE41A8"/>
    <w:p w14:paraId="63A266A1" w14:textId="77777777" w:rsidR="00BE41A8" w:rsidRDefault="00BE41A8" w:rsidP="00BE41A8"/>
    <w:p w14:paraId="3187ECC1" w14:textId="77777777" w:rsidR="00BE41A8" w:rsidRDefault="00BE41A8" w:rsidP="00BE41A8"/>
    <w:p w14:paraId="337E81CE" w14:textId="77777777" w:rsidR="00BE41A8" w:rsidRDefault="00BE41A8" w:rsidP="00BE41A8"/>
    <w:p w14:paraId="0A02BE5C" w14:textId="77777777" w:rsidR="00BE41A8" w:rsidRDefault="00BE41A8" w:rsidP="00BE41A8"/>
    <w:sdt>
      <w:sdtPr>
        <w:rPr>
          <w:rFonts w:asciiTheme="minorHAnsi" w:eastAsiaTheme="minorHAnsi" w:hAnsiTheme="minorHAnsi" w:cstheme="minorBidi"/>
          <w:color w:val="auto"/>
          <w:kern w:val="2"/>
          <w:sz w:val="24"/>
          <w:szCs w:val="24"/>
          <w:lang w:val="en-GB"/>
          <w14:ligatures w14:val="standardContextual"/>
        </w:rPr>
        <w:id w:val="-185830010"/>
        <w:docPartObj>
          <w:docPartGallery w:val="Table of Contents"/>
          <w:docPartUnique/>
        </w:docPartObj>
      </w:sdtPr>
      <w:sdtEndPr>
        <w:rPr>
          <w:b/>
          <w:bCs/>
          <w:noProof/>
        </w:rPr>
      </w:sdtEndPr>
      <w:sdtContent>
        <w:p w14:paraId="66558CF2" w14:textId="599D7E52" w:rsidR="00BE41A8" w:rsidRDefault="00BE41A8">
          <w:pPr>
            <w:pStyle w:val="TOCHeading"/>
          </w:pPr>
          <w:r>
            <w:t>Table of Contents</w:t>
          </w:r>
        </w:p>
        <w:p w14:paraId="662FE5FB" w14:textId="59C966B9" w:rsidR="00E902B4" w:rsidRDefault="00BE41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600094" w:history="1">
            <w:r w:rsidR="00E902B4" w:rsidRPr="008B468C">
              <w:rPr>
                <w:rStyle w:val="Hyperlink"/>
                <w:noProof/>
              </w:rPr>
              <w:t>Abstract</w:t>
            </w:r>
            <w:r w:rsidR="00E902B4">
              <w:rPr>
                <w:noProof/>
                <w:webHidden/>
              </w:rPr>
              <w:tab/>
            </w:r>
            <w:r w:rsidR="00E902B4">
              <w:rPr>
                <w:noProof/>
                <w:webHidden/>
              </w:rPr>
              <w:fldChar w:fldCharType="begin"/>
            </w:r>
            <w:r w:rsidR="00E902B4">
              <w:rPr>
                <w:noProof/>
                <w:webHidden/>
              </w:rPr>
              <w:instrText xml:space="preserve"> PAGEREF _Toc218600094 \h </w:instrText>
            </w:r>
            <w:r w:rsidR="00E902B4">
              <w:rPr>
                <w:noProof/>
                <w:webHidden/>
              </w:rPr>
            </w:r>
            <w:r w:rsidR="00E902B4">
              <w:rPr>
                <w:noProof/>
                <w:webHidden/>
              </w:rPr>
              <w:fldChar w:fldCharType="separate"/>
            </w:r>
            <w:r w:rsidR="00E902B4">
              <w:rPr>
                <w:noProof/>
                <w:webHidden/>
              </w:rPr>
              <w:t>2</w:t>
            </w:r>
            <w:r w:rsidR="00E902B4">
              <w:rPr>
                <w:noProof/>
                <w:webHidden/>
              </w:rPr>
              <w:fldChar w:fldCharType="end"/>
            </w:r>
          </w:hyperlink>
        </w:p>
        <w:p w14:paraId="5696AB05" w14:textId="49D34699" w:rsidR="00E902B4" w:rsidRDefault="00E902B4">
          <w:pPr>
            <w:pStyle w:val="TOC1"/>
            <w:tabs>
              <w:tab w:val="left" w:pos="480"/>
              <w:tab w:val="right" w:leader="dot" w:pos="9016"/>
            </w:tabs>
            <w:rPr>
              <w:rFonts w:eastAsiaTheme="minorEastAsia"/>
              <w:noProof/>
              <w:lang w:eastAsia="en-GB"/>
            </w:rPr>
          </w:pPr>
          <w:hyperlink w:anchor="_Toc218600095" w:history="1">
            <w:r w:rsidRPr="008B468C">
              <w:rPr>
                <w:rStyle w:val="Hyperlink"/>
                <w:noProof/>
              </w:rPr>
              <w:t>1.</w:t>
            </w:r>
            <w:r>
              <w:rPr>
                <w:rFonts w:eastAsiaTheme="minorEastAsia"/>
                <w:noProof/>
                <w:lang w:eastAsia="en-GB"/>
              </w:rPr>
              <w:tab/>
            </w:r>
            <w:r w:rsidRPr="008B468C">
              <w:rPr>
                <w:rStyle w:val="Hyperlink"/>
                <w:noProof/>
              </w:rPr>
              <w:t>Introduction</w:t>
            </w:r>
            <w:r>
              <w:rPr>
                <w:noProof/>
                <w:webHidden/>
              </w:rPr>
              <w:tab/>
            </w:r>
            <w:r>
              <w:rPr>
                <w:noProof/>
                <w:webHidden/>
              </w:rPr>
              <w:fldChar w:fldCharType="begin"/>
            </w:r>
            <w:r>
              <w:rPr>
                <w:noProof/>
                <w:webHidden/>
              </w:rPr>
              <w:instrText xml:space="preserve"> PAGEREF _Toc218600095 \h </w:instrText>
            </w:r>
            <w:r>
              <w:rPr>
                <w:noProof/>
                <w:webHidden/>
              </w:rPr>
            </w:r>
            <w:r>
              <w:rPr>
                <w:noProof/>
                <w:webHidden/>
              </w:rPr>
              <w:fldChar w:fldCharType="separate"/>
            </w:r>
            <w:r>
              <w:rPr>
                <w:noProof/>
                <w:webHidden/>
              </w:rPr>
              <w:t>4</w:t>
            </w:r>
            <w:r>
              <w:rPr>
                <w:noProof/>
                <w:webHidden/>
              </w:rPr>
              <w:fldChar w:fldCharType="end"/>
            </w:r>
          </w:hyperlink>
        </w:p>
        <w:p w14:paraId="6D2BBAAD" w14:textId="724D40DE" w:rsidR="00E902B4" w:rsidRDefault="00E902B4">
          <w:pPr>
            <w:pStyle w:val="TOC1"/>
            <w:tabs>
              <w:tab w:val="left" w:pos="480"/>
              <w:tab w:val="right" w:leader="dot" w:pos="9016"/>
            </w:tabs>
            <w:rPr>
              <w:rFonts w:eastAsiaTheme="minorEastAsia"/>
              <w:noProof/>
              <w:lang w:eastAsia="en-GB"/>
            </w:rPr>
          </w:pPr>
          <w:hyperlink w:anchor="_Toc218600096" w:history="1">
            <w:r w:rsidRPr="008B468C">
              <w:rPr>
                <w:rStyle w:val="Hyperlink"/>
                <w:noProof/>
              </w:rPr>
              <w:t>2.</w:t>
            </w:r>
            <w:r>
              <w:rPr>
                <w:rFonts w:eastAsiaTheme="minorEastAsia"/>
                <w:noProof/>
                <w:lang w:eastAsia="en-GB"/>
              </w:rPr>
              <w:tab/>
            </w:r>
            <w:r w:rsidRPr="008B468C">
              <w:rPr>
                <w:rStyle w:val="Hyperlink"/>
                <w:noProof/>
              </w:rPr>
              <w:t>Shaped Charges</w:t>
            </w:r>
            <w:r>
              <w:rPr>
                <w:noProof/>
                <w:webHidden/>
              </w:rPr>
              <w:tab/>
            </w:r>
            <w:r>
              <w:rPr>
                <w:noProof/>
                <w:webHidden/>
              </w:rPr>
              <w:fldChar w:fldCharType="begin"/>
            </w:r>
            <w:r>
              <w:rPr>
                <w:noProof/>
                <w:webHidden/>
              </w:rPr>
              <w:instrText xml:space="preserve"> PAGEREF _Toc218600096 \h </w:instrText>
            </w:r>
            <w:r>
              <w:rPr>
                <w:noProof/>
                <w:webHidden/>
              </w:rPr>
            </w:r>
            <w:r>
              <w:rPr>
                <w:noProof/>
                <w:webHidden/>
              </w:rPr>
              <w:fldChar w:fldCharType="separate"/>
            </w:r>
            <w:r>
              <w:rPr>
                <w:noProof/>
                <w:webHidden/>
              </w:rPr>
              <w:t>5</w:t>
            </w:r>
            <w:r>
              <w:rPr>
                <w:noProof/>
                <w:webHidden/>
              </w:rPr>
              <w:fldChar w:fldCharType="end"/>
            </w:r>
          </w:hyperlink>
        </w:p>
        <w:p w14:paraId="41A57336" w14:textId="60B92868" w:rsidR="00E902B4" w:rsidRDefault="00E902B4">
          <w:pPr>
            <w:pStyle w:val="TOC2"/>
            <w:tabs>
              <w:tab w:val="left" w:pos="960"/>
              <w:tab w:val="right" w:leader="dot" w:pos="9016"/>
            </w:tabs>
            <w:rPr>
              <w:rFonts w:eastAsiaTheme="minorEastAsia"/>
              <w:noProof/>
              <w:lang w:eastAsia="en-GB"/>
            </w:rPr>
          </w:pPr>
          <w:hyperlink w:anchor="_Toc218600097" w:history="1">
            <w:r w:rsidRPr="008B468C">
              <w:rPr>
                <w:rStyle w:val="Hyperlink"/>
                <w:noProof/>
              </w:rPr>
              <w:t>2.1</w:t>
            </w:r>
            <w:r>
              <w:rPr>
                <w:rFonts w:eastAsiaTheme="minorEastAsia"/>
                <w:noProof/>
                <w:lang w:eastAsia="en-GB"/>
              </w:rPr>
              <w:tab/>
            </w:r>
            <w:r w:rsidRPr="008B468C">
              <w:rPr>
                <w:rStyle w:val="Hyperlink"/>
                <w:noProof/>
              </w:rPr>
              <w:t>The History of the Shaped Charge</w:t>
            </w:r>
            <w:r>
              <w:rPr>
                <w:noProof/>
                <w:webHidden/>
              </w:rPr>
              <w:tab/>
            </w:r>
            <w:r>
              <w:rPr>
                <w:noProof/>
                <w:webHidden/>
              </w:rPr>
              <w:fldChar w:fldCharType="begin"/>
            </w:r>
            <w:r>
              <w:rPr>
                <w:noProof/>
                <w:webHidden/>
              </w:rPr>
              <w:instrText xml:space="preserve"> PAGEREF _Toc218600097 \h </w:instrText>
            </w:r>
            <w:r>
              <w:rPr>
                <w:noProof/>
                <w:webHidden/>
              </w:rPr>
            </w:r>
            <w:r>
              <w:rPr>
                <w:noProof/>
                <w:webHidden/>
              </w:rPr>
              <w:fldChar w:fldCharType="separate"/>
            </w:r>
            <w:r>
              <w:rPr>
                <w:noProof/>
                <w:webHidden/>
              </w:rPr>
              <w:t>5</w:t>
            </w:r>
            <w:r>
              <w:rPr>
                <w:noProof/>
                <w:webHidden/>
              </w:rPr>
              <w:fldChar w:fldCharType="end"/>
            </w:r>
          </w:hyperlink>
        </w:p>
        <w:p w14:paraId="0341BBE8" w14:textId="29513B22" w:rsidR="00E902B4" w:rsidRDefault="00E902B4">
          <w:pPr>
            <w:pStyle w:val="TOC3"/>
            <w:tabs>
              <w:tab w:val="left" w:pos="1440"/>
              <w:tab w:val="right" w:leader="dot" w:pos="9016"/>
            </w:tabs>
            <w:rPr>
              <w:rFonts w:eastAsiaTheme="minorEastAsia"/>
              <w:noProof/>
              <w:lang w:eastAsia="en-GB"/>
            </w:rPr>
          </w:pPr>
          <w:hyperlink w:anchor="_Toc218600098" w:history="1">
            <w:r w:rsidRPr="008B468C">
              <w:rPr>
                <w:rStyle w:val="Hyperlink"/>
                <w:noProof/>
              </w:rPr>
              <w:t>2.1.1</w:t>
            </w:r>
            <w:r>
              <w:rPr>
                <w:rFonts w:eastAsiaTheme="minorEastAsia"/>
                <w:noProof/>
                <w:lang w:eastAsia="en-GB"/>
              </w:rPr>
              <w:tab/>
            </w:r>
            <w:r w:rsidRPr="008B468C">
              <w:rPr>
                <w:rStyle w:val="Hyperlink"/>
                <w:noProof/>
              </w:rPr>
              <w:t>The Cavity Effect</w:t>
            </w:r>
            <w:r>
              <w:rPr>
                <w:noProof/>
                <w:webHidden/>
              </w:rPr>
              <w:tab/>
            </w:r>
            <w:r>
              <w:rPr>
                <w:noProof/>
                <w:webHidden/>
              </w:rPr>
              <w:fldChar w:fldCharType="begin"/>
            </w:r>
            <w:r>
              <w:rPr>
                <w:noProof/>
                <w:webHidden/>
              </w:rPr>
              <w:instrText xml:space="preserve"> PAGEREF _Toc218600098 \h </w:instrText>
            </w:r>
            <w:r>
              <w:rPr>
                <w:noProof/>
                <w:webHidden/>
              </w:rPr>
            </w:r>
            <w:r>
              <w:rPr>
                <w:noProof/>
                <w:webHidden/>
              </w:rPr>
              <w:fldChar w:fldCharType="separate"/>
            </w:r>
            <w:r>
              <w:rPr>
                <w:noProof/>
                <w:webHidden/>
              </w:rPr>
              <w:t>5</w:t>
            </w:r>
            <w:r>
              <w:rPr>
                <w:noProof/>
                <w:webHidden/>
              </w:rPr>
              <w:fldChar w:fldCharType="end"/>
            </w:r>
          </w:hyperlink>
        </w:p>
        <w:p w14:paraId="0BD26C3B" w14:textId="06772206" w:rsidR="00E902B4" w:rsidRDefault="00E902B4">
          <w:pPr>
            <w:pStyle w:val="TOC3"/>
            <w:tabs>
              <w:tab w:val="left" w:pos="1440"/>
              <w:tab w:val="right" w:leader="dot" w:pos="9016"/>
            </w:tabs>
            <w:rPr>
              <w:rFonts w:eastAsiaTheme="minorEastAsia"/>
              <w:noProof/>
              <w:lang w:eastAsia="en-GB"/>
            </w:rPr>
          </w:pPr>
          <w:hyperlink w:anchor="_Toc218600099" w:history="1">
            <w:r w:rsidRPr="008B468C">
              <w:rPr>
                <w:rStyle w:val="Hyperlink"/>
                <w:noProof/>
              </w:rPr>
              <w:t>2.1.2</w:t>
            </w:r>
            <w:r>
              <w:rPr>
                <w:rFonts w:eastAsiaTheme="minorEastAsia"/>
                <w:noProof/>
                <w:lang w:eastAsia="en-GB"/>
              </w:rPr>
              <w:tab/>
            </w:r>
            <w:r w:rsidRPr="008B468C">
              <w:rPr>
                <w:rStyle w:val="Hyperlink"/>
                <w:noProof/>
              </w:rPr>
              <w:t>Shaped Charge Research</w:t>
            </w:r>
            <w:r>
              <w:rPr>
                <w:noProof/>
                <w:webHidden/>
              </w:rPr>
              <w:tab/>
            </w:r>
            <w:r>
              <w:rPr>
                <w:noProof/>
                <w:webHidden/>
              </w:rPr>
              <w:fldChar w:fldCharType="begin"/>
            </w:r>
            <w:r>
              <w:rPr>
                <w:noProof/>
                <w:webHidden/>
              </w:rPr>
              <w:instrText xml:space="preserve"> PAGEREF _Toc218600099 \h </w:instrText>
            </w:r>
            <w:r>
              <w:rPr>
                <w:noProof/>
                <w:webHidden/>
              </w:rPr>
            </w:r>
            <w:r>
              <w:rPr>
                <w:noProof/>
                <w:webHidden/>
              </w:rPr>
              <w:fldChar w:fldCharType="separate"/>
            </w:r>
            <w:r>
              <w:rPr>
                <w:noProof/>
                <w:webHidden/>
              </w:rPr>
              <w:t>5</w:t>
            </w:r>
            <w:r>
              <w:rPr>
                <w:noProof/>
                <w:webHidden/>
              </w:rPr>
              <w:fldChar w:fldCharType="end"/>
            </w:r>
          </w:hyperlink>
        </w:p>
        <w:p w14:paraId="228EC8B6" w14:textId="58AFAE5E" w:rsidR="00E902B4" w:rsidRDefault="00E902B4">
          <w:pPr>
            <w:pStyle w:val="TOC3"/>
            <w:tabs>
              <w:tab w:val="left" w:pos="1440"/>
              <w:tab w:val="right" w:leader="dot" w:pos="9016"/>
            </w:tabs>
            <w:rPr>
              <w:rFonts w:eastAsiaTheme="minorEastAsia"/>
              <w:noProof/>
              <w:lang w:eastAsia="en-GB"/>
            </w:rPr>
          </w:pPr>
          <w:hyperlink w:anchor="_Toc218600100" w:history="1">
            <w:r w:rsidRPr="008B468C">
              <w:rPr>
                <w:rStyle w:val="Hyperlink"/>
                <w:noProof/>
              </w:rPr>
              <w:t>2.1.3</w:t>
            </w:r>
            <w:r>
              <w:rPr>
                <w:rFonts w:eastAsiaTheme="minorEastAsia"/>
                <w:noProof/>
                <w:lang w:eastAsia="en-GB"/>
              </w:rPr>
              <w:tab/>
            </w:r>
            <w:r w:rsidRPr="008B468C">
              <w:rPr>
                <w:rStyle w:val="Hyperlink"/>
                <w:noProof/>
              </w:rPr>
              <w:t>The Munroe-Neumann Effect</w:t>
            </w:r>
            <w:r>
              <w:rPr>
                <w:noProof/>
                <w:webHidden/>
              </w:rPr>
              <w:tab/>
            </w:r>
            <w:r>
              <w:rPr>
                <w:noProof/>
                <w:webHidden/>
              </w:rPr>
              <w:fldChar w:fldCharType="begin"/>
            </w:r>
            <w:r>
              <w:rPr>
                <w:noProof/>
                <w:webHidden/>
              </w:rPr>
              <w:instrText xml:space="preserve"> PAGEREF _Toc218600100 \h </w:instrText>
            </w:r>
            <w:r>
              <w:rPr>
                <w:noProof/>
                <w:webHidden/>
              </w:rPr>
            </w:r>
            <w:r>
              <w:rPr>
                <w:noProof/>
                <w:webHidden/>
              </w:rPr>
              <w:fldChar w:fldCharType="separate"/>
            </w:r>
            <w:r>
              <w:rPr>
                <w:noProof/>
                <w:webHidden/>
              </w:rPr>
              <w:t>5</w:t>
            </w:r>
            <w:r>
              <w:rPr>
                <w:noProof/>
                <w:webHidden/>
              </w:rPr>
              <w:fldChar w:fldCharType="end"/>
            </w:r>
          </w:hyperlink>
        </w:p>
        <w:p w14:paraId="5AB6BE34" w14:textId="1BEC404C" w:rsidR="00E902B4" w:rsidRDefault="00E902B4">
          <w:pPr>
            <w:pStyle w:val="TOC3"/>
            <w:tabs>
              <w:tab w:val="left" w:pos="1440"/>
              <w:tab w:val="right" w:leader="dot" w:pos="9016"/>
            </w:tabs>
            <w:rPr>
              <w:rFonts w:eastAsiaTheme="minorEastAsia"/>
              <w:noProof/>
              <w:lang w:eastAsia="en-GB"/>
            </w:rPr>
          </w:pPr>
          <w:hyperlink w:anchor="_Toc218600101" w:history="1">
            <w:r w:rsidRPr="008B468C">
              <w:rPr>
                <w:rStyle w:val="Hyperlink"/>
                <w:noProof/>
              </w:rPr>
              <w:t>2.1.4</w:t>
            </w:r>
            <w:r>
              <w:rPr>
                <w:rFonts w:eastAsiaTheme="minorEastAsia"/>
                <w:noProof/>
                <w:lang w:eastAsia="en-GB"/>
              </w:rPr>
              <w:tab/>
            </w:r>
            <w:r w:rsidRPr="008B468C">
              <w:rPr>
                <w:rStyle w:val="Hyperlink"/>
                <w:noProof/>
              </w:rPr>
              <w:t>Developing the shaped charge design</w:t>
            </w:r>
            <w:r>
              <w:rPr>
                <w:noProof/>
                <w:webHidden/>
              </w:rPr>
              <w:tab/>
            </w:r>
            <w:r>
              <w:rPr>
                <w:noProof/>
                <w:webHidden/>
              </w:rPr>
              <w:fldChar w:fldCharType="begin"/>
            </w:r>
            <w:r>
              <w:rPr>
                <w:noProof/>
                <w:webHidden/>
              </w:rPr>
              <w:instrText xml:space="preserve"> PAGEREF _Toc218600101 \h </w:instrText>
            </w:r>
            <w:r>
              <w:rPr>
                <w:noProof/>
                <w:webHidden/>
              </w:rPr>
            </w:r>
            <w:r>
              <w:rPr>
                <w:noProof/>
                <w:webHidden/>
              </w:rPr>
              <w:fldChar w:fldCharType="separate"/>
            </w:r>
            <w:r>
              <w:rPr>
                <w:noProof/>
                <w:webHidden/>
              </w:rPr>
              <w:t>7</w:t>
            </w:r>
            <w:r>
              <w:rPr>
                <w:noProof/>
                <w:webHidden/>
              </w:rPr>
              <w:fldChar w:fldCharType="end"/>
            </w:r>
          </w:hyperlink>
        </w:p>
        <w:p w14:paraId="2FABC884" w14:textId="227964CE" w:rsidR="00E902B4" w:rsidRDefault="00E902B4">
          <w:pPr>
            <w:pStyle w:val="TOC3"/>
            <w:tabs>
              <w:tab w:val="left" w:pos="1440"/>
              <w:tab w:val="right" w:leader="dot" w:pos="9016"/>
            </w:tabs>
            <w:rPr>
              <w:rFonts w:eastAsiaTheme="minorEastAsia"/>
              <w:noProof/>
              <w:lang w:eastAsia="en-GB"/>
            </w:rPr>
          </w:pPr>
          <w:hyperlink w:anchor="_Toc218600102" w:history="1">
            <w:r w:rsidRPr="008B468C">
              <w:rPr>
                <w:rStyle w:val="Hyperlink"/>
                <w:noProof/>
              </w:rPr>
              <w:t>2.1.5</w:t>
            </w:r>
            <w:r>
              <w:rPr>
                <w:rFonts w:eastAsiaTheme="minorEastAsia"/>
                <w:noProof/>
                <w:lang w:eastAsia="en-GB"/>
              </w:rPr>
              <w:tab/>
            </w:r>
            <w:r w:rsidRPr="008B468C">
              <w:rPr>
                <w:rStyle w:val="Hyperlink"/>
                <w:noProof/>
              </w:rPr>
              <w:t>Germany's development and deployment</w:t>
            </w:r>
            <w:r>
              <w:rPr>
                <w:noProof/>
                <w:webHidden/>
              </w:rPr>
              <w:tab/>
            </w:r>
            <w:r>
              <w:rPr>
                <w:noProof/>
                <w:webHidden/>
              </w:rPr>
              <w:fldChar w:fldCharType="begin"/>
            </w:r>
            <w:r>
              <w:rPr>
                <w:noProof/>
                <w:webHidden/>
              </w:rPr>
              <w:instrText xml:space="preserve"> PAGEREF _Toc218600102 \h </w:instrText>
            </w:r>
            <w:r>
              <w:rPr>
                <w:noProof/>
                <w:webHidden/>
              </w:rPr>
            </w:r>
            <w:r>
              <w:rPr>
                <w:noProof/>
                <w:webHidden/>
              </w:rPr>
              <w:fldChar w:fldCharType="separate"/>
            </w:r>
            <w:r>
              <w:rPr>
                <w:noProof/>
                <w:webHidden/>
              </w:rPr>
              <w:t>7</w:t>
            </w:r>
            <w:r>
              <w:rPr>
                <w:noProof/>
                <w:webHidden/>
              </w:rPr>
              <w:fldChar w:fldCharType="end"/>
            </w:r>
          </w:hyperlink>
        </w:p>
        <w:p w14:paraId="6C38363C" w14:textId="42FAC057" w:rsidR="00E902B4" w:rsidRDefault="00E902B4">
          <w:pPr>
            <w:pStyle w:val="TOC3"/>
            <w:tabs>
              <w:tab w:val="left" w:pos="1440"/>
              <w:tab w:val="right" w:leader="dot" w:pos="9016"/>
            </w:tabs>
            <w:rPr>
              <w:rFonts w:eastAsiaTheme="minorEastAsia"/>
              <w:noProof/>
              <w:lang w:eastAsia="en-GB"/>
            </w:rPr>
          </w:pPr>
          <w:hyperlink w:anchor="_Toc218600103" w:history="1">
            <w:r w:rsidRPr="008B468C">
              <w:rPr>
                <w:rStyle w:val="Hyperlink"/>
                <w:noProof/>
              </w:rPr>
              <w:t>2.1.6</w:t>
            </w:r>
            <w:r>
              <w:rPr>
                <w:rFonts w:eastAsiaTheme="minorEastAsia"/>
                <w:noProof/>
                <w:lang w:eastAsia="en-GB"/>
              </w:rPr>
              <w:tab/>
            </w:r>
            <w:r w:rsidRPr="008B468C">
              <w:rPr>
                <w:rStyle w:val="Hyperlink"/>
                <w:noProof/>
              </w:rPr>
              <w:t>United States and United Kingdom adoption</w:t>
            </w:r>
            <w:r>
              <w:rPr>
                <w:noProof/>
                <w:webHidden/>
              </w:rPr>
              <w:tab/>
            </w:r>
            <w:r>
              <w:rPr>
                <w:noProof/>
                <w:webHidden/>
              </w:rPr>
              <w:fldChar w:fldCharType="begin"/>
            </w:r>
            <w:r>
              <w:rPr>
                <w:noProof/>
                <w:webHidden/>
              </w:rPr>
              <w:instrText xml:space="preserve"> PAGEREF _Toc218600103 \h </w:instrText>
            </w:r>
            <w:r>
              <w:rPr>
                <w:noProof/>
                <w:webHidden/>
              </w:rPr>
            </w:r>
            <w:r>
              <w:rPr>
                <w:noProof/>
                <w:webHidden/>
              </w:rPr>
              <w:fldChar w:fldCharType="separate"/>
            </w:r>
            <w:r>
              <w:rPr>
                <w:noProof/>
                <w:webHidden/>
              </w:rPr>
              <w:t>7</w:t>
            </w:r>
            <w:r>
              <w:rPr>
                <w:noProof/>
                <w:webHidden/>
              </w:rPr>
              <w:fldChar w:fldCharType="end"/>
            </w:r>
          </w:hyperlink>
        </w:p>
        <w:p w14:paraId="4385842C" w14:textId="40D289DB" w:rsidR="00E902B4" w:rsidRDefault="00E902B4">
          <w:pPr>
            <w:pStyle w:val="TOC3"/>
            <w:tabs>
              <w:tab w:val="left" w:pos="1440"/>
              <w:tab w:val="right" w:leader="dot" w:pos="9016"/>
            </w:tabs>
            <w:rPr>
              <w:rFonts w:eastAsiaTheme="minorEastAsia"/>
              <w:noProof/>
              <w:lang w:eastAsia="en-GB"/>
            </w:rPr>
          </w:pPr>
          <w:hyperlink w:anchor="_Toc218600104" w:history="1">
            <w:r w:rsidRPr="008B468C">
              <w:rPr>
                <w:rStyle w:val="Hyperlink"/>
                <w:noProof/>
              </w:rPr>
              <w:t>2.1.7</w:t>
            </w:r>
            <w:r>
              <w:rPr>
                <w:rFonts w:eastAsiaTheme="minorEastAsia"/>
                <w:noProof/>
                <w:lang w:eastAsia="en-GB"/>
              </w:rPr>
              <w:tab/>
            </w:r>
            <w:r w:rsidRPr="008B468C">
              <w:rPr>
                <w:rStyle w:val="Hyperlink"/>
                <w:noProof/>
              </w:rPr>
              <w:t>Post-War Shaped Charge</w:t>
            </w:r>
            <w:r>
              <w:rPr>
                <w:noProof/>
                <w:webHidden/>
              </w:rPr>
              <w:tab/>
            </w:r>
            <w:r>
              <w:rPr>
                <w:noProof/>
                <w:webHidden/>
              </w:rPr>
              <w:fldChar w:fldCharType="begin"/>
            </w:r>
            <w:r>
              <w:rPr>
                <w:noProof/>
                <w:webHidden/>
              </w:rPr>
              <w:instrText xml:space="preserve"> PAGEREF _Toc218600104 \h </w:instrText>
            </w:r>
            <w:r>
              <w:rPr>
                <w:noProof/>
                <w:webHidden/>
              </w:rPr>
            </w:r>
            <w:r>
              <w:rPr>
                <w:noProof/>
                <w:webHidden/>
              </w:rPr>
              <w:fldChar w:fldCharType="separate"/>
            </w:r>
            <w:r>
              <w:rPr>
                <w:noProof/>
                <w:webHidden/>
              </w:rPr>
              <w:t>7</w:t>
            </w:r>
            <w:r>
              <w:rPr>
                <w:noProof/>
                <w:webHidden/>
              </w:rPr>
              <w:fldChar w:fldCharType="end"/>
            </w:r>
          </w:hyperlink>
        </w:p>
        <w:p w14:paraId="742C66DF" w14:textId="4C2BFA60" w:rsidR="00E902B4" w:rsidRDefault="00E902B4">
          <w:pPr>
            <w:pStyle w:val="TOC3"/>
            <w:tabs>
              <w:tab w:val="left" w:pos="1440"/>
              <w:tab w:val="right" w:leader="dot" w:pos="9016"/>
            </w:tabs>
            <w:rPr>
              <w:rFonts w:eastAsiaTheme="minorEastAsia"/>
              <w:noProof/>
              <w:lang w:eastAsia="en-GB"/>
            </w:rPr>
          </w:pPr>
          <w:hyperlink w:anchor="_Toc218600105" w:history="1">
            <w:r w:rsidRPr="008B468C">
              <w:rPr>
                <w:rStyle w:val="Hyperlink"/>
                <w:noProof/>
              </w:rPr>
              <w:t>2.1.8</w:t>
            </w:r>
            <w:r>
              <w:rPr>
                <w:rFonts w:eastAsiaTheme="minorEastAsia"/>
                <w:noProof/>
                <w:lang w:eastAsia="en-GB"/>
              </w:rPr>
              <w:tab/>
            </w:r>
            <w:r w:rsidRPr="008B468C">
              <w:rPr>
                <w:rStyle w:val="Hyperlink"/>
                <w:noProof/>
              </w:rPr>
              <w:t>Other uses for shaped charges</w:t>
            </w:r>
            <w:r>
              <w:rPr>
                <w:noProof/>
                <w:webHidden/>
              </w:rPr>
              <w:tab/>
            </w:r>
            <w:r>
              <w:rPr>
                <w:noProof/>
                <w:webHidden/>
              </w:rPr>
              <w:fldChar w:fldCharType="begin"/>
            </w:r>
            <w:r>
              <w:rPr>
                <w:noProof/>
                <w:webHidden/>
              </w:rPr>
              <w:instrText xml:space="preserve"> PAGEREF _Toc218600105 \h </w:instrText>
            </w:r>
            <w:r>
              <w:rPr>
                <w:noProof/>
                <w:webHidden/>
              </w:rPr>
            </w:r>
            <w:r>
              <w:rPr>
                <w:noProof/>
                <w:webHidden/>
              </w:rPr>
              <w:fldChar w:fldCharType="separate"/>
            </w:r>
            <w:r>
              <w:rPr>
                <w:noProof/>
                <w:webHidden/>
              </w:rPr>
              <w:t>8</w:t>
            </w:r>
            <w:r>
              <w:rPr>
                <w:noProof/>
                <w:webHidden/>
              </w:rPr>
              <w:fldChar w:fldCharType="end"/>
            </w:r>
          </w:hyperlink>
        </w:p>
        <w:p w14:paraId="66735F83" w14:textId="4AFA350F" w:rsidR="00E902B4" w:rsidRDefault="00E902B4">
          <w:pPr>
            <w:pStyle w:val="TOC1"/>
            <w:tabs>
              <w:tab w:val="left" w:pos="480"/>
              <w:tab w:val="right" w:leader="dot" w:pos="9016"/>
            </w:tabs>
            <w:rPr>
              <w:rFonts w:eastAsiaTheme="minorEastAsia"/>
              <w:noProof/>
              <w:lang w:eastAsia="en-GB"/>
            </w:rPr>
          </w:pPr>
          <w:hyperlink w:anchor="_Toc218600106" w:history="1">
            <w:r w:rsidRPr="008B468C">
              <w:rPr>
                <w:rStyle w:val="Hyperlink"/>
                <w:noProof/>
              </w:rPr>
              <w:t>3.</w:t>
            </w:r>
            <w:r>
              <w:rPr>
                <w:rFonts w:eastAsiaTheme="minorEastAsia"/>
                <w:noProof/>
                <w:lang w:eastAsia="en-GB"/>
              </w:rPr>
              <w:tab/>
            </w:r>
            <w:r w:rsidRPr="008B468C">
              <w:rPr>
                <w:rStyle w:val="Hyperlink"/>
                <w:noProof/>
              </w:rPr>
              <w:t>Computer modelling</w:t>
            </w:r>
            <w:r>
              <w:rPr>
                <w:noProof/>
                <w:webHidden/>
              </w:rPr>
              <w:tab/>
            </w:r>
            <w:r>
              <w:rPr>
                <w:noProof/>
                <w:webHidden/>
              </w:rPr>
              <w:fldChar w:fldCharType="begin"/>
            </w:r>
            <w:r>
              <w:rPr>
                <w:noProof/>
                <w:webHidden/>
              </w:rPr>
              <w:instrText xml:space="preserve"> PAGEREF _Toc218600106 \h </w:instrText>
            </w:r>
            <w:r>
              <w:rPr>
                <w:noProof/>
                <w:webHidden/>
              </w:rPr>
            </w:r>
            <w:r>
              <w:rPr>
                <w:noProof/>
                <w:webHidden/>
              </w:rPr>
              <w:fldChar w:fldCharType="separate"/>
            </w:r>
            <w:r>
              <w:rPr>
                <w:noProof/>
                <w:webHidden/>
              </w:rPr>
              <w:t>9</w:t>
            </w:r>
            <w:r>
              <w:rPr>
                <w:noProof/>
                <w:webHidden/>
              </w:rPr>
              <w:fldChar w:fldCharType="end"/>
            </w:r>
          </w:hyperlink>
        </w:p>
        <w:p w14:paraId="73241102" w14:textId="4E604BC1" w:rsidR="00E902B4" w:rsidRDefault="00E902B4">
          <w:pPr>
            <w:pStyle w:val="TOC2"/>
            <w:tabs>
              <w:tab w:val="left" w:pos="960"/>
              <w:tab w:val="right" w:leader="dot" w:pos="9016"/>
            </w:tabs>
            <w:rPr>
              <w:rFonts w:eastAsiaTheme="minorEastAsia"/>
              <w:noProof/>
              <w:lang w:eastAsia="en-GB"/>
            </w:rPr>
          </w:pPr>
          <w:hyperlink w:anchor="_Toc218600107" w:history="1">
            <w:r w:rsidRPr="008B468C">
              <w:rPr>
                <w:rStyle w:val="Hyperlink"/>
                <w:noProof/>
              </w:rPr>
              <w:t>3.1</w:t>
            </w:r>
            <w:r>
              <w:rPr>
                <w:rFonts w:eastAsiaTheme="minorEastAsia"/>
                <w:noProof/>
                <w:lang w:eastAsia="en-GB"/>
              </w:rPr>
              <w:tab/>
            </w:r>
            <w:r w:rsidRPr="008B468C">
              <w:rPr>
                <w:rStyle w:val="Hyperlink"/>
                <w:noProof/>
              </w:rPr>
              <w:t>Computer modelling for military use</w:t>
            </w:r>
            <w:r>
              <w:rPr>
                <w:noProof/>
                <w:webHidden/>
              </w:rPr>
              <w:tab/>
            </w:r>
            <w:r>
              <w:rPr>
                <w:noProof/>
                <w:webHidden/>
              </w:rPr>
              <w:fldChar w:fldCharType="begin"/>
            </w:r>
            <w:r>
              <w:rPr>
                <w:noProof/>
                <w:webHidden/>
              </w:rPr>
              <w:instrText xml:space="preserve"> PAGEREF _Toc218600107 \h </w:instrText>
            </w:r>
            <w:r>
              <w:rPr>
                <w:noProof/>
                <w:webHidden/>
              </w:rPr>
            </w:r>
            <w:r>
              <w:rPr>
                <w:noProof/>
                <w:webHidden/>
              </w:rPr>
              <w:fldChar w:fldCharType="separate"/>
            </w:r>
            <w:r>
              <w:rPr>
                <w:noProof/>
                <w:webHidden/>
              </w:rPr>
              <w:t>9</w:t>
            </w:r>
            <w:r>
              <w:rPr>
                <w:noProof/>
                <w:webHidden/>
              </w:rPr>
              <w:fldChar w:fldCharType="end"/>
            </w:r>
          </w:hyperlink>
        </w:p>
        <w:p w14:paraId="49AD738F" w14:textId="442E03F3" w:rsidR="00E902B4" w:rsidRDefault="00E902B4">
          <w:pPr>
            <w:pStyle w:val="TOC2"/>
            <w:tabs>
              <w:tab w:val="left" w:pos="960"/>
              <w:tab w:val="right" w:leader="dot" w:pos="9016"/>
            </w:tabs>
            <w:rPr>
              <w:rFonts w:eastAsiaTheme="minorEastAsia"/>
              <w:noProof/>
              <w:lang w:eastAsia="en-GB"/>
            </w:rPr>
          </w:pPr>
          <w:hyperlink w:anchor="_Toc218600108" w:history="1">
            <w:r w:rsidRPr="008B468C">
              <w:rPr>
                <w:rStyle w:val="Hyperlink"/>
                <w:noProof/>
              </w:rPr>
              <w:t>3.2</w:t>
            </w:r>
            <w:r>
              <w:rPr>
                <w:rFonts w:eastAsiaTheme="minorEastAsia"/>
                <w:noProof/>
                <w:lang w:eastAsia="en-GB"/>
              </w:rPr>
              <w:tab/>
            </w:r>
            <w:r w:rsidRPr="008B468C">
              <w:rPr>
                <w:rStyle w:val="Hyperlink"/>
                <w:noProof/>
              </w:rPr>
              <w:t>Computer modelling and shaped charges</w:t>
            </w:r>
            <w:r>
              <w:rPr>
                <w:noProof/>
                <w:webHidden/>
              </w:rPr>
              <w:tab/>
            </w:r>
            <w:r>
              <w:rPr>
                <w:noProof/>
                <w:webHidden/>
              </w:rPr>
              <w:fldChar w:fldCharType="begin"/>
            </w:r>
            <w:r>
              <w:rPr>
                <w:noProof/>
                <w:webHidden/>
              </w:rPr>
              <w:instrText xml:space="preserve"> PAGEREF _Toc218600108 \h </w:instrText>
            </w:r>
            <w:r>
              <w:rPr>
                <w:noProof/>
                <w:webHidden/>
              </w:rPr>
            </w:r>
            <w:r>
              <w:rPr>
                <w:noProof/>
                <w:webHidden/>
              </w:rPr>
              <w:fldChar w:fldCharType="separate"/>
            </w:r>
            <w:r>
              <w:rPr>
                <w:noProof/>
                <w:webHidden/>
              </w:rPr>
              <w:t>10</w:t>
            </w:r>
            <w:r>
              <w:rPr>
                <w:noProof/>
                <w:webHidden/>
              </w:rPr>
              <w:fldChar w:fldCharType="end"/>
            </w:r>
          </w:hyperlink>
        </w:p>
        <w:p w14:paraId="1E371C47" w14:textId="07DF712A" w:rsidR="00E902B4" w:rsidRDefault="00E902B4">
          <w:pPr>
            <w:pStyle w:val="TOC2"/>
            <w:tabs>
              <w:tab w:val="left" w:pos="960"/>
              <w:tab w:val="right" w:leader="dot" w:pos="9016"/>
            </w:tabs>
            <w:rPr>
              <w:rFonts w:eastAsiaTheme="minorEastAsia"/>
              <w:noProof/>
              <w:lang w:eastAsia="en-GB"/>
            </w:rPr>
          </w:pPr>
          <w:hyperlink w:anchor="_Toc218600109" w:history="1">
            <w:r w:rsidRPr="008B468C">
              <w:rPr>
                <w:rStyle w:val="Hyperlink"/>
                <w:noProof/>
              </w:rPr>
              <w:t>3.3</w:t>
            </w:r>
            <w:r>
              <w:rPr>
                <w:rFonts w:eastAsiaTheme="minorEastAsia"/>
                <w:noProof/>
                <w:lang w:eastAsia="en-GB"/>
              </w:rPr>
              <w:tab/>
            </w:r>
            <w:r w:rsidRPr="008B468C">
              <w:rPr>
                <w:rStyle w:val="Hyperlink"/>
                <w:noProof/>
              </w:rPr>
              <w:t>ABAQUS and other modelling software</w:t>
            </w:r>
            <w:r>
              <w:rPr>
                <w:noProof/>
                <w:webHidden/>
              </w:rPr>
              <w:tab/>
            </w:r>
            <w:r>
              <w:rPr>
                <w:noProof/>
                <w:webHidden/>
              </w:rPr>
              <w:fldChar w:fldCharType="begin"/>
            </w:r>
            <w:r>
              <w:rPr>
                <w:noProof/>
                <w:webHidden/>
              </w:rPr>
              <w:instrText xml:space="preserve"> PAGEREF _Toc218600109 \h </w:instrText>
            </w:r>
            <w:r>
              <w:rPr>
                <w:noProof/>
                <w:webHidden/>
              </w:rPr>
            </w:r>
            <w:r>
              <w:rPr>
                <w:noProof/>
                <w:webHidden/>
              </w:rPr>
              <w:fldChar w:fldCharType="separate"/>
            </w:r>
            <w:r>
              <w:rPr>
                <w:noProof/>
                <w:webHidden/>
              </w:rPr>
              <w:t>10</w:t>
            </w:r>
            <w:r>
              <w:rPr>
                <w:noProof/>
                <w:webHidden/>
              </w:rPr>
              <w:fldChar w:fldCharType="end"/>
            </w:r>
          </w:hyperlink>
        </w:p>
        <w:p w14:paraId="434495C7" w14:textId="344FD79C" w:rsidR="00E902B4" w:rsidRDefault="00E902B4">
          <w:pPr>
            <w:pStyle w:val="TOC3"/>
            <w:tabs>
              <w:tab w:val="left" w:pos="1440"/>
              <w:tab w:val="right" w:leader="dot" w:pos="9016"/>
            </w:tabs>
            <w:rPr>
              <w:rFonts w:eastAsiaTheme="minorEastAsia"/>
              <w:noProof/>
              <w:lang w:eastAsia="en-GB"/>
            </w:rPr>
          </w:pPr>
          <w:hyperlink w:anchor="_Toc218600110" w:history="1">
            <w:r w:rsidRPr="008B468C">
              <w:rPr>
                <w:rStyle w:val="Hyperlink"/>
                <w:noProof/>
              </w:rPr>
              <w:t>3.3.1</w:t>
            </w:r>
            <w:r>
              <w:rPr>
                <w:rFonts w:eastAsiaTheme="minorEastAsia"/>
                <w:noProof/>
                <w:lang w:eastAsia="en-GB"/>
              </w:rPr>
              <w:tab/>
            </w:r>
            <w:r w:rsidRPr="008B468C">
              <w:rPr>
                <w:rStyle w:val="Hyperlink"/>
                <w:noProof/>
              </w:rPr>
              <w:t>ABAQUS's use in defence</w:t>
            </w:r>
            <w:r>
              <w:rPr>
                <w:noProof/>
                <w:webHidden/>
              </w:rPr>
              <w:tab/>
            </w:r>
            <w:r>
              <w:rPr>
                <w:noProof/>
                <w:webHidden/>
              </w:rPr>
              <w:fldChar w:fldCharType="begin"/>
            </w:r>
            <w:r>
              <w:rPr>
                <w:noProof/>
                <w:webHidden/>
              </w:rPr>
              <w:instrText xml:space="preserve"> PAGEREF _Toc218600110 \h </w:instrText>
            </w:r>
            <w:r>
              <w:rPr>
                <w:noProof/>
                <w:webHidden/>
              </w:rPr>
            </w:r>
            <w:r>
              <w:rPr>
                <w:noProof/>
                <w:webHidden/>
              </w:rPr>
              <w:fldChar w:fldCharType="separate"/>
            </w:r>
            <w:r>
              <w:rPr>
                <w:noProof/>
                <w:webHidden/>
              </w:rPr>
              <w:t>10</w:t>
            </w:r>
            <w:r>
              <w:rPr>
                <w:noProof/>
                <w:webHidden/>
              </w:rPr>
              <w:fldChar w:fldCharType="end"/>
            </w:r>
          </w:hyperlink>
        </w:p>
        <w:p w14:paraId="3932BFCC" w14:textId="45FCCC81" w:rsidR="00E902B4" w:rsidRDefault="00E902B4">
          <w:pPr>
            <w:pStyle w:val="TOC3"/>
            <w:tabs>
              <w:tab w:val="left" w:pos="1440"/>
              <w:tab w:val="right" w:leader="dot" w:pos="9016"/>
            </w:tabs>
            <w:rPr>
              <w:rFonts w:eastAsiaTheme="minorEastAsia"/>
              <w:noProof/>
              <w:lang w:eastAsia="en-GB"/>
            </w:rPr>
          </w:pPr>
          <w:hyperlink w:anchor="_Toc218600111" w:history="1">
            <w:r w:rsidRPr="008B468C">
              <w:rPr>
                <w:rStyle w:val="Hyperlink"/>
                <w:noProof/>
              </w:rPr>
              <w:t>3.3.2</w:t>
            </w:r>
            <w:r>
              <w:rPr>
                <w:rFonts w:eastAsiaTheme="minorEastAsia"/>
                <w:noProof/>
                <w:lang w:eastAsia="en-GB"/>
              </w:rPr>
              <w:tab/>
            </w:r>
            <w:r w:rsidRPr="008B468C">
              <w:rPr>
                <w:rStyle w:val="Hyperlink"/>
                <w:noProof/>
              </w:rPr>
              <w:t>Meshing</w:t>
            </w:r>
            <w:r>
              <w:rPr>
                <w:noProof/>
                <w:webHidden/>
              </w:rPr>
              <w:tab/>
            </w:r>
            <w:r>
              <w:rPr>
                <w:noProof/>
                <w:webHidden/>
              </w:rPr>
              <w:fldChar w:fldCharType="begin"/>
            </w:r>
            <w:r>
              <w:rPr>
                <w:noProof/>
                <w:webHidden/>
              </w:rPr>
              <w:instrText xml:space="preserve"> PAGEREF _Toc218600111 \h </w:instrText>
            </w:r>
            <w:r>
              <w:rPr>
                <w:noProof/>
                <w:webHidden/>
              </w:rPr>
            </w:r>
            <w:r>
              <w:rPr>
                <w:noProof/>
                <w:webHidden/>
              </w:rPr>
              <w:fldChar w:fldCharType="separate"/>
            </w:r>
            <w:r>
              <w:rPr>
                <w:noProof/>
                <w:webHidden/>
              </w:rPr>
              <w:t>11</w:t>
            </w:r>
            <w:r>
              <w:rPr>
                <w:noProof/>
                <w:webHidden/>
              </w:rPr>
              <w:fldChar w:fldCharType="end"/>
            </w:r>
          </w:hyperlink>
        </w:p>
        <w:p w14:paraId="6AF4BA0B" w14:textId="0429CB12" w:rsidR="00E902B4" w:rsidRDefault="00E902B4">
          <w:pPr>
            <w:pStyle w:val="TOC3"/>
            <w:tabs>
              <w:tab w:val="left" w:pos="1440"/>
              <w:tab w:val="right" w:leader="dot" w:pos="9016"/>
            </w:tabs>
            <w:rPr>
              <w:rFonts w:eastAsiaTheme="minorEastAsia"/>
              <w:noProof/>
              <w:lang w:eastAsia="en-GB"/>
            </w:rPr>
          </w:pPr>
          <w:hyperlink w:anchor="_Toc218600112" w:history="1">
            <w:r w:rsidRPr="008B468C">
              <w:rPr>
                <w:rStyle w:val="Hyperlink"/>
                <w:noProof/>
              </w:rPr>
              <w:t>3.3.3</w:t>
            </w:r>
            <w:r>
              <w:rPr>
                <w:rFonts w:eastAsiaTheme="minorEastAsia"/>
                <w:noProof/>
                <w:lang w:eastAsia="en-GB"/>
              </w:rPr>
              <w:tab/>
            </w:r>
            <w:r w:rsidRPr="008B468C">
              <w:rPr>
                <w:rStyle w:val="Hyperlink"/>
                <w:noProof/>
              </w:rPr>
              <w:t>Lagrangian and Eulerian method</w:t>
            </w:r>
            <w:r>
              <w:rPr>
                <w:noProof/>
                <w:webHidden/>
              </w:rPr>
              <w:tab/>
            </w:r>
            <w:r>
              <w:rPr>
                <w:noProof/>
                <w:webHidden/>
              </w:rPr>
              <w:fldChar w:fldCharType="begin"/>
            </w:r>
            <w:r>
              <w:rPr>
                <w:noProof/>
                <w:webHidden/>
              </w:rPr>
              <w:instrText xml:space="preserve"> PAGEREF _Toc218600112 \h </w:instrText>
            </w:r>
            <w:r>
              <w:rPr>
                <w:noProof/>
                <w:webHidden/>
              </w:rPr>
            </w:r>
            <w:r>
              <w:rPr>
                <w:noProof/>
                <w:webHidden/>
              </w:rPr>
              <w:fldChar w:fldCharType="separate"/>
            </w:r>
            <w:r>
              <w:rPr>
                <w:noProof/>
                <w:webHidden/>
              </w:rPr>
              <w:t>12</w:t>
            </w:r>
            <w:r>
              <w:rPr>
                <w:noProof/>
                <w:webHidden/>
              </w:rPr>
              <w:fldChar w:fldCharType="end"/>
            </w:r>
          </w:hyperlink>
        </w:p>
        <w:p w14:paraId="49921608" w14:textId="4CF4A213" w:rsidR="00E902B4" w:rsidRDefault="00E902B4">
          <w:pPr>
            <w:pStyle w:val="TOC3"/>
            <w:tabs>
              <w:tab w:val="left" w:pos="1440"/>
              <w:tab w:val="right" w:leader="dot" w:pos="9016"/>
            </w:tabs>
            <w:rPr>
              <w:rFonts w:eastAsiaTheme="minorEastAsia"/>
              <w:noProof/>
              <w:lang w:eastAsia="en-GB"/>
            </w:rPr>
          </w:pPr>
          <w:hyperlink w:anchor="_Toc218600113" w:history="1">
            <w:r w:rsidRPr="008B468C">
              <w:rPr>
                <w:rStyle w:val="Hyperlink"/>
                <w:noProof/>
              </w:rPr>
              <w:t>3.3.4</w:t>
            </w:r>
            <w:r>
              <w:rPr>
                <w:rFonts w:eastAsiaTheme="minorEastAsia"/>
                <w:noProof/>
                <w:lang w:eastAsia="en-GB"/>
              </w:rPr>
              <w:tab/>
            </w:r>
            <w:r w:rsidRPr="008B468C">
              <w:rPr>
                <w:rStyle w:val="Hyperlink"/>
                <w:noProof/>
              </w:rPr>
              <w:t>Common meshing problems</w:t>
            </w:r>
            <w:r>
              <w:rPr>
                <w:noProof/>
                <w:webHidden/>
              </w:rPr>
              <w:tab/>
            </w:r>
            <w:r>
              <w:rPr>
                <w:noProof/>
                <w:webHidden/>
              </w:rPr>
              <w:fldChar w:fldCharType="begin"/>
            </w:r>
            <w:r>
              <w:rPr>
                <w:noProof/>
                <w:webHidden/>
              </w:rPr>
              <w:instrText xml:space="preserve"> PAGEREF _Toc218600113 \h </w:instrText>
            </w:r>
            <w:r>
              <w:rPr>
                <w:noProof/>
                <w:webHidden/>
              </w:rPr>
            </w:r>
            <w:r>
              <w:rPr>
                <w:noProof/>
                <w:webHidden/>
              </w:rPr>
              <w:fldChar w:fldCharType="separate"/>
            </w:r>
            <w:r>
              <w:rPr>
                <w:noProof/>
                <w:webHidden/>
              </w:rPr>
              <w:t>12</w:t>
            </w:r>
            <w:r>
              <w:rPr>
                <w:noProof/>
                <w:webHidden/>
              </w:rPr>
              <w:fldChar w:fldCharType="end"/>
            </w:r>
          </w:hyperlink>
        </w:p>
        <w:p w14:paraId="04640940" w14:textId="298EAB5A" w:rsidR="00E902B4" w:rsidRDefault="00E902B4">
          <w:pPr>
            <w:pStyle w:val="TOC1"/>
            <w:tabs>
              <w:tab w:val="left" w:pos="480"/>
              <w:tab w:val="right" w:leader="dot" w:pos="9016"/>
            </w:tabs>
            <w:rPr>
              <w:rFonts w:eastAsiaTheme="minorEastAsia"/>
              <w:noProof/>
              <w:lang w:eastAsia="en-GB"/>
            </w:rPr>
          </w:pPr>
          <w:hyperlink w:anchor="_Toc218600114" w:history="1">
            <w:r w:rsidRPr="008B468C">
              <w:rPr>
                <w:rStyle w:val="Hyperlink"/>
                <w:noProof/>
              </w:rPr>
              <w:t>4.</w:t>
            </w:r>
            <w:r>
              <w:rPr>
                <w:rFonts w:eastAsiaTheme="minorEastAsia"/>
                <w:noProof/>
                <w:lang w:eastAsia="en-GB"/>
              </w:rPr>
              <w:tab/>
            </w:r>
            <w:r w:rsidRPr="008B468C">
              <w:rPr>
                <w:rStyle w:val="Hyperlink"/>
                <w:noProof/>
              </w:rPr>
              <w:t>Modelling the Shaped charge</w:t>
            </w:r>
            <w:r>
              <w:rPr>
                <w:noProof/>
                <w:webHidden/>
              </w:rPr>
              <w:tab/>
            </w:r>
            <w:r>
              <w:rPr>
                <w:noProof/>
                <w:webHidden/>
              </w:rPr>
              <w:fldChar w:fldCharType="begin"/>
            </w:r>
            <w:r>
              <w:rPr>
                <w:noProof/>
                <w:webHidden/>
              </w:rPr>
              <w:instrText xml:space="preserve"> PAGEREF _Toc218600114 \h </w:instrText>
            </w:r>
            <w:r>
              <w:rPr>
                <w:noProof/>
                <w:webHidden/>
              </w:rPr>
            </w:r>
            <w:r>
              <w:rPr>
                <w:noProof/>
                <w:webHidden/>
              </w:rPr>
              <w:fldChar w:fldCharType="separate"/>
            </w:r>
            <w:r>
              <w:rPr>
                <w:noProof/>
                <w:webHidden/>
              </w:rPr>
              <w:t>14</w:t>
            </w:r>
            <w:r>
              <w:rPr>
                <w:noProof/>
                <w:webHidden/>
              </w:rPr>
              <w:fldChar w:fldCharType="end"/>
            </w:r>
          </w:hyperlink>
        </w:p>
        <w:p w14:paraId="0CC395A6" w14:textId="65E52402" w:rsidR="00E902B4" w:rsidRDefault="00E902B4">
          <w:pPr>
            <w:pStyle w:val="TOC1"/>
            <w:tabs>
              <w:tab w:val="left" w:pos="480"/>
              <w:tab w:val="right" w:leader="dot" w:pos="9016"/>
            </w:tabs>
            <w:rPr>
              <w:rFonts w:eastAsiaTheme="minorEastAsia"/>
              <w:noProof/>
              <w:lang w:eastAsia="en-GB"/>
            </w:rPr>
          </w:pPr>
          <w:hyperlink w:anchor="_Toc218600115" w:history="1">
            <w:r w:rsidRPr="008B468C">
              <w:rPr>
                <w:rStyle w:val="Hyperlink"/>
                <w:noProof/>
              </w:rPr>
              <w:t>5.</w:t>
            </w:r>
            <w:r>
              <w:rPr>
                <w:rFonts w:eastAsiaTheme="minorEastAsia"/>
                <w:noProof/>
                <w:lang w:eastAsia="en-GB"/>
              </w:rPr>
              <w:tab/>
            </w:r>
            <w:r w:rsidRPr="008B468C">
              <w:rPr>
                <w:rStyle w:val="Hyperlink"/>
                <w:noProof/>
              </w:rPr>
              <w:t>Results</w:t>
            </w:r>
            <w:r>
              <w:rPr>
                <w:noProof/>
                <w:webHidden/>
              </w:rPr>
              <w:tab/>
            </w:r>
            <w:r>
              <w:rPr>
                <w:noProof/>
                <w:webHidden/>
              </w:rPr>
              <w:fldChar w:fldCharType="begin"/>
            </w:r>
            <w:r>
              <w:rPr>
                <w:noProof/>
                <w:webHidden/>
              </w:rPr>
              <w:instrText xml:space="preserve"> PAGEREF _Toc218600115 \h </w:instrText>
            </w:r>
            <w:r>
              <w:rPr>
                <w:noProof/>
                <w:webHidden/>
              </w:rPr>
            </w:r>
            <w:r>
              <w:rPr>
                <w:noProof/>
                <w:webHidden/>
              </w:rPr>
              <w:fldChar w:fldCharType="separate"/>
            </w:r>
            <w:r>
              <w:rPr>
                <w:noProof/>
                <w:webHidden/>
              </w:rPr>
              <w:t>15</w:t>
            </w:r>
            <w:r>
              <w:rPr>
                <w:noProof/>
                <w:webHidden/>
              </w:rPr>
              <w:fldChar w:fldCharType="end"/>
            </w:r>
          </w:hyperlink>
        </w:p>
        <w:p w14:paraId="4650BA06" w14:textId="706E6045" w:rsidR="00E902B4" w:rsidRDefault="00E902B4">
          <w:pPr>
            <w:pStyle w:val="TOC2"/>
            <w:tabs>
              <w:tab w:val="left" w:pos="960"/>
              <w:tab w:val="right" w:leader="dot" w:pos="9016"/>
            </w:tabs>
            <w:rPr>
              <w:rFonts w:eastAsiaTheme="minorEastAsia"/>
              <w:noProof/>
              <w:lang w:eastAsia="en-GB"/>
            </w:rPr>
          </w:pPr>
          <w:hyperlink w:anchor="_Toc218600116" w:history="1">
            <w:r w:rsidRPr="008B468C">
              <w:rPr>
                <w:rStyle w:val="Hyperlink"/>
                <w:noProof/>
              </w:rPr>
              <w:t>5.1</w:t>
            </w:r>
            <w:r>
              <w:rPr>
                <w:rFonts w:eastAsiaTheme="minorEastAsia"/>
                <w:noProof/>
                <w:lang w:eastAsia="en-GB"/>
              </w:rPr>
              <w:tab/>
            </w:r>
            <w:r w:rsidRPr="008B468C">
              <w:rPr>
                <w:rStyle w:val="Hyperlink"/>
                <w:noProof/>
              </w:rPr>
              <w:t>Comp B</w:t>
            </w:r>
            <w:r>
              <w:rPr>
                <w:noProof/>
                <w:webHidden/>
              </w:rPr>
              <w:tab/>
            </w:r>
            <w:r>
              <w:rPr>
                <w:noProof/>
                <w:webHidden/>
              </w:rPr>
              <w:fldChar w:fldCharType="begin"/>
            </w:r>
            <w:r>
              <w:rPr>
                <w:noProof/>
                <w:webHidden/>
              </w:rPr>
              <w:instrText xml:space="preserve"> PAGEREF _Toc218600116 \h </w:instrText>
            </w:r>
            <w:r>
              <w:rPr>
                <w:noProof/>
                <w:webHidden/>
              </w:rPr>
            </w:r>
            <w:r>
              <w:rPr>
                <w:noProof/>
                <w:webHidden/>
              </w:rPr>
              <w:fldChar w:fldCharType="separate"/>
            </w:r>
            <w:r>
              <w:rPr>
                <w:noProof/>
                <w:webHidden/>
              </w:rPr>
              <w:t>15</w:t>
            </w:r>
            <w:r>
              <w:rPr>
                <w:noProof/>
                <w:webHidden/>
              </w:rPr>
              <w:fldChar w:fldCharType="end"/>
            </w:r>
          </w:hyperlink>
        </w:p>
        <w:p w14:paraId="21FD6547" w14:textId="49B809D6" w:rsidR="00E902B4" w:rsidRDefault="00E902B4">
          <w:pPr>
            <w:pStyle w:val="TOC2"/>
            <w:tabs>
              <w:tab w:val="left" w:pos="960"/>
              <w:tab w:val="right" w:leader="dot" w:pos="9016"/>
            </w:tabs>
            <w:rPr>
              <w:rFonts w:eastAsiaTheme="minorEastAsia"/>
              <w:noProof/>
              <w:lang w:eastAsia="en-GB"/>
            </w:rPr>
          </w:pPr>
          <w:hyperlink w:anchor="_Toc218600117" w:history="1">
            <w:r w:rsidRPr="008B468C">
              <w:rPr>
                <w:rStyle w:val="Hyperlink"/>
                <w:noProof/>
              </w:rPr>
              <w:t>5.2</w:t>
            </w:r>
            <w:r>
              <w:rPr>
                <w:rFonts w:eastAsiaTheme="minorEastAsia"/>
                <w:noProof/>
                <w:lang w:eastAsia="en-GB"/>
              </w:rPr>
              <w:tab/>
            </w:r>
            <w:r w:rsidRPr="008B468C">
              <w:rPr>
                <w:rStyle w:val="Hyperlink"/>
                <w:noProof/>
              </w:rPr>
              <w:t>2D TNT</w:t>
            </w:r>
            <w:r>
              <w:rPr>
                <w:noProof/>
                <w:webHidden/>
              </w:rPr>
              <w:tab/>
            </w:r>
            <w:r>
              <w:rPr>
                <w:noProof/>
                <w:webHidden/>
              </w:rPr>
              <w:fldChar w:fldCharType="begin"/>
            </w:r>
            <w:r>
              <w:rPr>
                <w:noProof/>
                <w:webHidden/>
              </w:rPr>
              <w:instrText xml:space="preserve"> PAGEREF _Toc218600117 \h </w:instrText>
            </w:r>
            <w:r>
              <w:rPr>
                <w:noProof/>
                <w:webHidden/>
              </w:rPr>
            </w:r>
            <w:r>
              <w:rPr>
                <w:noProof/>
                <w:webHidden/>
              </w:rPr>
              <w:fldChar w:fldCharType="separate"/>
            </w:r>
            <w:r>
              <w:rPr>
                <w:noProof/>
                <w:webHidden/>
              </w:rPr>
              <w:t>16</w:t>
            </w:r>
            <w:r>
              <w:rPr>
                <w:noProof/>
                <w:webHidden/>
              </w:rPr>
              <w:fldChar w:fldCharType="end"/>
            </w:r>
          </w:hyperlink>
        </w:p>
        <w:p w14:paraId="11231A41" w14:textId="1B0D863A" w:rsidR="00E902B4" w:rsidRDefault="00E902B4">
          <w:pPr>
            <w:pStyle w:val="TOC2"/>
            <w:tabs>
              <w:tab w:val="left" w:pos="960"/>
              <w:tab w:val="right" w:leader="dot" w:pos="9016"/>
            </w:tabs>
            <w:rPr>
              <w:rFonts w:eastAsiaTheme="minorEastAsia"/>
              <w:noProof/>
              <w:lang w:eastAsia="en-GB"/>
            </w:rPr>
          </w:pPr>
          <w:hyperlink w:anchor="_Toc218600118" w:history="1">
            <w:r w:rsidRPr="008B468C">
              <w:rPr>
                <w:rStyle w:val="Hyperlink"/>
                <w:noProof/>
              </w:rPr>
              <w:t>5.3</w:t>
            </w:r>
            <w:r>
              <w:rPr>
                <w:rFonts w:eastAsiaTheme="minorEastAsia"/>
                <w:noProof/>
                <w:lang w:eastAsia="en-GB"/>
              </w:rPr>
              <w:tab/>
            </w:r>
            <w:r w:rsidRPr="008B468C">
              <w:rPr>
                <w:rStyle w:val="Hyperlink"/>
                <w:noProof/>
              </w:rPr>
              <w:t>SPH</w:t>
            </w:r>
            <w:r>
              <w:rPr>
                <w:noProof/>
                <w:webHidden/>
              </w:rPr>
              <w:tab/>
            </w:r>
            <w:r>
              <w:rPr>
                <w:noProof/>
                <w:webHidden/>
              </w:rPr>
              <w:fldChar w:fldCharType="begin"/>
            </w:r>
            <w:r>
              <w:rPr>
                <w:noProof/>
                <w:webHidden/>
              </w:rPr>
              <w:instrText xml:space="preserve"> PAGEREF _Toc218600118 \h </w:instrText>
            </w:r>
            <w:r>
              <w:rPr>
                <w:noProof/>
                <w:webHidden/>
              </w:rPr>
            </w:r>
            <w:r>
              <w:rPr>
                <w:noProof/>
                <w:webHidden/>
              </w:rPr>
              <w:fldChar w:fldCharType="separate"/>
            </w:r>
            <w:r>
              <w:rPr>
                <w:noProof/>
                <w:webHidden/>
              </w:rPr>
              <w:t>17</w:t>
            </w:r>
            <w:r>
              <w:rPr>
                <w:noProof/>
                <w:webHidden/>
              </w:rPr>
              <w:fldChar w:fldCharType="end"/>
            </w:r>
          </w:hyperlink>
        </w:p>
        <w:p w14:paraId="0AB2F1B4" w14:textId="55EBCCC2" w:rsidR="00E902B4" w:rsidRDefault="00E902B4">
          <w:pPr>
            <w:pStyle w:val="TOC2"/>
            <w:tabs>
              <w:tab w:val="left" w:pos="960"/>
              <w:tab w:val="right" w:leader="dot" w:pos="9016"/>
            </w:tabs>
            <w:rPr>
              <w:rFonts w:eastAsiaTheme="minorEastAsia"/>
              <w:noProof/>
              <w:lang w:eastAsia="en-GB"/>
            </w:rPr>
          </w:pPr>
          <w:hyperlink w:anchor="_Toc218600119" w:history="1">
            <w:r w:rsidRPr="008B468C">
              <w:rPr>
                <w:rStyle w:val="Hyperlink"/>
                <w:noProof/>
              </w:rPr>
              <w:t>5.4</w:t>
            </w:r>
            <w:r>
              <w:rPr>
                <w:rFonts w:eastAsiaTheme="minorEastAsia"/>
                <w:noProof/>
                <w:lang w:eastAsia="en-GB"/>
              </w:rPr>
              <w:tab/>
            </w:r>
            <w:r w:rsidRPr="008B468C">
              <w:rPr>
                <w:rStyle w:val="Hyperlink"/>
                <w:noProof/>
              </w:rPr>
              <w:t>Attempt at ALE</w:t>
            </w:r>
            <w:r>
              <w:rPr>
                <w:noProof/>
                <w:webHidden/>
              </w:rPr>
              <w:tab/>
            </w:r>
            <w:r>
              <w:rPr>
                <w:noProof/>
                <w:webHidden/>
              </w:rPr>
              <w:fldChar w:fldCharType="begin"/>
            </w:r>
            <w:r>
              <w:rPr>
                <w:noProof/>
                <w:webHidden/>
              </w:rPr>
              <w:instrText xml:space="preserve"> PAGEREF _Toc218600119 \h </w:instrText>
            </w:r>
            <w:r>
              <w:rPr>
                <w:noProof/>
                <w:webHidden/>
              </w:rPr>
            </w:r>
            <w:r>
              <w:rPr>
                <w:noProof/>
                <w:webHidden/>
              </w:rPr>
              <w:fldChar w:fldCharType="separate"/>
            </w:r>
            <w:r>
              <w:rPr>
                <w:noProof/>
                <w:webHidden/>
              </w:rPr>
              <w:t>17</w:t>
            </w:r>
            <w:r>
              <w:rPr>
                <w:noProof/>
                <w:webHidden/>
              </w:rPr>
              <w:fldChar w:fldCharType="end"/>
            </w:r>
          </w:hyperlink>
        </w:p>
        <w:p w14:paraId="0DEF41D0" w14:textId="73CA09B2" w:rsidR="00E902B4" w:rsidRDefault="00E902B4">
          <w:pPr>
            <w:pStyle w:val="TOC1"/>
            <w:tabs>
              <w:tab w:val="right" w:leader="dot" w:pos="9016"/>
            </w:tabs>
            <w:rPr>
              <w:rFonts w:eastAsiaTheme="minorEastAsia"/>
              <w:noProof/>
              <w:lang w:eastAsia="en-GB"/>
            </w:rPr>
          </w:pPr>
          <w:hyperlink w:anchor="_Toc218600120" w:history="1">
            <w:r w:rsidRPr="008B468C">
              <w:rPr>
                <w:rStyle w:val="Hyperlink"/>
                <w:noProof/>
              </w:rPr>
              <w:t>References</w:t>
            </w:r>
            <w:r>
              <w:rPr>
                <w:noProof/>
                <w:webHidden/>
              </w:rPr>
              <w:tab/>
            </w:r>
            <w:r>
              <w:rPr>
                <w:noProof/>
                <w:webHidden/>
              </w:rPr>
              <w:fldChar w:fldCharType="begin"/>
            </w:r>
            <w:r>
              <w:rPr>
                <w:noProof/>
                <w:webHidden/>
              </w:rPr>
              <w:instrText xml:space="preserve"> PAGEREF _Toc218600120 \h </w:instrText>
            </w:r>
            <w:r>
              <w:rPr>
                <w:noProof/>
                <w:webHidden/>
              </w:rPr>
            </w:r>
            <w:r>
              <w:rPr>
                <w:noProof/>
                <w:webHidden/>
              </w:rPr>
              <w:fldChar w:fldCharType="separate"/>
            </w:r>
            <w:r>
              <w:rPr>
                <w:noProof/>
                <w:webHidden/>
              </w:rPr>
              <w:t>19</w:t>
            </w:r>
            <w:r>
              <w:rPr>
                <w:noProof/>
                <w:webHidden/>
              </w:rPr>
              <w:fldChar w:fldCharType="end"/>
            </w:r>
          </w:hyperlink>
        </w:p>
        <w:p w14:paraId="2EBC7D9D" w14:textId="24ADABAD" w:rsidR="00E902B4" w:rsidRDefault="00E902B4">
          <w:pPr>
            <w:pStyle w:val="TOC1"/>
            <w:tabs>
              <w:tab w:val="right" w:leader="dot" w:pos="9016"/>
            </w:tabs>
            <w:rPr>
              <w:rFonts w:eastAsiaTheme="minorEastAsia"/>
              <w:noProof/>
              <w:lang w:eastAsia="en-GB"/>
            </w:rPr>
          </w:pPr>
          <w:hyperlink w:anchor="_Toc218600121" w:history="1">
            <w:r w:rsidRPr="008B468C">
              <w:rPr>
                <w:rStyle w:val="Hyperlink"/>
                <w:noProof/>
              </w:rPr>
              <w:t>Appendix A</w:t>
            </w:r>
            <w:r>
              <w:rPr>
                <w:noProof/>
                <w:webHidden/>
              </w:rPr>
              <w:tab/>
            </w:r>
            <w:r>
              <w:rPr>
                <w:noProof/>
                <w:webHidden/>
              </w:rPr>
              <w:fldChar w:fldCharType="begin"/>
            </w:r>
            <w:r>
              <w:rPr>
                <w:noProof/>
                <w:webHidden/>
              </w:rPr>
              <w:instrText xml:space="preserve"> PAGEREF _Toc218600121 \h </w:instrText>
            </w:r>
            <w:r>
              <w:rPr>
                <w:noProof/>
                <w:webHidden/>
              </w:rPr>
            </w:r>
            <w:r>
              <w:rPr>
                <w:noProof/>
                <w:webHidden/>
              </w:rPr>
              <w:fldChar w:fldCharType="separate"/>
            </w:r>
            <w:r>
              <w:rPr>
                <w:noProof/>
                <w:webHidden/>
              </w:rPr>
              <w:t>21</w:t>
            </w:r>
            <w:r>
              <w:rPr>
                <w:noProof/>
                <w:webHidden/>
              </w:rPr>
              <w:fldChar w:fldCharType="end"/>
            </w:r>
          </w:hyperlink>
        </w:p>
        <w:p w14:paraId="102BBA98" w14:textId="4CBDC1D9" w:rsidR="00E902B4" w:rsidRDefault="00E902B4">
          <w:pPr>
            <w:pStyle w:val="TOC1"/>
            <w:tabs>
              <w:tab w:val="right" w:leader="dot" w:pos="9016"/>
            </w:tabs>
            <w:rPr>
              <w:rFonts w:eastAsiaTheme="minorEastAsia"/>
              <w:noProof/>
              <w:lang w:eastAsia="en-GB"/>
            </w:rPr>
          </w:pPr>
          <w:hyperlink w:anchor="_Toc218600122" w:history="1">
            <w:r w:rsidRPr="008B468C">
              <w:rPr>
                <w:rStyle w:val="Hyperlink"/>
                <w:noProof/>
              </w:rPr>
              <w:t>Appendix B</w:t>
            </w:r>
            <w:r>
              <w:rPr>
                <w:noProof/>
                <w:webHidden/>
              </w:rPr>
              <w:tab/>
            </w:r>
            <w:r>
              <w:rPr>
                <w:noProof/>
                <w:webHidden/>
              </w:rPr>
              <w:fldChar w:fldCharType="begin"/>
            </w:r>
            <w:r>
              <w:rPr>
                <w:noProof/>
                <w:webHidden/>
              </w:rPr>
              <w:instrText xml:space="preserve"> PAGEREF _Toc218600122 \h </w:instrText>
            </w:r>
            <w:r>
              <w:rPr>
                <w:noProof/>
                <w:webHidden/>
              </w:rPr>
            </w:r>
            <w:r>
              <w:rPr>
                <w:noProof/>
                <w:webHidden/>
              </w:rPr>
              <w:fldChar w:fldCharType="separate"/>
            </w:r>
            <w:r>
              <w:rPr>
                <w:noProof/>
                <w:webHidden/>
              </w:rPr>
              <w:t>26</w:t>
            </w:r>
            <w:r>
              <w:rPr>
                <w:noProof/>
                <w:webHidden/>
              </w:rPr>
              <w:fldChar w:fldCharType="end"/>
            </w:r>
          </w:hyperlink>
        </w:p>
        <w:p w14:paraId="7B0D024B" w14:textId="78A2026D" w:rsidR="00BE41A8" w:rsidRDefault="00BE41A8">
          <w:r>
            <w:rPr>
              <w:b/>
              <w:bCs/>
              <w:noProof/>
            </w:rPr>
            <w:fldChar w:fldCharType="end"/>
          </w:r>
        </w:p>
      </w:sdtContent>
    </w:sdt>
    <w:p w14:paraId="7E68BF54" w14:textId="53B64342" w:rsidR="00BE41A8" w:rsidRDefault="00BE41A8" w:rsidP="00BE41A8">
      <w:pPr>
        <w:tabs>
          <w:tab w:val="left" w:pos="5638"/>
        </w:tabs>
      </w:pPr>
      <w:r>
        <w:tab/>
      </w:r>
    </w:p>
    <w:p w14:paraId="55C7FBDD" w14:textId="50F3C28A" w:rsidR="00BE41A8" w:rsidRDefault="00BE41A8" w:rsidP="00536F68">
      <w:pPr>
        <w:pStyle w:val="Heading1"/>
        <w:numPr>
          <w:ilvl w:val="0"/>
          <w:numId w:val="1"/>
        </w:numPr>
      </w:pPr>
      <w:bookmarkStart w:id="1" w:name="_Toc218600095"/>
      <w:r>
        <w:lastRenderedPageBreak/>
        <w:t>Introduction</w:t>
      </w:r>
      <w:bookmarkEnd w:id="1"/>
    </w:p>
    <w:p w14:paraId="7841ED1F" w14:textId="14EFDBFC" w:rsidR="00A352EE" w:rsidRPr="00A352EE" w:rsidRDefault="00A352EE" w:rsidP="00A352EE">
      <w:r w:rsidRPr="00A352EE">
        <w:t xml:space="preserve">Shaped charges </w:t>
      </w:r>
      <w:r w:rsidR="00155CFC">
        <w:t>are</w:t>
      </w:r>
      <w:r w:rsidRPr="00A352EE">
        <w:t xml:space="preserve"> one of the most significant technologies </w:t>
      </w:r>
      <w:r w:rsidR="00155CFC">
        <w:t xml:space="preserve">to emerge </w:t>
      </w:r>
      <w:r w:rsidRPr="00A352EE">
        <w:t>in the field of explosive engineering</w:t>
      </w:r>
      <w:r w:rsidR="00155CFC">
        <w:t xml:space="preserve">. They are </w:t>
      </w:r>
      <w:r w:rsidRPr="00A352EE">
        <w:t xml:space="preserve">valued for their ability to focus chemical energy into a highly efficient, penetrating jet. </w:t>
      </w:r>
      <w:r w:rsidR="00155CFC">
        <w:t>D</w:t>
      </w:r>
      <w:r w:rsidRPr="00A352EE">
        <w:t>evelop</w:t>
      </w:r>
      <w:r w:rsidR="00155CFC">
        <w:t>ed</w:t>
      </w:r>
      <w:r w:rsidRPr="00A352EE">
        <w:t xml:space="preserve"> in the late nineteenth and early twentieth centuries, shaped charges have evolved through continuous refinement of liner geometries, explosive formulations, and manufacturing techniques. </w:t>
      </w:r>
    </w:p>
    <w:p w14:paraId="4AD9FAD9" w14:textId="01B9AA33" w:rsidR="008E69A7" w:rsidRDefault="00A352EE" w:rsidP="00A352EE">
      <w:r w:rsidRPr="00A352EE">
        <w:t xml:space="preserve">This assignment </w:t>
      </w:r>
      <w:r w:rsidR="00536F68">
        <w:t>examines the</w:t>
      </w:r>
      <w:r w:rsidR="00155CFC">
        <w:t xml:space="preserve"> history and evolution of shaped charges and their design</w:t>
      </w:r>
      <w:r w:rsidRPr="00A352EE">
        <w:t xml:space="preserve">. </w:t>
      </w:r>
      <w:r w:rsidR="00155CFC">
        <w:t>T</w:t>
      </w:r>
      <w:r w:rsidRPr="00A352EE">
        <w:t>hen</w:t>
      </w:r>
      <w:r w:rsidR="00155CFC">
        <w:t>,</w:t>
      </w:r>
      <w:r w:rsidRPr="00A352EE">
        <w:t xml:space="preserve"> </w:t>
      </w:r>
      <w:r w:rsidR="00155CFC">
        <w:t>exploring</w:t>
      </w:r>
      <w:r w:rsidRPr="00A352EE">
        <w:t xml:space="preserve"> the fundamental design principles that govern shaped charge performance, including liner material, cone angle, </w:t>
      </w:r>
      <w:r>
        <w:t>stand-off</w:t>
      </w:r>
      <w:r w:rsidRPr="00A352EE">
        <w:t xml:space="preserve"> distance, and explosive characteristics. A</w:t>
      </w:r>
      <w:r w:rsidR="00155CFC">
        <w:t>s</w:t>
      </w:r>
      <w:r w:rsidRPr="00A352EE">
        <w:t xml:space="preserve"> computational modelling has become increasingly central to engineering analysis, the assignment</w:t>
      </w:r>
      <w:r w:rsidR="00577357">
        <w:t xml:space="preserve"> will</w:t>
      </w:r>
      <w:r w:rsidRPr="00A352EE">
        <w:t xml:space="preserve"> also investigate</w:t>
      </w:r>
      <w:r w:rsidR="00577357">
        <w:t xml:space="preserve"> the development</w:t>
      </w:r>
      <w:r w:rsidR="008E69A7">
        <w:t xml:space="preserve"> and limitations</w:t>
      </w:r>
      <w:r w:rsidR="00577357">
        <w:t xml:space="preserve"> of</w:t>
      </w:r>
      <w:r w:rsidRPr="00A352EE">
        <w:t xml:space="preserve"> modern simulation software</w:t>
      </w:r>
      <w:r w:rsidR="00577357">
        <w:t>,</w:t>
      </w:r>
      <w:r>
        <w:t xml:space="preserve"> </w:t>
      </w:r>
      <w:r w:rsidRPr="00A352EE">
        <w:t xml:space="preserve">the </w:t>
      </w:r>
      <w:r w:rsidR="00A130D9">
        <w:t>challenges posed by material behaviour, mesh distortion, and the extreme stress and strain rates encountered during</w:t>
      </w:r>
      <w:r>
        <w:t xml:space="preserve"> these</w:t>
      </w:r>
      <w:r w:rsidRPr="00A352EE">
        <w:t xml:space="preserve"> explosive events</w:t>
      </w:r>
      <w:r w:rsidR="008E69A7">
        <w:t>, while contrasting t</w:t>
      </w:r>
      <w:r w:rsidRPr="00A352EE">
        <w:t xml:space="preserve">he advantages with traditional </w:t>
      </w:r>
      <w:r w:rsidR="00536F68">
        <w:t>live-fire testing, demonstrating how costs</w:t>
      </w:r>
      <w:r w:rsidR="008E69A7">
        <w:t xml:space="preserve"> can be reduced. Safety improved,</w:t>
      </w:r>
      <w:r w:rsidR="00536F68">
        <w:t xml:space="preserve"> while also acknowledging the aspects of real-world</w:t>
      </w:r>
      <w:r w:rsidRPr="00A352EE">
        <w:t xml:space="preserve"> behaviour that remain difficult to capture computationally. </w:t>
      </w:r>
    </w:p>
    <w:p w14:paraId="7931F371" w14:textId="175C2E40" w:rsidR="00A352EE" w:rsidRPr="00A352EE" w:rsidRDefault="008E69A7" w:rsidP="00A352EE">
      <w:r>
        <w:t>T</w:t>
      </w:r>
      <w:r w:rsidR="00A352EE" w:rsidRPr="00A352EE">
        <w:t xml:space="preserve">he assignment concludes with an analysis of three </w:t>
      </w:r>
      <w:r w:rsidR="00607759">
        <w:t>shaped-charge models developed in</w:t>
      </w:r>
      <w:r w:rsidR="00A352EE" w:rsidRPr="00A352EE">
        <w:t xml:space="preserve"> Abaqus</w:t>
      </w:r>
      <w:r w:rsidR="004A68F3">
        <w:t>.</w:t>
      </w:r>
    </w:p>
    <w:p w14:paraId="64AF291C" w14:textId="77777777" w:rsidR="00BE41A8" w:rsidRDefault="00BE41A8" w:rsidP="00BE41A8"/>
    <w:p w14:paraId="53F336EA" w14:textId="77777777" w:rsidR="00A352EE" w:rsidRDefault="00A352EE" w:rsidP="00BE41A8"/>
    <w:p w14:paraId="5EBB2538" w14:textId="77777777" w:rsidR="00A352EE" w:rsidRDefault="00A352EE" w:rsidP="00BE41A8"/>
    <w:p w14:paraId="439BBD91" w14:textId="77777777" w:rsidR="00A352EE" w:rsidRDefault="00A352EE" w:rsidP="00BE41A8"/>
    <w:p w14:paraId="2D3EEE31" w14:textId="77777777" w:rsidR="00A352EE" w:rsidRDefault="00A352EE" w:rsidP="00BE41A8"/>
    <w:p w14:paraId="7EF70F36" w14:textId="77777777" w:rsidR="00A352EE" w:rsidRDefault="00A352EE" w:rsidP="00BE41A8"/>
    <w:p w14:paraId="0E6BC89E" w14:textId="77777777" w:rsidR="00A352EE" w:rsidRDefault="00A352EE" w:rsidP="00BE41A8"/>
    <w:p w14:paraId="184AF208" w14:textId="77777777" w:rsidR="008E69A7" w:rsidRDefault="008E69A7" w:rsidP="00BE41A8"/>
    <w:p w14:paraId="73FC3AB6" w14:textId="77777777" w:rsidR="008E69A7" w:rsidRDefault="008E69A7" w:rsidP="00BE41A8"/>
    <w:p w14:paraId="20FC7858" w14:textId="77777777" w:rsidR="008E69A7" w:rsidRDefault="008E69A7" w:rsidP="00BE41A8"/>
    <w:p w14:paraId="3DA3DF57" w14:textId="77777777" w:rsidR="005139B3" w:rsidRDefault="005139B3" w:rsidP="00BE41A8"/>
    <w:p w14:paraId="7A2CB3B5" w14:textId="672D5B7B" w:rsidR="00A352EE" w:rsidRDefault="00A352EE" w:rsidP="00536F68">
      <w:pPr>
        <w:pStyle w:val="Heading1"/>
        <w:numPr>
          <w:ilvl w:val="0"/>
          <w:numId w:val="1"/>
        </w:numPr>
      </w:pPr>
      <w:bookmarkStart w:id="2" w:name="_Toc218600096"/>
      <w:r>
        <w:lastRenderedPageBreak/>
        <w:t>Shaped Charge</w:t>
      </w:r>
      <w:r w:rsidR="00536F68">
        <w:t>s</w:t>
      </w:r>
      <w:bookmarkEnd w:id="2"/>
    </w:p>
    <w:p w14:paraId="44E2C42C" w14:textId="6EE63315" w:rsidR="00536F68" w:rsidRDefault="00536F68" w:rsidP="00536F68">
      <w:pPr>
        <w:pStyle w:val="Heading2"/>
        <w:numPr>
          <w:ilvl w:val="1"/>
          <w:numId w:val="1"/>
        </w:numPr>
      </w:pPr>
      <w:bookmarkStart w:id="3" w:name="_Toc218600097"/>
      <w:r>
        <w:t>The History of the Shaped Charge</w:t>
      </w:r>
      <w:bookmarkEnd w:id="3"/>
    </w:p>
    <w:p w14:paraId="0CFD5B2B" w14:textId="1E5BFCB8" w:rsidR="005139B3" w:rsidRDefault="00213E44" w:rsidP="00213E44">
      <w:pPr>
        <w:pStyle w:val="Heading3"/>
        <w:numPr>
          <w:ilvl w:val="2"/>
          <w:numId w:val="1"/>
        </w:numPr>
      </w:pPr>
      <w:bookmarkStart w:id="4" w:name="_Toc218600098"/>
      <w:r>
        <w:t>The Cavity Effect</w:t>
      </w:r>
      <w:bookmarkEnd w:id="4"/>
    </w:p>
    <w:p w14:paraId="0B4CDA36" w14:textId="3861E616" w:rsidR="00213E44" w:rsidRDefault="00D30985" w:rsidP="00DE2BB1">
      <w:pPr>
        <w:pStyle w:val="Footer"/>
      </w:pPr>
      <w:r>
        <w:t xml:space="preserve">While </w:t>
      </w:r>
      <w:r w:rsidR="002615D6">
        <w:t>credit goes</w:t>
      </w:r>
      <w:r>
        <w:t xml:space="preserve"> to Max </w:t>
      </w:r>
      <w:r w:rsidR="0003606F">
        <w:t>von Foerster for the discovery of the actual cavity charge effect, having reported his discoveries in 1883, some people believe that an 18th-century philosopher</w:t>
      </w:r>
      <w:r w:rsidR="009D5C9A">
        <w:t>, theologian and mine engineer</w:t>
      </w:r>
      <w:r w:rsidR="0003606F">
        <w:t>, von Baader</w:t>
      </w:r>
      <w:r w:rsidR="002105A9">
        <w:t>*</w:t>
      </w:r>
      <w:r w:rsidR="0003606F">
        <w:t xml:space="preserve">, was the first to record advocating </w:t>
      </w:r>
      <w:r w:rsidR="00844333">
        <w:t xml:space="preserve">the </w:t>
      </w:r>
      <w:r w:rsidR="00687560">
        <w:t>principle</w:t>
      </w:r>
      <w:r w:rsidR="00844333">
        <w:t xml:space="preserve"> of </w:t>
      </w:r>
      <w:r w:rsidR="007624A7">
        <w:t xml:space="preserve">hollow cavities at the forward end of a blasting charge </w:t>
      </w:r>
      <w:r w:rsidR="00426DB8">
        <w:t>in mining.</w:t>
      </w:r>
      <w:r w:rsidR="00714510">
        <w:t xml:space="preserve"> </w:t>
      </w:r>
      <w:sdt>
        <w:sdtPr>
          <w:id w:val="-71039178"/>
          <w:citation/>
        </w:sdtPr>
        <w:sdtEndPr/>
        <w:sdtContent>
          <w:r w:rsidR="00893BB4">
            <w:fldChar w:fldCharType="begin"/>
          </w:r>
          <w:r w:rsidR="00893BB4">
            <w:instrText xml:space="preserve"> CITATION Ken90 \l 2057 </w:instrText>
          </w:r>
          <w:r w:rsidR="00893BB4">
            <w:fldChar w:fldCharType="separate"/>
          </w:r>
          <w:r w:rsidR="00B31E5A" w:rsidRPr="00B31E5A">
            <w:rPr>
              <w:noProof/>
            </w:rPr>
            <w:t>[1]</w:t>
          </w:r>
          <w:r w:rsidR="00893BB4">
            <w:fldChar w:fldCharType="end"/>
          </w:r>
        </w:sdtContent>
      </w:sdt>
      <w:r w:rsidR="00426DB8">
        <w:t xml:space="preserve"> </w:t>
      </w:r>
      <w:r w:rsidR="00151833" w:rsidRPr="00151833">
        <w:rPr>
          <w:sz w:val="16"/>
          <w:szCs w:val="16"/>
        </w:rPr>
        <w:t xml:space="preserve">*Many sources have recordings of von Baader’s research; however, there seems to be doubt about his first name and country of origin, as </w:t>
      </w:r>
      <w:r w:rsidR="00280C3C">
        <w:rPr>
          <w:sz w:val="16"/>
          <w:szCs w:val="16"/>
        </w:rPr>
        <w:t>shown in Reference</w:t>
      </w:r>
      <w:r w:rsidR="00151833" w:rsidRPr="00151833">
        <w:rPr>
          <w:sz w:val="16"/>
          <w:szCs w:val="16"/>
        </w:rPr>
        <w:t xml:space="preserve"> 1.</w:t>
      </w:r>
    </w:p>
    <w:p w14:paraId="55C0898E" w14:textId="50FBDEDF" w:rsidR="003D613E" w:rsidRDefault="00151E9A" w:rsidP="00151E9A">
      <w:pPr>
        <w:pStyle w:val="Heading3"/>
        <w:numPr>
          <w:ilvl w:val="2"/>
          <w:numId w:val="1"/>
        </w:numPr>
      </w:pPr>
      <w:bookmarkStart w:id="5" w:name="_Toc218600099"/>
      <w:r>
        <w:t>Shaped Charge Research</w:t>
      </w:r>
      <w:bookmarkEnd w:id="5"/>
    </w:p>
    <w:p w14:paraId="47DBA954" w14:textId="71B370A9" w:rsidR="00151E9A" w:rsidRDefault="00151E9A" w:rsidP="00151E9A">
      <w:r>
        <w:t>During the 1880s</w:t>
      </w:r>
      <w:r w:rsidR="009D662B">
        <w:t>,</w:t>
      </w:r>
      <w:r>
        <w:t xml:space="preserve"> two German researchers</w:t>
      </w:r>
      <w:r w:rsidR="002A0194">
        <w:t>, Max von Fo</w:t>
      </w:r>
      <w:r w:rsidR="00A82D47">
        <w:t>e</w:t>
      </w:r>
      <w:r w:rsidR="002A0194">
        <w:t xml:space="preserve">rster and Gustav Bloem, </w:t>
      </w:r>
      <w:r w:rsidR="00CA3244">
        <w:t>conducted independent research on</w:t>
      </w:r>
      <w:r w:rsidR="00A17B7D">
        <w:t xml:space="preserve"> the effects of hollow cavities (such as simple depressions and hollow spaces) and observed an</w:t>
      </w:r>
      <w:r w:rsidR="00095A14">
        <w:t xml:space="preserve"> increase in penetration power. It was this that would lay the groundwork </w:t>
      </w:r>
      <w:r w:rsidR="00BB2416">
        <w:t>for Charles Munroes widely known investigations.</w:t>
      </w:r>
      <w:r w:rsidR="00A17B7D">
        <w:t xml:space="preserve"> </w:t>
      </w:r>
      <w:sdt>
        <w:sdtPr>
          <w:id w:val="1759183935"/>
          <w:citation/>
        </w:sdtPr>
        <w:sdtEndPr/>
        <w:sdtContent>
          <w:r w:rsidR="00A17B7D">
            <w:fldChar w:fldCharType="begin"/>
          </w:r>
          <w:r w:rsidR="00A17B7D">
            <w:instrText xml:space="preserve"> CITATION Ken90 \l 2057 </w:instrText>
          </w:r>
          <w:r w:rsidR="00A17B7D">
            <w:fldChar w:fldCharType="separate"/>
          </w:r>
          <w:r w:rsidR="00B31E5A" w:rsidRPr="00B31E5A">
            <w:rPr>
              <w:noProof/>
            </w:rPr>
            <w:t>[1]</w:t>
          </w:r>
          <w:r w:rsidR="00A17B7D">
            <w:fldChar w:fldCharType="end"/>
          </w:r>
        </w:sdtContent>
      </w:sdt>
    </w:p>
    <w:p w14:paraId="797B5CD7" w14:textId="247A6836" w:rsidR="00BB2416" w:rsidRDefault="00BB2416" w:rsidP="00D47DD2">
      <w:pPr>
        <w:pStyle w:val="Heading3"/>
        <w:numPr>
          <w:ilvl w:val="2"/>
          <w:numId w:val="1"/>
        </w:numPr>
      </w:pPr>
      <w:bookmarkStart w:id="6" w:name="_Toc218600100"/>
      <w:r>
        <w:t>The</w:t>
      </w:r>
      <w:r w:rsidR="00D47DD2">
        <w:t xml:space="preserve"> Munroe</w:t>
      </w:r>
      <w:r w:rsidR="00332B4D">
        <w:t>-Neumann</w:t>
      </w:r>
      <w:r w:rsidR="00D47DD2">
        <w:t xml:space="preserve"> Effect</w:t>
      </w:r>
      <w:bookmarkEnd w:id="6"/>
    </w:p>
    <w:p w14:paraId="37C8F11B" w14:textId="35C15DA4" w:rsidR="00B539AB" w:rsidRDefault="00296BF7" w:rsidP="00296BF7">
      <w:r>
        <w:t>Professor Charles E Munroe</w:t>
      </w:r>
      <w:r w:rsidR="00A17B7D">
        <w:t xml:space="preserve"> </w:t>
      </w:r>
      <w:r w:rsidR="00954110">
        <w:t xml:space="preserve">was </w:t>
      </w:r>
      <w:r w:rsidR="00A17B7D">
        <w:t>an American civilian chemist employed by the U.S Navy</w:t>
      </w:r>
      <w:r w:rsidR="00954110">
        <w:t>.</w:t>
      </w:r>
      <w:r>
        <w:t xml:space="preserve"> W</w:t>
      </w:r>
      <w:r w:rsidR="00B539AB">
        <w:t>hile working with explosives at the U.S. Naval Torpedo Station</w:t>
      </w:r>
      <w:r w:rsidR="004401FA">
        <w:t>, Rhode Island</w:t>
      </w:r>
      <w:r w:rsidR="00B539AB">
        <w:t>,</w:t>
      </w:r>
      <w:r w:rsidR="00B539AB" w:rsidRPr="00B539AB">
        <w:t xml:space="preserve"> he detonated an explosive block </w:t>
      </w:r>
      <w:r w:rsidR="00B539AB">
        <w:t>with lettering stamped on its surface</w:t>
      </w:r>
      <w:r w:rsidR="00072B7F">
        <w:t xml:space="preserve"> (Figure 1</w:t>
      </w:r>
      <w:r w:rsidR="00A94706">
        <w:t>, Appendix)</w:t>
      </w:r>
      <w:r w:rsidR="00B539AB">
        <w:t xml:space="preserve">, </w:t>
      </w:r>
      <w:r w:rsidR="007B1632">
        <w:t>which was</w:t>
      </w:r>
      <w:r w:rsidR="00B539AB">
        <w:t xml:space="preserve"> imprinted on a nearby metal plate</w:t>
      </w:r>
      <w:r w:rsidR="00B539AB" w:rsidRPr="00B539AB">
        <w:t xml:space="preserve">. This </w:t>
      </w:r>
      <w:r w:rsidR="00657CC9">
        <w:t>showed that</w:t>
      </w:r>
      <w:r w:rsidR="00B539AB" w:rsidRPr="00B539AB">
        <w:t xml:space="preserve"> the explosive energy had been focused rather than spreadi</w:t>
      </w:r>
      <w:r w:rsidR="008823A5">
        <w:t>ng</w:t>
      </w:r>
      <w:r w:rsidR="00B539AB" w:rsidRPr="00B539AB">
        <w:t xml:space="preserve"> </w:t>
      </w:r>
      <w:r w:rsidR="005D4757">
        <w:t>evenly</w:t>
      </w:r>
      <w:r w:rsidR="00BD72AC">
        <w:t>;</w:t>
      </w:r>
      <w:r w:rsidR="005D4757">
        <w:t xml:space="preserve"> </w:t>
      </w:r>
      <w:r w:rsidR="008823A5">
        <w:t>this became known as</w:t>
      </w:r>
      <w:r w:rsidR="00B539AB" w:rsidRPr="00B539AB">
        <w:t xml:space="preserve"> the </w:t>
      </w:r>
      <w:r w:rsidR="00B539AB">
        <w:t>‘</w:t>
      </w:r>
      <w:r w:rsidR="00B539AB" w:rsidRPr="00B539AB">
        <w:t>Munroe effect</w:t>
      </w:r>
      <w:r w:rsidR="00B539AB">
        <w:t>’</w:t>
      </w:r>
      <w:r w:rsidR="00B539AB" w:rsidRPr="00B539AB">
        <w:t>.</w:t>
      </w:r>
      <w:r w:rsidR="00FD3EF7">
        <w:t xml:space="preserve"> </w:t>
      </w:r>
      <w:sdt>
        <w:sdtPr>
          <w:id w:val="1359393194"/>
          <w:citation/>
        </w:sdtPr>
        <w:sdtEndPr/>
        <w:sdtContent>
          <w:r w:rsidR="00B11D51">
            <w:fldChar w:fldCharType="begin"/>
          </w:r>
          <w:r w:rsidR="00B11D51">
            <w:instrText xml:space="preserve"> CITATION Ken90 \l 2057 </w:instrText>
          </w:r>
          <w:r w:rsidR="00B11D51">
            <w:fldChar w:fldCharType="separate"/>
          </w:r>
          <w:r w:rsidR="00B31E5A" w:rsidRPr="00B31E5A">
            <w:rPr>
              <w:noProof/>
            </w:rPr>
            <w:t>[1]</w:t>
          </w:r>
          <w:r w:rsidR="00B11D51">
            <w:fldChar w:fldCharType="end"/>
          </w:r>
        </w:sdtContent>
      </w:sdt>
    </w:p>
    <w:p w14:paraId="65BEFFA2" w14:textId="6FCBF414" w:rsidR="00BD72AC" w:rsidRDefault="000E2316" w:rsidP="00296BF7">
      <w:r>
        <w:t xml:space="preserve">Munroe’s work provided the first widely recognised scientific explanation </w:t>
      </w:r>
      <w:r w:rsidR="00CB7916">
        <w:t>of how hollow cavities can concentrate explosive energy and laid the foundation</w:t>
      </w:r>
      <w:r w:rsidR="00680700">
        <w:t xml:space="preserve"> for modern technology</w:t>
      </w:r>
      <w:r w:rsidR="00107C72">
        <w:t xml:space="preserve"> and the emergence of conical metal-lined </w:t>
      </w:r>
      <w:r w:rsidR="00F97469">
        <w:t>designs.</w:t>
      </w:r>
    </w:p>
    <w:p w14:paraId="5E2D3933" w14:textId="2463531F" w:rsidR="007B1632" w:rsidRDefault="007B1632" w:rsidP="00296BF7">
      <w:r>
        <w:t xml:space="preserve">Further testing </w:t>
      </w:r>
      <w:r w:rsidRPr="007B1632">
        <w:t>demonstrate</w:t>
      </w:r>
      <w:r>
        <w:t>d</w:t>
      </w:r>
      <w:r w:rsidRPr="007B1632">
        <w:t xml:space="preserve"> the lined cavity principle by defeating a massive steel target. Munroe </w:t>
      </w:r>
      <w:r w:rsidR="00323073">
        <w:t>describes a</w:t>
      </w:r>
      <w:r w:rsidRPr="007B1632">
        <w:t xml:space="preserve"> defeat of "a safe twenty-nine inches cube with walls four inches and three-quarters thick, made up of plates of iron and steel,...when a hollow charge of dynamite nine pounds and a half in weight and </w:t>
      </w:r>
      <w:proofErr w:type="spellStart"/>
      <w:r w:rsidRPr="007B1632">
        <w:t>untamped</w:t>
      </w:r>
      <w:proofErr w:type="spellEnd"/>
      <w:r w:rsidRPr="007B1632">
        <w:t xml:space="preserve"> was detonated on it, a hole three inches in diameter was blown clear through the wall, though a solid charge of the same weight and of the same material produced no material effect. The hollow cartridge was made by tying the sticks of </w:t>
      </w:r>
      <w:r w:rsidR="00532883">
        <w:t>dynamite</w:t>
      </w:r>
      <w:r w:rsidRPr="007B1632">
        <w:t xml:space="preserve"> around a tin can, the open mouth of the latter being placed downward..."</w:t>
      </w:r>
      <w:r w:rsidR="00B11D51">
        <w:t xml:space="preserve"> </w:t>
      </w:r>
      <w:sdt>
        <w:sdtPr>
          <w:id w:val="522288478"/>
          <w:citation/>
        </w:sdtPr>
        <w:sdtEndPr/>
        <w:sdtContent>
          <w:r w:rsidR="00001853">
            <w:fldChar w:fldCharType="begin"/>
          </w:r>
          <w:r w:rsidR="00001853">
            <w:instrText xml:space="preserve"> CITATION namwn \l 2057 </w:instrText>
          </w:r>
          <w:r w:rsidR="00001853">
            <w:fldChar w:fldCharType="separate"/>
          </w:r>
          <w:r w:rsidR="00B31E5A" w:rsidRPr="00B31E5A">
            <w:rPr>
              <w:noProof/>
            </w:rPr>
            <w:t>[2]</w:t>
          </w:r>
          <w:r w:rsidR="00001853">
            <w:fldChar w:fldCharType="end"/>
          </w:r>
        </w:sdtContent>
      </w:sdt>
    </w:p>
    <w:p w14:paraId="4A5AE82E" w14:textId="14F5D336" w:rsidR="00C54C39" w:rsidRDefault="00C54C39" w:rsidP="00296BF7">
      <w:r>
        <w:t>Egon N</w:t>
      </w:r>
      <w:r w:rsidR="00471D66">
        <w:t>eumann, a German explosives researcher</w:t>
      </w:r>
      <w:r w:rsidR="005F0785">
        <w:t>,</w:t>
      </w:r>
      <w:r w:rsidR="00471D66">
        <w:t xml:space="preserve"> </w:t>
      </w:r>
      <w:r w:rsidR="00410857">
        <w:t>claim</w:t>
      </w:r>
      <w:r w:rsidR="00E42A8E">
        <w:t>s</w:t>
      </w:r>
      <w:r w:rsidR="00410857">
        <w:t xml:space="preserve"> to be the original </w:t>
      </w:r>
      <w:r w:rsidR="005F0785">
        <w:t xml:space="preserve">discoverer of the hollow charge effect and </w:t>
      </w:r>
      <w:r w:rsidR="00CA3244">
        <w:t xml:space="preserve">to have patented its application through the </w:t>
      </w:r>
      <w:proofErr w:type="spellStart"/>
      <w:r w:rsidR="00CA3244">
        <w:t>Westfälisch-Anhaltische</w:t>
      </w:r>
      <w:proofErr w:type="spellEnd"/>
      <w:r w:rsidR="004F287B">
        <w:t xml:space="preserve"> </w:t>
      </w:r>
      <w:proofErr w:type="spellStart"/>
      <w:r w:rsidR="004F287B">
        <w:t>Spregstoff</w:t>
      </w:r>
      <w:proofErr w:type="spellEnd"/>
      <w:r w:rsidR="000D67BA">
        <w:t xml:space="preserve"> </w:t>
      </w:r>
      <w:proofErr w:type="spellStart"/>
      <w:r w:rsidR="000D67BA">
        <w:t>Act</w:t>
      </w:r>
      <w:r w:rsidR="00F21D4C">
        <w:t>ien</w:t>
      </w:r>
      <w:proofErr w:type="spellEnd"/>
      <w:r w:rsidR="00F21D4C">
        <w:t xml:space="preserve"> Gesellschaft (WASAG)</w:t>
      </w:r>
      <w:r w:rsidR="00E911B9">
        <w:t xml:space="preserve">, showing that Neumann was </w:t>
      </w:r>
      <w:r w:rsidR="00E911B9">
        <w:lastRenderedPageBreak/>
        <w:t>amongst the first to see the practical potential of hollow charges</w:t>
      </w:r>
      <w:r w:rsidR="005003BD">
        <w:t xml:space="preserve">. </w:t>
      </w:r>
      <w:r w:rsidR="00321F97">
        <w:t xml:space="preserve">Egon </w:t>
      </w:r>
      <w:r w:rsidR="008E7C3D">
        <w:t>Neumann's</w:t>
      </w:r>
      <w:r w:rsidR="00321F97">
        <w:t xml:space="preserve"> </w:t>
      </w:r>
      <w:r w:rsidR="005F63A6">
        <w:t xml:space="preserve">work is reflected in the term </w:t>
      </w:r>
      <w:r w:rsidR="008E7C3D">
        <w:t>‘Munroe-Neumann effect’.</w:t>
      </w:r>
      <w:r w:rsidR="004A7F52">
        <w:t xml:space="preserve"> </w:t>
      </w:r>
      <w:sdt>
        <w:sdtPr>
          <w:id w:val="1586953190"/>
          <w:citation/>
        </w:sdtPr>
        <w:sdtEndPr/>
        <w:sdtContent>
          <w:r w:rsidR="00FC54C0">
            <w:fldChar w:fldCharType="begin"/>
          </w:r>
          <w:r w:rsidR="00FC54C0">
            <w:instrText xml:space="preserve"> CITATION Pau \l 2057 </w:instrText>
          </w:r>
          <w:r w:rsidR="00FC54C0">
            <w:fldChar w:fldCharType="separate"/>
          </w:r>
          <w:r w:rsidR="00B31E5A" w:rsidRPr="00B31E5A">
            <w:rPr>
              <w:noProof/>
            </w:rPr>
            <w:t>[3]</w:t>
          </w:r>
          <w:r w:rsidR="00FC54C0">
            <w:fldChar w:fldCharType="end"/>
          </w:r>
        </w:sdtContent>
      </w:sdt>
    </w:p>
    <w:p w14:paraId="45A1B0F2" w14:textId="23DD2B33" w:rsidR="001D4798" w:rsidRDefault="001D4798" w:rsidP="001D4798">
      <w:pPr>
        <w:pStyle w:val="Heading4"/>
      </w:pPr>
      <w:r>
        <w:t>2.1.3a Physics of Jet formation</w:t>
      </w:r>
    </w:p>
    <w:p w14:paraId="12C20E3A" w14:textId="62EBE491" w:rsidR="00D47D0D" w:rsidRPr="00D47D0D" w:rsidRDefault="00D47D0D" w:rsidP="00D47D0D">
      <w:r w:rsidRPr="00D47D0D">
        <w:t xml:space="preserve">The effectiveness of a shaped charge </w:t>
      </w:r>
      <w:r>
        <w:t>stems from</w:t>
      </w:r>
      <w:r w:rsidRPr="00D47D0D">
        <w:t xml:space="preserve"> the physics of how a metal liner collapses. When the explosive surrounding the cavity detonates, it generates high </w:t>
      </w:r>
      <w:r w:rsidR="00AA2F1F">
        <w:t>pressure, causing</w:t>
      </w:r>
      <w:r w:rsidRPr="00D47D0D">
        <w:t xml:space="preserve"> the</w:t>
      </w:r>
      <w:r w:rsidR="002D6743">
        <w:t xml:space="preserve"> solid</w:t>
      </w:r>
      <w:r w:rsidRPr="00D47D0D">
        <w:t xml:space="preserve"> liner material to behave like a fluid. This behaviour is described by hydrodynamic theory, which applies when </w:t>
      </w:r>
      <w:r>
        <w:t>the pressures are so high that material strength becomes negligible compared to the forces acting on</w:t>
      </w:r>
      <w:r w:rsidRPr="00D47D0D">
        <w:t xml:space="preserve"> it.</w:t>
      </w:r>
    </w:p>
    <w:p w14:paraId="39A889FB" w14:textId="77777777" w:rsidR="00D47D0D" w:rsidRPr="00D47D0D" w:rsidRDefault="00D47D0D" w:rsidP="00D47D0D">
      <w:r w:rsidRPr="00D47D0D">
        <w:t>As the detonation wave travels through the explosive, it collapses the metal liner inwards along the axis of symmetry. The liner material flows together and forms two distinct components:</w:t>
      </w:r>
    </w:p>
    <w:p w14:paraId="11C243E5" w14:textId="77777777" w:rsidR="00D47D0D" w:rsidRPr="00D47D0D" w:rsidRDefault="00D47D0D" w:rsidP="00D47D0D">
      <w:pPr>
        <w:numPr>
          <w:ilvl w:val="0"/>
          <w:numId w:val="2"/>
        </w:numPr>
      </w:pPr>
      <w:r w:rsidRPr="00D47D0D">
        <w:t>A high</w:t>
      </w:r>
      <w:r w:rsidRPr="00D47D0D">
        <w:noBreakHyphen/>
        <w:t>velocity jet, consisting of the front portion of the liner, which stretches into a long, thin stream of metal</w:t>
      </w:r>
    </w:p>
    <w:p w14:paraId="64B35645" w14:textId="6CA9E223" w:rsidR="00D47D0D" w:rsidRPr="00D47D0D" w:rsidRDefault="00D47D0D" w:rsidP="00D47D0D">
      <w:pPr>
        <w:numPr>
          <w:ilvl w:val="0"/>
          <w:numId w:val="2"/>
        </w:numPr>
      </w:pPr>
      <w:r w:rsidRPr="00D47D0D">
        <w:t>A slower, thicker slug, formed from the rear portion of the liner</w:t>
      </w:r>
    </w:p>
    <w:p w14:paraId="74B98105" w14:textId="69381394" w:rsidR="00DD76CF" w:rsidRPr="00DD76CF" w:rsidRDefault="007733C2" w:rsidP="00DD76CF">
      <w:pPr>
        <w:pStyle w:val="NormalWeb"/>
        <w:rPr>
          <w:rFonts w:asciiTheme="minorHAnsi" w:hAnsiTheme="minorHAnsi"/>
        </w:rPr>
      </w:pPr>
      <w:r>
        <w:rPr>
          <w:rFonts w:asciiTheme="minorHAnsi" w:hAnsiTheme="minorHAnsi"/>
        </w:rPr>
        <w:t>Over the years</w:t>
      </w:r>
      <w:r w:rsidR="00EF140E">
        <w:rPr>
          <w:rFonts w:asciiTheme="minorHAnsi" w:hAnsiTheme="minorHAnsi"/>
        </w:rPr>
        <w:t>, understanding of hollow-charge behaviour improved;</w:t>
      </w:r>
      <w:r w:rsidR="00A64ECE">
        <w:rPr>
          <w:rFonts w:asciiTheme="minorHAnsi" w:hAnsiTheme="minorHAnsi"/>
        </w:rPr>
        <w:t xml:space="preserve"> it became clear</w:t>
      </w:r>
      <w:r w:rsidR="00DF1F50">
        <w:rPr>
          <w:rFonts w:asciiTheme="minorHAnsi" w:hAnsiTheme="minorHAnsi"/>
        </w:rPr>
        <w:t>er</w:t>
      </w:r>
      <w:r w:rsidR="00A64ECE">
        <w:rPr>
          <w:rFonts w:asciiTheme="minorHAnsi" w:hAnsiTheme="minorHAnsi"/>
        </w:rPr>
        <w:t xml:space="preserve"> that the dramatic increase in penetration observed in early experiments was not solely due to</w:t>
      </w:r>
      <w:r w:rsidR="00DD76CF" w:rsidRPr="00DD76CF">
        <w:rPr>
          <w:rFonts w:asciiTheme="minorHAnsi" w:hAnsiTheme="minorHAnsi"/>
        </w:rPr>
        <w:t xml:space="preserve"> a cavity concentrating the blast</w:t>
      </w:r>
      <w:r w:rsidR="00EF140E">
        <w:rPr>
          <w:rFonts w:asciiTheme="minorHAnsi" w:hAnsiTheme="minorHAnsi"/>
        </w:rPr>
        <w:t xml:space="preserve">, but </w:t>
      </w:r>
      <w:r w:rsidR="00DD76CF" w:rsidRPr="00DD76CF">
        <w:rPr>
          <w:rFonts w:asciiTheme="minorHAnsi" w:hAnsiTheme="minorHAnsi"/>
        </w:rPr>
        <w:t xml:space="preserve">the way the metal liner collapses when the explosive detonates. The pressures involved are so high that the liner </w:t>
      </w:r>
      <w:r w:rsidR="00DD76CF">
        <w:rPr>
          <w:rFonts w:asciiTheme="minorHAnsi" w:hAnsiTheme="minorHAnsi"/>
        </w:rPr>
        <w:t>behaves more like a fluid than a solid for a moment</w:t>
      </w:r>
      <w:r w:rsidR="00DD76CF" w:rsidRPr="00DD76CF">
        <w:rPr>
          <w:rFonts w:asciiTheme="minorHAnsi" w:hAnsiTheme="minorHAnsi"/>
        </w:rPr>
        <w:t>.</w:t>
      </w:r>
    </w:p>
    <w:p w14:paraId="0B978A37" w14:textId="7750C7AF" w:rsidR="00DD76CF" w:rsidRPr="00DD76CF" w:rsidRDefault="00422A21" w:rsidP="00DD76CF">
      <w:pPr>
        <w:pStyle w:val="NormalWeb"/>
        <w:rPr>
          <w:rFonts w:asciiTheme="minorHAnsi" w:hAnsiTheme="minorHAnsi"/>
        </w:rPr>
      </w:pPr>
      <w:r>
        <w:rPr>
          <w:rFonts w:asciiTheme="minorHAnsi" w:hAnsiTheme="minorHAnsi"/>
        </w:rPr>
        <w:t>T</w:t>
      </w:r>
      <w:r w:rsidR="00DD76CF" w:rsidRPr="00DD76CF">
        <w:rPr>
          <w:rFonts w:asciiTheme="minorHAnsi" w:hAnsiTheme="minorHAnsi"/>
        </w:rPr>
        <w:t>he liner inwards along its axis</w:t>
      </w:r>
      <w:r>
        <w:rPr>
          <w:rFonts w:asciiTheme="minorHAnsi" w:hAnsiTheme="minorHAnsi"/>
        </w:rPr>
        <w:t xml:space="preserve"> w</w:t>
      </w:r>
      <w:r w:rsidRPr="00DD76CF">
        <w:rPr>
          <w:rFonts w:asciiTheme="minorHAnsi" w:hAnsiTheme="minorHAnsi"/>
        </w:rPr>
        <w:t>hen the detonation wave reaches the cavity</w:t>
      </w:r>
      <w:r w:rsidR="00DD76CF" w:rsidRPr="00DD76CF">
        <w:rPr>
          <w:rFonts w:asciiTheme="minorHAnsi" w:hAnsiTheme="minorHAnsi"/>
        </w:rPr>
        <w:t xml:space="preserve">. As the material folds in on itself, it forms two distinct parts: a long, narrow jet at the front and a slower, thicker mass of metal behind it, </w:t>
      </w:r>
      <w:r w:rsidR="00DD76CF">
        <w:rPr>
          <w:rFonts w:asciiTheme="minorHAnsi" w:hAnsiTheme="minorHAnsi"/>
        </w:rPr>
        <w:t>called</w:t>
      </w:r>
      <w:r w:rsidR="00DD76CF" w:rsidRPr="00DD76CF">
        <w:rPr>
          <w:rFonts w:asciiTheme="minorHAnsi" w:hAnsiTheme="minorHAnsi"/>
        </w:rPr>
        <w:t xml:space="preserve"> the slug. The jet gives a shaped charge its penetrating ability. Travelling at several kilometres per second, it erodes armour through a </w:t>
      </w:r>
      <w:r w:rsidR="00937846">
        <w:rPr>
          <w:rFonts w:asciiTheme="minorHAnsi" w:hAnsiTheme="minorHAnsi"/>
        </w:rPr>
        <w:t>high-velocity</w:t>
      </w:r>
      <w:r w:rsidR="00DD76CF" w:rsidRPr="00DD76CF">
        <w:rPr>
          <w:rFonts w:asciiTheme="minorHAnsi" w:hAnsiTheme="minorHAnsi"/>
        </w:rPr>
        <w:t xml:space="preserve"> impact proces</w:t>
      </w:r>
      <w:r w:rsidR="00783592">
        <w:rPr>
          <w:rFonts w:asciiTheme="minorHAnsi" w:hAnsiTheme="minorHAnsi"/>
        </w:rPr>
        <w:t>s</w:t>
      </w:r>
      <w:r w:rsidR="00DD76CF" w:rsidRPr="00DD76CF">
        <w:rPr>
          <w:rFonts w:asciiTheme="minorHAnsi" w:hAnsiTheme="minorHAnsi"/>
        </w:rPr>
        <w:t>.</w:t>
      </w:r>
    </w:p>
    <w:p w14:paraId="4F9E1AF3" w14:textId="21AD5911" w:rsidR="00DD76CF" w:rsidRPr="00DD76CF" w:rsidRDefault="00DD76CF" w:rsidP="00DD76CF">
      <w:pPr>
        <w:pStyle w:val="NormalWeb"/>
        <w:rPr>
          <w:rFonts w:asciiTheme="minorHAnsi" w:hAnsiTheme="minorHAnsi"/>
        </w:rPr>
      </w:pPr>
      <w:r w:rsidRPr="00DD76CF">
        <w:rPr>
          <w:rFonts w:asciiTheme="minorHAnsi" w:hAnsiTheme="minorHAnsi"/>
        </w:rPr>
        <w:t xml:space="preserve">The </w:t>
      </w:r>
      <w:r w:rsidR="00AA2F1F">
        <w:rPr>
          <w:rFonts w:asciiTheme="minorHAnsi" w:hAnsiTheme="minorHAnsi"/>
        </w:rPr>
        <w:t xml:space="preserve">liner's shape and material </w:t>
      </w:r>
      <w:r>
        <w:rPr>
          <w:rFonts w:asciiTheme="minorHAnsi" w:hAnsiTheme="minorHAnsi"/>
        </w:rPr>
        <w:t xml:space="preserve">significantly influence </w:t>
      </w:r>
      <w:r w:rsidR="00B43705">
        <w:rPr>
          <w:rFonts w:asciiTheme="minorHAnsi" w:hAnsiTheme="minorHAnsi"/>
        </w:rPr>
        <w:t xml:space="preserve">the </w:t>
      </w:r>
      <w:r w:rsidR="006D60E3">
        <w:rPr>
          <w:rFonts w:asciiTheme="minorHAnsi" w:hAnsiTheme="minorHAnsi"/>
        </w:rPr>
        <w:t>jet's shape</w:t>
      </w:r>
      <w:r w:rsidRPr="00DD76CF">
        <w:rPr>
          <w:rFonts w:asciiTheme="minorHAnsi" w:hAnsiTheme="minorHAnsi"/>
        </w:rPr>
        <w:t>. Narrower cone angles tend to produce longer, faster jets capable of deeper penetration, while wider angles create shorter jets that make broader but shallower holes. Copper became the preferred liner material because of its ductility and ability to form a coherent jet</w:t>
      </w:r>
      <w:r>
        <w:rPr>
          <w:rFonts w:asciiTheme="minorHAnsi" w:hAnsiTheme="minorHAnsi"/>
        </w:rPr>
        <w:t>. However,</w:t>
      </w:r>
      <w:r w:rsidRPr="00DD76CF">
        <w:rPr>
          <w:rFonts w:asciiTheme="minorHAnsi" w:hAnsiTheme="minorHAnsi"/>
        </w:rPr>
        <w:t xml:space="preserve"> denser metals such as tantalum are used when a heavier, more compact jet is required.</w:t>
      </w:r>
    </w:p>
    <w:p w14:paraId="7F7CB43D" w14:textId="7B1A5C2C" w:rsidR="00DD76CF" w:rsidRPr="00DD76CF" w:rsidRDefault="00DD76CF" w:rsidP="00DD76CF">
      <w:pPr>
        <w:pStyle w:val="NormalWeb"/>
        <w:rPr>
          <w:rFonts w:asciiTheme="minorHAnsi" w:hAnsiTheme="minorHAnsi"/>
        </w:rPr>
      </w:pPr>
      <w:r w:rsidRPr="00DD76CF">
        <w:rPr>
          <w:rFonts w:asciiTheme="minorHAnsi" w:hAnsiTheme="minorHAnsi"/>
        </w:rPr>
        <w:t>This understanding of how the liner collapses and how the jet behaves provided the scientific foundation for the shaped</w:t>
      </w:r>
      <w:r w:rsidRPr="00DD76CF">
        <w:rPr>
          <w:rFonts w:asciiTheme="minorHAnsi" w:hAnsiTheme="minorHAnsi"/>
        </w:rPr>
        <w:noBreakHyphen/>
        <w:t>charge designs developed in the 1930s and refined throughout the twentieth century.</w:t>
      </w:r>
      <w:r w:rsidR="006D60E3">
        <w:rPr>
          <w:rFonts w:asciiTheme="minorHAnsi" w:hAnsiTheme="minorHAnsi"/>
        </w:rPr>
        <w:t xml:space="preserve"> </w:t>
      </w:r>
      <w:sdt>
        <w:sdtPr>
          <w:rPr>
            <w:rFonts w:asciiTheme="minorHAnsi" w:hAnsiTheme="minorHAnsi"/>
          </w:rPr>
          <w:id w:val="-678509265"/>
          <w:citation/>
        </w:sdtPr>
        <w:sdtContent>
          <w:r w:rsidR="006D60E3">
            <w:rPr>
              <w:rFonts w:asciiTheme="minorHAnsi" w:hAnsiTheme="minorHAnsi"/>
            </w:rPr>
            <w:fldChar w:fldCharType="begin"/>
          </w:r>
          <w:r w:rsidR="006D60E3">
            <w:rPr>
              <w:rFonts w:asciiTheme="minorHAnsi" w:hAnsiTheme="minorHAnsi"/>
            </w:rPr>
            <w:instrText xml:space="preserve"> CITATION PCC86 \l 2057 </w:instrText>
          </w:r>
          <w:r w:rsidR="006D60E3">
            <w:rPr>
              <w:rFonts w:asciiTheme="minorHAnsi" w:hAnsiTheme="minorHAnsi"/>
            </w:rPr>
            <w:fldChar w:fldCharType="separate"/>
          </w:r>
          <w:r w:rsidR="00B31E5A" w:rsidRPr="00B31E5A">
            <w:rPr>
              <w:rFonts w:asciiTheme="minorHAnsi" w:hAnsiTheme="minorHAnsi"/>
              <w:noProof/>
            </w:rPr>
            <w:t>[4]</w:t>
          </w:r>
          <w:r w:rsidR="006D60E3">
            <w:rPr>
              <w:rFonts w:asciiTheme="minorHAnsi" w:hAnsiTheme="minorHAnsi"/>
            </w:rPr>
            <w:fldChar w:fldCharType="end"/>
          </w:r>
        </w:sdtContent>
      </w:sdt>
      <w:r w:rsidR="0029597E">
        <w:rPr>
          <w:rFonts w:asciiTheme="minorHAnsi" w:hAnsiTheme="minorHAnsi"/>
        </w:rPr>
        <w:t xml:space="preserve"> </w:t>
      </w:r>
      <w:sdt>
        <w:sdtPr>
          <w:rPr>
            <w:rFonts w:asciiTheme="minorHAnsi" w:hAnsiTheme="minorHAnsi"/>
          </w:rPr>
          <w:id w:val="1044022050"/>
          <w:citation/>
        </w:sdtPr>
        <w:sdtContent>
          <w:r w:rsidR="00FD6662">
            <w:rPr>
              <w:rFonts w:asciiTheme="minorHAnsi" w:hAnsiTheme="minorHAnsi"/>
            </w:rPr>
            <w:fldChar w:fldCharType="begin"/>
          </w:r>
          <w:r w:rsidR="00FD6662">
            <w:rPr>
              <w:rFonts w:asciiTheme="minorHAnsi" w:hAnsiTheme="minorHAnsi"/>
            </w:rPr>
            <w:instrText xml:space="preserve"> CITATION Jia25 \l 2057 </w:instrText>
          </w:r>
          <w:r w:rsidR="00FD6662">
            <w:rPr>
              <w:rFonts w:asciiTheme="minorHAnsi" w:hAnsiTheme="minorHAnsi"/>
            </w:rPr>
            <w:fldChar w:fldCharType="separate"/>
          </w:r>
          <w:r w:rsidR="00B31E5A" w:rsidRPr="00B31E5A">
            <w:rPr>
              <w:rFonts w:asciiTheme="minorHAnsi" w:hAnsiTheme="minorHAnsi"/>
              <w:noProof/>
            </w:rPr>
            <w:t>[5]</w:t>
          </w:r>
          <w:r w:rsidR="00FD6662">
            <w:rPr>
              <w:rFonts w:asciiTheme="minorHAnsi" w:hAnsiTheme="minorHAnsi"/>
            </w:rPr>
            <w:fldChar w:fldCharType="end"/>
          </w:r>
        </w:sdtContent>
      </w:sdt>
    </w:p>
    <w:p w14:paraId="7EB29E57" w14:textId="77777777" w:rsidR="001D4798" w:rsidRPr="001D4798" w:rsidRDefault="001D4798" w:rsidP="001D4798"/>
    <w:p w14:paraId="7AB1B0E3" w14:textId="5099CB8F" w:rsidR="00536B62" w:rsidRDefault="006A2EEA" w:rsidP="00536B62">
      <w:pPr>
        <w:pStyle w:val="Heading3"/>
        <w:numPr>
          <w:ilvl w:val="2"/>
          <w:numId w:val="1"/>
        </w:numPr>
      </w:pPr>
      <w:bookmarkStart w:id="7" w:name="_Toc218600101"/>
      <w:r>
        <w:lastRenderedPageBreak/>
        <w:t>Developing the</w:t>
      </w:r>
      <w:r w:rsidR="000B0A6E">
        <w:t xml:space="preserve"> shaped charge design</w:t>
      </w:r>
      <w:bookmarkEnd w:id="7"/>
    </w:p>
    <w:p w14:paraId="66CE296D" w14:textId="3B87434E" w:rsidR="00B539AB" w:rsidRDefault="00B539AB" w:rsidP="00B539AB">
      <w:pPr>
        <w:pStyle w:val="NormalWeb"/>
        <w:rPr>
          <w:rFonts w:asciiTheme="minorHAnsi" w:hAnsiTheme="minorHAnsi"/>
        </w:rPr>
      </w:pPr>
      <w:r w:rsidRPr="00B539AB">
        <w:rPr>
          <w:rFonts w:asciiTheme="minorHAnsi" w:hAnsiTheme="minorHAnsi"/>
        </w:rPr>
        <w:t xml:space="preserve">It wasn’t until the 1930s that </w:t>
      </w:r>
      <w:r w:rsidR="00337808">
        <w:rPr>
          <w:rFonts w:asciiTheme="minorHAnsi" w:hAnsiTheme="minorHAnsi"/>
        </w:rPr>
        <w:t xml:space="preserve">the </w:t>
      </w:r>
      <w:r w:rsidRPr="00B539AB">
        <w:rPr>
          <w:rFonts w:asciiTheme="minorHAnsi" w:hAnsiTheme="minorHAnsi"/>
        </w:rPr>
        <w:t>shaped charge</w:t>
      </w:r>
      <w:r w:rsidR="00813480">
        <w:rPr>
          <w:rFonts w:asciiTheme="minorHAnsi" w:hAnsiTheme="minorHAnsi"/>
        </w:rPr>
        <w:t xml:space="preserve"> design</w:t>
      </w:r>
      <w:r w:rsidR="00337808">
        <w:rPr>
          <w:rFonts w:asciiTheme="minorHAnsi" w:hAnsiTheme="minorHAnsi"/>
        </w:rPr>
        <w:t xml:space="preserve"> </w:t>
      </w:r>
      <w:r w:rsidR="000F45F2">
        <w:rPr>
          <w:rFonts w:asciiTheme="minorHAnsi" w:hAnsiTheme="minorHAnsi"/>
        </w:rPr>
        <w:t xml:space="preserve">began to emerge </w:t>
      </w:r>
      <w:r w:rsidR="00AD73DA">
        <w:rPr>
          <w:rFonts w:asciiTheme="minorHAnsi" w:hAnsiTheme="minorHAnsi"/>
        </w:rPr>
        <w:t xml:space="preserve">for military use. A German </w:t>
      </w:r>
      <w:r w:rsidR="00DF4CBB">
        <w:rPr>
          <w:rFonts w:asciiTheme="minorHAnsi" w:hAnsiTheme="minorHAnsi"/>
        </w:rPr>
        <w:t xml:space="preserve">physics student, Franz Rudolph Thomanek, conceived an anti-tank round based on a hollow charge. </w:t>
      </w:r>
      <w:proofErr w:type="spellStart"/>
      <w:r w:rsidR="000B1B3A">
        <w:rPr>
          <w:rFonts w:asciiTheme="minorHAnsi" w:hAnsiTheme="minorHAnsi"/>
        </w:rPr>
        <w:t>Thom</w:t>
      </w:r>
      <w:r w:rsidR="00AC2487">
        <w:rPr>
          <w:rFonts w:asciiTheme="minorHAnsi" w:hAnsiTheme="minorHAnsi"/>
        </w:rPr>
        <w:t>anek</w:t>
      </w:r>
      <w:proofErr w:type="spellEnd"/>
      <w:r w:rsidR="00AC2487">
        <w:rPr>
          <w:rFonts w:asciiTheme="minorHAnsi" w:hAnsiTheme="minorHAnsi"/>
        </w:rPr>
        <w:t xml:space="preserve"> designed many prototypes, </w:t>
      </w:r>
      <w:r w:rsidR="00574DEE">
        <w:rPr>
          <w:rFonts w:asciiTheme="minorHAnsi" w:hAnsiTheme="minorHAnsi"/>
        </w:rPr>
        <w:t xml:space="preserve">many </w:t>
      </w:r>
      <w:r w:rsidR="0093662C">
        <w:rPr>
          <w:rFonts w:asciiTheme="minorHAnsi" w:hAnsiTheme="minorHAnsi"/>
        </w:rPr>
        <w:t>of which proved</w:t>
      </w:r>
      <w:r w:rsidR="00AC2487">
        <w:rPr>
          <w:rFonts w:asciiTheme="minorHAnsi" w:hAnsiTheme="minorHAnsi"/>
        </w:rPr>
        <w:t xml:space="preserve"> disappointing</w:t>
      </w:r>
      <w:r w:rsidR="00574DEE">
        <w:rPr>
          <w:rFonts w:asciiTheme="minorHAnsi" w:hAnsiTheme="minorHAnsi"/>
        </w:rPr>
        <w:t xml:space="preserve">. </w:t>
      </w:r>
      <w:r w:rsidR="0093662C">
        <w:rPr>
          <w:rFonts w:asciiTheme="minorHAnsi" w:hAnsiTheme="minorHAnsi"/>
        </w:rPr>
        <w:t>In 1937</w:t>
      </w:r>
      <w:r w:rsidR="00A21B50">
        <w:rPr>
          <w:rFonts w:asciiTheme="minorHAnsi" w:hAnsiTheme="minorHAnsi"/>
        </w:rPr>
        <w:t>,</w:t>
      </w:r>
      <w:r w:rsidR="0093662C">
        <w:rPr>
          <w:rFonts w:asciiTheme="minorHAnsi" w:hAnsiTheme="minorHAnsi"/>
        </w:rPr>
        <w:t xml:space="preserve"> </w:t>
      </w:r>
      <w:proofErr w:type="spellStart"/>
      <w:r w:rsidR="0093662C">
        <w:rPr>
          <w:rFonts w:asciiTheme="minorHAnsi" w:hAnsiTheme="minorHAnsi"/>
        </w:rPr>
        <w:t>Thomanek</w:t>
      </w:r>
      <w:proofErr w:type="spellEnd"/>
      <w:r w:rsidR="0093662C">
        <w:rPr>
          <w:rFonts w:asciiTheme="minorHAnsi" w:hAnsiTheme="minorHAnsi"/>
        </w:rPr>
        <w:t xml:space="preserve"> </w:t>
      </w:r>
      <w:r w:rsidR="00A773A5">
        <w:rPr>
          <w:rFonts w:asciiTheme="minorHAnsi" w:hAnsiTheme="minorHAnsi"/>
        </w:rPr>
        <w:t>collaborated with Hubert Schardin</w:t>
      </w:r>
      <w:r w:rsidR="00415BBC">
        <w:rPr>
          <w:rFonts w:asciiTheme="minorHAnsi" w:hAnsiTheme="minorHAnsi"/>
        </w:rPr>
        <w:t xml:space="preserve">. </w:t>
      </w:r>
      <w:r w:rsidR="00A773A5">
        <w:rPr>
          <w:rFonts w:asciiTheme="minorHAnsi" w:hAnsiTheme="minorHAnsi"/>
        </w:rPr>
        <w:t xml:space="preserve">Schardin </w:t>
      </w:r>
      <w:r w:rsidR="00415BBC">
        <w:rPr>
          <w:rFonts w:asciiTheme="minorHAnsi" w:hAnsiTheme="minorHAnsi"/>
        </w:rPr>
        <w:t xml:space="preserve">believed that hollow-charge effects were due to </w:t>
      </w:r>
      <w:r w:rsidR="005E6066">
        <w:rPr>
          <w:rFonts w:asciiTheme="minorHAnsi" w:hAnsiTheme="minorHAnsi"/>
        </w:rPr>
        <w:t>the explosives generating shock waves</w:t>
      </w:r>
      <w:r w:rsidR="00A21B50">
        <w:rPr>
          <w:rFonts w:asciiTheme="minorHAnsi" w:hAnsiTheme="minorHAnsi"/>
        </w:rPr>
        <w:t xml:space="preserve">. </w:t>
      </w:r>
      <w:r w:rsidR="007776B1">
        <w:rPr>
          <w:rFonts w:asciiTheme="minorHAnsi" w:hAnsiTheme="minorHAnsi"/>
        </w:rPr>
        <w:t xml:space="preserve">It was during </w:t>
      </w:r>
      <w:r w:rsidR="00A81A6D">
        <w:rPr>
          <w:rFonts w:asciiTheme="minorHAnsi" w:hAnsiTheme="minorHAnsi"/>
        </w:rPr>
        <w:t xml:space="preserve">the </w:t>
      </w:r>
      <w:r w:rsidR="008F6A85">
        <w:rPr>
          <w:rFonts w:asciiTheme="minorHAnsi" w:hAnsiTheme="minorHAnsi"/>
        </w:rPr>
        <w:t xml:space="preserve">testing of this idea in February 1938 that </w:t>
      </w:r>
      <w:proofErr w:type="spellStart"/>
      <w:r w:rsidR="008F6A85">
        <w:rPr>
          <w:rFonts w:asciiTheme="minorHAnsi" w:hAnsiTheme="minorHAnsi"/>
        </w:rPr>
        <w:t>Thomanek</w:t>
      </w:r>
      <w:proofErr w:type="spellEnd"/>
      <w:r w:rsidR="008F6A85">
        <w:rPr>
          <w:rFonts w:asciiTheme="minorHAnsi" w:hAnsiTheme="minorHAnsi"/>
        </w:rPr>
        <w:t xml:space="preserve"> conceived the </w:t>
      </w:r>
      <w:r w:rsidR="00F63175">
        <w:rPr>
          <w:rFonts w:asciiTheme="minorHAnsi" w:hAnsiTheme="minorHAnsi"/>
        </w:rPr>
        <w:t xml:space="preserve">hollow-charge </w:t>
      </w:r>
      <w:r w:rsidR="00452521">
        <w:rPr>
          <w:rFonts w:asciiTheme="minorHAnsi" w:hAnsiTheme="minorHAnsi"/>
        </w:rPr>
        <w:t>liner effect (</w:t>
      </w:r>
      <w:proofErr w:type="spellStart"/>
      <w:r w:rsidR="00452521">
        <w:rPr>
          <w:rFonts w:asciiTheme="minorHAnsi" w:hAnsiTheme="minorHAnsi"/>
        </w:rPr>
        <w:t>Holladungs-</w:t>
      </w:r>
      <w:r w:rsidR="00C553C6">
        <w:rPr>
          <w:rFonts w:asciiTheme="minorHAnsi" w:hAnsiTheme="minorHAnsi"/>
        </w:rPr>
        <w:t>Auskleidungseffekt</w:t>
      </w:r>
      <w:proofErr w:type="spellEnd"/>
      <w:r w:rsidR="00C553C6">
        <w:rPr>
          <w:rFonts w:asciiTheme="minorHAnsi" w:hAnsiTheme="minorHAnsi"/>
        </w:rPr>
        <w:t>)</w:t>
      </w:r>
      <w:r w:rsidR="009B683E">
        <w:rPr>
          <w:rFonts w:asciiTheme="minorHAnsi" w:hAnsiTheme="minorHAnsi"/>
        </w:rPr>
        <w:t xml:space="preserve">. </w:t>
      </w:r>
      <w:sdt>
        <w:sdtPr>
          <w:rPr>
            <w:rFonts w:asciiTheme="minorHAnsi" w:hAnsiTheme="minorHAnsi"/>
          </w:rPr>
          <w:id w:val="1342125202"/>
          <w:citation/>
        </w:sdtPr>
        <w:sdtEndPr/>
        <w:sdtContent>
          <w:r w:rsidR="009B683E">
            <w:rPr>
              <w:rFonts w:asciiTheme="minorHAnsi" w:hAnsiTheme="minorHAnsi"/>
            </w:rPr>
            <w:fldChar w:fldCharType="begin"/>
          </w:r>
          <w:r w:rsidR="009B683E">
            <w:rPr>
              <w:rFonts w:asciiTheme="minorHAnsi" w:hAnsiTheme="minorHAnsi"/>
            </w:rPr>
            <w:instrText xml:space="preserve"> CITATION Pau \l 2057 </w:instrText>
          </w:r>
          <w:r w:rsidR="009B683E">
            <w:rPr>
              <w:rFonts w:asciiTheme="minorHAnsi" w:hAnsiTheme="minorHAnsi"/>
            </w:rPr>
            <w:fldChar w:fldCharType="separate"/>
          </w:r>
          <w:r w:rsidR="00B31E5A" w:rsidRPr="00B31E5A">
            <w:rPr>
              <w:rFonts w:asciiTheme="minorHAnsi" w:hAnsiTheme="minorHAnsi"/>
              <w:noProof/>
            </w:rPr>
            <w:t>[3]</w:t>
          </w:r>
          <w:r w:rsidR="009B683E">
            <w:rPr>
              <w:rFonts w:asciiTheme="minorHAnsi" w:hAnsiTheme="minorHAnsi"/>
            </w:rPr>
            <w:fldChar w:fldCharType="end"/>
          </w:r>
        </w:sdtContent>
      </w:sdt>
    </w:p>
    <w:p w14:paraId="05864F29" w14:textId="35025A45" w:rsidR="00372960" w:rsidRDefault="00A10B94" w:rsidP="00B539AB">
      <w:pPr>
        <w:pStyle w:val="NormalWeb"/>
        <w:rPr>
          <w:rFonts w:asciiTheme="minorHAnsi" w:hAnsiTheme="minorHAnsi"/>
        </w:rPr>
      </w:pPr>
      <w:r>
        <w:rPr>
          <w:rFonts w:asciiTheme="minorHAnsi" w:hAnsiTheme="minorHAnsi"/>
        </w:rPr>
        <w:t xml:space="preserve">As </w:t>
      </w:r>
      <w:r w:rsidR="00C47176">
        <w:rPr>
          <w:rFonts w:asciiTheme="minorHAnsi" w:hAnsiTheme="minorHAnsi"/>
        </w:rPr>
        <w:t xml:space="preserve">rearmament was ramping up </w:t>
      </w:r>
      <w:r w:rsidR="005E6066">
        <w:rPr>
          <w:rFonts w:asciiTheme="minorHAnsi" w:hAnsiTheme="minorHAnsi"/>
        </w:rPr>
        <w:t>due to the</w:t>
      </w:r>
      <w:r w:rsidR="00C47176">
        <w:rPr>
          <w:rFonts w:asciiTheme="minorHAnsi" w:hAnsiTheme="minorHAnsi"/>
        </w:rPr>
        <w:t xml:space="preserve"> anticipation of a second world war, several nations, </w:t>
      </w:r>
      <w:r w:rsidR="005E6066">
        <w:rPr>
          <w:rFonts w:asciiTheme="minorHAnsi" w:hAnsiTheme="minorHAnsi"/>
        </w:rPr>
        <w:t>such as</w:t>
      </w:r>
      <w:r w:rsidR="00C47176">
        <w:rPr>
          <w:rFonts w:asciiTheme="minorHAnsi" w:hAnsiTheme="minorHAnsi"/>
        </w:rPr>
        <w:t xml:space="preserve"> Germany, the Soviet Union, the United States, and the United Kingdom, recognised the potential of the shaped charge </w:t>
      </w:r>
      <w:r w:rsidR="008D6A9E">
        <w:rPr>
          <w:rFonts w:asciiTheme="minorHAnsi" w:hAnsiTheme="minorHAnsi"/>
        </w:rPr>
        <w:t>for</w:t>
      </w:r>
      <w:r w:rsidR="00413322">
        <w:rPr>
          <w:rFonts w:asciiTheme="minorHAnsi" w:hAnsiTheme="minorHAnsi"/>
        </w:rPr>
        <w:t xml:space="preserve"> defeating armoured vehicles</w:t>
      </w:r>
      <w:r w:rsidR="008D6A9E">
        <w:rPr>
          <w:rFonts w:asciiTheme="minorHAnsi" w:hAnsiTheme="minorHAnsi"/>
        </w:rPr>
        <w:t>, e</w:t>
      </w:r>
      <w:r w:rsidR="00367FF4">
        <w:rPr>
          <w:rFonts w:asciiTheme="minorHAnsi" w:hAnsiTheme="minorHAnsi"/>
        </w:rPr>
        <w:t xml:space="preserve">ach </w:t>
      </w:r>
      <w:r w:rsidR="00F70A09">
        <w:rPr>
          <w:rFonts w:asciiTheme="minorHAnsi" w:hAnsiTheme="minorHAnsi"/>
        </w:rPr>
        <w:t>using the</w:t>
      </w:r>
      <w:r w:rsidR="00367FF4">
        <w:rPr>
          <w:rFonts w:asciiTheme="minorHAnsi" w:hAnsiTheme="minorHAnsi"/>
        </w:rPr>
        <w:t xml:space="preserve"> technology to</w:t>
      </w:r>
      <w:r w:rsidR="00F70A09">
        <w:rPr>
          <w:rFonts w:asciiTheme="minorHAnsi" w:hAnsiTheme="minorHAnsi"/>
        </w:rPr>
        <w:t xml:space="preserve"> adapt</w:t>
      </w:r>
      <w:r w:rsidR="00367FF4">
        <w:rPr>
          <w:rFonts w:asciiTheme="minorHAnsi" w:hAnsiTheme="minorHAnsi"/>
        </w:rPr>
        <w:t xml:space="preserve"> their tactical needs. </w:t>
      </w:r>
      <w:r w:rsidR="00D63FB6">
        <w:rPr>
          <w:rFonts w:asciiTheme="minorHAnsi" w:hAnsiTheme="minorHAnsi"/>
        </w:rPr>
        <w:t xml:space="preserve">By the start of World War </w:t>
      </w:r>
      <w:r w:rsidR="008D6A9E">
        <w:rPr>
          <w:rFonts w:asciiTheme="minorHAnsi" w:hAnsiTheme="minorHAnsi"/>
        </w:rPr>
        <w:t>II,</w:t>
      </w:r>
      <w:r w:rsidR="00D63FB6">
        <w:rPr>
          <w:rFonts w:asciiTheme="minorHAnsi" w:hAnsiTheme="minorHAnsi"/>
        </w:rPr>
        <w:t xml:space="preserve"> shaped charges had </w:t>
      </w:r>
      <w:r w:rsidR="003063F3">
        <w:rPr>
          <w:rFonts w:asciiTheme="minorHAnsi" w:hAnsiTheme="minorHAnsi"/>
        </w:rPr>
        <w:t xml:space="preserve">moved </w:t>
      </w:r>
      <w:r w:rsidR="00D72DC3">
        <w:rPr>
          <w:rFonts w:asciiTheme="minorHAnsi" w:hAnsiTheme="minorHAnsi"/>
        </w:rPr>
        <w:t>into</w:t>
      </w:r>
      <w:r w:rsidR="003063F3">
        <w:rPr>
          <w:rFonts w:asciiTheme="minorHAnsi" w:hAnsiTheme="minorHAnsi"/>
        </w:rPr>
        <w:t xml:space="preserve"> mass production </w:t>
      </w:r>
      <w:r w:rsidR="00D72DC3">
        <w:rPr>
          <w:rFonts w:asciiTheme="minorHAnsi" w:hAnsiTheme="minorHAnsi"/>
        </w:rPr>
        <w:t xml:space="preserve">as </w:t>
      </w:r>
      <w:r w:rsidR="008D6A9E">
        <w:rPr>
          <w:rFonts w:asciiTheme="minorHAnsi" w:hAnsiTheme="minorHAnsi"/>
        </w:rPr>
        <w:t>weapons</w:t>
      </w:r>
      <w:r w:rsidR="003063F3">
        <w:rPr>
          <w:rFonts w:asciiTheme="minorHAnsi" w:hAnsiTheme="minorHAnsi"/>
        </w:rPr>
        <w:t xml:space="preserve">. </w:t>
      </w:r>
    </w:p>
    <w:p w14:paraId="04151E88" w14:textId="04DE3D4A" w:rsidR="00BB4B0D" w:rsidRDefault="00A95AE4" w:rsidP="00A95AE4">
      <w:pPr>
        <w:pStyle w:val="Heading3"/>
        <w:numPr>
          <w:ilvl w:val="2"/>
          <w:numId w:val="1"/>
        </w:numPr>
      </w:pPr>
      <w:bookmarkStart w:id="8" w:name="_Toc218600102"/>
      <w:r>
        <w:t>Germany's</w:t>
      </w:r>
      <w:r w:rsidR="006A2EEA">
        <w:t xml:space="preserve"> development and deployment</w:t>
      </w:r>
      <w:bookmarkEnd w:id="8"/>
    </w:p>
    <w:p w14:paraId="5C41928C" w14:textId="704C5A3B" w:rsidR="00283E16" w:rsidRDefault="00E044CF" w:rsidP="00A95AE4">
      <w:r>
        <w:t xml:space="preserve">Germany was the first nation to hold shaped-charge weapons on a large scale. </w:t>
      </w:r>
      <w:r w:rsidR="005521B7">
        <w:t xml:space="preserve">Early designs included the </w:t>
      </w:r>
      <w:proofErr w:type="spellStart"/>
      <w:r w:rsidR="005521B7">
        <w:t>Hohlladung</w:t>
      </w:r>
      <w:proofErr w:type="spellEnd"/>
      <w:r w:rsidR="005521B7">
        <w:t xml:space="preserve"> 3kg demolition charge and the </w:t>
      </w:r>
      <w:proofErr w:type="spellStart"/>
      <w:r w:rsidR="005521B7">
        <w:t>Panzerwurfmin</w:t>
      </w:r>
      <w:r w:rsidR="00AE54BD">
        <w:t>e</w:t>
      </w:r>
      <w:proofErr w:type="spellEnd"/>
      <w:r w:rsidR="00AE54BD">
        <w:t>; however, the most influential weapon was the Panzerfaust</w:t>
      </w:r>
      <w:r w:rsidR="00BE2E78">
        <w:t xml:space="preserve"> (Figure 2)</w:t>
      </w:r>
      <w:r w:rsidR="00AE54BD">
        <w:t xml:space="preserve">. </w:t>
      </w:r>
      <w:r w:rsidR="00BE2E78">
        <w:t xml:space="preserve">A </w:t>
      </w:r>
      <w:r w:rsidR="00BE2E78" w:rsidRPr="00BE2E78">
        <w:t xml:space="preserve">1.8-pound warhead that could penetrate up to </w:t>
      </w:r>
      <w:r w:rsidR="007930CC" w:rsidRPr="007930CC">
        <w:t>approximately 8 inches (200 mm) of armour</w:t>
      </w:r>
      <w:r w:rsidR="007930CC">
        <w:t>,</w:t>
      </w:r>
      <w:r w:rsidR="007930CC" w:rsidRPr="007930CC">
        <w:t xml:space="preserve"> depending on the varian</w:t>
      </w:r>
      <w:r w:rsidR="007930CC">
        <w:t xml:space="preserve">t, </w:t>
      </w:r>
      <w:r w:rsidR="00BE2E78" w:rsidRPr="00BE2E78">
        <w:t>at close range.</w:t>
      </w:r>
      <w:r w:rsidR="00BE2E78">
        <w:t xml:space="preserve"> </w:t>
      </w:r>
      <w:r w:rsidR="00AE54BD">
        <w:t xml:space="preserve">It was cheap to produce, </w:t>
      </w:r>
      <w:r w:rsidR="00BD78D4">
        <w:t>disposable and devastating at short range</w:t>
      </w:r>
      <w:r w:rsidR="00EE10E6">
        <w:t xml:space="preserve">. </w:t>
      </w:r>
      <w:sdt>
        <w:sdtPr>
          <w:id w:val="-109821518"/>
          <w:citation/>
        </w:sdtPr>
        <w:sdtEndPr/>
        <w:sdtContent>
          <w:r w:rsidR="00EE10E6">
            <w:fldChar w:fldCharType="begin"/>
          </w:r>
          <w:r w:rsidR="00EE10E6">
            <w:instrText xml:space="preserve"> CITATION Joh12 \l 2057 </w:instrText>
          </w:r>
          <w:r w:rsidR="00EE10E6">
            <w:fldChar w:fldCharType="separate"/>
          </w:r>
          <w:r w:rsidR="00B31E5A" w:rsidRPr="00B31E5A">
            <w:rPr>
              <w:noProof/>
            </w:rPr>
            <w:t>[6]</w:t>
          </w:r>
          <w:r w:rsidR="00EE10E6">
            <w:fldChar w:fldCharType="end"/>
          </w:r>
        </w:sdtContent>
      </w:sdt>
      <w:r w:rsidR="00BD78D4">
        <w:t xml:space="preserve"> </w:t>
      </w:r>
      <w:r w:rsidR="0054340D">
        <w:t xml:space="preserve"> The Germans also </w:t>
      </w:r>
      <w:r w:rsidR="00DC2BC2">
        <w:t xml:space="preserve">produced the </w:t>
      </w:r>
      <w:r w:rsidR="00DC2BC2" w:rsidRPr="00DC2BC2">
        <w:t>Panzerschreck</w:t>
      </w:r>
      <w:r w:rsidR="00DC2BC2">
        <w:t xml:space="preserve">, </w:t>
      </w:r>
      <w:r w:rsidR="00D05A95">
        <w:t>which</w:t>
      </w:r>
      <w:r w:rsidR="00D618C1">
        <w:t xml:space="preserve"> had a</w:t>
      </w:r>
      <w:r w:rsidR="00D05A95">
        <w:t>n extended range than that of the Panzerfaust but a similar penetration depth</w:t>
      </w:r>
      <w:r w:rsidR="00283E16">
        <w:t>. Many believe this was based on the American bazooka</w:t>
      </w:r>
      <w:r w:rsidR="00D05A95">
        <w:t xml:space="preserve">. </w:t>
      </w:r>
    </w:p>
    <w:p w14:paraId="58F10AB4" w14:textId="32349380" w:rsidR="00F17651" w:rsidRDefault="00283E16" w:rsidP="00F17651">
      <w:pPr>
        <w:pStyle w:val="Heading3"/>
        <w:numPr>
          <w:ilvl w:val="2"/>
          <w:numId w:val="1"/>
        </w:numPr>
      </w:pPr>
      <w:bookmarkStart w:id="9" w:name="_Toc218600103"/>
      <w:r>
        <w:t>United States and United Kingdom</w:t>
      </w:r>
      <w:r w:rsidR="00F17651">
        <w:t xml:space="preserve"> adoption</w:t>
      </w:r>
      <w:bookmarkEnd w:id="9"/>
    </w:p>
    <w:p w14:paraId="7DF40FE4" w14:textId="401CBAAD" w:rsidR="00D05A95" w:rsidRDefault="001724A8" w:rsidP="00F17651">
      <w:r>
        <w:t>America introduced the M1 bazooka</w:t>
      </w:r>
      <w:r w:rsidR="00554EAB">
        <w:t xml:space="preserve"> in 1942</w:t>
      </w:r>
      <w:r w:rsidR="001D47EC">
        <w:t>;</w:t>
      </w:r>
      <w:r w:rsidR="00554EAB">
        <w:t xml:space="preserve"> it was the first man-portable rocket launcher to use a shaped-charge warhead in </w:t>
      </w:r>
      <w:r w:rsidR="001D47EC">
        <w:t xml:space="preserve">combat. </w:t>
      </w:r>
      <w:r w:rsidR="0084654E">
        <w:t xml:space="preserve">It </w:t>
      </w:r>
      <w:r w:rsidR="00845E7C">
        <w:t>could penetrate</w:t>
      </w:r>
      <w:r w:rsidR="00847532">
        <w:t xml:space="preserve"> a depth of 3 inches of homogeneous steel armour.</w:t>
      </w:r>
      <w:r w:rsidR="00EF25BE">
        <w:t xml:space="preserve"> </w:t>
      </w:r>
      <w:r w:rsidR="00BA0294">
        <w:t xml:space="preserve">Following a British report that the Germans were increasing the armour thickness </w:t>
      </w:r>
      <w:r w:rsidR="00C57597">
        <w:t>of their Panzer tanks, America sought to improve the M1 and developed</w:t>
      </w:r>
      <w:r w:rsidR="00120489">
        <w:t xml:space="preserve"> various designs throughout the war</w:t>
      </w:r>
      <w:r w:rsidR="00C57597">
        <w:t xml:space="preserve">. They ended with the M9 Bazooka, which could penetrate up to 4 inches of armour. </w:t>
      </w:r>
      <w:sdt>
        <w:sdtPr>
          <w:id w:val="1004397559"/>
          <w:citation/>
        </w:sdtPr>
        <w:sdtEndPr/>
        <w:sdtContent>
          <w:r w:rsidR="006F1915">
            <w:fldChar w:fldCharType="begin"/>
          </w:r>
          <w:r w:rsidR="006F1915">
            <w:instrText xml:space="preserve"> CITATION Mar10 \l 2057 </w:instrText>
          </w:r>
          <w:r w:rsidR="006F1915">
            <w:fldChar w:fldCharType="separate"/>
          </w:r>
          <w:r w:rsidR="00B31E5A" w:rsidRPr="00B31E5A">
            <w:rPr>
              <w:noProof/>
            </w:rPr>
            <w:t>[7]</w:t>
          </w:r>
          <w:r w:rsidR="006F1915">
            <w:fldChar w:fldCharType="end"/>
          </w:r>
        </w:sdtContent>
      </w:sdt>
    </w:p>
    <w:p w14:paraId="2268647E" w14:textId="25F4345D" w:rsidR="00D22307" w:rsidRDefault="00C10B42" w:rsidP="00F17651">
      <w:r>
        <w:t xml:space="preserve">The British developed the </w:t>
      </w:r>
      <w:r w:rsidR="00096E17">
        <w:t>Projector, Infantry, Anti-tank (PIAT</w:t>
      </w:r>
      <w:r w:rsidR="00AC4E48">
        <w:t>) (</w:t>
      </w:r>
      <w:r w:rsidR="005103DC">
        <w:t>figure 3)</w:t>
      </w:r>
      <w:r w:rsidR="00185FE2">
        <w:t>. This used a spigot mortar system to launch</w:t>
      </w:r>
      <w:r w:rsidR="00395EEF">
        <w:t>.</w:t>
      </w:r>
      <w:r w:rsidR="00E2593B">
        <w:t xml:space="preserve"> The warhead was </w:t>
      </w:r>
      <w:r w:rsidR="00395EEF">
        <w:t>robust</w:t>
      </w:r>
      <w:r w:rsidR="00E2593B">
        <w:t xml:space="preserve"> and capable of penetrating the armour of the German Panther and Tiger tanks </w:t>
      </w:r>
      <w:r w:rsidR="00395EEF">
        <w:t xml:space="preserve">at close range. </w:t>
      </w:r>
      <w:sdt>
        <w:sdtPr>
          <w:id w:val="-219283333"/>
          <w:citation/>
        </w:sdtPr>
        <w:sdtEndPr/>
        <w:sdtContent>
          <w:r w:rsidR="00882529">
            <w:fldChar w:fldCharType="begin"/>
          </w:r>
          <w:r w:rsidR="00882529">
            <w:instrText xml:space="preserve"> CITATION Rob02 \l 2057 </w:instrText>
          </w:r>
          <w:r w:rsidR="00882529">
            <w:fldChar w:fldCharType="separate"/>
          </w:r>
          <w:r w:rsidR="00B31E5A" w:rsidRPr="00B31E5A">
            <w:rPr>
              <w:noProof/>
            </w:rPr>
            <w:t>[8]</w:t>
          </w:r>
          <w:r w:rsidR="00882529">
            <w:fldChar w:fldCharType="end"/>
          </w:r>
        </w:sdtContent>
      </w:sdt>
    </w:p>
    <w:p w14:paraId="540D85EC" w14:textId="78A2D65D" w:rsidR="00882529" w:rsidRDefault="0093476E" w:rsidP="0093476E">
      <w:pPr>
        <w:pStyle w:val="Heading3"/>
        <w:numPr>
          <w:ilvl w:val="2"/>
          <w:numId w:val="1"/>
        </w:numPr>
      </w:pPr>
      <w:bookmarkStart w:id="10" w:name="_Toc218600104"/>
      <w:r>
        <w:t>P</w:t>
      </w:r>
      <w:r w:rsidR="00DE28DE">
        <w:t>o</w:t>
      </w:r>
      <w:r>
        <w:t>st-War Shaped Charge</w:t>
      </w:r>
      <w:bookmarkEnd w:id="10"/>
    </w:p>
    <w:p w14:paraId="2C536085" w14:textId="6205E5D9" w:rsidR="0093476E" w:rsidRDefault="00DE28DE" w:rsidP="0093476E">
      <w:r>
        <w:t>After World War II</w:t>
      </w:r>
      <w:r w:rsidR="00590CC0">
        <w:t>,</w:t>
      </w:r>
      <w:r w:rsidR="00013360">
        <w:t xml:space="preserve"> many nations recognised the </w:t>
      </w:r>
      <w:r w:rsidR="009E2749">
        <w:t xml:space="preserve">value that </w:t>
      </w:r>
      <w:r w:rsidR="00D627CE">
        <w:t>shaped charges</w:t>
      </w:r>
      <w:r w:rsidR="009E2749">
        <w:t xml:space="preserve"> had in anti-tank warfare. </w:t>
      </w:r>
      <w:r w:rsidR="00D627CE">
        <w:t>They also realised their limitations, such as</w:t>
      </w:r>
      <w:r w:rsidR="00013360">
        <w:t xml:space="preserve"> </w:t>
      </w:r>
      <w:r w:rsidR="009103D4">
        <w:t xml:space="preserve">inconsistency, crude standoff arrangements, and </w:t>
      </w:r>
      <w:r w:rsidR="003A5A19">
        <w:t>sensitivity to manufacturing tolerances</w:t>
      </w:r>
      <w:r w:rsidR="009103D4">
        <w:t xml:space="preserve">. </w:t>
      </w:r>
    </w:p>
    <w:p w14:paraId="6987AA41" w14:textId="41FE26BF" w:rsidR="00F42429" w:rsidRDefault="003C7DEC" w:rsidP="0093476E">
      <w:r>
        <w:lastRenderedPageBreak/>
        <w:t xml:space="preserve">Military and civilian engineers began work </w:t>
      </w:r>
      <w:r w:rsidR="00D10C03">
        <w:t>to address these limitations and conducted further research into liner materials, during which</w:t>
      </w:r>
      <w:r w:rsidR="008F1BE1">
        <w:t xml:space="preserve"> </w:t>
      </w:r>
      <w:r w:rsidR="00D10C03">
        <w:t>oxygen-free</w:t>
      </w:r>
      <w:r w:rsidR="008F1BE1">
        <w:t xml:space="preserve"> copper </w:t>
      </w:r>
      <w:r w:rsidR="00D10C03">
        <w:t xml:space="preserve">was trialled. Cone angle optimisation to </w:t>
      </w:r>
      <w:r w:rsidR="001B21F1">
        <w:t xml:space="preserve">allow for a deeper, more stable jet formation. Stable and uniform explosives to improve safety. </w:t>
      </w:r>
      <w:r w:rsidR="00AA3AB8">
        <w:t xml:space="preserve">Ensure correct detonation times by </w:t>
      </w:r>
      <w:r w:rsidR="00EB21C8">
        <w:t xml:space="preserve">improving </w:t>
      </w:r>
      <w:proofErr w:type="spellStart"/>
      <w:r w:rsidR="00EB21C8">
        <w:t>fuzing</w:t>
      </w:r>
      <w:proofErr w:type="spellEnd"/>
      <w:r w:rsidR="00EB21C8">
        <w:t xml:space="preserve"> systems and </w:t>
      </w:r>
      <w:r w:rsidR="001C4059">
        <w:t>optimising</w:t>
      </w:r>
      <w:r w:rsidR="00EB21C8">
        <w:t xml:space="preserve"> standoff </w:t>
      </w:r>
      <w:r w:rsidR="00967606">
        <w:t>distances for maximum jet development.</w:t>
      </w:r>
    </w:p>
    <w:p w14:paraId="7A9374DB" w14:textId="0F51EF1A" w:rsidR="004F6280" w:rsidRDefault="005E6AF4" w:rsidP="0093476E">
      <w:r>
        <w:t xml:space="preserve">The start of the Cold War in the </w:t>
      </w:r>
      <w:r w:rsidR="00E35051">
        <w:t>1950s brought</w:t>
      </w:r>
      <w:r w:rsidR="00773376">
        <w:t xml:space="preserve"> about the emergence of Anti-tank guided</w:t>
      </w:r>
      <w:r w:rsidR="00E35051">
        <w:t xml:space="preserve"> missiles (ATGMs). Where</w:t>
      </w:r>
      <w:r w:rsidR="000F702B">
        <w:t>, instead of relying on infantry soldiers to get dangerously close to the target, missiles could be deployed</w:t>
      </w:r>
      <w:r w:rsidR="00223610">
        <w:t xml:space="preserve"> at </w:t>
      </w:r>
      <w:r w:rsidR="000F702B">
        <w:t xml:space="preserve">long range. </w:t>
      </w:r>
    </w:p>
    <w:p w14:paraId="4A0C244E" w14:textId="2E4A059E" w:rsidR="00C8105A" w:rsidRDefault="00C8105A" w:rsidP="0093476E">
      <w:r>
        <w:t>During the 1970s – 1990s</w:t>
      </w:r>
      <w:r w:rsidR="00413D33">
        <w:t>, tank armour was evolving to disrupt or absorb shaped charges,</w:t>
      </w:r>
      <w:r w:rsidR="005156A2">
        <w:t xml:space="preserve"> reducing penetration. </w:t>
      </w:r>
      <w:r w:rsidR="00413D33">
        <w:t>To counter this</w:t>
      </w:r>
      <w:r w:rsidR="006F1CAB">
        <w:t>,</w:t>
      </w:r>
      <w:r w:rsidR="00413D33">
        <w:t xml:space="preserve"> America and Britain developed the </w:t>
      </w:r>
      <w:r w:rsidR="006F1CAB">
        <w:t>tandem</w:t>
      </w:r>
      <w:r w:rsidR="00413D33">
        <w:t>-charge warhead</w:t>
      </w:r>
      <w:r w:rsidR="00581268">
        <w:t>, which has two charges: a small one at the front</w:t>
      </w:r>
      <w:r w:rsidR="00ED4FAA">
        <w:t xml:space="preserve">, which clears a path for the main charge to </w:t>
      </w:r>
      <w:r w:rsidR="00CE6249">
        <w:t xml:space="preserve">penetrate </w:t>
      </w:r>
      <w:r w:rsidR="00ED4FAA">
        <w:t>and defeat the armour.</w:t>
      </w:r>
      <w:r w:rsidR="00EE7CA2">
        <w:t xml:space="preserve"> </w:t>
      </w:r>
      <w:r w:rsidR="00A448E8">
        <w:t xml:space="preserve">This technology is still used </w:t>
      </w:r>
      <w:r w:rsidR="00763B36">
        <w:t>today.</w:t>
      </w:r>
      <w:r w:rsidR="00801B5A">
        <w:t xml:space="preserve"> </w:t>
      </w:r>
      <w:r w:rsidR="00801B5A" w:rsidRPr="00F8444F">
        <w:t xml:space="preserve">In Britain, research establishments such as the Armament Research and Development Establishment (ARDE) played a </w:t>
      </w:r>
      <w:r w:rsidR="00801B5A">
        <w:t>significant</w:t>
      </w:r>
      <w:r w:rsidR="00801B5A" w:rsidRPr="00F8444F">
        <w:t xml:space="preserve"> role in evaluating shaped</w:t>
      </w:r>
      <w:r w:rsidR="00801B5A" w:rsidRPr="00F8444F">
        <w:noBreakHyphen/>
        <w:t>charge performance, studying armour interactions, and contributing to early guided</w:t>
      </w:r>
      <w:r w:rsidR="00801B5A" w:rsidRPr="00F8444F">
        <w:noBreakHyphen/>
        <w:t xml:space="preserve">missile programmes such as </w:t>
      </w:r>
      <w:proofErr w:type="spellStart"/>
      <w:r w:rsidR="00801B5A" w:rsidRPr="00F8444F">
        <w:t>Malkara</w:t>
      </w:r>
      <w:proofErr w:type="spellEnd"/>
      <w:r w:rsidR="00801B5A" w:rsidRPr="00F8444F">
        <w:t xml:space="preserve"> and </w:t>
      </w:r>
      <w:proofErr w:type="spellStart"/>
      <w:r w:rsidR="00801B5A" w:rsidRPr="00F8444F">
        <w:t>Swingfire</w:t>
      </w:r>
      <w:proofErr w:type="spellEnd"/>
      <w:r w:rsidR="00801B5A">
        <w:t>.</w:t>
      </w:r>
      <w:sdt>
        <w:sdtPr>
          <w:id w:val="-1689282588"/>
          <w:citation/>
        </w:sdtPr>
        <w:sdtEndPr/>
        <w:sdtContent>
          <w:r w:rsidR="00763B36">
            <w:fldChar w:fldCharType="begin"/>
          </w:r>
          <w:r w:rsidR="00763B36">
            <w:instrText xml:space="preserve"> CITATION Ken90 \l 2057 </w:instrText>
          </w:r>
          <w:r w:rsidR="00763B36">
            <w:fldChar w:fldCharType="separate"/>
          </w:r>
          <w:r w:rsidR="00B31E5A">
            <w:rPr>
              <w:noProof/>
            </w:rPr>
            <w:t xml:space="preserve"> </w:t>
          </w:r>
          <w:r w:rsidR="00B31E5A" w:rsidRPr="00B31E5A">
            <w:rPr>
              <w:noProof/>
            </w:rPr>
            <w:t>[1]</w:t>
          </w:r>
          <w:r w:rsidR="00763B36">
            <w:fldChar w:fldCharType="end"/>
          </w:r>
        </w:sdtContent>
      </w:sdt>
      <w:sdt>
        <w:sdtPr>
          <w:id w:val="-471592381"/>
          <w:citation/>
        </w:sdtPr>
        <w:sdtEndPr/>
        <w:sdtContent>
          <w:r w:rsidR="00763B36">
            <w:fldChar w:fldCharType="begin"/>
          </w:r>
          <w:r w:rsidR="00763B36">
            <w:instrText xml:space="preserve"> CITATION Pau \l 2057 </w:instrText>
          </w:r>
          <w:r w:rsidR="00763B36">
            <w:fldChar w:fldCharType="separate"/>
          </w:r>
          <w:r w:rsidR="00B31E5A">
            <w:rPr>
              <w:noProof/>
            </w:rPr>
            <w:t xml:space="preserve"> </w:t>
          </w:r>
          <w:r w:rsidR="00B31E5A" w:rsidRPr="00B31E5A">
            <w:rPr>
              <w:noProof/>
            </w:rPr>
            <w:t>[3]</w:t>
          </w:r>
          <w:r w:rsidR="00763B36">
            <w:fldChar w:fldCharType="end"/>
          </w:r>
        </w:sdtContent>
      </w:sdt>
    </w:p>
    <w:p w14:paraId="08A46FE8" w14:textId="6A22E2A8" w:rsidR="00763B36" w:rsidRDefault="00763B36" w:rsidP="00763B36">
      <w:pPr>
        <w:pStyle w:val="Heading3"/>
        <w:numPr>
          <w:ilvl w:val="2"/>
          <w:numId w:val="1"/>
        </w:numPr>
      </w:pPr>
      <w:bookmarkStart w:id="11" w:name="_Toc218600105"/>
      <w:r>
        <w:t>Other uses for shaped charges</w:t>
      </w:r>
      <w:bookmarkEnd w:id="11"/>
    </w:p>
    <w:p w14:paraId="104059FA" w14:textId="0687C4CF" w:rsidR="0003032D" w:rsidRPr="0003032D" w:rsidRDefault="00DF2C42" w:rsidP="0003032D">
      <w:r w:rsidRPr="00DF2C42">
        <w:t>Beyond military applications, the shaped charge’s ability to focus explosive energy has made it indispensable in several civilian industries.</w:t>
      </w:r>
      <w:r>
        <w:t xml:space="preserve"> </w:t>
      </w:r>
      <w:r w:rsidR="0003032D">
        <w:t>There are many uses for shaped charges outside of military use</w:t>
      </w:r>
      <w:r w:rsidR="00A8019B">
        <w:t>;</w:t>
      </w:r>
      <w:r w:rsidR="0003032D">
        <w:t xml:space="preserve"> a few of these consist of:</w:t>
      </w:r>
    </w:p>
    <w:p w14:paraId="794911F6" w14:textId="77777777" w:rsidR="00F2688A" w:rsidRDefault="00B539AB" w:rsidP="00B539AB">
      <w:pPr>
        <w:pStyle w:val="NormalWeb"/>
        <w:rPr>
          <w:rFonts w:asciiTheme="minorHAnsi" w:hAnsiTheme="minorHAnsi"/>
        </w:rPr>
      </w:pPr>
      <w:r w:rsidRPr="00B539AB">
        <w:rPr>
          <w:rFonts w:asciiTheme="minorHAnsi" w:hAnsiTheme="minorHAnsi"/>
        </w:rPr>
        <w:t>The oil and gas industry</w:t>
      </w:r>
      <w:r w:rsidR="007D7209">
        <w:rPr>
          <w:rFonts w:asciiTheme="minorHAnsi" w:hAnsiTheme="minorHAnsi"/>
        </w:rPr>
        <w:t xml:space="preserve"> is the </w:t>
      </w:r>
      <w:r w:rsidR="00456861">
        <w:rPr>
          <w:rFonts w:asciiTheme="minorHAnsi" w:hAnsiTheme="minorHAnsi"/>
        </w:rPr>
        <w:t>most extensive</w:t>
      </w:r>
      <w:r w:rsidR="007D7209">
        <w:rPr>
          <w:rFonts w:asciiTheme="minorHAnsi" w:hAnsiTheme="minorHAnsi"/>
        </w:rPr>
        <w:t xml:space="preserve"> </w:t>
      </w:r>
      <w:r w:rsidR="00456861">
        <w:rPr>
          <w:rFonts w:asciiTheme="minorHAnsi" w:hAnsiTheme="minorHAnsi"/>
        </w:rPr>
        <w:t>non-military use of shaped charges, having</w:t>
      </w:r>
      <w:r w:rsidRPr="00B539AB">
        <w:rPr>
          <w:rFonts w:asciiTheme="minorHAnsi" w:hAnsiTheme="minorHAnsi"/>
        </w:rPr>
        <w:t xml:space="preserve"> adopted them for well perforation, where small charges are used to punch precise holes through steel casing and into rock formations. </w:t>
      </w:r>
    </w:p>
    <w:p w14:paraId="4DC093C1" w14:textId="66ADA092" w:rsidR="00B539AB" w:rsidRDefault="00B539AB" w:rsidP="00B539AB">
      <w:pPr>
        <w:pStyle w:val="NormalWeb"/>
        <w:rPr>
          <w:rFonts w:asciiTheme="minorHAnsi" w:hAnsiTheme="minorHAnsi"/>
        </w:rPr>
      </w:pPr>
      <w:r w:rsidRPr="00B539AB">
        <w:rPr>
          <w:rFonts w:asciiTheme="minorHAnsi" w:hAnsiTheme="minorHAnsi"/>
        </w:rPr>
        <w:t xml:space="preserve">Demolition engineers began using </w:t>
      </w:r>
      <w:r>
        <w:rPr>
          <w:rFonts w:asciiTheme="minorHAnsi" w:hAnsiTheme="minorHAnsi"/>
        </w:rPr>
        <w:t xml:space="preserve">linear-shaped charges to cleanly and safely cut beams, cables, and other </w:t>
      </w:r>
      <w:r w:rsidR="003515B2">
        <w:rPr>
          <w:rFonts w:asciiTheme="minorHAnsi" w:hAnsiTheme="minorHAnsi"/>
        </w:rPr>
        <w:t xml:space="preserve">strong </w:t>
      </w:r>
      <w:r>
        <w:rPr>
          <w:rFonts w:asciiTheme="minorHAnsi" w:hAnsiTheme="minorHAnsi"/>
        </w:rPr>
        <w:t xml:space="preserve">structural </w:t>
      </w:r>
      <w:r w:rsidR="003515B2">
        <w:rPr>
          <w:rFonts w:asciiTheme="minorHAnsi" w:hAnsiTheme="minorHAnsi"/>
        </w:rPr>
        <w:t>materials</w:t>
      </w:r>
      <w:r w:rsidRPr="00B539AB">
        <w:rPr>
          <w:rFonts w:asciiTheme="minorHAnsi" w:hAnsiTheme="minorHAnsi"/>
        </w:rPr>
        <w:t>.</w:t>
      </w:r>
    </w:p>
    <w:p w14:paraId="270D6987" w14:textId="59AD81CD" w:rsidR="00BF564E" w:rsidRDefault="00BF564E" w:rsidP="00B539AB">
      <w:pPr>
        <w:pStyle w:val="NormalWeb"/>
        <w:rPr>
          <w:rFonts w:asciiTheme="minorHAnsi" w:hAnsiTheme="minorHAnsi"/>
        </w:rPr>
      </w:pPr>
      <w:r>
        <w:rPr>
          <w:rFonts w:asciiTheme="minorHAnsi" w:hAnsiTheme="minorHAnsi"/>
        </w:rPr>
        <w:t xml:space="preserve">The aerospace </w:t>
      </w:r>
      <w:r w:rsidR="00F73CE0">
        <w:rPr>
          <w:rFonts w:asciiTheme="minorHAnsi" w:hAnsiTheme="minorHAnsi"/>
        </w:rPr>
        <w:t xml:space="preserve">industry </w:t>
      </w:r>
      <w:r w:rsidR="002059A9">
        <w:rPr>
          <w:rFonts w:asciiTheme="minorHAnsi" w:hAnsiTheme="minorHAnsi"/>
        </w:rPr>
        <w:t>uses more miniature versions of them, not for penetration but for clean,</w:t>
      </w:r>
      <w:r w:rsidR="00F73CE0">
        <w:rPr>
          <w:rFonts w:asciiTheme="minorHAnsi" w:hAnsiTheme="minorHAnsi"/>
        </w:rPr>
        <w:t xml:space="preserve"> instantan</w:t>
      </w:r>
      <w:r w:rsidR="00D335C6">
        <w:rPr>
          <w:rFonts w:asciiTheme="minorHAnsi" w:hAnsiTheme="minorHAnsi"/>
        </w:rPr>
        <w:t xml:space="preserve">eous separation, such as emergency releases. </w:t>
      </w:r>
    </w:p>
    <w:p w14:paraId="3A50A635" w14:textId="070EB9CB" w:rsidR="00F759DC" w:rsidRDefault="0003032D" w:rsidP="00B539AB">
      <w:pPr>
        <w:pStyle w:val="NormalWeb"/>
        <w:rPr>
          <w:rFonts w:asciiTheme="minorHAnsi" w:hAnsiTheme="minorHAnsi"/>
        </w:rPr>
      </w:pPr>
      <w:r>
        <w:rPr>
          <w:rFonts w:asciiTheme="minorHAnsi" w:hAnsiTheme="minorHAnsi"/>
        </w:rPr>
        <w:t>In mining and quarrying, it is used to break rock, create boreholes,</w:t>
      </w:r>
      <w:r w:rsidR="000B6ACA">
        <w:rPr>
          <w:rFonts w:asciiTheme="minorHAnsi" w:hAnsiTheme="minorHAnsi"/>
        </w:rPr>
        <w:t xml:space="preserve"> and reduce unwanted fracturing while improving overall safety.</w:t>
      </w:r>
      <w:r w:rsidR="0024218C">
        <w:rPr>
          <w:rFonts w:asciiTheme="minorHAnsi" w:hAnsiTheme="minorHAnsi"/>
        </w:rPr>
        <w:t xml:space="preserve"> </w:t>
      </w:r>
      <w:sdt>
        <w:sdtPr>
          <w:rPr>
            <w:rFonts w:asciiTheme="minorHAnsi" w:hAnsiTheme="minorHAnsi"/>
          </w:rPr>
          <w:id w:val="-1988393178"/>
          <w:citation/>
        </w:sdtPr>
        <w:sdtEndPr/>
        <w:sdtContent>
          <w:r w:rsidR="0024218C">
            <w:rPr>
              <w:rFonts w:asciiTheme="minorHAnsi" w:hAnsiTheme="minorHAnsi"/>
            </w:rPr>
            <w:fldChar w:fldCharType="begin"/>
          </w:r>
          <w:r w:rsidR="0024218C">
            <w:rPr>
              <w:rFonts w:asciiTheme="minorHAnsi" w:hAnsiTheme="minorHAnsi"/>
            </w:rPr>
            <w:instrText xml:space="preserve"> CITATION Jon25 \l 2057 </w:instrText>
          </w:r>
          <w:r w:rsidR="0024218C">
            <w:rPr>
              <w:rFonts w:asciiTheme="minorHAnsi" w:hAnsiTheme="minorHAnsi"/>
            </w:rPr>
            <w:fldChar w:fldCharType="separate"/>
          </w:r>
          <w:r w:rsidR="00B31E5A" w:rsidRPr="00B31E5A">
            <w:rPr>
              <w:rFonts w:asciiTheme="minorHAnsi" w:hAnsiTheme="minorHAnsi"/>
              <w:noProof/>
            </w:rPr>
            <w:t>[9]</w:t>
          </w:r>
          <w:r w:rsidR="0024218C">
            <w:rPr>
              <w:rFonts w:asciiTheme="minorHAnsi" w:hAnsiTheme="minorHAnsi"/>
            </w:rPr>
            <w:fldChar w:fldCharType="end"/>
          </w:r>
        </w:sdtContent>
      </w:sdt>
    </w:p>
    <w:p w14:paraId="34FB801C" w14:textId="26353ECA" w:rsidR="002059A9" w:rsidRDefault="001A5486" w:rsidP="00B539AB">
      <w:pPr>
        <w:pStyle w:val="NormalWeb"/>
        <w:rPr>
          <w:rFonts w:asciiTheme="minorHAnsi" w:hAnsiTheme="minorHAnsi"/>
        </w:rPr>
      </w:pPr>
      <w:r w:rsidRPr="001A5486">
        <w:rPr>
          <w:rFonts w:asciiTheme="minorHAnsi" w:hAnsiTheme="minorHAnsi"/>
        </w:rPr>
        <w:t xml:space="preserve">Overall, the shaped charge has evolved </w:t>
      </w:r>
      <w:r w:rsidR="002B6872">
        <w:rPr>
          <w:rFonts w:asciiTheme="minorHAnsi" w:hAnsiTheme="minorHAnsi"/>
        </w:rPr>
        <w:t xml:space="preserve">to be </w:t>
      </w:r>
      <w:r w:rsidRPr="001A5486">
        <w:rPr>
          <w:rFonts w:asciiTheme="minorHAnsi" w:hAnsiTheme="minorHAnsi"/>
        </w:rPr>
        <w:t>one of the most versatile and influential technologies in both military and industrial engineering.</w:t>
      </w:r>
    </w:p>
    <w:p w14:paraId="12612F01" w14:textId="77777777" w:rsidR="00A8019B" w:rsidRDefault="00A8019B" w:rsidP="00B539AB">
      <w:pPr>
        <w:pStyle w:val="NormalWeb"/>
        <w:rPr>
          <w:rFonts w:asciiTheme="minorHAnsi" w:hAnsiTheme="minorHAnsi"/>
        </w:rPr>
      </w:pPr>
    </w:p>
    <w:p w14:paraId="16EEFBB1" w14:textId="77777777" w:rsidR="00A8019B" w:rsidRDefault="00A8019B" w:rsidP="00B539AB">
      <w:pPr>
        <w:pStyle w:val="NormalWeb"/>
        <w:rPr>
          <w:rFonts w:asciiTheme="minorHAnsi" w:hAnsiTheme="minorHAnsi"/>
        </w:rPr>
      </w:pPr>
    </w:p>
    <w:p w14:paraId="0453439E" w14:textId="385C6B7E" w:rsidR="00A8019B" w:rsidRDefault="005D7E5F" w:rsidP="005D7E5F">
      <w:pPr>
        <w:pStyle w:val="Heading1"/>
        <w:numPr>
          <w:ilvl w:val="0"/>
          <w:numId w:val="1"/>
        </w:numPr>
      </w:pPr>
      <w:bookmarkStart w:id="12" w:name="_Toc218600106"/>
      <w:r>
        <w:lastRenderedPageBreak/>
        <w:t>Computer modelling</w:t>
      </w:r>
      <w:bookmarkEnd w:id="12"/>
    </w:p>
    <w:p w14:paraId="4F9FBF2B" w14:textId="19D5E381" w:rsidR="000B0B93" w:rsidRPr="000B0B93" w:rsidRDefault="000B0B93" w:rsidP="000B0B93">
      <w:r w:rsidRPr="000B0B93">
        <w:t xml:space="preserve">Computer modelling </w:t>
      </w:r>
      <w:r w:rsidR="00470D8E">
        <w:t>is</w:t>
      </w:r>
      <w:r w:rsidRPr="000B0B93">
        <w:t xml:space="preserve"> essential </w:t>
      </w:r>
      <w:r w:rsidR="00B14868">
        <w:t>to modern engineering and scien</w:t>
      </w:r>
      <w:r w:rsidR="00AE7078">
        <w:t>ce</w:t>
      </w:r>
      <w:r w:rsidR="00B14868">
        <w:t>; it enables complex systems</w:t>
      </w:r>
      <w:r w:rsidR="00E778D0">
        <w:t xml:space="preserve"> to be </w:t>
      </w:r>
      <w:r w:rsidR="00183458">
        <w:t>analysed</w:t>
      </w:r>
      <w:r w:rsidR="00B14868">
        <w:t xml:space="preserve"> in </w:t>
      </w:r>
      <w:r w:rsidR="00183458">
        <w:t xml:space="preserve">a </w:t>
      </w:r>
      <w:r w:rsidR="00B14868">
        <w:t xml:space="preserve">controlled, virtual </w:t>
      </w:r>
      <w:r w:rsidR="00183458">
        <w:t>environment</w:t>
      </w:r>
      <w:r w:rsidR="00B15464">
        <w:t>, thus avoiding the need</w:t>
      </w:r>
      <w:r w:rsidRPr="000B0B93">
        <w:t xml:space="preserve"> </w:t>
      </w:r>
      <w:r w:rsidR="00B15464">
        <w:t xml:space="preserve">for expensive, </w:t>
      </w:r>
      <w:r w:rsidR="002116E5">
        <w:t>time-consuming, physical experiments</w:t>
      </w:r>
      <w:r w:rsidR="00B14868">
        <w:t>. Modelling</w:t>
      </w:r>
      <w:r w:rsidRPr="000B0B93">
        <w:t xml:space="preserve"> </w:t>
      </w:r>
      <w:r w:rsidR="00470D8E">
        <w:t>allows</w:t>
      </w:r>
      <w:r>
        <w:t xml:space="preserve"> </w:t>
      </w:r>
      <w:r w:rsidRPr="000B0B93">
        <w:t>ideas</w:t>
      </w:r>
      <w:r w:rsidR="00F92A90">
        <w:t xml:space="preserve"> to be tested</w:t>
      </w:r>
      <w:r w:rsidRPr="000B0B93">
        <w:t xml:space="preserve"> quickly and safely </w:t>
      </w:r>
      <w:r w:rsidR="00470D8E">
        <w:t>b</w:t>
      </w:r>
      <w:r w:rsidRPr="000B0B93">
        <w:t xml:space="preserve">y recreating </w:t>
      </w:r>
      <w:r>
        <w:t>real-world</w:t>
      </w:r>
      <w:r w:rsidRPr="000B0B93">
        <w:t xml:space="preserve"> behaviour</w:t>
      </w:r>
      <w:r w:rsidR="00CF7C65">
        <w:t xml:space="preserve">. </w:t>
      </w:r>
      <w:r w:rsidR="00470D8E">
        <w:t>Engineers</w:t>
      </w:r>
      <w:r w:rsidRPr="000B0B93">
        <w:t xml:space="preserve"> can study how materials respond </w:t>
      </w:r>
      <w:r w:rsidR="00F92A90">
        <w:t>to</w:t>
      </w:r>
      <w:r w:rsidRPr="000B0B93">
        <w:t xml:space="preserve"> stress, how structures behave over time, </w:t>
      </w:r>
      <w:r w:rsidR="00A93C31">
        <w:t>and</w:t>
      </w:r>
      <w:r w:rsidRPr="000B0B93">
        <w:t xml:space="preserve"> how different design choices influence performance. </w:t>
      </w:r>
      <w:r w:rsidR="00E5183E">
        <w:t xml:space="preserve">The increase in </w:t>
      </w:r>
      <w:r w:rsidRPr="000B0B93">
        <w:t xml:space="preserve">computing power has </w:t>
      </w:r>
      <w:r w:rsidR="00E5183E">
        <w:t>enabled</w:t>
      </w:r>
      <w:r w:rsidRPr="000B0B93">
        <w:t xml:space="preserve"> these models </w:t>
      </w:r>
      <w:r w:rsidR="00E5183E">
        <w:t>to</w:t>
      </w:r>
      <w:r w:rsidRPr="000B0B93">
        <w:t xml:space="preserve"> </w:t>
      </w:r>
      <w:r>
        <w:t xml:space="preserve">become more detailed and accurate, </w:t>
      </w:r>
      <w:r w:rsidR="00831ED8">
        <w:t>giving</w:t>
      </w:r>
      <w:r>
        <w:t xml:space="preserve"> researchers </w:t>
      </w:r>
      <w:r w:rsidRPr="000B0B93">
        <w:t xml:space="preserve">insights that would have been impossible to obtain through experimentation alone. Today, computer modelling </w:t>
      </w:r>
      <w:r w:rsidR="000C1196">
        <w:t>is used in</w:t>
      </w:r>
      <w:r w:rsidRPr="000B0B93">
        <w:t xml:space="preserve"> everything from aircraft design and weather forecasting to medical research and defence science, making it one of the most versatile</w:t>
      </w:r>
      <w:r w:rsidR="00576A41">
        <w:t xml:space="preserve">, </w:t>
      </w:r>
      <w:r w:rsidRPr="000B0B93">
        <w:t>influential</w:t>
      </w:r>
      <w:r w:rsidR="00576A41">
        <w:t xml:space="preserve"> and valuable</w:t>
      </w:r>
      <w:r w:rsidRPr="000B0B93">
        <w:t xml:space="preserve"> tools in modern technology.</w:t>
      </w:r>
    </w:p>
    <w:p w14:paraId="7B7810A7" w14:textId="2782C6E0" w:rsidR="005D7E5F" w:rsidRDefault="000E255F" w:rsidP="000E255F">
      <w:pPr>
        <w:pStyle w:val="Heading2"/>
        <w:numPr>
          <w:ilvl w:val="1"/>
          <w:numId w:val="1"/>
        </w:numPr>
      </w:pPr>
      <w:bookmarkStart w:id="13" w:name="_Toc218600107"/>
      <w:r>
        <w:t>C</w:t>
      </w:r>
      <w:r w:rsidR="007D0EB9">
        <w:t>omputer modelling</w:t>
      </w:r>
      <w:r>
        <w:t xml:space="preserve"> for military use</w:t>
      </w:r>
      <w:bookmarkEnd w:id="13"/>
    </w:p>
    <w:p w14:paraId="6470C8A1" w14:textId="62355FBA" w:rsidR="00B609DD" w:rsidRPr="00B609DD" w:rsidRDefault="00B609DD" w:rsidP="00B609DD">
      <w:pPr>
        <w:pStyle w:val="NormalWeb"/>
        <w:rPr>
          <w:rFonts w:asciiTheme="minorHAnsi" w:hAnsiTheme="minorHAnsi"/>
        </w:rPr>
      </w:pPr>
      <w:r w:rsidRPr="00B609DD">
        <w:rPr>
          <w:rFonts w:asciiTheme="minorHAnsi" w:hAnsiTheme="minorHAnsi"/>
        </w:rPr>
        <w:t xml:space="preserve">Computer modelling </w:t>
      </w:r>
      <w:r w:rsidR="009262A1">
        <w:rPr>
          <w:rFonts w:asciiTheme="minorHAnsi" w:hAnsiTheme="minorHAnsi"/>
        </w:rPr>
        <w:t>a</w:t>
      </w:r>
      <w:r w:rsidR="004A7734">
        <w:rPr>
          <w:rFonts w:asciiTheme="minorHAnsi" w:hAnsiTheme="minorHAnsi"/>
        </w:rPr>
        <w:t>llow</w:t>
      </w:r>
      <w:r w:rsidR="009262A1">
        <w:rPr>
          <w:rFonts w:asciiTheme="minorHAnsi" w:hAnsiTheme="minorHAnsi"/>
        </w:rPr>
        <w:t>s</w:t>
      </w:r>
      <w:r w:rsidRPr="00B609DD">
        <w:rPr>
          <w:rFonts w:asciiTheme="minorHAnsi" w:hAnsiTheme="minorHAnsi"/>
        </w:rPr>
        <w:t xml:space="preserve"> </w:t>
      </w:r>
      <w:r w:rsidR="009262A1">
        <w:rPr>
          <w:rFonts w:asciiTheme="minorHAnsi" w:hAnsiTheme="minorHAnsi"/>
        </w:rPr>
        <w:t xml:space="preserve">defence </w:t>
      </w:r>
      <w:r w:rsidRPr="00B609DD">
        <w:rPr>
          <w:rFonts w:asciiTheme="minorHAnsi" w:hAnsiTheme="minorHAnsi"/>
        </w:rPr>
        <w:t>engineers and scientists to predict, test, and refine systems before any prototype is built. Before these tools were available, development depend</w:t>
      </w:r>
      <w:r w:rsidR="000C0F4A">
        <w:rPr>
          <w:rFonts w:asciiTheme="minorHAnsi" w:hAnsiTheme="minorHAnsi"/>
        </w:rPr>
        <w:t>ed</w:t>
      </w:r>
      <w:r w:rsidRPr="00B609DD">
        <w:rPr>
          <w:rFonts w:asciiTheme="minorHAnsi" w:hAnsiTheme="minorHAnsi"/>
        </w:rPr>
        <w:t xml:space="preserve"> on live experiments, which were expensive, </w:t>
      </w:r>
      <w:r>
        <w:rPr>
          <w:rFonts w:asciiTheme="minorHAnsi" w:hAnsiTheme="minorHAnsi"/>
        </w:rPr>
        <w:t>time-consuming</w:t>
      </w:r>
      <w:r w:rsidRPr="00B609DD">
        <w:rPr>
          <w:rFonts w:asciiTheme="minorHAnsi" w:hAnsiTheme="minorHAnsi"/>
        </w:rPr>
        <w:t xml:space="preserve">, and often restricted by safety, weather, and range availability. </w:t>
      </w:r>
      <w:r w:rsidR="00E32E02">
        <w:rPr>
          <w:rFonts w:asciiTheme="minorHAnsi" w:hAnsiTheme="minorHAnsi"/>
        </w:rPr>
        <w:t>Through the 1980s, a</w:t>
      </w:r>
      <w:r w:rsidRPr="00B609DD">
        <w:rPr>
          <w:rFonts w:asciiTheme="minorHAnsi" w:hAnsiTheme="minorHAnsi"/>
        </w:rPr>
        <w:t xml:space="preserve">s computing power grew, simulation became </w:t>
      </w:r>
      <w:r w:rsidR="00563785">
        <w:rPr>
          <w:rFonts w:asciiTheme="minorHAnsi" w:hAnsiTheme="minorHAnsi"/>
        </w:rPr>
        <w:t>a cost-effective and safer</w:t>
      </w:r>
      <w:r w:rsidRPr="00B609DD">
        <w:rPr>
          <w:rFonts w:asciiTheme="minorHAnsi" w:hAnsiTheme="minorHAnsi"/>
        </w:rPr>
        <w:t xml:space="preserve"> alternative.</w:t>
      </w:r>
    </w:p>
    <w:p w14:paraId="55CDA553" w14:textId="0F24FCC2" w:rsidR="00B609DD" w:rsidRPr="00B609DD" w:rsidRDefault="00B609DD" w:rsidP="00B609DD">
      <w:pPr>
        <w:pStyle w:val="NormalWeb"/>
        <w:rPr>
          <w:rFonts w:asciiTheme="minorHAnsi" w:hAnsiTheme="minorHAnsi"/>
        </w:rPr>
      </w:pPr>
      <w:r w:rsidRPr="00B609DD">
        <w:rPr>
          <w:rFonts w:asciiTheme="minorHAnsi" w:hAnsiTheme="minorHAnsi"/>
        </w:rPr>
        <w:t xml:space="preserve">Modelling </w:t>
      </w:r>
      <w:r w:rsidR="00563785">
        <w:rPr>
          <w:rFonts w:asciiTheme="minorHAnsi" w:hAnsiTheme="minorHAnsi"/>
        </w:rPr>
        <w:t>allows</w:t>
      </w:r>
      <w:r>
        <w:rPr>
          <w:rFonts w:asciiTheme="minorHAnsi" w:hAnsiTheme="minorHAnsi"/>
        </w:rPr>
        <w:t xml:space="preserve"> </w:t>
      </w:r>
      <w:r w:rsidR="005E69B6">
        <w:rPr>
          <w:rFonts w:asciiTheme="minorHAnsi" w:hAnsiTheme="minorHAnsi"/>
        </w:rPr>
        <w:t>the analysis of materials' responses under specific</w:t>
      </w:r>
      <w:r w:rsidR="004D63D5">
        <w:rPr>
          <w:rFonts w:asciiTheme="minorHAnsi" w:hAnsiTheme="minorHAnsi"/>
        </w:rPr>
        <w:t xml:space="preserve"> conditions, such as high strain rates, shock loading, or fragmentation, without recreating</w:t>
      </w:r>
      <w:r w:rsidRPr="00B609DD">
        <w:rPr>
          <w:rFonts w:asciiTheme="minorHAnsi" w:hAnsiTheme="minorHAnsi"/>
        </w:rPr>
        <w:t xml:space="preserve"> these environments physically. This is especially valuable when studying</w:t>
      </w:r>
      <w:r>
        <w:rPr>
          <w:rFonts w:asciiTheme="minorHAnsi" w:hAnsiTheme="minorHAnsi"/>
        </w:rPr>
        <w:t xml:space="preserve"> jet formation, blast effects, and armour response, which are too fast and </w:t>
      </w:r>
      <w:r w:rsidRPr="00B609DD">
        <w:rPr>
          <w:rFonts w:asciiTheme="minorHAnsi" w:hAnsiTheme="minorHAnsi"/>
        </w:rPr>
        <w:t>intricate to capture fully with traditional methods. Simulations provide controlled setting</w:t>
      </w:r>
      <w:r w:rsidR="006B25D2">
        <w:rPr>
          <w:rFonts w:asciiTheme="minorHAnsi" w:hAnsiTheme="minorHAnsi"/>
        </w:rPr>
        <w:t>s</w:t>
      </w:r>
      <w:r w:rsidRPr="00B609DD">
        <w:rPr>
          <w:rFonts w:asciiTheme="minorHAnsi" w:hAnsiTheme="minorHAnsi"/>
        </w:rPr>
        <w:t xml:space="preserve"> where events can be slowed down, repeated, and analysed in depth.</w:t>
      </w:r>
    </w:p>
    <w:p w14:paraId="4D4C3D04" w14:textId="45B2AA24" w:rsidR="00B609DD" w:rsidRPr="00B609DD" w:rsidRDefault="00EA68C3" w:rsidP="00B609DD">
      <w:pPr>
        <w:pStyle w:val="NormalWeb"/>
        <w:rPr>
          <w:rFonts w:asciiTheme="minorHAnsi" w:hAnsiTheme="minorHAnsi"/>
        </w:rPr>
      </w:pPr>
      <w:r>
        <w:rPr>
          <w:rFonts w:asciiTheme="minorHAnsi" w:hAnsiTheme="minorHAnsi"/>
        </w:rPr>
        <w:t xml:space="preserve">Modelling also gives </w:t>
      </w:r>
      <w:r w:rsidR="00D027C7">
        <w:rPr>
          <w:rFonts w:asciiTheme="minorHAnsi" w:hAnsiTheme="minorHAnsi"/>
        </w:rPr>
        <w:t xml:space="preserve">defence </w:t>
      </w:r>
      <w:r w:rsidR="00B609DD" w:rsidRPr="00B609DD">
        <w:rPr>
          <w:rFonts w:asciiTheme="minorHAnsi" w:hAnsiTheme="minorHAnsi"/>
        </w:rPr>
        <w:t xml:space="preserve">the ability to explore new designs at </w:t>
      </w:r>
      <w:r w:rsidR="006B25D2">
        <w:rPr>
          <w:rFonts w:asciiTheme="minorHAnsi" w:hAnsiTheme="minorHAnsi"/>
        </w:rPr>
        <w:t>significantly less</w:t>
      </w:r>
      <w:r w:rsidR="00B609DD" w:rsidRPr="00B609DD">
        <w:rPr>
          <w:rFonts w:asciiTheme="minorHAnsi" w:hAnsiTheme="minorHAnsi"/>
        </w:rPr>
        <w:t xml:space="preserve"> cost. </w:t>
      </w:r>
      <w:r w:rsidR="006B25D2">
        <w:rPr>
          <w:rFonts w:asciiTheme="minorHAnsi" w:hAnsiTheme="minorHAnsi"/>
        </w:rPr>
        <w:t>A</w:t>
      </w:r>
      <w:r w:rsidR="00B609DD" w:rsidRPr="00B609DD">
        <w:rPr>
          <w:rFonts w:asciiTheme="minorHAnsi" w:hAnsiTheme="minorHAnsi"/>
        </w:rPr>
        <w:t xml:space="preserve">rmour systems, personal protective equipment, and </w:t>
      </w:r>
      <w:r w:rsidR="00B609DD">
        <w:rPr>
          <w:rFonts w:asciiTheme="minorHAnsi" w:hAnsiTheme="minorHAnsi"/>
        </w:rPr>
        <w:t>blast-resistant</w:t>
      </w:r>
      <w:r w:rsidR="00B609DD" w:rsidRPr="00B609DD">
        <w:rPr>
          <w:rFonts w:asciiTheme="minorHAnsi" w:hAnsiTheme="minorHAnsi"/>
        </w:rPr>
        <w:t xml:space="preserve"> structures can be </w:t>
      </w:r>
      <w:r w:rsidR="00D027C7">
        <w:rPr>
          <w:rFonts w:asciiTheme="minorHAnsi" w:hAnsiTheme="minorHAnsi"/>
        </w:rPr>
        <w:t>virtually built and evaluated</w:t>
      </w:r>
      <w:r w:rsidR="00B609DD" w:rsidRPr="00B609DD">
        <w:rPr>
          <w:rFonts w:asciiTheme="minorHAnsi" w:hAnsiTheme="minorHAnsi"/>
        </w:rPr>
        <w:t xml:space="preserve">, </w:t>
      </w:r>
      <w:r w:rsidR="00970456">
        <w:rPr>
          <w:rFonts w:asciiTheme="minorHAnsi" w:hAnsiTheme="minorHAnsi"/>
        </w:rPr>
        <w:t>enabling comparisons of</w:t>
      </w:r>
      <w:r w:rsidR="006B25D2">
        <w:rPr>
          <w:rFonts w:asciiTheme="minorHAnsi" w:hAnsiTheme="minorHAnsi"/>
        </w:rPr>
        <w:t xml:space="preserve"> materials, geometries, and configurations</w:t>
      </w:r>
      <w:r w:rsidR="00B609DD" w:rsidRPr="00B609DD">
        <w:rPr>
          <w:rFonts w:asciiTheme="minorHAnsi" w:hAnsiTheme="minorHAnsi"/>
        </w:rPr>
        <w:t xml:space="preserve">. This speeds up development and improves safety by identifying potential issues before </w:t>
      </w:r>
      <w:proofErr w:type="gramStart"/>
      <w:r w:rsidR="00B609DD">
        <w:rPr>
          <w:rFonts w:asciiTheme="minorHAnsi" w:hAnsiTheme="minorHAnsi"/>
        </w:rPr>
        <w:t>live</w:t>
      </w:r>
      <w:proofErr w:type="gramEnd"/>
      <w:r w:rsidR="00B609DD">
        <w:rPr>
          <w:rFonts w:asciiTheme="minorHAnsi" w:hAnsiTheme="minorHAnsi"/>
        </w:rPr>
        <w:t xml:space="preserve"> </w:t>
      </w:r>
      <w:r w:rsidR="00C934BD">
        <w:rPr>
          <w:rFonts w:asciiTheme="minorHAnsi" w:hAnsiTheme="minorHAnsi"/>
        </w:rPr>
        <w:t>trials</w:t>
      </w:r>
      <w:r w:rsidR="00B609DD" w:rsidRPr="00B609DD">
        <w:rPr>
          <w:rFonts w:asciiTheme="minorHAnsi" w:hAnsiTheme="minorHAnsi"/>
        </w:rPr>
        <w:t>.</w:t>
      </w:r>
    </w:p>
    <w:p w14:paraId="653A0221" w14:textId="7F3380C1" w:rsidR="00C33953" w:rsidRPr="002C177F" w:rsidRDefault="00B609DD" w:rsidP="002C177F">
      <w:pPr>
        <w:pStyle w:val="NormalWeb"/>
        <w:rPr>
          <w:rFonts w:asciiTheme="minorHAnsi" w:hAnsiTheme="minorHAnsi"/>
        </w:rPr>
      </w:pPr>
      <w:r w:rsidRPr="00B609DD">
        <w:rPr>
          <w:rFonts w:asciiTheme="minorHAnsi" w:hAnsiTheme="minorHAnsi"/>
        </w:rPr>
        <w:t>Although computer modelling has not replaced physical trials</w:t>
      </w:r>
      <w:r w:rsidR="00C934BD">
        <w:rPr>
          <w:rFonts w:asciiTheme="minorHAnsi" w:hAnsiTheme="minorHAnsi"/>
        </w:rPr>
        <w:t xml:space="preserve">, </w:t>
      </w:r>
      <w:r w:rsidRPr="00B609DD">
        <w:rPr>
          <w:rFonts w:asciiTheme="minorHAnsi" w:hAnsiTheme="minorHAnsi"/>
        </w:rPr>
        <w:t xml:space="preserve">it has reduced the number of live firings required. Simulations help narrow down design options so that only the most promising concepts move on to </w:t>
      </w:r>
      <w:r w:rsidR="00BA0C40">
        <w:rPr>
          <w:rFonts w:asciiTheme="minorHAnsi" w:hAnsiTheme="minorHAnsi"/>
        </w:rPr>
        <w:t>full-scale</w:t>
      </w:r>
      <w:r w:rsidRPr="00B609DD">
        <w:rPr>
          <w:rFonts w:asciiTheme="minorHAnsi" w:hAnsiTheme="minorHAnsi"/>
        </w:rPr>
        <w:t xml:space="preserve"> testing. This approach of virtual and physical experimentation has become standard practice in defence engineering, enabling safer, faster, and more </w:t>
      </w:r>
      <w:r w:rsidR="00BA0C40">
        <w:rPr>
          <w:rFonts w:asciiTheme="minorHAnsi" w:hAnsiTheme="minorHAnsi"/>
        </w:rPr>
        <w:t>cost-effective</w:t>
      </w:r>
      <w:r w:rsidRPr="00B609DD">
        <w:rPr>
          <w:rFonts w:asciiTheme="minorHAnsi" w:hAnsiTheme="minorHAnsi"/>
        </w:rPr>
        <w:t xml:space="preserve"> development of new technologies and weapon systems.</w:t>
      </w:r>
      <w:r>
        <w:rPr>
          <w:rFonts w:asciiTheme="minorHAnsi" w:hAnsiTheme="minorHAnsi"/>
        </w:rPr>
        <w:t xml:space="preserve"> </w:t>
      </w:r>
      <w:sdt>
        <w:sdtPr>
          <w:rPr>
            <w:rFonts w:asciiTheme="minorHAnsi" w:hAnsiTheme="minorHAnsi"/>
          </w:rPr>
          <w:id w:val="414824797"/>
          <w:citation/>
        </w:sdtPr>
        <w:sdtEndPr/>
        <w:sdtContent>
          <w:r w:rsidR="00B14866" w:rsidRPr="002C177F">
            <w:rPr>
              <w:rFonts w:asciiTheme="minorHAnsi" w:hAnsiTheme="minorHAnsi"/>
            </w:rPr>
            <w:fldChar w:fldCharType="begin"/>
          </w:r>
          <w:r w:rsidR="00B14866" w:rsidRPr="002C177F">
            <w:rPr>
              <w:rFonts w:asciiTheme="minorHAnsi" w:hAnsiTheme="minorHAnsi"/>
            </w:rPr>
            <w:instrText xml:space="preserve"> CITATION Nie \l 2057 </w:instrText>
          </w:r>
          <w:r w:rsidR="00B14866" w:rsidRPr="002C177F">
            <w:rPr>
              <w:rFonts w:asciiTheme="minorHAnsi" w:hAnsiTheme="minorHAnsi"/>
            </w:rPr>
            <w:fldChar w:fldCharType="separate"/>
          </w:r>
          <w:r w:rsidR="00B31E5A" w:rsidRPr="00B31E5A">
            <w:rPr>
              <w:rFonts w:asciiTheme="minorHAnsi" w:hAnsiTheme="minorHAnsi"/>
              <w:noProof/>
            </w:rPr>
            <w:t>[10]</w:t>
          </w:r>
          <w:r w:rsidR="00B14866" w:rsidRPr="002C177F">
            <w:rPr>
              <w:rFonts w:asciiTheme="minorHAnsi" w:hAnsiTheme="minorHAnsi"/>
            </w:rPr>
            <w:fldChar w:fldCharType="end"/>
          </w:r>
        </w:sdtContent>
      </w:sdt>
    </w:p>
    <w:p w14:paraId="425683A8" w14:textId="4B591CE9" w:rsidR="00FA13AA" w:rsidRDefault="003E4B5E" w:rsidP="003E4B5E">
      <w:pPr>
        <w:pStyle w:val="Heading2"/>
        <w:numPr>
          <w:ilvl w:val="1"/>
          <w:numId w:val="1"/>
        </w:numPr>
      </w:pPr>
      <w:bookmarkStart w:id="14" w:name="_Toc218600108"/>
      <w:r>
        <w:lastRenderedPageBreak/>
        <w:t>Computer modelling and shaped charges</w:t>
      </w:r>
      <w:bookmarkEnd w:id="14"/>
    </w:p>
    <w:p w14:paraId="188A2375" w14:textId="023C2F65" w:rsidR="001445FF" w:rsidRPr="001445FF" w:rsidRDefault="001445FF" w:rsidP="001445FF">
      <w:pPr>
        <w:pStyle w:val="NormalWeb"/>
        <w:rPr>
          <w:rFonts w:asciiTheme="minorHAnsi" w:hAnsiTheme="minorHAnsi"/>
        </w:rPr>
      </w:pPr>
      <w:r w:rsidRPr="001445FF">
        <w:rPr>
          <w:rFonts w:asciiTheme="minorHAnsi" w:hAnsiTheme="minorHAnsi"/>
        </w:rPr>
        <w:t xml:space="preserve">Before computer modelling, </w:t>
      </w:r>
      <w:r>
        <w:rPr>
          <w:rFonts w:asciiTheme="minorHAnsi" w:hAnsiTheme="minorHAnsi"/>
        </w:rPr>
        <w:t>shaped-charge research relied on physical testing, high-speed photography, and trial-and-error</w:t>
      </w:r>
      <w:r w:rsidRPr="001445FF">
        <w:rPr>
          <w:rFonts w:asciiTheme="minorHAnsi" w:hAnsiTheme="minorHAnsi"/>
        </w:rPr>
        <w:t xml:space="preserve">. These methods were essential in early development, but they had </w:t>
      </w:r>
      <w:r>
        <w:rPr>
          <w:rFonts w:asciiTheme="minorHAnsi" w:hAnsiTheme="minorHAnsi"/>
        </w:rPr>
        <w:t>their</w:t>
      </w:r>
      <w:r w:rsidRPr="001445FF">
        <w:rPr>
          <w:rFonts w:asciiTheme="minorHAnsi" w:hAnsiTheme="minorHAnsi"/>
        </w:rPr>
        <w:t xml:space="preserve"> limitations. Shaped charges involve </w:t>
      </w:r>
      <w:r>
        <w:rPr>
          <w:rFonts w:asciiTheme="minorHAnsi" w:hAnsiTheme="minorHAnsi"/>
        </w:rPr>
        <w:t>swift</w:t>
      </w:r>
      <w:r w:rsidRPr="001445FF">
        <w:rPr>
          <w:rFonts w:asciiTheme="minorHAnsi" w:hAnsiTheme="minorHAnsi"/>
        </w:rPr>
        <w:t xml:space="preserve"> and complex physical processes, and even the best </w:t>
      </w:r>
      <w:r>
        <w:rPr>
          <w:rFonts w:asciiTheme="minorHAnsi" w:hAnsiTheme="minorHAnsi"/>
        </w:rPr>
        <w:t>high-speed</w:t>
      </w:r>
      <w:r w:rsidRPr="001445FF">
        <w:rPr>
          <w:rFonts w:asciiTheme="minorHAnsi" w:hAnsiTheme="minorHAnsi"/>
        </w:rPr>
        <w:t xml:space="preserve"> cameras struggle to capture every detail. Key events</w:t>
      </w:r>
      <w:r w:rsidR="006B3951">
        <w:rPr>
          <w:rFonts w:asciiTheme="minorHAnsi" w:hAnsiTheme="minorHAnsi"/>
        </w:rPr>
        <w:t xml:space="preserve">, </w:t>
      </w:r>
      <w:r w:rsidRPr="001445FF">
        <w:rPr>
          <w:rFonts w:asciiTheme="minorHAnsi" w:hAnsiTheme="minorHAnsi"/>
        </w:rPr>
        <w:t xml:space="preserve">such as detonation behaviour, </w:t>
      </w:r>
      <w:r w:rsidR="006B3951">
        <w:rPr>
          <w:rFonts w:asciiTheme="minorHAnsi" w:hAnsiTheme="minorHAnsi"/>
        </w:rPr>
        <w:t>shock-wave propagation, liner collapse, casing deformation, fragmentation, and jet formation, occur</w:t>
      </w:r>
      <w:r w:rsidRPr="001445FF">
        <w:rPr>
          <w:rFonts w:asciiTheme="minorHAnsi" w:hAnsiTheme="minorHAnsi"/>
        </w:rPr>
        <w:t xml:space="preserve"> in microseconds, making them almost impossible to observe directly.</w:t>
      </w:r>
    </w:p>
    <w:p w14:paraId="067F1168" w14:textId="236FC22C" w:rsidR="001445FF" w:rsidRPr="001445FF" w:rsidRDefault="00F63007" w:rsidP="001445FF">
      <w:pPr>
        <w:pStyle w:val="NormalWeb"/>
        <w:rPr>
          <w:rFonts w:asciiTheme="minorHAnsi" w:hAnsiTheme="minorHAnsi"/>
        </w:rPr>
      </w:pPr>
      <w:r>
        <w:rPr>
          <w:rFonts w:asciiTheme="minorHAnsi" w:hAnsiTheme="minorHAnsi"/>
        </w:rPr>
        <w:t>By virtually recreating shaped-charge events, researchers could slow down the process, view it from multiple angles, and analyse it in ways that physical testing alone could not</w:t>
      </w:r>
      <w:r w:rsidR="001445FF" w:rsidRPr="001445FF">
        <w:rPr>
          <w:rFonts w:asciiTheme="minorHAnsi" w:hAnsiTheme="minorHAnsi"/>
        </w:rPr>
        <w:t xml:space="preserve">. Simulations </w:t>
      </w:r>
      <w:r w:rsidR="006B3951">
        <w:rPr>
          <w:rFonts w:asciiTheme="minorHAnsi" w:hAnsiTheme="minorHAnsi"/>
        </w:rPr>
        <w:t xml:space="preserve">enabled the study of </w:t>
      </w:r>
      <w:r w:rsidR="001445FF" w:rsidRPr="001445FF">
        <w:rPr>
          <w:rFonts w:asciiTheme="minorHAnsi" w:hAnsiTheme="minorHAnsi"/>
        </w:rPr>
        <w:t>how jets form, how they interact with different materials, and how armour responds under extreme loading, all without the cost and safety challenges associated with live firings. [10]</w:t>
      </w:r>
    </w:p>
    <w:p w14:paraId="1AD698CF" w14:textId="03961E59" w:rsidR="00BE2E78" w:rsidRPr="001445FF" w:rsidRDefault="00D07489" w:rsidP="00F45A6F">
      <w:pPr>
        <w:pStyle w:val="NormalWeb"/>
        <w:rPr>
          <w:rFonts w:asciiTheme="minorHAnsi" w:hAnsiTheme="minorHAnsi"/>
        </w:rPr>
      </w:pPr>
      <w:r>
        <w:rPr>
          <w:rFonts w:asciiTheme="minorHAnsi" w:hAnsiTheme="minorHAnsi"/>
        </w:rPr>
        <w:t xml:space="preserve">During the </w:t>
      </w:r>
      <w:r w:rsidR="001445FF" w:rsidRPr="001445FF">
        <w:rPr>
          <w:rFonts w:asciiTheme="minorHAnsi" w:hAnsiTheme="minorHAnsi"/>
        </w:rPr>
        <w:t xml:space="preserve">1960s </w:t>
      </w:r>
      <w:r>
        <w:rPr>
          <w:rFonts w:asciiTheme="minorHAnsi" w:hAnsiTheme="minorHAnsi"/>
        </w:rPr>
        <w:t>to</w:t>
      </w:r>
      <w:r w:rsidR="001445FF" w:rsidRPr="001445FF">
        <w:rPr>
          <w:rFonts w:asciiTheme="minorHAnsi" w:hAnsiTheme="minorHAnsi"/>
        </w:rPr>
        <w:t xml:space="preserve"> 1980s</w:t>
      </w:r>
      <w:r>
        <w:rPr>
          <w:rFonts w:asciiTheme="minorHAnsi" w:hAnsiTheme="minorHAnsi"/>
        </w:rPr>
        <w:t>,</w:t>
      </w:r>
      <w:r w:rsidR="001445FF" w:rsidRPr="001445FF">
        <w:rPr>
          <w:rFonts w:asciiTheme="minorHAnsi" w:hAnsiTheme="minorHAnsi"/>
        </w:rPr>
        <w:t xml:space="preserve"> the development of hydrocodes</w:t>
      </w:r>
      <w:r>
        <w:rPr>
          <w:rFonts w:asciiTheme="minorHAnsi" w:hAnsiTheme="minorHAnsi"/>
        </w:rPr>
        <w:t xml:space="preserve">, </w:t>
      </w:r>
      <w:r w:rsidR="001445FF" w:rsidRPr="001445FF">
        <w:rPr>
          <w:rFonts w:asciiTheme="minorHAnsi" w:hAnsiTheme="minorHAnsi"/>
        </w:rPr>
        <w:t>numerical tools designed to simulate material behaviour under the high pressures and strain rates produced by explosives</w:t>
      </w:r>
      <w:r>
        <w:rPr>
          <w:rFonts w:asciiTheme="minorHAnsi" w:hAnsiTheme="minorHAnsi"/>
        </w:rPr>
        <w:t>, occurred</w:t>
      </w:r>
      <w:r w:rsidR="001445FF" w:rsidRPr="001445FF">
        <w:rPr>
          <w:rFonts w:asciiTheme="minorHAnsi" w:hAnsiTheme="minorHAnsi"/>
        </w:rPr>
        <w:t xml:space="preserve">. These early codes </w:t>
      </w:r>
      <w:r w:rsidR="00F63007">
        <w:rPr>
          <w:rFonts w:asciiTheme="minorHAnsi" w:hAnsiTheme="minorHAnsi"/>
        </w:rPr>
        <w:t xml:space="preserve">enabled researchers to approximate the fluid-like behaviour of metals during detonation, something </w:t>
      </w:r>
      <w:r w:rsidR="001445FF" w:rsidRPr="001445FF">
        <w:rPr>
          <w:rFonts w:asciiTheme="minorHAnsi" w:hAnsiTheme="minorHAnsi"/>
        </w:rPr>
        <w:t xml:space="preserve">previously impossible to model accurately. Two main approaches emerged: </w:t>
      </w:r>
      <w:proofErr w:type="spellStart"/>
      <w:r w:rsidR="001445FF" w:rsidRPr="001445FF">
        <w:rPr>
          <w:rFonts w:asciiTheme="minorHAnsi" w:hAnsiTheme="minorHAnsi"/>
        </w:rPr>
        <w:t>Lagrangian</w:t>
      </w:r>
      <w:proofErr w:type="spellEnd"/>
      <w:r w:rsidR="001445FF" w:rsidRPr="001445FF">
        <w:rPr>
          <w:rFonts w:asciiTheme="minorHAnsi" w:hAnsiTheme="minorHAnsi"/>
        </w:rPr>
        <w:t xml:space="preserve"> methods, which track material as it moves, and Eulerian methods, which observe how conditions change at fixed points in space. The introduction of these techniques</w:t>
      </w:r>
      <w:r w:rsidR="009C15C0">
        <w:rPr>
          <w:rFonts w:asciiTheme="minorHAnsi" w:hAnsiTheme="minorHAnsi"/>
        </w:rPr>
        <w:t xml:space="preserve"> gave</w:t>
      </w:r>
      <w:r w:rsidR="001445FF" w:rsidRPr="001445FF">
        <w:rPr>
          <w:rFonts w:asciiTheme="minorHAnsi" w:hAnsiTheme="minorHAnsi"/>
        </w:rPr>
        <w:t xml:space="preserve"> engineers greater insight into shaped</w:t>
      </w:r>
      <w:r w:rsidR="001445FF" w:rsidRPr="001445FF">
        <w:rPr>
          <w:rFonts w:asciiTheme="minorHAnsi" w:hAnsiTheme="minorHAnsi"/>
        </w:rPr>
        <w:noBreakHyphen/>
        <w:t xml:space="preserve">charge physics and </w:t>
      </w:r>
      <w:r w:rsidR="009C15C0">
        <w:rPr>
          <w:rFonts w:asciiTheme="minorHAnsi" w:hAnsiTheme="minorHAnsi"/>
        </w:rPr>
        <w:t>improved</w:t>
      </w:r>
      <w:r w:rsidR="001445FF" w:rsidRPr="001445FF">
        <w:rPr>
          <w:rFonts w:asciiTheme="minorHAnsi" w:hAnsiTheme="minorHAnsi"/>
        </w:rPr>
        <w:t xml:space="preserve"> the accuracy of predictive modelling</w:t>
      </w:r>
      <w:r w:rsidR="00F45A6F">
        <w:t>.</w:t>
      </w:r>
      <w:sdt>
        <w:sdtPr>
          <w:rPr>
            <w:rFonts w:asciiTheme="minorHAnsi" w:hAnsiTheme="minorHAnsi"/>
          </w:rPr>
          <w:id w:val="1234203115"/>
          <w:citation/>
        </w:sdtPr>
        <w:sdtEndPr/>
        <w:sdtContent>
          <w:r w:rsidR="00793AEE" w:rsidRPr="00EB5989">
            <w:rPr>
              <w:rFonts w:asciiTheme="minorHAnsi" w:hAnsiTheme="minorHAnsi"/>
            </w:rPr>
            <w:fldChar w:fldCharType="begin"/>
          </w:r>
          <w:r w:rsidR="00793AEE" w:rsidRPr="00EB5989">
            <w:rPr>
              <w:rFonts w:asciiTheme="minorHAnsi" w:hAnsiTheme="minorHAnsi"/>
            </w:rPr>
            <w:instrText xml:space="preserve"> CITATION Jia25 \l 2057 </w:instrText>
          </w:r>
          <w:r w:rsidR="00793AEE" w:rsidRPr="00EB5989">
            <w:rPr>
              <w:rFonts w:asciiTheme="minorHAnsi" w:hAnsiTheme="minorHAnsi"/>
            </w:rPr>
            <w:fldChar w:fldCharType="separate"/>
          </w:r>
          <w:r w:rsidR="00B31E5A">
            <w:rPr>
              <w:rFonts w:asciiTheme="minorHAnsi" w:hAnsiTheme="minorHAnsi"/>
              <w:noProof/>
            </w:rPr>
            <w:t xml:space="preserve"> </w:t>
          </w:r>
          <w:r w:rsidR="00B31E5A" w:rsidRPr="00B31E5A">
            <w:rPr>
              <w:rFonts w:asciiTheme="minorHAnsi" w:hAnsiTheme="minorHAnsi"/>
              <w:noProof/>
            </w:rPr>
            <w:t>[5]</w:t>
          </w:r>
          <w:r w:rsidR="00793AEE" w:rsidRPr="00EB5989">
            <w:rPr>
              <w:rFonts w:asciiTheme="minorHAnsi" w:hAnsiTheme="minorHAnsi"/>
            </w:rPr>
            <w:fldChar w:fldCharType="end"/>
          </w:r>
        </w:sdtContent>
      </w:sdt>
      <w:r w:rsidR="002551FD" w:rsidRPr="00EB5989">
        <w:rPr>
          <w:rFonts w:asciiTheme="minorHAnsi" w:hAnsiTheme="minorHAnsi"/>
        </w:rPr>
        <w:t xml:space="preserve"> </w:t>
      </w:r>
      <w:sdt>
        <w:sdtPr>
          <w:rPr>
            <w:rFonts w:asciiTheme="minorHAnsi" w:hAnsiTheme="minorHAnsi"/>
          </w:rPr>
          <w:id w:val="1204055516"/>
          <w:citation/>
        </w:sdtPr>
        <w:sdtEndPr/>
        <w:sdtContent>
          <w:r w:rsidR="004A6949" w:rsidRPr="00EB5989">
            <w:rPr>
              <w:rFonts w:asciiTheme="minorHAnsi" w:hAnsiTheme="minorHAnsi"/>
            </w:rPr>
            <w:fldChar w:fldCharType="begin"/>
          </w:r>
          <w:r w:rsidR="004A6949" w:rsidRPr="00EB5989">
            <w:rPr>
              <w:rFonts w:asciiTheme="minorHAnsi" w:hAnsiTheme="minorHAnsi"/>
            </w:rPr>
            <w:instrText xml:space="preserve"> CITATION Res25 \l 2057 </w:instrText>
          </w:r>
          <w:r w:rsidR="004A6949" w:rsidRPr="00EB5989">
            <w:rPr>
              <w:rFonts w:asciiTheme="minorHAnsi" w:hAnsiTheme="minorHAnsi"/>
            </w:rPr>
            <w:fldChar w:fldCharType="separate"/>
          </w:r>
          <w:r w:rsidR="00B31E5A" w:rsidRPr="00B31E5A">
            <w:rPr>
              <w:rFonts w:asciiTheme="minorHAnsi" w:hAnsiTheme="minorHAnsi"/>
              <w:noProof/>
            </w:rPr>
            <w:t>[11]</w:t>
          </w:r>
          <w:r w:rsidR="004A6949" w:rsidRPr="00EB5989">
            <w:rPr>
              <w:rFonts w:asciiTheme="minorHAnsi" w:hAnsiTheme="minorHAnsi"/>
            </w:rPr>
            <w:fldChar w:fldCharType="end"/>
          </w:r>
        </w:sdtContent>
      </w:sdt>
    </w:p>
    <w:p w14:paraId="566EC159" w14:textId="65F710F5" w:rsidR="00934F5D" w:rsidRDefault="0063168D" w:rsidP="00EB5989">
      <w:pPr>
        <w:pStyle w:val="Heading2"/>
        <w:numPr>
          <w:ilvl w:val="1"/>
          <w:numId w:val="1"/>
        </w:numPr>
      </w:pPr>
      <w:bookmarkStart w:id="15" w:name="_Toc218600109"/>
      <w:r>
        <w:t xml:space="preserve">ABAQUS </w:t>
      </w:r>
      <w:r w:rsidR="00384468">
        <w:t>and other modelling software</w:t>
      </w:r>
      <w:bookmarkEnd w:id="15"/>
    </w:p>
    <w:p w14:paraId="5EF7700A" w14:textId="6FBD80B7" w:rsidR="003A4248" w:rsidRDefault="00BC053B" w:rsidP="003A4248">
      <w:pPr>
        <w:pStyle w:val="Heading3"/>
        <w:numPr>
          <w:ilvl w:val="2"/>
          <w:numId w:val="1"/>
        </w:numPr>
      </w:pPr>
      <w:bookmarkStart w:id="16" w:name="_Toc218600110"/>
      <w:r>
        <w:t>ABAQUS's</w:t>
      </w:r>
      <w:r w:rsidR="0059788D">
        <w:t xml:space="preserve"> use in defence</w:t>
      </w:r>
      <w:bookmarkEnd w:id="16"/>
    </w:p>
    <w:p w14:paraId="6A88CE25" w14:textId="17E0A3E0" w:rsidR="007D6D84" w:rsidRPr="007D6D84" w:rsidRDefault="007D6D84" w:rsidP="007D6D84">
      <w:pPr>
        <w:pStyle w:val="NormalWeb"/>
        <w:rPr>
          <w:rFonts w:asciiTheme="minorHAnsi" w:hAnsiTheme="minorHAnsi"/>
        </w:rPr>
      </w:pPr>
      <w:r w:rsidRPr="007D6D84">
        <w:rPr>
          <w:rFonts w:asciiTheme="minorHAnsi" w:hAnsiTheme="minorHAnsi"/>
        </w:rPr>
        <w:t xml:space="preserve">ABAQUS is </w:t>
      </w:r>
      <w:r>
        <w:rPr>
          <w:rFonts w:asciiTheme="minorHAnsi" w:hAnsiTheme="minorHAnsi"/>
        </w:rPr>
        <w:t>widely used</w:t>
      </w:r>
      <w:r w:rsidRPr="007D6D84">
        <w:rPr>
          <w:rFonts w:asciiTheme="minorHAnsi" w:hAnsiTheme="minorHAnsi"/>
        </w:rPr>
        <w:t xml:space="preserve"> in defence work because it can handle the kind of messy, fast, and highly nonlinear behaviour you get with explosives and </w:t>
      </w:r>
      <w:r>
        <w:rPr>
          <w:rFonts w:asciiTheme="minorHAnsi" w:hAnsiTheme="minorHAnsi"/>
        </w:rPr>
        <w:t>high-strain-rate</w:t>
      </w:r>
      <w:r w:rsidRPr="007D6D84">
        <w:rPr>
          <w:rFonts w:asciiTheme="minorHAnsi" w:hAnsiTheme="minorHAnsi"/>
        </w:rPr>
        <w:t xml:space="preserve"> problems. In </w:t>
      </w:r>
      <w:r>
        <w:rPr>
          <w:rFonts w:asciiTheme="minorHAnsi" w:hAnsiTheme="minorHAnsi"/>
        </w:rPr>
        <w:t>shaped-charge studies, it provides a way to examine how the liner, casing, and target materials behave during detonation without running live tests each</w:t>
      </w:r>
      <w:r w:rsidRPr="007D6D84">
        <w:rPr>
          <w:rFonts w:asciiTheme="minorHAnsi" w:hAnsiTheme="minorHAnsi"/>
        </w:rPr>
        <w:t xml:space="preserve"> time. The explicit solver is </w:t>
      </w:r>
      <w:r>
        <w:rPr>
          <w:rFonts w:asciiTheme="minorHAnsi" w:hAnsiTheme="minorHAnsi"/>
        </w:rPr>
        <w:t>handy</w:t>
      </w:r>
      <w:r w:rsidRPr="007D6D84">
        <w:rPr>
          <w:rFonts w:asciiTheme="minorHAnsi" w:hAnsiTheme="minorHAnsi"/>
        </w:rPr>
        <w:t xml:space="preserve"> because it can </w:t>
      </w:r>
      <w:r>
        <w:rPr>
          <w:rFonts w:asciiTheme="minorHAnsi" w:hAnsiTheme="minorHAnsi"/>
        </w:rPr>
        <w:t>capture linear collapse, jet formation</w:t>
      </w:r>
      <w:r w:rsidRPr="007D6D84">
        <w:rPr>
          <w:rFonts w:asciiTheme="minorHAnsi" w:hAnsiTheme="minorHAnsi"/>
        </w:rPr>
        <w:t>, and the early stages of jet–target interaction. ABAQUS also has a decent range of material models, so metals, ceramics, composites, and armour steels can be represented in a way that’s close enough to reality for this kind of work. You still need physical tests to validate things, but the software lets you try out ideas, compare designs, and get a feel for how things behave before building anything.</w:t>
      </w:r>
    </w:p>
    <w:p w14:paraId="1D594C4B" w14:textId="3D14F1FB" w:rsidR="007D6D84" w:rsidRPr="007D6D84" w:rsidRDefault="007D6D84" w:rsidP="007D6D84">
      <w:pPr>
        <w:pStyle w:val="NormalWeb"/>
        <w:rPr>
          <w:rFonts w:asciiTheme="minorHAnsi" w:hAnsiTheme="minorHAnsi"/>
        </w:rPr>
      </w:pPr>
      <w:r w:rsidRPr="007D6D84">
        <w:rPr>
          <w:rFonts w:asciiTheme="minorHAnsi" w:hAnsiTheme="minorHAnsi"/>
        </w:rPr>
        <w:t xml:space="preserve">One of the reasons ABAQUS works well in this area is that it </w:t>
      </w:r>
      <w:r>
        <w:rPr>
          <w:rFonts w:asciiTheme="minorHAnsi" w:hAnsiTheme="minorHAnsi"/>
        </w:rPr>
        <w:t>allows you to define materials based on their behaviour</w:t>
      </w:r>
      <w:r w:rsidRPr="007D6D84">
        <w:rPr>
          <w:rFonts w:asciiTheme="minorHAnsi" w:hAnsiTheme="minorHAnsi"/>
        </w:rPr>
        <w:t xml:space="preserve"> under extreme loading. Defence problems often involve a mix of ductile metals like copper or aluminium, brittle ceramics, </w:t>
      </w:r>
      <w:r>
        <w:rPr>
          <w:rFonts w:asciiTheme="minorHAnsi" w:hAnsiTheme="minorHAnsi"/>
        </w:rPr>
        <w:t>high-strength</w:t>
      </w:r>
      <w:r w:rsidRPr="007D6D84">
        <w:rPr>
          <w:rFonts w:asciiTheme="minorHAnsi" w:hAnsiTheme="minorHAnsi"/>
        </w:rPr>
        <w:t xml:space="preserve"> steels, and layered composite systems. ABAQUS has models that can handle all of these. For example, ductile metals can be </w:t>
      </w:r>
      <w:r>
        <w:rPr>
          <w:rFonts w:asciiTheme="minorHAnsi" w:hAnsiTheme="minorHAnsi"/>
        </w:rPr>
        <w:t>modelled with plasticity and damage laws that include strain-rate</w:t>
      </w:r>
      <w:r w:rsidRPr="007D6D84">
        <w:rPr>
          <w:rFonts w:asciiTheme="minorHAnsi" w:hAnsiTheme="minorHAnsi"/>
        </w:rPr>
        <w:t xml:space="preserve"> effects. Armour steels can be assigned </w:t>
      </w:r>
      <w:r>
        <w:rPr>
          <w:rFonts w:asciiTheme="minorHAnsi" w:hAnsiTheme="minorHAnsi"/>
        </w:rPr>
        <w:t>high-strain-rate</w:t>
      </w:r>
      <w:r w:rsidRPr="007D6D84">
        <w:rPr>
          <w:rFonts w:asciiTheme="minorHAnsi" w:hAnsiTheme="minorHAnsi"/>
        </w:rPr>
        <w:t xml:space="preserve"> </w:t>
      </w:r>
      <w:r w:rsidRPr="007D6D84">
        <w:rPr>
          <w:rFonts w:asciiTheme="minorHAnsi" w:hAnsiTheme="minorHAnsi"/>
        </w:rPr>
        <w:lastRenderedPageBreak/>
        <w:t>behaviour,</w:t>
      </w:r>
      <w:r w:rsidRPr="007D6D84">
        <w:rPr>
          <w:rFonts w:asciiTheme="minorHAnsi" w:hAnsiTheme="minorHAnsi"/>
        </w:rPr>
        <w:t xml:space="preserve"> so they respond realistically under impact. Even more </w:t>
      </w:r>
      <w:r>
        <w:rPr>
          <w:rFonts w:asciiTheme="minorHAnsi" w:hAnsiTheme="minorHAnsi"/>
        </w:rPr>
        <w:t xml:space="preserve">complex armour setups, such as layered composites or reactive armour, can be built </w:t>
      </w:r>
      <w:r w:rsidRPr="007D6D84">
        <w:rPr>
          <w:rFonts w:asciiTheme="minorHAnsi" w:hAnsiTheme="minorHAnsi"/>
        </w:rPr>
        <w:t>from multiple material definitions.</w:t>
      </w:r>
    </w:p>
    <w:p w14:paraId="03C9B388" w14:textId="0F3D929E" w:rsidR="00BC053B" w:rsidRPr="00B665FE" w:rsidRDefault="007D6D84" w:rsidP="007D6D84">
      <w:pPr>
        <w:pStyle w:val="NormalWeb"/>
      </w:pPr>
      <w:r w:rsidRPr="007D6D84">
        <w:rPr>
          <w:rFonts w:asciiTheme="minorHAnsi" w:hAnsiTheme="minorHAnsi"/>
        </w:rPr>
        <w:t>This flexibility matters in shaped</w:t>
      </w:r>
      <w:r w:rsidRPr="007D6D84">
        <w:rPr>
          <w:rFonts w:asciiTheme="minorHAnsi" w:hAnsiTheme="minorHAnsi"/>
        </w:rPr>
        <w:noBreakHyphen/>
        <w:t xml:space="preserve">charge simulations because the behaviour of the liner, casing, explosive, and target all affects </w:t>
      </w:r>
      <w:r w:rsidRPr="007D6D84">
        <w:rPr>
          <w:rFonts w:asciiTheme="minorHAnsi" w:hAnsiTheme="minorHAnsi"/>
        </w:rPr>
        <w:t>the result</w:t>
      </w:r>
      <w:r w:rsidRPr="007D6D84">
        <w:rPr>
          <w:rFonts w:asciiTheme="minorHAnsi" w:hAnsiTheme="minorHAnsi"/>
        </w:rPr>
        <w:t xml:space="preserve">. Copper liners need models that capture their ductility and ability to form a stable jet. Steel casings often </w:t>
      </w:r>
      <w:r>
        <w:rPr>
          <w:rFonts w:asciiTheme="minorHAnsi" w:hAnsiTheme="minorHAnsi"/>
        </w:rPr>
        <w:t>require erosion or failure criteria to represent fragmentation</w:t>
      </w:r>
      <w:r w:rsidRPr="007D6D84">
        <w:rPr>
          <w:rFonts w:asciiTheme="minorHAnsi" w:hAnsiTheme="minorHAnsi"/>
        </w:rPr>
        <w:t xml:space="preserve">. Target materials — whether RHA, ceramics, or composites — need to be able to absorb shock, crack, or deform depending on what they’re made of. ABAQUS handles these interactions through contact algorithms that </w:t>
      </w:r>
      <w:r>
        <w:rPr>
          <w:rFonts w:asciiTheme="minorHAnsi" w:hAnsiTheme="minorHAnsi"/>
        </w:rPr>
        <w:t>account for penetration, erosion, and high-velocity</w:t>
      </w:r>
      <w:r w:rsidRPr="007D6D84">
        <w:rPr>
          <w:rFonts w:asciiTheme="minorHAnsi" w:hAnsiTheme="minorHAnsi"/>
        </w:rPr>
        <w:t xml:space="preserve"> impact, which helps build a clearer picture of how the whole system behaves</w:t>
      </w:r>
      <w:r w:rsidR="00BC053B" w:rsidRPr="007D6D84">
        <w:rPr>
          <w:rFonts w:asciiTheme="minorHAnsi" w:hAnsiTheme="minorHAnsi"/>
        </w:rPr>
        <w:t>.</w:t>
      </w:r>
      <w:r w:rsidR="00720CF7" w:rsidRPr="007D6D84">
        <w:rPr>
          <w:rFonts w:asciiTheme="minorHAnsi" w:hAnsiTheme="minorHAnsi"/>
        </w:rPr>
        <w:t xml:space="preserve"> </w:t>
      </w:r>
      <w:sdt>
        <w:sdtPr>
          <w:rPr>
            <w:rFonts w:asciiTheme="minorHAnsi" w:hAnsiTheme="minorHAnsi"/>
          </w:rPr>
          <w:id w:val="-395050061"/>
          <w:citation/>
        </w:sdtPr>
        <w:sdtContent>
          <w:r w:rsidR="00720CF7" w:rsidRPr="007D6D84">
            <w:rPr>
              <w:rFonts w:asciiTheme="minorHAnsi" w:hAnsiTheme="minorHAnsi"/>
            </w:rPr>
            <w:fldChar w:fldCharType="begin"/>
          </w:r>
          <w:r w:rsidR="00720CF7" w:rsidRPr="007D6D84">
            <w:rPr>
              <w:rFonts w:asciiTheme="minorHAnsi" w:hAnsiTheme="minorHAnsi"/>
            </w:rPr>
            <w:instrText xml:space="preserve"> CITATION Cor26 \l 2057 </w:instrText>
          </w:r>
          <w:r w:rsidR="00720CF7" w:rsidRPr="007D6D84">
            <w:rPr>
              <w:rFonts w:asciiTheme="minorHAnsi" w:hAnsiTheme="minorHAnsi"/>
            </w:rPr>
            <w:fldChar w:fldCharType="separate"/>
          </w:r>
          <w:r w:rsidR="00B31E5A" w:rsidRPr="007D6D84">
            <w:rPr>
              <w:rFonts w:asciiTheme="minorHAnsi" w:hAnsiTheme="minorHAnsi"/>
              <w:noProof/>
            </w:rPr>
            <w:t>[12]</w:t>
          </w:r>
          <w:r w:rsidR="00720CF7" w:rsidRPr="007D6D84">
            <w:rPr>
              <w:rFonts w:asciiTheme="minorHAnsi" w:hAnsiTheme="minorHAnsi"/>
            </w:rPr>
            <w:fldChar w:fldCharType="end"/>
          </w:r>
        </w:sdtContent>
      </w:sdt>
      <w:r w:rsidR="001A3D35" w:rsidRPr="007D6D84">
        <w:rPr>
          <w:rFonts w:asciiTheme="minorHAnsi" w:hAnsiTheme="minorHAnsi"/>
        </w:rPr>
        <w:t xml:space="preserve"> </w:t>
      </w:r>
      <w:sdt>
        <w:sdtPr>
          <w:rPr>
            <w:rFonts w:asciiTheme="minorHAnsi" w:hAnsiTheme="minorHAnsi"/>
          </w:rPr>
          <w:id w:val="-1901122381"/>
          <w:citation/>
        </w:sdtPr>
        <w:sdtContent>
          <w:r w:rsidR="001A3D35" w:rsidRPr="007D6D84">
            <w:rPr>
              <w:rFonts w:asciiTheme="minorHAnsi" w:hAnsiTheme="minorHAnsi"/>
            </w:rPr>
            <w:fldChar w:fldCharType="begin"/>
          </w:r>
          <w:r w:rsidR="001A3D35" w:rsidRPr="007D6D84">
            <w:rPr>
              <w:rFonts w:asciiTheme="minorHAnsi" w:hAnsiTheme="minorHAnsi"/>
            </w:rPr>
            <w:instrText xml:space="preserve"> CITATION Gor83 \l 2057 </w:instrText>
          </w:r>
          <w:r w:rsidR="001A3D35" w:rsidRPr="007D6D84">
            <w:rPr>
              <w:rFonts w:asciiTheme="minorHAnsi" w:hAnsiTheme="minorHAnsi"/>
            </w:rPr>
            <w:fldChar w:fldCharType="separate"/>
          </w:r>
          <w:r w:rsidR="00B31E5A" w:rsidRPr="007D6D84">
            <w:rPr>
              <w:rFonts w:asciiTheme="minorHAnsi" w:hAnsiTheme="minorHAnsi"/>
              <w:noProof/>
            </w:rPr>
            <w:t>[13]</w:t>
          </w:r>
          <w:r w:rsidR="001A3D35" w:rsidRPr="007D6D84">
            <w:rPr>
              <w:rFonts w:asciiTheme="minorHAnsi" w:hAnsiTheme="minorHAnsi"/>
            </w:rPr>
            <w:fldChar w:fldCharType="end"/>
          </w:r>
        </w:sdtContent>
      </w:sdt>
    </w:p>
    <w:p w14:paraId="5806E87E" w14:textId="7755D290" w:rsidR="00C27777" w:rsidRDefault="00C27777" w:rsidP="00C27777">
      <w:pPr>
        <w:pStyle w:val="Heading3"/>
        <w:numPr>
          <w:ilvl w:val="2"/>
          <w:numId w:val="1"/>
        </w:numPr>
      </w:pPr>
      <w:bookmarkStart w:id="17" w:name="_Toc218600111"/>
      <w:r>
        <w:t>Meshing</w:t>
      </w:r>
      <w:bookmarkEnd w:id="17"/>
    </w:p>
    <w:p w14:paraId="0992FA3A" w14:textId="48F16FFF" w:rsidR="00D97183" w:rsidRDefault="006807F2" w:rsidP="00C27777">
      <w:r w:rsidRPr="006807F2">
        <w:t xml:space="preserve">Choosing the </w:t>
      </w:r>
      <w:r>
        <w:t>proper</w:t>
      </w:r>
      <w:r w:rsidRPr="006807F2">
        <w:t xml:space="preserve"> mesh density in ABAQUS </w:t>
      </w:r>
      <w:r w:rsidR="00A3175B">
        <w:t>requires careful refinement: too little, and you miss essential</w:t>
      </w:r>
      <w:r w:rsidRPr="006807F2">
        <w:t xml:space="preserve"> features; too much, and the file becomes unmanageable. In </w:t>
      </w:r>
      <w:r w:rsidR="00A3175B">
        <w:t>shaped-charge modelling, this balance becomes even more delicate because the physics occur so quickly and over</w:t>
      </w:r>
      <w:r w:rsidRPr="006807F2">
        <w:t xml:space="preserve"> such small regions. The liner collapse</w:t>
      </w:r>
      <w:r w:rsidR="00A3175B">
        <w:t xml:space="preserve"> and the </w:t>
      </w:r>
      <w:r w:rsidR="00E97F9D">
        <w:t>jet formation both require</w:t>
      </w:r>
      <w:r w:rsidRPr="006807F2">
        <w:t xml:space="preserve"> </w:t>
      </w:r>
      <w:r w:rsidR="00E97F9D">
        <w:t>perfect</w:t>
      </w:r>
      <w:r w:rsidRPr="006807F2">
        <w:t xml:space="preserve"> resolution. These are the areas where a few microns of mesh size can make the difference between a jet that forms cleanly and one that looks nothing like reality. ABAQUS lets you tighten the mesh exactly where the action </w:t>
      </w:r>
      <w:r w:rsidR="00E97F9D">
        <w:t>will occur while keeping the rest of the model lighter, enabling simulations to run</w:t>
      </w:r>
      <w:r w:rsidRPr="006807F2">
        <w:t xml:space="preserve"> fast enough to be practical. </w:t>
      </w:r>
      <w:r w:rsidR="00C674BD">
        <w:t>You therefore need i</w:t>
      </w:r>
      <w:r w:rsidR="009074B1">
        <w:t xml:space="preserve">nsight into </w:t>
      </w:r>
      <w:r w:rsidRPr="006807F2">
        <w:t xml:space="preserve">where </w:t>
      </w:r>
      <w:r w:rsidR="009074B1">
        <w:t xml:space="preserve">the material will deform the most, where the shock wave will travel, and where </w:t>
      </w:r>
      <w:r w:rsidRPr="006807F2">
        <w:t>you need to see the fine</w:t>
      </w:r>
      <w:r w:rsidR="002A2EF9">
        <w:t>r</w:t>
      </w:r>
      <w:r w:rsidRPr="006807F2">
        <w:t xml:space="preserve"> details</w:t>
      </w:r>
      <w:r w:rsidR="002A2EF9">
        <w:t>.</w:t>
      </w:r>
      <w:r w:rsidRPr="006807F2">
        <w:t xml:space="preserve"> Once you understand the </w:t>
      </w:r>
      <w:r w:rsidR="009074B1">
        <w:t>problem's physics</w:t>
      </w:r>
      <w:r w:rsidRPr="006807F2">
        <w:t xml:space="preserve">, the mesh almost designs itself. Good meshing </w:t>
      </w:r>
      <w:r w:rsidR="00F072CC">
        <w:t>tells ABAQUS which</w:t>
      </w:r>
      <w:r w:rsidRPr="006807F2">
        <w:t xml:space="preserve"> parts of the model matter most.</w:t>
      </w:r>
      <w:sdt>
        <w:sdtPr>
          <w:id w:val="-430503997"/>
          <w:citation/>
        </w:sdtPr>
        <w:sdtContent>
          <w:r w:rsidR="00350BA8">
            <w:fldChar w:fldCharType="begin"/>
          </w:r>
          <w:r w:rsidR="00350BA8">
            <w:instrText xml:space="preserve"> CITATION Mat24 \l 2057 </w:instrText>
          </w:r>
          <w:r w:rsidR="00350BA8">
            <w:fldChar w:fldCharType="separate"/>
          </w:r>
          <w:r w:rsidR="00B31E5A">
            <w:rPr>
              <w:noProof/>
            </w:rPr>
            <w:t xml:space="preserve"> </w:t>
          </w:r>
          <w:r w:rsidR="00B31E5A" w:rsidRPr="00B31E5A">
            <w:rPr>
              <w:noProof/>
            </w:rPr>
            <w:t>[14]</w:t>
          </w:r>
          <w:r w:rsidR="00350BA8">
            <w:fldChar w:fldCharType="end"/>
          </w:r>
        </w:sdtContent>
      </w:sdt>
    </w:p>
    <w:p w14:paraId="558A46AF" w14:textId="00CB8EF4" w:rsidR="007D1AEC" w:rsidRDefault="007D1AEC" w:rsidP="007D1AEC">
      <w:pPr>
        <w:pStyle w:val="Heading4"/>
        <w:numPr>
          <w:ilvl w:val="3"/>
          <w:numId w:val="1"/>
        </w:numPr>
      </w:pPr>
      <w:r>
        <w:t>Adaptive meshing/ALE</w:t>
      </w:r>
    </w:p>
    <w:p w14:paraId="21637D53" w14:textId="1EB8D616" w:rsidR="007D1AEC" w:rsidRDefault="007D1AEC" w:rsidP="007D1AEC">
      <w:r w:rsidRPr="007D1AEC">
        <w:t xml:space="preserve">Adaptive meshing, often used </w:t>
      </w:r>
      <w:r>
        <w:t xml:space="preserve">via ALE (Arbitrary </w:t>
      </w:r>
      <w:proofErr w:type="spellStart"/>
      <w:r>
        <w:t>Lagrangian</w:t>
      </w:r>
      <w:proofErr w:type="spellEnd"/>
      <w:r>
        <w:t xml:space="preserve">–Eulerian) techniques in ABAQUS, is </w:t>
      </w:r>
      <w:r w:rsidR="00A54E4F">
        <w:t xml:space="preserve">a </w:t>
      </w:r>
      <w:r w:rsidR="00FC5CB4">
        <w:t>valuable</w:t>
      </w:r>
      <w:r>
        <w:t xml:space="preserve"> </w:t>
      </w:r>
      <w:r w:rsidR="00A54E4F">
        <w:t>tool</w:t>
      </w:r>
      <w:r>
        <w:t xml:space="preserve"> when it works</w:t>
      </w:r>
      <w:r w:rsidRPr="007D1AEC">
        <w:t xml:space="preserve"> properly. In shaped</w:t>
      </w:r>
      <w:r w:rsidRPr="007D1AEC">
        <w:noBreakHyphen/>
        <w:t xml:space="preserve">charge simulations, materials stretch, flow, and deform so violently that a </w:t>
      </w:r>
      <w:r w:rsidR="00FC5CB4">
        <w:t>regular</w:t>
      </w:r>
      <w:r w:rsidRPr="007D1AEC">
        <w:t xml:space="preserve"> mesh can become twisted or distorted beyond use. ALE meshing steps in by allowing the mesh to move independently of the material, constantly reshaping itself to stay clean and usable even as the geometry changes dramatically. This is </w:t>
      </w:r>
      <w:r w:rsidR="004555A3">
        <w:t>useful</w:t>
      </w:r>
      <w:r w:rsidRPr="007D1AEC">
        <w:t xml:space="preserve"> when modelling jet formation, where the metal behaves more like a fluid than a solid. Instead of the mesh tearing itself apart as the jet stretches into a long, thin filament, ALE keeps the elements </w:t>
      </w:r>
      <w:r w:rsidR="00FA494B">
        <w:t>well-shaped</w:t>
      </w:r>
      <w:r w:rsidRPr="007D1AEC">
        <w:t xml:space="preserve"> and evenly distributed. The result is a simulation that </w:t>
      </w:r>
      <w:r w:rsidR="00FA494B">
        <w:t xml:space="preserve">remains stable and accurate for far longer than a purely </w:t>
      </w:r>
      <w:proofErr w:type="spellStart"/>
      <w:r w:rsidR="00FA494B">
        <w:t>Lagrangian</w:t>
      </w:r>
      <w:proofErr w:type="spellEnd"/>
      <w:r w:rsidR="00FA494B">
        <w:t xml:space="preserve"> mesh could</w:t>
      </w:r>
      <w:r w:rsidRPr="007D1AEC">
        <w:t xml:space="preserve">. In practical terms, ALE meshing lets you </w:t>
      </w:r>
      <w:r w:rsidR="00FA494B">
        <w:t xml:space="preserve">better follow the physics, with fewer numerical problems and </w:t>
      </w:r>
      <w:r w:rsidRPr="007D1AEC">
        <w:t>a much clearer picture of how the jet evolves. It</w:t>
      </w:r>
      <w:r w:rsidR="00FA494B">
        <w:t xml:space="preserve"> i</w:t>
      </w:r>
      <w:r w:rsidRPr="007D1AEC">
        <w:t>s one of the reasons ABAQUS remains a powerful tool for explosive and impact modelling.</w:t>
      </w:r>
      <w:r w:rsidR="00D97183">
        <w:t xml:space="preserve"> </w:t>
      </w:r>
      <w:sdt>
        <w:sdtPr>
          <w:id w:val="-812260813"/>
          <w:citation/>
        </w:sdtPr>
        <w:sdtContent>
          <w:r w:rsidR="00EE1930">
            <w:fldChar w:fldCharType="begin"/>
          </w:r>
          <w:r w:rsidR="00EE1930">
            <w:instrText xml:space="preserve"> CITATION Mat24 \l 2057 </w:instrText>
          </w:r>
          <w:r w:rsidR="00EE1930">
            <w:fldChar w:fldCharType="separate"/>
          </w:r>
          <w:r w:rsidR="00B31E5A" w:rsidRPr="00B31E5A">
            <w:rPr>
              <w:noProof/>
            </w:rPr>
            <w:t>[14]</w:t>
          </w:r>
          <w:r w:rsidR="00EE1930">
            <w:fldChar w:fldCharType="end"/>
          </w:r>
        </w:sdtContent>
      </w:sdt>
      <w:sdt>
        <w:sdtPr>
          <w:id w:val="-1485157845"/>
          <w:citation/>
        </w:sdtPr>
        <w:sdtContent>
          <w:r w:rsidR="0019611B">
            <w:fldChar w:fldCharType="begin"/>
          </w:r>
          <w:r w:rsidR="0019611B">
            <w:instrText xml:space="preserve"> CITATION ABA26 \l 2057 </w:instrText>
          </w:r>
          <w:r w:rsidR="0019611B">
            <w:fldChar w:fldCharType="separate"/>
          </w:r>
          <w:r w:rsidR="00B31E5A">
            <w:rPr>
              <w:noProof/>
            </w:rPr>
            <w:t xml:space="preserve"> </w:t>
          </w:r>
          <w:r w:rsidR="00B31E5A" w:rsidRPr="00B31E5A">
            <w:rPr>
              <w:noProof/>
            </w:rPr>
            <w:t>[15]</w:t>
          </w:r>
          <w:r w:rsidR="0019611B">
            <w:fldChar w:fldCharType="end"/>
          </w:r>
        </w:sdtContent>
      </w:sdt>
    </w:p>
    <w:p w14:paraId="51CCAE09" w14:textId="5A8C68F2" w:rsidR="009A2527" w:rsidRDefault="009A2527" w:rsidP="00792F27">
      <w:pPr>
        <w:pStyle w:val="Heading3"/>
        <w:numPr>
          <w:ilvl w:val="2"/>
          <w:numId w:val="3"/>
        </w:numPr>
      </w:pPr>
      <w:bookmarkStart w:id="18" w:name="_Toc218600112"/>
      <w:proofErr w:type="spellStart"/>
      <w:r>
        <w:lastRenderedPageBreak/>
        <w:t>Lagrangian</w:t>
      </w:r>
      <w:proofErr w:type="spellEnd"/>
      <w:r>
        <w:t xml:space="preserve"> and Eulerian method</w:t>
      </w:r>
      <w:bookmarkEnd w:id="18"/>
    </w:p>
    <w:p w14:paraId="141DE950" w14:textId="6B66C526" w:rsidR="00792F27" w:rsidRDefault="00670E51" w:rsidP="00670E51">
      <w:pPr>
        <w:pStyle w:val="Heading4"/>
        <w:numPr>
          <w:ilvl w:val="3"/>
          <w:numId w:val="3"/>
        </w:numPr>
      </w:pPr>
      <w:proofErr w:type="spellStart"/>
      <w:r>
        <w:t>Lagrangian</w:t>
      </w:r>
      <w:proofErr w:type="spellEnd"/>
      <w:r>
        <w:t xml:space="preserve"> method</w:t>
      </w:r>
    </w:p>
    <w:p w14:paraId="51143D61" w14:textId="7556E3BC" w:rsidR="00670E51" w:rsidRPr="00670E51" w:rsidRDefault="00670E51" w:rsidP="00670E51">
      <w:pPr>
        <w:pStyle w:val="NormalWeb"/>
        <w:rPr>
          <w:rFonts w:asciiTheme="minorHAnsi" w:hAnsiTheme="minorHAnsi"/>
        </w:rPr>
      </w:pPr>
      <w:r w:rsidRPr="00670E51">
        <w:rPr>
          <w:rFonts w:asciiTheme="minorHAnsi" w:hAnsiTheme="minorHAnsi"/>
        </w:rPr>
        <w:t xml:space="preserve">The </w:t>
      </w:r>
      <w:proofErr w:type="spellStart"/>
      <w:r w:rsidRPr="00670E51">
        <w:rPr>
          <w:rFonts w:asciiTheme="minorHAnsi" w:hAnsiTheme="minorHAnsi"/>
        </w:rPr>
        <w:t>Lagrangian</w:t>
      </w:r>
      <w:proofErr w:type="spellEnd"/>
      <w:r w:rsidRPr="00670E51">
        <w:rPr>
          <w:rFonts w:asciiTheme="minorHAnsi" w:hAnsiTheme="minorHAnsi"/>
        </w:rPr>
        <w:t xml:space="preserve"> method feels most natural to imagine. You can think of it as attaching tiny GPS trackers to every bit of material in your model and then watching where each piece goes. As the material moves, stretches, bends, or breaks, the mesh moves with it.</w:t>
      </w:r>
    </w:p>
    <w:p w14:paraId="10838BEF" w14:textId="76FEAAEB" w:rsidR="00670E51" w:rsidRPr="00670E51" w:rsidRDefault="00670E51" w:rsidP="00670E51">
      <w:pPr>
        <w:pStyle w:val="NormalWeb"/>
        <w:rPr>
          <w:rFonts w:asciiTheme="minorHAnsi" w:hAnsiTheme="minorHAnsi"/>
        </w:rPr>
      </w:pPr>
      <w:r w:rsidRPr="00670E51">
        <w:rPr>
          <w:rFonts w:asciiTheme="minorHAnsi" w:hAnsiTheme="minorHAnsi"/>
        </w:rPr>
        <w:t>This approach is great when you care about how a solid object deforms</w:t>
      </w:r>
      <w:r w:rsidR="00FE723C">
        <w:rPr>
          <w:rFonts w:asciiTheme="minorHAnsi" w:hAnsiTheme="minorHAnsi"/>
        </w:rPr>
        <w:t>,</w:t>
      </w:r>
      <w:r w:rsidRPr="00670E51">
        <w:rPr>
          <w:rFonts w:asciiTheme="minorHAnsi" w:hAnsiTheme="minorHAnsi"/>
        </w:rPr>
        <w:t xml:space="preserve"> for example, how a shaped</w:t>
      </w:r>
      <w:r w:rsidRPr="00670E51">
        <w:rPr>
          <w:rFonts w:asciiTheme="minorHAnsi" w:hAnsiTheme="minorHAnsi"/>
        </w:rPr>
        <w:noBreakHyphen/>
        <w:t xml:space="preserve">charge liner collapses in the first few microseconds. Because the mesh </w:t>
      </w:r>
      <w:r w:rsidR="00F03B4F">
        <w:rPr>
          <w:rFonts w:asciiTheme="minorHAnsi" w:hAnsiTheme="minorHAnsi"/>
        </w:rPr>
        <w:t>adheres to the material, you get a clear</w:t>
      </w:r>
      <w:r w:rsidRPr="00670E51">
        <w:rPr>
          <w:rFonts w:asciiTheme="minorHAnsi" w:hAnsiTheme="minorHAnsi"/>
        </w:rPr>
        <w:t xml:space="preserve"> picture of how each part behaves over time.</w:t>
      </w:r>
    </w:p>
    <w:p w14:paraId="219C0434" w14:textId="16FC7CD2" w:rsidR="00670E51" w:rsidRDefault="00670E51" w:rsidP="00670E51">
      <w:pPr>
        <w:pStyle w:val="NormalWeb"/>
        <w:rPr>
          <w:rFonts w:asciiTheme="minorHAnsi" w:hAnsiTheme="minorHAnsi"/>
        </w:rPr>
      </w:pPr>
      <w:r w:rsidRPr="00670E51">
        <w:rPr>
          <w:rFonts w:asciiTheme="minorHAnsi" w:hAnsiTheme="minorHAnsi"/>
        </w:rPr>
        <w:t xml:space="preserve">But there’s a catch. If the material deforms too much — like when the liner stretches into a long, thin jet — the mesh can become horribly distorted. Imagine trying to </w:t>
      </w:r>
      <w:r w:rsidR="00F03B4F">
        <w:rPr>
          <w:rFonts w:asciiTheme="minorHAnsi" w:hAnsiTheme="minorHAnsi"/>
        </w:rPr>
        <w:t>pull</w:t>
      </w:r>
      <w:r w:rsidRPr="00670E51">
        <w:rPr>
          <w:rFonts w:asciiTheme="minorHAnsi" w:hAnsiTheme="minorHAnsi"/>
        </w:rPr>
        <w:t xml:space="preserve"> a net into a needle shape; eventually</w:t>
      </w:r>
      <w:r w:rsidR="00F03B4F">
        <w:rPr>
          <w:rFonts w:asciiTheme="minorHAnsi" w:hAnsiTheme="minorHAnsi"/>
        </w:rPr>
        <w:t>,</w:t>
      </w:r>
      <w:r w:rsidRPr="00670E51">
        <w:rPr>
          <w:rFonts w:asciiTheme="minorHAnsi" w:hAnsiTheme="minorHAnsi"/>
        </w:rPr>
        <w:t xml:space="preserve"> the net can’t cope. That’s why </w:t>
      </w:r>
      <w:proofErr w:type="spellStart"/>
      <w:r w:rsidRPr="00670E51">
        <w:rPr>
          <w:rFonts w:asciiTheme="minorHAnsi" w:hAnsiTheme="minorHAnsi"/>
        </w:rPr>
        <w:t>Lagrangian</w:t>
      </w:r>
      <w:proofErr w:type="spellEnd"/>
      <w:r w:rsidRPr="00670E51">
        <w:rPr>
          <w:rFonts w:asciiTheme="minorHAnsi" w:hAnsiTheme="minorHAnsi"/>
        </w:rPr>
        <w:t xml:space="preserve"> methods struggle once deformation becomes extreme.</w:t>
      </w:r>
      <w:r w:rsidR="0044455A">
        <w:rPr>
          <w:rFonts w:asciiTheme="minorHAnsi" w:hAnsiTheme="minorHAnsi"/>
        </w:rPr>
        <w:t xml:space="preserve"> </w:t>
      </w:r>
      <w:sdt>
        <w:sdtPr>
          <w:rPr>
            <w:rFonts w:asciiTheme="minorHAnsi" w:hAnsiTheme="minorHAnsi"/>
          </w:rPr>
          <w:id w:val="-208344241"/>
          <w:citation/>
        </w:sdtPr>
        <w:sdtContent>
          <w:r w:rsidR="0044455A">
            <w:rPr>
              <w:rFonts w:asciiTheme="minorHAnsi" w:hAnsiTheme="minorHAnsi"/>
            </w:rPr>
            <w:fldChar w:fldCharType="begin"/>
          </w:r>
          <w:r w:rsidR="0044455A">
            <w:rPr>
              <w:rFonts w:asciiTheme="minorHAnsi" w:hAnsiTheme="minorHAnsi"/>
            </w:rPr>
            <w:instrText xml:space="preserve"> CITATION Mat25 \l 2057 </w:instrText>
          </w:r>
          <w:r w:rsidR="0044455A">
            <w:rPr>
              <w:rFonts w:asciiTheme="minorHAnsi" w:hAnsiTheme="minorHAnsi"/>
            </w:rPr>
            <w:fldChar w:fldCharType="separate"/>
          </w:r>
          <w:r w:rsidR="00B31E5A" w:rsidRPr="00B31E5A">
            <w:rPr>
              <w:rFonts w:asciiTheme="minorHAnsi" w:hAnsiTheme="minorHAnsi"/>
              <w:noProof/>
            </w:rPr>
            <w:t>[16]</w:t>
          </w:r>
          <w:r w:rsidR="0044455A">
            <w:rPr>
              <w:rFonts w:asciiTheme="minorHAnsi" w:hAnsiTheme="minorHAnsi"/>
            </w:rPr>
            <w:fldChar w:fldCharType="end"/>
          </w:r>
        </w:sdtContent>
      </w:sdt>
    </w:p>
    <w:p w14:paraId="6BA24A02" w14:textId="0A8B3EA4" w:rsidR="00FE723C" w:rsidRDefault="00FE723C" w:rsidP="00FE723C">
      <w:pPr>
        <w:pStyle w:val="Heading4"/>
        <w:numPr>
          <w:ilvl w:val="3"/>
          <w:numId w:val="3"/>
        </w:numPr>
      </w:pPr>
      <w:r>
        <w:t>Eulerian method</w:t>
      </w:r>
    </w:p>
    <w:p w14:paraId="7A1A7902" w14:textId="2C4D44D8" w:rsidR="008E6FF7" w:rsidRPr="008E6FF7" w:rsidRDefault="008E6FF7" w:rsidP="008E6FF7">
      <w:pPr>
        <w:pStyle w:val="NormalWeb"/>
        <w:rPr>
          <w:rFonts w:asciiTheme="minorHAnsi" w:hAnsiTheme="minorHAnsi"/>
        </w:rPr>
      </w:pPr>
      <w:r w:rsidRPr="008E6FF7">
        <w:rPr>
          <w:rFonts w:asciiTheme="minorHAnsi" w:hAnsiTheme="minorHAnsi"/>
        </w:rPr>
        <w:t xml:space="preserve">The Eulerian method </w:t>
      </w:r>
      <w:r>
        <w:rPr>
          <w:rFonts w:asciiTheme="minorHAnsi" w:hAnsiTheme="minorHAnsi"/>
        </w:rPr>
        <w:t>does not</w:t>
      </w:r>
      <w:r w:rsidRPr="008E6FF7">
        <w:rPr>
          <w:rFonts w:asciiTheme="minorHAnsi" w:hAnsiTheme="minorHAnsi"/>
        </w:rPr>
        <w:t xml:space="preserve"> follow the material</w:t>
      </w:r>
      <w:r>
        <w:rPr>
          <w:rFonts w:asciiTheme="minorHAnsi" w:hAnsiTheme="minorHAnsi"/>
        </w:rPr>
        <w:t>;</w:t>
      </w:r>
      <w:r w:rsidR="0093564A">
        <w:rPr>
          <w:rFonts w:asciiTheme="minorHAnsi" w:hAnsiTheme="minorHAnsi"/>
        </w:rPr>
        <w:t xml:space="preserve"> instead,</w:t>
      </w:r>
      <w:r w:rsidRPr="008E6FF7">
        <w:rPr>
          <w:rFonts w:asciiTheme="minorHAnsi" w:hAnsiTheme="minorHAnsi"/>
        </w:rPr>
        <w:t xml:space="preserve"> you keep the mesh fixed in space, like a 3D grid. The material then flows through that grid, and the solver keeps track of what’s inside each cell at any moment.</w:t>
      </w:r>
    </w:p>
    <w:p w14:paraId="64A14260" w14:textId="298FFDFD" w:rsidR="008E6FF7" w:rsidRPr="008E6FF7" w:rsidRDefault="008E6FF7" w:rsidP="008E6FF7">
      <w:pPr>
        <w:pStyle w:val="NormalWeb"/>
        <w:rPr>
          <w:rFonts w:asciiTheme="minorHAnsi" w:hAnsiTheme="minorHAnsi"/>
        </w:rPr>
      </w:pPr>
      <w:r w:rsidRPr="008E6FF7">
        <w:rPr>
          <w:rFonts w:asciiTheme="minorHAnsi" w:hAnsiTheme="minorHAnsi"/>
        </w:rPr>
        <w:t>This is perfect for situations where the material behaves more like a fluid</w:t>
      </w:r>
      <w:r w:rsidR="0093564A">
        <w:rPr>
          <w:rFonts w:asciiTheme="minorHAnsi" w:hAnsiTheme="minorHAnsi"/>
        </w:rPr>
        <w:t>,</w:t>
      </w:r>
      <w:r w:rsidRPr="008E6FF7">
        <w:rPr>
          <w:rFonts w:asciiTheme="minorHAnsi" w:hAnsiTheme="minorHAnsi"/>
        </w:rPr>
        <w:t xml:space="preserve"> </w:t>
      </w:r>
      <w:r w:rsidR="0093564A">
        <w:rPr>
          <w:rFonts w:asciiTheme="minorHAnsi" w:hAnsiTheme="minorHAnsi"/>
        </w:rPr>
        <w:t>as is the case during the later stages of shaped-charge</w:t>
      </w:r>
      <w:r w:rsidRPr="008E6FF7">
        <w:rPr>
          <w:rFonts w:asciiTheme="minorHAnsi" w:hAnsiTheme="minorHAnsi"/>
        </w:rPr>
        <w:t xml:space="preserve"> jet formation. The jet stretches and flows at </w:t>
      </w:r>
      <w:r w:rsidR="00B70005">
        <w:rPr>
          <w:rFonts w:asciiTheme="minorHAnsi" w:hAnsiTheme="minorHAnsi"/>
        </w:rPr>
        <w:t>high</w:t>
      </w:r>
      <w:r w:rsidRPr="008E6FF7">
        <w:rPr>
          <w:rFonts w:asciiTheme="minorHAnsi" w:hAnsiTheme="minorHAnsi"/>
        </w:rPr>
        <w:t xml:space="preserve"> </w:t>
      </w:r>
      <w:r w:rsidR="00B70005">
        <w:rPr>
          <w:rFonts w:asciiTheme="minorHAnsi" w:hAnsiTheme="minorHAnsi"/>
        </w:rPr>
        <w:t>speed, but because the mesh doesn’t move, it never distorts</w:t>
      </w:r>
      <w:r w:rsidRPr="008E6FF7">
        <w:rPr>
          <w:rFonts w:asciiTheme="minorHAnsi" w:hAnsiTheme="minorHAnsi"/>
        </w:rPr>
        <w:t>.</w:t>
      </w:r>
      <w:r w:rsidR="00EC3C57">
        <w:rPr>
          <w:rFonts w:asciiTheme="minorHAnsi" w:hAnsiTheme="minorHAnsi"/>
        </w:rPr>
        <w:t xml:space="preserve"> </w:t>
      </w:r>
      <w:sdt>
        <w:sdtPr>
          <w:rPr>
            <w:rFonts w:asciiTheme="minorHAnsi" w:hAnsiTheme="minorHAnsi"/>
          </w:rPr>
          <w:id w:val="-394511649"/>
          <w:citation/>
        </w:sdtPr>
        <w:sdtContent>
          <w:r w:rsidR="00EC3C57">
            <w:rPr>
              <w:rFonts w:asciiTheme="minorHAnsi" w:hAnsiTheme="minorHAnsi"/>
            </w:rPr>
            <w:fldChar w:fldCharType="begin"/>
          </w:r>
          <w:r w:rsidR="00EC3C57">
            <w:rPr>
              <w:rFonts w:asciiTheme="minorHAnsi" w:hAnsiTheme="minorHAnsi"/>
            </w:rPr>
            <w:instrText xml:space="preserve"> CITATION Mat25 \l 2057 </w:instrText>
          </w:r>
          <w:r w:rsidR="00EC3C57">
            <w:rPr>
              <w:rFonts w:asciiTheme="minorHAnsi" w:hAnsiTheme="minorHAnsi"/>
            </w:rPr>
            <w:fldChar w:fldCharType="separate"/>
          </w:r>
          <w:r w:rsidR="00B31E5A" w:rsidRPr="00B31E5A">
            <w:rPr>
              <w:rFonts w:asciiTheme="minorHAnsi" w:hAnsiTheme="minorHAnsi"/>
              <w:noProof/>
            </w:rPr>
            <w:t>[16]</w:t>
          </w:r>
          <w:r w:rsidR="00EC3C57">
            <w:rPr>
              <w:rFonts w:asciiTheme="minorHAnsi" w:hAnsiTheme="minorHAnsi"/>
            </w:rPr>
            <w:fldChar w:fldCharType="end"/>
          </w:r>
        </w:sdtContent>
      </w:sdt>
    </w:p>
    <w:p w14:paraId="59A34D54" w14:textId="77DDEFB1" w:rsidR="00FA494B" w:rsidRDefault="004405DB" w:rsidP="009A2527">
      <w:pPr>
        <w:pStyle w:val="Heading3"/>
        <w:numPr>
          <w:ilvl w:val="2"/>
          <w:numId w:val="3"/>
        </w:numPr>
      </w:pPr>
      <w:bookmarkStart w:id="19" w:name="_Toc218600113"/>
      <w:r>
        <w:t xml:space="preserve">Common meshing </w:t>
      </w:r>
      <w:r w:rsidR="00A51953">
        <w:t>problems</w:t>
      </w:r>
      <w:bookmarkEnd w:id="19"/>
    </w:p>
    <w:p w14:paraId="49FCC982" w14:textId="6E565457" w:rsidR="00A51953" w:rsidRPr="00A51953" w:rsidRDefault="00A51953" w:rsidP="00A51953">
      <w:pPr>
        <w:pStyle w:val="NormalWeb"/>
        <w:rPr>
          <w:rFonts w:asciiTheme="minorHAnsi" w:hAnsiTheme="minorHAnsi"/>
        </w:rPr>
      </w:pPr>
      <w:r w:rsidRPr="00A51953">
        <w:rPr>
          <w:rFonts w:asciiTheme="minorHAnsi" w:hAnsiTheme="minorHAnsi"/>
        </w:rPr>
        <w:t xml:space="preserve">Even powerful tools like ABAQUS, meshing can go wrong in ways that quietly undermine a simulation. Some issues are </w:t>
      </w:r>
      <w:r>
        <w:rPr>
          <w:rFonts w:asciiTheme="minorHAnsi" w:hAnsiTheme="minorHAnsi"/>
        </w:rPr>
        <w:t>apparent</w:t>
      </w:r>
      <w:r w:rsidRPr="00A51953">
        <w:rPr>
          <w:rFonts w:asciiTheme="minorHAnsi" w:hAnsiTheme="minorHAnsi"/>
        </w:rPr>
        <w:t xml:space="preserve">, but many only show up later as strange results, unstable runs, or behaviour that doesn’t match what </w:t>
      </w:r>
      <w:r w:rsidR="000022AB">
        <w:rPr>
          <w:rFonts w:asciiTheme="minorHAnsi" w:hAnsiTheme="minorHAnsi"/>
        </w:rPr>
        <w:t xml:space="preserve">the </w:t>
      </w:r>
      <w:r w:rsidRPr="00A51953">
        <w:rPr>
          <w:rFonts w:asciiTheme="minorHAnsi" w:hAnsiTheme="minorHAnsi"/>
        </w:rPr>
        <w:t>physics tells you should happen.</w:t>
      </w:r>
    </w:p>
    <w:p w14:paraId="01CB6C0D" w14:textId="06067F13" w:rsidR="00A51953" w:rsidRPr="00A51953" w:rsidRDefault="00A51953" w:rsidP="00A51953">
      <w:pPr>
        <w:pStyle w:val="NormalWeb"/>
        <w:rPr>
          <w:rFonts w:asciiTheme="minorHAnsi" w:hAnsiTheme="minorHAnsi"/>
        </w:rPr>
      </w:pPr>
      <w:r w:rsidRPr="00A51953">
        <w:rPr>
          <w:rFonts w:asciiTheme="minorHAnsi" w:hAnsiTheme="minorHAnsi"/>
        </w:rPr>
        <w:t xml:space="preserve">One of the most common problems is using a mesh that’s </w:t>
      </w:r>
      <w:r w:rsidRPr="000022AB">
        <w:rPr>
          <w:rStyle w:val="Strong"/>
          <w:rFonts w:asciiTheme="minorHAnsi" w:eastAsiaTheme="majorEastAsia" w:hAnsiTheme="minorHAnsi"/>
          <w:b w:val="0"/>
          <w:bCs w:val="0"/>
        </w:rPr>
        <w:t xml:space="preserve">too </w:t>
      </w:r>
      <w:r w:rsidR="000022AB">
        <w:rPr>
          <w:rStyle w:val="Strong"/>
          <w:rFonts w:asciiTheme="minorHAnsi" w:eastAsiaTheme="majorEastAsia" w:hAnsiTheme="minorHAnsi"/>
          <w:b w:val="0"/>
          <w:bCs w:val="0"/>
        </w:rPr>
        <w:t>big</w:t>
      </w:r>
      <w:r w:rsidRPr="00A51953">
        <w:rPr>
          <w:rFonts w:asciiTheme="minorHAnsi" w:hAnsiTheme="minorHAnsi"/>
        </w:rPr>
        <w:t xml:space="preserve"> in areas where the physics change rapidly. In shaped</w:t>
      </w:r>
      <w:r w:rsidRPr="00A51953">
        <w:rPr>
          <w:rFonts w:asciiTheme="minorHAnsi" w:hAnsiTheme="minorHAnsi"/>
        </w:rPr>
        <w:noBreakHyphen/>
        <w:t>charge modelling, this usually shows up around the liner apex or the jet</w:t>
      </w:r>
      <w:r w:rsidRPr="00A51953">
        <w:rPr>
          <w:rFonts w:asciiTheme="minorHAnsi" w:hAnsiTheme="minorHAnsi"/>
        </w:rPr>
        <w:noBreakHyphen/>
        <w:t xml:space="preserve">impact zone. If the elements are too large, </w:t>
      </w:r>
      <w:r w:rsidR="00996F7A">
        <w:rPr>
          <w:rFonts w:asciiTheme="minorHAnsi" w:hAnsiTheme="minorHAnsi"/>
        </w:rPr>
        <w:t xml:space="preserve">the </w:t>
      </w:r>
      <w:r w:rsidRPr="00A51953">
        <w:rPr>
          <w:rFonts w:asciiTheme="minorHAnsi" w:hAnsiTheme="minorHAnsi"/>
        </w:rPr>
        <w:t>jet may form incorrectly or penetrate far less (or far more) than it should. On the other hand, creat</w:t>
      </w:r>
      <w:r w:rsidR="00996F7A">
        <w:rPr>
          <w:rFonts w:asciiTheme="minorHAnsi" w:hAnsiTheme="minorHAnsi"/>
        </w:rPr>
        <w:t>ing</w:t>
      </w:r>
      <w:r w:rsidRPr="00A51953">
        <w:rPr>
          <w:rFonts w:asciiTheme="minorHAnsi" w:hAnsiTheme="minorHAnsi"/>
        </w:rPr>
        <w:t xml:space="preserve"> a mesh that’s </w:t>
      </w:r>
      <w:r w:rsidRPr="00996F7A">
        <w:rPr>
          <w:rStyle w:val="Strong"/>
          <w:rFonts w:asciiTheme="minorHAnsi" w:eastAsiaTheme="majorEastAsia" w:hAnsiTheme="minorHAnsi"/>
          <w:b w:val="0"/>
          <w:bCs w:val="0"/>
        </w:rPr>
        <w:t>unnecessarily fine</w:t>
      </w:r>
      <w:r w:rsidR="00996F7A">
        <w:rPr>
          <w:rFonts w:asciiTheme="minorHAnsi" w:hAnsiTheme="minorHAnsi"/>
          <w:b/>
          <w:bCs/>
        </w:rPr>
        <w:t xml:space="preserve"> </w:t>
      </w:r>
      <w:r w:rsidRPr="00A51953">
        <w:rPr>
          <w:rFonts w:asciiTheme="minorHAnsi" w:hAnsiTheme="minorHAnsi"/>
        </w:rPr>
        <w:t>doesn’t just slow the simulation down</w:t>
      </w:r>
      <w:r w:rsidR="00904E7C">
        <w:rPr>
          <w:rFonts w:asciiTheme="minorHAnsi" w:hAnsiTheme="minorHAnsi"/>
        </w:rPr>
        <w:t>;</w:t>
      </w:r>
      <w:r w:rsidR="00996F7A">
        <w:rPr>
          <w:rFonts w:asciiTheme="minorHAnsi" w:hAnsiTheme="minorHAnsi"/>
        </w:rPr>
        <w:t xml:space="preserve"> </w:t>
      </w:r>
      <w:r w:rsidRPr="00A51953">
        <w:rPr>
          <w:rFonts w:asciiTheme="minorHAnsi" w:hAnsiTheme="minorHAnsi"/>
        </w:rPr>
        <w:t>it can make it unstable, especially in explicit dynamics where tiny elements force small time steps.</w:t>
      </w:r>
    </w:p>
    <w:p w14:paraId="73FCF0CE" w14:textId="50C47C86" w:rsidR="00A51953" w:rsidRPr="00A51953" w:rsidRDefault="00A51953" w:rsidP="00A51953">
      <w:pPr>
        <w:pStyle w:val="NormalWeb"/>
        <w:rPr>
          <w:rFonts w:asciiTheme="minorHAnsi" w:hAnsiTheme="minorHAnsi"/>
        </w:rPr>
      </w:pPr>
      <w:r w:rsidRPr="00A51953">
        <w:rPr>
          <w:rFonts w:asciiTheme="minorHAnsi" w:hAnsiTheme="minorHAnsi"/>
        </w:rPr>
        <w:t xml:space="preserve">Another frequent issue is </w:t>
      </w:r>
      <w:r w:rsidRPr="00904E7C">
        <w:rPr>
          <w:rStyle w:val="Strong"/>
          <w:rFonts w:asciiTheme="minorHAnsi" w:eastAsiaTheme="majorEastAsia" w:hAnsiTheme="minorHAnsi"/>
          <w:b w:val="0"/>
          <w:bCs w:val="0"/>
        </w:rPr>
        <w:t>element distortion</w:t>
      </w:r>
      <w:r w:rsidRPr="00A51953">
        <w:rPr>
          <w:rFonts w:asciiTheme="minorHAnsi" w:hAnsiTheme="minorHAnsi"/>
        </w:rPr>
        <w:t>. As materials deform, stretch, or flow, the mesh can become skewed or twisted. In a shaped</w:t>
      </w:r>
      <w:r w:rsidRPr="00A51953">
        <w:rPr>
          <w:rFonts w:asciiTheme="minorHAnsi" w:hAnsiTheme="minorHAnsi"/>
        </w:rPr>
        <w:noBreakHyphen/>
        <w:t xml:space="preserve">charge simulation, the liner collapses so violently that poorly chosen elements can fold in on themselves, causing the solver to crash or produce </w:t>
      </w:r>
      <w:r w:rsidR="00904E7C">
        <w:rPr>
          <w:rFonts w:asciiTheme="minorHAnsi" w:hAnsiTheme="minorHAnsi"/>
        </w:rPr>
        <w:t>non</w:t>
      </w:r>
      <w:r w:rsidR="00F4723C">
        <w:rPr>
          <w:rFonts w:asciiTheme="minorHAnsi" w:hAnsiTheme="minorHAnsi"/>
        </w:rPr>
        <w:t>-usable</w:t>
      </w:r>
      <w:r w:rsidRPr="00A51953">
        <w:rPr>
          <w:rFonts w:asciiTheme="minorHAnsi" w:hAnsiTheme="minorHAnsi"/>
        </w:rPr>
        <w:t xml:space="preserve"> results. This is one of the reasons ALE</w:t>
      </w:r>
      <w:r w:rsidR="00F4723C">
        <w:rPr>
          <w:rFonts w:asciiTheme="minorHAnsi" w:hAnsiTheme="minorHAnsi"/>
        </w:rPr>
        <w:t xml:space="preserve">, or adaptive meshing, is so valuable: it helps prevent the mesh from tearing </w:t>
      </w:r>
      <w:r w:rsidRPr="00A51953">
        <w:rPr>
          <w:rFonts w:asciiTheme="minorHAnsi" w:hAnsiTheme="minorHAnsi"/>
        </w:rPr>
        <w:t>apart during extreme deformation.</w:t>
      </w:r>
    </w:p>
    <w:p w14:paraId="49AF16FC" w14:textId="08303FCC" w:rsidR="00A51953" w:rsidRPr="00A51953" w:rsidRDefault="00A51953" w:rsidP="00A51953">
      <w:pPr>
        <w:pStyle w:val="NormalWeb"/>
        <w:rPr>
          <w:rFonts w:asciiTheme="minorHAnsi" w:hAnsiTheme="minorHAnsi"/>
        </w:rPr>
      </w:pPr>
      <w:r w:rsidRPr="00A51953">
        <w:rPr>
          <w:rFonts w:asciiTheme="minorHAnsi" w:hAnsiTheme="minorHAnsi"/>
        </w:rPr>
        <w:lastRenderedPageBreak/>
        <w:t xml:space="preserve">Poor </w:t>
      </w:r>
      <w:r w:rsidRPr="00F4723C">
        <w:rPr>
          <w:rStyle w:val="Strong"/>
          <w:rFonts w:asciiTheme="minorHAnsi" w:eastAsiaTheme="majorEastAsia" w:hAnsiTheme="minorHAnsi"/>
          <w:b w:val="0"/>
          <w:bCs w:val="0"/>
        </w:rPr>
        <w:t>transitions between fine and coarse</w:t>
      </w:r>
      <w:r w:rsidRPr="00A51953">
        <w:rPr>
          <w:rStyle w:val="Strong"/>
          <w:rFonts w:asciiTheme="minorHAnsi" w:eastAsiaTheme="majorEastAsia" w:hAnsiTheme="minorHAnsi"/>
        </w:rPr>
        <w:t xml:space="preserve"> </w:t>
      </w:r>
      <w:r w:rsidRPr="00F4723C">
        <w:rPr>
          <w:rStyle w:val="Strong"/>
          <w:rFonts w:asciiTheme="minorHAnsi" w:eastAsiaTheme="majorEastAsia" w:hAnsiTheme="minorHAnsi"/>
          <w:b w:val="0"/>
          <w:bCs w:val="0"/>
        </w:rPr>
        <w:t>regions</w:t>
      </w:r>
      <w:r w:rsidRPr="00F4723C">
        <w:rPr>
          <w:rFonts w:asciiTheme="minorHAnsi" w:hAnsiTheme="minorHAnsi"/>
          <w:b/>
          <w:bCs/>
        </w:rPr>
        <w:t xml:space="preserve"> </w:t>
      </w:r>
      <w:r w:rsidRPr="00A51953">
        <w:rPr>
          <w:rFonts w:asciiTheme="minorHAnsi" w:hAnsiTheme="minorHAnsi"/>
        </w:rPr>
        <w:t>are another damaging mistake. If the mesh jumps abruptly from tiny elements to much larger ones, it can create artificial reflections of shock waves or introduce numerical noise</w:t>
      </w:r>
      <w:r w:rsidR="00915554">
        <w:rPr>
          <w:rFonts w:asciiTheme="minorHAnsi" w:hAnsiTheme="minorHAnsi"/>
        </w:rPr>
        <w:t>; however, t</w:t>
      </w:r>
      <w:r w:rsidRPr="00A51953">
        <w:rPr>
          <w:rFonts w:asciiTheme="minorHAnsi" w:hAnsiTheme="minorHAnsi"/>
        </w:rPr>
        <w:t>h</w:t>
      </w:r>
      <w:r w:rsidR="00915554">
        <w:rPr>
          <w:rFonts w:asciiTheme="minorHAnsi" w:hAnsiTheme="minorHAnsi"/>
        </w:rPr>
        <w:t>is</w:t>
      </w:r>
      <w:r w:rsidRPr="00A51953">
        <w:rPr>
          <w:rFonts w:asciiTheme="minorHAnsi" w:hAnsiTheme="minorHAnsi"/>
        </w:rPr>
        <w:t xml:space="preserve"> can look like </w:t>
      </w:r>
      <w:r w:rsidR="00915554">
        <w:rPr>
          <w:rFonts w:asciiTheme="minorHAnsi" w:hAnsiTheme="minorHAnsi"/>
        </w:rPr>
        <w:t>fundamental</w:t>
      </w:r>
      <w:r w:rsidRPr="00A51953">
        <w:rPr>
          <w:rFonts w:asciiTheme="minorHAnsi" w:hAnsiTheme="minorHAnsi"/>
        </w:rPr>
        <w:t xml:space="preserve"> physics, which is why smooth, gradual transitions are so important.</w:t>
      </w:r>
    </w:p>
    <w:p w14:paraId="05720E70" w14:textId="69311712" w:rsidR="00A51953" w:rsidRPr="00A51953" w:rsidRDefault="00A51953" w:rsidP="00A51953">
      <w:pPr>
        <w:pStyle w:val="NormalWeb"/>
        <w:rPr>
          <w:rFonts w:asciiTheme="minorHAnsi" w:hAnsiTheme="minorHAnsi"/>
        </w:rPr>
      </w:pPr>
      <w:r w:rsidRPr="00A51953">
        <w:rPr>
          <w:rFonts w:asciiTheme="minorHAnsi" w:hAnsiTheme="minorHAnsi"/>
        </w:rPr>
        <w:t>In short, most meshing errors come down to the same core issue: the mesh doesn’t reflect the physics of the problem. When the mesh is built thoughtfully</w:t>
      </w:r>
      <w:r w:rsidR="00915554">
        <w:rPr>
          <w:rFonts w:asciiTheme="minorHAnsi" w:hAnsiTheme="minorHAnsi"/>
        </w:rPr>
        <w:t xml:space="preserve">, </w:t>
      </w:r>
      <w:r w:rsidRPr="00A51953">
        <w:rPr>
          <w:rFonts w:asciiTheme="minorHAnsi" w:hAnsiTheme="minorHAnsi"/>
        </w:rPr>
        <w:t>aligned with expected deformation, refined where needed, and stable under extreme loading</w:t>
      </w:r>
      <w:r w:rsidR="00915554">
        <w:rPr>
          <w:rFonts w:asciiTheme="minorHAnsi" w:hAnsiTheme="minorHAnsi"/>
        </w:rPr>
        <w:t xml:space="preserve">, </w:t>
      </w:r>
      <w:r w:rsidRPr="00A51953">
        <w:rPr>
          <w:rFonts w:asciiTheme="minorHAnsi" w:hAnsiTheme="minorHAnsi"/>
        </w:rPr>
        <w:t>the entire simulation becomes more trustworthy.</w:t>
      </w:r>
      <w:r w:rsidR="009A2527">
        <w:rPr>
          <w:rFonts w:asciiTheme="minorHAnsi" w:hAnsiTheme="minorHAnsi"/>
        </w:rPr>
        <w:t xml:space="preserve"> </w:t>
      </w:r>
      <w:sdt>
        <w:sdtPr>
          <w:rPr>
            <w:rFonts w:asciiTheme="minorHAnsi" w:hAnsiTheme="minorHAnsi"/>
          </w:rPr>
          <w:id w:val="-1860880948"/>
          <w:citation/>
        </w:sdtPr>
        <w:sdtContent>
          <w:r w:rsidR="009A2527">
            <w:rPr>
              <w:rFonts w:asciiTheme="minorHAnsi" w:hAnsiTheme="minorHAnsi"/>
            </w:rPr>
            <w:fldChar w:fldCharType="begin"/>
          </w:r>
          <w:r w:rsidR="009A2527">
            <w:rPr>
              <w:rFonts w:asciiTheme="minorHAnsi" w:hAnsiTheme="minorHAnsi"/>
            </w:rPr>
            <w:instrText xml:space="preserve"> CITATION Con25 \l 2057 </w:instrText>
          </w:r>
          <w:r w:rsidR="009A2527">
            <w:rPr>
              <w:rFonts w:asciiTheme="minorHAnsi" w:hAnsiTheme="minorHAnsi"/>
            </w:rPr>
            <w:fldChar w:fldCharType="separate"/>
          </w:r>
          <w:r w:rsidR="00B31E5A" w:rsidRPr="00B31E5A">
            <w:rPr>
              <w:rFonts w:asciiTheme="minorHAnsi" w:hAnsiTheme="minorHAnsi"/>
              <w:noProof/>
            </w:rPr>
            <w:t>[17]</w:t>
          </w:r>
          <w:r w:rsidR="009A2527">
            <w:rPr>
              <w:rFonts w:asciiTheme="minorHAnsi" w:hAnsiTheme="minorHAnsi"/>
            </w:rPr>
            <w:fldChar w:fldCharType="end"/>
          </w:r>
        </w:sdtContent>
      </w:sdt>
      <w:sdt>
        <w:sdtPr>
          <w:rPr>
            <w:rFonts w:asciiTheme="minorHAnsi" w:hAnsiTheme="minorHAnsi"/>
          </w:rPr>
          <w:id w:val="798025747"/>
          <w:citation/>
        </w:sdtPr>
        <w:sdtContent>
          <w:r w:rsidR="009A2527">
            <w:rPr>
              <w:rFonts w:asciiTheme="minorHAnsi" w:hAnsiTheme="minorHAnsi"/>
            </w:rPr>
            <w:fldChar w:fldCharType="begin"/>
          </w:r>
          <w:r w:rsidR="009A2527">
            <w:rPr>
              <w:rFonts w:asciiTheme="minorHAnsi" w:hAnsiTheme="minorHAnsi"/>
            </w:rPr>
            <w:instrText xml:space="preserve"> CITATION ABA26 \l 2057 </w:instrText>
          </w:r>
          <w:r w:rsidR="009A2527">
            <w:rPr>
              <w:rFonts w:asciiTheme="minorHAnsi" w:hAnsiTheme="minorHAnsi"/>
            </w:rPr>
            <w:fldChar w:fldCharType="separate"/>
          </w:r>
          <w:r w:rsidR="00B31E5A">
            <w:rPr>
              <w:rFonts w:asciiTheme="minorHAnsi" w:hAnsiTheme="minorHAnsi"/>
              <w:noProof/>
            </w:rPr>
            <w:t xml:space="preserve"> </w:t>
          </w:r>
          <w:r w:rsidR="00B31E5A" w:rsidRPr="00B31E5A">
            <w:rPr>
              <w:rFonts w:asciiTheme="minorHAnsi" w:hAnsiTheme="minorHAnsi"/>
              <w:noProof/>
            </w:rPr>
            <w:t>[15]</w:t>
          </w:r>
          <w:r w:rsidR="009A2527">
            <w:rPr>
              <w:rFonts w:asciiTheme="minorHAnsi" w:hAnsiTheme="minorHAnsi"/>
            </w:rPr>
            <w:fldChar w:fldCharType="end"/>
          </w:r>
        </w:sdtContent>
      </w:sdt>
    </w:p>
    <w:p w14:paraId="088745A3" w14:textId="77777777" w:rsidR="00A51953" w:rsidRDefault="00A51953" w:rsidP="00A51953"/>
    <w:p w14:paraId="23D0D37A" w14:textId="77777777" w:rsidR="00EC3C57" w:rsidRDefault="00EC3C57" w:rsidP="00A51953"/>
    <w:p w14:paraId="47991034" w14:textId="77777777" w:rsidR="00EC3C57" w:rsidRDefault="00EC3C57" w:rsidP="00A51953"/>
    <w:p w14:paraId="2851AEE0" w14:textId="77777777" w:rsidR="00EC3C57" w:rsidRDefault="00EC3C57" w:rsidP="00A51953"/>
    <w:p w14:paraId="2662ED0B" w14:textId="77777777" w:rsidR="00EC3C57" w:rsidRDefault="00EC3C57" w:rsidP="00A51953"/>
    <w:p w14:paraId="11F96912" w14:textId="77777777" w:rsidR="00EC3C57" w:rsidRDefault="00EC3C57" w:rsidP="00A51953"/>
    <w:p w14:paraId="4E9AD034" w14:textId="77777777" w:rsidR="00EC3C57" w:rsidRDefault="00EC3C57" w:rsidP="00A51953"/>
    <w:p w14:paraId="35545926" w14:textId="77777777" w:rsidR="00EC3C57" w:rsidRDefault="00EC3C57" w:rsidP="00A51953"/>
    <w:p w14:paraId="3D254F1B" w14:textId="77777777" w:rsidR="00EC3C57" w:rsidRDefault="00EC3C57" w:rsidP="00A51953"/>
    <w:p w14:paraId="7043F137" w14:textId="77777777" w:rsidR="00EC3C57" w:rsidRDefault="00EC3C57" w:rsidP="00A51953"/>
    <w:p w14:paraId="364A5B90" w14:textId="77777777" w:rsidR="00EC3C57" w:rsidRDefault="00EC3C57" w:rsidP="00A51953"/>
    <w:p w14:paraId="7D39D5AE" w14:textId="77777777" w:rsidR="00EC3C57" w:rsidRDefault="00EC3C57" w:rsidP="00A51953"/>
    <w:p w14:paraId="36CF40FA" w14:textId="77777777" w:rsidR="00EC3C57" w:rsidRDefault="00EC3C57" w:rsidP="00A51953"/>
    <w:p w14:paraId="3E52200F" w14:textId="77777777" w:rsidR="00EC3C57" w:rsidRDefault="00EC3C57" w:rsidP="00A51953"/>
    <w:p w14:paraId="1E1475AB" w14:textId="77777777" w:rsidR="00EC3C57" w:rsidRDefault="00EC3C57" w:rsidP="00A51953"/>
    <w:p w14:paraId="2E56A649" w14:textId="77777777" w:rsidR="00EC3C57" w:rsidRDefault="00EC3C57" w:rsidP="00A51953"/>
    <w:p w14:paraId="19D726A9" w14:textId="77777777" w:rsidR="00063715" w:rsidRDefault="00063715" w:rsidP="00A51953"/>
    <w:p w14:paraId="1B191B71" w14:textId="77777777" w:rsidR="00063715" w:rsidRDefault="00063715" w:rsidP="00A51953"/>
    <w:p w14:paraId="2EE41802" w14:textId="77777777" w:rsidR="00EC3C57" w:rsidRDefault="00EC3C57" w:rsidP="00A51953"/>
    <w:p w14:paraId="01C3ADB2" w14:textId="77777777" w:rsidR="00EC3C57" w:rsidRDefault="00EC3C57" w:rsidP="00A51953"/>
    <w:p w14:paraId="3DB3E37A" w14:textId="32D06E28" w:rsidR="00EC3C57" w:rsidRDefault="00136CBF" w:rsidP="00FC0E97">
      <w:pPr>
        <w:pStyle w:val="Heading1"/>
        <w:numPr>
          <w:ilvl w:val="0"/>
          <w:numId w:val="1"/>
        </w:numPr>
      </w:pPr>
      <w:bookmarkStart w:id="20" w:name="_Toc218600114"/>
      <w:r>
        <w:lastRenderedPageBreak/>
        <w:t>Modelling the Shaped charge</w:t>
      </w:r>
      <w:bookmarkEnd w:id="20"/>
    </w:p>
    <w:p w14:paraId="63EF7DEB" w14:textId="460AFAC6" w:rsidR="003021A9" w:rsidRPr="003021A9" w:rsidRDefault="003021A9" w:rsidP="003021A9">
      <w:pPr>
        <w:pStyle w:val="NormalWeb"/>
        <w:rPr>
          <w:rFonts w:asciiTheme="minorHAnsi" w:hAnsiTheme="minorHAnsi"/>
        </w:rPr>
      </w:pPr>
      <w:r w:rsidRPr="003021A9">
        <w:rPr>
          <w:rFonts w:asciiTheme="minorHAnsi" w:hAnsiTheme="minorHAnsi"/>
        </w:rPr>
        <w:t xml:space="preserve">For this assignment, three </w:t>
      </w:r>
      <w:r>
        <w:rPr>
          <w:rFonts w:asciiTheme="minorHAnsi" w:hAnsiTheme="minorHAnsi"/>
        </w:rPr>
        <w:t>shaped-charge setups were selected: two for 2D modelling and one for 3D modelling</w:t>
      </w:r>
      <w:r w:rsidRPr="003021A9">
        <w:rPr>
          <w:rFonts w:asciiTheme="minorHAnsi" w:hAnsiTheme="minorHAnsi"/>
        </w:rPr>
        <w:t xml:space="preserve">. The choices were made after </w:t>
      </w:r>
      <w:r>
        <w:rPr>
          <w:rFonts w:asciiTheme="minorHAnsi" w:hAnsiTheme="minorHAnsi"/>
        </w:rPr>
        <w:t xml:space="preserve">reviewing a range of papers and textbooks to identify which materials and explosives are commonly used and which </w:t>
      </w:r>
      <w:r w:rsidRPr="003021A9">
        <w:rPr>
          <w:rFonts w:asciiTheme="minorHAnsi" w:hAnsiTheme="minorHAnsi"/>
        </w:rPr>
        <w:t xml:space="preserve">behave predictably in simulations. The aim was to </w:t>
      </w:r>
      <w:r>
        <w:rPr>
          <w:rFonts w:asciiTheme="minorHAnsi" w:hAnsiTheme="minorHAnsi"/>
        </w:rPr>
        <w:t>select cases that clearly demonstrate differences while remaining</w:t>
      </w:r>
      <w:r w:rsidRPr="003021A9">
        <w:rPr>
          <w:rFonts w:asciiTheme="minorHAnsi" w:hAnsiTheme="minorHAnsi"/>
        </w:rPr>
        <w:t xml:space="preserve"> realistic and supported by existing research.</w:t>
      </w:r>
    </w:p>
    <w:p w14:paraId="75BE9E3F" w14:textId="6EBA10D0" w:rsidR="003021A9" w:rsidRPr="003021A9" w:rsidRDefault="003021A9" w:rsidP="003021A9">
      <w:pPr>
        <w:pStyle w:val="NormalWeb"/>
        <w:rPr>
          <w:rFonts w:asciiTheme="minorHAnsi" w:hAnsiTheme="minorHAnsi"/>
        </w:rPr>
      </w:pPr>
      <w:r w:rsidRPr="003021A9">
        <w:rPr>
          <w:rFonts w:asciiTheme="minorHAnsi" w:hAnsiTheme="minorHAnsi"/>
        </w:rPr>
        <w:t xml:space="preserve">For the first 2D model, a steel casing, copper liner, and Composition B fill were chosen. This combination is used so often in the literature that it is effectively treated as a standard reference case. Copper is known </w:t>
      </w:r>
      <w:r>
        <w:rPr>
          <w:rFonts w:asciiTheme="minorHAnsi" w:hAnsiTheme="minorHAnsi"/>
        </w:rPr>
        <w:t>to deform predictably under high strain rates, so it is often used when the basic liner collapse behaviour needs to be clearly understood</w:t>
      </w:r>
      <w:r w:rsidRPr="003021A9">
        <w:rPr>
          <w:rFonts w:asciiTheme="minorHAnsi" w:hAnsiTheme="minorHAnsi"/>
        </w:rPr>
        <w:t>. Composition B is also well documented, which helps reduce uncertainty in the early stages of the simulation. Because of this, the configuration was used as a baseline.</w:t>
      </w:r>
    </w:p>
    <w:p w14:paraId="2CC9DD16" w14:textId="77777777" w:rsidR="003021A9" w:rsidRPr="003021A9" w:rsidRDefault="003021A9" w:rsidP="003021A9">
      <w:pPr>
        <w:pStyle w:val="NormalWeb"/>
        <w:rPr>
          <w:rFonts w:asciiTheme="minorHAnsi" w:hAnsiTheme="minorHAnsi"/>
        </w:rPr>
      </w:pPr>
      <w:r w:rsidRPr="003021A9">
        <w:rPr>
          <w:rFonts w:asciiTheme="minorHAnsi" w:hAnsiTheme="minorHAnsi"/>
        </w:rPr>
        <w:t>In the second 2D model, the steel casing and copper liner were kept the same, but the explosive was changed to TNT. This was done because TNT is one of the most widely studied explosives and behaves differently from Composition B. By changing only the explosive, the effect of detonation characteristics on the liner could be isolated more clearly. Research suggested that TNT would produce a noticeably different collapse profile, so it was selected to create a meaningful comparison with the first model.</w:t>
      </w:r>
    </w:p>
    <w:p w14:paraId="573354C1" w14:textId="255DD9C6" w:rsidR="003021A9" w:rsidRPr="003021A9" w:rsidRDefault="003021A9" w:rsidP="003021A9">
      <w:pPr>
        <w:pStyle w:val="NormalWeb"/>
        <w:rPr>
          <w:rFonts w:asciiTheme="minorHAnsi" w:hAnsiTheme="minorHAnsi"/>
        </w:rPr>
      </w:pPr>
      <w:r w:rsidRPr="003021A9">
        <w:rPr>
          <w:rFonts w:asciiTheme="minorHAnsi" w:hAnsiTheme="minorHAnsi"/>
        </w:rPr>
        <w:t xml:space="preserve">For the 3D model, a more advanced setup was selected: a steel casing, a tantalum liner, and an </w:t>
      </w:r>
      <w:r>
        <w:rPr>
          <w:rFonts w:asciiTheme="minorHAnsi" w:hAnsiTheme="minorHAnsi"/>
        </w:rPr>
        <w:t>HMX-based</w:t>
      </w:r>
      <w:r w:rsidRPr="003021A9">
        <w:rPr>
          <w:rFonts w:asciiTheme="minorHAnsi" w:hAnsiTheme="minorHAnsi"/>
        </w:rPr>
        <w:t xml:space="preserve"> explosive. Tantalum was chosen because it is much denser than copper and is used in shaped charges where different jet behaviour is required. HMX was selected because it </w:t>
      </w:r>
      <w:r>
        <w:rPr>
          <w:rFonts w:asciiTheme="minorHAnsi" w:hAnsiTheme="minorHAnsi"/>
        </w:rPr>
        <w:t>performs better</w:t>
      </w:r>
      <w:r w:rsidRPr="003021A9">
        <w:rPr>
          <w:rFonts w:asciiTheme="minorHAnsi" w:hAnsiTheme="minorHAnsi"/>
        </w:rPr>
        <w:t xml:space="preserve"> than TNT or Composition B, providing a stronger contrast with the 2D cases. Using this combination in 3D allowed more complex deformation patterns and material behaviour to be captured than would be possible in a 2D axisymmetric model.</w:t>
      </w:r>
    </w:p>
    <w:p w14:paraId="63617B64" w14:textId="30018AB7" w:rsidR="00845B7A" w:rsidRDefault="003021A9" w:rsidP="00845B7A">
      <w:pPr>
        <w:pStyle w:val="NormalWeb"/>
        <w:rPr>
          <w:rFonts w:asciiTheme="minorHAnsi" w:hAnsiTheme="minorHAnsi"/>
        </w:rPr>
      </w:pPr>
      <w:r w:rsidRPr="003021A9">
        <w:rPr>
          <w:rFonts w:asciiTheme="minorHAnsi" w:hAnsiTheme="minorHAnsi"/>
        </w:rPr>
        <w:t>Overall, the three configurations were selected to provide a balanced set of cases. The two 2D models allowed controlled comparisons by changing only one variable</w:t>
      </w:r>
      <w:r>
        <w:rPr>
          <w:rFonts w:asciiTheme="minorHAnsi" w:hAnsiTheme="minorHAnsi"/>
        </w:rPr>
        <w:t>. In contrast,</w:t>
      </w:r>
      <w:r w:rsidRPr="003021A9">
        <w:rPr>
          <w:rFonts w:asciiTheme="minorHAnsi" w:hAnsiTheme="minorHAnsi"/>
        </w:rPr>
        <w:t xml:space="preserve"> the 3D model introduced a different liner material and a higher</w:t>
      </w:r>
      <w:r w:rsidRPr="003021A9">
        <w:rPr>
          <w:rFonts w:asciiTheme="minorHAnsi" w:hAnsiTheme="minorHAnsi"/>
        </w:rPr>
        <w:noBreakHyphen/>
        <w:t>energy explosive to explore how these factors influence shaped</w:t>
      </w:r>
      <w:r w:rsidRPr="003021A9">
        <w:rPr>
          <w:rFonts w:asciiTheme="minorHAnsi" w:hAnsiTheme="minorHAnsi"/>
        </w:rPr>
        <w:noBreakHyphen/>
        <w:t xml:space="preserve">charge behaviour. The selections were guided by what is commonly reported in the literature and by the need to keep the study realistic while still showing </w:t>
      </w:r>
      <w:r>
        <w:rPr>
          <w:rFonts w:asciiTheme="minorHAnsi" w:hAnsiTheme="minorHAnsi"/>
        </w:rPr>
        <w:t>apparent</w:t>
      </w:r>
      <w:r w:rsidRPr="003021A9">
        <w:rPr>
          <w:rFonts w:asciiTheme="minorHAnsi" w:hAnsiTheme="minorHAnsi"/>
        </w:rPr>
        <w:t xml:space="preserve"> differences between the models</w:t>
      </w:r>
      <w:r w:rsidR="00845B7A" w:rsidRPr="00845B7A">
        <w:rPr>
          <w:rFonts w:asciiTheme="minorHAnsi" w:hAnsiTheme="minorHAnsi"/>
        </w:rPr>
        <w:t>.</w:t>
      </w:r>
      <w:r w:rsidR="00CB02E0">
        <w:rPr>
          <w:rFonts w:asciiTheme="minorHAnsi" w:hAnsiTheme="minorHAnsi"/>
        </w:rPr>
        <w:t xml:space="preserve"> </w:t>
      </w:r>
      <w:sdt>
        <w:sdtPr>
          <w:rPr>
            <w:rFonts w:asciiTheme="minorHAnsi" w:hAnsiTheme="minorHAnsi"/>
          </w:rPr>
          <w:id w:val="-536432886"/>
          <w:citation/>
        </w:sdtPr>
        <w:sdtContent>
          <w:r w:rsidR="00952ABA">
            <w:rPr>
              <w:rFonts w:asciiTheme="minorHAnsi" w:hAnsiTheme="minorHAnsi"/>
            </w:rPr>
            <w:fldChar w:fldCharType="begin"/>
          </w:r>
          <w:r w:rsidR="00952ABA">
            <w:rPr>
              <w:rFonts w:asciiTheme="minorHAnsi" w:hAnsiTheme="minorHAnsi"/>
            </w:rPr>
            <w:instrText xml:space="preserve"> CITATION Pau \l 2057 </w:instrText>
          </w:r>
          <w:r w:rsidR="00952ABA">
            <w:rPr>
              <w:rFonts w:asciiTheme="minorHAnsi" w:hAnsiTheme="minorHAnsi"/>
            </w:rPr>
            <w:fldChar w:fldCharType="separate"/>
          </w:r>
          <w:r w:rsidR="00B31E5A" w:rsidRPr="00B31E5A">
            <w:rPr>
              <w:rFonts w:asciiTheme="minorHAnsi" w:hAnsiTheme="minorHAnsi"/>
              <w:noProof/>
            </w:rPr>
            <w:t>[3]</w:t>
          </w:r>
          <w:r w:rsidR="00952ABA">
            <w:rPr>
              <w:rFonts w:asciiTheme="minorHAnsi" w:hAnsiTheme="minorHAnsi"/>
            </w:rPr>
            <w:fldChar w:fldCharType="end"/>
          </w:r>
        </w:sdtContent>
      </w:sdt>
      <w:sdt>
        <w:sdtPr>
          <w:rPr>
            <w:rFonts w:asciiTheme="minorHAnsi" w:hAnsiTheme="minorHAnsi"/>
          </w:rPr>
          <w:id w:val="75867626"/>
          <w:citation/>
        </w:sdtPr>
        <w:sdtContent>
          <w:r w:rsidR="00132469">
            <w:rPr>
              <w:rFonts w:asciiTheme="minorHAnsi" w:hAnsiTheme="minorHAnsi"/>
            </w:rPr>
            <w:fldChar w:fldCharType="begin"/>
          </w:r>
          <w:r w:rsidR="00132469">
            <w:rPr>
              <w:rFonts w:asciiTheme="minorHAnsi" w:hAnsiTheme="minorHAnsi"/>
            </w:rPr>
            <w:instrText xml:space="preserve"> CITATION Jun24 \l 2057 </w:instrText>
          </w:r>
          <w:r w:rsidR="00132469">
            <w:rPr>
              <w:rFonts w:asciiTheme="minorHAnsi" w:hAnsiTheme="minorHAnsi"/>
            </w:rPr>
            <w:fldChar w:fldCharType="separate"/>
          </w:r>
          <w:r w:rsidR="00B31E5A">
            <w:rPr>
              <w:rFonts w:asciiTheme="minorHAnsi" w:hAnsiTheme="minorHAnsi"/>
              <w:noProof/>
            </w:rPr>
            <w:t xml:space="preserve"> </w:t>
          </w:r>
          <w:r w:rsidR="00B31E5A" w:rsidRPr="00B31E5A">
            <w:rPr>
              <w:rFonts w:asciiTheme="minorHAnsi" w:hAnsiTheme="minorHAnsi"/>
              <w:noProof/>
            </w:rPr>
            <w:t>[18]</w:t>
          </w:r>
          <w:r w:rsidR="00132469">
            <w:rPr>
              <w:rFonts w:asciiTheme="minorHAnsi" w:hAnsiTheme="minorHAnsi"/>
            </w:rPr>
            <w:fldChar w:fldCharType="end"/>
          </w:r>
        </w:sdtContent>
      </w:sdt>
      <w:sdt>
        <w:sdtPr>
          <w:rPr>
            <w:rFonts w:asciiTheme="minorHAnsi" w:hAnsiTheme="minorHAnsi"/>
          </w:rPr>
          <w:id w:val="2076770218"/>
          <w:citation/>
        </w:sdtPr>
        <w:sdtContent>
          <w:r w:rsidR="005D5005">
            <w:rPr>
              <w:rFonts w:asciiTheme="minorHAnsi" w:hAnsiTheme="minorHAnsi"/>
            </w:rPr>
            <w:fldChar w:fldCharType="begin"/>
          </w:r>
          <w:r w:rsidR="005D5005">
            <w:rPr>
              <w:rFonts w:asciiTheme="minorHAnsi" w:hAnsiTheme="minorHAnsi"/>
            </w:rPr>
            <w:instrText xml:space="preserve"> CITATION Ten43 \l 2057 </w:instrText>
          </w:r>
          <w:r w:rsidR="005D5005">
            <w:rPr>
              <w:rFonts w:asciiTheme="minorHAnsi" w:hAnsiTheme="minorHAnsi"/>
            </w:rPr>
            <w:fldChar w:fldCharType="separate"/>
          </w:r>
          <w:r w:rsidR="00B31E5A">
            <w:rPr>
              <w:rFonts w:asciiTheme="minorHAnsi" w:hAnsiTheme="minorHAnsi"/>
              <w:noProof/>
            </w:rPr>
            <w:t xml:space="preserve"> </w:t>
          </w:r>
          <w:r w:rsidR="00B31E5A" w:rsidRPr="00B31E5A">
            <w:rPr>
              <w:rFonts w:asciiTheme="minorHAnsi" w:hAnsiTheme="minorHAnsi"/>
              <w:noProof/>
            </w:rPr>
            <w:t>[19]</w:t>
          </w:r>
          <w:r w:rsidR="005D5005">
            <w:rPr>
              <w:rFonts w:asciiTheme="minorHAnsi" w:hAnsiTheme="minorHAnsi"/>
            </w:rPr>
            <w:fldChar w:fldCharType="end"/>
          </w:r>
        </w:sdtContent>
      </w:sdt>
    </w:p>
    <w:p w14:paraId="33E2E9BD" w14:textId="77777777" w:rsidR="003021A9" w:rsidRDefault="003021A9" w:rsidP="00845B7A">
      <w:pPr>
        <w:pStyle w:val="NormalWeb"/>
        <w:rPr>
          <w:rFonts w:asciiTheme="minorHAnsi" w:hAnsiTheme="minorHAnsi"/>
        </w:rPr>
      </w:pPr>
    </w:p>
    <w:p w14:paraId="717F5F6B" w14:textId="72098355" w:rsidR="000125F1" w:rsidRDefault="0086725A" w:rsidP="00575032">
      <w:pPr>
        <w:pStyle w:val="Heading1"/>
        <w:numPr>
          <w:ilvl w:val="0"/>
          <w:numId w:val="1"/>
        </w:numPr>
      </w:pPr>
      <w:bookmarkStart w:id="21" w:name="_Toc218600115"/>
      <w:r>
        <w:lastRenderedPageBreak/>
        <w:t>Results</w:t>
      </w:r>
      <w:bookmarkEnd w:id="21"/>
    </w:p>
    <w:p w14:paraId="124A53EF" w14:textId="7D88D358" w:rsidR="0086725A" w:rsidRDefault="0086725A" w:rsidP="00611726">
      <w:pPr>
        <w:pStyle w:val="Heading2"/>
        <w:numPr>
          <w:ilvl w:val="1"/>
          <w:numId w:val="1"/>
        </w:numPr>
      </w:pPr>
      <w:bookmarkStart w:id="22" w:name="_Toc218600116"/>
      <w:r>
        <w:t>Comp B</w:t>
      </w:r>
      <w:bookmarkEnd w:id="22"/>
    </w:p>
    <w:p w14:paraId="4B4E7992" w14:textId="5DDCD8D7" w:rsidR="008C238D" w:rsidRPr="008C238D" w:rsidRDefault="008C238D" w:rsidP="008C238D">
      <w:pPr>
        <w:pStyle w:val="NormalWeb"/>
        <w:rPr>
          <w:rFonts w:asciiTheme="minorHAnsi" w:hAnsiTheme="minorHAnsi"/>
        </w:rPr>
      </w:pPr>
      <w:r w:rsidRPr="008C238D">
        <w:rPr>
          <w:rFonts w:asciiTheme="minorHAnsi" w:hAnsiTheme="minorHAnsi"/>
        </w:rPr>
        <w:t>The velocity–time plot (Figure 4) gives a good sense of how different points along the liner start moving as the simulation gets underway. Each curve comes from a node along the CASELINER</w:t>
      </w:r>
      <w:r w:rsidRPr="008C238D">
        <w:rPr>
          <w:rFonts w:asciiTheme="minorHAnsi" w:hAnsiTheme="minorHAnsi"/>
        </w:rPr>
        <w:noBreakHyphen/>
        <w:t xml:space="preserve">1 path, and although they’re all slightly different, they follow the same general pattern. At the beginning, everything is basically still. Then, somewhere between about 0.1 and 0.25 </w:t>
      </w:r>
      <w:proofErr w:type="spellStart"/>
      <w:r w:rsidRPr="008C238D">
        <w:rPr>
          <w:rFonts w:asciiTheme="minorHAnsi" w:hAnsiTheme="minorHAnsi"/>
        </w:rPr>
        <w:t>ms</w:t>
      </w:r>
      <w:proofErr w:type="spellEnd"/>
      <w:r w:rsidRPr="008C238D">
        <w:rPr>
          <w:rFonts w:asciiTheme="minorHAnsi" w:hAnsiTheme="minorHAnsi"/>
        </w:rPr>
        <w:t xml:space="preserve">, the velocities shoot up quite suddenly, reaching around 4–5 m/s. After that first burst of acceleration, most of the curves flatten out, </w:t>
      </w:r>
      <w:r>
        <w:rPr>
          <w:rFonts w:asciiTheme="minorHAnsi" w:hAnsiTheme="minorHAnsi"/>
        </w:rPr>
        <w:t>suggesting the liner settles into a more stable motion once the initial stress waves have passed</w:t>
      </w:r>
      <w:r w:rsidRPr="008C238D">
        <w:rPr>
          <w:rFonts w:asciiTheme="minorHAnsi" w:hAnsiTheme="minorHAnsi"/>
        </w:rPr>
        <w:t xml:space="preserve">. One node </w:t>
      </w:r>
      <w:r>
        <w:rPr>
          <w:rFonts w:asciiTheme="minorHAnsi" w:hAnsiTheme="minorHAnsi"/>
        </w:rPr>
        <w:t>shows</w:t>
      </w:r>
      <w:r w:rsidRPr="008C238D">
        <w:rPr>
          <w:rFonts w:asciiTheme="minorHAnsi" w:hAnsiTheme="minorHAnsi"/>
        </w:rPr>
        <w:t xml:space="preserve"> a peak of roughly 6.5 m/s, which usually </w:t>
      </w:r>
      <w:r>
        <w:rPr>
          <w:rFonts w:asciiTheme="minorHAnsi" w:hAnsiTheme="minorHAnsi"/>
        </w:rPr>
        <w:t>indicates that the region is carrying</w:t>
      </w:r>
      <w:r w:rsidRPr="008C238D">
        <w:rPr>
          <w:rFonts w:asciiTheme="minorHAnsi" w:hAnsiTheme="minorHAnsi"/>
        </w:rPr>
        <w:t xml:space="preserve"> </w:t>
      </w:r>
      <w:r w:rsidR="00857178">
        <w:rPr>
          <w:rFonts w:asciiTheme="minorHAnsi" w:hAnsiTheme="minorHAnsi"/>
        </w:rPr>
        <w:t>a greater</w:t>
      </w:r>
      <w:r w:rsidRPr="008C238D">
        <w:rPr>
          <w:rFonts w:asciiTheme="minorHAnsi" w:hAnsiTheme="minorHAnsi"/>
        </w:rPr>
        <w:t xml:space="preserve"> load than the surrounding material. That’s not unusual in </w:t>
      </w:r>
      <w:r>
        <w:rPr>
          <w:rFonts w:asciiTheme="minorHAnsi" w:hAnsiTheme="minorHAnsi"/>
        </w:rPr>
        <w:t>high-rate</w:t>
      </w:r>
      <w:r w:rsidRPr="008C238D">
        <w:rPr>
          <w:rFonts w:asciiTheme="minorHAnsi" w:hAnsiTheme="minorHAnsi"/>
        </w:rPr>
        <w:t xml:space="preserve"> simulations where stress waves move quickly and unevenly, but it can also be a sign of numerical issues like element distortion or contact instability. The warning about the large number of XY data objects </w:t>
      </w:r>
      <w:r>
        <w:rPr>
          <w:rFonts w:asciiTheme="minorHAnsi" w:hAnsiTheme="minorHAnsi"/>
        </w:rPr>
        <w:t>indicates that velocity was pulled from many nodes, which helps spot trends, but it makes</w:t>
      </w:r>
      <w:r w:rsidRPr="008C238D">
        <w:rPr>
          <w:rFonts w:asciiTheme="minorHAnsi" w:hAnsiTheme="minorHAnsi"/>
        </w:rPr>
        <w:t xml:space="preserve"> the plot look a bit noisy.</w:t>
      </w:r>
    </w:p>
    <w:p w14:paraId="1C9AAC5C" w14:textId="7EB8CAEC" w:rsidR="008C238D" w:rsidRPr="008C238D" w:rsidRDefault="008C238D" w:rsidP="008C238D">
      <w:pPr>
        <w:pStyle w:val="NormalWeb"/>
        <w:rPr>
          <w:rFonts w:asciiTheme="minorHAnsi" w:hAnsiTheme="minorHAnsi"/>
        </w:rPr>
      </w:pPr>
      <w:r w:rsidRPr="008C238D">
        <w:rPr>
          <w:rFonts w:asciiTheme="minorHAnsi" w:hAnsiTheme="minorHAnsi"/>
        </w:rPr>
        <w:t xml:space="preserve">The maximum principal stress contour helps show where the material is </w:t>
      </w:r>
      <w:proofErr w:type="gramStart"/>
      <w:r w:rsidRPr="008C238D">
        <w:rPr>
          <w:rFonts w:asciiTheme="minorHAnsi" w:hAnsiTheme="minorHAnsi"/>
        </w:rPr>
        <w:t>actually being</w:t>
      </w:r>
      <w:proofErr w:type="gramEnd"/>
      <w:r w:rsidRPr="008C238D">
        <w:rPr>
          <w:rFonts w:asciiTheme="minorHAnsi" w:hAnsiTheme="minorHAnsi"/>
        </w:rPr>
        <w:t xml:space="preserve"> pushed the hardest. Most of the liner sits in a </w:t>
      </w:r>
      <w:r w:rsidRPr="008C238D">
        <w:rPr>
          <w:rFonts w:asciiTheme="minorHAnsi" w:hAnsiTheme="minorHAnsi"/>
        </w:rPr>
        <w:t>moderate</w:t>
      </w:r>
      <w:r w:rsidRPr="008C238D">
        <w:rPr>
          <w:rFonts w:asciiTheme="minorHAnsi" w:hAnsiTheme="minorHAnsi"/>
        </w:rPr>
        <w:t xml:space="preserve"> stress range, but there are clear red and yellow patches where the stresses spike. These are the areas where cracking or tensile failure would be most likely to start. The thin, distorted region on the right side is especially noticeable. Its stretched, jagged appearance suggests the elements there have deformed far more than they should, </w:t>
      </w:r>
      <w:r>
        <w:rPr>
          <w:rFonts w:asciiTheme="minorHAnsi" w:hAnsiTheme="minorHAnsi"/>
        </w:rPr>
        <w:t>likely beyond what the mesh can realistically handle</w:t>
      </w:r>
      <w:r w:rsidRPr="008C238D">
        <w:rPr>
          <w:rFonts w:asciiTheme="minorHAnsi" w:hAnsiTheme="minorHAnsi"/>
        </w:rPr>
        <w:t xml:space="preserve">. This kind of behaviour is </w:t>
      </w:r>
      <w:proofErr w:type="gramStart"/>
      <w:r w:rsidRPr="008C238D">
        <w:rPr>
          <w:rFonts w:asciiTheme="minorHAnsi" w:hAnsiTheme="minorHAnsi"/>
        </w:rPr>
        <w:t>pretty common</w:t>
      </w:r>
      <w:proofErr w:type="gramEnd"/>
      <w:r w:rsidRPr="008C238D">
        <w:rPr>
          <w:rFonts w:asciiTheme="minorHAnsi" w:hAnsiTheme="minorHAnsi"/>
        </w:rPr>
        <w:t xml:space="preserve"> in explicit analyses when the mesh is too coarse </w:t>
      </w:r>
      <w:r w:rsidRPr="008C238D">
        <w:rPr>
          <w:rFonts w:asciiTheme="minorHAnsi" w:hAnsiTheme="minorHAnsi"/>
        </w:rPr>
        <w:t>for</w:t>
      </w:r>
      <w:r w:rsidRPr="008C238D">
        <w:rPr>
          <w:rFonts w:asciiTheme="minorHAnsi" w:hAnsiTheme="minorHAnsi"/>
        </w:rPr>
        <w:t xml:space="preserve"> strain, or when contact forces cause elements to fold or collapse.</w:t>
      </w:r>
    </w:p>
    <w:p w14:paraId="74D3027C" w14:textId="1778E115" w:rsidR="008C238D" w:rsidRPr="008C238D" w:rsidRDefault="008C238D" w:rsidP="008C238D">
      <w:pPr>
        <w:pStyle w:val="NormalWeb"/>
        <w:rPr>
          <w:rFonts w:asciiTheme="minorHAnsi" w:hAnsiTheme="minorHAnsi"/>
        </w:rPr>
      </w:pPr>
      <w:r w:rsidRPr="008C238D">
        <w:rPr>
          <w:rFonts w:asciiTheme="minorHAnsi" w:hAnsiTheme="minorHAnsi"/>
        </w:rPr>
        <w:t>When you look at the velocity and stress plots together, they tell a consistent story. The sudden jump in velocity lines up with the stress wave seen in the contour plot, and the nodes that behave oddly in the velocity graph are the same ones sitting in the high</w:t>
      </w:r>
      <w:r w:rsidRPr="008C238D">
        <w:rPr>
          <w:rFonts w:asciiTheme="minorHAnsi" w:hAnsiTheme="minorHAnsi"/>
        </w:rPr>
        <w:noBreakHyphen/>
        <w:t xml:space="preserve">stress regions. That points to dynamic instability — parts of the liner are being pushed past their limits. The explicit job error that occurred earlier </w:t>
      </w:r>
      <w:r w:rsidR="00063715">
        <w:rPr>
          <w:rFonts w:asciiTheme="minorHAnsi" w:hAnsiTheme="minorHAnsi"/>
        </w:rPr>
        <w:t>aligns with this, too, since explicit simulations tend to fail when deformation becomes excessive</w:t>
      </w:r>
      <w:r w:rsidRPr="008C238D">
        <w:rPr>
          <w:rFonts w:asciiTheme="minorHAnsi" w:hAnsiTheme="minorHAnsi"/>
        </w:rPr>
        <w:t xml:space="preserve"> or the loading is too aggressive for the mesh to handle.</w:t>
      </w:r>
    </w:p>
    <w:p w14:paraId="5E1350AC" w14:textId="10A0E6D7" w:rsidR="008C238D" w:rsidRPr="008C238D" w:rsidRDefault="008C238D" w:rsidP="008C238D">
      <w:pPr>
        <w:pStyle w:val="NormalWeb"/>
        <w:rPr>
          <w:rFonts w:asciiTheme="minorHAnsi" w:hAnsiTheme="minorHAnsi"/>
        </w:rPr>
      </w:pPr>
      <w:r w:rsidRPr="008C238D">
        <w:rPr>
          <w:rFonts w:asciiTheme="minorHAnsi" w:hAnsiTheme="minorHAnsi"/>
        </w:rPr>
        <w:t xml:space="preserve">From a modelling </w:t>
      </w:r>
      <w:r>
        <w:rPr>
          <w:rFonts w:asciiTheme="minorHAnsi" w:hAnsiTheme="minorHAnsi"/>
        </w:rPr>
        <w:t>perspective</w:t>
      </w:r>
      <w:r w:rsidRPr="008C238D">
        <w:rPr>
          <w:rFonts w:asciiTheme="minorHAnsi" w:hAnsiTheme="minorHAnsi"/>
        </w:rPr>
        <w:t xml:space="preserve">, there are a few things worth noting. Using explicit analysis makes sense here because the problem involves high strain rates, wave propagation, and </w:t>
      </w:r>
      <w:r>
        <w:rPr>
          <w:rFonts w:asciiTheme="minorHAnsi" w:hAnsiTheme="minorHAnsi"/>
        </w:rPr>
        <w:t>extensive contact — all of which</w:t>
      </w:r>
      <w:r w:rsidRPr="008C238D">
        <w:rPr>
          <w:rFonts w:asciiTheme="minorHAnsi" w:hAnsiTheme="minorHAnsi"/>
        </w:rPr>
        <w:t xml:space="preserve"> explicit solvers handle well. The results clearly show those effects. But the simulation could probably be improved by tightening the mesh in the high</w:t>
      </w:r>
      <w:r w:rsidRPr="008C238D">
        <w:rPr>
          <w:rFonts w:asciiTheme="minorHAnsi" w:hAnsiTheme="minorHAnsi"/>
        </w:rPr>
        <w:noBreakHyphen/>
        <w:t>stress areas, reducing the stable time increment, or applying smoother loading to avoid numerical shocks. It would also help to extract velocity from fewer, more carefully chosen nodes</w:t>
      </w:r>
      <w:r>
        <w:rPr>
          <w:rFonts w:asciiTheme="minorHAnsi" w:hAnsiTheme="minorHAnsi"/>
        </w:rPr>
        <w:t>, making</w:t>
      </w:r>
      <w:r w:rsidRPr="008C238D">
        <w:rPr>
          <w:rFonts w:asciiTheme="minorHAnsi" w:hAnsiTheme="minorHAnsi"/>
        </w:rPr>
        <w:t xml:space="preserve"> the plots cleaner and easier to interpret.</w:t>
      </w:r>
    </w:p>
    <w:p w14:paraId="7222121E" w14:textId="77777777" w:rsidR="008C238D" w:rsidRPr="008C238D" w:rsidRDefault="008C238D" w:rsidP="008C238D"/>
    <w:p w14:paraId="40C58E3C" w14:textId="75EE70C8" w:rsidR="00FF5072" w:rsidRDefault="00FF5072" w:rsidP="00FF5072">
      <w:pPr>
        <w:pStyle w:val="Heading2"/>
        <w:numPr>
          <w:ilvl w:val="1"/>
          <w:numId w:val="1"/>
        </w:numPr>
      </w:pPr>
      <w:bookmarkStart w:id="23" w:name="_Toc218600117"/>
      <w:r>
        <w:lastRenderedPageBreak/>
        <w:t>2D TNT</w:t>
      </w:r>
      <w:bookmarkEnd w:id="23"/>
    </w:p>
    <w:p w14:paraId="1BB0EFEB" w14:textId="08D881E5" w:rsidR="00883EB2" w:rsidRPr="009E4142" w:rsidRDefault="00883EB2" w:rsidP="00883EB2">
      <w:pPr>
        <w:pStyle w:val="NormalWeb"/>
        <w:rPr>
          <w:rFonts w:asciiTheme="minorHAnsi" w:hAnsiTheme="minorHAnsi"/>
        </w:rPr>
      </w:pPr>
      <w:r w:rsidRPr="009E4142">
        <w:rPr>
          <w:rFonts w:asciiTheme="minorHAnsi" w:hAnsiTheme="minorHAnsi"/>
        </w:rPr>
        <w:t xml:space="preserve">The maximum principal stress contour (Figure 5) </w:t>
      </w:r>
      <w:r w:rsidR="009E4142">
        <w:rPr>
          <w:rFonts w:asciiTheme="minorHAnsi" w:hAnsiTheme="minorHAnsi"/>
        </w:rPr>
        <w:t>provides a clear picture of how the liner behaves</w:t>
      </w:r>
      <w:r w:rsidRPr="009E4142">
        <w:rPr>
          <w:rFonts w:asciiTheme="minorHAnsi" w:hAnsiTheme="minorHAnsi"/>
        </w:rPr>
        <w:t xml:space="preserve"> in the early part of the simulation. At around 3.24×10</w:t>
      </w:r>
      <w:r w:rsidRPr="009E4142">
        <w:rPr>
          <w:rFonts w:ascii="Cambria Math" w:hAnsi="Cambria Math" w:cs="Cambria Math"/>
        </w:rPr>
        <w:t>⁻</w:t>
      </w:r>
      <w:r w:rsidRPr="009E4142">
        <w:rPr>
          <w:rFonts w:asciiTheme="minorHAnsi" w:hAnsiTheme="minorHAnsi" w:cs="Aptos"/>
        </w:rPr>
        <w:t>⁴</w:t>
      </w:r>
      <w:r w:rsidRPr="009E4142">
        <w:rPr>
          <w:rFonts w:asciiTheme="minorHAnsi" w:hAnsiTheme="minorHAnsi"/>
        </w:rPr>
        <w:t xml:space="preserve"> seconds, there</w:t>
      </w:r>
      <w:r w:rsidRPr="009E4142">
        <w:rPr>
          <w:rFonts w:asciiTheme="minorHAnsi" w:hAnsiTheme="minorHAnsi" w:cs="Aptos"/>
        </w:rPr>
        <w:t>’</w:t>
      </w:r>
      <w:r w:rsidRPr="009E4142">
        <w:rPr>
          <w:rFonts w:asciiTheme="minorHAnsi" w:hAnsiTheme="minorHAnsi"/>
        </w:rPr>
        <w:t xml:space="preserve">s a </w:t>
      </w:r>
      <w:r w:rsidR="009E4142">
        <w:rPr>
          <w:rFonts w:asciiTheme="minorHAnsi" w:hAnsiTheme="minorHAnsi"/>
        </w:rPr>
        <w:t>massive</w:t>
      </w:r>
      <w:r w:rsidRPr="009E4142">
        <w:rPr>
          <w:rFonts w:asciiTheme="minorHAnsi" w:hAnsiTheme="minorHAnsi"/>
        </w:rPr>
        <w:t xml:space="preserve"> </w:t>
      </w:r>
      <w:r w:rsidR="009E4142">
        <w:rPr>
          <w:rFonts w:asciiTheme="minorHAnsi" w:hAnsiTheme="minorHAnsi"/>
        </w:rPr>
        <w:t>buildup of stress on the right-hand</w:t>
      </w:r>
      <w:r w:rsidRPr="009E4142">
        <w:rPr>
          <w:rFonts w:asciiTheme="minorHAnsi" w:hAnsiTheme="minorHAnsi"/>
        </w:rPr>
        <w:t xml:space="preserve"> side where the interaction zone sits. The colours change very sharply in that area, which tells you the stress gradients are </w:t>
      </w:r>
      <w:r w:rsidR="009E4142">
        <w:rPr>
          <w:rFonts w:asciiTheme="minorHAnsi" w:hAnsiTheme="minorHAnsi"/>
        </w:rPr>
        <w:t>incredibly</w:t>
      </w:r>
      <w:r w:rsidRPr="009E4142">
        <w:rPr>
          <w:rFonts w:asciiTheme="minorHAnsi" w:hAnsiTheme="minorHAnsi"/>
        </w:rPr>
        <w:t xml:space="preserve"> steep</w:t>
      </w:r>
      <w:r w:rsidR="009E4142">
        <w:rPr>
          <w:rFonts w:asciiTheme="minorHAnsi" w:hAnsiTheme="minorHAnsi"/>
        </w:rPr>
        <w:t>,</w:t>
      </w:r>
      <w:r w:rsidRPr="009E4142">
        <w:rPr>
          <w:rFonts w:asciiTheme="minorHAnsi" w:hAnsiTheme="minorHAnsi"/>
        </w:rPr>
        <w:t xml:space="preserve"> </w:t>
      </w:r>
      <w:r w:rsidR="009E4142">
        <w:rPr>
          <w:rFonts w:asciiTheme="minorHAnsi" w:hAnsiTheme="minorHAnsi"/>
        </w:rPr>
        <w:t>precisely</w:t>
      </w:r>
      <w:r w:rsidRPr="009E4142">
        <w:rPr>
          <w:rFonts w:asciiTheme="minorHAnsi" w:hAnsiTheme="minorHAnsi"/>
        </w:rPr>
        <w:t xml:space="preserve"> what you</w:t>
      </w:r>
      <w:r w:rsidRPr="009E4142">
        <w:rPr>
          <w:rFonts w:asciiTheme="minorHAnsi" w:hAnsiTheme="minorHAnsi" w:cs="Aptos"/>
        </w:rPr>
        <w:t>’</w:t>
      </w:r>
      <w:r w:rsidRPr="009E4142">
        <w:rPr>
          <w:rFonts w:asciiTheme="minorHAnsi" w:hAnsiTheme="minorHAnsi"/>
        </w:rPr>
        <w:t xml:space="preserve">d expect when a shock wave is moving through the material. You can also see both tensile and compressive stresses </w:t>
      </w:r>
      <w:r w:rsidR="009E4142">
        <w:rPr>
          <w:rFonts w:asciiTheme="minorHAnsi" w:hAnsiTheme="minorHAnsi"/>
        </w:rPr>
        <w:t xml:space="preserve">occurring simultaneously, which makes sense given the complex loading </w:t>
      </w:r>
      <w:r w:rsidRPr="009E4142">
        <w:rPr>
          <w:rFonts w:asciiTheme="minorHAnsi" w:hAnsiTheme="minorHAnsi"/>
        </w:rPr>
        <w:t xml:space="preserve">during an explosive event. The thin, jagged shapes forming along the boundary are a bit of a giveaway that the mesh is starting to distort, and the solver is clearly </w:t>
      </w:r>
      <w:r w:rsidR="009E4142">
        <w:rPr>
          <w:rFonts w:asciiTheme="minorHAnsi" w:hAnsiTheme="minorHAnsi"/>
        </w:rPr>
        <w:t>struggling to keep</w:t>
      </w:r>
      <w:r w:rsidRPr="009E4142">
        <w:rPr>
          <w:rFonts w:asciiTheme="minorHAnsi" w:hAnsiTheme="minorHAnsi"/>
        </w:rPr>
        <w:t xml:space="preserve"> things stable. The stresses climb to around </w:t>
      </w:r>
      <w:r w:rsidR="009E4142">
        <w:rPr>
          <w:rFonts w:asciiTheme="minorHAnsi" w:hAnsiTheme="minorHAnsi"/>
        </w:rPr>
        <w:t xml:space="preserve">10 </w:t>
      </w:r>
      <w:proofErr w:type="spellStart"/>
      <w:r w:rsidR="009E4142">
        <w:rPr>
          <w:rFonts w:asciiTheme="minorHAnsi" w:hAnsiTheme="minorHAnsi"/>
        </w:rPr>
        <w:t>GPa</w:t>
      </w:r>
      <w:proofErr w:type="spellEnd"/>
      <w:r w:rsidR="009E4142">
        <w:rPr>
          <w:rFonts w:asciiTheme="minorHAnsi" w:hAnsiTheme="minorHAnsi"/>
        </w:rPr>
        <w:t xml:space="preserve">, which is in the right ballpark for shock loading, but it’s also high enough that the mesh and material model are being pushed </w:t>
      </w:r>
      <w:r w:rsidRPr="009E4142">
        <w:rPr>
          <w:rFonts w:asciiTheme="minorHAnsi" w:hAnsiTheme="minorHAnsi"/>
        </w:rPr>
        <w:t xml:space="preserve">to their limits. The message at the bottom — “Abaqus/Explicit aborted due to errors” — basically confirms this. Explicit jobs tend to fail when elements distort too much, the stable time increment collapses, or a failure criterion gets triggered. The messy geometry near the </w:t>
      </w:r>
      <w:r w:rsidR="009E4142">
        <w:rPr>
          <w:rFonts w:asciiTheme="minorHAnsi" w:hAnsiTheme="minorHAnsi"/>
        </w:rPr>
        <w:t>high-stress</w:t>
      </w:r>
      <w:r w:rsidRPr="009E4142">
        <w:rPr>
          <w:rFonts w:asciiTheme="minorHAnsi" w:hAnsiTheme="minorHAnsi"/>
        </w:rPr>
        <w:t xml:space="preserve"> region </w:t>
      </w:r>
      <w:r w:rsidR="009E4142">
        <w:rPr>
          <w:rFonts w:asciiTheme="minorHAnsi" w:hAnsiTheme="minorHAnsi"/>
        </w:rPr>
        <w:t>indicates</w:t>
      </w:r>
      <w:r w:rsidRPr="009E4142">
        <w:rPr>
          <w:rFonts w:asciiTheme="minorHAnsi" w:hAnsiTheme="minorHAnsi"/>
        </w:rPr>
        <w:t xml:space="preserve"> that the simulation was on the verge of numerical breakdown.</w:t>
      </w:r>
    </w:p>
    <w:p w14:paraId="6DF0CFD4" w14:textId="43EE3848" w:rsidR="00883EB2" w:rsidRPr="009E4142" w:rsidRDefault="00883EB2" w:rsidP="00883EB2">
      <w:pPr>
        <w:pStyle w:val="NormalWeb"/>
        <w:rPr>
          <w:rFonts w:asciiTheme="minorHAnsi" w:hAnsiTheme="minorHAnsi"/>
        </w:rPr>
      </w:pPr>
      <w:r w:rsidRPr="009E4142">
        <w:rPr>
          <w:rFonts w:asciiTheme="minorHAnsi" w:hAnsiTheme="minorHAnsi"/>
        </w:rPr>
        <w:t>The velocity–time plot helps make sense of what’s going on. Each curve is a node along the CASELINER</w:t>
      </w:r>
      <w:r w:rsidRPr="009E4142">
        <w:rPr>
          <w:rFonts w:asciiTheme="minorHAnsi" w:hAnsiTheme="minorHAnsi"/>
        </w:rPr>
        <w:noBreakHyphen/>
        <w:t xml:space="preserve">1 path, and together they show how the liner starts to move once the shock wave hits. At the beginning, everything </w:t>
      </w:r>
      <w:r w:rsidR="009E4142">
        <w:rPr>
          <w:rFonts w:asciiTheme="minorHAnsi" w:hAnsiTheme="minorHAnsi"/>
        </w:rPr>
        <w:t xml:space="preserve">is at </w:t>
      </w:r>
      <w:r w:rsidR="00063715">
        <w:rPr>
          <w:rFonts w:asciiTheme="minorHAnsi" w:hAnsiTheme="minorHAnsi"/>
        </w:rPr>
        <w:t>rest, as expected,</w:t>
      </w:r>
      <w:r w:rsidRPr="009E4142">
        <w:rPr>
          <w:rFonts w:asciiTheme="minorHAnsi" w:hAnsiTheme="minorHAnsi"/>
        </w:rPr>
        <w:t xml:space="preserve"> before the detonation reaches the liner. Then, between about 0.07 and 0.12ms, the velocities shoot up as the shock front arrives and the material suddenly accelerates. The wobbles and oscillations that follow are </w:t>
      </w:r>
      <w:r w:rsidR="009E4142" w:rsidRPr="009E4142">
        <w:rPr>
          <w:rFonts w:asciiTheme="minorHAnsi" w:hAnsiTheme="minorHAnsi"/>
        </w:rPr>
        <w:t>typical</w:t>
      </w:r>
      <w:r w:rsidRPr="009E4142">
        <w:rPr>
          <w:rFonts w:asciiTheme="minorHAnsi" w:hAnsiTheme="minorHAnsi"/>
        </w:rPr>
        <w:t xml:space="preserve"> — they come from wave reflections, impedance mismatches, and sometimes just numerical ringing, which is common in explicit simulations. Most </w:t>
      </w:r>
      <w:r w:rsidR="009E4142">
        <w:rPr>
          <w:rFonts w:asciiTheme="minorHAnsi" w:hAnsiTheme="minorHAnsi"/>
        </w:rPr>
        <w:t>nodes eventually settle into a plateau around 4–5 m/s, indicating that</w:t>
      </w:r>
      <w:r w:rsidRPr="009E4142">
        <w:rPr>
          <w:rFonts w:asciiTheme="minorHAnsi" w:hAnsiTheme="minorHAnsi"/>
        </w:rPr>
        <w:t xml:space="preserve"> the material has reached a </w:t>
      </w:r>
      <w:r w:rsidR="009E4142" w:rsidRPr="009E4142">
        <w:rPr>
          <w:rFonts w:asciiTheme="minorHAnsi" w:hAnsiTheme="minorHAnsi"/>
        </w:rPr>
        <w:t>steady</w:t>
      </w:r>
      <w:r w:rsidRPr="009E4142">
        <w:rPr>
          <w:rFonts w:asciiTheme="minorHAnsi" w:hAnsiTheme="minorHAnsi"/>
        </w:rPr>
        <w:t xml:space="preserve"> particle velocity after the initial momentum transfer. One node </w:t>
      </w:r>
      <w:proofErr w:type="gramStart"/>
      <w:r w:rsidR="009E4142">
        <w:rPr>
          <w:rFonts w:asciiTheme="minorHAnsi" w:hAnsiTheme="minorHAnsi"/>
        </w:rPr>
        <w:t>spikes</w:t>
      </w:r>
      <w:proofErr w:type="gramEnd"/>
      <w:r w:rsidRPr="009E4142">
        <w:rPr>
          <w:rFonts w:asciiTheme="minorHAnsi" w:hAnsiTheme="minorHAnsi"/>
        </w:rPr>
        <w:t xml:space="preserve"> much higher than the rest, which usually means it’s either near a free surface or sitting in a region where the mesh was already starting to distort right before the simulation crashed.</w:t>
      </w:r>
    </w:p>
    <w:p w14:paraId="4A61E077" w14:textId="47F799BF" w:rsidR="00883EB2" w:rsidRPr="009E4142" w:rsidRDefault="00883EB2" w:rsidP="00883EB2">
      <w:pPr>
        <w:pStyle w:val="NormalWeb"/>
        <w:rPr>
          <w:rFonts w:asciiTheme="minorHAnsi" w:hAnsiTheme="minorHAnsi"/>
        </w:rPr>
      </w:pPr>
      <w:r w:rsidRPr="009E4142">
        <w:rPr>
          <w:rFonts w:asciiTheme="minorHAnsi" w:hAnsiTheme="minorHAnsi"/>
        </w:rPr>
        <w:t xml:space="preserve">When you look at the stress and velocity plots together, they line up </w:t>
      </w:r>
      <w:r w:rsidR="009E4142">
        <w:rPr>
          <w:rFonts w:asciiTheme="minorHAnsi" w:hAnsiTheme="minorHAnsi"/>
        </w:rPr>
        <w:t>nicely</w:t>
      </w:r>
      <w:r w:rsidRPr="009E4142">
        <w:rPr>
          <w:rFonts w:asciiTheme="minorHAnsi" w:hAnsiTheme="minorHAnsi"/>
        </w:rPr>
        <w:t xml:space="preserve">. The sharp rise in velocity matches the stress wave seen in the contour plot, and the nodes that experience the highest tensile stresses are the same ones </w:t>
      </w:r>
      <w:r w:rsidR="009E4142">
        <w:rPr>
          <w:rFonts w:asciiTheme="minorHAnsi" w:hAnsiTheme="minorHAnsi"/>
        </w:rPr>
        <w:t>that show the most significant</w:t>
      </w:r>
      <w:r w:rsidRPr="009E4142">
        <w:rPr>
          <w:rFonts w:asciiTheme="minorHAnsi" w:hAnsiTheme="minorHAnsi"/>
        </w:rPr>
        <w:t xml:space="preserve"> jumps in velocity. The fact that the simulation failed shortly after the peak stresses and velocities isn’t surprising — once the mesh can’t cope with the deformation</w:t>
      </w:r>
      <w:r w:rsidR="009E4142">
        <w:rPr>
          <w:rFonts w:asciiTheme="minorHAnsi" w:hAnsiTheme="minorHAnsi"/>
        </w:rPr>
        <w:t>, explicit analyses tend to fail</w:t>
      </w:r>
      <w:r w:rsidRPr="009E4142">
        <w:rPr>
          <w:rFonts w:asciiTheme="minorHAnsi" w:hAnsiTheme="minorHAnsi"/>
        </w:rPr>
        <w:t xml:space="preserve"> quickly.</w:t>
      </w:r>
    </w:p>
    <w:p w14:paraId="27ED172A" w14:textId="459F7F39" w:rsidR="00883EB2" w:rsidRPr="009E4142" w:rsidRDefault="00883EB2" w:rsidP="00883EB2">
      <w:pPr>
        <w:pStyle w:val="NormalWeb"/>
        <w:rPr>
          <w:rFonts w:asciiTheme="minorHAnsi" w:hAnsiTheme="minorHAnsi"/>
        </w:rPr>
      </w:pPr>
      <w:r w:rsidRPr="009E4142">
        <w:rPr>
          <w:rFonts w:asciiTheme="minorHAnsi" w:hAnsiTheme="minorHAnsi"/>
        </w:rPr>
        <w:t xml:space="preserve">Physically, the results show what you’d expect: a shock wave moving through the liner, rapid acceleration of the material, and </w:t>
      </w:r>
      <w:r w:rsidR="009E4142">
        <w:rPr>
          <w:rFonts w:asciiTheme="minorHAnsi" w:hAnsiTheme="minorHAnsi"/>
        </w:rPr>
        <w:t>intense</w:t>
      </w:r>
      <w:r w:rsidRPr="009E4142">
        <w:rPr>
          <w:rFonts w:asciiTheme="minorHAnsi" w:hAnsiTheme="minorHAnsi"/>
        </w:rPr>
        <w:t xml:space="preserve"> localised stresses that could mark the start of material failure. But there are also some </w:t>
      </w:r>
      <w:r w:rsidR="009E4142">
        <w:rPr>
          <w:rFonts w:asciiTheme="minorHAnsi" w:hAnsiTheme="minorHAnsi"/>
        </w:rPr>
        <w:t>apparent</w:t>
      </w:r>
      <w:r w:rsidRPr="009E4142">
        <w:rPr>
          <w:rFonts w:asciiTheme="minorHAnsi" w:hAnsiTheme="minorHAnsi"/>
        </w:rPr>
        <w:t xml:space="preserve"> limitations. The extremely high stresses might be partly real, but they could also be exaggerated by mesh distortion or </w:t>
      </w:r>
      <w:r w:rsidR="009E4142">
        <w:rPr>
          <w:rFonts w:asciiTheme="minorHAnsi" w:hAnsiTheme="minorHAnsi"/>
        </w:rPr>
        <w:t xml:space="preserve">by insufficient resolution in areas </w:t>
      </w:r>
      <w:r w:rsidR="00857178">
        <w:rPr>
          <w:rFonts w:asciiTheme="minorHAnsi" w:hAnsiTheme="minorHAnsi"/>
        </w:rPr>
        <w:t>with steepest gradients</w:t>
      </w:r>
      <w:r w:rsidRPr="009E4142">
        <w:rPr>
          <w:rFonts w:asciiTheme="minorHAnsi" w:hAnsiTheme="minorHAnsi"/>
        </w:rPr>
        <w:t xml:space="preserve">. Since the job aborted, anything that happens after that point can’t really be trusted. To improve things, the mesh would need refining in the </w:t>
      </w:r>
      <w:r w:rsidR="009E4142">
        <w:rPr>
          <w:rFonts w:asciiTheme="minorHAnsi" w:hAnsiTheme="minorHAnsi"/>
        </w:rPr>
        <w:t>high-stress</w:t>
      </w:r>
      <w:r w:rsidRPr="009E4142">
        <w:rPr>
          <w:rFonts w:asciiTheme="minorHAnsi" w:hAnsiTheme="minorHAnsi"/>
        </w:rPr>
        <w:t xml:space="preserve"> regions, and it might help to use </w:t>
      </w:r>
      <w:r w:rsidRPr="009E4142">
        <w:rPr>
          <w:rFonts w:asciiTheme="minorHAnsi" w:hAnsiTheme="minorHAnsi"/>
        </w:rPr>
        <w:lastRenderedPageBreak/>
        <w:t>hourglass control, add a suitable damage or erosion model, or tweak the time</w:t>
      </w:r>
      <w:r w:rsidRPr="009E4142">
        <w:rPr>
          <w:rFonts w:asciiTheme="minorHAnsi" w:hAnsiTheme="minorHAnsi"/>
        </w:rPr>
        <w:noBreakHyphen/>
        <w:t>step controls or mass scaling to keep the simulation stable for longer.</w:t>
      </w:r>
    </w:p>
    <w:p w14:paraId="5DE6E7B4" w14:textId="77777777" w:rsidR="00883EB2" w:rsidRPr="00883EB2" w:rsidRDefault="00883EB2" w:rsidP="00883EB2"/>
    <w:p w14:paraId="6EAA4A51" w14:textId="392E749F" w:rsidR="005C4EDD" w:rsidRPr="005C4EDD" w:rsidRDefault="00BD7A18" w:rsidP="005C4EDD">
      <w:pPr>
        <w:pStyle w:val="Heading2"/>
        <w:numPr>
          <w:ilvl w:val="1"/>
          <w:numId w:val="1"/>
        </w:numPr>
      </w:pPr>
      <w:bookmarkStart w:id="24" w:name="_Toc218600118"/>
      <w:r>
        <w:t>SPH</w:t>
      </w:r>
      <w:bookmarkEnd w:id="24"/>
    </w:p>
    <w:p w14:paraId="0E6A2B71" w14:textId="3B473B8A" w:rsidR="00B0426A" w:rsidRPr="00B0426A" w:rsidRDefault="00B0426A" w:rsidP="00B0426A">
      <w:pPr>
        <w:pStyle w:val="NormalWeb"/>
        <w:rPr>
          <w:rFonts w:asciiTheme="minorHAnsi" w:hAnsiTheme="minorHAnsi"/>
        </w:rPr>
      </w:pPr>
      <w:r w:rsidRPr="00B0426A">
        <w:rPr>
          <w:rFonts w:asciiTheme="minorHAnsi" w:hAnsiTheme="minorHAnsi"/>
        </w:rPr>
        <w:t>The velocity–time plot</w:t>
      </w:r>
      <w:r w:rsidR="0015790B">
        <w:rPr>
          <w:rFonts w:asciiTheme="minorHAnsi" w:hAnsiTheme="minorHAnsi"/>
        </w:rPr>
        <w:t xml:space="preserve"> (Figure 6)</w:t>
      </w:r>
      <w:r w:rsidRPr="00B0426A">
        <w:rPr>
          <w:rFonts w:asciiTheme="minorHAnsi" w:hAnsiTheme="minorHAnsi"/>
        </w:rPr>
        <w:t xml:space="preserve"> gives a </w:t>
      </w:r>
      <w:r w:rsidRPr="00B0426A">
        <w:rPr>
          <w:rFonts w:asciiTheme="minorHAnsi" w:hAnsiTheme="minorHAnsi"/>
        </w:rPr>
        <w:t>straightforward</w:t>
      </w:r>
      <w:r w:rsidRPr="00B0426A">
        <w:rPr>
          <w:rFonts w:asciiTheme="minorHAnsi" w:hAnsiTheme="minorHAnsi"/>
        </w:rPr>
        <w:t xml:space="preserve"> picture of what the SPH particles are doing as everything kicks off. At the start, nothing moves, which makes sense because the shock hasn’t reached the liner yet. Then, at roughly 0.08–0.1ms, all the curves suddenly shoot upwards. That</w:t>
      </w:r>
      <w:r w:rsidR="007B0D5C">
        <w:rPr>
          <w:rFonts w:asciiTheme="minorHAnsi" w:hAnsiTheme="minorHAnsi"/>
        </w:rPr>
        <w:t xml:space="preserve"> i</w:t>
      </w:r>
      <w:r w:rsidRPr="00B0426A">
        <w:rPr>
          <w:rFonts w:asciiTheme="minorHAnsi" w:hAnsiTheme="minorHAnsi"/>
        </w:rPr>
        <w:t>s basically the moment the loading wave hits</w:t>
      </w:r>
      <w:r>
        <w:rPr>
          <w:rFonts w:asciiTheme="minorHAnsi" w:hAnsiTheme="minorHAnsi"/>
        </w:rPr>
        <w:t>,</w:t>
      </w:r>
      <w:r w:rsidRPr="00B0426A">
        <w:rPr>
          <w:rFonts w:asciiTheme="minorHAnsi" w:hAnsiTheme="minorHAnsi"/>
        </w:rPr>
        <w:t xml:space="preserve"> and the particles start to accelerate. Most of them top out somewhere between a</w:t>
      </w:r>
      <w:r w:rsidR="007B0D5C">
        <w:rPr>
          <w:rFonts w:asciiTheme="minorHAnsi" w:hAnsiTheme="minorHAnsi"/>
        </w:rPr>
        <w:t>b</w:t>
      </w:r>
      <w:r w:rsidRPr="00B0426A">
        <w:rPr>
          <w:rFonts w:asciiTheme="minorHAnsi" w:hAnsiTheme="minorHAnsi"/>
        </w:rPr>
        <w:t xml:space="preserve">out 2.5 and 4.5 units, but there’s a fair bit of variation. Some particles take off quickly, others hang back a bit, and a few look like they’re being shielded. The little wiggles and spikes in the curves aren’t surprising — SPH tends to do that, especially when shock waves and reflections are bouncing around. As the simulation </w:t>
      </w:r>
      <w:r>
        <w:rPr>
          <w:rFonts w:asciiTheme="minorHAnsi" w:hAnsiTheme="minorHAnsi"/>
        </w:rPr>
        <w:t>progresses, the curves begin to settle and drift closer together, suggesting</w:t>
      </w:r>
      <w:r w:rsidRPr="00B0426A">
        <w:rPr>
          <w:rFonts w:asciiTheme="minorHAnsi" w:hAnsiTheme="minorHAnsi"/>
        </w:rPr>
        <w:t xml:space="preserve"> the motion is calming down into something more stable. The tallest spikes usually come from particles near the jet tip or right on the axis, although if a spike looks too sharp or out of place, it’s probably just the solver struggling rather than </w:t>
      </w:r>
      <w:r>
        <w:rPr>
          <w:rFonts w:asciiTheme="minorHAnsi" w:hAnsiTheme="minorHAnsi"/>
        </w:rPr>
        <w:t>fundamental</w:t>
      </w:r>
      <w:r w:rsidRPr="00B0426A">
        <w:rPr>
          <w:rFonts w:asciiTheme="minorHAnsi" w:hAnsiTheme="minorHAnsi"/>
        </w:rPr>
        <w:t xml:space="preserve"> physics.</w:t>
      </w:r>
    </w:p>
    <w:p w14:paraId="1A11365D" w14:textId="24A20388" w:rsidR="00B0426A" w:rsidRPr="00B0426A" w:rsidRDefault="00B0426A" w:rsidP="00B0426A">
      <w:pPr>
        <w:pStyle w:val="NormalWeb"/>
        <w:rPr>
          <w:rFonts w:asciiTheme="minorHAnsi" w:hAnsiTheme="minorHAnsi"/>
        </w:rPr>
      </w:pPr>
      <w:r w:rsidRPr="00B0426A">
        <w:rPr>
          <w:rFonts w:asciiTheme="minorHAnsi" w:hAnsiTheme="minorHAnsi"/>
        </w:rPr>
        <w:t xml:space="preserve">The Von Mises stress plot </w:t>
      </w:r>
      <w:r>
        <w:rPr>
          <w:rFonts w:asciiTheme="minorHAnsi" w:hAnsiTheme="minorHAnsi"/>
        </w:rPr>
        <w:t>supports this</w:t>
      </w:r>
      <w:r w:rsidRPr="00B0426A">
        <w:rPr>
          <w:rFonts w:asciiTheme="minorHAnsi" w:hAnsiTheme="minorHAnsi"/>
        </w:rPr>
        <w:t xml:space="preserve">. The particles form a clear </w:t>
      </w:r>
      <w:r>
        <w:rPr>
          <w:rFonts w:asciiTheme="minorHAnsi" w:hAnsiTheme="minorHAnsi"/>
        </w:rPr>
        <w:t>cone-shaped</w:t>
      </w:r>
      <w:r w:rsidRPr="00B0426A">
        <w:rPr>
          <w:rFonts w:asciiTheme="minorHAnsi" w:hAnsiTheme="minorHAnsi"/>
        </w:rPr>
        <w:t xml:space="preserve"> pattern, which is </w:t>
      </w:r>
      <w:r>
        <w:rPr>
          <w:rFonts w:asciiTheme="minorHAnsi" w:hAnsiTheme="minorHAnsi"/>
        </w:rPr>
        <w:t>precisely</w:t>
      </w:r>
      <w:r w:rsidRPr="00B0426A">
        <w:rPr>
          <w:rFonts w:asciiTheme="minorHAnsi" w:hAnsiTheme="minorHAnsi"/>
        </w:rPr>
        <w:t xml:space="preserve"> what you’d expect once the material starts collapsing inwards and </w:t>
      </w:r>
      <w:r>
        <w:rPr>
          <w:rFonts w:asciiTheme="minorHAnsi" w:hAnsiTheme="minorHAnsi"/>
        </w:rPr>
        <w:t>creating</w:t>
      </w:r>
      <w:r w:rsidRPr="00B0426A">
        <w:rPr>
          <w:rFonts w:asciiTheme="minorHAnsi" w:hAnsiTheme="minorHAnsi"/>
        </w:rPr>
        <w:t xml:space="preserve"> a jet. The bright red areas show where the stresses are highest — those regions are basically being pushed to their limits and are probably yielding quite heavily. The green and yellow patches near the tip show where the stress is changing rapidly, which is normal in </w:t>
      </w:r>
      <w:r>
        <w:rPr>
          <w:rFonts w:asciiTheme="minorHAnsi" w:hAnsiTheme="minorHAnsi"/>
        </w:rPr>
        <w:t>high-strain-rate</w:t>
      </w:r>
      <w:r w:rsidRPr="00B0426A">
        <w:rPr>
          <w:rFonts w:asciiTheme="minorHAnsi" w:hAnsiTheme="minorHAnsi"/>
        </w:rPr>
        <w:t xml:space="preserve"> problems. A few particles have broken away from the </w:t>
      </w:r>
      <w:r>
        <w:rPr>
          <w:rFonts w:asciiTheme="minorHAnsi" w:hAnsiTheme="minorHAnsi"/>
        </w:rPr>
        <w:t>leading</w:t>
      </w:r>
      <w:r w:rsidRPr="00B0426A">
        <w:rPr>
          <w:rFonts w:asciiTheme="minorHAnsi" w:hAnsiTheme="minorHAnsi"/>
        </w:rPr>
        <w:t xml:space="preserve"> group, which could be early fragmentation or just the SPH method shedding particles when things get too intense. It’s worth saying that SPH stress values shouldn’t be treated as exact numbers; they’re more of a general indicator because SPH doesn’t capture sharp stress gradients as cleanly as a traditional mesh.</w:t>
      </w:r>
    </w:p>
    <w:p w14:paraId="215F5CFD" w14:textId="1E267AC6" w:rsidR="00B0426A" w:rsidRPr="00B0426A" w:rsidRDefault="00B0426A" w:rsidP="00B0426A">
      <w:pPr>
        <w:pStyle w:val="NormalWeb"/>
        <w:rPr>
          <w:rFonts w:asciiTheme="minorHAnsi" w:hAnsiTheme="minorHAnsi"/>
        </w:rPr>
      </w:pPr>
      <w:r w:rsidRPr="00B0426A">
        <w:rPr>
          <w:rFonts w:asciiTheme="minorHAnsi" w:hAnsiTheme="minorHAnsi"/>
        </w:rPr>
        <w:t xml:space="preserve">When you look at both plots together, they line up </w:t>
      </w:r>
      <w:r>
        <w:rPr>
          <w:rFonts w:asciiTheme="minorHAnsi" w:hAnsiTheme="minorHAnsi"/>
        </w:rPr>
        <w:t>nicely</w:t>
      </w:r>
      <w:r w:rsidRPr="00B0426A">
        <w:rPr>
          <w:rFonts w:asciiTheme="minorHAnsi" w:hAnsiTheme="minorHAnsi"/>
        </w:rPr>
        <w:t xml:space="preserve">. The particles that shoot up to the highest velocities are the same ones sitting in the </w:t>
      </w:r>
      <w:r>
        <w:rPr>
          <w:rFonts w:asciiTheme="minorHAnsi" w:hAnsiTheme="minorHAnsi"/>
        </w:rPr>
        <w:t>high-stress</w:t>
      </w:r>
      <w:r w:rsidRPr="00B0426A">
        <w:rPr>
          <w:rFonts w:asciiTheme="minorHAnsi" w:hAnsiTheme="minorHAnsi"/>
        </w:rPr>
        <w:t xml:space="preserve"> regions. </w:t>
      </w:r>
      <w:r w:rsidRPr="00B0426A">
        <w:rPr>
          <w:rFonts w:asciiTheme="minorHAnsi" w:hAnsiTheme="minorHAnsi"/>
        </w:rPr>
        <w:t>So,</w:t>
      </w:r>
      <w:r w:rsidRPr="00B0426A">
        <w:rPr>
          <w:rFonts w:asciiTheme="minorHAnsi" w:hAnsiTheme="minorHAnsi"/>
        </w:rPr>
        <w:t xml:space="preserve"> the material isn’t just moving fast — it’s also deforming a lot. The combination of rapid acceleration, concentrated stresses near the axis, and particles spreading out afterwards all point towards shock compression, plastic flow, jet stretching, and the early stages of fragmentation. That’s all </w:t>
      </w:r>
      <w:r w:rsidRPr="00B0426A">
        <w:rPr>
          <w:rFonts w:asciiTheme="minorHAnsi" w:hAnsiTheme="minorHAnsi"/>
        </w:rPr>
        <w:t>typical</w:t>
      </w:r>
      <w:r w:rsidRPr="00B0426A">
        <w:rPr>
          <w:rFonts w:asciiTheme="minorHAnsi" w:hAnsiTheme="minorHAnsi"/>
        </w:rPr>
        <w:t xml:space="preserve"> for something happening at very high strain rates.</w:t>
      </w:r>
    </w:p>
    <w:p w14:paraId="7829EC86" w14:textId="6EF51729" w:rsidR="00F072CC" w:rsidRDefault="005C4EDD" w:rsidP="005C4EDD">
      <w:pPr>
        <w:pStyle w:val="Heading2"/>
        <w:numPr>
          <w:ilvl w:val="1"/>
          <w:numId w:val="1"/>
        </w:numPr>
      </w:pPr>
      <w:bookmarkStart w:id="25" w:name="_Toc218600119"/>
      <w:r>
        <w:t>Attempt at ALE</w:t>
      </w:r>
      <w:bookmarkEnd w:id="25"/>
    </w:p>
    <w:p w14:paraId="43BF98D8" w14:textId="5E2FB7C6" w:rsidR="00723E5F" w:rsidRPr="00723E5F" w:rsidRDefault="00723E5F" w:rsidP="00723E5F">
      <w:pPr>
        <w:pStyle w:val="NormalWeb"/>
        <w:rPr>
          <w:rFonts w:asciiTheme="minorHAnsi" w:hAnsiTheme="minorHAnsi"/>
        </w:rPr>
      </w:pPr>
      <w:r w:rsidRPr="00723E5F">
        <w:rPr>
          <w:rFonts w:asciiTheme="minorHAnsi" w:hAnsiTheme="minorHAnsi"/>
        </w:rPr>
        <w:t>T</w:t>
      </w:r>
      <w:r w:rsidRPr="00723E5F">
        <w:rPr>
          <w:rFonts w:asciiTheme="minorHAnsi" w:hAnsiTheme="minorHAnsi"/>
        </w:rPr>
        <w:t xml:space="preserve">he ALE adaptive meshing method </w:t>
      </w:r>
      <w:r w:rsidRPr="00723E5F">
        <w:rPr>
          <w:rFonts w:asciiTheme="minorHAnsi" w:hAnsiTheme="minorHAnsi"/>
        </w:rPr>
        <w:t>was attempted (Figures 7-1</w:t>
      </w:r>
      <w:r w:rsidR="0042640F">
        <w:rPr>
          <w:rFonts w:asciiTheme="minorHAnsi" w:hAnsiTheme="minorHAnsi"/>
        </w:rPr>
        <w:t>0</w:t>
      </w:r>
      <w:r w:rsidRPr="00723E5F">
        <w:rPr>
          <w:rFonts w:asciiTheme="minorHAnsi" w:hAnsiTheme="minorHAnsi"/>
        </w:rPr>
        <w:t xml:space="preserve">) </w:t>
      </w:r>
      <w:r w:rsidRPr="00723E5F">
        <w:rPr>
          <w:rFonts w:asciiTheme="minorHAnsi" w:hAnsiTheme="minorHAnsi"/>
        </w:rPr>
        <w:t xml:space="preserve">to </w:t>
      </w:r>
      <w:r>
        <w:rPr>
          <w:rFonts w:asciiTheme="minorHAnsi" w:hAnsiTheme="minorHAnsi"/>
        </w:rPr>
        <w:t xml:space="preserve">handle the </w:t>
      </w:r>
      <w:r w:rsidR="0042640F">
        <w:rPr>
          <w:rFonts w:asciiTheme="minorHAnsi" w:hAnsiTheme="minorHAnsi"/>
        </w:rPr>
        <w:t>model's large deformations</w:t>
      </w:r>
      <w:r w:rsidRPr="00723E5F">
        <w:rPr>
          <w:rFonts w:asciiTheme="minorHAnsi" w:hAnsiTheme="minorHAnsi"/>
        </w:rPr>
        <w:t>, but it just didn’t work out. In theory, ALE should keep the mesh under control by smoothing and remeshing as things deform, but in this case</w:t>
      </w:r>
      <w:r>
        <w:rPr>
          <w:rFonts w:asciiTheme="minorHAnsi" w:hAnsiTheme="minorHAnsi"/>
        </w:rPr>
        <w:t>,</w:t>
      </w:r>
      <w:r w:rsidRPr="00723E5F">
        <w:rPr>
          <w:rFonts w:asciiTheme="minorHAnsi" w:hAnsiTheme="minorHAnsi"/>
        </w:rPr>
        <w:t xml:space="preserve"> it </w:t>
      </w:r>
      <w:r>
        <w:rPr>
          <w:rFonts w:asciiTheme="minorHAnsi" w:hAnsiTheme="minorHAnsi"/>
        </w:rPr>
        <w:t>quickly fell apart</w:t>
      </w:r>
      <w:r w:rsidRPr="00723E5F">
        <w:rPr>
          <w:rFonts w:asciiTheme="minorHAnsi" w:hAnsiTheme="minorHAnsi"/>
        </w:rPr>
        <w:t>. As you can see in Figures X–Y, the mesh started to distort so badly that Abaqus/Explicit eventually gave up and stopped the job.</w:t>
      </w:r>
    </w:p>
    <w:p w14:paraId="285763A6" w14:textId="33F5F260" w:rsidR="00723E5F" w:rsidRPr="00723E5F" w:rsidRDefault="00723E5F" w:rsidP="00723E5F">
      <w:pPr>
        <w:pStyle w:val="NormalWeb"/>
        <w:rPr>
          <w:rFonts w:asciiTheme="minorHAnsi" w:hAnsiTheme="minorHAnsi"/>
        </w:rPr>
      </w:pPr>
      <w:r w:rsidRPr="00723E5F">
        <w:rPr>
          <w:rFonts w:asciiTheme="minorHAnsi" w:hAnsiTheme="minorHAnsi"/>
        </w:rPr>
        <w:lastRenderedPageBreak/>
        <w:t xml:space="preserve">The main problem was that the elements in the ALE region were getting completely wrecked. Abaqus kept </w:t>
      </w:r>
      <w:r w:rsidR="00023CA0">
        <w:rPr>
          <w:rFonts w:asciiTheme="minorHAnsi" w:hAnsiTheme="minorHAnsi"/>
        </w:rPr>
        <w:t xml:space="preserve">reporting </w:t>
      </w:r>
      <w:r w:rsidRPr="00723E5F">
        <w:rPr>
          <w:rFonts w:asciiTheme="minorHAnsi" w:hAnsiTheme="minorHAnsi"/>
        </w:rPr>
        <w:t xml:space="preserve">errors about excessive distortion in the </w:t>
      </w:r>
      <w:proofErr w:type="spellStart"/>
      <w:r w:rsidRPr="00723E5F">
        <w:rPr>
          <w:rStyle w:val="Emphasis"/>
          <w:rFonts w:asciiTheme="minorHAnsi" w:eastAsiaTheme="majorEastAsia" w:hAnsiTheme="minorHAnsi"/>
        </w:rPr>
        <w:t>ErrElemExcessDistortion</w:t>
      </w:r>
      <w:proofErr w:type="spellEnd"/>
      <w:r w:rsidRPr="00723E5F">
        <w:rPr>
          <w:rFonts w:asciiTheme="minorHAnsi" w:hAnsiTheme="minorHAnsi"/>
        </w:rPr>
        <w:t xml:space="preserve"> sets for Step 1 and Step 2. Even with adaptive meshing turned on, the deformation was just too much. As the liner collapsed and the material flowed inward, </w:t>
      </w:r>
      <w:r>
        <w:rPr>
          <w:rFonts w:asciiTheme="minorHAnsi" w:hAnsiTheme="minorHAnsi"/>
        </w:rPr>
        <w:t xml:space="preserve">many elements stretched, folded, or </w:t>
      </w:r>
      <w:r w:rsidRPr="00723E5F">
        <w:rPr>
          <w:rFonts w:asciiTheme="minorHAnsi" w:hAnsiTheme="minorHAnsi"/>
        </w:rPr>
        <w:t>collapsed in on themselves. Once the mesh gets to that point, there’s no recovering it — the solver can’t keep going.</w:t>
      </w:r>
    </w:p>
    <w:p w14:paraId="3B968E3A" w14:textId="3CA3BBB5" w:rsidR="00723E5F" w:rsidRPr="00723E5F" w:rsidRDefault="00723E5F" w:rsidP="00723E5F">
      <w:pPr>
        <w:pStyle w:val="NormalWeb"/>
        <w:rPr>
          <w:rFonts w:asciiTheme="minorHAnsi" w:hAnsiTheme="minorHAnsi"/>
        </w:rPr>
      </w:pPr>
      <w:r w:rsidRPr="00723E5F">
        <w:rPr>
          <w:rFonts w:asciiTheme="minorHAnsi" w:hAnsiTheme="minorHAnsi"/>
        </w:rPr>
        <w:t xml:space="preserve">On top of that, Abaqus also complained about zero or negative element mass in </w:t>
      </w:r>
      <w:proofErr w:type="spellStart"/>
      <w:r w:rsidRPr="00723E5F">
        <w:rPr>
          <w:rStyle w:val="Emphasis"/>
          <w:rFonts w:asciiTheme="minorHAnsi" w:eastAsiaTheme="majorEastAsia" w:hAnsiTheme="minorHAnsi"/>
        </w:rPr>
        <w:t>ErrElemZeroALEMass</w:t>
      </w:r>
      <w:proofErr w:type="spellEnd"/>
      <w:r w:rsidRPr="00723E5F">
        <w:rPr>
          <w:rStyle w:val="Emphasis"/>
          <w:rFonts w:asciiTheme="minorHAnsi" w:eastAsiaTheme="majorEastAsia" w:hAnsiTheme="minorHAnsi"/>
        </w:rPr>
        <w:t xml:space="preserve"> Step1</w:t>
      </w:r>
      <w:r w:rsidRPr="00723E5F">
        <w:rPr>
          <w:rFonts w:asciiTheme="minorHAnsi" w:hAnsiTheme="minorHAnsi"/>
        </w:rPr>
        <w:t xml:space="preserve">. That usually means the remeshing has gone so far that some elements have almost no volume left or have inverted. When that happens, the explicit solver can’t calculate mass or inertia </w:t>
      </w:r>
      <w:r w:rsidR="00857178">
        <w:rPr>
          <w:rFonts w:asciiTheme="minorHAnsi" w:hAnsiTheme="minorHAnsi"/>
        </w:rPr>
        <w:t>correctly</w:t>
      </w:r>
      <w:r w:rsidRPr="00723E5F">
        <w:rPr>
          <w:rFonts w:asciiTheme="minorHAnsi" w:hAnsiTheme="minorHAnsi"/>
        </w:rPr>
        <w:t>, so it shuts the whole thing down to avoid producing nonsense.</w:t>
      </w:r>
    </w:p>
    <w:p w14:paraId="19DB2662" w14:textId="522CECB3" w:rsidR="00723E5F" w:rsidRPr="00723E5F" w:rsidRDefault="00723E5F" w:rsidP="00723E5F">
      <w:pPr>
        <w:pStyle w:val="NormalWeb"/>
        <w:rPr>
          <w:rFonts w:asciiTheme="minorHAnsi" w:hAnsiTheme="minorHAnsi"/>
        </w:rPr>
      </w:pPr>
      <w:r w:rsidRPr="00723E5F">
        <w:rPr>
          <w:rFonts w:asciiTheme="minorHAnsi" w:hAnsiTheme="minorHAnsi"/>
        </w:rPr>
        <w:t>All</w:t>
      </w:r>
      <w:r w:rsidRPr="00723E5F">
        <w:rPr>
          <w:rFonts w:asciiTheme="minorHAnsi" w:hAnsiTheme="minorHAnsi"/>
        </w:rPr>
        <w:t xml:space="preserve"> this really shows that ALE isn’t suited to this level of deformation. It works fine when things deform </w:t>
      </w:r>
      <w:r w:rsidR="00B81027">
        <w:rPr>
          <w:rFonts w:asciiTheme="minorHAnsi" w:hAnsiTheme="minorHAnsi"/>
        </w:rPr>
        <w:t>significantly but remain within reasonable limits</w:t>
      </w:r>
      <w:r>
        <w:rPr>
          <w:rFonts w:asciiTheme="minorHAnsi" w:hAnsiTheme="minorHAnsi"/>
        </w:rPr>
        <w:t>, as</w:t>
      </w:r>
      <w:r w:rsidRPr="00723E5F">
        <w:rPr>
          <w:rFonts w:asciiTheme="minorHAnsi" w:hAnsiTheme="minorHAnsi"/>
        </w:rPr>
        <w:t xml:space="preserve"> in </w:t>
      </w:r>
      <w:r>
        <w:rPr>
          <w:rFonts w:asciiTheme="minorHAnsi" w:hAnsiTheme="minorHAnsi"/>
        </w:rPr>
        <w:t>fluid-structure</w:t>
      </w:r>
      <w:r w:rsidRPr="00723E5F">
        <w:rPr>
          <w:rFonts w:asciiTheme="minorHAnsi" w:hAnsiTheme="minorHAnsi"/>
        </w:rPr>
        <w:t xml:space="preserve"> interaction problems. But it still relies on a mesh, and in this simulation</w:t>
      </w:r>
      <w:r>
        <w:rPr>
          <w:rFonts w:asciiTheme="minorHAnsi" w:hAnsiTheme="minorHAnsi"/>
        </w:rPr>
        <w:t>,</w:t>
      </w:r>
      <w:r w:rsidRPr="00723E5F">
        <w:rPr>
          <w:rFonts w:asciiTheme="minorHAnsi" w:hAnsiTheme="minorHAnsi"/>
        </w:rPr>
        <w:t xml:space="preserve"> the deformation was way beyond what a mesh can handle. The liner was </w:t>
      </w:r>
      <w:r>
        <w:rPr>
          <w:rFonts w:asciiTheme="minorHAnsi" w:hAnsiTheme="minorHAnsi"/>
        </w:rPr>
        <w:t xml:space="preserve">undergoing significant plastic deformation, </w:t>
      </w:r>
      <w:r w:rsidRPr="00723E5F">
        <w:rPr>
          <w:rFonts w:asciiTheme="minorHAnsi" w:hAnsiTheme="minorHAnsi"/>
        </w:rPr>
        <w:t xml:space="preserve">sharp velocity gradients, and </w:t>
      </w:r>
      <w:r w:rsidR="00B81027">
        <w:rPr>
          <w:rFonts w:asciiTheme="minorHAnsi" w:hAnsiTheme="minorHAnsi"/>
        </w:rPr>
        <w:t>substantial</w:t>
      </w:r>
      <w:r w:rsidRPr="00723E5F">
        <w:rPr>
          <w:rFonts w:asciiTheme="minorHAnsi" w:hAnsiTheme="minorHAnsi"/>
        </w:rPr>
        <w:t xml:space="preserve"> material being squeezed into a small region. ALE couldn’t keep up, even with all the adaptive controls turned on.</w:t>
      </w:r>
    </w:p>
    <w:p w14:paraId="075C32E1" w14:textId="5F908223" w:rsidR="00723E5F" w:rsidRPr="00723E5F" w:rsidRDefault="00723E5F" w:rsidP="00723E5F">
      <w:pPr>
        <w:pStyle w:val="NormalWeb"/>
        <w:rPr>
          <w:rFonts w:asciiTheme="minorHAnsi" w:hAnsiTheme="minorHAnsi"/>
        </w:rPr>
      </w:pPr>
      <w:r w:rsidRPr="00723E5F">
        <w:rPr>
          <w:rFonts w:asciiTheme="minorHAnsi" w:hAnsiTheme="minorHAnsi"/>
        </w:rPr>
        <w:t xml:space="preserve">This is </w:t>
      </w:r>
      <w:r w:rsidR="00857178">
        <w:rPr>
          <w:rFonts w:asciiTheme="minorHAnsi" w:hAnsiTheme="minorHAnsi"/>
        </w:rPr>
        <w:t>precisely</w:t>
      </w:r>
      <w:r w:rsidRPr="00723E5F">
        <w:rPr>
          <w:rFonts w:asciiTheme="minorHAnsi" w:hAnsiTheme="minorHAnsi"/>
        </w:rPr>
        <w:t xml:space="preserve"> why the SPH model behaved better. SPH doesn’t rely on elements at all, so it doesn’t suffer from distortion or collapsing meshes. The fact that the ALE model failed so quickly basically confirms that </w:t>
      </w:r>
      <w:r>
        <w:rPr>
          <w:rFonts w:asciiTheme="minorHAnsi" w:hAnsiTheme="minorHAnsi"/>
        </w:rPr>
        <w:t>mesh-based methods struggle when deformation becomes extreme, whereas particle-based</w:t>
      </w:r>
      <w:r w:rsidRPr="00723E5F">
        <w:rPr>
          <w:rFonts w:asciiTheme="minorHAnsi" w:hAnsiTheme="minorHAnsi"/>
        </w:rPr>
        <w:t xml:space="preserve"> methods can handle it much more reliably.</w:t>
      </w:r>
    </w:p>
    <w:p w14:paraId="7BDD2C30" w14:textId="77777777" w:rsidR="005C4EDD" w:rsidRPr="005C4EDD" w:rsidRDefault="005C4EDD" w:rsidP="005C4EDD"/>
    <w:p w14:paraId="67F596D0" w14:textId="77777777" w:rsidR="00133624" w:rsidRPr="00C27777" w:rsidRDefault="00133624" w:rsidP="00C27777"/>
    <w:p w14:paraId="01C11CB2" w14:textId="77777777" w:rsidR="007368C8" w:rsidRPr="00BC053B" w:rsidRDefault="007368C8" w:rsidP="00BC053B">
      <w:pPr>
        <w:pStyle w:val="NormalWeb"/>
        <w:rPr>
          <w:rFonts w:asciiTheme="minorHAnsi" w:hAnsiTheme="minorHAnsi"/>
        </w:rPr>
      </w:pPr>
    </w:p>
    <w:p w14:paraId="069F1C7E" w14:textId="77777777" w:rsidR="0059788D" w:rsidRPr="0059788D" w:rsidRDefault="0059788D" w:rsidP="0059788D"/>
    <w:p w14:paraId="0C6FB782" w14:textId="77777777" w:rsidR="003A4248" w:rsidRPr="003A4248" w:rsidRDefault="003A4248" w:rsidP="003A4248"/>
    <w:p w14:paraId="0A4EB115" w14:textId="77777777" w:rsidR="00EB5989" w:rsidRPr="00EB5989" w:rsidRDefault="00EB5989" w:rsidP="00EB5989"/>
    <w:p w14:paraId="0516AAF4" w14:textId="77777777" w:rsidR="001A7704" w:rsidRDefault="001A7704" w:rsidP="00A352EE"/>
    <w:p w14:paraId="04FFBE11" w14:textId="77777777" w:rsidR="001A7704" w:rsidRDefault="001A7704" w:rsidP="00A352EE"/>
    <w:p w14:paraId="32816315" w14:textId="77777777" w:rsidR="00DD60E0" w:rsidRDefault="00DD60E0" w:rsidP="00A352EE"/>
    <w:p w14:paraId="686D1CFF" w14:textId="77777777" w:rsidR="001A7704" w:rsidRDefault="001A7704" w:rsidP="00A352EE"/>
    <w:bookmarkStart w:id="26" w:name="_Toc218600120" w:displacedByCustomXml="next"/>
    <w:sdt>
      <w:sdtPr>
        <w:rPr>
          <w:rFonts w:asciiTheme="minorHAnsi" w:eastAsiaTheme="minorHAnsi" w:hAnsiTheme="minorHAnsi" w:cstheme="minorBidi"/>
          <w:color w:val="auto"/>
          <w:sz w:val="24"/>
          <w:szCs w:val="24"/>
        </w:rPr>
        <w:id w:val="546268202"/>
        <w:docPartObj>
          <w:docPartGallery w:val="Bibliographies"/>
          <w:docPartUnique/>
        </w:docPartObj>
      </w:sdtPr>
      <w:sdtEndPr/>
      <w:sdtContent>
        <w:p w14:paraId="6A2EAE9C" w14:textId="3384FF6E" w:rsidR="00893BB4" w:rsidRDefault="00893BB4">
          <w:pPr>
            <w:pStyle w:val="Heading1"/>
          </w:pPr>
          <w:r>
            <w:t>References</w:t>
          </w:r>
          <w:bookmarkEnd w:id="26"/>
        </w:p>
        <w:sdt>
          <w:sdtPr>
            <w:id w:val="-573587230"/>
            <w:bibliography/>
          </w:sdtPr>
          <w:sdtEndPr/>
          <w:sdtContent>
            <w:p w14:paraId="218E98AF" w14:textId="77777777" w:rsidR="00B31E5A" w:rsidRDefault="00893BB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9"/>
                <w:gridCol w:w="8697"/>
              </w:tblGrid>
              <w:tr w:rsidR="00B31E5A" w14:paraId="2A8CC642" w14:textId="77777777">
                <w:trPr>
                  <w:divId w:val="825050675"/>
                  <w:tblCellSpacing w:w="15" w:type="dxa"/>
                </w:trPr>
                <w:tc>
                  <w:tcPr>
                    <w:tcW w:w="50" w:type="pct"/>
                    <w:hideMark/>
                  </w:tcPr>
                  <w:p w14:paraId="26341DE9" w14:textId="517C1DC3" w:rsidR="00B31E5A" w:rsidRDefault="00B31E5A">
                    <w:pPr>
                      <w:pStyle w:val="Bibliography"/>
                      <w:rPr>
                        <w:noProof/>
                        <w:kern w:val="0"/>
                        <w14:ligatures w14:val="none"/>
                      </w:rPr>
                    </w:pPr>
                    <w:r>
                      <w:rPr>
                        <w:noProof/>
                      </w:rPr>
                      <w:t xml:space="preserve">[1] </w:t>
                    </w:r>
                  </w:p>
                </w:tc>
                <w:tc>
                  <w:tcPr>
                    <w:tcW w:w="0" w:type="auto"/>
                    <w:hideMark/>
                  </w:tcPr>
                  <w:p w14:paraId="386C3728" w14:textId="77777777" w:rsidR="00B31E5A" w:rsidRDefault="00B31E5A">
                    <w:pPr>
                      <w:pStyle w:val="Bibliography"/>
                      <w:rPr>
                        <w:noProof/>
                      </w:rPr>
                    </w:pPr>
                    <w:r>
                      <w:rPr>
                        <w:noProof/>
                      </w:rPr>
                      <w:t>D. R. Kennedy, “HISTORY OF THE SHAPED CHARGE EFFECT The First 100 Years,” Defense Technical Information Center , Los Altos, California, 22/03/1990.</w:t>
                    </w:r>
                  </w:p>
                </w:tc>
              </w:tr>
              <w:tr w:rsidR="00B31E5A" w14:paraId="1A31C120" w14:textId="77777777">
                <w:trPr>
                  <w:divId w:val="825050675"/>
                  <w:tblCellSpacing w:w="15" w:type="dxa"/>
                </w:trPr>
                <w:tc>
                  <w:tcPr>
                    <w:tcW w:w="50" w:type="pct"/>
                    <w:hideMark/>
                  </w:tcPr>
                  <w:p w14:paraId="759EABD0" w14:textId="77777777" w:rsidR="00B31E5A" w:rsidRDefault="00B31E5A">
                    <w:pPr>
                      <w:pStyle w:val="Bibliography"/>
                      <w:rPr>
                        <w:noProof/>
                      </w:rPr>
                    </w:pPr>
                    <w:r>
                      <w:rPr>
                        <w:noProof/>
                      </w:rPr>
                      <w:t xml:space="preserve">[2] </w:t>
                    </w:r>
                  </w:p>
                </w:tc>
                <w:tc>
                  <w:tcPr>
                    <w:tcW w:w="0" w:type="auto"/>
                    <w:hideMark/>
                  </w:tcPr>
                  <w:p w14:paraId="63324299" w14:textId="77777777" w:rsidR="00B31E5A" w:rsidRDefault="00B31E5A">
                    <w:pPr>
                      <w:pStyle w:val="Bibliography"/>
                      <w:rPr>
                        <w:noProof/>
                      </w:rPr>
                    </w:pPr>
                    <w:r>
                      <w:rPr>
                        <w:noProof/>
                      </w:rPr>
                      <w:t>N. named, “Shaped Charges,” Science Toys, Not Known.</w:t>
                    </w:r>
                  </w:p>
                </w:tc>
              </w:tr>
              <w:tr w:rsidR="00B31E5A" w14:paraId="271521E7" w14:textId="77777777">
                <w:trPr>
                  <w:divId w:val="825050675"/>
                  <w:tblCellSpacing w:w="15" w:type="dxa"/>
                </w:trPr>
                <w:tc>
                  <w:tcPr>
                    <w:tcW w:w="50" w:type="pct"/>
                    <w:hideMark/>
                  </w:tcPr>
                  <w:p w14:paraId="01CA9E6D" w14:textId="77777777" w:rsidR="00B31E5A" w:rsidRDefault="00B31E5A">
                    <w:pPr>
                      <w:pStyle w:val="Bibliography"/>
                      <w:rPr>
                        <w:noProof/>
                      </w:rPr>
                    </w:pPr>
                    <w:r>
                      <w:rPr>
                        <w:noProof/>
                      </w:rPr>
                      <w:t xml:space="preserve">[3] </w:t>
                    </w:r>
                  </w:p>
                </w:tc>
                <w:tc>
                  <w:tcPr>
                    <w:tcW w:w="0" w:type="auto"/>
                    <w:hideMark/>
                  </w:tcPr>
                  <w:p w14:paraId="552C7F1B" w14:textId="77777777" w:rsidR="00B31E5A" w:rsidRDefault="00B31E5A">
                    <w:pPr>
                      <w:pStyle w:val="Bibliography"/>
                      <w:rPr>
                        <w:noProof/>
                      </w:rPr>
                    </w:pPr>
                    <w:r>
                      <w:rPr>
                        <w:noProof/>
                      </w:rPr>
                      <w:t xml:space="preserve">Paul.F.Kisak, “A Comprehensive Guide to Munitions,” in </w:t>
                    </w:r>
                    <w:r>
                      <w:rPr>
                        <w:i/>
                        <w:iCs/>
                        <w:noProof/>
                      </w:rPr>
                      <w:t>Bullets. Bombs, Artillery. Mines, Missiles &amp; Explosives</w:t>
                    </w:r>
                    <w:r>
                      <w:rPr>
                        <w:noProof/>
                      </w:rPr>
                      <w:t>, Dunstable, Creative Commons Attribution-Share Alike 3.0, pp. 221 - 222.</w:t>
                    </w:r>
                  </w:p>
                </w:tc>
              </w:tr>
              <w:tr w:rsidR="00B31E5A" w14:paraId="0710A7B0" w14:textId="77777777">
                <w:trPr>
                  <w:divId w:val="825050675"/>
                  <w:tblCellSpacing w:w="15" w:type="dxa"/>
                </w:trPr>
                <w:tc>
                  <w:tcPr>
                    <w:tcW w:w="50" w:type="pct"/>
                    <w:hideMark/>
                  </w:tcPr>
                  <w:p w14:paraId="70C26565" w14:textId="77777777" w:rsidR="00B31E5A" w:rsidRDefault="00B31E5A">
                    <w:pPr>
                      <w:pStyle w:val="Bibliography"/>
                      <w:rPr>
                        <w:noProof/>
                      </w:rPr>
                    </w:pPr>
                    <w:r>
                      <w:rPr>
                        <w:noProof/>
                      </w:rPr>
                      <w:t xml:space="preserve">[4] </w:t>
                    </w:r>
                  </w:p>
                </w:tc>
                <w:tc>
                  <w:tcPr>
                    <w:tcW w:w="0" w:type="auto"/>
                    <w:hideMark/>
                  </w:tcPr>
                  <w:p w14:paraId="6CB8C2A8" w14:textId="77777777" w:rsidR="00B31E5A" w:rsidRDefault="00B31E5A">
                    <w:pPr>
                      <w:pStyle w:val="Bibliography"/>
                      <w:rPr>
                        <w:noProof/>
                      </w:rPr>
                    </w:pPr>
                    <w:r>
                      <w:rPr>
                        <w:noProof/>
                      </w:rPr>
                      <w:t xml:space="preserve">P. C. &amp;. W.J.Flis, “Recent developments in shaped charge technology,” </w:t>
                    </w:r>
                    <w:r>
                      <w:rPr>
                        <w:i/>
                        <w:iCs/>
                        <w:noProof/>
                      </w:rPr>
                      <w:t xml:space="preserve">Propellants, explosives, pyrotechnics, </w:t>
                    </w:r>
                    <w:r>
                      <w:rPr>
                        <w:noProof/>
                      </w:rPr>
                      <w:t xml:space="preserve">vol. 11, pp. 99-114, 1986. </w:t>
                    </w:r>
                  </w:p>
                </w:tc>
              </w:tr>
              <w:tr w:rsidR="00B31E5A" w14:paraId="24ABAAE2" w14:textId="77777777">
                <w:trPr>
                  <w:divId w:val="825050675"/>
                  <w:tblCellSpacing w:w="15" w:type="dxa"/>
                </w:trPr>
                <w:tc>
                  <w:tcPr>
                    <w:tcW w:w="50" w:type="pct"/>
                    <w:hideMark/>
                  </w:tcPr>
                  <w:p w14:paraId="24FDB9C5" w14:textId="77777777" w:rsidR="00B31E5A" w:rsidRDefault="00B31E5A">
                    <w:pPr>
                      <w:pStyle w:val="Bibliography"/>
                      <w:rPr>
                        <w:noProof/>
                      </w:rPr>
                    </w:pPr>
                    <w:r>
                      <w:rPr>
                        <w:noProof/>
                      </w:rPr>
                      <w:t xml:space="preserve">[5] </w:t>
                    </w:r>
                  </w:p>
                </w:tc>
                <w:tc>
                  <w:tcPr>
                    <w:tcW w:w="0" w:type="auto"/>
                    <w:hideMark/>
                  </w:tcPr>
                  <w:p w14:paraId="34CC8233" w14:textId="77777777" w:rsidR="00B31E5A" w:rsidRDefault="00B31E5A">
                    <w:pPr>
                      <w:pStyle w:val="Bibliography"/>
                      <w:rPr>
                        <w:noProof/>
                      </w:rPr>
                    </w:pPr>
                    <w:r>
                      <w:rPr>
                        <w:noProof/>
                      </w:rPr>
                      <w:t xml:space="preserve">P. S. H. Z. H. C. R. G. Jiaxin Yuan, “Artificial neural network-based prediction of jet characteristics from shaped charge parameters,” </w:t>
                    </w:r>
                    <w:r>
                      <w:rPr>
                        <w:i/>
                        <w:iCs/>
                        <w:noProof/>
                      </w:rPr>
                      <w:t xml:space="preserve">Journal of Applied Physics, </w:t>
                    </w:r>
                    <w:r>
                      <w:rPr>
                        <w:noProof/>
                      </w:rPr>
                      <w:t xml:space="preserve">no. 138, 024901, 2025. </w:t>
                    </w:r>
                  </w:p>
                </w:tc>
              </w:tr>
              <w:tr w:rsidR="00B31E5A" w14:paraId="4162E0F0" w14:textId="77777777">
                <w:trPr>
                  <w:divId w:val="825050675"/>
                  <w:tblCellSpacing w:w="15" w:type="dxa"/>
                </w:trPr>
                <w:tc>
                  <w:tcPr>
                    <w:tcW w:w="50" w:type="pct"/>
                    <w:hideMark/>
                  </w:tcPr>
                  <w:p w14:paraId="68C75719" w14:textId="77777777" w:rsidR="00B31E5A" w:rsidRDefault="00B31E5A">
                    <w:pPr>
                      <w:pStyle w:val="Bibliography"/>
                      <w:rPr>
                        <w:noProof/>
                      </w:rPr>
                    </w:pPr>
                    <w:r>
                      <w:rPr>
                        <w:noProof/>
                      </w:rPr>
                      <w:t xml:space="preserve">[6] </w:t>
                    </w:r>
                  </w:p>
                </w:tc>
                <w:tc>
                  <w:tcPr>
                    <w:tcW w:w="0" w:type="auto"/>
                    <w:hideMark/>
                  </w:tcPr>
                  <w:p w14:paraId="4265405C" w14:textId="77777777" w:rsidR="00B31E5A" w:rsidRDefault="00B31E5A">
                    <w:pPr>
                      <w:pStyle w:val="Bibliography"/>
                      <w:rPr>
                        <w:noProof/>
                      </w:rPr>
                    </w:pPr>
                    <w:r>
                      <w:rPr>
                        <w:noProof/>
                      </w:rPr>
                      <w:t>J. Guttman, “HistoryNet,” 05 03 2012. [Online]. Available: https://www.historynet.com/panzerfaust-an-armor-fist-to-knock-out-allied-armor/. [Accessed 16 12 2025].</w:t>
                    </w:r>
                  </w:p>
                </w:tc>
              </w:tr>
              <w:tr w:rsidR="00B31E5A" w14:paraId="6CA34D9F" w14:textId="77777777">
                <w:trPr>
                  <w:divId w:val="825050675"/>
                  <w:tblCellSpacing w:w="15" w:type="dxa"/>
                </w:trPr>
                <w:tc>
                  <w:tcPr>
                    <w:tcW w:w="50" w:type="pct"/>
                    <w:hideMark/>
                  </w:tcPr>
                  <w:p w14:paraId="095C3706" w14:textId="77777777" w:rsidR="00B31E5A" w:rsidRDefault="00B31E5A">
                    <w:pPr>
                      <w:pStyle w:val="Bibliography"/>
                      <w:rPr>
                        <w:noProof/>
                      </w:rPr>
                    </w:pPr>
                    <w:r>
                      <w:rPr>
                        <w:noProof/>
                      </w:rPr>
                      <w:t xml:space="preserve">[7] </w:t>
                    </w:r>
                  </w:p>
                </w:tc>
                <w:tc>
                  <w:tcPr>
                    <w:tcW w:w="0" w:type="auto"/>
                    <w:hideMark/>
                  </w:tcPr>
                  <w:p w14:paraId="31B7A0DF" w14:textId="77777777" w:rsidR="00B31E5A" w:rsidRDefault="00B31E5A">
                    <w:pPr>
                      <w:pStyle w:val="Bibliography"/>
                      <w:rPr>
                        <w:noProof/>
                      </w:rPr>
                    </w:pPr>
                    <w:r>
                      <w:rPr>
                        <w:noProof/>
                      </w:rPr>
                      <w:t xml:space="preserve">M. J. Reardon, “The Bazooka,” in </w:t>
                    </w:r>
                    <w:r>
                      <w:rPr>
                        <w:i/>
                        <w:iCs/>
                        <w:noProof/>
                      </w:rPr>
                      <w:t>A History of Innovation: U.S Army Adaption in War and Peace</w:t>
                    </w:r>
                    <w:r>
                      <w:rPr>
                        <w:noProof/>
                      </w:rPr>
                      <w:t>, Government Printing Office, 2010, pp. 73 - 75.</w:t>
                    </w:r>
                  </w:p>
                </w:tc>
              </w:tr>
              <w:tr w:rsidR="00B31E5A" w14:paraId="756D64FF" w14:textId="77777777">
                <w:trPr>
                  <w:divId w:val="825050675"/>
                  <w:tblCellSpacing w:w="15" w:type="dxa"/>
                </w:trPr>
                <w:tc>
                  <w:tcPr>
                    <w:tcW w:w="50" w:type="pct"/>
                    <w:hideMark/>
                  </w:tcPr>
                  <w:p w14:paraId="4FE5B8F5" w14:textId="77777777" w:rsidR="00B31E5A" w:rsidRDefault="00B31E5A">
                    <w:pPr>
                      <w:pStyle w:val="Bibliography"/>
                      <w:rPr>
                        <w:noProof/>
                      </w:rPr>
                    </w:pPr>
                    <w:r>
                      <w:rPr>
                        <w:noProof/>
                      </w:rPr>
                      <w:t xml:space="preserve">[8] </w:t>
                    </w:r>
                  </w:p>
                </w:tc>
                <w:tc>
                  <w:tcPr>
                    <w:tcW w:w="0" w:type="auto"/>
                    <w:hideMark/>
                  </w:tcPr>
                  <w:p w14:paraId="3AF573EF" w14:textId="77777777" w:rsidR="00B31E5A" w:rsidRDefault="00B31E5A">
                    <w:pPr>
                      <w:pStyle w:val="Bibliography"/>
                      <w:rPr>
                        <w:noProof/>
                      </w:rPr>
                    </w:pPr>
                    <w:r>
                      <w:rPr>
                        <w:noProof/>
                      </w:rPr>
                      <w:t>R. B. Smith., “Warfare History Network,” 05 2002. [Online]. Available: https://warfarehistorynetwork.com/article/ordnance-the-british-piat-projector-infantry-anti-tank-gun/. [Accessed 20 12 2025].</w:t>
                    </w:r>
                  </w:p>
                </w:tc>
              </w:tr>
              <w:tr w:rsidR="00B31E5A" w14:paraId="1BDD3187" w14:textId="77777777">
                <w:trPr>
                  <w:divId w:val="825050675"/>
                  <w:tblCellSpacing w:w="15" w:type="dxa"/>
                </w:trPr>
                <w:tc>
                  <w:tcPr>
                    <w:tcW w:w="50" w:type="pct"/>
                    <w:hideMark/>
                  </w:tcPr>
                  <w:p w14:paraId="00C88E4A" w14:textId="77777777" w:rsidR="00B31E5A" w:rsidRDefault="00B31E5A">
                    <w:pPr>
                      <w:pStyle w:val="Bibliography"/>
                      <w:rPr>
                        <w:noProof/>
                      </w:rPr>
                    </w:pPr>
                    <w:r>
                      <w:rPr>
                        <w:noProof/>
                      </w:rPr>
                      <w:t xml:space="preserve">[9] </w:t>
                    </w:r>
                  </w:p>
                </w:tc>
                <w:tc>
                  <w:tcPr>
                    <w:tcW w:w="0" w:type="auto"/>
                    <w:hideMark/>
                  </w:tcPr>
                  <w:p w14:paraId="290765E8" w14:textId="77777777" w:rsidR="00B31E5A" w:rsidRDefault="00B31E5A">
                    <w:pPr>
                      <w:pStyle w:val="Bibliography"/>
                      <w:rPr>
                        <w:noProof/>
                      </w:rPr>
                    </w:pPr>
                    <w:r>
                      <w:rPr>
                        <w:noProof/>
                      </w:rPr>
                      <w:t>J. Hall, “Shaped Charges: Harnessing Precision in Explosive Technology,” Alfords, 20 01 2025. [Online]. Available: https://www.explosives.net/shaped-charges-explosive-technology/. [Accessed 20 12 2025].</w:t>
                    </w:r>
                  </w:p>
                </w:tc>
              </w:tr>
              <w:tr w:rsidR="00B31E5A" w14:paraId="7A55BD54" w14:textId="77777777">
                <w:trPr>
                  <w:divId w:val="825050675"/>
                  <w:tblCellSpacing w:w="15" w:type="dxa"/>
                </w:trPr>
                <w:tc>
                  <w:tcPr>
                    <w:tcW w:w="50" w:type="pct"/>
                    <w:hideMark/>
                  </w:tcPr>
                  <w:p w14:paraId="0FC1C886" w14:textId="77777777" w:rsidR="00B31E5A" w:rsidRDefault="00B31E5A">
                    <w:pPr>
                      <w:pStyle w:val="Bibliography"/>
                      <w:rPr>
                        <w:noProof/>
                      </w:rPr>
                    </w:pPr>
                    <w:r>
                      <w:rPr>
                        <w:noProof/>
                      </w:rPr>
                      <w:t xml:space="preserve">[10] </w:t>
                    </w:r>
                  </w:p>
                </w:tc>
                <w:tc>
                  <w:tcPr>
                    <w:tcW w:w="0" w:type="auto"/>
                    <w:hideMark/>
                  </w:tcPr>
                  <w:p w14:paraId="1836688E" w14:textId="77777777" w:rsidR="00B31E5A" w:rsidRDefault="00B31E5A">
                    <w:pPr>
                      <w:pStyle w:val="Bibliography"/>
                      <w:rPr>
                        <w:noProof/>
                      </w:rPr>
                    </w:pPr>
                    <w:r>
                      <w:rPr>
                        <w:noProof/>
                      </w:rPr>
                      <w:t>K. Niemeyer, “Modelling and Simulation in Defence,” Klaus Niemeyer.</w:t>
                    </w:r>
                  </w:p>
                </w:tc>
              </w:tr>
              <w:tr w:rsidR="00B31E5A" w14:paraId="04220357" w14:textId="77777777">
                <w:trPr>
                  <w:divId w:val="825050675"/>
                  <w:tblCellSpacing w:w="15" w:type="dxa"/>
                </w:trPr>
                <w:tc>
                  <w:tcPr>
                    <w:tcW w:w="50" w:type="pct"/>
                    <w:hideMark/>
                  </w:tcPr>
                  <w:p w14:paraId="464D2861" w14:textId="77777777" w:rsidR="00B31E5A" w:rsidRDefault="00B31E5A">
                    <w:pPr>
                      <w:pStyle w:val="Bibliography"/>
                      <w:rPr>
                        <w:noProof/>
                      </w:rPr>
                    </w:pPr>
                    <w:r>
                      <w:rPr>
                        <w:noProof/>
                      </w:rPr>
                      <w:t xml:space="preserve">[11] </w:t>
                    </w:r>
                  </w:p>
                </w:tc>
                <w:tc>
                  <w:tcPr>
                    <w:tcW w:w="0" w:type="auto"/>
                    <w:hideMark/>
                  </w:tcPr>
                  <w:p w14:paraId="1912DFD7" w14:textId="77777777" w:rsidR="00B31E5A" w:rsidRDefault="00B31E5A">
                    <w:pPr>
                      <w:pStyle w:val="Bibliography"/>
                      <w:rPr>
                        <w:noProof/>
                      </w:rPr>
                    </w:pPr>
                    <w:r>
                      <w:rPr>
                        <w:noProof/>
                      </w:rPr>
                      <w:t>“Resolved Analytics,” [Online]. Available: https://www.resolvedanalytics.com/cfd-physics-models/lagrangian-vs-eulerian-phase-models. [Accessed 21 12 2025].</w:t>
                    </w:r>
                  </w:p>
                </w:tc>
              </w:tr>
              <w:tr w:rsidR="00B31E5A" w14:paraId="1F9D14AE" w14:textId="77777777">
                <w:trPr>
                  <w:divId w:val="825050675"/>
                  <w:tblCellSpacing w:w="15" w:type="dxa"/>
                </w:trPr>
                <w:tc>
                  <w:tcPr>
                    <w:tcW w:w="50" w:type="pct"/>
                    <w:hideMark/>
                  </w:tcPr>
                  <w:p w14:paraId="27E6D7FB" w14:textId="77777777" w:rsidR="00B31E5A" w:rsidRDefault="00B31E5A">
                    <w:pPr>
                      <w:pStyle w:val="Bibliography"/>
                      <w:rPr>
                        <w:noProof/>
                      </w:rPr>
                    </w:pPr>
                    <w:r>
                      <w:rPr>
                        <w:noProof/>
                      </w:rPr>
                      <w:t xml:space="preserve">[12] </w:t>
                    </w:r>
                  </w:p>
                </w:tc>
                <w:tc>
                  <w:tcPr>
                    <w:tcW w:w="0" w:type="auto"/>
                    <w:hideMark/>
                  </w:tcPr>
                  <w:p w14:paraId="5DF87493" w14:textId="77777777" w:rsidR="00B31E5A" w:rsidRDefault="00B31E5A">
                    <w:pPr>
                      <w:pStyle w:val="Bibliography"/>
                      <w:rPr>
                        <w:noProof/>
                      </w:rPr>
                    </w:pPr>
                    <w:r>
                      <w:rPr>
                        <w:noProof/>
                      </w:rPr>
                      <w:t>Corporate, “Simulia,” Dassault Systemes, 2026. [Online]. Available: https://discover.3ds.com/test-and-validate-your-product-faster-abaqus?utm_medium=cpc&amp;utm_source=bing&amp;utm_campaign=202201_glo_sea_en</w:t>
                    </w:r>
                    <w:r>
                      <w:rPr>
                        <w:noProof/>
                      </w:rPr>
                      <w:lastRenderedPageBreak/>
                      <w:t>_op51508_labl_brand-topV2_eno_all&amp;utm_term=abaqus-phrase&amp;utm_content=search&amp;msclkid=5324f6ecbd5a1424f17c9fb05d698628. [Accessed 03 01 2026].</w:t>
                    </w:r>
                  </w:p>
                </w:tc>
              </w:tr>
              <w:tr w:rsidR="00B31E5A" w14:paraId="01D94F96" w14:textId="77777777">
                <w:trPr>
                  <w:divId w:val="825050675"/>
                  <w:tblCellSpacing w:w="15" w:type="dxa"/>
                </w:trPr>
                <w:tc>
                  <w:tcPr>
                    <w:tcW w:w="50" w:type="pct"/>
                    <w:hideMark/>
                  </w:tcPr>
                  <w:p w14:paraId="682F128D" w14:textId="77777777" w:rsidR="00B31E5A" w:rsidRDefault="00B31E5A">
                    <w:pPr>
                      <w:pStyle w:val="Bibliography"/>
                      <w:rPr>
                        <w:noProof/>
                      </w:rPr>
                    </w:pPr>
                    <w:r>
                      <w:rPr>
                        <w:noProof/>
                      </w:rPr>
                      <w:lastRenderedPageBreak/>
                      <w:t xml:space="preserve">[13] </w:t>
                    </w:r>
                  </w:p>
                </w:tc>
                <w:tc>
                  <w:tcPr>
                    <w:tcW w:w="0" w:type="auto"/>
                    <w:hideMark/>
                  </w:tcPr>
                  <w:p w14:paraId="70E7A607" w14:textId="77777777" w:rsidR="00B31E5A" w:rsidRDefault="00B31E5A">
                    <w:pPr>
                      <w:pStyle w:val="Bibliography"/>
                      <w:rPr>
                        <w:noProof/>
                      </w:rPr>
                    </w:pPr>
                    <w:r>
                      <w:rPr>
                        <w:noProof/>
                      </w:rPr>
                      <w:t>G. R. J. &amp;. W. H. Cook, “A Constitutive model and data for metals subjected to large strains, high strain rates, and high temperatures,” Defense Systems Division &amp; Air Force Armament Laboratory , 1983.</w:t>
                    </w:r>
                  </w:p>
                </w:tc>
              </w:tr>
              <w:tr w:rsidR="00B31E5A" w14:paraId="5EE075E4" w14:textId="77777777">
                <w:trPr>
                  <w:divId w:val="825050675"/>
                  <w:tblCellSpacing w:w="15" w:type="dxa"/>
                </w:trPr>
                <w:tc>
                  <w:tcPr>
                    <w:tcW w:w="50" w:type="pct"/>
                    <w:hideMark/>
                  </w:tcPr>
                  <w:p w14:paraId="08CED67B" w14:textId="77777777" w:rsidR="00B31E5A" w:rsidRDefault="00B31E5A">
                    <w:pPr>
                      <w:pStyle w:val="Bibliography"/>
                      <w:rPr>
                        <w:noProof/>
                      </w:rPr>
                    </w:pPr>
                    <w:r>
                      <w:rPr>
                        <w:noProof/>
                      </w:rPr>
                      <w:t xml:space="preserve">[14] </w:t>
                    </w:r>
                  </w:p>
                </w:tc>
                <w:tc>
                  <w:tcPr>
                    <w:tcW w:w="0" w:type="auto"/>
                    <w:hideMark/>
                  </w:tcPr>
                  <w:p w14:paraId="0206EDE1" w14:textId="77777777" w:rsidR="00B31E5A" w:rsidRDefault="00B31E5A">
                    <w:pPr>
                      <w:pStyle w:val="Bibliography"/>
                      <w:rPr>
                        <w:noProof/>
                      </w:rPr>
                    </w:pPr>
                    <w:r>
                      <w:rPr>
                        <w:noProof/>
                      </w:rPr>
                      <w:t>M. Veidth, “CAE Assistant,” 20 06 2024. [Online]. Available: https://caeassistant.com/blog/abaqus-mesh-a-guide-to-meshing/. [Accessed 03 01 2026].</w:t>
                    </w:r>
                  </w:p>
                </w:tc>
              </w:tr>
              <w:tr w:rsidR="00B31E5A" w14:paraId="62493C33" w14:textId="77777777">
                <w:trPr>
                  <w:divId w:val="825050675"/>
                  <w:tblCellSpacing w:w="15" w:type="dxa"/>
                </w:trPr>
                <w:tc>
                  <w:tcPr>
                    <w:tcW w:w="50" w:type="pct"/>
                    <w:hideMark/>
                  </w:tcPr>
                  <w:p w14:paraId="6417A05F" w14:textId="77777777" w:rsidR="00B31E5A" w:rsidRDefault="00B31E5A">
                    <w:pPr>
                      <w:pStyle w:val="Bibliography"/>
                      <w:rPr>
                        <w:noProof/>
                      </w:rPr>
                    </w:pPr>
                    <w:r>
                      <w:rPr>
                        <w:noProof/>
                      </w:rPr>
                      <w:t xml:space="preserve">[15] </w:t>
                    </w:r>
                  </w:p>
                </w:tc>
                <w:tc>
                  <w:tcPr>
                    <w:tcW w:w="0" w:type="auto"/>
                    <w:hideMark/>
                  </w:tcPr>
                  <w:p w14:paraId="79703FB7" w14:textId="77777777" w:rsidR="00B31E5A" w:rsidRDefault="00B31E5A">
                    <w:pPr>
                      <w:pStyle w:val="Bibliography"/>
                      <w:rPr>
                        <w:noProof/>
                      </w:rPr>
                    </w:pPr>
                    <w:r>
                      <w:rPr>
                        <w:noProof/>
                      </w:rPr>
                      <w:t>A. A. u. manual, “ABAQUS,” ABAQUS, [Online]. Available: https://classes.engineering.wustl.edu/2009/spring/mase5513/abaqus/docs/v6.6/books/usi/default.htm?startat=pt03ch14s06.html. [Accessed 04 01 2026].</w:t>
                    </w:r>
                  </w:p>
                </w:tc>
              </w:tr>
              <w:tr w:rsidR="00B31E5A" w14:paraId="7DDE7730" w14:textId="77777777">
                <w:trPr>
                  <w:divId w:val="825050675"/>
                  <w:tblCellSpacing w:w="15" w:type="dxa"/>
                </w:trPr>
                <w:tc>
                  <w:tcPr>
                    <w:tcW w:w="50" w:type="pct"/>
                    <w:hideMark/>
                  </w:tcPr>
                  <w:p w14:paraId="2E975FF2" w14:textId="77777777" w:rsidR="00B31E5A" w:rsidRDefault="00B31E5A">
                    <w:pPr>
                      <w:pStyle w:val="Bibliography"/>
                      <w:rPr>
                        <w:noProof/>
                      </w:rPr>
                    </w:pPr>
                    <w:r>
                      <w:rPr>
                        <w:noProof/>
                      </w:rPr>
                      <w:t xml:space="preserve">[16] </w:t>
                    </w:r>
                  </w:p>
                </w:tc>
                <w:tc>
                  <w:tcPr>
                    <w:tcW w:w="0" w:type="auto"/>
                    <w:hideMark/>
                  </w:tcPr>
                  <w:p w14:paraId="0048A494" w14:textId="77777777" w:rsidR="00B31E5A" w:rsidRDefault="00B31E5A">
                    <w:pPr>
                      <w:pStyle w:val="Bibliography"/>
                      <w:rPr>
                        <w:noProof/>
                      </w:rPr>
                    </w:pPr>
                    <w:r>
                      <w:rPr>
                        <w:noProof/>
                      </w:rPr>
                      <w:t>M. Veidth, “CAE Assistant,” 30 06 2025. [Online]. Available: https://caeassistant.com/blog/coupled-eulerian-lagrangian-abaqus/. [Accessed 04 01 2026].</w:t>
                    </w:r>
                  </w:p>
                </w:tc>
              </w:tr>
              <w:tr w:rsidR="00B31E5A" w14:paraId="79200240" w14:textId="77777777">
                <w:trPr>
                  <w:divId w:val="825050675"/>
                  <w:tblCellSpacing w:w="15" w:type="dxa"/>
                </w:trPr>
                <w:tc>
                  <w:tcPr>
                    <w:tcW w:w="50" w:type="pct"/>
                    <w:hideMark/>
                  </w:tcPr>
                  <w:p w14:paraId="5A8F59D5" w14:textId="77777777" w:rsidR="00B31E5A" w:rsidRDefault="00B31E5A">
                    <w:pPr>
                      <w:pStyle w:val="Bibliography"/>
                      <w:rPr>
                        <w:noProof/>
                      </w:rPr>
                    </w:pPr>
                    <w:r>
                      <w:rPr>
                        <w:noProof/>
                      </w:rPr>
                      <w:t xml:space="preserve">[17] </w:t>
                    </w:r>
                  </w:p>
                </w:tc>
                <w:tc>
                  <w:tcPr>
                    <w:tcW w:w="0" w:type="auto"/>
                    <w:hideMark/>
                  </w:tcPr>
                  <w:p w14:paraId="48763019" w14:textId="77777777" w:rsidR="00B31E5A" w:rsidRDefault="00B31E5A">
                    <w:pPr>
                      <w:pStyle w:val="Bibliography"/>
                      <w:rPr>
                        <w:noProof/>
                      </w:rPr>
                    </w:pPr>
                    <w:r>
                      <w:rPr>
                        <w:noProof/>
                      </w:rPr>
                      <w:t>C. Bucka, “GOENGINEER,” 13 05 2025. [Online]. Available: https://www.goengineer.com/blog/abaqus-meshing-tips-accurate-stress-results. [Accessed 04 01 2026].</w:t>
                    </w:r>
                  </w:p>
                </w:tc>
              </w:tr>
              <w:tr w:rsidR="00B31E5A" w14:paraId="7FC4C608" w14:textId="77777777">
                <w:trPr>
                  <w:divId w:val="825050675"/>
                  <w:tblCellSpacing w:w="15" w:type="dxa"/>
                </w:trPr>
                <w:tc>
                  <w:tcPr>
                    <w:tcW w:w="50" w:type="pct"/>
                    <w:hideMark/>
                  </w:tcPr>
                  <w:p w14:paraId="5C0342EA" w14:textId="77777777" w:rsidR="00B31E5A" w:rsidRDefault="00B31E5A">
                    <w:pPr>
                      <w:pStyle w:val="Bibliography"/>
                      <w:rPr>
                        <w:noProof/>
                      </w:rPr>
                    </w:pPr>
                    <w:r>
                      <w:rPr>
                        <w:noProof/>
                      </w:rPr>
                      <w:t xml:space="preserve">[18] </w:t>
                    </w:r>
                  </w:p>
                </w:tc>
                <w:tc>
                  <w:tcPr>
                    <w:tcW w:w="0" w:type="auto"/>
                    <w:hideMark/>
                  </w:tcPr>
                  <w:p w14:paraId="042AF9FB" w14:textId="77777777" w:rsidR="00B31E5A" w:rsidRDefault="00B31E5A">
                    <w:pPr>
                      <w:pStyle w:val="Bibliography"/>
                      <w:rPr>
                        <w:noProof/>
                      </w:rPr>
                    </w:pPr>
                    <w:r>
                      <w:rPr>
                        <w:noProof/>
                      </w:rPr>
                      <w:t>Y.-g. L. B. L. H. X. X. C. J. Z. Jun-run Li, “Wiley online libary,” International journal of aerospace engineering, 27 06 2024. [Online]. Available: https://onlinelibrary.wiley.com/doi/full/10.1155/2024/7646255?msockid=042bc9ca20e66f500da6da1021de6e14. [Accessed 04 01 2026].</w:t>
                    </w:r>
                  </w:p>
                </w:tc>
              </w:tr>
              <w:tr w:rsidR="00B31E5A" w14:paraId="763C90C8" w14:textId="77777777">
                <w:trPr>
                  <w:divId w:val="825050675"/>
                  <w:tblCellSpacing w:w="15" w:type="dxa"/>
                </w:trPr>
                <w:tc>
                  <w:tcPr>
                    <w:tcW w:w="50" w:type="pct"/>
                    <w:hideMark/>
                  </w:tcPr>
                  <w:p w14:paraId="3AEE156C" w14:textId="77777777" w:rsidR="00B31E5A" w:rsidRDefault="00B31E5A">
                    <w:pPr>
                      <w:pStyle w:val="Bibliography"/>
                      <w:rPr>
                        <w:noProof/>
                      </w:rPr>
                    </w:pPr>
                    <w:r>
                      <w:rPr>
                        <w:noProof/>
                      </w:rPr>
                      <w:t xml:space="preserve">[19] </w:t>
                    </w:r>
                  </w:p>
                </w:tc>
                <w:tc>
                  <w:tcPr>
                    <w:tcW w:w="0" w:type="auto"/>
                    <w:hideMark/>
                  </w:tcPr>
                  <w:p w14:paraId="5AB89518" w14:textId="77777777" w:rsidR="00B31E5A" w:rsidRDefault="00B31E5A">
                    <w:pPr>
                      <w:pStyle w:val="Bibliography"/>
                      <w:rPr>
                        <w:noProof/>
                      </w:rPr>
                    </w:pPr>
                    <w:r>
                      <w:rPr>
                        <w:noProof/>
                      </w:rPr>
                      <w:t xml:space="preserve">T. L. Davis, The Chemistry of Powder and Explosives, Massachusetts: Angriff Press, 1943. </w:t>
                    </w:r>
                  </w:p>
                </w:tc>
              </w:tr>
            </w:tbl>
            <w:p w14:paraId="0C8B4B69" w14:textId="77777777" w:rsidR="00B31E5A" w:rsidRDefault="00B31E5A">
              <w:pPr>
                <w:divId w:val="825050675"/>
                <w:rPr>
                  <w:rFonts w:eastAsia="Times New Roman"/>
                  <w:noProof/>
                </w:rPr>
              </w:pPr>
            </w:p>
            <w:p w14:paraId="1BED983A" w14:textId="7806AF6E" w:rsidR="00893BB4" w:rsidRDefault="00893BB4">
              <w:r>
                <w:rPr>
                  <w:b/>
                  <w:bCs/>
                  <w:noProof/>
                </w:rPr>
                <w:fldChar w:fldCharType="end"/>
              </w:r>
            </w:p>
          </w:sdtContent>
        </w:sdt>
      </w:sdtContent>
    </w:sdt>
    <w:p w14:paraId="7ED48631" w14:textId="17EF980B" w:rsidR="00893BB4" w:rsidRDefault="00A94706" w:rsidP="00A94706">
      <w:pPr>
        <w:tabs>
          <w:tab w:val="left" w:pos="6792"/>
        </w:tabs>
      </w:pPr>
      <w:r>
        <w:tab/>
      </w:r>
    </w:p>
    <w:p w14:paraId="2B59AD29" w14:textId="77777777" w:rsidR="00A94706" w:rsidRDefault="00A94706" w:rsidP="00A94706">
      <w:pPr>
        <w:tabs>
          <w:tab w:val="left" w:pos="6792"/>
        </w:tabs>
      </w:pPr>
    </w:p>
    <w:p w14:paraId="0F7E4BAB" w14:textId="77777777" w:rsidR="00A94706" w:rsidRDefault="00A94706" w:rsidP="00A94706">
      <w:pPr>
        <w:tabs>
          <w:tab w:val="left" w:pos="6792"/>
        </w:tabs>
      </w:pPr>
    </w:p>
    <w:p w14:paraId="057982CB" w14:textId="77777777" w:rsidR="00A94706" w:rsidRDefault="00A94706" w:rsidP="00A94706">
      <w:pPr>
        <w:tabs>
          <w:tab w:val="left" w:pos="6792"/>
        </w:tabs>
      </w:pPr>
    </w:p>
    <w:p w14:paraId="5D874ABA" w14:textId="77777777" w:rsidR="00A94706" w:rsidRDefault="00A94706" w:rsidP="00A94706">
      <w:pPr>
        <w:tabs>
          <w:tab w:val="left" w:pos="6792"/>
        </w:tabs>
      </w:pPr>
    </w:p>
    <w:p w14:paraId="056D8907" w14:textId="77777777" w:rsidR="00A94706" w:rsidRDefault="00A94706" w:rsidP="00A94706">
      <w:pPr>
        <w:tabs>
          <w:tab w:val="left" w:pos="6792"/>
        </w:tabs>
      </w:pPr>
    </w:p>
    <w:p w14:paraId="50CBECD5" w14:textId="7FCBBE07" w:rsidR="00A94706" w:rsidRDefault="00A94706" w:rsidP="00A94706">
      <w:pPr>
        <w:pStyle w:val="Heading1"/>
      </w:pPr>
      <w:bookmarkStart w:id="27" w:name="_Toc218600121"/>
      <w:r>
        <w:lastRenderedPageBreak/>
        <w:t>Appendix</w:t>
      </w:r>
      <w:r w:rsidR="00DD60E0">
        <w:t xml:space="preserve"> A</w:t>
      </w:r>
      <w:bookmarkEnd w:id="27"/>
    </w:p>
    <w:p w14:paraId="2E86FC63" w14:textId="77777777" w:rsidR="00810D6A" w:rsidRDefault="00810D6A" w:rsidP="00810D6A">
      <w:pPr>
        <w:keepNext/>
      </w:pPr>
      <w:r>
        <w:rPr>
          <w:noProof/>
        </w:rPr>
        <w:drawing>
          <wp:inline distT="0" distB="0" distL="0" distR="0" wp14:anchorId="3F026EC4" wp14:editId="2636600D">
            <wp:extent cx="5731510" cy="3120390"/>
            <wp:effectExtent l="0" t="0" r="2540" b="3810"/>
            <wp:docPr id="1189505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05063" name="Picture 1189505063"/>
                    <pic:cNvPicPr/>
                  </pic:nvPicPr>
                  <pic:blipFill>
                    <a:blip r:embed="rId8">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inline>
        </w:drawing>
      </w:r>
    </w:p>
    <w:p w14:paraId="2AD2EB13" w14:textId="585940CB" w:rsidR="00A94706" w:rsidRDefault="00810D6A" w:rsidP="00810D6A">
      <w:pPr>
        <w:pStyle w:val="Caption"/>
        <w:rPr>
          <w:noProof/>
        </w:rPr>
      </w:pPr>
      <w:r>
        <w:t xml:space="preserve">Figure </w:t>
      </w:r>
      <w:fldSimple w:instr=" SEQ Figure \* ARABIC ">
        <w:r w:rsidR="00E902B4">
          <w:rPr>
            <w:noProof/>
          </w:rPr>
          <w:t>1</w:t>
        </w:r>
      </w:fldSimple>
      <w:r>
        <w:t xml:space="preserve"> </w:t>
      </w:r>
      <w:r w:rsidR="001D7039">
        <w:t xml:space="preserve">A visual of the </w:t>
      </w:r>
      <w:r>
        <w:t>Munroe Effect</w:t>
      </w:r>
      <w:r w:rsidR="00EE10E6">
        <w:t xml:space="preserve"> </w:t>
      </w:r>
      <w:sdt>
        <w:sdtPr>
          <w:id w:val="1868641120"/>
          <w:citation/>
        </w:sdtPr>
        <w:sdtEndPr/>
        <w:sdtContent>
          <w:r w:rsidR="00EE10E6">
            <w:fldChar w:fldCharType="begin"/>
          </w:r>
          <w:r w:rsidR="00EE10E6">
            <w:instrText xml:space="preserve"> CITATION namwn \l 2057 </w:instrText>
          </w:r>
          <w:r w:rsidR="00EE10E6">
            <w:fldChar w:fldCharType="separate"/>
          </w:r>
          <w:r w:rsidR="00B31E5A" w:rsidRPr="00B31E5A">
            <w:rPr>
              <w:noProof/>
            </w:rPr>
            <w:t>[2]</w:t>
          </w:r>
          <w:r w:rsidR="00EE10E6">
            <w:fldChar w:fldCharType="end"/>
          </w:r>
        </w:sdtContent>
      </w:sdt>
    </w:p>
    <w:p w14:paraId="7E8CEAE7" w14:textId="77777777" w:rsidR="00BE2E78" w:rsidRDefault="00BE2E78" w:rsidP="00BE2E78">
      <w:pPr>
        <w:keepNext/>
      </w:pPr>
      <w:r>
        <w:rPr>
          <w:noProof/>
        </w:rPr>
        <w:drawing>
          <wp:inline distT="0" distB="0" distL="0" distR="0" wp14:anchorId="18334520" wp14:editId="3B8F542A">
            <wp:extent cx="5731510" cy="3999865"/>
            <wp:effectExtent l="0" t="0" r="2540" b="635"/>
            <wp:docPr id="1970996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96350" name="Picture 19709963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99865"/>
                    </a:xfrm>
                    <a:prstGeom prst="rect">
                      <a:avLst/>
                    </a:prstGeom>
                  </pic:spPr>
                </pic:pic>
              </a:graphicData>
            </a:graphic>
          </wp:inline>
        </w:drawing>
      </w:r>
    </w:p>
    <w:p w14:paraId="6661CD3C" w14:textId="603D22B3" w:rsidR="00810D6A" w:rsidRDefault="00BE2E78" w:rsidP="00BE2E78">
      <w:pPr>
        <w:pStyle w:val="Caption"/>
      </w:pPr>
      <w:r>
        <w:t xml:space="preserve">Figure </w:t>
      </w:r>
      <w:fldSimple w:instr=" SEQ Figure \* ARABIC ">
        <w:r w:rsidR="00E902B4">
          <w:rPr>
            <w:noProof/>
          </w:rPr>
          <w:t>2</w:t>
        </w:r>
      </w:fldSimple>
      <w:r>
        <w:t>A German soldier operating a Panzerfaust in 1944</w:t>
      </w:r>
      <w:r w:rsidR="00EE10E6">
        <w:t xml:space="preserve"> </w:t>
      </w:r>
      <w:sdt>
        <w:sdtPr>
          <w:id w:val="2072379087"/>
          <w:citation/>
        </w:sdtPr>
        <w:sdtEndPr/>
        <w:sdtContent>
          <w:r w:rsidR="00EE10E6">
            <w:fldChar w:fldCharType="begin"/>
          </w:r>
          <w:r w:rsidR="00EE10E6">
            <w:instrText xml:space="preserve"> CITATION Joh12 \l 2057 </w:instrText>
          </w:r>
          <w:r w:rsidR="00EE10E6">
            <w:fldChar w:fldCharType="separate"/>
          </w:r>
          <w:r w:rsidR="00B31E5A" w:rsidRPr="00B31E5A">
            <w:rPr>
              <w:noProof/>
            </w:rPr>
            <w:t>[6]</w:t>
          </w:r>
          <w:r w:rsidR="00EE10E6">
            <w:fldChar w:fldCharType="end"/>
          </w:r>
        </w:sdtContent>
      </w:sdt>
    </w:p>
    <w:p w14:paraId="30AAD179" w14:textId="77777777" w:rsidR="005C418B" w:rsidRDefault="005C418B" w:rsidP="005C418B">
      <w:pPr>
        <w:keepNext/>
      </w:pPr>
      <w:r>
        <w:rPr>
          <w:noProof/>
        </w:rPr>
        <w:lastRenderedPageBreak/>
        <w:drawing>
          <wp:inline distT="0" distB="0" distL="0" distR="0" wp14:anchorId="6AD3D9DC" wp14:editId="1D479593">
            <wp:extent cx="5731510" cy="3226435"/>
            <wp:effectExtent l="0" t="0" r="2540" b="0"/>
            <wp:docPr id="700316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16052" name="Picture 7003160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1AF172AF" w14:textId="782271BB" w:rsidR="005C418B" w:rsidRDefault="005C418B" w:rsidP="005C418B">
      <w:pPr>
        <w:pStyle w:val="Caption"/>
      </w:pPr>
      <w:r>
        <w:t xml:space="preserve">Figure </w:t>
      </w:r>
      <w:fldSimple w:instr=" SEQ Figure \* ARABIC ">
        <w:r w:rsidR="00E902B4">
          <w:rPr>
            <w:noProof/>
          </w:rPr>
          <w:t>3</w:t>
        </w:r>
      </w:fldSimple>
      <w:r>
        <w:t xml:space="preserve"> British PIAT</w:t>
      </w:r>
      <w:r w:rsidR="00882529">
        <w:t xml:space="preserve"> </w:t>
      </w:r>
      <w:sdt>
        <w:sdtPr>
          <w:id w:val="-1358038099"/>
          <w:citation/>
        </w:sdtPr>
        <w:sdtEndPr/>
        <w:sdtContent>
          <w:r w:rsidR="00882529">
            <w:fldChar w:fldCharType="begin"/>
          </w:r>
          <w:r w:rsidR="00882529">
            <w:instrText xml:space="preserve"> CITATION Rob02 \l 2057 </w:instrText>
          </w:r>
          <w:r w:rsidR="00882529">
            <w:fldChar w:fldCharType="separate"/>
          </w:r>
          <w:r w:rsidR="00B31E5A" w:rsidRPr="00B31E5A">
            <w:rPr>
              <w:noProof/>
            </w:rPr>
            <w:t>[8]</w:t>
          </w:r>
          <w:r w:rsidR="00882529">
            <w:fldChar w:fldCharType="end"/>
          </w:r>
        </w:sdtContent>
      </w:sdt>
    </w:p>
    <w:p w14:paraId="03FCDD18" w14:textId="77777777" w:rsidR="007B52A5" w:rsidRDefault="007B52A5" w:rsidP="007B52A5">
      <w:pPr>
        <w:keepNext/>
      </w:pPr>
      <w:r>
        <w:rPr>
          <w:noProof/>
        </w:rPr>
        <w:drawing>
          <wp:inline distT="0" distB="0" distL="0" distR="0" wp14:anchorId="7B11C71E" wp14:editId="6B2946B9">
            <wp:extent cx="5731510" cy="3223895"/>
            <wp:effectExtent l="0" t="0" r="2540" b="0"/>
            <wp:docPr id="98528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28239" name="Picture 985282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D2C8BA" w14:textId="0E4D8716" w:rsidR="007B52A5" w:rsidRDefault="007B52A5" w:rsidP="007B52A5">
      <w:pPr>
        <w:pStyle w:val="Caption"/>
      </w:pPr>
      <w:r>
        <w:t xml:space="preserve">Figure </w:t>
      </w:r>
      <w:fldSimple w:instr=" SEQ Figure \* ARABIC ">
        <w:r w:rsidR="00E902B4">
          <w:rPr>
            <w:noProof/>
          </w:rPr>
          <w:t>4</w:t>
        </w:r>
      </w:fldSimple>
      <w:r>
        <w:t xml:space="preserve"> Comp B velocity graph</w:t>
      </w:r>
    </w:p>
    <w:p w14:paraId="31220869" w14:textId="77777777" w:rsidR="007B52A5" w:rsidRDefault="007B52A5" w:rsidP="007B52A5">
      <w:pPr>
        <w:keepNext/>
      </w:pPr>
      <w:r>
        <w:rPr>
          <w:noProof/>
        </w:rPr>
        <w:lastRenderedPageBreak/>
        <w:drawing>
          <wp:inline distT="0" distB="0" distL="0" distR="0" wp14:anchorId="61A79C2B" wp14:editId="7966787D">
            <wp:extent cx="5731510" cy="3223895"/>
            <wp:effectExtent l="0" t="0" r="2540" b="0"/>
            <wp:docPr id="810316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316332" name="Picture 81031633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79D842" w14:textId="6FB36983" w:rsidR="007B52A5" w:rsidRDefault="007B52A5" w:rsidP="007B52A5">
      <w:pPr>
        <w:pStyle w:val="Caption"/>
      </w:pPr>
      <w:r>
        <w:t xml:space="preserve">Figure </w:t>
      </w:r>
      <w:fldSimple w:instr=" SEQ Figure \* ARABIC ">
        <w:r w:rsidR="00E902B4">
          <w:rPr>
            <w:noProof/>
          </w:rPr>
          <w:t>5</w:t>
        </w:r>
      </w:fldSimple>
      <w:r>
        <w:t xml:space="preserve"> TNT Velocity graph</w:t>
      </w:r>
    </w:p>
    <w:p w14:paraId="148311C2" w14:textId="77777777" w:rsidR="00BD7A18" w:rsidRDefault="00BD7A18" w:rsidP="00BD7A18">
      <w:pPr>
        <w:keepNext/>
      </w:pPr>
      <w:r>
        <w:rPr>
          <w:noProof/>
        </w:rPr>
        <w:drawing>
          <wp:inline distT="0" distB="0" distL="0" distR="0" wp14:anchorId="35F36259" wp14:editId="52767D61">
            <wp:extent cx="5731510" cy="3223895"/>
            <wp:effectExtent l="0" t="0" r="2540" b="0"/>
            <wp:docPr id="14331654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165416" name="Picture 14331654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A4E9F7C" w14:textId="4C1822A0" w:rsidR="00DE3107" w:rsidRDefault="00BD7A18" w:rsidP="00BD7A18">
      <w:pPr>
        <w:pStyle w:val="Caption"/>
      </w:pPr>
      <w:r>
        <w:t xml:space="preserve">Figure </w:t>
      </w:r>
      <w:fldSimple w:instr=" SEQ Figure \* ARABIC ">
        <w:r w:rsidR="00E902B4">
          <w:rPr>
            <w:noProof/>
          </w:rPr>
          <w:t>6</w:t>
        </w:r>
      </w:fldSimple>
      <w:r>
        <w:t xml:space="preserve"> SPH velocity graph</w:t>
      </w:r>
    </w:p>
    <w:p w14:paraId="7EF15E02" w14:textId="77777777" w:rsidR="0042640F" w:rsidRDefault="0042640F" w:rsidP="0042640F">
      <w:pPr>
        <w:keepNext/>
      </w:pPr>
      <w:r>
        <w:rPr>
          <w:noProof/>
        </w:rPr>
        <w:lastRenderedPageBreak/>
        <w:drawing>
          <wp:inline distT="0" distB="0" distL="0" distR="0" wp14:anchorId="662888EA" wp14:editId="632C7CCA">
            <wp:extent cx="5731510" cy="3223895"/>
            <wp:effectExtent l="0" t="0" r="2540" b="0"/>
            <wp:docPr id="391462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62518" name="Picture 3914625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96083BC" w14:textId="342E3C48" w:rsidR="0042640F" w:rsidRDefault="0042640F" w:rsidP="0042640F">
      <w:pPr>
        <w:pStyle w:val="Caption"/>
      </w:pPr>
      <w:r>
        <w:t xml:space="preserve">Figure </w:t>
      </w:r>
      <w:fldSimple w:instr=" SEQ Figure \* ARABIC ">
        <w:r w:rsidR="00E902B4">
          <w:rPr>
            <w:noProof/>
          </w:rPr>
          <w:t>7</w:t>
        </w:r>
      </w:fldSimple>
      <w:r>
        <w:t xml:space="preserve"> ALE Step 1</w:t>
      </w:r>
    </w:p>
    <w:p w14:paraId="6AF60A84" w14:textId="77777777" w:rsidR="0042640F" w:rsidRDefault="0042640F" w:rsidP="0042640F">
      <w:pPr>
        <w:keepNext/>
      </w:pPr>
      <w:r>
        <w:rPr>
          <w:noProof/>
        </w:rPr>
        <w:drawing>
          <wp:inline distT="0" distB="0" distL="0" distR="0" wp14:anchorId="4AE1C75D" wp14:editId="65B4C668">
            <wp:extent cx="5731510" cy="3223895"/>
            <wp:effectExtent l="0" t="0" r="2540" b="0"/>
            <wp:docPr id="6188293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29362" name="Picture 61882936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A8B3AD5" w14:textId="4A70DD63" w:rsidR="0042640F" w:rsidRDefault="0042640F" w:rsidP="0042640F">
      <w:pPr>
        <w:pStyle w:val="Caption"/>
      </w:pPr>
      <w:r>
        <w:t xml:space="preserve">Figure </w:t>
      </w:r>
      <w:fldSimple w:instr=" SEQ Figure \* ARABIC ">
        <w:r w:rsidR="00E902B4">
          <w:rPr>
            <w:noProof/>
          </w:rPr>
          <w:t>8</w:t>
        </w:r>
      </w:fldSimple>
      <w:r>
        <w:t xml:space="preserve"> ALE step 2</w:t>
      </w:r>
    </w:p>
    <w:p w14:paraId="535D0845" w14:textId="77777777" w:rsidR="0042640F" w:rsidRDefault="0042640F" w:rsidP="0042640F">
      <w:pPr>
        <w:keepNext/>
      </w:pPr>
      <w:r>
        <w:rPr>
          <w:noProof/>
        </w:rPr>
        <w:lastRenderedPageBreak/>
        <w:drawing>
          <wp:inline distT="0" distB="0" distL="0" distR="0" wp14:anchorId="77400FE5" wp14:editId="7562ADDC">
            <wp:extent cx="5731510" cy="3223895"/>
            <wp:effectExtent l="0" t="0" r="2540" b="0"/>
            <wp:docPr id="12168078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07897" name="Picture 121680789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289EC9" w14:textId="0B166A77" w:rsidR="0042640F" w:rsidRDefault="0042640F" w:rsidP="0042640F">
      <w:pPr>
        <w:pStyle w:val="Caption"/>
      </w:pPr>
      <w:r>
        <w:t xml:space="preserve">Figure </w:t>
      </w:r>
      <w:fldSimple w:instr=" SEQ Figure \* ARABIC ">
        <w:r w:rsidR="00E902B4">
          <w:rPr>
            <w:noProof/>
          </w:rPr>
          <w:t>9</w:t>
        </w:r>
      </w:fldSimple>
      <w:r>
        <w:t xml:space="preserve"> ALE Crash Point</w:t>
      </w:r>
    </w:p>
    <w:p w14:paraId="3CE170FB" w14:textId="77777777" w:rsidR="0042640F" w:rsidRDefault="0042640F" w:rsidP="0042640F">
      <w:pPr>
        <w:keepNext/>
      </w:pPr>
      <w:r>
        <w:rPr>
          <w:noProof/>
        </w:rPr>
        <w:drawing>
          <wp:inline distT="0" distB="0" distL="0" distR="0" wp14:anchorId="301F8E43" wp14:editId="2BE11801">
            <wp:extent cx="5731510" cy="3223895"/>
            <wp:effectExtent l="0" t="0" r="2540" b="0"/>
            <wp:docPr id="4827033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03395" name="Picture 48270339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FFE861" w14:textId="7EC49D39" w:rsidR="0042640F" w:rsidRDefault="0042640F" w:rsidP="0042640F">
      <w:pPr>
        <w:pStyle w:val="Caption"/>
      </w:pPr>
      <w:r>
        <w:t xml:space="preserve">Figure </w:t>
      </w:r>
      <w:fldSimple w:instr=" SEQ Figure \* ARABIC ">
        <w:r w:rsidR="00E902B4">
          <w:rPr>
            <w:noProof/>
          </w:rPr>
          <w:t>10</w:t>
        </w:r>
      </w:fldSimple>
      <w:r>
        <w:t xml:space="preserve"> ALE Error message</w:t>
      </w:r>
    </w:p>
    <w:p w14:paraId="0989384B" w14:textId="77777777" w:rsidR="00DD60E0" w:rsidRDefault="00DD60E0" w:rsidP="00DD60E0"/>
    <w:p w14:paraId="12731FAF" w14:textId="77777777" w:rsidR="00DD60E0" w:rsidRDefault="00DD60E0" w:rsidP="00DD60E0"/>
    <w:p w14:paraId="5E3F0B02" w14:textId="77777777" w:rsidR="00DD60E0" w:rsidRDefault="00DD60E0" w:rsidP="00DD60E0"/>
    <w:p w14:paraId="25B294BE" w14:textId="77777777" w:rsidR="00DD60E0" w:rsidRDefault="00DD60E0" w:rsidP="00DD60E0"/>
    <w:p w14:paraId="73929F19" w14:textId="77777777" w:rsidR="00DD60E0" w:rsidRDefault="00DD60E0" w:rsidP="00DD60E0"/>
    <w:p w14:paraId="09EF48F2" w14:textId="531066DC" w:rsidR="00DD60E0" w:rsidRDefault="00DD60E0" w:rsidP="00DD60E0">
      <w:pPr>
        <w:pStyle w:val="Heading1"/>
      </w:pPr>
      <w:bookmarkStart w:id="28" w:name="_Toc218600122"/>
      <w:r>
        <w:lastRenderedPageBreak/>
        <w:t>Appendix B</w:t>
      </w:r>
      <w:bookmarkEnd w:id="28"/>
    </w:p>
    <w:p w14:paraId="468F0D35" w14:textId="77777777" w:rsidR="00222DEB" w:rsidRDefault="00DD60E0" w:rsidP="00222DEB">
      <w:pPr>
        <w:keepNext/>
      </w:pPr>
      <w:r>
        <w:rPr>
          <w:noProof/>
        </w:rPr>
        <w:drawing>
          <wp:inline distT="0" distB="0" distL="0" distR="0" wp14:anchorId="489B40F9" wp14:editId="2FA1E713">
            <wp:extent cx="5731510" cy="2924175"/>
            <wp:effectExtent l="0" t="0" r="2540" b="9525"/>
            <wp:docPr id="836297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97055" name="Picture 83629705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24175"/>
                    </a:xfrm>
                    <a:prstGeom prst="rect">
                      <a:avLst/>
                    </a:prstGeom>
                  </pic:spPr>
                </pic:pic>
              </a:graphicData>
            </a:graphic>
          </wp:inline>
        </w:drawing>
      </w:r>
    </w:p>
    <w:p w14:paraId="35ACA5E2" w14:textId="396F3003" w:rsidR="00DD60E0" w:rsidRDefault="00222DEB" w:rsidP="00222DEB">
      <w:pPr>
        <w:pStyle w:val="Caption"/>
      </w:pPr>
      <w:r>
        <w:t xml:space="preserve">Figure </w:t>
      </w:r>
      <w:fldSimple w:instr=" SEQ Figure \* ARABIC ">
        <w:r w:rsidR="00E902B4">
          <w:rPr>
            <w:noProof/>
          </w:rPr>
          <w:t>11</w:t>
        </w:r>
      </w:fldSimple>
      <w:r>
        <w:t xml:space="preserve"> Side View of the 3D model</w:t>
      </w:r>
    </w:p>
    <w:p w14:paraId="26909015" w14:textId="77777777" w:rsidR="00222DEB" w:rsidRDefault="00222DEB" w:rsidP="00222DEB">
      <w:pPr>
        <w:keepNext/>
      </w:pPr>
      <w:r>
        <w:rPr>
          <w:noProof/>
        </w:rPr>
        <w:lastRenderedPageBreak/>
        <w:drawing>
          <wp:inline distT="0" distB="0" distL="0" distR="0" wp14:anchorId="0C5E8224" wp14:editId="22CE165E">
            <wp:extent cx="5731510" cy="3223895"/>
            <wp:effectExtent l="0" t="0" r="2540" b="0"/>
            <wp:docPr id="16200122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12248" name="Picture 162001224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94718A" w14:textId="4AD93198" w:rsidR="00222DEB" w:rsidRDefault="00222DEB" w:rsidP="00222DEB">
      <w:pPr>
        <w:pStyle w:val="Caption"/>
      </w:pPr>
      <w:r>
        <w:t xml:space="preserve">Figure </w:t>
      </w:r>
      <w:fldSimple w:instr=" SEQ Figure \* ARABIC ">
        <w:r w:rsidR="00E902B4">
          <w:rPr>
            <w:noProof/>
          </w:rPr>
          <w:t>12</w:t>
        </w:r>
      </w:fldSimple>
      <w:r>
        <w:t xml:space="preserve"> 2D 180-degree</w:t>
      </w:r>
      <w:r w:rsidR="001D555F">
        <w:rPr>
          <w:noProof/>
        </w:rPr>
        <mc:AlternateContent>
          <mc:Choice Requires="wps">
            <w:drawing>
              <wp:anchor distT="0" distB="0" distL="114300" distR="114300" simplePos="0" relativeHeight="251660288" behindDoc="0" locked="0" layoutInCell="1" allowOverlap="1" wp14:anchorId="7DF3AB9E" wp14:editId="7E094C04">
                <wp:simplePos x="0" y="0"/>
                <wp:positionH relativeFrom="column">
                  <wp:posOffset>0</wp:posOffset>
                </wp:positionH>
                <wp:positionV relativeFrom="paragraph">
                  <wp:posOffset>3423920</wp:posOffset>
                </wp:positionV>
                <wp:extent cx="5731510" cy="635"/>
                <wp:effectExtent l="0" t="0" r="0" b="0"/>
                <wp:wrapSquare wrapText="bothSides"/>
                <wp:docPr id="200888615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C8DA3EB" w14:textId="143F9ED6" w:rsidR="001D555F" w:rsidRPr="007E1423" w:rsidRDefault="001D555F" w:rsidP="001D555F">
                            <w:pPr>
                              <w:pStyle w:val="Caption"/>
                            </w:pPr>
                            <w:r>
                              <w:t xml:space="preserve">Figure </w:t>
                            </w:r>
                            <w:fldSimple w:instr=" SEQ Figure \* ARABIC ">
                              <w:r w:rsidR="00E902B4">
                                <w:rPr>
                                  <w:noProof/>
                                </w:rPr>
                                <w:t>13</w:t>
                              </w:r>
                            </w:fldSimple>
                            <w:r>
                              <w:t xml:space="preserve"> SPH Liner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F3AB9E" id="_x0000_t202" coordsize="21600,21600" o:spt="202" path="m,l,21600r21600,l21600,xe">
                <v:stroke joinstyle="miter"/>
                <v:path gradientshapeok="t" o:connecttype="rect"/>
              </v:shapetype>
              <v:shape id="Text Box 1" o:spid="_x0000_s1026" type="#_x0000_t202" style="position:absolute;margin-left:0;margin-top:269.6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" stroked="f">
                <v:textbox style="mso-fit-shape-to-text:t" inset="0,0,0,0">
                  <w:txbxContent>
                    <w:p w14:paraId="6C8DA3EB" w14:textId="143F9ED6" w:rsidR="001D555F" w:rsidRPr="007E1423" w:rsidRDefault="001D555F" w:rsidP="001D555F">
                      <w:pPr>
                        <w:pStyle w:val="Caption"/>
                      </w:pPr>
                      <w:r>
                        <w:t xml:space="preserve">Figure </w:t>
                      </w:r>
                      <w:fldSimple w:instr=" SEQ Figure \* ARABIC ">
                        <w:r w:rsidR="00E902B4">
                          <w:rPr>
                            <w:noProof/>
                          </w:rPr>
                          <w:t>13</w:t>
                        </w:r>
                      </w:fldSimple>
                      <w:r>
                        <w:t xml:space="preserve"> SPH Liner</w:t>
                      </w:r>
                    </w:p>
                  </w:txbxContent>
                </v:textbox>
                <w10:wrap type="square"/>
              </v:shape>
            </w:pict>
          </mc:Fallback>
        </mc:AlternateContent>
      </w:r>
      <w:r>
        <w:rPr>
          <w:noProof/>
        </w:rPr>
        <w:drawing>
          <wp:anchor distT="0" distB="0" distL="114300" distR="114300" simplePos="0" relativeHeight="251658240" behindDoc="0" locked="0" layoutInCell="1" allowOverlap="1" wp14:anchorId="5799FCE3" wp14:editId="7F6A0EFE">
            <wp:simplePos x="0" y="0"/>
            <wp:positionH relativeFrom="column">
              <wp:posOffset>0</wp:posOffset>
            </wp:positionH>
            <wp:positionV relativeFrom="paragraph">
              <wp:posOffset>142875</wp:posOffset>
            </wp:positionV>
            <wp:extent cx="5731510" cy="3223895"/>
            <wp:effectExtent l="0" t="0" r="2540" b="0"/>
            <wp:wrapSquare wrapText="bothSides"/>
            <wp:docPr id="3190185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018511" name="Picture 3190185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t xml:space="preserve"> view</w:t>
      </w:r>
    </w:p>
    <w:p w14:paraId="03BFBCD5" w14:textId="77777777" w:rsidR="00E902B4" w:rsidRDefault="001D555F" w:rsidP="00E902B4">
      <w:pPr>
        <w:keepNext/>
      </w:pPr>
      <w:r>
        <w:rPr>
          <w:noProof/>
        </w:rPr>
        <w:lastRenderedPageBreak/>
        <w:drawing>
          <wp:inline distT="0" distB="0" distL="0" distR="0" wp14:anchorId="1F063F8D" wp14:editId="3AFAE937">
            <wp:extent cx="5731510" cy="3223895"/>
            <wp:effectExtent l="0" t="0" r="2540" b="0"/>
            <wp:docPr id="16399618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61860" name="Picture 163996186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BBAFF7" w14:textId="6E18E328" w:rsidR="00222DEB" w:rsidRPr="00222DEB" w:rsidRDefault="00E902B4" w:rsidP="00E902B4">
      <w:pPr>
        <w:pStyle w:val="Caption"/>
      </w:pPr>
      <w:r>
        <w:t xml:space="preserve">Figure </w:t>
      </w:r>
      <w:fldSimple w:instr=" SEQ Figure \* ARABIC ">
        <w:r>
          <w:rPr>
            <w:noProof/>
          </w:rPr>
          <w:t>14</w:t>
        </w:r>
      </w:fldSimple>
      <w:r>
        <w:t xml:space="preserve"> SPH Jet forming</w:t>
      </w:r>
    </w:p>
    <w:sectPr w:rsidR="00222DEB" w:rsidRPr="00222D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B1118" w14:textId="77777777" w:rsidR="00D24FD5" w:rsidRDefault="00D24FD5" w:rsidP="00E65DA1">
      <w:pPr>
        <w:spacing w:after="0" w:line="240" w:lineRule="auto"/>
      </w:pPr>
      <w:r>
        <w:separator/>
      </w:r>
    </w:p>
  </w:endnote>
  <w:endnote w:type="continuationSeparator" w:id="0">
    <w:p w14:paraId="423D8D6E" w14:textId="77777777" w:rsidR="00D24FD5" w:rsidRDefault="00D24FD5" w:rsidP="00E65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2382D" w14:textId="77777777" w:rsidR="00D24FD5" w:rsidRDefault="00D24FD5" w:rsidP="00E65DA1">
      <w:pPr>
        <w:spacing w:after="0" w:line="240" w:lineRule="auto"/>
      </w:pPr>
      <w:r>
        <w:separator/>
      </w:r>
    </w:p>
  </w:footnote>
  <w:footnote w:type="continuationSeparator" w:id="0">
    <w:p w14:paraId="6996DD2E" w14:textId="77777777" w:rsidR="00D24FD5" w:rsidRDefault="00D24FD5" w:rsidP="00E65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A36F5"/>
    <w:multiLevelType w:val="multilevel"/>
    <w:tmpl w:val="815C0CC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FB430A7"/>
    <w:multiLevelType w:val="multilevel"/>
    <w:tmpl w:val="837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4F64DC"/>
    <w:multiLevelType w:val="multilevel"/>
    <w:tmpl w:val="CB66C2DC"/>
    <w:lvl w:ilvl="0">
      <w:start w:val="3"/>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 w15:restartNumberingAfterBreak="0">
    <w:nsid w:val="738B7A99"/>
    <w:multiLevelType w:val="multilevel"/>
    <w:tmpl w:val="0564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7219247">
    <w:abstractNumId w:val="0"/>
  </w:num>
  <w:num w:numId="2" w16cid:durableId="1622422335">
    <w:abstractNumId w:val="3"/>
  </w:num>
  <w:num w:numId="3" w16cid:durableId="274138455">
    <w:abstractNumId w:val="2"/>
  </w:num>
  <w:num w:numId="4" w16cid:durableId="1234395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3D0"/>
    <w:rsid w:val="00001853"/>
    <w:rsid w:val="000022AB"/>
    <w:rsid w:val="00010D60"/>
    <w:rsid w:val="000125F1"/>
    <w:rsid w:val="00013360"/>
    <w:rsid w:val="00023CA0"/>
    <w:rsid w:val="00025565"/>
    <w:rsid w:val="0003032D"/>
    <w:rsid w:val="00033B9C"/>
    <w:rsid w:val="0003606F"/>
    <w:rsid w:val="000414DB"/>
    <w:rsid w:val="000453B6"/>
    <w:rsid w:val="00046D54"/>
    <w:rsid w:val="00063715"/>
    <w:rsid w:val="00072B7F"/>
    <w:rsid w:val="000959BF"/>
    <w:rsid w:val="00095A14"/>
    <w:rsid w:val="00096E17"/>
    <w:rsid w:val="000A1886"/>
    <w:rsid w:val="000B0A6E"/>
    <w:rsid w:val="000B0B93"/>
    <w:rsid w:val="000B1110"/>
    <w:rsid w:val="000B1B3A"/>
    <w:rsid w:val="000B6ACA"/>
    <w:rsid w:val="000C0780"/>
    <w:rsid w:val="000C0F4A"/>
    <w:rsid w:val="000C1196"/>
    <w:rsid w:val="000D31F3"/>
    <w:rsid w:val="000D67BA"/>
    <w:rsid w:val="000E2316"/>
    <w:rsid w:val="000E255F"/>
    <w:rsid w:val="000E2E5A"/>
    <w:rsid w:val="000E48FF"/>
    <w:rsid w:val="000F45F2"/>
    <w:rsid w:val="000F702B"/>
    <w:rsid w:val="00107C72"/>
    <w:rsid w:val="00114461"/>
    <w:rsid w:val="00116811"/>
    <w:rsid w:val="0011786B"/>
    <w:rsid w:val="00120489"/>
    <w:rsid w:val="00132469"/>
    <w:rsid w:val="00133624"/>
    <w:rsid w:val="00136CBF"/>
    <w:rsid w:val="001445FF"/>
    <w:rsid w:val="00151833"/>
    <w:rsid w:val="00151E9A"/>
    <w:rsid w:val="00153063"/>
    <w:rsid w:val="00155CFC"/>
    <w:rsid w:val="0015790B"/>
    <w:rsid w:val="001724A8"/>
    <w:rsid w:val="00183458"/>
    <w:rsid w:val="00184617"/>
    <w:rsid w:val="00185FE2"/>
    <w:rsid w:val="0019611B"/>
    <w:rsid w:val="001A3D35"/>
    <w:rsid w:val="001A5486"/>
    <w:rsid w:val="001A7704"/>
    <w:rsid w:val="001B21F1"/>
    <w:rsid w:val="001B71D8"/>
    <w:rsid w:val="001C4059"/>
    <w:rsid w:val="001D4798"/>
    <w:rsid w:val="001D47EC"/>
    <w:rsid w:val="001D555F"/>
    <w:rsid w:val="001D7039"/>
    <w:rsid w:val="001F0B0A"/>
    <w:rsid w:val="002059A9"/>
    <w:rsid w:val="002105A9"/>
    <w:rsid w:val="002116E5"/>
    <w:rsid w:val="00212BD0"/>
    <w:rsid w:val="00213E44"/>
    <w:rsid w:val="00222DEB"/>
    <w:rsid w:val="00223610"/>
    <w:rsid w:val="0022473A"/>
    <w:rsid w:val="00236B8D"/>
    <w:rsid w:val="0024218C"/>
    <w:rsid w:val="002551FD"/>
    <w:rsid w:val="002552EF"/>
    <w:rsid w:val="002615D6"/>
    <w:rsid w:val="00280C3C"/>
    <w:rsid w:val="00283E16"/>
    <w:rsid w:val="002958C8"/>
    <w:rsid w:val="0029597E"/>
    <w:rsid w:val="00296BF7"/>
    <w:rsid w:val="002A0194"/>
    <w:rsid w:val="002A2EF9"/>
    <w:rsid w:val="002B6872"/>
    <w:rsid w:val="002B7D17"/>
    <w:rsid w:val="002C177F"/>
    <w:rsid w:val="002C33DD"/>
    <w:rsid w:val="002C5515"/>
    <w:rsid w:val="002D07EC"/>
    <w:rsid w:val="002D3D6A"/>
    <w:rsid w:val="002D5656"/>
    <w:rsid w:val="002D608C"/>
    <w:rsid w:val="002D63C4"/>
    <w:rsid w:val="002D6743"/>
    <w:rsid w:val="002E2A66"/>
    <w:rsid w:val="002F0695"/>
    <w:rsid w:val="003021A9"/>
    <w:rsid w:val="003063F3"/>
    <w:rsid w:val="0032096D"/>
    <w:rsid w:val="00321F97"/>
    <w:rsid w:val="00323073"/>
    <w:rsid w:val="00331963"/>
    <w:rsid w:val="00332B4D"/>
    <w:rsid w:val="00337808"/>
    <w:rsid w:val="00350BA8"/>
    <w:rsid w:val="003515B2"/>
    <w:rsid w:val="003535C8"/>
    <w:rsid w:val="00361494"/>
    <w:rsid w:val="00366BD6"/>
    <w:rsid w:val="00367FF4"/>
    <w:rsid w:val="00372960"/>
    <w:rsid w:val="003774DD"/>
    <w:rsid w:val="00384468"/>
    <w:rsid w:val="00395EEF"/>
    <w:rsid w:val="003A02BA"/>
    <w:rsid w:val="003A4248"/>
    <w:rsid w:val="003A5A19"/>
    <w:rsid w:val="003C7DEC"/>
    <w:rsid w:val="003D613E"/>
    <w:rsid w:val="003D6FBE"/>
    <w:rsid w:val="003E4B5E"/>
    <w:rsid w:val="003E682B"/>
    <w:rsid w:val="003F022A"/>
    <w:rsid w:val="00402CA2"/>
    <w:rsid w:val="00410857"/>
    <w:rsid w:val="00413322"/>
    <w:rsid w:val="00413D33"/>
    <w:rsid w:val="00415BBC"/>
    <w:rsid w:val="00422A21"/>
    <w:rsid w:val="00423BD3"/>
    <w:rsid w:val="004251C2"/>
    <w:rsid w:val="0042640F"/>
    <w:rsid w:val="00426DB8"/>
    <w:rsid w:val="004276B0"/>
    <w:rsid w:val="00431D95"/>
    <w:rsid w:val="004401FA"/>
    <w:rsid w:val="004405DB"/>
    <w:rsid w:val="004411B2"/>
    <w:rsid w:val="0044455A"/>
    <w:rsid w:val="004456F2"/>
    <w:rsid w:val="00452521"/>
    <w:rsid w:val="004553C7"/>
    <w:rsid w:val="004555A3"/>
    <w:rsid w:val="00456861"/>
    <w:rsid w:val="00470D8E"/>
    <w:rsid w:val="00471D66"/>
    <w:rsid w:val="00472107"/>
    <w:rsid w:val="00481564"/>
    <w:rsid w:val="0048438E"/>
    <w:rsid w:val="004851C7"/>
    <w:rsid w:val="00490368"/>
    <w:rsid w:val="004A55C7"/>
    <w:rsid w:val="004A68F3"/>
    <w:rsid w:val="004A6949"/>
    <w:rsid w:val="004A7734"/>
    <w:rsid w:val="004A7F52"/>
    <w:rsid w:val="004C5133"/>
    <w:rsid w:val="004D63D5"/>
    <w:rsid w:val="004E4301"/>
    <w:rsid w:val="004E5CE6"/>
    <w:rsid w:val="004F0CA3"/>
    <w:rsid w:val="004F287B"/>
    <w:rsid w:val="004F6280"/>
    <w:rsid w:val="005003BD"/>
    <w:rsid w:val="005103DC"/>
    <w:rsid w:val="005139B3"/>
    <w:rsid w:val="005156A2"/>
    <w:rsid w:val="0052649B"/>
    <w:rsid w:val="00526A04"/>
    <w:rsid w:val="00531E92"/>
    <w:rsid w:val="00532883"/>
    <w:rsid w:val="00533BF3"/>
    <w:rsid w:val="00536707"/>
    <w:rsid w:val="00536B62"/>
    <w:rsid w:val="00536F68"/>
    <w:rsid w:val="0054340D"/>
    <w:rsid w:val="005448E9"/>
    <w:rsid w:val="005521B7"/>
    <w:rsid w:val="00554EAB"/>
    <w:rsid w:val="00563785"/>
    <w:rsid w:val="00573241"/>
    <w:rsid w:val="00574DEE"/>
    <w:rsid w:val="00575032"/>
    <w:rsid w:val="00576A41"/>
    <w:rsid w:val="00577357"/>
    <w:rsid w:val="00581268"/>
    <w:rsid w:val="00590CC0"/>
    <w:rsid w:val="00595048"/>
    <w:rsid w:val="0059788D"/>
    <w:rsid w:val="005A69D8"/>
    <w:rsid w:val="005B512D"/>
    <w:rsid w:val="005C418B"/>
    <w:rsid w:val="005C4EDD"/>
    <w:rsid w:val="005D4757"/>
    <w:rsid w:val="005D5005"/>
    <w:rsid w:val="005D7E5F"/>
    <w:rsid w:val="005E023C"/>
    <w:rsid w:val="005E6066"/>
    <w:rsid w:val="005E69B6"/>
    <w:rsid w:val="005E6AF4"/>
    <w:rsid w:val="005F0785"/>
    <w:rsid w:val="005F3DFB"/>
    <w:rsid w:val="005F63A6"/>
    <w:rsid w:val="005F79B7"/>
    <w:rsid w:val="00600C19"/>
    <w:rsid w:val="0060222F"/>
    <w:rsid w:val="00607759"/>
    <w:rsid w:val="00611726"/>
    <w:rsid w:val="00622392"/>
    <w:rsid w:val="00623F33"/>
    <w:rsid w:val="00624019"/>
    <w:rsid w:val="006263FB"/>
    <w:rsid w:val="0062704B"/>
    <w:rsid w:val="0063168D"/>
    <w:rsid w:val="006408B7"/>
    <w:rsid w:val="006449AA"/>
    <w:rsid w:val="00657CC9"/>
    <w:rsid w:val="00670E51"/>
    <w:rsid w:val="0067768A"/>
    <w:rsid w:val="00680700"/>
    <w:rsid w:val="006807F2"/>
    <w:rsid w:val="00681E35"/>
    <w:rsid w:val="00684757"/>
    <w:rsid w:val="00687560"/>
    <w:rsid w:val="006879FB"/>
    <w:rsid w:val="00692813"/>
    <w:rsid w:val="006A2EEA"/>
    <w:rsid w:val="006B25D2"/>
    <w:rsid w:val="006B3951"/>
    <w:rsid w:val="006C2DC1"/>
    <w:rsid w:val="006C4547"/>
    <w:rsid w:val="006C74A0"/>
    <w:rsid w:val="006D60E3"/>
    <w:rsid w:val="006E13AC"/>
    <w:rsid w:val="006E2066"/>
    <w:rsid w:val="006E5AE6"/>
    <w:rsid w:val="006F1015"/>
    <w:rsid w:val="006F1915"/>
    <w:rsid w:val="006F1CAB"/>
    <w:rsid w:val="006F4823"/>
    <w:rsid w:val="006F57BA"/>
    <w:rsid w:val="00700414"/>
    <w:rsid w:val="00714510"/>
    <w:rsid w:val="00716674"/>
    <w:rsid w:val="007175DC"/>
    <w:rsid w:val="00717D2F"/>
    <w:rsid w:val="00720CF7"/>
    <w:rsid w:val="00720F0C"/>
    <w:rsid w:val="00723E5F"/>
    <w:rsid w:val="00725D59"/>
    <w:rsid w:val="00731750"/>
    <w:rsid w:val="007368C8"/>
    <w:rsid w:val="0074180F"/>
    <w:rsid w:val="00744120"/>
    <w:rsid w:val="00762250"/>
    <w:rsid w:val="007624A7"/>
    <w:rsid w:val="00763B36"/>
    <w:rsid w:val="00765251"/>
    <w:rsid w:val="00773376"/>
    <w:rsid w:val="007733C2"/>
    <w:rsid w:val="007776B1"/>
    <w:rsid w:val="007777EB"/>
    <w:rsid w:val="00783592"/>
    <w:rsid w:val="00785AEE"/>
    <w:rsid w:val="007873E7"/>
    <w:rsid w:val="00792F27"/>
    <w:rsid w:val="007930CC"/>
    <w:rsid w:val="00793AEE"/>
    <w:rsid w:val="007A4B4C"/>
    <w:rsid w:val="007A6F10"/>
    <w:rsid w:val="007A7890"/>
    <w:rsid w:val="007B0D5C"/>
    <w:rsid w:val="007B1632"/>
    <w:rsid w:val="007B199A"/>
    <w:rsid w:val="007B31AC"/>
    <w:rsid w:val="007B3B0D"/>
    <w:rsid w:val="007B52A5"/>
    <w:rsid w:val="007C640D"/>
    <w:rsid w:val="007D0EB9"/>
    <w:rsid w:val="007D1AEC"/>
    <w:rsid w:val="007D45EE"/>
    <w:rsid w:val="007D6D84"/>
    <w:rsid w:val="007D7209"/>
    <w:rsid w:val="007D74C1"/>
    <w:rsid w:val="007E4674"/>
    <w:rsid w:val="00801B5A"/>
    <w:rsid w:val="00810D6A"/>
    <w:rsid w:val="0081124B"/>
    <w:rsid w:val="00813480"/>
    <w:rsid w:val="008205B9"/>
    <w:rsid w:val="00830B66"/>
    <w:rsid w:val="00831ED8"/>
    <w:rsid w:val="00844333"/>
    <w:rsid w:val="00845B7A"/>
    <w:rsid w:val="00845E7C"/>
    <w:rsid w:val="0084654E"/>
    <w:rsid w:val="00847532"/>
    <w:rsid w:val="00857178"/>
    <w:rsid w:val="0086725A"/>
    <w:rsid w:val="00877CB2"/>
    <w:rsid w:val="008823A5"/>
    <w:rsid w:val="00882529"/>
    <w:rsid w:val="00883BFB"/>
    <w:rsid w:val="00883EB2"/>
    <w:rsid w:val="0089296D"/>
    <w:rsid w:val="00893BB4"/>
    <w:rsid w:val="008A3850"/>
    <w:rsid w:val="008B14E7"/>
    <w:rsid w:val="008B7147"/>
    <w:rsid w:val="008C1130"/>
    <w:rsid w:val="008C238D"/>
    <w:rsid w:val="008C28F5"/>
    <w:rsid w:val="008C7FE5"/>
    <w:rsid w:val="008D6A9E"/>
    <w:rsid w:val="008D6BB8"/>
    <w:rsid w:val="008E69A7"/>
    <w:rsid w:val="008E6FF7"/>
    <w:rsid w:val="008E7C3D"/>
    <w:rsid w:val="008F1BE1"/>
    <w:rsid w:val="008F6A85"/>
    <w:rsid w:val="008F6B87"/>
    <w:rsid w:val="00904E7C"/>
    <w:rsid w:val="009074B1"/>
    <w:rsid w:val="009103D4"/>
    <w:rsid w:val="00915554"/>
    <w:rsid w:val="009158E2"/>
    <w:rsid w:val="009262A1"/>
    <w:rsid w:val="0093476E"/>
    <w:rsid w:val="00934849"/>
    <w:rsid w:val="00934F5D"/>
    <w:rsid w:val="0093564A"/>
    <w:rsid w:val="0093662C"/>
    <w:rsid w:val="00937846"/>
    <w:rsid w:val="009416B4"/>
    <w:rsid w:val="00951C4E"/>
    <w:rsid w:val="00952ABA"/>
    <w:rsid w:val="00954110"/>
    <w:rsid w:val="00967606"/>
    <w:rsid w:val="00970456"/>
    <w:rsid w:val="00983DAA"/>
    <w:rsid w:val="00983FC0"/>
    <w:rsid w:val="00986620"/>
    <w:rsid w:val="00987686"/>
    <w:rsid w:val="0099149D"/>
    <w:rsid w:val="00996F7A"/>
    <w:rsid w:val="009A2527"/>
    <w:rsid w:val="009B683E"/>
    <w:rsid w:val="009C15C0"/>
    <w:rsid w:val="009C327D"/>
    <w:rsid w:val="009C5604"/>
    <w:rsid w:val="009C69BC"/>
    <w:rsid w:val="009D5C9A"/>
    <w:rsid w:val="009D662B"/>
    <w:rsid w:val="009E2749"/>
    <w:rsid w:val="009E4142"/>
    <w:rsid w:val="00A10B94"/>
    <w:rsid w:val="00A10BBC"/>
    <w:rsid w:val="00A130D9"/>
    <w:rsid w:val="00A17B7D"/>
    <w:rsid w:val="00A21B50"/>
    <w:rsid w:val="00A3137A"/>
    <w:rsid w:val="00A31594"/>
    <w:rsid w:val="00A3175B"/>
    <w:rsid w:val="00A31E30"/>
    <w:rsid w:val="00A352EE"/>
    <w:rsid w:val="00A438D3"/>
    <w:rsid w:val="00A448E8"/>
    <w:rsid w:val="00A51953"/>
    <w:rsid w:val="00A54E4F"/>
    <w:rsid w:val="00A64ECE"/>
    <w:rsid w:val="00A7525C"/>
    <w:rsid w:val="00A773A5"/>
    <w:rsid w:val="00A8019B"/>
    <w:rsid w:val="00A81A6D"/>
    <w:rsid w:val="00A82D47"/>
    <w:rsid w:val="00A839B0"/>
    <w:rsid w:val="00A929F5"/>
    <w:rsid w:val="00A93C31"/>
    <w:rsid w:val="00A94706"/>
    <w:rsid w:val="00A95AE4"/>
    <w:rsid w:val="00A97E92"/>
    <w:rsid w:val="00AA0DF1"/>
    <w:rsid w:val="00AA23D0"/>
    <w:rsid w:val="00AA2F1F"/>
    <w:rsid w:val="00AA3AB8"/>
    <w:rsid w:val="00AC2487"/>
    <w:rsid w:val="00AC4E48"/>
    <w:rsid w:val="00AC5B2E"/>
    <w:rsid w:val="00AD73DA"/>
    <w:rsid w:val="00AE54BD"/>
    <w:rsid w:val="00AE7078"/>
    <w:rsid w:val="00AF1A42"/>
    <w:rsid w:val="00B032B7"/>
    <w:rsid w:val="00B0426A"/>
    <w:rsid w:val="00B11D51"/>
    <w:rsid w:val="00B13BD0"/>
    <w:rsid w:val="00B14866"/>
    <w:rsid w:val="00B14868"/>
    <w:rsid w:val="00B15464"/>
    <w:rsid w:val="00B15883"/>
    <w:rsid w:val="00B31E5A"/>
    <w:rsid w:val="00B326E5"/>
    <w:rsid w:val="00B345AB"/>
    <w:rsid w:val="00B3546A"/>
    <w:rsid w:val="00B43705"/>
    <w:rsid w:val="00B46E6C"/>
    <w:rsid w:val="00B4774B"/>
    <w:rsid w:val="00B51B18"/>
    <w:rsid w:val="00B539AB"/>
    <w:rsid w:val="00B609DD"/>
    <w:rsid w:val="00B665FE"/>
    <w:rsid w:val="00B70005"/>
    <w:rsid w:val="00B75A33"/>
    <w:rsid w:val="00B81027"/>
    <w:rsid w:val="00B828DB"/>
    <w:rsid w:val="00B85827"/>
    <w:rsid w:val="00B861FF"/>
    <w:rsid w:val="00BA0294"/>
    <w:rsid w:val="00BA0C40"/>
    <w:rsid w:val="00BB2416"/>
    <w:rsid w:val="00BB4B0D"/>
    <w:rsid w:val="00BC053B"/>
    <w:rsid w:val="00BD72AC"/>
    <w:rsid w:val="00BD78D4"/>
    <w:rsid w:val="00BD7A18"/>
    <w:rsid w:val="00BE2E78"/>
    <w:rsid w:val="00BE41A8"/>
    <w:rsid w:val="00BF4859"/>
    <w:rsid w:val="00BF564E"/>
    <w:rsid w:val="00C1063B"/>
    <w:rsid w:val="00C10B42"/>
    <w:rsid w:val="00C16449"/>
    <w:rsid w:val="00C27777"/>
    <w:rsid w:val="00C32EA4"/>
    <w:rsid w:val="00C33953"/>
    <w:rsid w:val="00C33B75"/>
    <w:rsid w:val="00C34109"/>
    <w:rsid w:val="00C458AE"/>
    <w:rsid w:val="00C47176"/>
    <w:rsid w:val="00C54C39"/>
    <w:rsid w:val="00C553C6"/>
    <w:rsid w:val="00C57597"/>
    <w:rsid w:val="00C674BD"/>
    <w:rsid w:val="00C70375"/>
    <w:rsid w:val="00C8105A"/>
    <w:rsid w:val="00C81B05"/>
    <w:rsid w:val="00C81C91"/>
    <w:rsid w:val="00C90862"/>
    <w:rsid w:val="00C934BD"/>
    <w:rsid w:val="00C9394B"/>
    <w:rsid w:val="00CA3244"/>
    <w:rsid w:val="00CA54CD"/>
    <w:rsid w:val="00CA65C7"/>
    <w:rsid w:val="00CB02E0"/>
    <w:rsid w:val="00CB7916"/>
    <w:rsid w:val="00CD2D7B"/>
    <w:rsid w:val="00CE6249"/>
    <w:rsid w:val="00CF23B5"/>
    <w:rsid w:val="00CF7C65"/>
    <w:rsid w:val="00D027C7"/>
    <w:rsid w:val="00D05A95"/>
    <w:rsid w:val="00D06F56"/>
    <w:rsid w:val="00D07489"/>
    <w:rsid w:val="00D108D7"/>
    <w:rsid w:val="00D10C03"/>
    <w:rsid w:val="00D13B7C"/>
    <w:rsid w:val="00D15FD8"/>
    <w:rsid w:val="00D20451"/>
    <w:rsid w:val="00D22307"/>
    <w:rsid w:val="00D24FD5"/>
    <w:rsid w:val="00D30985"/>
    <w:rsid w:val="00D335C6"/>
    <w:rsid w:val="00D33A86"/>
    <w:rsid w:val="00D364DC"/>
    <w:rsid w:val="00D37DD1"/>
    <w:rsid w:val="00D47D0D"/>
    <w:rsid w:val="00D47DD2"/>
    <w:rsid w:val="00D618C1"/>
    <w:rsid w:val="00D627CE"/>
    <w:rsid w:val="00D63FB6"/>
    <w:rsid w:val="00D71868"/>
    <w:rsid w:val="00D72DC3"/>
    <w:rsid w:val="00D76B66"/>
    <w:rsid w:val="00D84DD8"/>
    <w:rsid w:val="00D87BA6"/>
    <w:rsid w:val="00D97183"/>
    <w:rsid w:val="00DC2BC2"/>
    <w:rsid w:val="00DD60E0"/>
    <w:rsid w:val="00DD76CF"/>
    <w:rsid w:val="00DE28DE"/>
    <w:rsid w:val="00DE2BB1"/>
    <w:rsid w:val="00DE3107"/>
    <w:rsid w:val="00DF1F50"/>
    <w:rsid w:val="00DF2C42"/>
    <w:rsid w:val="00DF4CBB"/>
    <w:rsid w:val="00E044CF"/>
    <w:rsid w:val="00E10AEB"/>
    <w:rsid w:val="00E2593B"/>
    <w:rsid w:val="00E32E02"/>
    <w:rsid w:val="00E35051"/>
    <w:rsid w:val="00E42A8E"/>
    <w:rsid w:val="00E42BAA"/>
    <w:rsid w:val="00E5183E"/>
    <w:rsid w:val="00E5681A"/>
    <w:rsid w:val="00E65DA1"/>
    <w:rsid w:val="00E66171"/>
    <w:rsid w:val="00E72278"/>
    <w:rsid w:val="00E72E19"/>
    <w:rsid w:val="00E778D0"/>
    <w:rsid w:val="00E84CC1"/>
    <w:rsid w:val="00E902B4"/>
    <w:rsid w:val="00E911B9"/>
    <w:rsid w:val="00E97F9D"/>
    <w:rsid w:val="00EA2541"/>
    <w:rsid w:val="00EA2F25"/>
    <w:rsid w:val="00EA68C3"/>
    <w:rsid w:val="00EB21C8"/>
    <w:rsid w:val="00EB304B"/>
    <w:rsid w:val="00EB4648"/>
    <w:rsid w:val="00EB5989"/>
    <w:rsid w:val="00EC3C57"/>
    <w:rsid w:val="00ED4FAA"/>
    <w:rsid w:val="00EE10E6"/>
    <w:rsid w:val="00EE1930"/>
    <w:rsid w:val="00EE7CA2"/>
    <w:rsid w:val="00EF140E"/>
    <w:rsid w:val="00EF25BE"/>
    <w:rsid w:val="00F02A1D"/>
    <w:rsid w:val="00F03B4F"/>
    <w:rsid w:val="00F072CC"/>
    <w:rsid w:val="00F17651"/>
    <w:rsid w:val="00F21D4C"/>
    <w:rsid w:val="00F2688A"/>
    <w:rsid w:val="00F37C79"/>
    <w:rsid w:val="00F42429"/>
    <w:rsid w:val="00F45A6F"/>
    <w:rsid w:val="00F4723C"/>
    <w:rsid w:val="00F51ABD"/>
    <w:rsid w:val="00F60E90"/>
    <w:rsid w:val="00F63007"/>
    <w:rsid w:val="00F63175"/>
    <w:rsid w:val="00F70A09"/>
    <w:rsid w:val="00F736DA"/>
    <w:rsid w:val="00F73CE0"/>
    <w:rsid w:val="00F74E6E"/>
    <w:rsid w:val="00F75015"/>
    <w:rsid w:val="00F759DC"/>
    <w:rsid w:val="00F8444F"/>
    <w:rsid w:val="00F92A90"/>
    <w:rsid w:val="00F97469"/>
    <w:rsid w:val="00FA13AA"/>
    <w:rsid w:val="00FA494B"/>
    <w:rsid w:val="00FA4A3F"/>
    <w:rsid w:val="00FC0E97"/>
    <w:rsid w:val="00FC54C0"/>
    <w:rsid w:val="00FC5CB4"/>
    <w:rsid w:val="00FD3EF7"/>
    <w:rsid w:val="00FD6662"/>
    <w:rsid w:val="00FE2F6E"/>
    <w:rsid w:val="00FE723C"/>
    <w:rsid w:val="00FF5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069F9"/>
  <w15:chartTrackingRefBased/>
  <w15:docId w15:val="{09218188-4AF5-4494-BCBC-41C61AFEF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3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23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23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A23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3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3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3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3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3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3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23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A23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A23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3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3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3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3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3D0"/>
    <w:rPr>
      <w:rFonts w:eastAsiaTheme="majorEastAsia" w:cstheme="majorBidi"/>
      <w:color w:val="272727" w:themeColor="text1" w:themeTint="D8"/>
    </w:rPr>
  </w:style>
  <w:style w:type="paragraph" w:styleId="Title">
    <w:name w:val="Title"/>
    <w:basedOn w:val="Normal"/>
    <w:next w:val="Normal"/>
    <w:link w:val="TitleChar"/>
    <w:uiPriority w:val="10"/>
    <w:qFormat/>
    <w:rsid w:val="00AA23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3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3D0"/>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AA23D0"/>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AA23D0"/>
    <w:pPr>
      <w:spacing w:before="160"/>
      <w:jc w:val="center"/>
    </w:pPr>
    <w:rPr>
      <w:i/>
      <w:iCs/>
      <w:color w:val="000000" w:themeColor="text1"/>
    </w:rPr>
  </w:style>
  <w:style w:type="character" w:customStyle="1" w:styleId="QuoteChar">
    <w:name w:val="Quote Char"/>
    <w:basedOn w:val="DefaultParagraphFont"/>
    <w:link w:val="Quote"/>
    <w:uiPriority w:val="29"/>
    <w:rsid w:val="00AA23D0"/>
    <w:rPr>
      <w:i/>
      <w:iCs/>
      <w:color w:val="000000" w:themeColor="text1"/>
    </w:rPr>
  </w:style>
  <w:style w:type="paragraph" w:styleId="ListParagraph">
    <w:name w:val="List Paragraph"/>
    <w:basedOn w:val="Normal"/>
    <w:uiPriority w:val="34"/>
    <w:qFormat/>
    <w:rsid w:val="00AA23D0"/>
    <w:pPr>
      <w:ind w:left="720"/>
      <w:contextualSpacing/>
    </w:pPr>
  </w:style>
  <w:style w:type="character" w:styleId="IntenseEmphasis">
    <w:name w:val="Intense Emphasis"/>
    <w:basedOn w:val="DefaultParagraphFont"/>
    <w:uiPriority w:val="21"/>
    <w:qFormat/>
    <w:rsid w:val="00AA23D0"/>
    <w:rPr>
      <w:i/>
      <w:iCs/>
      <w:color w:val="0F4761" w:themeColor="accent1" w:themeShade="BF"/>
    </w:rPr>
  </w:style>
  <w:style w:type="paragraph" w:styleId="IntenseQuote">
    <w:name w:val="Intense Quote"/>
    <w:basedOn w:val="Normal"/>
    <w:next w:val="Normal"/>
    <w:link w:val="IntenseQuoteChar"/>
    <w:uiPriority w:val="30"/>
    <w:qFormat/>
    <w:rsid w:val="00AA23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3D0"/>
    <w:rPr>
      <w:i/>
      <w:iCs/>
      <w:color w:val="0F4761" w:themeColor="accent1" w:themeShade="BF"/>
    </w:rPr>
  </w:style>
  <w:style w:type="character" w:styleId="IntenseReference">
    <w:name w:val="Intense Reference"/>
    <w:basedOn w:val="DefaultParagraphFont"/>
    <w:uiPriority w:val="32"/>
    <w:qFormat/>
    <w:rsid w:val="00AA23D0"/>
    <w:rPr>
      <w:b/>
      <w:bCs/>
      <w:smallCaps/>
      <w:color w:val="0F4761" w:themeColor="accent1" w:themeShade="BF"/>
      <w:spacing w:val="5"/>
    </w:rPr>
  </w:style>
  <w:style w:type="paragraph" w:styleId="TOCHeading">
    <w:name w:val="TOC Heading"/>
    <w:basedOn w:val="Heading1"/>
    <w:next w:val="Normal"/>
    <w:uiPriority w:val="39"/>
    <w:unhideWhenUsed/>
    <w:qFormat/>
    <w:rsid w:val="00BE41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E41A8"/>
    <w:pPr>
      <w:spacing w:after="100"/>
    </w:pPr>
  </w:style>
  <w:style w:type="character" w:styleId="Hyperlink">
    <w:name w:val="Hyperlink"/>
    <w:basedOn w:val="DefaultParagraphFont"/>
    <w:uiPriority w:val="99"/>
    <w:unhideWhenUsed/>
    <w:rsid w:val="00BE41A8"/>
    <w:rPr>
      <w:color w:val="467886" w:themeColor="hyperlink"/>
      <w:u w:val="single"/>
    </w:rPr>
  </w:style>
  <w:style w:type="paragraph" w:styleId="TOC2">
    <w:name w:val="toc 2"/>
    <w:basedOn w:val="Normal"/>
    <w:next w:val="Normal"/>
    <w:autoRedefine/>
    <w:uiPriority w:val="39"/>
    <w:unhideWhenUsed/>
    <w:rsid w:val="00536F68"/>
    <w:pPr>
      <w:spacing w:after="100"/>
      <w:ind w:left="240"/>
    </w:pPr>
  </w:style>
  <w:style w:type="paragraph" w:styleId="NormalWeb">
    <w:name w:val="Normal (Web)"/>
    <w:basedOn w:val="Normal"/>
    <w:uiPriority w:val="99"/>
    <w:unhideWhenUsed/>
    <w:rsid w:val="00536F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36F68"/>
    <w:rPr>
      <w:b/>
      <w:bCs/>
    </w:rPr>
  </w:style>
  <w:style w:type="character" w:styleId="Emphasis">
    <w:name w:val="Emphasis"/>
    <w:basedOn w:val="DefaultParagraphFont"/>
    <w:uiPriority w:val="20"/>
    <w:qFormat/>
    <w:rsid w:val="00536F68"/>
    <w:rPr>
      <w:i/>
      <w:iCs/>
    </w:rPr>
  </w:style>
  <w:style w:type="paragraph" w:styleId="Bibliography">
    <w:name w:val="Bibliography"/>
    <w:basedOn w:val="Normal"/>
    <w:next w:val="Normal"/>
    <w:uiPriority w:val="37"/>
    <w:unhideWhenUsed/>
    <w:rsid w:val="00893BB4"/>
  </w:style>
  <w:style w:type="paragraph" w:styleId="Header">
    <w:name w:val="header"/>
    <w:basedOn w:val="Normal"/>
    <w:link w:val="HeaderChar"/>
    <w:uiPriority w:val="99"/>
    <w:unhideWhenUsed/>
    <w:rsid w:val="00E65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DA1"/>
  </w:style>
  <w:style w:type="paragraph" w:styleId="Footer">
    <w:name w:val="footer"/>
    <w:basedOn w:val="Normal"/>
    <w:link w:val="FooterChar"/>
    <w:uiPriority w:val="99"/>
    <w:unhideWhenUsed/>
    <w:rsid w:val="00E65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DA1"/>
  </w:style>
  <w:style w:type="paragraph" w:styleId="Caption">
    <w:name w:val="caption"/>
    <w:basedOn w:val="Normal"/>
    <w:next w:val="Normal"/>
    <w:uiPriority w:val="35"/>
    <w:unhideWhenUsed/>
    <w:qFormat/>
    <w:rsid w:val="00810D6A"/>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280C3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2574">
      <w:bodyDiv w:val="1"/>
      <w:marLeft w:val="0"/>
      <w:marRight w:val="0"/>
      <w:marTop w:val="0"/>
      <w:marBottom w:val="0"/>
      <w:divBdr>
        <w:top w:val="none" w:sz="0" w:space="0" w:color="auto"/>
        <w:left w:val="none" w:sz="0" w:space="0" w:color="auto"/>
        <w:bottom w:val="none" w:sz="0" w:space="0" w:color="auto"/>
        <w:right w:val="none" w:sz="0" w:space="0" w:color="auto"/>
      </w:divBdr>
    </w:div>
    <w:div w:id="72515079">
      <w:bodyDiv w:val="1"/>
      <w:marLeft w:val="0"/>
      <w:marRight w:val="0"/>
      <w:marTop w:val="0"/>
      <w:marBottom w:val="0"/>
      <w:divBdr>
        <w:top w:val="none" w:sz="0" w:space="0" w:color="auto"/>
        <w:left w:val="none" w:sz="0" w:space="0" w:color="auto"/>
        <w:bottom w:val="none" w:sz="0" w:space="0" w:color="auto"/>
        <w:right w:val="none" w:sz="0" w:space="0" w:color="auto"/>
      </w:divBdr>
    </w:div>
    <w:div w:id="82992255">
      <w:bodyDiv w:val="1"/>
      <w:marLeft w:val="0"/>
      <w:marRight w:val="0"/>
      <w:marTop w:val="0"/>
      <w:marBottom w:val="0"/>
      <w:divBdr>
        <w:top w:val="none" w:sz="0" w:space="0" w:color="auto"/>
        <w:left w:val="none" w:sz="0" w:space="0" w:color="auto"/>
        <w:bottom w:val="none" w:sz="0" w:space="0" w:color="auto"/>
        <w:right w:val="none" w:sz="0" w:space="0" w:color="auto"/>
      </w:divBdr>
    </w:div>
    <w:div w:id="84346381">
      <w:bodyDiv w:val="1"/>
      <w:marLeft w:val="0"/>
      <w:marRight w:val="0"/>
      <w:marTop w:val="0"/>
      <w:marBottom w:val="0"/>
      <w:divBdr>
        <w:top w:val="none" w:sz="0" w:space="0" w:color="auto"/>
        <w:left w:val="none" w:sz="0" w:space="0" w:color="auto"/>
        <w:bottom w:val="none" w:sz="0" w:space="0" w:color="auto"/>
        <w:right w:val="none" w:sz="0" w:space="0" w:color="auto"/>
      </w:divBdr>
    </w:div>
    <w:div w:id="93013237">
      <w:bodyDiv w:val="1"/>
      <w:marLeft w:val="0"/>
      <w:marRight w:val="0"/>
      <w:marTop w:val="0"/>
      <w:marBottom w:val="0"/>
      <w:divBdr>
        <w:top w:val="none" w:sz="0" w:space="0" w:color="auto"/>
        <w:left w:val="none" w:sz="0" w:space="0" w:color="auto"/>
        <w:bottom w:val="none" w:sz="0" w:space="0" w:color="auto"/>
        <w:right w:val="none" w:sz="0" w:space="0" w:color="auto"/>
      </w:divBdr>
    </w:div>
    <w:div w:id="109710287">
      <w:bodyDiv w:val="1"/>
      <w:marLeft w:val="0"/>
      <w:marRight w:val="0"/>
      <w:marTop w:val="0"/>
      <w:marBottom w:val="0"/>
      <w:divBdr>
        <w:top w:val="none" w:sz="0" w:space="0" w:color="auto"/>
        <w:left w:val="none" w:sz="0" w:space="0" w:color="auto"/>
        <w:bottom w:val="none" w:sz="0" w:space="0" w:color="auto"/>
        <w:right w:val="none" w:sz="0" w:space="0" w:color="auto"/>
      </w:divBdr>
    </w:div>
    <w:div w:id="118038197">
      <w:bodyDiv w:val="1"/>
      <w:marLeft w:val="0"/>
      <w:marRight w:val="0"/>
      <w:marTop w:val="0"/>
      <w:marBottom w:val="0"/>
      <w:divBdr>
        <w:top w:val="none" w:sz="0" w:space="0" w:color="auto"/>
        <w:left w:val="none" w:sz="0" w:space="0" w:color="auto"/>
        <w:bottom w:val="none" w:sz="0" w:space="0" w:color="auto"/>
        <w:right w:val="none" w:sz="0" w:space="0" w:color="auto"/>
      </w:divBdr>
    </w:div>
    <w:div w:id="130055714">
      <w:bodyDiv w:val="1"/>
      <w:marLeft w:val="0"/>
      <w:marRight w:val="0"/>
      <w:marTop w:val="0"/>
      <w:marBottom w:val="0"/>
      <w:divBdr>
        <w:top w:val="none" w:sz="0" w:space="0" w:color="auto"/>
        <w:left w:val="none" w:sz="0" w:space="0" w:color="auto"/>
        <w:bottom w:val="none" w:sz="0" w:space="0" w:color="auto"/>
        <w:right w:val="none" w:sz="0" w:space="0" w:color="auto"/>
      </w:divBdr>
    </w:div>
    <w:div w:id="131023336">
      <w:bodyDiv w:val="1"/>
      <w:marLeft w:val="0"/>
      <w:marRight w:val="0"/>
      <w:marTop w:val="0"/>
      <w:marBottom w:val="0"/>
      <w:divBdr>
        <w:top w:val="none" w:sz="0" w:space="0" w:color="auto"/>
        <w:left w:val="none" w:sz="0" w:space="0" w:color="auto"/>
        <w:bottom w:val="none" w:sz="0" w:space="0" w:color="auto"/>
        <w:right w:val="none" w:sz="0" w:space="0" w:color="auto"/>
      </w:divBdr>
    </w:div>
    <w:div w:id="149754578">
      <w:bodyDiv w:val="1"/>
      <w:marLeft w:val="0"/>
      <w:marRight w:val="0"/>
      <w:marTop w:val="0"/>
      <w:marBottom w:val="0"/>
      <w:divBdr>
        <w:top w:val="none" w:sz="0" w:space="0" w:color="auto"/>
        <w:left w:val="none" w:sz="0" w:space="0" w:color="auto"/>
        <w:bottom w:val="none" w:sz="0" w:space="0" w:color="auto"/>
        <w:right w:val="none" w:sz="0" w:space="0" w:color="auto"/>
      </w:divBdr>
    </w:div>
    <w:div w:id="163012173">
      <w:bodyDiv w:val="1"/>
      <w:marLeft w:val="0"/>
      <w:marRight w:val="0"/>
      <w:marTop w:val="0"/>
      <w:marBottom w:val="0"/>
      <w:divBdr>
        <w:top w:val="none" w:sz="0" w:space="0" w:color="auto"/>
        <w:left w:val="none" w:sz="0" w:space="0" w:color="auto"/>
        <w:bottom w:val="none" w:sz="0" w:space="0" w:color="auto"/>
        <w:right w:val="none" w:sz="0" w:space="0" w:color="auto"/>
      </w:divBdr>
    </w:div>
    <w:div w:id="176041201">
      <w:bodyDiv w:val="1"/>
      <w:marLeft w:val="0"/>
      <w:marRight w:val="0"/>
      <w:marTop w:val="0"/>
      <w:marBottom w:val="0"/>
      <w:divBdr>
        <w:top w:val="none" w:sz="0" w:space="0" w:color="auto"/>
        <w:left w:val="none" w:sz="0" w:space="0" w:color="auto"/>
        <w:bottom w:val="none" w:sz="0" w:space="0" w:color="auto"/>
        <w:right w:val="none" w:sz="0" w:space="0" w:color="auto"/>
      </w:divBdr>
    </w:div>
    <w:div w:id="185600263">
      <w:bodyDiv w:val="1"/>
      <w:marLeft w:val="0"/>
      <w:marRight w:val="0"/>
      <w:marTop w:val="0"/>
      <w:marBottom w:val="0"/>
      <w:divBdr>
        <w:top w:val="none" w:sz="0" w:space="0" w:color="auto"/>
        <w:left w:val="none" w:sz="0" w:space="0" w:color="auto"/>
        <w:bottom w:val="none" w:sz="0" w:space="0" w:color="auto"/>
        <w:right w:val="none" w:sz="0" w:space="0" w:color="auto"/>
      </w:divBdr>
    </w:div>
    <w:div w:id="188763387">
      <w:bodyDiv w:val="1"/>
      <w:marLeft w:val="0"/>
      <w:marRight w:val="0"/>
      <w:marTop w:val="0"/>
      <w:marBottom w:val="0"/>
      <w:divBdr>
        <w:top w:val="none" w:sz="0" w:space="0" w:color="auto"/>
        <w:left w:val="none" w:sz="0" w:space="0" w:color="auto"/>
        <w:bottom w:val="none" w:sz="0" w:space="0" w:color="auto"/>
        <w:right w:val="none" w:sz="0" w:space="0" w:color="auto"/>
      </w:divBdr>
    </w:div>
    <w:div w:id="200364698">
      <w:bodyDiv w:val="1"/>
      <w:marLeft w:val="0"/>
      <w:marRight w:val="0"/>
      <w:marTop w:val="0"/>
      <w:marBottom w:val="0"/>
      <w:divBdr>
        <w:top w:val="none" w:sz="0" w:space="0" w:color="auto"/>
        <w:left w:val="none" w:sz="0" w:space="0" w:color="auto"/>
        <w:bottom w:val="none" w:sz="0" w:space="0" w:color="auto"/>
        <w:right w:val="none" w:sz="0" w:space="0" w:color="auto"/>
      </w:divBdr>
    </w:div>
    <w:div w:id="202331606">
      <w:bodyDiv w:val="1"/>
      <w:marLeft w:val="0"/>
      <w:marRight w:val="0"/>
      <w:marTop w:val="0"/>
      <w:marBottom w:val="0"/>
      <w:divBdr>
        <w:top w:val="none" w:sz="0" w:space="0" w:color="auto"/>
        <w:left w:val="none" w:sz="0" w:space="0" w:color="auto"/>
        <w:bottom w:val="none" w:sz="0" w:space="0" w:color="auto"/>
        <w:right w:val="none" w:sz="0" w:space="0" w:color="auto"/>
      </w:divBdr>
    </w:div>
    <w:div w:id="206995070">
      <w:bodyDiv w:val="1"/>
      <w:marLeft w:val="0"/>
      <w:marRight w:val="0"/>
      <w:marTop w:val="0"/>
      <w:marBottom w:val="0"/>
      <w:divBdr>
        <w:top w:val="none" w:sz="0" w:space="0" w:color="auto"/>
        <w:left w:val="none" w:sz="0" w:space="0" w:color="auto"/>
        <w:bottom w:val="none" w:sz="0" w:space="0" w:color="auto"/>
        <w:right w:val="none" w:sz="0" w:space="0" w:color="auto"/>
      </w:divBdr>
    </w:div>
    <w:div w:id="224879149">
      <w:bodyDiv w:val="1"/>
      <w:marLeft w:val="0"/>
      <w:marRight w:val="0"/>
      <w:marTop w:val="0"/>
      <w:marBottom w:val="0"/>
      <w:divBdr>
        <w:top w:val="none" w:sz="0" w:space="0" w:color="auto"/>
        <w:left w:val="none" w:sz="0" w:space="0" w:color="auto"/>
        <w:bottom w:val="none" w:sz="0" w:space="0" w:color="auto"/>
        <w:right w:val="none" w:sz="0" w:space="0" w:color="auto"/>
      </w:divBdr>
    </w:div>
    <w:div w:id="233587593">
      <w:bodyDiv w:val="1"/>
      <w:marLeft w:val="0"/>
      <w:marRight w:val="0"/>
      <w:marTop w:val="0"/>
      <w:marBottom w:val="0"/>
      <w:divBdr>
        <w:top w:val="none" w:sz="0" w:space="0" w:color="auto"/>
        <w:left w:val="none" w:sz="0" w:space="0" w:color="auto"/>
        <w:bottom w:val="none" w:sz="0" w:space="0" w:color="auto"/>
        <w:right w:val="none" w:sz="0" w:space="0" w:color="auto"/>
      </w:divBdr>
    </w:div>
    <w:div w:id="235214721">
      <w:bodyDiv w:val="1"/>
      <w:marLeft w:val="0"/>
      <w:marRight w:val="0"/>
      <w:marTop w:val="0"/>
      <w:marBottom w:val="0"/>
      <w:divBdr>
        <w:top w:val="none" w:sz="0" w:space="0" w:color="auto"/>
        <w:left w:val="none" w:sz="0" w:space="0" w:color="auto"/>
        <w:bottom w:val="none" w:sz="0" w:space="0" w:color="auto"/>
        <w:right w:val="none" w:sz="0" w:space="0" w:color="auto"/>
      </w:divBdr>
    </w:div>
    <w:div w:id="235357113">
      <w:bodyDiv w:val="1"/>
      <w:marLeft w:val="0"/>
      <w:marRight w:val="0"/>
      <w:marTop w:val="0"/>
      <w:marBottom w:val="0"/>
      <w:divBdr>
        <w:top w:val="none" w:sz="0" w:space="0" w:color="auto"/>
        <w:left w:val="none" w:sz="0" w:space="0" w:color="auto"/>
        <w:bottom w:val="none" w:sz="0" w:space="0" w:color="auto"/>
        <w:right w:val="none" w:sz="0" w:space="0" w:color="auto"/>
      </w:divBdr>
    </w:div>
    <w:div w:id="249697251">
      <w:bodyDiv w:val="1"/>
      <w:marLeft w:val="0"/>
      <w:marRight w:val="0"/>
      <w:marTop w:val="0"/>
      <w:marBottom w:val="0"/>
      <w:divBdr>
        <w:top w:val="none" w:sz="0" w:space="0" w:color="auto"/>
        <w:left w:val="none" w:sz="0" w:space="0" w:color="auto"/>
        <w:bottom w:val="none" w:sz="0" w:space="0" w:color="auto"/>
        <w:right w:val="none" w:sz="0" w:space="0" w:color="auto"/>
      </w:divBdr>
    </w:div>
    <w:div w:id="253243866">
      <w:bodyDiv w:val="1"/>
      <w:marLeft w:val="0"/>
      <w:marRight w:val="0"/>
      <w:marTop w:val="0"/>
      <w:marBottom w:val="0"/>
      <w:divBdr>
        <w:top w:val="none" w:sz="0" w:space="0" w:color="auto"/>
        <w:left w:val="none" w:sz="0" w:space="0" w:color="auto"/>
        <w:bottom w:val="none" w:sz="0" w:space="0" w:color="auto"/>
        <w:right w:val="none" w:sz="0" w:space="0" w:color="auto"/>
      </w:divBdr>
    </w:div>
    <w:div w:id="254478182">
      <w:bodyDiv w:val="1"/>
      <w:marLeft w:val="0"/>
      <w:marRight w:val="0"/>
      <w:marTop w:val="0"/>
      <w:marBottom w:val="0"/>
      <w:divBdr>
        <w:top w:val="none" w:sz="0" w:space="0" w:color="auto"/>
        <w:left w:val="none" w:sz="0" w:space="0" w:color="auto"/>
        <w:bottom w:val="none" w:sz="0" w:space="0" w:color="auto"/>
        <w:right w:val="none" w:sz="0" w:space="0" w:color="auto"/>
      </w:divBdr>
    </w:div>
    <w:div w:id="260183814">
      <w:bodyDiv w:val="1"/>
      <w:marLeft w:val="0"/>
      <w:marRight w:val="0"/>
      <w:marTop w:val="0"/>
      <w:marBottom w:val="0"/>
      <w:divBdr>
        <w:top w:val="none" w:sz="0" w:space="0" w:color="auto"/>
        <w:left w:val="none" w:sz="0" w:space="0" w:color="auto"/>
        <w:bottom w:val="none" w:sz="0" w:space="0" w:color="auto"/>
        <w:right w:val="none" w:sz="0" w:space="0" w:color="auto"/>
      </w:divBdr>
    </w:div>
    <w:div w:id="269167821">
      <w:bodyDiv w:val="1"/>
      <w:marLeft w:val="0"/>
      <w:marRight w:val="0"/>
      <w:marTop w:val="0"/>
      <w:marBottom w:val="0"/>
      <w:divBdr>
        <w:top w:val="none" w:sz="0" w:space="0" w:color="auto"/>
        <w:left w:val="none" w:sz="0" w:space="0" w:color="auto"/>
        <w:bottom w:val="none" w:sz="0" w:space="0" w:color="auto"/>
        <w:right w:val="none" w:sz="0" w:space="0" w:color="auto"/>
      </w:divBdr>
    </w:div>
    <w:div w:id="278143018">
      <w:bodyDiv w:val="1"/>
      <w:marLeft w:val="0"/>
      <w:marRight w:val="0"/>
      <w:marTop w:val="0"/>
      <w:marBottom w:val="0"/>
      <w:divBdr>
        <w:top w:val="none" w:sz="0" w:space="0" w:color="auto"/>
        <w:left w:val="none" w:sz="0" w:space="0" w:color="auto"/>
        <w:bottom w:val="none" w:sz="0" w:space="0" w:color="auto"/>
        <w:right w:val="none" w:sz="0" w:space="0" w:color="auto"/>
      </w:divBdr>
    </w:div>
    <w:div w:id="297152947">
      <w:bodyDiv w:val="1"/>
      <w:marLeft w:val="0"/>
      <w:marRight w:val="0"/>
      <w:marTop w:val="0"/>
      <w:marBottom w:val="0"/>
      <w:divBdr>
        <w:top w:val="none" w:sz="0" w:space="0" w:color="auto"/>
        <w:left w:val="none" w:sz="0" w:space="0" w:color="auto"/>
        <w:bottom w:val="none" w:sz="0" w:space="0" w:color="auto"/>
        <w:right w:val="none" w:sz="0" w:space="0" w:color="auto"/>
      </w:divBdr>
    </w:div>
    <w:div w:id="300234434">
      <w:bodyDiv w:val="1"/>
      <w:marLeft w:val="0"/>
      <w:marRight w:val="0"/>
      <w:marTop w:val="0"/>
      <w:marBottom w:val="0"/>
      <w:divBdr>
        <w:top w:val="none" w:sz="0" w:space="0" w:color="auto"/>
        <w:left w:val="none" w:sz="0" w:space="0" w:color="auto"/>
        <w:bottom w:val="none" w:sz="0" w:space="0" w:color="auto"/>
        <w:right w:val="none" w:sz="0" w:space="0" w:color="auto"/>
      </w:divBdr>
    </w:div>
    <w:div w:id="306204820">
      <w:bodyDiv w:val="1"/>
      <w:marLeft w:val="0"/>
      <w:marRight w:val="0"/>
      <w:marTop w:val="0"/>
      <w:marBottom w:val="0"/>
      <w:divBdr>
        <w:top w:val="none" w:sz="0" w:space="0" w:color="auto"/>
        <w:left w:val="none" w:sz="0" w:space="0" w:color="auto"/>
        <w:bottom w:val="none" w:sz="0" w:space="0" w:color="auto"/>
        <w:right w:val="none" w:sz="0" w:space="0" w:color="auto"/>
      </w:divBdr>
    </w:div>
    <w:div w:id="309211406">
      <w:bodyDiv w:val="1"/>
      <w:marLeft w:val="0"/>
      <w:marRight w:val="0"/>
      <w:marTop w:val="0"/>
      <w:marBottom w:val="0"/>
      <w:divBdr>
        <w:top w:val="none" w:sz="0" w:space="0" w:color="auto"/>
        <w:left w:val="none" w:sz="0" w:space="0" w:color="auto"/>
        <w:bottom w:val="none" w:sz="0" w:space="0" w:color="auto"/>
        <w:right w:val="none" w:sz="0" w:space="0" w:color="auto"/>
      </w:divBdr>
    </w:div>
    <w:div w:id="309750599">
      <w:bodyDiv w:val="1"/>
      <w:marLeft w:val="0"/>
      <w:marRight w:val="0"/>
      <w:marTop w:val="0"/>
      <w:marBottom w:val="0"/>
      <w:divBdr>
        <w:top w:val="none" w:sz="0" w:space="0" w:color="auto"/>
        <w:left w:val="none" w:sz="0" w:space="0" w:color="auto"/>
        <w:bottom w:val="none" w:sz="0" w:space="0" w:color="auto"/>
        <w:right w:val="none" w:sz="0" w:space="0" w:color="auto"/>
      </w:divBdr>
    </w:div>
    <w:div w:id="328794384">
      <w:bodyDiv w:val="1"/>
      <w:marLeft w:val="0"/>
      <w:marRight w:val="0"/>
      <w:marTop w:val="0"/>
      <w:marBottom w:val="0"/>
      <w:divBdr>
        <w:top w:val="none" w:sz="0" w:space="0" w:color="auto"/>
        <w:left w:val="none" w:sz="0" w:space="0" w:color="auto"/>
        <w:bottom w:val="none" w:sz="0" w:space="0" w:color="auto"/>
        <w:right w:val="none" w:sz="0" w:space="0" w:color="auto"/>
      </w:divBdr>
    </w:div>
    <w:div w:id="343825631">
      <w:bodyDiv w:val="1"/>
      <w:marLeft w:val="0"/>
      <w:marRight w:val="0"/>
      <w:marTop w:val="0"/>
      <w:marBottom w:val="0"/>
      <w:divBdr>
        <w:top w:val="none" w:sz="0" w:space="0" w:color="auto"/>
        <w:left w:val="none" w:sz="0" w:space="0" w:color="auto"/>
        <w:bottom w:val="none" w:sz="0" w:space="0" w:color="auto"/>
        <w:right w:val="none" w:sz="0" w:space="0" w:color="auto"/>
      </w:divBdr>
    </w:div>
    <w:div w:id="370542383">
      <w:bodyDiv w:val="1"/>
      <w:marLeft w:val="0"/>
      <w:marRight w:val="0"/>
      <w:marTop w:val="0"/>
      <w:marBottom w:val="0"/>
      <w:divBdr>
        <w:top w:val="none" w:sz="0" w:space="0" w:color="auto"/>
        <w:left w:val="none" w:sz="0" w:space="0" w:color="auto"/>
        <w:bottom w:val="none" w:sz="0" w:space="0" w:color="auto"/>
        <w:right w:val="none" w:sz="0" w:space="0" w:color="auto"/>
      </w:divBdr>
    </w:div>
    <w:div w:id="394670432">
      <w:bodyDiv w:val="1"/>
      <w:marLeft w:val="0"/>
      <w:marRight w:val="0"/>
      <w:marTop w:val="0"/>
      <w:marBottom w:val="0"/>
      <w:divBdr>
        <w:top w:val="none" w:sz="0" w:space="0" w:color="auto"/>
        <w:left w:val="none" w:sz="0" w:space="0" w:color="auto"/>
        <w:bottom w:val="none" w:sz="0" w:space="0" w:color="auto"/>
        <w:right w:val="none" w:sz="0" w:space="0" w:color="auto"/>
      </w:divBdr>
    </w:div>
    <w:div w:id="395713989">
      <w:bodyDiv w:val="1"/>
      <w:marLeft w:val="0"/>
      <w:marRight w:val="0"/>
      <w:marTop w:val="0"/>
      <w:marBottom w:val="0"/>
      <w:divBdr>
        <w:top w:val="none" w:sz="0" w:space="0" w:color="auto"/>
        <w:left w:val="none" w:sz="0" w:space="0" w:color="auto"/>
        <w:bottom w:val="none" w:sz="0" w:space="0" w:color="auto"/>
        <w:right w:val="none" w:sz="0" w:space="0" w:color="auto"/>
      </w:divBdr>
    </w:div>
    <w:div w:id="411196810">
      <w:bodyDiv w:val="1"/>
      <w:marLeft w:val="0"/>
      <w:marRight w:val="0"/>
      <w:marTop w:val="0"/>
      <w:marBottom w:val="0"/>
      <w:divBdr>
        <w:top w:val="none" w:sz="0" w:space="0" w:color="auto"/>
        <w:left w:val="none" w:sz="0" w:space="0" w:color="auto"/>
        <w:bottom w:val="none" w:sz="0" w:space="0" w:color="auto"/>
        <w:right w:val="none" w:sz="0" w:space="0" w:color="auto"/>
      </w:divBdr>
    </w:div>
    <w:div w:id="423965723">
      <w:bodyDiv w:val="1"/>
      <w:marLeft w:val="0"/>
      <w:marRight w:val="0"/>
      <w:marTop w:val="0"/>
      <w:marBottom w:val="0"/>
      <w:divBdr>
        <w:top w:val="none" w:sz="0" w:space="0" w:color="auto"/>
        <w:left w:val="none" w:sz="0" w:space="0" w:color="auto"/>
        <w:bottom w:val="none" w:sz="0" w:space="0" w:color="auto"/>
        <w:right w:val="none" w:sz="0" w:space="0" w:color="auto"/>
      </w:divBdr>
    </w:div>
    <w:div w:id="437649461">
      <w:bodyDiv w:val="1"/>
      <w:marLeft w:val="0"/>
      <w:marRight w:val="0"/>
      <w:marTop w:val="0"/>
      <w:marBottom w:val="0"/>
      <w:divBdr>
        <w:top w:val="none" w:sz="0" w:space="0" w:color="auto"/>
        <w:left w:val="none" w:sz="0" w:space="0" w:color="auto"/>
        <w:bottom w:val="none" w:sz="0" w:space="0" w:color="auto"/>
        <w:right w:val="none" w:sz="0" w:space="0" w:color="auto"/>
      </w:divBdr>
    </w:div>
    <w:div w:id="439027523">
      <w:bodyDiv w:val="1"/>
      <w:marLeft w:val="0"/>
      <w:marRight w:val="0"/>
      <w:marTop w:val="0"/>
      <w:marBottom w:val="0"/>
      <w:divBdr>
        <w:top w:val="none" w:sz="0" w:space="0" w:color="auto"/>
        <w:left w:val="none" w:sz="0" w:space="0" w:color="auto"/>
        <w:bottom w:val="none" w:sz="0" w:space="0" w:color="auto"/>
        <w:right w:val="none" w:sz="0" w:space="0" w:color="auto"/>
      </w:divBdr>
    </w:div>
    <w:div w:id="440077487">
      <w:bodyDiv w:val="1"/>
      <w:marLeft w:val="0"/>
      <w:marRight w:val="0"/>
      <w:marTop w:val="0"/>
      <w:marBottom w:val="0"/>
      <w:divBdr>
        <w:top w:val="none" w:sz="0" w:space="0" w:color="auto"/>
        <w:left w:val="none" w:sz="0" w:space="0" w:color="auto"/>
        <w:bottom w:val="none" w:sz="0" w:space="0" w:color="auto"/>
        <w:right w:val="none" w:sz="0" w:space="0" w:color="auto"/>
      </w:divBdr>
    </w:div>
    <w:div w:id="455758003">
      <w:bodyDiv w:val="1"/>
      <w:marLeft w:val="0"/>
      <w:marRight w:val="0"/>
      <w:marTop w:val="0"/>
      <w:marBottom w:val="0"/>
      <w:divBdr>
        <w:top w:val="none" w:sz="0" w:space="0" w:color="auto"/>
        <w:left w:val="none" w:sz="0" w:space="0" w:color="auto"/>
        <w:bottom w:val="none" w:sz="0" w:space="0" w:color="auto"/>
        <w:right w:val="none" w:sz="0" w:space="0" w:color="auto"/>
      </w:divBdr>
    </w:div>
    <w:div w:id="456529986">
      <w:bodyDiv w:val="1"/>
      <w:marLeft w:val="0"/>
      <w:marRight w:val="0"/>
      <w:marTop w:val="0"/>
      <w:marBottom w:val="0"/>
      <w:divBdr>
        <w:top w:val="none" w:sz="0" w:space="0" w:color="auto"/>
        <w:left w:val="none" w:sz="0" w:space="0" w:color="auto"/>
        <w:bottom w:val="none" w:sz="0" w:space="0" w:color="auto"/>
        <w:right w:val="none" w:sz="0" w:space="0" w:color="auto"/>
      </w:divBdr>
    </w:div>
    <w:div w:id="464201005">
      <w:bodyDiv w:val="1"/>
      <w:marLeft w:val="0"/>
      <w:marRight w:val="0"/>
      <w:marTop w:val="0"/>
      <w:marBottom w:val="0"/>
      <w:divBdr>
        <w:top w:val="none" w:sz="0" w:space="0" w:color="auto"/>
        <w:left w:val="none" w:sz="0" w:space="0" w:color="auto"/>
        <w:bottom w:val="none" w:sz="0" w:space="0" w:color="auto"/>
        <w:right w:val="none" w:sz="0" w:space="0" w:color="auto"/>
      </w:divBdr>
    </w:div>
    <w:div w:id="479925605">
      <w:bodyDiv w:val="1"/>
      <w:marLeft w:val="0"/>
      <w:marRight w:val="0"/>
      <w:marTop w:val="0"/>
      <w:marBottom w:val="0"/>
      <w:divBdr>
        <w:top w:val="none" w:sz="0" w:space="0" w:color="auto"/>
        <w:left w:val="none" w:sz="0" w:space="0" w:color="auto"/>
        <w:bottom w:val="none" w:sz="0" w:space="0" w:color="auto"/>
        <w:right w:val="none" w:sz="0" w:space="0" w:color="auto"/>
      </w:divBdr>
    </w:div>
    <w:div w:id="488255398">
      <w:bodyDiv w:val="1"/>
      <w:marLeft w:val="0"/>
      <w:marRight w:val="0"/>
      <w:marTop w:val="0"/>
      <w:marBottom w:val="0"/>
      <w:divBdr>
        <w:top w:val="none" w:sz="0" w:space="0" w:color="auto"/>
        <w:left w:val="none" w:sz="0" w:space="0" w:color="auto"/>
        <w:bottom w:val="none" w:sz="0" w:space="0" w:color="auto"/>
        <w:right w:val="none" w:sz="0" w:space="0" w:color="auto"/>
      </w:divBdr>
    </w:div>
    <w:div w:id="510024339">
      <w:bodyDiv w:val="1"/>
      <w:marLeft w:val="0"/>
      <w:marRight w:val="0"/>
      <w:marTop w:val="0"/>
      <w:marBottom w:val="0"/>
      <w:divBdr>
        <w:top w:val="none" w:sz="0" w:space="0" w:color="auto"/>
        <w:left w:val="none" w:sz="0" w:space="0" w:color="auto"/>
        <w:bottom w:val="none" w:sz="0" w:space="0" w:color="auto"/>
        <w:right w:val="none" w:sz="0" w:space="0" w:color="auto"/>
      </w:divBdr>
    </w:div>
    <w:div w:id="516040456">
      <w:bodyDiv w:val="1"/>
      <w:marLeft w:val="0"/>
      <w:marRight w:val="0"/>
      <w:marTop w:val="0"/>
      <w:marBottom w:val="0"/>
      <w:divBdr>
        <w:top w:val="none" w:sz="0" w:space="0" w:color="auto"/>
        <w:left w:val="none" w:sz="0" w:space="0" w:color="auto"/>
        <w:bottom w:val="none" w:sz="0" w:space="0" w:color="auto"/>
        <w:right w:val="none" w:sz="0" w:space="0" w:color="auto"/>
      </w:divBdr>
    </w:div>
    <w:div w:id="529539171">
      <w:bodyDiv w:val="1"/>
      <w:marLeft w:val="0"/>
      <w:marRight w:val="0"/>
      <w:marTop w:val="0"/>
      <w:marBottom w:val="0"/>
      <w:divBdr>
        <w:top w:val="none" w:sz="0" w:space="0" w:color="auto"/>
        <w:left w:val="none" w:sz="0" w:space="0" w:color="auto"/>
        <w:bottom w:val="none" w:sz="0" w:space="0" w:color="auto"/>
        <w:right w:val="none" w:sz="0" w:space="0" w:color="auto"/>
      </w:divBdr>
    </w:div>
    <w:div w:id="536429468">
      <w:bodyDiv w:val="1"/>
      <w:marLeft w:val="0"/>
      <w:marRight w:val="0"/>
      <w:marTop w:val="0"/>
      <w:marBottom w:val="0"/>
      <w:divBdr>
        <w:top w:val="none" w:sz="0" w:space="0" w:color="auto"/>
        <w:left w:val="none" w:sz="0" w:space="0" w:color="auto"/>
        <w:bottom w:val="none" w:sz="0" w:space="0" w:color="auto"/>
        <w:right w:val="none" w:sz="0" w:space="0" w:color="auto"/>
      </w:divBdr>
    </w:div>
    <w:div w:id="542056079">
      <w:bodyDiv w:val="1"/>
      <w:marLeft w:val="0"/>
      <w:marRight w:val="0"/>
      <w:marTop w:val="0"/>
      <w:marBottom w:val="0"/>
      <w:divBdr>
        <w:top w:val="none" w:sz="0" w:space="0" w:color="auto"/>
        <w:left w:val="none" w:sz="0" w:space="0" w:color="auto"/>
        <w:bottom w:val="none" w:sz="0" w:space="0" w:color="auto"/>
        <w:right w:val="none" w:sz="0" w:space="0" w:color="auto"/>
      </w:divBdr>
    </w:div>
    <w:div w:id="545025513">
      <w:bodyDiv w:val="1"/>
      <w:marLeft w:val="0"/>
      <w:marRight w:val="0"/>
      <w:marTop w:val="0"/>
      <w:marBottom w:val="0"/>
      <w:divBdr>
        <w:top w:val="none" w:sz="0" w:space="0" w:color="auto"/>
        <w:left w:val="none" w:sz="0" w:space="0" w:color="auto"/>
        <w:bottom w:val="none" w:sz="0" w:space="0" w:color="auto"/>
        <w:right w:val="none" w:sz="0" w:space="0" w:color="auto"/>
      </w:divBdr>
    </w:div>
    <w:div w:id="548028495">
      <w:bodyDiv w:val="1"/>
      <w:marLeft w:val="0"/>
      <w:marRight w:val="0"/>
      <w:marTop w:val="0"/>
      <w:marBottom w:val="0"/>
      <w:divBdr>
        <w:top w:val="none" w:sz="0" w:space="0" w:color="auto"/>
        <w:left w:val="none" w:sz="0" w:space="0" w:color="auto"/>
        <w:bottom w:val="none" w:sz="0" w:space="0" w:color="auto"/>
        <w:right w:val="none" w:sz="0" w:space="0" w:color="auto"/>
      </w:divBdr>
    </w:div>
    <w:div w:id="557132575">
      <w:bodyDiv w:val="1"/>
      <w:marLeft w:val="0"/>
      <w:marRight w:val="0"/>
      <w:marTop w:val="0"/>
      <w:marBottom w:val="0"/>
      <w:divBdr>
        <w:top w:val="none" w:sz="0" w:space="0" w:color="auto"/>
        <w:left w:val="none" w:sz="0" w:space="0" w:color="auto"/>
        <w:bottom w:val="none" w:sz="0" w:space="0" w:color="auto"/>
        <w:right w:val="none" w:sz="0" w:space="0" w:color="auto"/>
      </w:divBdr>
    </w:div>
    <w:div w:id="565846950">
      <w:bodyDiv w:val="1"/>
      <w:marLeft w:val="0"/>
      <w:marRight w:val="0"/>
      <w:marTop w:val="0"/>
      <w:marBottom w:val="0"/>
      <w:divBdr>
        <w:top w:val="none" w:sz="0" w:space="0" w:color="auto"/>
        <w:left w:val="none" w:sz="0" w:space="0" w:color="auto"/>
        <w:bottom w:val="none" w:sz="0" w:space="0" w:color="auto"/>
        <w:right w:val="none" w:sz="0" w:space="0" w:color="auto"/>
      </w:divBdr>
    </w:div>
    <w:div w:id="576594163">
      <w:bodyDiv w:val="1"/>
      <w:marLeft w:val="0"/>
      <w:marRight w:val="0"/>
      <w:marTop w:val="0"/>
      <w:marBottom w:val="0"/>
      <w:divBdr>
        <w:top w:val="none" w:sz="0" w:space="0" w:color="auto"/>
        <w:left w:val="none" w:sz="0" w:space="0" w:color="auto"/>
        <w:bottom w:val="none" w:sz="0" w:space="0" w:color="auto"/>
        <w:right w:val="none" w:sz="0" w:space="0" w:color="auto"/>
      </w:divBdr>
    </w:div>
    <w:div w:id="584918574">
      <w:bodyDiv w:val="1"/>
      <w:marLeft w:val="0"/>
      <w:marRight w:val="0"/>
      <w:marTop w:val="0"/>
      <w:marBottom w:val="0"/>
      <w:divBdr>
        <w:top w:val="none" w:sz="0" w:space="0" w:color="auto"/>
        <w:left w:val="none" w:sz="0" w:space="0" w:color="auto"/>
        <w:bottom w:val="none" w:sz="0" w:space="0" w:color="auto"/>
        <w:right w:val="none" w:sz="0" w:space="0" w:color="auto"/>
      </w:divBdr>
    </w:div>
    <w:div w:id="596598697">
      <w:bodyDiv w:val="1"/>
      <w:marLeft w:val="0"/>
      <w:marRight w:val="0"/>
      <w:marTop w:val="0"/>
      <w:marBottom w:val="0"/>
      <w:divBdr>
        <w:top w:val="none" w:sz="0" w:space="0" w:color="auto"/>
        <w:left w:val="none" w:sz="0" w:space="0" w:color="auto"/>
        <w:bottom w:val="none" w:sz="0" w:space="0" w:color="auto"/>
        <w:right w:val="none" w:sz="0" w:space="0" w:color="auto"/>
      </w:divBdr>
    </w:div>
    <w:div w:id="609318306">
      <w:bodyDiv w:val="1"/>
      <w:marLeft w:val="0"/>
      <w:marRight w:val="0"/>
      <w:marTop w:val="0"/>
      <w:marBottom w:val="0"/>
      <w:divBdr>
        <w:top w:val="none" w:sz="0" w:space="0" w:color="auto"/>
        <w:left w:val="none" w:sz="0" w:space="0" w:color="auto"/>
        <w:bottom w:val="none" w:sz="0" w:space="0" w:color="auto"/>
        <w:right w:val="none" w:sz="0" w:space="0" w:color="auto"/>
      </w:divBdr>
    </w:div>
    <w:div w:id="614531171">
      <w:bodyDiv w:val="1"/>
      <w:marLeft w:val="0"/>
      <w:marRight w:val="0"/>
      <w:marTop w:val="0"/>
      <w:marBottom w:val="0"/>
      <w:divBdr>
        <w:top w:val="none" w:sz="0" w:space="0" w:color="auto"/>
        <w:left w:val="none" w:sz="0" w:space="0" w:color="auto"/>
        <w:bottom w:val="none" w:sz="0" w:space="0" w:color="auto"/>
        <w:right w:val="none" w:sz="0" w:space="0" w:color="auto"/>
      </w:divBdr>
    </w:div>
    <w:div w:id="627205825">
      <w:bodyDiv w:val="1"/>
      <w:marLeft w:val="0"/>
      <w:marRight w:val="0"/>
      <w:marTop w:val="0"/>
      <w:marBottom w:val="0"/>
      <w:divBdr>
        <w:top w:val="none" w:sz="0" w:space="0" w:color="auto"/>
        <w:left w:val="none" w:sz="0" w:space="0" w:color="auto"/>
        <w:bottom w:val="none" w:sz="0" w:space="0" w:color="auto"/>
        <w:right w:val="none" w:sz="0" w:space="0" w:color="auto"/>
      </w:divBdr>
    </w:div>
    <w:div w:id="637077694">
      <w:bodyDiv w:val="1"/>
      <w:marLeft w:val="0"/>
      <w:marRight w:val="0"/>
      <w:marTop w:val="0"/>
      <w:marBottom w:val="0"/>
      <w:divBdr>
        <w:top w:val="none" w:sz="0" w:space="0" w:color="auto"/>
        <w:left w:val="none" w:sz="0" w:space="0" w:color="auto"/>
        <w:bottom w:val="none" w:sz="0" w:space="0" w:color="auto"/>
        <w:right w:val="none" w:sz="0" w:space="0" w:color="auto"/>
      </w:divBdr>
    </w:div>
    <w:div w:id="643314137">
      <w:bodyDiv w:val="1"/>
      <w:marLeft w:val="0"/>
      <w:marRight w:val="0"/>
      <w:marTop w:val="0"/>
      <w:marBottom w:val="0"/>
      <w:divBdr>
        <w:top w:val="none" w:sz="0" w:space="0" w:color="auto"/>
        <w:left w:val="none" w:sz="0" w:space="0" w:color="auto"/>
        <w:bottom w:val="none" w:sz="0" w:space="0" w:color="auto"/>
        <w:right w:val="none" w:sz="0" w:space="0" w:color="auto"/>
      </w:divBdr>
    </w:div>
    <w:div w:id="651181617">
      <w:bodyDiv w:val="1"/>
      <w:marLeft w:val="0"/>
      <w:marRight w:val="0"/>
      <w:marTop w:val="0"/>
      <w:marBottom w:val="0"/>
      <w:divBdr>
        <w:top w:val="none" w:sz="0" w:space="0" w:color="auto"/>
        <w:left w:val="none" w:sz="0" w:space="0" w:color="auto"/>
        <w:bottom w:val="none" w:sz="0" w:space="0" w:color="auto"/>
        <w:right w:val="none" w:sz="0" w:space="0" w:color="auto"/>
      </w:divBdr>
    </w:div>
    <w:div w:id="657684304">
      <w:bodyDiv w:val="1"/>
      <w:marLeft w:val="0"/>
      <w:marRight w:val="0"/>
      <w:marTop w:val="0"/>
      <w:marBottom w:val="0"/>
      <w:divBdr>
        <w:top w:val="none" w:sz="0" w:space="0" w:color="auto"/>
        <w:left w:val="none" w:sz="0" w:space="0" w:color="auto"/>
        <w:bottom w:val="none" w:sz="0" w:space="0" w:color="auto"/>
        <w:right w:val="none" w:sz="0" w:space="0" w:color="auto"/>
      </w:divBdr>
    </w:div>
    <w:div w:id="673069018">
      <w:bodyDiv w:val="1"/>
      <w:marLeft w:val="0"/>
      <w:marRight w:val="0"/>
      <w:marTop w:val="0"/>
      <w:marBottom w:val="0"/>
      <w:divBdr>
        <w:top w:val="none" w:sz="0" w:space="0" w:color="auto"/>
        <w:left w:val="none" w:sz="0" w:space="0" w:color="auto"/>
        <w:bottom w:val="none" w:sz="0" w:space="0" w:color="auto"/>
        <w:right w:val="none" w:sz="0" w:space="0" w:color="auto"/>
      </w:divBdr>
    </w:div>
    <w:div w:id="685253601">
      <w:bodyDiv w:val="1"/>
      <w:marLeft w:val="0"/>
      <w:marRight w:val="0"/>
      <w:marTop w:val="0"/>
      <w:marBottom w:val="0"/>
      <w:divBdr>
        <w:top w:val="none" w:sz="0" w:space="0" w:color="auto"/>
        <w:left w:val="none" w:sz="0" w:space="0" w:color="auto"/>
        <w:bottom w:val="none" w:sz="0" w:space="0" w:color="auto"/>
        <w:right w:val="none" w:sz="0" w:space="0" w:color="auto"/>
      </w:divBdr>
    </w:div>
    <w:div w:id="685596748">
      <w:bodyDiv w:val="1"/>
      <w:marLeft w:val="0"/>
      <w:marRight w:val="0"/>
      <w:marTop w:val="0"/>
      <w:marBottom w:val="0"/>
      <w:divBdr>
        <w:top w:val="none" w:sz="0" w:space="0" w:color="auto"/>
        <w:left w:val="none" w:sz="0" w:space="0" w:color="auto"/>
        <w:bottom w:val="none" w:sz="0" w:space="0" w:color="auto"/>
        <w:right w:val="none" w:sz="0" w:space="0" w:color="auto"/>
      </w:divBdr>
    </w:div>
    <w:div w:id="691345846">
      <w:bodyDiv w:val="1"/>
      <w:marLeft w:val="0"/>
      <w:marRight w:val="0"/>
      <w:marTop w:val="0"/>
      <w:marBottom w:val="0"/>
      <w:divBdr>
        <w:top w:val="none" w:sz="0" w:space="0" w:color="auto"/>
        <w:left w:val="none" w:sz="0" w:space="0" w:color="auto"/>
        <w:bottom w:val="none" w:sz="0" w:space="0" w:color="auto"/>
        <w:right w:val="none" w:sz="0" w:space="0" w:color="auto"/>
      </w:divBdr>
    </w:div>
    <w:div w:id="696929067">
      <w:bodyDiv w:val="1"/>
      <w:marLeft w:val="0"/>
      <w:marRight w:val="0"/>
      <w:marTop w:val="0"/>
      <w:marBottom w:val="0"/>
      <w:divBdr>
        <w:top w:val="none" w:sz="0" w:space="0" w:color="auto"/>
        <w:left w:val="none" w:sz="0" w:space="0" w:color="auto"/>
        <w:bottom w:val="none" w:sz="0" w:space="0" w:color="auto"/>
        <w:right w:val="none" w:sz="0" w:space="0" w:color="auto"/>
      </w:divBdr>
    </w:div>
    <w:div w:id="703871794">
      <w:bodyDiv w:val="1"/>
      <w:marLeft w:val="0"/>
      <w:marRight w:val="0"/>
      <w:marTop w:val="0"/>
      <w:marBottom w:val="0"/>
      <w:divBdr>
        <w:top w:val="none" w:sz="0" w:space="0" w:color="auto"/>
        <w:left w:val="none" w:sz="0" w:space="0" w:color="auto"/>
        <w:bottom w:val="none" w:sz="0" w:space="0" w:color="auto"/>
        <w:right w:val="none" w:sz="0" w:space="0" w:color="auto"/>
      </w:divBdr>
    </w:div>
    <w:div w:id="709306799">
      <w:bodyDiv w:val="1"/>
      <w:marLeft w:val="0"/>
      <w:marRight w:val="0"/>
      <w:marTop w:val="0"/>
      <w:marBottom w:val="0"/>
      <w:divBdr>
        <w:top w:val="none" w:sz="0" w:space="0" w:color="auto"/>
        <w:left w:val="none" w:sz="0" w:space="0" w:color="auto"/>
        <w:bottom w:val="none" w:sz="0" w:space="0" w:color="auto"/>
        <w:right w:val="none" w:sz="0" w:space="0" w:color="auto"/>
      </w:divBdr>
    </w:div>
    <w:div w:id="709384215">
      <w:bodyDiv w:val="1"/>
      <w:marLeft w:val="0"/>
      <w:marRight w:val="0"/>
      <w:marTop w:val="0"/>
      <w:marBottom w:val="0"/>
      <w:divBdr>
        <w:top w:val="none" w:sz="0" w:space="0" w:color="auto"/>
        <w:left w:val="none" w:sz="0" w:space="0" w:color="auto"/>
        <w:bottom w:val="none" w:sz="0" w:space="0" w:color="auto"/>
        <w:right w:val="none" w:sz="0" w:space="0" w:color="auto"/>
      </w:divBdr>
    </w:div>
    <w:div w:id="713387882">
      <w:bodyDiv w:val="1"/>
      <w:marLeft w:val="0"/>
      <w:marRight w:val="0"/>
      <w:marTop w:val="0"/>
      <w:marBottom w:val="0"/>
      <w:divBdr>
        <w:top w:val="none" w:sz="0" w:space="0" w:color="auto"/>
        <w:left w:val="none" w:sz="0" w:space="0" w:color="auto"/>
        <w:bottom w:val="none" w:sz="0" w:space="0" w:color="auto"/>
        <w:right w:val="none" w:sz="0" w:space="0" w:color="auto"/>
      </w:divBdr>
    </w:div>
    <w:div w:id="717556395">
      <w:bodyDiv w:val="1"/>
      <w:marLeft w:val="0"/>
      <w:marRight w:val="0"/>
      <w:marTop w:val="0"/>
      <w:marBottom w:val="0"/>
      <w:divBdr>
        <w:top w:val="none" w:sz="0" w:space="0" w:color="auto"/>
        <w:left w:val="none" w:sz="0" w:space="0" w:color="auto"/>
        <w:bottom w:val="none" w:sz="0" w:space="0" w:color="auto"/>
        <w:right w:val="none" w:sz="0" w:space="0" w:color="auto"/>
      </w:divBdr>
    </w:div>
    <w:div w:id="730345709">
      <w:bodyDiv w:val="1"/>
      <w:marLeft w:val="0"/>
      <w:marRight w:val="0"/>
      <w:marTop w:val="0"/>
      <w:marBottom w:val="0"/>
      <w:divBdr>
        <w:top w:val="none" w:sz="0" w:space="0" w:color="auto"/>
        <w:left w:val="none" w:sz="0" w:space="0" w:color="auto"/>
        <w:bottom w:val="none" w:sz="0" w:space="0" w:color="auto"/>
        <w:right w:val="none" w:sz="0" w:space="0" w:color="auto"/>
      </w:divBdr>
    </w:div>
    <w:div w:id="731848311">
      <w:bodyDiv w:val="1"/>
      <w:marLeft w:val="0"/>
      <w:marRight w:val="0"/>
      <w:marTop w:val="0"/>
      <w:marBottom w:val="0"/>
      <w:divBdr>
        <w:top w:val="none" w:sz="0" w:space="0" w:color="auto"/>
        <w:left w:val="none" w:sz="0" w:space="0" w:color="auto"/>
        <w:bottom w:val="none" w:sz="0" w:space="0" w:color="auto"/>
        <w:right w:val="none" w:sz="0" w:space="0" w:color="auto"/>
      </w:divBdr>
    </w:div>
    <w:div w:id="739597706">
      <w:bodyDiv w:val="1"/>
      <w:marLeft w:val="0"/>
      <w:marRight w:val="0"/>
      <w:marTop w:val="0"/>
      <w:marBottom w:val="0"/>
      <w:divBdr>
        <w:top w:val="none" w:sz="0" w:space="0" w:color="auto"/>
        <w:left w:val="none" w:sz="0" w:space="0" w:color="auto"/>
        <w:bottom w:val="none" w:sz="0" w:space="0" w:color="auto"/>
        <w:right w:val="none" w:sz="0" w:space="0" w:color="auto"/>
      </w:divBdr>
    </w:div>
    <w:div w:id="751707682">
      <w:bodyDiv w:val="1"/>
      <w:marLeft w:val="0"/>
      <w:marRight w:val="0"/>
      <w:marTop w:val="0"/>
      <w:marBottom w:val="0"/>
      <w:divBdr>
        <w:top w:val="none" w:sz="0" w:space="0" w:color="auto"/>
        <w:left w:val="none" w:sz="0" w:space="0" w:color="auto"/>
        <w:bottom w:val="none" w:sz="0" w:space="0" w:color="auto"/>
        <w:right w:val="none" w:sz="0" w:space="0" w:color="auto"/>
      </w:divBdr>
    </w:div>
    <w:div w:id="753935174">
      <w:bodyDiv w:val="1"/>
      <w:marLeft w:val="0"/>
      <w:marRight w:val="0"/>
      <w:marTop w:val="0"/>
      <w:marBottom w:val="0"/>
      <w:divBdr>
        <w:top w:val="none" w:sz="0" w:space="0" w:color="auto"/>
        <w:left w:val="none" w:sz="0" w:space="0" w:color="auto"/>
        <w:bottom w:val="none" w:sz="0" w:space="0" w:color="auto"/>
        <w:right w:val="none" w:sz="0" w:space="0" w:color="auto"/>
      </w:divBdr>
    </w:div>
    <w:div w:id="764228030">
      <w:bodyDiv w:val="1"/>
      <w:marLeft w:val="0"/>
      <w:marRight w:val="0"/>
      <w:marTop w:val="0"/>
      <w:marBottom w:val="0"/>
      <w:divBdr>
        <w:top w:val="none" w:sz="0" w:space="0" w:color="auto"/>
        <w:left w:val="none" w:sz="0" w:space="0" w:color="auto"/>
        <w:bottom w:val="none" w:sz="0" w:space="0" w:color="auto"/>
        <w:right w:val="none" w:sz="0" w:space="0" w:color="auto"/>
      </w:divBdr>
    </w:div>
    <w:div w:id="766586297">
      <w:bodyDiv w:val="1"/>
      <w:marLeft w:val="0"/>
      <w:marRight w:val="0"/>
      <w:marTop w:val="0"/>
      <w:marBottom w:val="0"/>
      <w:divBdr>
        <w:top w:val="none" w:sz="0" w:space="0" w:color="auto"/>
        <w:left w:val="none" w:sz="0" w:space="0" w:color="auto"/>
        <w:bottom w:val="none" w:sz="0" w:space="0" w:color="auto"/>
        <w:right w:val="none" w:sz="0" w:space="0" w:color="auto"/>
      </w:divBdr>
    </w:div>
    <w:div w:id="767506344">
      <w:bodyDiv w:val="1"/>
      <w:marLeft w:val="0"/>
      <w:marRight w:val="0"/>
      <w:marTop w:val="0"/>
      <w:marBottom w:val="0"/>
      <w:divBdr>
        <w:top w:val="none" w:sz="0" w:space="0" w:color="auto"/>
        <w:left w:val="none" w:sz="0" w:space="0" w:color="auto"/>
        <w:bottom w:val="none" w:sz="0" w:space="0" w:color="auto"/>
        <w:right w:val="none" w:sz="0" w:space="0" w:color="auto"/>
      </w:divBdr>
    </w:div>
    <w:div w:id="771708046">
      <w:bodyDiv w:val="1"/>
      <w:marLeft w:val="0"/>
      <w:marRight w:val="0"/>
      <w:marTop w:val="0"/>
      <w:marBottom w:val="0"/>
      <w:divBdr>
        <w:top w:val="none" w:sz="0" w:space="0" w:color="auto"/>
        <w:left w:val="none" w:sz="0" w:space="0" w:color="auto"/>
        <w:bottom w:val="none" w:sz="0" w:space="0" w:color="auto"/>
        <w:right w:val="none" w:sz="0" w:space="0" w:color="auto"/>
      </w:divBdr>
    </w:div>
    <w:div w:id="776561165">
      <w:bodyDiv w:val="1"/>
      <w:marLeft w:val="0"/>
      <w:marRight w:val="0"/>
      <w:marTop w:val="0"/>
      <w:marBottom w:val="0"/>
      <w:divBdr>
        <w:top w:val="none" w:sz="0" w:space="0" w:color="auto"/>
        <w:left w:val="none" w:sz="0" w:space="0" w:color="auto"/>
        <w:bottom w:val="none" w:sz="0" w:space="0" w:color="auto"/>
        <w:right w:val="none" w:sz="0" w:space="0" w:color="auto"/>
      </w:divBdr>
    </w:div>
    <w:div w:id="785004174">
      <w:bodyDiv w:val="1"/>
      <w:marLeft w:val="0"/>
      <w:marRight w:val="0"/>
      <w:marTop w:val="0"/>
      <w:marBottom w:val="0"/>
      <w:divBdr>
        <w:top w:val="none" w:sz="0" w:space="0" w:color="auto"/>
        <w:left w:val="none" w:sz="0" w:space="0" w:color="auto"/>
        <w:bottom w:val="none" w:sz="0" w:space="0" w:color="auto"/>
        <w:right w:val="none" w:sz="0" w:space="0" w:color="auto"/>
      </w:divBdr>
    </w:div>
    <w:div w:id="785465107">
      <w:bodyDiv w:val="1"/>
      <w:marLeft w:val="0"/>
      <w:marRight w:val="0"/>
      <w:marTop w:val="0"/>
      <w:marBottom w:val="0"/>
      <w:divBdr>
        <w:top w:val="none" w:sz="0" w:space="0" w:color="auto"/>
        <w:left w:val="none" w:sz="0" w:space="0" w:color="auto"/>
        <w:bottom w:val="none" w:sz="0" w:space="0" w:color="auto"/>
        <w:right w:val="none" w:sz="0" w:space="0" w:color="auto"/>
      </w:divBdr>
    </w:div>
    <w:div w:id="789473096">
      <w:bodyDiv w:val="1"/>
      <w:marLeft w:val="0"/>
      <w:marRight w:val="0"/>
      <w:marTop w:val="0"/>
      <w:marBottom w:val="0"/>
      <w:divBdr>
        <w:top w:val="none" w:sz="0" w:space="0" w:color="auto"/>
        <w:left w:val="none" w:sz="0" w:space="0" w:color="auto"/>
        <w:bottom w:val="none" w:sz="0" w:space="0" w:color="auto"/>
        <w:right w:val="none" w:sz="0" w:space="0" w:color="auto"/>
      </w:divBdr>
    </w:div>
    <w:div w:id="803814079">
      <w:bodyDiv w:val="1"/>
      <w:marLeft w:val="0"/>
      <w:marRight w:val="0"/>
      <w:marTop w:val="0"/>
      <w:marBottom w:val="0"/>
      <w:divBdr>
        <w:top w:val="none" w:sz="0" w:space="0" w:color="auto"/>
        <w:left w:val="none" w:sz="0" w:space="0" w:color="auto"/>
        <w:bottom w:val="none" w:sz="0" w:space="0" w:color="auto"/>
        <w:right w:val="none" w:sz="0" w:space="0" w:color="auto"/>
      </w:divBdr>
    </w:div>
    <w:div w:id="825050675">
      <w:bodyDiv w:val="1"/>
      <w:marLeft w:val="0"/>
      <w:marRight w:val="0"/>
      <w:marTop w:val="0"/>
      <w:marBottom w:val="0"/>
      <w:divBdr>
        <w:top w:val="none" w:sz="0" w:space="0" w:color="auto"/>
        <w:left w:val="none" w:sz="0" w:space="0" w:color="auto"/>
        <w:bottom w:val="none" w:sz="0" w:space="0" w:color="auto"/>
        <w:right w:val="none" w:sz="0" w:space="0" w:color="auto"/>
      </w:divBdr>
    </w:div>
    <w:div w:id="827672658">
      <w:bodyDiv w:val="1"/>
      <w:marLeft w:val="0"/>
      <w:marRight w:val="0"/>
      <w:marTop w:val="0"/>
      <w:marBottom w:val="0"/>
      <w:divBdr>
        <w:top w:val="none" w:sz="0" w:space="0" w:color="auto"/>
        <w:left w:val="none" w:sz="0" w:space="0" w:color="auto"/>
        <w:bottom w:val="none" w:sz="0" w:space="0" w:color="auto"/>
        <w:right w:val="none" w:sz="0" w:space="0" w:color="auto"/>
      </w:divBdr>
    </w:div>
    <w:div w:id="835801605">
      <w:bodyDiv w:val="1"/>
      <w:marLeft w:val="0"/>
      <w:marRight w:val="0"/>
      <w:marTop w:val="0"/>
      <w:marBottom w:val="0"/>
      <w:divBdr>
        <w:top w:val="none" w:sz="0" w:space="0" w:color="auto"/>
        <w:left w:val="none" w:sz="0" w:space="0" w:color="auto"/>
        <w:bottom w:val="none" w:sz="0" w:space="0" w:color="auto"/>
        <w:right w:val="none" w:sz="0" w:space="0" w:color="auto"/>
      </w:divBdr>
    </w:div>
    <w:div w:id="867373272">
      <w:bodyDiv w:val="1"/>
      <w:marLeft w:val="0"/>
      <w:marRight w:val="0"/>
      <w:marTop w:val="0"/>
      <w:marBottom w:val="0"/>
      <w:divBdr>
        <w:top w:val="none" w:sz="0" w:space="0" w:color="auto"/>
        <w:left w:val="none" w:sz="0" w:space="0" w:color="auto"/>
        <w:bottom w:val="none" w:sz="0" w:space="0" w:color="auto"/>
        <w:right w:val="none" w:sz="0" w:space="0" w:color="auto"/>
      </w:divBdr>
    </w:div>
    <w:div w:id="870802612">
      <w:bodyDiv w:val="1"/>
      <w:marLeft w:val="0"/>
      <w:marRight w:val="0"/>
      <w:marTop w:val="0"/>
      <w:marBottom w:val="0"/>
      <w:divBdr>
        <w:top w:val="none" w:sz="0" w:space="0" w:color="auto"/>
        <w:left w:val="none" w:sz="0" w:space="0" w:color="auto"/>
        <w:bottom w:val="none" w:sz="0" w:space="0" w:color="auto"/>
        <w:right w:val="none" w:sz="0" w:space="0" w:color="auto"/>
      </w:divBdr>
    </w:div>
    <w:div w:id="876044931">
      <w:bodyDiv w:val="1"/>
      <w:marLeft w:val="0"/>
      <w:marRight w:val="0"/>
      <w:marTop w:val="0"/>
      <w:marBottom w:val="0"/>
      <w:divBdr>
        <w:top w:val="none" w:sz="0" w:space="0" w:color="auto"/>
        <w:left w:val="none" w:sz="0" w:space="0" w:color="auto"/>
        <w:bottom w:val="none" w:sz="0" w:space="0" w:color="auto"/>
        <w:right w:val="none" w:sz="0" w:space="0" w:color="auto"/>
      </w:divBdr>
    </w:div>
    <w:div w:id="894270420">
      <w:bodyDiv w:val="1"/>
      <w:marLeft w:val="0"/>
      <w:marRight w:val="0"/>
      <w:marTop w:val="0"/>
      <w:marBottom w:val="0"/>
      <w:divBdr>
        <w:top w:val="none" w:sz="0" w:space="0" w:color="auto"/>
        <w:left w:val="none" w:sz="0" w:space="0" w:color="auto"/>
        <w:bottom w:val="none" w:sz="0" w:space="0" w:color="auto"/>
        <w:right w:val="none" w:sz="0" w:space="0" w:color="auto"/>
      </w:divBdr>
    </w:div>
    <w:div w:id="902184398">
      <w:bodyDiv w:val="1"/>
      <w:marLeft w:val="0"/>
      <w:marRight w:val="0"/>
      <w:marTop w:val="0"/>
      <w:marBottom w:val="0"/>
      <w:divBdr>
        <w:top w:val="none" w:sz="0" w:space="0" w:color="auto"/>
        <w:left w:val="none" w:sz="0" w:space="0" w:color="auto"/>
        <w:bottom w:val="none" w:sz="0" w:space="0" w:color="auto"/>
        <w:right w:val="none" w:sz="0" w:space="0" w:color="auto"/>
      </w:divBdr>
    </w:div>
    <w:div w:id="907226152">
      <w:bodyDiv w:val="1"/>
      <w:marLeft w:val="0"/>
      <w:marRight w:val="0"/>
      <w:marTop w:val="0"/>
      <w:marBottom w:val="0"/>
      <w:divBdr>
        <w:top w:val="none" w:sz="0" w:space="0" w:color="auto"/>
        <w:left w:val="none" w:sz="0" w:space="0" w:color="auto"/>
        <w:bottom w:val="none" w:sz="0" w:space="0" w:color="auto"/>
        <w:right w:val="none" w:sz="0" w:space="0" w:color="auto"/>
      </w:divBdr>
    </w:div>
    <w:div w:id="928074777">
      <w:bodyDiv w:val="1"/>
      <w:marLeft w:val="0"/>
      <w:marRight w:val="0"/>
      <w:marTop w:val="0"/>
      <w:marBottom w:val="0"/>
      <w:divBdr>
        <w:top w:val="none" w:sz="0" w:space="0" w:color="auto"/>
        <w:left w:val="none" w:sz="0" w:space="0" w:color="auto"/>
        <w:bottom w:val="none" w:sz="0" w:space="0" w:color="auto"/>
        <w:right w:val="none" w:sz="0" w:space="0" w:color="auto"/>
      </w:divBdr>
    </w:div>
    <w:div w:id="937370122">
      <w:bodyDiv w:val="1"/>
      <w:marLeft w:val="0"/>
      <w:marRight w:val="0"/>
      <w:marTop w:val="0"/>
      <w:marBottom w:val="0"/>
      <w:divBdr>
        <w:top w:val="none" w:sz="0" w:space="0" w:color="auto"/>
        <w:left w:val="none" w:sz="0" w:space="0" w:color="auto"/>
        <w:bottom w:val="none" w:sz="0" w:space="0" w:color="auto"/>
        <w:right w:val="none" w:sz="0" w:space="0" w:color="auto"/>
      </w:divBdr>
    </w:div>
    <w:div w:id="960961470">
      <w:bodyDiv w:val="1"/>
      <w:marLeft w:val="0"/>
      <w:marRight w:val="0"/>
      <w:marTop w:val="0"/>
      <w:marBottom w:val="0"/>
      <w:divBdr>
        <w:top w:val="none" w:sz="0" w:space="0" w:color="auto"/>
        <w:left w:val="none" w:sz="0" w:space="0" w:color="auto"/>
        <w:bottom w:val="none" w:sz="0" w:space="0" w:color="auto"/>
        <w:right w:val="none" w:sz="0" w:space="0" w:color="auto"/>
      </w:divBdr>
    </w:div>
    <w:div w:id="978149186">
      <w:bodyDiv w:val="1"/>
      <w:marLeft w:val="0"/>
      <w:marRight w:val="0"/>
      <w:marTop w:val="0"/>
      <w:marBottom w:val="0"/>
      <w:divBdr>
        <w:top w:val="none" w:sz="0" w:space="0" w:color="auto"/>
        <w:left w:val="none" w:sz="0" w:space="0" w:color="auto"/>
        <w:bottom w:val="none" w:sz="0" w:space="0" w:color="auto"/>
        <w:right w:val="none" w:sz="0" w:space="0" w:color="auto"/>
      </w:divBdr>
    </w:div>
    <w:div w:id="978918392">
      <w:bodyDiv w:val="1"/>
      <w:marLeft w:val="0"/>
      <w:marRight w:val="0"/>
      <w:marTop w:val="0"/>
      <w:marBottom w:val="0"/>
      <w:divBdr>
        <w:top w:val="none" w:sz="0" w:space="0" w:color="auto"/>
        <w:left w:val="none" w:sz="0" w:space="0" w:color="auto"/>
        <w:bottom w:val="none" w:sz="0" w:space="0" w:color="auto"/>
        <w:right w:val="none" w:sz="0" w:space="0" w:color="auto"/>
      </w:divBdr>
    </w:div>
    <w:div w:id="993725821">
      <w:bodyDiv w:val="1"/>
      <w:marLeft w:val="0"/>
      <w:marRight w:val="0"/>
      <w:marTop w:val="0"/>
      <w:marBottom w:val="0"/>
      <w:divBdr>
        <w:top w:val="none" w:sz="0" w:space="0" w:color="auto"/>
        <w:left w:val="none" w:sz="0" w:space="0" w:color="auto"/>
        <w:bottom w:val="none" w:sz="0" w:space="0" w:color="auto"/>
        <w:right w:val="none" w:sz="0" w:space="0" w:color="auto"/>
      </w:divBdr>
    </w:div>
    <w:div w:id="994920836">
      <w:bodyDiv w:val="1"/>
      <w:marLeft w:val="0"/>
      <w:marRight w:val="0"/>
      <w:marTop w:val="0"/>
      <w:marBottom w:val="0"/>
      <w:divBdr>
        <w:top w:val="none" w:sz="0" w:space="0" w:color="auto"/>
        <w:left w:val="none" w:sz="0" w:space="0" w:color="auto"/>
        <w:bottom w:val="none" w:sz="0" w:space="0" w:color="auto"/>
        <w:right w:val="none" w:sz="0" w:space="0" w:color="auto"/>
      </w:divBdr>
    </w:div>
    <w:div w:id="999626195">
      <w:bodyDiv w:val="1"/>
      <w:marLeft w:val="0"/>
      <w:marRight w:val="0"/>
      <w:marTop w:val="0"/>
      <w:marBottom w:val="0"/>
      <w:divBdr>
        <w:top w:val="none" w:sz="0" w:space="0" w:color="auto"/>
        <w:left w:val="none" w:sz="0" w:space="0" w:color="auto"/>
        <w:bottom w:val="none" w:sz="0" w:space="0" w:color="auto"/>
        <w:right w:val="none" w:sz="0" w:space="0" w:color="auto"/>
      </w:divBdr>
    </w:div>
    <w:div w:id="1005669226">
      <w:bodyDiv w:val="1"/>
      <w:marLeft w:val="0"/>
      <w:marRight w:val="0"/>
      <w:marTop w:val="0"/>
      <w:marBottom w:val="0"/>
      <w:divBdr>
        <w:top w:val="none" w:sz="0" w:space="0" w:color="auto"/>
        <w:left w:val="none" w:sz="0" w:space="0" w:color="auto"/>
        <w:bottom w:val="none" w:sz="0" w:space="0" w:color="auto"/>
        <w:right w:val="none" w:sz="0" w:space="0" w:color="auto"/>
      </w:divBdr>
    </w:div>
    <w:div w:id="1018581608">
      <w:bodyDiv w:val="1"/>
      <w:marLeft w:val="0"/>
      <w:marRight w:val="0"/>
      <w:marTop w:val="0"/>
      <w:marBottom w:val="0"/>
      <w:divBdr>
        <w:top w:val="none" w:sz="0" w:space="0" w:color="auto"/>
        <w:left w:val="none" w:sz="0" w:space="0" w:color="auto"/>
        <w:bottom w:val="none" w:sz="0" w:space="0" w:color="auto"/>
        <w:right w:val="none" w:sz="0" w:space="0" w:color="auto"/>
      </w:divBdr>
    </w:div>
    <w:div w:id="1026911098">
      <w:bodyDiv w:val="1"/>
      <w:marLeft w:val="0"/>
      <w:marRight w:val="0"/>
      <w:marTop w:val="0"/>
      <w:marBottom w:val="0"/>
      <w:divBdr>
        <w:top w:val="none" w:sz="0" w:space="0" w:color="auto"/>
        <w:left w:val="none" w:sz="0" w:space="0" w:color="auto"/>
        <w:bottom w:val="none" w:sz="0" w:space="0" w:color="auto"/>
        <w:right w:val="none" w:sz="0" w:space="0" w:color="auto"/>
      </w:divBdr>
    </w:div>
    <w:div w:id="1031488986">
      <w:bodyDiv w:val="1"/>
      <w:marLeft w:val="0"/>
      <w:marRight w:val="0"/>
      <w:marTop w:val="0"/>
      <w:marBottom w:val="0"/>
      <w:divBdr>
        <w:top w:val="none" w:sz="0" w:space="0" w:color="auto"/>
        <w:left w:val="none" w:sz="0" w:space="0" w:color="auto"/>
        <w:bottom w:val="none" w:sz="0" w:space="0" w:color="auto"/>
        <w:right w:val="none" w:sz="0" w:space="0" w:color="auto"/>
      </w:divBdr>
    </w:div>
    <w:div w:id="1034117039">
      <w:bodyDiv w:val="1"/>
      <w:marLeft w:val="0"/>
      <w:marRight w:val="0"/>
      <w:marTop w:val="0"/>
      <w:marBottom w:val="0"/>
      <w:divBdr>
        <w:top w:val="none" w:sz="0" w:space="0" w:color="auto"/>
        <w:left w:val="none" w:sz="0" w:space="0" w:color="auto"/>
        <w:bottom w:val="none" w:sz="0" w:space="0" w:color="auto"/>
        <w:right w:val="none" w:sz="0" w:space="0" w:color="auto"/>
      </w:divBdr>
    </w:div>
    <w:div w:id="1035690066">
      <w:bodyDiv w:val="1"/>
      <w:marLeft w:val="0"/>
      <w:marRight w:val="0"/>
      <w:marTop w:val="0"/>
      <w:marBottom w:val="0"/>
      <w:divBdr>
        <w:top w:val="none" w:sz="0" w:space="0" w:color="auto"/>
        <w:left w:val="none" w:sz="0" w:space="0" w:color="auto"/>
        <w:bottom w:val="none" w:sz="0" w:space="0" w:color="auto"/>
        <w:right w:val="none" w:sz="0" w:space="0" w:color="auto"/>
      </w:divBdr>
    </w:div>
    <w:div w:id="1044450600">
      <w:bodyDiv w:val="1"/>
      <w:marLeft w:val="0"/>
      <w:marRight w:val="0"/>
      <w:marTop w:val="0"/>
      <w:marBottom w:val="0"/>
      <w:divBdr>
        <w:top w:val="none" w:sz="0" w:space="0" w:color="auto"/>
        <w:left w:val="none" w:sz="0" w:space="0" w:color="auto"/>
        <w:bottom w:val="none" w:sz="0" w:space="0" w:color="auto"/>
        <w:right w:val="none" w:sz="0" w:space="0" w:color="auto"/>
      </w:divBdr>
    </w:div>
    <w:div w:id="1048651752">
      <w:bodyDiv w:val="1"/>
      <w:marLeft w:val="0"/>
      <w:marRight w:val="0"/>
      <w:marTop w:val="0"/>
      <w:marBottom w:val="0"/>
      <w:divBdr>
        <w:top w:val="none" w:sz="0" w:space="0" w:color="auto"/>
        <w:left w:val="none" w:sz="0" w:space="0" w:color="auto"/>
        <w:bottom w:val="none" w:sz="0" w:space="0" w:color="auto"/>
        <w:right w:val="none" w:sz="0" w:space="0" w:color="auto"/>
      </w:divBdr>
    </w:div>
    <w:div w:id="1061247744">
      <w:bodyDiv w:val="1"/>
      <w:marLeft w:val="0"/>
      <w:marRight w:val="0"/>
      <w:marTop w:val="0"/>
      <w:marBottom w:val="0"/>
      <w:divBdr>
        <w:top w:val="none" w:sz="0" w:space="0" w:color="auto"/>
        <w:left w:val="none" w:sz="0" w:space="0" w:color="auto"/>
        <w:bottom w:val="none" w:sz="0" w:space="0" w:color="auto"/>
        <w:right w:val="none" w:sz="0" w:space="0" w:color="auto"/>
      </w:divBdr>
    </w:div>
    <w:div w:id="1076587472">
      <w:bodyDiv w:val="1"/>
      <w:marLeft w:val="0"/>
      <w:marRight w:val="0"/>
      <w:marTop w:val="0"/>
      <w:marBottom w:val="0"/>
      <w:divBdr>
        <w:top w:val="none" w:sz="0" w:space="0" w:color="auto"/>
        <w:left w:val="none" w:sz="0" w:space="0" w:color="auto"/>
        <w:bottom w:val="none" w:sz="0" w:space="0" w:color="auto"/>
        <w:right w:val="none" w:sz="0" w:space="0" w:color="auto"/>
      </w:divBdr>
    </w:div>
    <w:div w:id="1078477838">
      <w:bodyDiv w:val="1"/>
      <w:marLeft w:val="0"/>
      <w:marRight w:val="0"/>
      <w:marTop w:val="0"/>
      <w:marBottom w:val="0"/>
      <w:divBdr>
        <w:top w:val="none" w:sz="0" w:space="0" w:color="auto"/>
        <w:left w:val="none" w:sz="0" w:space="0" w:color="auto"/>
        <w:bottom w:val="none" w:sz="0" w:space="0" w:color="auto"/>
        <w:right w:val="none" w:sz="0" w:space="0" w:color="auto"/>
      </w:divBdr>
    </w:div>
    <w:div w:id="1081607713">
      <w:bodyDiv w:val="1"/>
      <w:marLeft w:val="0"/>
      <w:marRight w:val="0"/>
      <w:marTop w:val="0"/>
      <w:marBottom w:val="0"/>
      <w:divBdr>
        <w:top w:val="none" w:sz="0" w:space="0" w:color="auto"/>
        <w:left w:val="none" w:sz="0" w:space="0" w:color="auto"/>
        <w:bottom w:val="none" w:sz="0" w:space="0" w:color="auto"/>
        <w:right w:val="none" w:sz="0" w:space="0" w:color="auto"/>
      </w:divBdr>
    </w:div>
    <w:div w:id="1099639483">
      <w:bodyDiv w:val="1"/>
      <w:marLeft w:val="0"/>
      <w:marRight w:val="0"/>
      <w:marTop w:val="0"/>
      <w:marBottom w:val="0"/>
      <w:divBdr>
        <w:top w:val="none" w:sz="0" w:space="0" w:color="auto"/>
        <w:left w:val="none" w:sz="0" w:space="0" w:color="auto"/>
        <w:bottom w:val="none" w:sz="0" w:space="0" w:color="auto"/>
        <w:right w:val="none" w:sz="0" w:space="0" w:color="auto"/>
      </w:divBdr>
    </w:div>
    <w:div w:id="1101873729">
      <w:bodyDiv w:val="1"/>
      <w:marLeft w:val="0"/>
      <w:marRight w:val="0"/>
      <w:marTop w:val="0"/>
      <w:marBottom w:val="0"/>
      <w:divBdr>
        <w:top w:val="none" w:sz="0" w:space="0" w:color="auto"/>
        <w:left w:val="none" w:sz="0" w:space="0" w:color="auto"/>
        <w:bottom w:val="none" w:sz="0" w:space="0" w:color="auto"/>
        <w:right w:val="none" w:sz="0" w:space="0" w:color="auto"/>
      </w:divBdr>
    </w:div>
    <w:div w:id="1146894851">
      <w:bodyDiv w:val="1"/>
      <w:marLeft w:val="0"/>
      <w:marRight w:val="0"/>
      <w:marTop w:val="0"/>
      <w:marBottom w:val="0"/>
      <w:divBdr>
        <w:top w:val="none" w:sz="0" w:space="0" w:color="auto"/>
        <w:left w:val="none" w:sz="0" w:space="0" w:color="auto"/>
        <w:bottom w:val="none" w:sz="0" w:space="0" w:color="auto"/>
        <w:right w:val="none" w:sz="0" w:space="0" w:color="auto"/>
      </w:divBdr>
    </w:div>
    <w:div w:id="1147278325">
      <w:bodyDiv w:val="1"/>
      <w:marLeft w:val="0"/>
      <w:marRight w:val="0"/>
      <w:marTop w:val="0"/>
      <w:marBottom w:val="0"/>
      <w:divBdr>
        <w:top w:val="none" w:sz="0" w:space="0" w:color="auto"/>
        <w:left w:val="none" w:sz="0" w:space="0" w:color="auto"/>
        <w:bottom w:val="none" w:sz="0" w:space="0" w:color="auto"/>
        <w:right w:val="none" w:sz="0" w:space="0" w:color="auto"/>
      </w:divBdr>
    </w:div>
    <w:div w:id="1169566701">
      <w:bodyDiv w:val="1"/>
      <w:marLeft w:val="0"/>
      <w:marRight w:val="0"/>
      <w:marTop w:val="0"/>
      <w:marBottom w:val="0"/>
      <w:divBdr>
        <w:top w:val="none" w:sz="0" w:space="0" w:color="auto"/>
        <w:left w:val="none" w:sz="0" w:space="0" w:color="auto"/>
        <w:bottom w:val="none" w:sz="0" w:space="0" w:color="auto"/>
        <w:right w:val="none" w:sz="0" w:space="0" w:color="auto"/>
      </w:divBdr>
    </w:div>
    <w:div w:id="1173372702">
      <w:bodyDiv w:val="1"/>
      <w:marLeft w:val="0"/>
      <w:marRight w:val="0"/>
      <w:marTop w:val="0"/>
      <w:marBottom w:val="0"/>
      <w:divBdr>
        <w:top w:val="none" w:sz="0" w:space="0" w:color="auto"/>
        <w:left w:val="none" w:sz="0" w:space="0" w:color="auto"/>
        <w:bottom w:val="none" w:sz="0" w:space="0" w:color="auto"/>
        <w:right w:val="none" w:sz="0" w:space="0" w:color="auto"/>
      </w:divBdr>
    </w:div>
    <w:div w:id="1174033197">
      <w:bodyDiv w:val="1"/>
      <w:marLeft w:val="0"/>
      <w:marRight w:val="0"/>
      <w:marTop w:val="0"/>
      <w:marBottom w:val="0"/>
      <w:divBdr>
        <w:top w:val="none" w:sz="0" w:space="0" w:color="auto"/>
        <w:left w:val="none" w:sz="0" w:space="0" w:color="auto"/>
        <w:bottom w:val="none" w:sz="0" w:space="0" w:color="auto"/>
        <w:right w:val="none" w:sz="0" w:space="0" w:color="auto"/>
      </w:divBdr>
    </w:div>
    <w:div w:id="1183546606">
      <w:bodyDiv w:val="1"/>
      <w:marLeft w:val="0"/>
      <w:marRight w:val="0"/>
      <w:marTop w:val="0"/>
      <w:marBottom w:val="0"/>
      <w:divBdr>
        <w:top w:val="none" w:sz="0" w:space="0" w:color="auto"/>
        <w:left w:val="none" w:sz="0" w:space="0" w:color="auto"/>
        <w:bottom w:val="none" w:sz="0" w:space="0" w:color="auto"/>
        <w:right w:val="none" w:sz="0" w:space="0" w:color="auto"/>
      </w:divBdr>
    </w:div>
    <w:div w:id="1197280998">
      <w:bodyDiv w:val="1"/>
      <w:marLeft w:val="0"/>
      <w:marRight w:val="0"/>
      <w:marTop w:val="0"/>
      <w:marBottom w:val="0"/>
      <w:divBdr>
        <w:top w:val="none" w:sz="0" w:space="0" w:color="auto"/>
        <w:left w:val="none" w:sz="0" w:space="0" w:color="auto"/>
        <w:bottom w:val="none" w:sz="0" w:space="0" w:color="auto"/>
        <w:right w:val="none" w:sz="0" w:space="0" w:color="auto"/>
      </w:divBdr>
    </w:div>
    <w:div w:id="1200751298">
      <w:bodyDiv w:val="1"/>
      <w:marLeft w:val="0"/>
      <w:marRight w:val="0"/>
      <w:marTop w:val="0"/>
      <w:marBottom w:val="0"/>
      <w:divBdr>
        <w:top w:val="none" w:sz="0" w:space="0" w:color="auto"/>
        <w:left w:val="none" w:sz="0" w:space="0" w:color="auto"/>
        <w:bottom w:val="none" w:sz="0" w:space="0" w:color="auto"/>
        <w:right w:val="none" w:sz="0" w:space="0" w:color="auto"/>
      </w:divBdr>
    </w:div>
    <w:div w:id="1230120417">
      <w:bodyDiv w:val="1"/>
      <w:marLeft w:val="0"/>
      <w:marRight w:val="0"/>
      <w:marTop w:val="0"/>
      <w:marBottom w:val="0"/>
      <w:divBdr>
        <w:top w:val="none" w:sz="0" w:space="0" w:color="auto"/>
        <w:left w:val="none" w:sz="0" w:space="0" w:color="auto"/>
        <w:bottom w:val="none" w:sz="0" w:space="0" w:color="auto"/>
        <w:right w:val="none" w:sz="0" w:space="0" w:color="auto"/>
      </w:divBdr>
    </w:div>
    <w:div w:id="1247809155">
      <w:bodyDiv w:val="1"/>
      <w:marLeft w:val="0"/>
      <w:marRight w:val="0"/>
      <w:marTop w:val="0"/>
      <w:marBottom w:val="0"/>
      <w:divBdr>
        <w:top w:val="none" w:sz="0" w:space="0" w:color="auto"/>
        <w:left w:val="none" w:sz="0" w:space="0" w:color="auto"/>
        <w:bottom w:val="none" w:sz="0" w:space="0" w:color="auto"/>
        <w:right w:val="none" w:sz="0" w:space="0" w:color="auto"/>
      </w:divBdr>
    </w:div>
    <w:div w:id="1262030434">
      <w:bodyDiv w:val="1"/>
      <w:marLeft w:val="0"/>
      <w:marRight w:val="0"/>
      <w:marTop w:val="0"/>
      <w:marBottom w:val="0"/>
      <w:divBdr>
        <w:top w:val="none" w:sz="0" w:space="0" w:color="auto"/>
        <w:left w:val="none" w:sz="0" w:space="0" w:color="auto"/>
        <w:bottom w:val="none" w:sz="0" w:space="0" w:color="auto"/>
        <w:right w:val="none" w:sz="0" w:space="0" w:color="auto"/>
      </w:divBdr>
    </w:div>
    <w:div w:id="1263295897">
      <w:bodyDiv w:val="1"/>
      <w:marLeft w:val="0"/>
      <w:marRight w:val="0"/>
      <w:marTop w:val="0"/>
      <w:marBottom w:val="0"/>
      <w:divBdr>
        <w:top w:val="none" w:sz="0" w:space="0" w:color="auto"/>
        <w:left w:val="none" w:sz="0" w:space="0" w:color="auto"/>
        <w:bottom w:val="none" w:sz="0" w:space="0" w:color="auto"/>
        <w:right w:val="none" w:sz="0" w:space="0" w:color="auto"/>
      </w:divBdr>
    </w:div>
    <w:div w:id="1283226409">
      <w:bodyDiv w:val="1"/>
      <w:marLeft w:val="0"/>
      <w:marRight w:val="0"/>
      <w:marTop w:val="0"/>
      <w:marBottom w:val="0"/>
      <w:divBdr>
        <w:top w:val="none" w:sz="0" w:space="0" w:color="auto"/>
        <w:left w:val="none" w:sz="0" w:space="0" w:color="auto"/>
        <w:bottom w:val="none" w:sz="0" w:space="0" w:color="auto"/>
        <w:right w:val="none" w:sz="0" w:space="0" w:color="auto"/>
      </w:divBdr>
    </w:div>
    <w:div w:id="1284732300">
      <w:bodyDiv w:val="1"/>
      <w:marLeft w:val="0"/>
      <w:marRight w:val="0"/>
      <w:marTop w:val="0"/>
      <w:marBottom w:val="0"/>
      <w:divBdr>
        <w:top w:val="none" w:sz="0" w:space="0" w:color="auto"/>
        <w:left w:val="none" w:sz="0" w:space="0" w:color="auto"/>
        <w:bottom w:val="none" w:sz="0" w:space="0" w:color="auto"/>
        <w:right w:val="none" w:sz="0" w:space="0" w:color="auto"/>
      </w:divBdr>
    </w:div>
    <w:div w:id="1298222406">
      <w:bodyDiv w:val="1"/>
      <w:marLeft w:val="0"/>
      <w:marRight w:val="0"/>
      <w:marTop w:val="0"/>
      <w:marBottom w:val="0"/>
      <w:divBdr>
        <w:top w:val="none" w:sz="0" w:space="0" w:color="auto"/>
        <w:left w:val="none" w:sz="0" w:space="0" w:color="auto"/>
        <w:bottom w:val="none" w:sz="0" w:space="0" w:color="auto"/>
        <w:right w:val="none" w:sz="0" w:space="0" w:color="auto"/>
      </w:divBdr>
    </w:div>
    <w:div w:id="1314142815">
      <w:bodyDiv w:val="1"/>
      <w:marLeft w:val="0"/>
      <w:marRight w:val="0"/>
      <w:marTop w:val="0"/>
      <w:marBottom w:val="0"/>
      <w:divBdr>
        <w:top w:val="none" w:sz="0" w:space="0" w:color="auto"/>
        <w:left w:val="none" w:sz="0" w:space="0" w:color="auto"/>
        <w:bottom w:val="none" w:sz="0" w:space="0" w:color="auto"/>
        <w:right w:val="none" w:sz="0" w:space="0" w:color="auto"/>
      </w:divBdr>
    </w:div>
    <w:div w:id="1319923892">
      <w:bodyDiv w:val="1"/>
      <w:marLeft w:val="0"/>
      <w:marRight w:val="0"/>
      <w:marTop w:val="0"/>
      <w:marBottom w:val="0"/>
      <w:divBdr>
        <w:top w:val="none" w:sz="0" w:space="0" w:color="auto"/>
        <w:left w:val="none" w:sz="0" w:space="0" w:color="auto"/>
        <w:bottom w:val="none" w:sz="0" w:space="0" w:color="auto"/>
        <w:right w:val="none" w:sz="0" w:space="0" w:color="auto"/>
      </w:divBdr>
    </w:div>
    <w:div w:id="1320960370">
      <w:bodyDiv w:val="1"/>
      <w:marLeft w:val="0"/>
      <w:marRight w:val="0"/>
      <w:marTop w:val="0"/>
      <w:marBottom w:val="0"/>
      <w:divBdr>
        <w:top w:val="none" w:sz="0" w:space="0" w:color="auto"/>
        <w:left w:val="none" w:sz="0" w:space="0" w:color="auto"/>
        <w:bottom w:val="none" w:sz="0" w:space="0" w:color="auto"/>
        <w:right w:val="none" w:sz="0" w:space="0" w:color="auto"/>
      </w:divBdr>
    </w:div>
    <w:div w:id="1324091044">
      <w:bodyDiv w:val="1"/>
      <w:marLeft w:val="0"/>
      <w:marRight w:val="0"/>
      <w:marTop w:val="0"/>
      <w:marBottom w:val="0"/>
      <w:divBdr>
        <w:top w:val="none" w:sz="0" w:space="0" w:color="auto"/>
        <w:left w:val="none" w:sz="0" w:space="0" w:color="auto"/>
        <w:bottom w:val="none" w:sz="0" w:space="0" w:color="auto"/>
        <w:right w:val="none" w:sz="0" w:space="0" w:color="auto"/>
      </w:divBdr>
    </w:div>
    <w:div w:id="1327055126">
      <w:bodyDiv w:val="1"/>
      <w:marLeft w:val="0"/>
      <w:marRight w:val="0"/>
      <w:marTop w:val="0"/>
      <w:marBottom w:val="0"/>
      <w:divBdr>
        <w:top w:val="none" w:sz="0" w:space="0" w:color="auto"/>
        <w:left w:val="none" w:sz="0" w:space="0" w:color="auto"/>
        <w:bottom w:val="none" w:sz="0" w:space="0" w:color="auto"/>
        <w:right w:val="none" w:sz="0" w:space="0" w:color="auto"/>
      </w:divBdr>
    </w:div>
    <w:div w:id="1363554870">
      <w:bodyDiv w:val="1"/>
      <w:marLeft w:val="0"/>
      <w:marRight w:val="0"/>
      <w:marTop w:val="0"/>
      <w:marBottom w:val="0"/>
      <w:divBdr>
        <w:top w:val="none" w:sz="0" w:space="0" w:color="auto"/>
        <w:left w:val="none" w:sz="0" w:space="0" w:color="auto"/>
        <w:bottom w:val="none" w:sz="0" w:space="0" w:color="auto"/>
        <w:right w:val="none" w:sz="0" w:space="0" w:color="auto"/>
      </w:divBdr>
    </w:div>
    <w:div w:id="1364133576">
      <w:bodyDiv w:val="1"/>
      <w:marLeft w:val="0"/>
      <w:marRight w:val="0"/>
      <w:marTop w:val="0"/>
      <w:marBottom w:val="0"/>
      <w:divBdr>
        <w:top w:val="none" w:sz="0" w:space="0" w:color="auto"/>
        <w:left w:val="none" w:sz="0" w:space="0" w:color="auto"/>
        <w:bottom w:val="none" w:sz="0" w:space="0" w:color="auto"/>
        <w:right w:val="none" w:sz="0" w:space="0" w:color="auto"/>
      </w:divBdr>
    </w:div>
    <w:div w:id="1371802290">
      <w:bodyDiv w:val="1"/>
      <w:marLeft w:val="0"/>
      <w:marRight w:val="0"/>
      <w:marTop w:val="0"/>
      <w:marBottom w:val="0"/>
      <w:divBdr>
        <w:top w:val="none" w:sz="0" w:space="0" w:color="auto"/>
        <w:left w:val="none" w:sz="0" w:space="0" w:color="auto"/>
        <w:bottom w:val="none" w:sz="0" w:space="0" w:color="auto"/>
        <w:right w:val="none" w:sz="0" w:space="0" w:color="auto"/>
      </w:divBdr>
    </w:div>
    <w:div w:id="1388921241">
      <w:bodyDiv w:val="1"/>
      <w:marLeft w:val="0"/>
      <w:marRight w:val="0"/>
      <w:marTop w:val="0"/>
      <w:marBottom w:val="0"/>
      <w:divBdr>
        <w:top w:val="none" w:sz="0" w:space="0" w:color="auto"/>
        <w:left w:val="none" w:sz="0" w:space="0" w:color="auto"/>
        <w:bottom w:val="none" w:sz="0" w:space="0" w:color="auto"/>
        <w:right w:val="none" w:sz="0" w:space="0" w:color="auto"/>
      </w:divBdr>
    </w:div>
    <w:div w:id="1410928859">
      <w:bodyDiv w:val="1"/>
      <w:marLeft w:val="0"/>
      <w:marRight w:val="0"/>
      <w:marTop w:val="0"/>
      <w:marBottom w:val="0"/>
      <w:divBdr>
        <w:top w:val="none" w:sz="0" w:space="0" w:color="auto"/>
        <w:left w:val="none" w:sz="0" w:space="0" w:color="auto"/>
        <w:bottom w:val="none" w:sz="0" w:space="0" w:color="auto"/>
        <w:right w:val="none" w:sz="0" w:space="0" w:color="auto"/>
      </w:divBdr>
    </w:div>
    <w:div w:id="1411124285">
      <w:bodyDiv w:val="1"/>
      <w:marLeft w:val="0"/>
      <w:marRight w:val="0"/>
      <w:marTop w:val="0"/>
      <w:marBottom w:val="0"/>
      <w:divBdr>
        <w:top w:val="none" w:sz="0" w:space="0" w:color="auto"/>
        <w:left w:val="none" w:sz="0" w:space="0" w:color="auto"/>
        <w:bottom w:val="none" w:sz="0" w:space="0" w:color="auto"/>
        <w:right w:val="none" w:sz="0" w:space="0" w:color="auto"/>
      </w:divBdr>
    </w:div>
    <w:div w:id="1411660781">
      <w:bodyDiv w:val="1"/>
      <w:marLeft w:val="0"/>
      <w:marRight w:val="0"/>
      <w:marTop w:val="0"/>
      <w:marBottom w:val="0"/>
      <w:divBdr>
        <w:top w:val="none" w:sz="0" w:space="0" w:color="auto"/>
        <w:left w:val="none" w:sz="0" w:space="0" w:color="auto"/>
        <w:bottom w:val="none" w:sz="0" w:space="0" w:color="auto"/>
        <w:right w:val="none" w:sz="0" w:space="0" w:color="auto"/>
      </w:divBdr>
    </w:div>
    <w:div w:id="1418939755">
      <w:bodyDiv w:val="1"/>
      <w:marLeft w:val="0"/>
      <w:marRight w:val="0"/>
      <w:marTop w:val="0"/>
      <w:marBottom w:val="0"/>
      <w:divBdr>
        <w:top w:val="none" w:sz="0" w:space="0" w:color="auto"/>
        <w:left w:val="none" w:sz="0" w:space="0" w:color="auto"/>
        <w:bottom w:val="none" w:sz="0" w:space="0" w:color="auto"/>
        <w:right w:val="none" w:sz="0" w:space="0" w:color="auto"/>
      </w:divBdr>
    </w:div>
    <w:div w:id="1421220890">
      <w:bodyDiv w:val="1"/>
      <w:marLeft w:val="0"/>
      <w:marRight w:val="0"/>
      <w:marTop w:val="0"/>
      <w:marBottom w:val="0"/>
      <w:divBdr>
        <w:top w:val="none" w:sz="0" w:space="0" w:color="auto"/>
        <w:left w:val="none" w:sz="0" w:space="0" w:color="auto"/>
        <w:bottom w:val="none" w:sz="0" w:space="0" w:color="auto"/>
        <w:right w:val="none" w:sz="0" w:space="0" w:color="auto"/>
      </w:divBdr>
    </w:div>
    <w:div w:id="1430585636">
      <w:bodyDiv w:val="1"/>
      <w:marLeft w:val="0"/>
      <w:marRight w:val="0"/>
      <w:marTop w:val="0"/>
      <w:marBottom w:val="0"/>
      <w:divBdr>
        <w:top w:val="none" w:sz="0" w:space="0" w:color="auto"/>
        <w:left w:val="none" w:sz="0" w:space="0" w:color="auto"/>
        <w:bottom w:val="none" w:sz="0" w:space="0" w:color="auto"/>
        <w:right w:val="none" w:sz="0" w:space="0" w:color="auto"/>
      </w:divBdr>
    </w:div>
    <w:div w:id="1430856342">
      <w:bodyDiv w:val="1"/>
      <w:marLeft w:val="0"/>
      <w:marRight w:val="0"/>
      <w:marTop w:val="0"/>
      <w:marBottom w:val="0"/>
      <w:divBdr>
        <w:top w:val="none" w:sz="0" w:space="0" w:color="auto"/>
        <w:left w:val="none" w:sz="0" w:space="0" w:color="auto"/>
        <w:bottom w:val="none" w:sz="0" w:space="0" w:color="auto"/>
        <w:right w:val="none" w:sz="0" w:space="0" w:color="auto"/>
      </w:divBdr>
    </w:div>
    <w:div w:id="1441611522">
      <w:bodyDiv w:val="1"/>
      <w:marLeft w:val="0"/>
      <w:marRight w:val="0"/>
      <w:marTop w:val="0"/>
      <w:marBottom w:val="0"/>
      <w:divBdr>
        <w:top w:val="none" w:sz="0" w:space="0" w:color="auto"/>
        <w:left w:val="none" w:sz="0" w:space="0" w:color="auto"/>
        <w:bottom w:val="none" w:sz="0" w:space="0" w:color="auto"/>
        <w:right w:val="none" w:sz="0" w:space="0" w:color="auto"/>
      </w:divBdr>
    </w:div>
    <w:div w:id="1442604501">
      <w:bodyDiv w:val="1"/>
      <w:marLeft w:val="0"/>
      <w:marRight w:val="0"/>
      <w:marTop w:val="0"/>
      <w:marBottom w:val="0"/>
      <w:divBdr>
        <w:top w:val="none" w:sz="0" w:space="0" w:color="auto"/>
        <w:left w:val="none" w:sz="0" w:space="0" w:color="auto"/>
        <w:bottom w:val="none" w:sz="0" w:space="0" w:color="auto"/>
        <w:right w:val="none" w:sz="0" w:space="0" w:color="auto"/>
      </w:divBdr>
    </w:div>
    <w:div w:id="1455557827">
      <w:bodyDiv w:val="1"/>
      <w:marLeft w:val="0"/>
      <w:marRight w:val="0"/>
      <w:marTop w:val="0"/>
      <w:marBottom w:val="0"/>
      <w:divBdr>
        <w:top w:val="none" w:sz="0" w:space="0" w:color="auto"/>
        <w:left w:val="none" w:sz="0" w:space="0" w:color="auto"/>
        <w:bottom w:val="none" w:sz="0" w:space="0" w:color="auto"/>
        <w:right w:val="none" w:sz="0" w:space="0" w:color="auto"/>
      </w:divBdr>
    </w:div>
    <w:div w:id="1495300224">
      <w:bodyDiv w:val="1"/>
      <w:marLeft w:val="0"/>
      <w:marRight w:val="0"/>
      <w:marTop w:val="0"/>
      <w:marBottom w:val="0"/>
      <w:divBdr>
        <w:top w:val="none" w:sz="0" w:space="0" w:color="auto"/>
        <w:left w:val="none" w:sz="0" w:space="0" w:color="auto"/>
        <w:bottom w:val="none" w:sz="0" w:space="0" w:color="auto"/>
        <w:right w:val="none" w:sz="0" w:space="0" w:color="auto"/>
      </w:divBdr>
    </w:div>
    <w:div w:id="1501434199">
      <w:bodyDiv w:val="1"/>
      <w:marLeft w:val="0"/>
      <w:marRight w:val="0"/>
      <w:marTop w:val="0"/>
      <w:marBottom w:val="0"/>
      <w:divBdr>
        <w:top w:val="none" w:sz="0" w:space="0" w:color="auto"/>
        <w:left w:val="none" w:sz="0" w:space="0" w:color="auto"/>
        <w:bottom w:val="none" w:sz="0" w:space="0" w:color="auto"/>
        <w:right w:val="none" w:sz="0" w:space="0" w:color="auto"/>
      </w:divBdr>
    </w:div>
    <w:div w:id="1507671916">
      <w:bodyDiv w:val="1"/>
      <w:marLeft w:val="0"/>
      <w:marRight w:val="0"/>
      <w:marTop w:val="0"/>
      <w:marBottom w:val="0"/>
      <w:divBdr>
        <w:top w:val="none" w:sz="0" w:space="0" w:color="auto"/>
        <w:left w:val="none" w:sz="0" w:space="0" w:color="auto"/>
        <w:bottom w:val="none" w:sz="0" w:space="0" w:color="auto"/>
        <w:right w:val="none" w:sz="0" w:space="0" w:color="auto"/>
      </w:divBdr>
    </w:div>
    <w:div w:id="1507793571">
      <w:bodyDiv w:val="1"/>
      <w:marLeft w:val="0"/>
      <w:marRight w:val="0"/>
      <w:marTop w:val="0"/>
      <w:marBottom w:val="0"/>
      <w:divBdr>
        <w:top w:val="none" w:sz="0" w:space="0" w:color="auto"/>
        <w:left w:val="none" w:sz="0" w:space="0" w:color="auto"/>
        <w:bottom w:val="none" w:sz="0" w:space="0" w:color="auto"/>
        <w:right w:val="none" w:sz="0" w:space="0" w:color="auto"/>
      </w:divBdr>
    </w:div>
    <w:div w:id="1508598119">
      <w:bodyDiv w:val="1"/>
      <w:marLeft w:val="0"/>
      <w:marRight w:val="0"/>
      <w:marTop w:val="0"/>
      <w:marBottom w:val="0"/>
      <w:divBdr>
        <w:top w:val="none" w:sz="0" w:space="0" w:color="auto"/>
        <w:left w:val="none" w:sz="0" w:space="0" w:color="auto"/>
        <w:bottom w:val="none" w:sz="0" w:space="0" w:color="auto"/>
        <w:right w:val="none" w:sz="0" w:space="0" w:color="auto"/>
      </w:divBdr>
    </w:div>
    <w:div w:id="1522233601">
      <w:bodyDiv w:val="1"/>
      <w:marLeft w:val="0"/>
      <w:marRight w:val="0"/>
      <w:marTop w:val="0"/>
      <w:marBottom w:val="0"/>
      <w:divBdr>
        <w:top w:val="none" w:sz="0" w:space="0" w:color="auto"/>
        <w:left w:val="none" w:sz="0" w:space="0" w:color="auto"/>
        <w:bottom w:val="none" w:sz="0" w:space="0" w:color="auto"/>
        <w:right w:val="none" w:sz="0" w:space="0" w:color="auto"/>
      </w:divBdr>
    </w:div>
    <w:div w:id="1529104961">
      <w:bodyDiv w:val="1"/>
      <w:marLeft w:val="0"/>
      <w:marRight w:val="0"/>
      <w:marTop w:val="0"/>
      <w:marBottom w:val="0"/>
      <w:divBdr>
        <w:top w:val="none" w:sz="0" w:space="0" w:color="auto"/>
        <w:left w:val="none" w:sz="0" w:space="0" w:color="auto"/>
        <w:bottom w:val="none" w:sz="0" w:space="0" w:color="auto"/>
        <w:right w:val="none" w:sz="0" w:space="0" w:color="auto"/>
      </w:divBdr>
    </w:div>
    <w:div w:id="1531650582">
      <w:bodyDiv w:val="1"/>
      <w:marLeft w:val="0"/>
      <w:marRight w:val="0"/>
      <w:marTop w:val="0"/>
      <w:marBottom w:val="0"/>
      <w:divBdr>
        <w:top w:val="none" w:sz="0" w:space="0" w:color="auto"/>
        <w:left w:val="none" w:sz="0" w:space="0" w:color="auto"/>
        <w:bottom w:val="none" w:sz="0" w:space="0" w:color="auto"/>
        <w:right w:val="none" w:sz="0" w:space="0" w:color="auto"/>
      </w:divBdr>
    </w:div>
    <w:div w:id="1543325998">
      <w:bodyDiv w:val="1"/>
      <w:marLeft w:val="0"/>
      <w:marRight w:val="0"/>
      <w:marTop w:val="0"/>
      <w:marBottom w:val="0"/>
      <w:divBdr>
        <w:top w:val="none" w:sz="0" w:space="0" w:color="auto"/>
        <w:left w:val="none" w:sz="0" w:space="0" w:color="auto"/>
        <w:bottom w:val="none" w:sz="0" w:space="0" w:color="auto"/>
        <w:right w:val="none" w:sz="0" w:space="0" w:color="auto"/>
      </w:divBdr>
    </w:div>
    <w:div w:id="1564021021">
      <w:bodyDiv w:val="1"/>
      <w:marLeft w:val="0"/>
      <w:marRight w:val="0"/>
      <w:marTop w:val="0"/>
      <w:marBottom w:val="0"/>
      <w:divBdr>
        <w:top w:val="none" w:sz="0" w:space="0" w:color="auto"/>
        <w:left w:val="none" w:sz="0" w:space="0" w:color="auto"/>
        <w:bottom w:val="none" w:sz="0" w:space="0" w:color="auto"/>
        <w:right w:val="none" w:sz="0" w:space="0" w:color="auto"/>
      </w:divBdr>
    </w:div>
    <w:div w:id="1583679800">
      <w:bodyDiv w:val="1"/>
      <w:marLeft w:val="0"/>
      <w:marRight w:val="0"/>
      <w:marTop w:val="0"/>
      <w:marBottom w:val="0"/>
      <w:divBdr>
        <w:top w:val="none" w:sz="0" w:space="0" w:color="auto"/>
        <w:left w:val="none" w:sz="0" w:space="0" w:color="auto"/>
        <w:bottom w:val="none" w:sz="0" w:space="0" w:color="auto"/>
        <w:right w:val="none" w:sz="0" w:space="0" w:color="auto"/>
      </w:divBdr>
    </w:div>
    <w:div w:id="1586458687">
      <w:bodyDiv w:val="1"/>
      <w:marLeft w:val="0"/>
      <w:marRight w:val="0"/>
      <w:marTop w:val="0"/>
      <w:marBottom w:val="0"/>
      <w:divBdr>
        <w:top w:val="none" w:sz="0" w:space="0" w:color="auto"/>
        <w:left w:val="none" w:sz="0" w:space="0" w:color="auto"/>
        <w:bottom w:val="none" w:sz="0" w:space="0" w:color="auto"/>
        <w:right w:val="none" w:sz="0" w:space="0" w:color="auto"/>
      </w:divBdr>
    </w:div>
    <w:div w:id="1589149171">
      <w:bodyDiv w:val="1"/>
      <w:marLeft w:val="0"/>
      <w:marRight w:val="0"/>
      <w:marTop w:val="0"/>
      <w:marBottom w:val="0"/>
      <w:divBdr>
        <w:top w:val="none" w:sz="0" w:space="0" w:color="auto"/>
        <w:left w:val="none" w:sz="0" w:space="0" w:color="auto"/>
        <w:bottom w:val="none" w:sz="0" w:space="0" w:color="auto"/>
        <w:right w:val="none" w:sz="0" w:space="0" w:color="auto"/>
      </w:divBdr>
    </w:div>
    <w:div w:id="1591427569">
      <w:bodyDiv w:val="1"/>
      <w:marLeft w:val="0"/>
      <w:marRight w:val="0"/>
      <w:marTop w:val="0"/>
      <w:marBottom w:val="0"/>
      <w:divBdr>
        <w:top w:val="none" w:sz="0" w:space="0" w:color="auto"/>
        <w:left w:val="none" w:sz="0" w:space="0" w:color="auto"/>
        <w:bottom w:val="none" w:sz="0" w:space="0" w:color="auto"/>
        <w:right w:val="none" w:sz="0" w:space="0" w:color="auto"/>
      </w:divBdr>
    </w:div>
    <w:div w:id="1619678651">
      <w:bodyDiv w:val="1"/>
      <w:marLeft w:val="0"/>
      <w:marRight w:val="0"/>
      <w:marTop w:val="0"/>
      <w:marBottom w:val="0"/>
      <w:divBdr>
        <w:top w:val="none" w:sz="0" w:space="0" w:color="auto"/>
        <w:left w:val="none" w:sz="0" w:space="0" w:color="auto"/>
        <w:bottom w:val="none" w:sz="0" w:space="0" w:color="auto"/>
        <w:right w:val="none" w:sz="0" w:space="0" w:color="auto"/>
      </w:divBdr>
    </w:div>
    <w:div w:id="1622030806">
      <w:bodyDiv w:val="1"/>
      <w:marLeft w:val="0"/>
      <w:marRight w:val="0"/>
      <w:marTop w:val="0"/>
      <w:marBottom w:val="0"/>
      <w:divBdr>
        <w:top w:val="none" w:sz="0" w:space="0" w:color="auto"/>
        <w:left w:val="none" w:sz="0" w:space="0" w:color="auto"/>
        <w:bottom w:val="none" w:sz="0" w:space="0" w:color="auto"/>
        <w:right w:val="none" w:sz="0" w:space="0" w:color="auto"/>
      </w:divBdr>
    </w:div>
    <w:div w:id="1626227403">
      <w:bodyDiv w:val="1"/>
      <w:marLeft w:val="0"/>
      <w:marRight w:val="0"/>
      <w:marTop w:val="0"/>
      <w:marBottom w:val="0"/>
      <w:divBdr>
        <w:top w:val="none" w:sz="0" w:space="0" w:color="auto"/>
        <w:left w:val="none" w:sz="0" w:space="0" w:color="auto"/>
        <w:bottom w:val="none" w:sz="0" w:space="0" w:color="auto"/>
        <w:right w:val="none" w:sz="0" w:space="0" w:color="auto"/>
      </w:divBdr>
    </w:div>
    <w:div w:id="1636371013">
      <w:bodyDiv w:val="1"/>
      <w:marLeft w:val="0"/>
      <w:marRight w:val="0"/>
      <w:marTop w:val="0"/>
      <w:marBottom w:val="0"/>
      <w:divBdr>
        <w:top w:val="none" w:sz="0" w:space="0" w:color="auto"/>
        <w:left w:val="none" w:sz="0" w:space="0" w:color="auto"/>
        <w:bottom w:val="none" w:sz="0" w:space="0" w:color="auto"/>
        <w:right w:val="none" w:sz="0" w:space="0" w:color="auto"/>
      </w:divBdr>
    </w:div>
    <w:div w:id="1637487222">
      <w:bodyDiv w:val="1"/>
      <w:marLeft w:val="0"/>
      <w:marRight w:val="0"/>
      <w:marTop w:val="0"/>
      <w:marBottom w:val="0"/>
      <w:divBdr>
        <w:top w:val="none" w:sz="0" w:space="0" w:color="auto"/>
        <w:left w:val="none" w:sz="0" w:space="0" w:color="auto"/>
        <w:bottom w:val="none" w:sz="0" w:space="0" w:color="auto"/>
        <w:right w:val="none" w:sz="0" w:space="0" w:color="auto"/>
      </w:divBdr>
    </w:div>
    <w:div w:id="1653682320">
      <w:bodyDiv w:val="1"/>
      <w:marLeft w:val="0"/>
      <w:marRight w:val="0"/>
      <w:marTop w:val="0"/>
      <w:marBottom w:val="0"/>
      <w:divBdr>
        <w:top w:val="none" w:sz="0" w:space="0" w:color="auto"/>
        <w:left w:val="none" w:sz="0" w:space="0" w:color="auto"/>
        <w:bottom w:val="none" w:sz="0" w:space="0" w:color="auto"/>
        <w:right w:val="none" w:sz="0" w:space="0" w:color="auto"/>
      </w:divBdr>
    </w:div>
    <w:div w:id="1672292942">
      <w:bodyDiv w:val="1"/>
      <w:marLeft w:val="0"/>
      <w:marRight w:val="0"/>
      <w:marTop w:val="0"/>
      <w:marBottom w:val="0"/>
      <w:divBdr>
        <w:top w:val="none" w:sz="0" w:space="0" w:color="auto"/>
        <w:left w:val="none" w:sz="0" w:space="0" w:color="auto"/>
        <w:bottom w:val="none" w:sz="0" w:space="0" w:color="auto"/>
        <w:right w:val="none" w:sz="0" w:space="0" w:color="auto"/>
      </w:divBdr>
    </w:div>
    <w:div w:id="1677347572">
      <w:bodyDiv w:val="1"/>
      <w:marLeft w:val="0"/>
      <w:marRight w:val="0"/>
      <w:marTop w:val="0"/>
      <w:marBottom w:val="0"/>
      <w:divBdr>
        <w:top w:val="none" w:sz="0" w:space="0" w:color="auto"/>
        <w:left w:val="none" w:sz="0" w:space="0" w:color="auto"/>
        <w:bottom w:val="none" w:sz="0" w:space="0" w:color="auto"/>
        <w:right w:val="none" w:sz="0" w:space="0" w:color="auto"/>
      </w:divBdr>
    </w:div>
    <w:div w:id="1689720172">
      <w:bodyDiv w:val="1"/>
      <w:marLeft w:val="0"/>
      <w:marRight w:val="0"/>
      <w:marTop w:val="0"/>
      <w:marBottom w:val="0"/>
      <w:divBdr>
        <w:top w:val="none" w:sz="0" w:space="0" w:color="auto"/>
        <w:left w:val="none" w:sz="0" w:space="0" w:color="auto"/>
        <w:bottom w:val="none" w:sz="0" w:space="0" w:color="auto"/>
        <w:right w:val="none" w:sz="0" w:space="0" w:color="auto"/>
      </w:divBdr>
    </w:div>
    <w:div w:id="1689790056">
      <w:bodyDiv w:val="1"/>
      <w:marLeft w:val="0"/>
      <w:marRight w:val="0"/>
      <w:marTop w:val="0"/>
      <w:marBottom w:val="0"/>
      <w:divBdr>
        <w:top w:val="none" w:sz="0" w:space="0" w:color="auto"/>
        <w:left w:val="none" w:sz="0" w:space="0" w:color="auto"/>
        <w:bottom w:val="none" w:sz="0" w:space="0" w:color="auto"/>
        <w:right w:val="none" w:sz="0" w:space="0" w:color="auto"/>
      </w:divBdr>
    </w:div>
    <w:div w:id="1705060522">
      <w:bodyDiv w:val="1"/>
      <w:marLeft w:val="0"/>
      <w:marRight w:val="0"/>
      <w:marTop w:val="0"/>
      <w:marBottom w:val="0"/>
      <w:divBdr>
        <w:top w:val="none" w:sz="0" w:space="0" w:color="auto"/>
        <w:left w:val="none" w:sz="0" w:space="0" w:color="auto"/>
        <w:bottom w:val="none" w:sz="0" w:space="0" w:color="auto"/>
        <w:right w:val="none" w:sz="0" w:space="0" w:color="auto"/>
      </w:divBdr>
    </w:div>
    <w:div w:id="1711493588">
      <w:bodyDiv w:val="1"/>
      <w:marLeft w:val="0"/>
      <w:marRight w:val="0"/>
      <w:marTop w:val="0"/>
      <w:marBottom w:val="0"/>
      <w:divBdr>
        <w:top w:val="none" w:sz="0" w:space="0" w:color="auto"/>
        <w:left w:val="none" w:sz="0" w:space="0" w:color="auto"/>
        <w:bottom w:val="none" w:sz="0" w:space="0" w:color="auto"/>
        <w:right w:val="none" w:sz="0" w:space="0" w:color="auto"/>
      </w:divBdr>
    </w:div>
    <w:div w:id="1730835171">
      <w:bodyDiv w:val="1"/>
      <w:marLeft w:val="0"/>
      <w:marRight w:val="0"/>
      <w:marTop w:val="0"/>
      <w:marBottom w:val="0"/>
      <w:divBdr>
        <w:top w:val="none" w:sz="0" w:space="0" w:color="auto"/>
        <w:left w:val="none" w:sz="0" w:space="0" w:color="auto"/>
        <w:bottom w:val="none" w:sz="0" w:space="0" w:color="auto"/>
        <w:right w:val="none" w:sz="0" w:space="0" w:color="auto"/>
      </w:divBdr>
    </w:div>
    <w:div w:id="1737629469">
      <w:bodyDiv w:val="1"/>
      <w:marLeft w:val="0"/>
      <w:marRight w:val="0"/>
      <w:marTop w:val="0"/>
      <w:marBottom w:val="0"/>
      <w:divBdr>
        <w:top w:val="none" w:sz="0" w:space="0" w:color="auto"/>
        <w:left w:val="none" w:sz="0" w:space="0" w:color="auto"/>
        <w:bottom w:val="none" w:sz="0" w:space="0" w:color="auto"/>
        <w:right w:val="none" w:sz="0" w:space="0" w:color="auto"/>
      </w:divBdr>
    </w:div>
    <w:div w:id="1741097859">
      <w:bodyDiv w:val="1"/>
      <w:marLeft w:val="0"/>
      <w:marRight w:val="0"/>
      <w:marTop w:val="0"/>
      <w:marBottom w:val="0"/>
      <w:divBdr>
        <w:top w:val="none" w:sz="0" w:space="0" w:color="auto"/>
        <w:left w:val="none" w:sz="0" w:space="0" w:color="auto"/>
        <w:bottom w:val="none" w:sz="0" w:space="0" w:color="auto"/>
        <w:right w:val="none" w:sz="0" w:space="0" w:color="auto"/>
      </w:divBdr>
    </w:div>
    <w:div w:id="1747453678">
      <w:bodyDiv w:val="1"/>
      <w:marLeft w:val="0"/>
      <w:marRight w:val="0"/>
      <w:marTop w:val="0"/>
      <w:marBottom w:val="0"/>
      <w:divBdr>
        <w:top w:val="none" w:sz="0" w:space="0" w:color="auto"/>
        <w:left w:val="none" w:sz="0" w:space="0" w:color="auto"/>
        <w:bottom w:val="none" w:sz="0" w:space="0" w:color="auto"/>
        <w:right w:val="none" w:sz="0" w:space="0" w:color="auto"/>
      </w:divBdr>
    </w:div>
    <w:div w:id="1758936060">
      <w:bodyDiv w:val="1"/>
      <w:marLeft w:val="0"/>
      <w:marRight w:val="0"/>
      <w:marTop w:val="0"/>
      <w:marBottom w:val="0"/>
      <w:divBdr>
        <w:top w:val="none" w:sz="0" w:space="0" w:color="auto"/>
        <w:left w:val="none" w:sz="0" w:space="0" w:color="auto"/>
        <w:bottom w:val="none" w:sz="0" w:space="0" w:color="auto"/>
        <w:right w:val="none" w:sz="0" w:space="0" w:color="auto"/>
      </w:divBdr>
    </w:div>
    <w:div w:id="1776557747">
      <w:bodyDiv w:val="1"/>
      <w:marLeft w:val="0"/>
      <w:marRight w:val="0"/>
      <w:marTop w:val="0"/>
      <w:marBottom w:val="0"/>
      <w:divBdr>
        <w:top w:val="none" w:sz="0" w:space="0" w:color="auto"/>
        <w:left w:val="none" w:sz="0" w:space="0" w:color="auto"/>
        <w:bottom w:val="none" w:sz="0" w:space="0" w:color="auto"/>
        <w:right w:val="none" w:sz="0" w:space="0" w:color="auto"/>
      </w:divBdr>
    </w:div>
    <w:div w:id="1779788882">
      <w:bodyDiv w:val="1"/>
      <w:marLeft w:val="0"/>
      <w:marRight w:val="0"/>
      <w:marTop w:val="0"/>
      <w:marBottom w:val="0"/>
      <w:divBdr>
        <w:top w:val="none" w:sz="0" w:space="0" w:color="auto"/>
        <w:left w:val="none" w:sz="0" w:space="0" w:color="auto"/>
        <w:bottom w:val="none" w:sz="0" w:space="0" w:color="auto"/>
        <w:right w:val="none" w:sz="0" w:space="0" w:color="auto"/>
      </w:divBdr>
    </w:div>
    <w:div w:id="1780055321">
      <w:bodyDiv w:val="1"/>
      <w:marLeft w:val="0"/>
      <w:marRight w:val="0"/>
      <w:marTop w:val="0"/>
      <w:marBottom w:val="0"/>
      <w:divBdr>
        <w:top w:val="none" w:sz="0" w:space="0" w:color="auto"/>
        <w:left w:val="none" w:sz="0" w:space="0" w:color="auto"/>
        <w:bottom w:val="none" w:sz="0" w:space="0" w:color="auto"/>
        <w:right w:val="none" w:sz="0" w:space="0" w:color="auto"/>
      </w:divBdr>
    </w:div>
    <w:div w:id="1790934966">
      <w:bodyDiv w:val="1"/>
      <w:marLeft w:val="0"/>
      <w:marRight w:val="0"/>
      <w:marTop w:val="0"/>
      <w:marBottom w:val="0"/>
      <w:divBdr>
        <w:top w:val="none" w:sz="0" w:space="0" w:color="auto"/>
        <w:left w:val="none" w:sz="0" w:space="0" w:color="auto"/>
        <w:bottom w:val="none" w:sz="0" w:space="0" w:color="auto"/>
        <w:right w:val="none" w:sz="0" w:space="0" w:color="auto"/>
      </w:divBdr>
    </w:div>
    <w:div w:id="1803648931">
      <w:bodyDiv w:val="1"/>
      <w:marLeft w:val="0"/>
      <w:marRight w:val="0"/>
      <w:marTop w:val="0"/>
      <w:marBottom w:val="0"/>
      <w:divBdr>
        <w:top w:val="none" w:sz="0" w:space="0" w:color="auto"/>
        <w:left w:val="none" w:sz="0" w:space="0" w:color="auto"/>
        <w:bottom w:val="none" w:sz="0" w:space="0" w:color="auto"/>
        <w:right w:val="none" w:sz="0" w:space="0" w:color="auto"/>
      </w:divBdr>
    </w:div>
    <w:div w:id="1813209840">
      <w:bodyDiv w:val="1"/>
      <w:marLeft w:val="0"/>
      <w:marRight w:val="0"/>
      <w:marTop w:val="0"/>
      <w:marBottom w:val="0"/>
      <w:divBdr>
        <w:top w:val="none" w:sz="0" w:space="0" w:color="auto"/>
        <w:left w:val="none" w:sz="0" w:space="0" w:color="auto"/>
        <w:bottom w:val="none" w:sz="0" w:space="0" w:color="auto"/>
        <w:right w:val="none" w:sz="0" w:space="0" w:color="auto"/>
      </w:divBdr>
    </w:div>
    <w:div w:id="1819110257">
      <w:bodyDiv w:val="1"/>
      <w:marLeft w:val="0"/>
      <w:marRight w:val="0"/>
      <w:marTop w:val="0"/>
      <w:marBottom w:val="0"/>
      <w:divBdr>
        <w:top w:val="none" w:sz="0" w:space="0" w:color="auto"/>
        <w:left w:val="none" w:sz="0" w:space="0" w:color="auto"/>
        <w:bottom w:val="none" w:sz="0" w:space="0" w:color="auto"/>
        <w:right w:val="none" w:sz="0" w:space="0" w:color="auto"/>
      </w:divBdr>
    </w:div>
    <w:div w:id="1822693009">
      <w:bodyDiv w:val="1"/>
      <w:marLeft w:val="0"/>
      <w:marRight w:val="0"/>
      <w:marTop w:val="0"/>
      <w:marBottom w:val="0"/>
      <w:divBdr>
        <w:top w:val="none" w:sz="0" w:space="0" w:color="auto"/>
        <w:left w:val="none" w:sz="0" w:space="0" w:color="auto"/>
        <w:bottom w:val="none" w:sz="0" w:space="0" w:color="auto"/>
        <w:right w:val="none" w:sz="0" w:space="0" w:color="auto"/>
      </w:divBdr>
    </w:div>
    <w:div w:id="1860700962">
      <w:bodyDiv w:val="1"/>
      <w:marLeft w:val="0"/>
      <w:marRight w:val="0"/>
      <w:marTop w:val="0"/>
      <w:marBottom w:val="0"/>
      <w:divBdr>
        <w:top w:val="none" w:sz="0" w:space="0" w:color="auto"/>
        <w:left w:val="none" w:sz="0" w:space="0" w:color="auto"/>
        <w:bottom w:val="none" w:sz="0" w:space="0" w:color="auto"/>
        <w:right w:val="none" w:sz="0" w:space="0" w:color="auto"/>
      </w:divBdr>
    </w:div>
    <w:div w:id="1870140485">
      <w:bodyDiv w:val="1"/>
      <w:marLeft w:val="0"/>
      <w:marRight w:val="0"/>
      <w:marTop w:val="0"/>
      <w:marBottom w:val="0"/>
      <w:divBdr>
        <w:top w:val="none" w:sz="0" w:space="0" w:color="auto"/>
        <w:left w:val="none" w:sz="0" w:space="0" w:color="auto"/>
        <w:bottom w:val="none" w:sz="0" w:space="0" w:color="auto"/>
        <w:right w:val="none" w:sz="0" w:space="0" w:color="auto"/>
      </w:divBdr>
    </w:div>
    <w:div w:id="1871719144">
      <w:bodyDiv w:val="1"/>
      <w:marLeft w:val="0"/>
      <w:marRight w:val="0"/>
      <w:marTop w:val="0"/>
      <w:marBottom w:val="0"/>
      <w:divBdr>
        <w:top w:val="none" w:sz="0" w:space="0" w:color="auto"/>
        <w:left w:val="none" w:sz="0" w:space="0" w:color="auto"/>
        <w:bottom w:val="none" w:sz="0" w:space="0" w:color="auto"/>
        <w:right w:val="none" w:sz="0" w:space="0" w:color="auto"/>
      </w:divBdr>
    </w:div>
    <w:div w:id="1896819882">
      <w:bodyDiv w:val="1"/>
      <w:marLeft w:val="0"/>
      <w:marRight w:val="0"/>
      <w:marTop w:val="0"/>
      <w:marBottom w:val="0"/>
      <w:divBdr>
        <w:top w:val="none" w:sz="0" w:space="0" w:color="auto"/>
        <w:left w:val="none" w:sz="0" w:space="0" w:color="auto"/>
        <w:bottom w:val="none" w:sz="0" w:space="0" w:color="auto"/>
        <w:right w:val="none" w:sz="0" w:space="0" w:color="auto"/>
      </w:divBdr>
    </w:div>
    <w:div w:id="1905026794">
      <w:bodyDiv w:val="1"/>
      <w:marLeft w:val="0"/>
      <w:marRight w:val="0"/>
      <w:marTop w:val="0"/>
      <w:marBottom w:val="0"/>
      <w:divBdr>
        <w:top w:val="none" w:sz="0" w:space="0" w:color="auto"/>
        <w:left w:val="none" w:sz="0" w:space="0" w:color="auto"/>
        <w:bottom w:val="none" w:sz="0" w:space="0" w:color="auto"/>
        <w:right w:val="none" w:sz="0" w:space="0" w:color="auto"/>
      </w:divBdr>
    </w:div>
    <w:div w:id="1907687769">
      <w:bodyDiv w:val="1"/>
      <w:marLeft w:val="0"/>
      <w:marRight w:val="0"/>
      <w:marTop w:val="0"/>
      <w:marBottom w:val="0"/>
      <w:divBdr>
        <w:top w:val="none" w:sz="0" w:space="0" w:color="auto"/>
        <w:left w:val="none" w:sz="0" w:space="0" w:color="auto"/>
        <w:bottom w:val="none" w:sz="0" w:space="0" w:color="auto"/>
        <w:right w:val="none" w:sz="0" w:space="0" w:color="auto"/>
      </w:divBdr>
    </w:div>
    <w:div w:id="1920629913">
      <w:bodyDiv w:val="1"/>
      <w:marLeft w:val="0"/>
      <w:marRight w:val="0"/>
      <w:marTop w:val="0"/>
      <w:marBottom w:val="0"/>
      <w:divBdr>
        <w:top w:val="none" w:sz="0" w:space="0" w:color="auto"/>
        <w:left w:val="none" w:sz="0" w:space="0" w:color="auto"/>
        <w:bottom w:val="none" w:sz="0" w:space="0" w:color="auto"/>
        <w:right w:val="none" w:sz="0" w:space="0" w:color="auto"/>
      </w:divBdr>
    </w:div>
    <w:div w:id="1926914663">
      <w:bodyDiv w:val="1"/>
      <w:marLeft w:val="0"/>
      <w:marRight w:val="0"/>
      <w:marTop w:val="0"/>
      <w:marBottom w:val="0"/>
      <w:divBdr>
        <w:top w:val="none" w:sz="0" w:space="0" w:color="auto"/>
        <w:left w:val="none" w:sz="0" w:space="0" w:color="auto"/>
        <w:bottom w:val="none" w:sz="0" w:space="0" w:color="auto"/>
        <w:right w:val="none" w:sz="0" w:space="0" w:color="auto"/>
      </w:divBdr>
    </w:div>
    <w:div w:id="1943564436">
      <w:bodyDiv w:val="1"/>
      <w:marLeft w:val="0"/>
      <w:marRight w:val="0"/>
      <w:marTop w:val="0"/>
      <w:marBottom w:val="0"/>
      <w:divBdr>
        <w:top w:val="none" w:sz="0" w:space="0" w:color="auto"/>
        <w:left w:val="none" w:sz="0" w:space="0" w:color="auto"/>
        <w:bottom w:val="none" w:sz="0" w:space="0" w:color="auto"/>
        <w:right w:val="none" w:sz="0" w:space="0" w:color="auto"/>
      </w:divBdr>
    </w:div>
    <w:div w:id="1943800841">
      <w:bodyDiv w:val="1"/>
      <w:marLeft w:val="0"/>
      <w:marRight w:val="0"/>
      <w:marTop w:val="0"/>
      <w:marBottom w:val="0"/>
      <w:divBdr>
        <w:top w:val="none" w:sz="0" w:space="0" w:color="auto"/>
        <w:left w:val="none" w:sz="0" w:space="0" w:color="auto"/>
        <w:bottom w:val="none" w:sz="0" w:space="0" w:color="auto"/>
        <w:right w:val="none" w:sz="0" w:space="0" w:color="auto"/>
      </w:divBdr>
    </w:div>
    <w:div w:id="1945840291">
      <w:bodyDiv w:val="1"/>
      <w:marLeft w:val="0"/>
      <w:marRight w:val="0"/>
      <w:marTop w:val="0"/>
      <w:marBottom w:val="0"/>
      <w:divBdr>
        <w:top w:val="none" w:sz="0" w:space="0" w:color="auto"/>
        <w:left w:val="none" w:sz="0" w:space="0" w:color="auto"/>
        <w:bottom w:val="none" w:sz="0" w:space="0" w:color="auto"/>
        <w:right w:val="none" w:sz="0" w:space="0" w:color="auto"/>
      </w:divBdr>
    </w:div>
    <w:div w:id="1947813608">
      <w:bodyDiv w:val="1"/>
      <w:marLeft w:val="0"/>
      <w:marRight w:val="0"/>
      <w:marTop w:val="0"/>
      <w:marBottom w:val="0"/>
      <w:divBdr>
        <w:top w:val="none" w:sz="0" w:space="0" w:color="auto"/>
        <w:left w:val="none" w:sz="0" w:space="0" w:color="auto"/>
        <w:bottom w:val="none" w:sz="0" w:space="0" w:color="auto"/>
        <w:right w:val="none" w:sz="0" w:space="0" w:color="auto"/>
      </w:divBdr>
    </w:div>
    <w:div w:id="1965234493">
      <w:bodyDiv w:val="1"/>
      <w:marLeft w:val="0"/>
      <w:marRight w:val="0"/>
      <w:marTop w:val="0"/>
      <w:marBottom w:val="0"/>
      <w:divBdr>
        <w:top w:val="none" w:sz="0" w:space="0" w:color="auto"/>
        <w:left w:val="none" w:sz="0" w:space="0" w:color="auto"/>
        <w:bottom w:val="none" w:sz="0" w:space="0" w:color="auto"/>
        <w:right w:val="none" w:sz="0" w:space="0" w:color="auto"/>
      </w:divBdr>
    </w:div>
    <w:div w:id="1972247454">
      <w:bodyDiv w:val="1"/>
      <w:marLeft w:val="0"/>
      <w:marRight w:val="0"/>
      <w:marTop w:val="0"/>
      <w:marBottom w:val="0"/>
      <w:divBdr>
        <w:top w:val="none" w:sz="0" w:space="0" w:color="auto"/>
        <w:left w:val="none" w:sz="0" w:space="0" w:color="auto"/>
        <w:bottom w:val="none" w:sz="0" w:space="0" w:color="auto"/>
        <w:right w:val="none" w:sz="0" w:space="0" w:color="auto"/>
      </w:divBdr>
    </w:div>
    <w:div w:id="1975016057">
      <w:bodyDiv w:val="1"/>
      <w:marLeft w:val="0"/>
      <w:marRight w:val="0"/>
      <w:marTop w:val="0"/>
      <w:marBottom w:val="0"/>
      <w:divBdr>
        <w:top w:val="none" w:sz="0" w:space="0" w:color="auto"/>
        <w:left w:val="none" w:sz="0" w:space="0" w:color="auto"/>
        <w:bottom w:val="none" w:sz="0" w:space="0" w:color="auto"/>
        <w:right w:val="none" w:sz="0" w:space="0" w:color="auto"/>
      </w:divBdr>
    </w:div>
    <w:div w:id="1977836097">
      <w:bodyDiv w:val="1"/>
      <w:marLeft w:val="0"/>
      <w:marRight w:val="0"/>
      <w:marTop w:val="0"/>
      <w:marBottom w:val="0"/>
      <w:divBdr>
        <w:top w:val="none" w:sz="0" w:space="0" w:color="auto"/>
        <w:left w:val="none" w:sz="0" w:space="0" w:color="auto"/>
        <w:bottom w:val="none" w:sz="0" w:space="0" w:color="auto"/>
        <w:right w:val="none" w:sz="0" w:space="0" w:color="auto"/>
      </w:divBdr>
    </w:div>
    <w:div w:id="2021545270">
      <w:bodyDiv w:val="1"/>
      <w:marLeft w:val="0"/>
      <w:marRight w:val="0"/>
      <w:marTop w:val="0"/>
      <w:marBottom w:val="0"/>
      <w:divBdr>
        <w:top w:val="none" w:sz="0" w:space="0" w:color="auto"/>
        <w:left w:val="none" w:sz="0" w:space="0" w:color="auto"/>
        <w:bottom w:val="none" w:sz="0" w:space="0" w:color="auto"/>
        <w:right w:val="none" w:sz="0" w:space="0" w:color="auto"/>
      </w:divBdr>
    </w:div>
    <w:div w:id="2026444000">
      <w:bodyDiv w:val="1"/>
      <w:marLeft w:val="0"/>
      <w:marRight w:val="0"/>
      <w:marTop w:val="0"/>
      <w:marBottom w:val="0"/>
      <w:divBdr>
        <w:top w:val="none" w:sz="0" w:space="0" w:color="auto"/>
        <w:left w:val="none" w:sz="0" w:space="0" w:color="auto"/>
        <w:bottom w:val="none" w:sz="0" w:space="0" w:color="auto"/>
        <w:right w:val="none" w:sz="0" w:space="0" w:color="auto"/>
      </w:divBdr>
    </w:div>
    <w:div w:id="2046978728">
      <w:bodyDiv w:val="1"/>
      <w:marLeft w:val="0"/>
      <w:marRight w:val="0"/>
      <w:marTop w:val="0"/>
      <w:marBottom w:val="0"/>
      <w:divBdr>
        <w:top w:val="none" w:sz="0" w:space="0" w:color="auto"/>
        <w:left w:val="none" w:sz="0" w:space="0" w:color="auto"/>
        <w:bottom w:val="none" w:sz="0" w:space="0" w:color="auto"/>
        <w:right w:val="none" w:sz="0" w:space="0" w:color="auto"/>
      </w:divBdr>
    </w:div>
    <w:div w:id="2050642869">
      <w:bodyDiv w:val="1"/>
      <w:marLeft w:val="0"/>
      <w:marRight w:val="0"/>
      <w:marTop w:val="0"/>
      <w:marBottom w:val="0"/>
      <w:divBdr>
        <w:top w:val="none" w:sz="0" w:space="0" w:color="auto"/>
        <w:left w:val="none" w:sz="0" w:space="0" w:color="auto"/>
        <w:bottom w:val="none" w:sz="0" w:space="0" w:color="auto"/>
        <w:right w:val="none" w:sz="0" w:space="0" w:color="auto"/>
      </w:divBdr>
    </w:div>
    <w:div w:id="2056848858">
      <w:bodyDiv w:val="1"/>
      <w:marLeft w:val="0"/>
      <w:marRight w:val="0"/>
      <w:marTop w:val="0"/>
      <w:marBottom w:val="0"/>
      <w:divBdr>
        <w:top w:val="none" w:sz="0" w:space="0" w:color="auto"/>
        <w:left w:val="none" w:sz="0" w:space="0" w:color="auto"/>
        <w:bottom w:val="none" w:sz="0" w:space="0" w:color="auto"/>
        <w:right w:val="none" w:sz="0" w:space="0" w:color="auto"/>
      </w:divBdr>
    </w:div>
    <w:div w:id="2063405112">
      <w:bodyDiv w:val="1"/>
      <w:marLeft w:val="0"/>
      <w:marRight w:val="0"/>
      <w:marTop w:val="0"/>
      <w:marBottom w:val="0"/>
      <w:divBdr>
        <w:top w:val="none" w:sz="0" w:space="0" w:color="auto"/>
        <w:left w:val="none" w:sz="0" w:space="0" w:color="auto"/>
        <w:bottom w:val="none" w:sz="0" w:space="0" w:color="auto"/>
        <w:right w:val="none" w:sz="0" w:space="0" w:color="auto"/>
      </w:divBdr>
    </w:div>
    <w:div w:id="2064130973">
      <w:bodyDiv w:val="1"/>
      <w:marLeft w:val="0"/>
      <w:marRight w:val="0"/>
      <w:marTop w:val="0"/>
      <w:marBottom w:val="0"/>
      <w:divBdr>
        <w:top w:val="none" w:sz="0" w:space="0" w:color="auto"/>
        <w:left w:val="none" w:sz="0" w:space="0" w:color="auto"/>
        <w:bottom w:val="none" w:sz="0" w:space="0" w:color="auto"/>
        <w:right w:val="none" w:sz="0" w:space="0" w:color="auto"/>
      </w:divBdr>
    </w:div>
    <w:div w:id="2070301084">
      <w:bodyDiv w:val="1"/>
      <w:marLeft w:val="0"/>
      <w:marRight w:val="0"/>
      <w:marTop w:val="0"/>
      <w:marBottom w:val="0"/>
      <w:divBdr>
        <w:top w:val="none" w:sz="0" w:space="0" w:color="auto"/>
        <w:left w:val="none" w:sz="0" w:space="0" w:color="auto"/>
        <w:bottom w:val="none" w:sz="0" w:space="0" w:color="auto"/>
        <w:right w:val="none" w:sz="0" w:space="0" w:color="auto"/>
      </w:divBdr>
    </w:div>
    <w:div w:id="2074113913">
      <w:bodyDiv w:val="1"/>
      <w:marLeft w:val="0"/>
      <w:marRight w:val="0"/>
      <w:marTop w:val="0"/>
      <w:marBottom w:val="0"/>
      <w:divBdr>
        <w:top w:val="none" w:sz="0" w:space="0" w:color="auto"/>
        <w:left w:val="none" w:sz="0" w:space="0" w:color="auto"/>
        <w:bottom w:val="none" w:sz="0" w:space="0" w:color="auto"/>
        <w:right w:val="none" w:sz="0" w:space="0" w:color="auto"/>
      </w:divBdr>
    </w:div>
    <w:div w:id="2076270468">
      <w:bodyDiv w:val="1"/>
      <w:marLeft w:val="0"/>
      <w:marRight w:val="0"/>
      <w:marTop w:val="0"/>
      <w:marBottom w:val="0"/>
      <w:divBdr>
        <w:top w:val="none" w:sz="0" w:space="0" w:color="auto"/>
        <w:left w:val="none" w:sz="0" w:space="0" w:color="auto"/>
        <w:bottom w:val="none" w:sz="0" w:space="0" w:color="auto"/>
        <w:right w:val="none" w:sz="0" w:space="0" w:color="auto"/>
      </w:divBdr>
    </w:div>
    <w:div w:id="2078017121">
      <w:bodyDiv w:val="1"/>
      <w:marLeft w:val="0"/>
      <w:marRight w:val="0"/>
      <w:marTop w:val="0"/>
      <w:marBottom w:val="0"/>
      <w:divBdr>
        <w:top w:val="none" w:sz="0" w:space="0" w:color="auto"/>
        <w:left w:val="none" w:sz="0" w:space="0" w:color="auto"/>
        <w:bottom w:val="none" w:sz="0" w:space="0" w:color="auto"/>
        <w:right w:val="none" w:sz="0" w:space="0" w:color="auto"/>
      </w:divBdr>
    </w:div>
    <w:div w:id="2087995132">
      <w:bodyDiv w:val="1"/>
      <w:marLeft w:val="0"/>
      <w:marRight w:val="0"/>
      <w:marTop w:val="0"/>
      <w:marBottom w:val="0"/>
      <w:divBdr>
        <w:top w:val="none" w:sz="0" w:space="0" w:color="auto"/>
        <w:left w:val="none" w:sz="0" w:space="0" w:color="auto"/>
        <w:bottom w:val="none" w:sz="0" w:space="0" w:color="auto"/>
        <w:right w:val="none" w:sz="0" w:space="0" w:color="auto"/>
      </w:divBdr>
    </w:div>
    <w:div w:id="2090079407">
      <w:bodyDiv w:val="1"/>
      <w:marLeft w:val="0"/>
      <w:marRight w:val="0"/>
      <w:marTop w:val="0"/>
      <w:marBottom w:val="0"/>
      <w:divBdr>
        <w:top w:val="none" w:sz="0" w:space="0" w:color="auto"/>
        <w:left w:val="none" w:sz="0" w:space="0" w:color="auto"/>
        <w:bottom w:val="none" w:sz="0" w:space="0" w:color="auto"/>
        <w:right w:val="none" w:sz="0" w:space="0" w:color="auto"/>
      </w:divBdr>
    </w:div>
    <w:div w:id="2090810476">
      <w:bodyDiv w:val="1"/>
      <w:marLeft w:val="0"/>
      <w:marRight w:val="0"/>
      <w:marTop w:val="0"/>
      <w:marBottom w:val="0"/>
      <w:divBdr>
        <w:top w:val="none" w:sz="0" w:space="0" w:color="auto"/>
        <w:left w:val="none" w:sz="0" w:space="0" w:color="auto"/>
        <w:bottom w:val="none" w:sz="0" w:space="0" w:color="auto"/>
        <w:right w:val="none" w:sz="0" w:space="0" w:color="auto"/>
      </w:divBdr>
    </w:div>
    <w:div w:id="2095860530">
      <w:bodyDiv w:val="1"/>
      <w:marLeft w:val="0"/>
      <w:marRight w:val="0"/>
      <w:marTop w:val="0"/>
      <w:marBottom w:val="0"/>
      <w:divBdr>
        <w:top w:val="none" w:sz="0" w:space="0" w:color="auto"/>
        <w:left w:val="none" w:sz="0" w:space="0" w:color="auto"/>
        <w:bottom w:val="none" w:sz="0" w:space="0" w:color="auto"/>
        <w:right w:val="none" w:sz="0" w:space="0" w:color="auto"/>
      </w:divBdr>
    </w:div>
    <w:div w:id="2106027005">
      <w:bodyDiv w:val="1"/>
      <w:marLeft w:val="0"/>
      <w:marRight w:val="0"/>
      <w:marTop w:val="0"/>
      <w:marBottom w:val="0"/>
      <w:divBdr>
        <w:top w:val="none" w:sz="0" w:space="0" w:color="auto"/>
        <w:left w:val="none" w:sz="0" w:space="0" w:color="auto"/>
        <w:bottom w:val="none" w:sz="0" w:space="0" w:color="auto"/>
        <w:right w:val="none" w:sz="0" w:space="0" w:color="auto"/>
      </w:divBdr>
    </w:div>
    <w:div w:id="2107919022">
      <w:bodyDiv w:val="1"/>
      <w:marLeft w:val="0"/>
      <w:marRight w:val="0"/>
      <w:marTop w:val="0"/>
      <w:marBottom w:val="0"/>
      <w:divBdr>
        <w:top w:val="none" w:sz="0" w:space="0" w:color="auto"/>
        <w:left w:val="none" w:sz="0" w:space="0" w:color="auto"/>
        <w:bottom w:val="none" w:sz="0" w:space="0" w:color="auto"/>
        <w:right w:val="none" w:sz="0" w:space="0" w:color="auto"/>
      </w:divBdr>
    </w:div>
    <w:div w:id="2111117580">
      <w:bodyDiv w:val="1"/>
      <w:marLeft w:val="0"/>
      <w:marRight w:val="0"/>
      <w:marTop w:val="0"/>
      <w:marBottom w:val="0"/>
      <w:divBdr>
        <w:top w:val="none" w:sz="0" w:space="0" w:color="auto"/>
        <w:left w:val="none" w:sz="0" w:space="0" w:color="auto"/>
        <w:bottom w:val="none" w:sz="0" w:space="0" w:color="auto"/>
        <w:right w:val="none" w:sz="0" w:space="0" w:color="auto"/>
      </w:divBdr>
    </w:div>
    <w:div w:id="2140148581">
      <w:bodyDiv w:val="1"/>
      <w:marLeft w:val="0"/>
      <w:marRight w:val="0"/>
      <w:marTop w:val="0"/>
      <w:marBottom w:val="0"/>
      <w:divBdr>
        <w:top w:val="none" w:sz="0" w:space="0" w:color="auto"/>
        <w:left w:val="none" w:sz="0" w:space="0" w:color="auto"/>
        <w:bottom w:val="none" w:sz="0" w:space="0" w:color="auto"/>
        <w:right w:val="none" w:sz="0" w:space="0" w:color="auto"/>
      </w:divBdr>
    </w:div>
    <w:div w:id="2141267551">
      <w:bodyDiv w:val="1"/>
      <w:marLeft w:val="0"/>
      <w:marRight w:val="0"/>
      <w:marTop w:val="0"/>
      <w:marBottom w:val="0"/>
      <w:divBdr>
        <w:top w:val="none" w:sz="0" w:space="0" w:color="auto"/>
        <w:left w:val="none" w:sz="0" w:space="0" w:color="auto"/>
        <w:bottom w:val="none" w:sz="0" w:space="0" w:color="auto"/>
        <w:right w:val="none" w:sz="0" w:space="0" w:color="auto"/>
      </w:divBdr>
    </w:div>
    <w:div w:id="214607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Ken90</b:Tag>
    <b:SourceType>Report</b:SourceType>
    <b:Guid>{DF6F42C2-0634-47DF-879C-0262FCAA7D24}</b:Guid>
    <b:Title>HISTORY OF THE SHAPED CHARGE EFFECT The First 100 Years</b:Title>
    <b:Year>22/03/1990</b:Year>
    <b:Author>
      <b:Author>
        <b:NameList>
          <b:Person>
            <b:Last>Kennedy</b:Last>
            <b:First>Donald</b:First>
            <b:Middle>R.</b:Middle>
          </b:Person>
        </b:NameList>
      </b:Author>
    </b:Author>
    <b:Publisher>Defense Technical Information Center </b:Publisher>
    <b:City>Los Altos, California</b:City>
    <b:RefOrder>1</b:RefOrder>
  </b:Source>
  <b:Source>
    <b:Tag>namwn</b:Tag>
    <b:SourceType>Report</b:SourceType>
    <b:Guid>{D35EEA60-02AD-42D0-B04D-981D514FE5CC}</b:Guid>
    <b:Title>Shaped Charges</b:Title>
    <b:Year>Not Known</b:Year>
    <b:Publisher>Science Toys</b:Publisher>
    <b:Author>
      <b:Author>
        <b:NameList>
          <b:Person>
            <b:Last>named</b:Last>
            <b:First>None</b:First>
          </b:Person>
        </b:NameList>
      </b:Author>
    </b:Author>
    <b:RefOrder>2</b:RefOrder>
  </b:Source>
  <b:Source>
    <b:Tag>Pau</b:Tag>
    <b:SourceType>BookSection</b:SourceType>
    <b:Guid>{DA22C5D4-7289-4856-ABCA-A3B315CBABA7}</b:Guid>
    <b:Title>A Comprehensive Guide to Munitions</b:Title>
    <b:Publisher>Creative Commons Attribution-Share Alike 3.0</b:Publisher>
    <b:City>Dunstable</b:City>
    <b:Author>
      <b:Author>
        <b:NameList>
          <b:Person>
            <b:Last>Paul.F.Kisak</b:Last>
          </b:Person>
        </b:NameList>
      </b:Author>
    </b:Author>
    <b:BookTitle>Bullets. Bombs, Artillery. Mines, Missiles &amp; Explosives</b:BookTitle>
    <b:Pages>221 - 222</b:Pages>
    <b:RefOrder>3</b:RefOrder>
  </b:Source>
  <b:Source>
    <b:Tag>Joh12</b:Tag>
    <b:SourceType>InternetSite</b:SourceType>
    <b:Guid>{4DDF3859-82CB-4A64-99AF-B0EA5D2C4637}</b:Guid>
    <b:Author>
      <b:Author>
        <b:NameList>
          <b:Person>
            <b:Last>Guttman</b:Last>
            <b:First>John</b:First>
          </b:Person>
        </b:NameList>
      </b:Author>
    </b:Author>
    <b:Title>HistoryNet</b:Title>
    <b:Year>2012</b:Year>
    <b:Month>03</b:Month>
    <b:Day>05</b:Day>
    <b:YearAccessed>2025</b:YearAccessed>
    <b:MonthAccessed>12</b:MonthAccessed>
    <b:DayAccessed>16</b:DayAccessed>
    <b:URL>https://www.historynet.com/panzerfaust-an-armor-fist-to-knock-out-allied-armor/</b:URL>
    <b:RefOrder>6</b:RefOrder>
  </b:Source>
  <b:Source>
    <b:Tag>Mar10</b:Tag>
    <b:SourceType>BookSection</b:SourceType>
    <b:Guid>{BAD7DD26-9DD9-4723-932D-8D191EDD2958}</b:Guid>
    <b:Title>The Bazooka</b:Title>
    <b:Year>2010</b:Year>
    <b:Author>
      <b:Author>
        <b:NameList>
          <b:Person>
            <b:Last>Reardon</b:Last>
            <b:First>Mark</b:First>
            <b:Middle>J</b:Middle>
          </b:Person>
        </b:NameList>
      </b:Author>
    </b:Author>
    <b:BookTitle>A History of Innovation: U.S Army Adaption in War and Peace</b:BookTitle>
    <b:Pages>73 - 75</b:Pages>
    <b:Publisher>Government Printing Office</b:Publisher>
    <b:RefOrder>7</b:RefOrder>
  </b:Source>
  <b:Source>
    <b:Tag>Rob02</b:Tag>
    <b:SourceType>InternetSite</b:SourceType>
    <b:Guid>{4698B5AA-87E3-4F6B-B49C-69F3C21648ED}</b:Guid>
    <b:Title>Warfare History Network</b:Title>
    <b:Year>2002</b:Year>
    <b:Author>
      <b:Author>
        <b:NameList>
          <b:Person>
            <b:Last>Smith.</b:Last>
            <b:First>Robert</b:First>
            <b:Middle>Barr</b:Middle>
          </b:Person>
        </b:NameList>
      </b:Author>
    </b:Author>
    <b:Month>05</b:Month>
    <b:YearAccessed>2025</b:YearAccessed>
    <b:MonthAccessed>12</b:MonthAccessed>
    <b:DayAccessed>20</b:DayAccessed>
    <b:URL>https://warfarehistorynetwork.com/article/ordnance-the-british-piat-projector-infantry-anti-tank-gun/</b:URL>
    <b:RefOrder>8</b:RefOrder>
  </b:Source>
  <b:Source>
    <b:Tag>Jon25</b:Tag>
    <b:SourceType>InternetSite</b:SourceType>
    <b:Guid>{63BB5347-533B-45B3-815E-DB76A806551F}</b:Guid>
    <b:Author>
      <b:Author>
        <b:NameList>
          <b:Person>
            <b:Last>Hall</b:Last>
            <b:First>Jon</b:First>
          </b:Person>
        </b:NameList>
      </b:Author>
    </b:Author>
    <b:Title>Shaped Charges: Harnessing Precision in Explosive Technology</b:Title>
    <b:ProductionCompany>Alfords</b:ProductionCompany>
    <b:Year>2025</b:Year>
    <b:Month>01</b:Month>
    <b:Day>20</b:Day>
    <b:YearAccessed>2025</b:YearAccessed>
    <b:MonthAccessed>12</b:MonthAccessed>
    <b:DayAccessed>20</b:DayAccessed>
    <b:URL>https://www.explosives.net/shaped-charges-explosive-technology/</b:URL>
    <b:RefOrder>9</b:RefOrder>
  </b:Source>
  <b:Source>
    <b:Tag>Nie</b:Tag>
    <b:SourceType>Report</b:SourceType>
    <b:Guid>{9B62641F-09AD-45A1-BEF1-8FC2FC7A01AF}</b:Guid>
    <b:Author>
      <b:Author>
        <b:NameList>
          <b:Person>
            <b:Last>Niemeyer</b:Last>
            <b:First>Klaus</b:First>
          </b:Person>
        </b:NameList>
      </b:Author>
    </b:Author>
    <b:Title>Modelling and Simulation in Defence</b:Title>
    <b:URL>https://www.isij.eu/system/files/download-count/2023-01/12.01_Niemeyer.pdf</b:URL>
    <b:Publisher>Klaus Niemeyer</b:Publisher>
    <b:RefOrder>10</b:RefOrder>
  </b:Source>
  <b:Source>
    <b:Tag>Jia25</b:Tag>
    <b:SourceType>JournalArticle</b:SourceType>
    <b:Guid>{5D9CDFF6-B007-4419-9BB1-63A47AFAB3AE}</b:Guid>
    <b:Title>Artificial neural network-based prediction of jet characteristics from shaped charge parameters</b:Title>
    <b:Year>2025</b:Year>
    <b:Author>
      <b:Author>
        <b:NameList>
          <b:Person>
            <b:Last>Jiaxin Yuan</b:Last>
            <b:First>Pu</b:First>
            <b:Middle>Song, Hao Zhou, Hao Cui, Rui Guo</b:Middle>
          </b:Person>
        </b:NameList>
      </b:Author>
    </b:Author>
    <b:JournalName>Journal of Applied Physics</b:JournalName>
    <b:Issue>138, 024901</b:Issue>
    <b:RefOrder>5</b:RefOrder>
  </b:Source>
  <b:Source>
    <b:Tag>Res25</b:Tag>
    <b:SourceType>InternetSite</b:SourceType>
    <b:Guid>{5E84F9DC-4775-4FB9-A3D8-B482299920B8}</b:Guid>
    <b:Title>Resolved Analytics</b:Title>
    <b:YearAccessed>2025</b:YearAccessed>
    <b:MonthAccessed>12</b:MonthAccessed>
    <b:DayAccessed>21</b:DayAccessed>
    <b:URL>https://www.resolvedanalytics.com/cfd-physics-models/lagrangian-vs-eulerian-phase-models</b:URL>
    <b:RefOrder>11</b:RefOrder>
  </b:Source>
  <b:Source>
    <b:Tag>PCC86</b:Tag>
    <b:SourceType>JournalArticle</b:SourceType>
    <b:Guid>{748FEB9F-10AD-4B63-AD76-254CA2A81863}</b:Guid>
    <b:Title>Recent developments in shaped charge technology</b:Title>
    <b:Year>1986</b:Year>
    <b:Author>
      <b:Author>
        <b:NameList>
          <b:Person>
            <b:Last>W.J.Flis</b:Last>
            <b:First>P.C.</b:First>
            <b:Middle>Chou &amp;</b:Middle>
          </b:Person>
        </b:NameList>
      </b:Author>
    </b:Author>
    <b:JournalName>Propellants, explosives, pyrotechnics</b:JournalName>
    <b:Pages>99-114</b:Pages>
    <b:Volume>11</b:Volume>
    <b:RefOrder>4</b:RefOrder>
  </b:Source>
  <b:Source>
    <b:Tag>Cor26</b:Tag>
    <b:SourceType>InternetSite</b:SourceType>
    <b:Guid>{FF6BCE86-4213-4648-BDAD-68A87D1276F6}</b:Guid>
    <b:Title>Simulia</b:Title>
    <b:Year>2026</b:Year>
    <b:Author>
      <b:Author>
        <b:NameList>
          <b:Person>
            <b:Last>Corporate</b:Last>
          </b:Person>
        </b:NameList>
      </b:Author>
    </b:Author>
    <b:ProductionCompany>Dassault Systemes</b:ProductionCompany>
    <b:YearAccessed>2026</b:YearAccessed>
    <b:MonthAccessed>01</b:MonthAccessed>
    <b:DayAccessed>03</b:DayAccessed>
    <b:URL>https://discover.3ds.com/test-and-validate-your-product-faster-abaqus?utm_medium=cpc&amp;utm_source=bing&amp;utm_campaign=202201_glo_sea_en_op51508_labl_brand-topV2_eno_all&amp;utm_term=abaqus-phrase&amp;utm_content=search&amp;msclkid=5324f6ecbd5a1424f17c9fb05d698628</b:URL>
    <b:RefOrder>12</b:RefOrder>
  </b:Source>
  <b:Source>
    <b:Tag>Gor83</b:Tag>
    <b:SourceType>Report</b:SourceType>
    <b:Guid>{C7C76BB1-2B83-4739-B0ED-1F6E0560D7C4}</b:Guid>
    <b:Title>A Constitutive model and data for metals subjected to large strains, high strain rates, and high temperatures</b:Title>
    <b:Year>1983</b:Year>
    <b:Author>
      <b:Author>
        <b:NameList>
          <b:Person>
            <b:Last>Cook</b:Last>
            <b:First>Gordon</b:First>
            <b:Middle>R. Johnson &amp; William H.</b:Middle>
          </b:Person>
        </b:NameList>
      </b:Author>
    </b:Author>
    <b:Publisher>Defense Systems Division &amp; Air Force Armament Laboratory </b:Publisher>
    <b:RefOrder>13</b:RefOrder>
  </b:Source>
  <b:Source>
    <b:Tag>Mat24</b:Tag>
    <b:SourceType>InternetSite</b:SourceType>
    <b:Guid>{B952852B-7F06-4EA2-A93E-0C868403EC54}</b:Guid>
    <b:Title>CAE Assistant</b:Title>
    <b:Year>2024</b:Year>
    <b:Author>
      <b:Author>
        <b:NameList>
          <b:Person>
            <b:Last>Veidth</b:Last>
            <b:First>Matt</b:First>
          </b:Person>
        </b:NameList>
      </b:Author>
    </b:Author>
    <b:Month>06</b:Month>
    <b:Day>20</b:Day>
    <b:YearAccessed>2026</b:YearAccessed>
    <b:MonthAccessed>01</b:MonthAccessed>
    <b:DayAccessed>03</b:DayAccessed>
    <b:URL>https://caeassistant.com/blog/abaqus-mesh-a-guide-to-meshing/</b:URL>
    <b:RefOrder>14</b:RefOrder>
  </b:Source>
  <b:Source>
    <b:Tag>ABA26</b:Tag>
    <b:SourceType>InternetSite</b:SourceType>
    <b:Guid>{C9C05C68-7C06-41AE-A9FB-654AFFBCD4C8}</b:Guid>
    <b:Author>
      <b:Author>
        <b:NameList>
          <b:Person>
            <b:Last>manual</b:Last>
            <b:First>ABAQUS</b:First>
            <b:Middle>Analysis users</b:Middle>
          </b:Person>
        </b:NameList>
      </b:Author>
    </b:Author>
    <b:Title>ABAQUS</b:Title>
    <b:ProductionCompany>ABAQUS</b:ProductionCompany>
    <b:YearAccessed>2026</b:YearAccessed>
    <b:MonthAccessed>01</b:MonthAccessed>
    <b:DayAccessed>04</b:DayAccessed>
    <b:URL>https://classes.engineering.wustl.edu/2009/spring/mase5513/abaqus/docs/v6.6/books/usi/default.htm?startat=pt03ch14s06.html</b:URL>
    <b:RefOrder>15</b:RefOrder>
  </b:Source>
  <b:Source>
    <b:Tag>Con25</b:Tag>
    <b:SourceType>InternetSite</b:SourceType>
    <b:Guid>{8A30E2E7-EFA5-4138-A3AA-3A58E5A3DD06}</b:Guid>
    <b:Author>
      <b:Author>
        <b:NameList>
          <b:Person>
            <b:Last>Bucka</b:Last>
            <b:First>Connor</b:First>
          </b:Person>
        </b:NameList>
      </b:Author>
    </b:Author>
    <b:Title>GOENGINEER</b:Title>
    <b:Year>2025</b:Year>
    <b:Month>05</b:Month>
    <b:Day>13</b:Day>
    <b:YearAccessed>2026</b:YearAccessed>
    <b:MonthAccessed>01</b:MonthAccessed>
    <b:DayAccessed>04</b:DayAccessed>
    <b:URL>https://www.goengineer.com/blog/abaqus-meshing-tips-accurate-stress-results</b:URL>
    <b:RefOrder>17</b:RefOrder>
  </b:Source>
  <b:Source>
    <b:Tag>Mat25</b:Tag>
    <b:SourceType>InternetSite</b:SourceType>
    <b:Guid>{F03D0882-09A6-4F05-B2F2-3EECD622BD9F}</b:Guid>
    <b:Author>
      <b:Author>
        <b:NameList>
          <b:Person>
            <b:Last>Veidth</b:Last>
            <b:First>Matt</b:First>
          </b:Person>
        </b:NameList>
      </b:Author>
    </b:Author>
    <b:Title>CAE Assistant</b:Title>
    <b:Year>2025</b:Year>
    <b:Month>06</b:Month>
    <b:Day>30</b:Day>
    <b:YearAccessed>2026</b:YearAccessed>
    <b:MonthAccessed>01</b:MonthAccessed>
    <b:DayAccessed>04</b:DayAccessed>
    <b:URL>https://caeassistant.com/blog/coupled-eulerian-lagrangian-abaqus/</b:URL>
    <b:RefOrder>16</b:RefOrder>
  </b:Source>
  <b:Source>
    <b:Tag>Jun24</b:Tag>
    <b:SourceType>InternetSite</b:SourceType>
    <b:Guid>{661DB3A6-ACFC-4E58-A01F-92BC13CCCAC0}</b:Guid>
    <b:Author>
      <b:Author>
        <b:NameList>
          <b:Person>
            <b:Last>Jun-run Li</b:Last>
            <b:First>Yong-gang</b:First>
            <b:Middle>Lu, Bin Liang, Hengwei Xu, Xing Chen, Jian Zhang</b:Middle>
          </b:Person>
        </b:NameList>
      </b:Author>
    </b:Author>
    <b:Title>Wiley online libary</b:Title>
    <b:ProductionCompany>International journal of aerospace engineering</b:ProductionCompany>
    <b:Year>2024</b:Year>
    <b:Month>06</b:Month>
    <b:Day>27</b:Day>
    <b:YearAccessed>2026</b:YearAccessed>
    <b:MonthAccessed>01</b:MonthAccessed>
    <b:DayAccessed>04</b:DayAccessed>
    <b:URL>https://onlinelibrary.wiley.com/doi/full/10.1155/2024/7646255?msockid=042bc9ca20e66f500da6da1021de6e14</b:URL>
    <b:RefOrder>18</b:RefOrder>
  </b:Source>
  <b:Source>
    <b:Tag>Ten43</b:Tag>
    <b:SourceType>Book</b:SourceType>
    <b:Guid>{D088CC1C-D056-471F-9EFF-8A8F943125B9}</b:Guid>
    <b:Title>The Chemistry of Powder and Explosives</b:Title>
    <b:Year>1943</b:Year>
    <b:Author>
      <b:Author>
        <b:NameList>
          <b:Person>
            <b:Last>Davis</b:Last>
            <b:First>Tenney</b:First>
            <b:Middle>L.</b:Middle>
          </b:Person>
        </b:NameList>
      </b:Author>
    </b:Author>
    <b:City>Massachusetts</b:City>
    <b:Publisher>Angriff Press</b:Publisher>
    <b:RefOrder>19</b:RefOrder>
  </b:Source>
</b:Sources>
</file>

<file path=customXml/itemProps1.xml><?xml version="1.0" encoding="utf-8"?>
<ds:datastoreItem xmlns:ds="http://schemas.openxmlformats.org/officeDocument/2006/customXml" ds:itemID="{00668551-ABB1-4AF0-BAE5-8F6E8DFFC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6846</Words>
  <Characters>39028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Lane (2313851)</dc:creator>
  <cp:keywords/>
  <dc:description/>
  <cp:lastModifiedBy>Emma Lane (2313851)</cp:lastModifiedBy>
  <cp:revision>2</cp:revision>
  <dcterms:created xsi:type="dcterms:W3CDTF">2026-01-06T13:55:00Z</dcterms:created>
  <dcterms:modified xsi:type="dcterms:W3CDTF">2026-01-06T13:55:00Z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2628c1bb-3612-456c-844f-c93e0440efa9</vt:lpwstr>
  </property>
</Properties>
</file>