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57A810" w14:textId="77777777" w:rsidR="004D5D00" w:rsidRDefault="004D5D00" w:rsidP="004D5D00">
      <w:r>
        <w:rPr>
          <w:noProof/>
          <w:lang w:eastAsia="en-GB"/>
        </w:rPr>
        <w:drawing>
          <wp:inline distT="0" distB="0" distL="0" distR="0" wp14:anchorId="43308445" wp14:editId="374F1ACA">
            <wp:extent cx="3665855" cy="1266825"/>
            <wp:effectExtent l="0" t="0" r="0" b="9525"/>
            <wp:docPr id="1" name="Picture 1" descr="C:\Users\m.rahman\Desktop\images.jpg"/>
            <wp:cNvGraphicFramePr/>
            <a:graphic xmlns:a="http://schemas.openxmlformats.org/drawingml/2006/main">
              <a:graphicData uri="http://schemas.openxmlformats.org/drawingml/2006/picture">
                <pic:pic xmlns:pic="http://schemas.openxmlformats.org/drawingml/2006/picture">
                  <pic:nvPicPr>
                    <pic:cNvPr id="1" name="Picture 1" descr="C:\Users\m.rahman\Desktop\images.jp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65855" cy="1266825"/>
                    </a:xfrm>
                    <a:prstGeom prst="rect">
                      <a:avLst/>
                    </a:prstGeom>
                    <a:noFill/>
                    <a:ln>
                      <a:noFill/>
                    </a:ln>
                  </pic:spPr>
                </pic:pic>
              </a:graphicData>
            </a:graphic>
          </wp:inline>
        </w:drawing>
      </w:r>
    </w:p>
    <w:p w14:paraId="2ED72470" w14:textId="77777777" w:rsidR="004D5D00" w:rsidRDefault="004D5D00" w:rsidP="004D5D00"/>
    <w:tbl>
      <w:tblPr>
        <w:tblStyle w:val="TableGrid"/>
        <w:tblW w:w="0" w:type="auto"/>
        <w:tblLook w:val="04A0" w:firstRow="1" w:lastRow="0" w:firstColumn="1" w:lastColumn="0" w:noHBand="0" w:noVBand="1"/>
      </w:tblPr>
      <w:tblGrid>
        <w:gridCol w:w="4508"/>
        <w:gridCol w:w="4508"/>
      </w:tblGrid>
      <w:tr w:rsidR="004D5D00" w14:paraId="020B1896" w14:textId="77777777" w:rsidTr="00F43F59">
        <w:tc>
          <w:tcPr>
            <w:tcW w:w="4508" w:type="dxa"/>
          </w:tcPr>
          <w:p w14:paraId="0E9DA020" w14:textId="77777777" w:rsidR="004D5D00" w:rsidRPr="00CA205E" w:rsidRDefault="004D5D00" w:rsidP="00F43F59">
            <w:pPr>
              <w:rPr>
                <w:b/>
                <w:sz w:val="32"/>
              </w:rPr>
            </w:pPr>
          </w:p>
          <w:p w14:paraId="5014B162" w14:textId="77777777" w:rsidR="004D5D00" w:rsidRPr="00180C0F" w:rsidRDefault="004D5D00" w:rsidP="00F43F59">
            <w:pPr>
              <w:ind w:firstLine="720"/>
              <w:rPr>
                <w:b/>
                <w:sz w:val="28"/>
                <w:szCs w:val="28"/>
              </w:rPr>
            </w:pPr>
            <w:r w:rsidRPr="007A3B26">
              <w:rPr>
                <w:b/>
                <w:sz w:val="28"/>
                <w:szCs w:val="28"/>
              </w:rPr>
              <w:t>Programme:</w:t>
            </w:r>
          </w:p>
        </w:tc>
        <w:tc>
          <w:tcPr>
            <w:tcW w:w="4508" w:type="dxa"/>
          </w:tcPr>
          <w:p w14:paraId="44E5DA90" w14:textId="77777777" w:rsidR="004D5D00" w:rsidRDefault="004D5D00" w:rsidP="00F43F59"/>
          <w:p w14:paraId="40FE979C" w14:textId="77777777" w:rsidR="004D5D00" w:rsidRPr="001A1C8F" w:rsidRDefault="004D5D00" w:rsidP="00F43F59">
            <w:pPr>
              <w:rPr>
                <w:b/>
                <w:sz w:val="28"/>
                <w:szCs w:val="28"/>
              </w:rPr>
            </w:pPr>
            <w:r w:rsidRPr="001A1C8F">
              <w:rPr>
                <w:b/>
                <w:sz w:val="28"/>
                <w:szCs w:val="28"/>
              </w:rPr>
              <w:t>BA Leadership and Management Skills for</w:t>
            </w:r>
            <w:r>
              <w:rPr>
                <w:b/>
                <w:sz w:val="28"/>
                <w:szCs w:val="28"/>
              </w:rPr>
              <w:t xml:space="preserve"> </w:t>
            </w:r>
            <w:r w:rsidRPr="001A1C8F">
              <w:rPr>
                <w:b/>
                <w:sz w:val="28"/>
                <w:szCs w:val="28"/>
              </w:rPr>
              <w:t xml:space="preserve">Workplace                     </w:t>
            </w:r>
          </w:p>
        </w:tc>
      </w:tr>
      <w:tr w:rsidR="004D5D00" w14:paraId="0C8D30C6" w14:textId="77777777" w:rsidTr="00F43F59">
        <w:tc>
          <w:tcPr>
            <w:tcW w:w="4508" w:type="dxa"/>
          </w:tcPr>
          <w:p w14:paraId="7EBAEEF5" w14:textId="77777777" w:rsidR="004D5D00" w:rsidRPr="00CA205E" w:rsidRDefault="004D5D00" w:rsidP="00F43F59">
            <w:pPr>
              <w:rPr>
                <w:b/>
                <w:sz w:val="32"/>
              </w:rPr>
            </w:pPr>
          </w:p>
          <w:p w14:paraId="646E1D3F" w14:textId="77777777" w:rsidR="004D5D00" w:rsidRPr="00CA205E" w:rsidRDefault="004D5D00" w:rsidP="00F43F59">
            <w:pPr>
              <w:ind w:firstLine="720"/>
              <w:rPr>
                <w:b/>
                <w:sz w:val="32"/>
              </w:rPr>
            </w:pPr>
            <w:r w:rsidRPr="00CA205E">
              <w:rPr>
                <w:b/>
                <w:sz w:val="32"/>
              </w:rPr>
              <w:t>Module Title:</w:t>
            </w:r>
          </w:p>
        </w:tc>
        <w:tc>
          <w:tcPr>
            <w:tcW w:w="4508" w:type="dxa"/>
          </w:tcPr>
          <w:p w14:paraId="6F64EE8C" w14:textId="77777777" w:rsidR="004D5D00" w:rsidRDefault="004D5D00" w:rsidP="00F43F59"/>
          <w:p w14:paraId="0E2069F2" w14:textId="40FD2F52" w:rsidR="004D5D00" w:rsidRPr="001A1C8F" w:rsidRDefault="00FB698F" w:rsidP="00F43F59">
            <w:pPr>
              <w:rPr>
                <w:b/>
                <w:sz w:val="28"/>
                <w:szCs w:val="28"/>
              </w:rPr>
            </w:pPr>
            <w:r>
              <w:rPr>
                <w:b/>
                <w:sz w:val="28"/>
                <w:szCs w:val="28"/>
              </w:rPr>
              <w:t xml:space="preserve">Leading and Implementing </w:t>
            </w:r>
            <w:proofErr w:type="spellStart"/>
            <w:r>
              <w:rPr>
                <w:b/>
                <w:sz w:val="28"/>
                <w:szCs w:val="28"/>
              </w:rPr>
              <w:t>Wokplace</w:t>
            </w:r>
            <w:proofErr w:type="spellEnd"/>
            <w:r>
              <w:rPr>
                <w:b/>
                <w:sz w:val="28"/>
                <w:szCs w:val="28"/>
              </w:rPr>
              <w:t xml:space="preserve"> Change</w:t>
            </w:r>
          </w:p>
        </w:tc>
      </w:tr>
      <w:tr w:rsidR="004D5D00" w14:paraId="3977C423" w14:textId="77777777" w:rsidTr="00F43F59">
        <w:tc>
          <w:tcPr>
            <w:tcW w:w="4508" w:type="dxa"/>
          </w:tcPr>
          <w:p w14:paraId="1F94D6D3" w14:textId="77777777" w:rsidR="004D5D00" w:rsidRPr="00CA205E" w:rsidRDefault="004D5D00" w:rsidP="00F43F59">
            <w:pPr>
              <w:rPr>
                <w:b/>
                <w:sz w:val="32"/>
              </w:rPr>
            </w:pPr>
          </w:p>
          <w:p w14:paraId="2C022DA7" w14:textId="77777777" w:rsidR="004D5D00" w:rsidRPr="00CA205E" w:rsidRDefault="004D5D00" w:rsidP="00F43F59">
            <w:pPr>
              <w:ind w:firstLine="720"/>
              <w:rPr>
                <w:b/>
                <w:sz w:val="32"/>
              </w:rPr>
            </w:pPr>
            <w:r w:rsidRPr="00CA205E">
              <w:rPr>
                <w:b/>
                <w:sz w:val="32"/>
              </w:rPr>
              <w:t>Module number:</w:t>
            </w:r>
          </w:p>
        </w:tc>
        <w:tc>
          <w:tcPr>
            <w:tcW w:w="4508" w:type="dxa"/>
          </w:tcPr>
          <w:p w14:paraId="6A9E20B4" w14:textId="77777777" w:rsidR="004D5D00" w:rsidRPr="00FB698F" w:rsidRDefault="004D5D00" w:rsidP="00F43F59">
            <w:pPr>
              <w:rPr>
                <w:sz w:val="28"/>
                <w:szCs w:val="28"/>
              </w:rPr>
            </w:pPr>
          </w:p>
          <w:p w14:paraId="4F598CB4" w14:textId="2F0751EA" w:rsidR="004D5D00" w:rsidRPr="00FB698F" w:rsidRDefault="004D5D00" w:rsidP="00F43F59">
            <w:pPr>
              <w:rPr>
                <w:b/>
                <w:sz w:val="28"/>
                <w:szCs w:val="28"/>
              </w:rPr>
            </w:pPr>
            <w:r w:rsidRPr="00FB698F">
              <w:rPr>
                <w:sz w:val="28"/>
                <w:szCs w:val="28"/>
              </w:rPr>
              <w:t xml:space="preserve">            </w:t>
            </w:r>
            <w:r w:rsidR="00FB698F">
              <w:rPr>
                <w:b/>
                <w:sz w:val="28"/>
                <w:szCs w:val="28"/>
              </w:rPr>
              <w:t xml:space="preserve">   6003</w:t>
            </w:r>
          </w:p>
        </w:tc>
      </w:tr>
      <w:tr w:rsidR="004D5D00" w14:paraId="72656D85" w14:textId="77777777" w:rsidTr="00F43F59">
        <w:tc>
          <w:tcPr>
            <w:tcW w:w="4508" w:type="dxa"/>
          </w:tcPr>
          <w:p w14:paraId="42AC3806" w14:textId="77777777" w:rsidR="004D5D00" w:rsidRPr="00CA205E" w:rsidRDefault="004D5D00" w:rsidP="00F43F59">
            <w:pPr>
              <w:rPr>
                <w:b/>
                <w:sz w:val="32"/>
              </w:rPr>
            </w:pPr>
          </w:p>
          <w:p w14:paraId="63EE18B1" w14:textId="77777777" w:rsidR="004D5D00" w:rsidRPr="00CA205E" w:rsidRDefault="004D5D00" w:rsidP="00F43F59">
            <w:pPr>
              <w:ind w:firstLine="720"/>
              <w:rPr>
                <w:b/>
                <w:sz w:val="32"/>
              </w:rPr>
            </w:pPr>
            <w:r w:rsidRPr="00CA205E">
              <w:rPr>
                <w:b/>
                <w:sz w:val="32"/>
              </w:rPr>
              <w:t>Student Name:</w:t>
            </w:r>
          </w:p>
        </w:tc>
        <w:tc>
          <w:tcPr>
            <w:tcW w:w="4508" w:type="dxa"/>
          </w:tcPr>
          <w:p w14:paraId="40362853" w14:textId="77777777" w:rsidR="004D5D00" w:rsidRPr="00FB698F" w:rsidRDefault="004D5D00" w:rsidP="00F43F59">
            <w:pPr>
              <w:rPr>
                <w:sz w:val="28"/>
                <w:szCs w:val="28"/>
              </w:rPr>
            </w:pPr>
          </w:p>
          <w:p w14:paraId="78B5D2D0" w14:textId="77777777" w:rsidR="004D5D00" w:rsidRPr="00FB698F" w:rsidRDefault="004D5D00" w:rsidP="00F43F59">
            <w:pPr>
              <w:rPr>
                <w:b/>
                <w:sz w:val="28"/>
                <w:szCs w:val="28"/>
              </w:rPr>
            </w:pPr>
            <w:r w:rsidRPr="00FB698F">
              <w:rPr>
                <w:b/>
                <w:sz w:val="28"/>
                <w:szCs w:val="28"/>
              </w:rPr>
              <w:t xml:space="preserve">Joseph </w:t>
            </w:r>
            <w:proofErr w:type="spellStart"/>
            <w:r w:rsidRPr="00FB698F">
              <w:rPr>
                <w:b/>
                <w:sz w:val="28"/>
                <w:szCs w:val="28"/>
              </w:rPr>
              <w:t>Sourou</w:t>
            </w:r>
            <w:proofErr w:type="spellEnd"/>
            <w:r w:rsidRPr="00FB698F">
              <w:rPr>
                <w:b/>
                <w:sz w:val="28"/>
                <w:szCs w:val="28"/>
              </w:rPr>
              <w:t xml:space="preserve"> Hounvio</w:t>
            </w:r>
          </w:p>
        </w:tc>
      </w:tr>
      <w:tr w:rsidR="004D5D00" w14:paraId="04FA5353" w14:textId="77777777" w:rsidTr="00F43F59">
        <w:tc>
          <w:tcPr>
            <w:tcW w:w="4508" w:type="dxa"/>
          </w:tcPr>
          <w:p w14:paraId="3827802D" w14:textId="77777777" w:rsidR="004D5D00" w:rsidRPr="00CA205E" w:rsidRDefault="004D5D00" w:rsidP="00F43F59">
            <w:pPr>
              <w:rPr>
                <w:b/>
                <w:sz w:val="32"/>
              </w:rPr>
            </w:pPr>
          </w:p>
          <w:p w14:paraId="5E6D17BC" w14:textId="77777777" w:rsidR="004D5D00" w:rsidRPr="00CA205E" w:rsidRDefault="004D5D00" w:rsidP="00F43F59">
            <w:pPr>
              <w:ind w:firstLine="720"/>
              <w:rPr>
                <w:b/>
                <w:sz w:val="32"/>
              </w:rPr>
            </w:pPr>
            <w:r w:rsidRPr="00CA205E">
              <w:rPr>
                <w:b/>
                <w:sz w:val="32"/>
              </w:rPr>
              <w:t>Student Number:</w:t>
            </w:r>
          </w:p>
        </w:tc>
        <w:tc>
          <w:tcPr>
            <w:tcW w:w="4508" w:type="dxa"/>
          </w:tcPr>
          <w:p w14:paraId="1A347BE3" w14:textId="77777777" w:rsidR="004D5D00" w:rsidRPr="00FB698F" w:rsidRDefault="004D5D00" w:rsidP="00F43F59">
            <w:pPr>
              <w:rPr>
                <w:b/>
                <w:sz w:val="28"/>
                <w:szCs w:val="28"/>
              </w:rPr>
            </w:pPr>
            <w:r w:rsidRPr="00FB698F">
              <w:rPr>
                <w:sz w:val="28"/>
                <w:szCs w:val="28"/>
              </w:rPr>
              <w:t xml:space="preserve">  </w:t>
            </w:r>
          </w:p>
          <w:p w14:paraId="6A817F37" w14:textId="77777777" w:rsidR="004D5D00" w:rsidRPr="00FB698F" w:rsidRDefault="004D5D00" w:rsidP="00F43F59">
            <w:pPr>
              <w:rPr>
                <w:sz w:val="28"/>
                <w:szCs w:val="28"/>
              </w:rPr>
            </w:pPr>
            <w:r w:rsidRPr="00FB698F">
              <w:rPr>
                <w:b/>
                <w:sz w:val="28"/>
                <w:szCs w:val="28"/>
              </w:rPr>
              <w:t xml:space="preserve">           1604633</w:t>
            </w:r>
          </w:p>
        </w:tc>
      </w:tr>
      <w:tr w:rsidR="004D5D00" w14:paraId="039217FB" w14:textId="77777777" w:rsidTr="00F43F59">
        <w:tc>
          <w:tcPr>
            <w:tcW w:w="4508" w:type="dxa"/>
          </w:tcPr>
          <w:p w14:paraId="125B51AD" w14:textId="77777777" w:rsidR="004D5D00" w:rsidRPr="00CA205E" w:rsidRDefault="004D5D00" w:rsidP="00F43F59">
            <w:pPr>
              <w:rPr>
                <w:b/>
                <w:sz w:val="32"/>
              </w:rPr>
            </w:pPr>
          </w:p>
          <w:p w14:paraId="54590801" w14:textId="77777777" w:rsidR="004D5D00" w:rsidRPr="00CA205E" w:rsidRDefault="004D5D00" w:rsidP="00F43F59">
            <w:pPr>
              <w:ind w:firstLine="720"/>
              <w:rPr>
                <w:b/>
                <w:sz w:val="32"/>
              </w:rPr>
            </w:pPr>
            <w:r w:rsidRPr="00CA205E">
              <w:rPr>
                <w:b/>
                <w:sz w:val="32"/>
              </w:rPr>
              <w:t>Tutor Name:</w:t>
            </w:r>
          </w:p>
        </w:tc>
        <w:tc>
          <w:tcPr>
            <w:tcW w:w="4508" w:type="dxa"/>
          </w:tcPr>
          <w:p w14:paraId="7694E401" w14:textId="77777777" w:rsidR="004D5D00" w:rsidRPr="00FB698F" w:rsidRDefault="004D5D00" w:rsidP="00F43F59">
            <w:pPr>
              <w:rPr>
                <w:sz w:val="28"/>
                <w:szCs w:val="28"/>
              </w:rPr>
            </w:pPr>
          </w:p>
          <w:p w14:paraId="48FBEBCE" w14:textId="3D6621B0" w:rsidR="004D5D00" w:rsidRPr="00FB698F" w:rsidRDefault="00FB698F" w:rsidP="00F43F59">
            <w:pPr>
              <w:rPr>
                <w:b/>
                <w:sz w:val="28"/>
                <w:szCs w:val="28"/>
              </w:rPr>
            </w:pPr>
            <w:proofErr w:type="spellStart"/>
            <w:r>
              <w:rPr>
                <w:b/>
                <w:sz w:val="28"/>
                <w:szCs w:val="28"/>
              </w:rPr>
              <w:t>Dr.</w:t>
            </w:r>
            <w:proofErr w:type="spellEnd"/>
            <w:r>
              <w:rPr>
                <w:b/>
                <w:sz w:val="28"/>
                <w:szCs w:val="28"/>
              </w:rPr>
              <w:t xml:space="preserve"> </w:t>
            </w:r>
            <w:proofErr w:type="spellStart"/>
            <w:r>
              <w:rPr>
                <w:b/>
                <w:sz w:val="28"/>
                <w:szCs w:val="28"/>
              </w:rPr>
              <w:t>Rexon</w:t>
            </w:r>
            <w:proofErr w:type="spellEnd"/>
            <w:r>
              <w:rPr>
                <w:b/>
                <w:sz w:val="28"/>
                <w:szCs w:val="28"/>
              </w:rPr>
              <w:t xml:space="preserve"> </w:t>
            </w:r>
            <w:proofErr w:type="spellStart"/>
            <w:r>
              <w:rPr>
                <w:b/>
                <w:sz w:val="28"/>
                <w:szCs w:val="28"/>
              </w:rPr>
              <w:t>Nting</w:t>
            </w:r>
            <w:proofErr w:type="spellEnd"/>
          </w:p>
        </w:tc>
      </w:tr>
    </w:tbl>
    <w:p w14:paraId="16AE9901" w14:textId="77777777" w:rsidR="004D5D00" w:rsidRPr="004D5D00" w:rsidRDefault="004D5D00" w:rsidP="004D5D00">
      <w:pPr>
        <w:spacing w:line="480" w:lineRule="auto"/>
        <w:rPr>
          <w:lang w:eastAsia="en-GB"/>
        </w:rPr>
      </w:pPr>
    </w:p>
    <w:p w14:paraId="1FF547AB" w14:textId="77777777" w:rsidR="005F406C" w:rsidRPr="004D5D00" w:rsidRDefault="005F406C" w:rsidP="009C55C9">
      <w:pPr>
        <w:pStyle w:val="Title"/>
        <w:spacing w:line="360" w:lineRule="auto"/>
        <w:jc w:val="both"/>
        <w:rPr>
          <w:rFonts w:ascii="Arial" w:hAnsi="Arial" w:cs="Arial"/>
          <w:b w:val="0"/>
          <w:i w:val="0"/>
          <w:sz w:val="22"/>
          <w:szCs w:val="22"/>
        </w:rPr>
      </w:pPr>
    </w:p>
    <w:p w14:paraId="1FCB3095" w14:textId="77777777" w:rsidR="005F406C" w:rsidRPr="004D5D00" w:rsidRDefault="005F406C" w:rsidP="009C55C9">
      <w:pPr>
        <w:pStyle w:val="Title"/>
        <w:spacing w:line="360" w:lineRule="auto"/>
        <w:jc w:val="both"/>
        <w:rPr>
          <w:rFonts w:ascii="Arial" w:hAnsi="Arial" w:cs="Arial"/>
          <w:b w:val="0"/>
          <w:i w:val="0"/>
          <w:sz w:val="22"/>
          <w:szCs w:val="22"/>
        </w:rPr>
      </w:pPr>
    </w:p>
    <w:p w14:paraId="39BC0225" w14:textId="77777777" w:rsidR="005F406C" w:rsidRPr="004D5D00" w:rsidRDefault="005F406C" w:rsidP="009C55C9">
      <w:pPr>
        <w:pStyle w:val="Title"/>
        <w:spacing w:line="360" w:lineRule="auto"/>
        <w:jc w:val="both"/>
        <w:rPr>
          <w:rFonts w:ascii="Arial" w:hAnsi="Arial" w:cs="Arial"/>
          <w:b w:val="0"/>
          <w:i w:val="0"/>
          <w:sz w:val="22"/>
          <w:szCs w:val="22"/>
        </w:rPr>
      </w:pPr>
    </w:p>
    <w:p w14:paraId="7CAB086D" w14:textId="77777777" w:rsidR="005F406C" w:rsidRPr="009C55C9" w:rsidRDefault="005F406C" w:rsidP="009C55C9">
      <w:pPr>
        <w:pStyle w:val="Title"/>
        <w:spacing w:line="360" w:lineRule="auto"/>
        <w:jc w:val="center"/>
        <w:rPr>
          <w:rFonts w:ascii="Arial" w:hAnsi="Arial" w:cs="Arial"/>
          <w:sz w:val="22"/>
          <w:szCs w:val="22"/>
        </w:rPr>
      </w:pPr>
    </w:p>
    <w:p w14:paraId="486F2646" w14:textId="77777777" w:rsidR="005F406C" w:rsidRPr="009C55C9" w:rsidRDefault="005F406C" w:rsidP="009C55C9">
      <w:pPr>
        <w:pStyle w:val="Title"/>
        <w:spacing w:line="360" w:lineRule="auto"/>
        <w:jc w:val="center"/>
        <w:rPr>
          <w:rFonts w:ascii="Arial" w:hAnsi="Arial" w:cs="Arial"/>
          <w:sz w:val="22"/>
          <w:szCs w:val="22"/>
        </w:rPr>
      </w:pPr>
    </w:p>
    <w:p w14:paraId="65437E89" w14:textId="77777777" w:rsidR="005F406C" w:rsidRPr="009C55C9" w:rsidRDefault="005F406C" w:rsidP="009C55C9">
      <w:pPr>
        <w:spacing w:line="360" w:lineRule="auto"/>
        <w:jc w:val="both"/>
        <w:rPr>
          <w:rFonts w:ascii="Arial" w:hAnsi="Arial" w:cs="Arial"/>
          <w:sz w:val="22"/>
        </w:rPr>
      </w:pPr>
      <w:r w:rsidRPr="009C55C9">
        <w:rPr>
          <w:rFonts w:ascii="Arial" w:hAnsi="Arial" w:cs="Arial"/>
          <w:sz w:val="22"/>
        </w:rPr>
        <w:br w:type="page"/>
      </w:r>
    </w:p>
    <w:sdt>
      <w:sdtPr>
        <w:rPr>
          <w:rFonts w:ascii="Arial" w:eastAsiaTheme="minorHAnsi" w:hAnsi="Arial" w:cs="Arial"/>
          <w:b w:val="0"/>
          <w:i w:val="0"/>
          <w:sz w:val="22"/>
          <w:szCs w:val="22"/>
          <w:lang w:val="en-GB"/>
        </w:rPr>
        <w:id w:val="-1637325270"/>
        <w:docPartObj>
          <w:docPartGallery w:val="Table of Contents"/>
          <w:docPartUnique/>
        </w:docPartObj>
      </w:sdtPr>
      <w:sdtEndPr>
        <w:rPr>
          <w:bCs/>
          <w:noProof/>
        </w:rPr>
      </w:sdtEndPr>
      <w:sdtContent>
        <w:p w14:paraId="695A33AB" w14:textId="77777777" w:rsidR="005F406C" w:rsidRPr="009C55C9" w:rsidRDefault="005F406C" w:rsidP="009C55C9">
          <w:pPr>
            <w:pStyle w:val="TOCHeading"/>
            <w:spacing w:line="360" w:lineRule="auto"/>
            <w:jc w:val="both"/>
            <w:rPr>
              <w:rStyle w:val="Heading1Char"/>
              <w:rFonts w:ascii="Arial" w:hAnsi="Arial" w:cs="Arial"/>
              <w:b/>
              <w:sz w:val="22"/>
              <w:szCs w:val="22"/>
            </w:rPr>
          </w:pPr>
          <w:r w:rsidRPr="009C55C9">
            <w:rPr>
              <w:rStyle w:val="Heading1Char"/>
              <w:rFonts w:ascii="Arial" w:hAnsi="Arial" w:cs="Arial"/>
              <w:b/>
              <w:sz w:val="22"/>
              <w:szCs w:val="22"/>
            </w:rPr>
            <w:t>TABLE OF CONTENT</w:t>
          </w:r>
        </w:p>
        <w:p w14:paraId="49F4FC7D" w14:textId="77777777" w:rsidR="001A66F2" w:rsidRDefault="005F406C">
          <w:pPr>
            <w:pStyle w:val="TOC1"/>
            <w:tabs>
              <w:tab w:val="right" w:leader="dot" w:pos="9350"/>
            </w:tabs>
            <w:rPr>
              <w:rFonts w:asciiTheme="minorHAnsi" w:eastAsiaTheme="minorEastAsia" w:hAnsiTheme="minorHAnsi"/>
              <w:noProof/>
              <w:sz w:val="22"/>
              <w:lang w:eastAsia="en-GB"/>
            </w:rPr>
          </w:pPr>
          <w:r w:rsidRPr="009C55C9">
            <w:rPr>
              <w:rFonts w:ascii="Arial" w:hAnsi="Arial" w:cs="Arial"/>
              <w:sz w:val="22"/>
            </w:rPr>
            <w:fldChar w:fldCharType="begin"/>
          </w:r>
          <w:r w:rsidRPr="009C55C9">
            <w:rPr>
              <w:rFonts w:ascii="Arial" w:hAnsi="Arial" w:cs="Arial"/>
              <w:sz w:val="22"/>
            </w:rPr>
            <w:instrText xml:space="preserve"> TOC \o "1-3" \h \z \u </w:instrText>
          </w:r>
          <w:r w:rsidRPr="009C55C9">
            <w:rPr>
              <w:rFonts w:ascii="Arial" w:hAnsi="Arial" w:cs="Arial"/>
              <w:sz w:val="22"/>
            </w:rPr>
            <w:fldChar w:fldCharType="separate"/>
          </w:r>
          <w:hyperlink w:anchor="_Toc27335470" w:history="1">
            <w:r w:rsidR="001A66F2" w:rsidRPr="00793A62">
              <w:rPr>
                <w:rStyle w:val="Hyperlink"/>
                <w:rFonts w:ascii="Arial" w:hAnsi="Arial" w:cs="Arial"/>
                <w:noProof/>
              </w:rPr>
              <w:t>Introduction</w:t>
            </w:r>
            <w:r w:rsidR="001A66F2">
              <w:rPr>
                <w:noProof/>
                <w:webHidden/>
              </w:rPr>
              <w:tab/>
            </w:r>
            <w:r w:rsidR="001A66F2">
              <w:rPr>
                <w:noProof/>
                <w:webHidden/>
              </w:rPr>
              <w:fldChar w:fldCharType="begin"/>
            </w:r>
            <w:r w:rsidR="001A66F2">
              <w:rPr>
                <w:noProof/>
                <w:webHidden/>
              </w:rPr>
              <w:instrText xml:space="preserve"> PAGEREF _Toc27335470 \h </w:instrText>
            </w:r>
            <w:r w:rsidR="001A66F2">
              <w:rPr>
                <w:noProof/>
                <w:webHidden/>
              </w:rPr>
            </w:r>
            <w:r w:rsidR="001A66F2">
              <w:rPr>
                <w:noProof/>
                <w:webHidden/>
              </w:rPr>
              <w:fldChar w:fldCharType="separate"/>
            </w:r>
            <w:r w:rsidR="001A66F2">
              <w:rPr>
                <w:noProof/>
                <w:webHidden/>
              </w:rPr>
              <w:t>3</w:t>
            </w:r>
            <w:r w:rsidR="001A66F2">
              <w:rPr>
                <w:noProof/>
                <w:webHidden/>
              </w:rPr>
              <w:fldChar w:fldCharType="end"/>
            </w:r>
          </w:hyperlink>
        </w:p>
        <w:p w14:paraId="5687255F" w14:textId="77777777" w:rsidR="001A66F2" w:rsidRDefault="001A66F2">
          <w:pPr>
            <w:pStyle w:val="TOC1"/>
            <w:tabs>
              <w:tab w:val="right" w:leader="dot" w:pos="9350"/>
            </w:tabs>
            <w:rPr>
              <w:rFonts w:asciiTheme="minorHAnsi" w:eastAsiaTheme="minorEastAsia" w:hAnsiTheme="minorHAnsi"/>
              <w:noProof/>
              <w:sz w:val="22"/>
              <w:lang w:eastAsia="en-GB"/>
            </w:rPr>
          </w:pPr>
          <w:hyperlink w:anchor="_Toc27335471" w:history="1">
            <w:r w:rsidRPr="00793A62">
              <w:rPr>
                <w:rStyle w:val="Hyperlink"/>
                <w:rFonts w:ascii="Arial" w:hAnsi="Arial" w:cs="Arial"/>
                <w:noProof/>
              </w:rPr>
              <w:t>Discussion</w:t>
            </w:r>
            <w:r>
              <w:rPr>
                <w:noProof/>
                <w:webHidden/>
              </w:rPr>
              <w:tab/>
            </w:r>
            <w:r>
              <w:rPr>
                <w:noProof/>
                <w:webHidden/>
              </w:rPr>
              <w:fldChar w:fldCharType="begin"/>
            </w:r>
            <w:r>
              <w:rPr>
                <w:noProof/>
                <w:webHidden/>
              </w:rPr>
              <w:instrText xml:space="preserve"> PAGEREF _Toc27335471 \h </w:instrText>
            </w:r>
            <w:r>
              <w:rPr>
                <w:noProof/>
                <w:webHidden/>
              </w:rPr>
            </w:r>
            <w:r>
              <w:rPr>
                <w:noProof/>
                <w:webHidden/>
              </w:rPr>
              <w:fldChar w:fldCharType="separate"/>
            </w:r>
            <w:r>
              <w:rPr>
                <w:noProof/>
                <w:webHidden/>
              </w:rPr>
              <w:t>5</w:t>
            </w:r>
            <w:r>
              <w:rPr>
                <w:noProof/>
                <w:webHidden/>
              </w:rPr>
              <w:fldChar w:fldCharType="end"/>
            </w:r>
          </w:hyperlink>
        </w:p>
        <w:p w14:paraId="19B17ED0" w14:textId="77777777" w:rsidR="001A66F2" w:rsidRDefault="001A66F2">
          <w:pPr>
            <w:pStyle w:val="TOC2"/>
            <w:tabs>
              <w:tab w:val="right" w:leader="dot" w:pos="9350"/>
            </w:tabs>
            <w:rPr>
              <w:rFonts w:asciiTheme="minorHAnsi" w:eastAsiaTheme="minorEastAsia" w:hAnsiTheme="minorHAnsi"/>
              <w:noProof/>
              <w:sz w:val="22"/>
              <w:lang w:eastAsia="en-GB"/>
            </w:rPr>
          </w:pPr>
          <w:hyperlink w:anchor="_Toc27335472" w:history="1">
            <w:r w:rsidRPr="00793A62">
              <w:rPr>
                <w:rStyle w:val="Hyperlink"/>
                <w:rFonts w:ascii="Arial" w:hAnsi="Arial" w:cs="Arial"/>
                <w:noProof/>
              </w:rPr>
              <w:t>History of Barclay Bank</w:t>
            </w:r>
            <w:r>
              <w:rPr>
                <w:noProof/>
                <w:webHidden/>
              </w:rPr>
              <w:tab/>
            </w:r>
            <w:r>
              <w:rPr>
                <w:noProof/>
                <w:webHidden/>
              </w:rPr>
              <w:fldChar w:fldCharType="begin"/>
            </w:r>
            <w:r>
              <w:rPr>
                <w:noProof/>
                <w:webHidden/>
              </w:rPr>
              <w:instrText xml:space="preserve"> PAGEREF _Toc27335472 \h </w:instrText>
            </w:r>
            <w:r>
              <w:rPr>
                <w:noProof/>
                <w:webHidden/>
              </w:rPr>
            </w:r>
            <w:r>
              <w:rPr>
                <w:noProof/>
                <w:webHidden/>
              </w:rPr>
              <w:fldChar w:fldCharType="separate"/>
            </w:r>
            <w:r>
              <w:rPr>
                <w:noProof/>
                <w:webHidden/>
              </w:rPr>
              <w:t>5</w:t>
            </w:r>
            <w:r>
              <w:rPr>
                <w:noProof/>
                <w:webHidden/>
              </w:rPr>
              <w:fldChar w:fldCharType="end"/>
            </w:r>
          </w:hyperlink>
        </w:p>
        <w:p w14:paraId="495AA81C" w14:textId="77777777" w:rsidR="001A66F2" w:rsidRDefault="001A66F2">
          <w:pPr>
            <w:pStyle w:val="TOC2"/>
            <w:tabs>
              <w:tab w:val="right" w:leader="dot" w:pos="9350"/>
            </w:tabs>
            <w:rPr>
              <w:rFonts w:asciiTheme="minorHAnsi" w:eastAsiaTheme="minorEastAsia" w:hAnsiTheme="minorHAnsi"/>
              <w:noProof/>
              <w:sz w:val="22"/>
              <w:lang w:eastAsia="en-GB"/>
            </w:rPr>
          </w:pPr>
          <w:hyperlink w:anchor="_Toc27335473" w:history="1">
            <w:r w:rsidRPr="00793A62">
              <w:rPr>
                <w:rStyle w:val="Hyperlink"/>
                <w:rFonts w:ascii="Arial" w:hAnsi="Arial" w:cs="Arial"/>
                <w:noProof/>
              </w:rPr>
              <w:t>Critical Analysis of Environmental Change and Organizational Capability</w:t>
            </w:r>
            <w:r>
              <w:rPr>
                <w:noProof/>
                <w:webHidden/>
              </w:rPr>
              <w:tab/>
            </w:r>
            <w:r>
              <w:rPr>
                <w:noProof/>
                <w:webHidden/>
              </w:rPr>
              <w:fldChar w:fldCharType="begin"/>
            </w:r>
            <w:r>
              <w:rPr>
                <w:noProof/>
                <w:webHidden/>
              </w:rPr>
              <w:instrText xml:space="preserve"> PAGEREF _Toc27335473 \h </w:instrText>
            </w:r>
            <w:r>
              <w:rPr>
                <w:noProof/>
                <w:webHidden/>
              </w:rPr>
            </w:r>
            <w:r>
              <w:rPr>
                <w:noProof/>
                <w:webHidden/>
              </w:rPr>
              <w:fldChar w:fldCharType="separate"/>
            </w:r>
            <w:r>
              <w:rPr>
                <w:noProof/>
                <w:webHidden/>
              </w:rPr>
              <w:t>5</w:t>
            </w:r>
            <w:r>
              <w:rPr>
                <w:noProof/>
                <w:webHidden/>
              </w:rPr>
              <w:fldChar w:fldCharType="end"/>
            </w:r>
          </w:hyperlink>
        </w:p>
        <w:p w14:paraId="35F01D01" w14:textId="77777777" w:rsidR="001A66F2" w:rsidRDefault="001A66F2">
          <w:pPr>
            <w:pStyle w:val="TOC2"/>
            <w:tabs>
              <w:tab w:val="right" w:leader="dot" w:pos="9350"/>
            </w:tabs>
            <w:rPr>
              <w:rFonts w:asciiTheme="minorHAnsi" w:eastAsiaTheme="minorEastAsia" w:hAnsiTheme="minorHAnsi"/>
              <w:noProof/>
              <w:sz w:val="22"/>
              <w:lang w:eastAsia="en-GB"/>
            </w:rPr>
          </w:pPr>
          <w:hyperlink w:anchor="_Toc27335474" w:history="1">
            <w:r w:rsidRPr="00793A62">
              <w:rPr>
                <w:rStyle w:val="Hyperlink"/>
                <w:rFonts w:ascii="Arial" w:hAnsi="Arial" w:cs="Arial"/>
                <w:noProof/>
              </w:rPr>
              <w:t>Impact of External Change on Company</w:t>
            </w:r>
            <w:r>
              <w:rPr>
                <w:noProof/>
                <w:webHidden/>
              </w:rPr>
              <w:tab/>
            </w:r>
            <w:r>
              <w:rPr>
                <w:noProof/>
                <w:webHidden/>
              </w:rPr>
              <w:fldChar w:fldCharType="begin"/>
            </w:r>
            <w:r>
              <w:rPr>
                <w:noProof/>
                <w:webHidden/>
              </w:rPr>
              <w:instrText xml:space="preserve"> PAGEREF _Toc27335474 \h </w:instrText>
            </w:r>
            <w:r>
              <w:rPr>
                <w:noProof/>
                <w:webHidden/>
              </w:rPr>
            </w:r>
            <w:r>
              <w:rPr>
                <w:noProof/>
                <w:webHidden/>
              </w:rPr>
              <w:fldChar w:fldCharType="separate"/>
            </w:r>
            <w:r>
              <w:rPr>
                <w:noProof/>
                <w:webHidden/>
              </w:rPr>
              <w:t>7</w:t>
            </w:r>
            <w:r>
              <w:rPr>
                <w:noProof/>
                <w:webHidden/>
              </w:rPr>
              <w:fldChar w:fldCharType="end"/>
            </w:r>
          </w:hyperlink>
        </w:p>
        <w:p w14:paraId="5795793E" w14:textId="77777777" w:rsidR="001A66F2" w:rsidRDefault="001A66F2">
          <w:pPr>
            <w:pStyle w:val="TOC2"/>
            <w:tabs>
              <w:tab w:val="right" w:leader="dot" w:pos="9350"/>
            </w:tabs>
            <w:rPr>
              <w:rFonts w:asciiTheme="minorHAnsi" w:eastAsiaTheme="minorEastAsia" w:hAnsiTheme="minorHAnsi"/>
              <w:noProof/>
              <w:sz w:val="22"/>
              <w:lang w:eastAsia="en-GB"/>
            </w:rPr>
          </w:pPr>
          <w:hyperlink w:anchor="_Toc27335475" w:history="1">
            <w:r w:rsidRPr="00793A62">
              <w:rPr>
                <w:rStyle w:val="Hyperlink"/>
                <w:rFonts w:ascii="Arial" w:hAnsi="Arial" w:cs="Arial"/>
                <w:noProof/>
              </w:rPr>
              <w:t>Change management model and strategic change issues</w:t>
            </w:r>
            <w:r>
              <w:rPr>
                <w:noProof/>
                <w:webHidden/>
              </w:rPr>
              <w:tab/>
            </w:r>
            <w:r>
              <w:rPr>
                <w:noProof/>
                <w:webHidden/>
              </w:rPr>
              <w:fldChar w:fldCharType="begin"/>
            </w:r>
            <w:r>
              <w:rPr>
                <w:noProof/>
                <w:webHidden/>
              </w:rPr>
              <w:instrText xml:space="preserve"> PAGEREF _Toc27335475 \h </w:instrText>
            </w:r>
            <w:r>
              <w:rPr>
                <w:noProof/>
                <w:webHidden/>
              </w:rPr>
            </w:r>
            <w:r>
              <w:rPr>
                <w:noProof/>
                <w:webHidden/>
              </w:rPr>
              <w:fldChar w:fldCharType="separate"/>
            </w:r>
            <w:r>
              <w:rPr>
                <w:noProof/>
                <w:webHidden/>
              </w:rPr>
              <w:t>8</w:t>
            </w:r>
            <w:r>
              <w:rPr>
                <w:noProof/>
                <w:webHidden/>
              </w:rPr>
              <w:fldChar w:fldCharType="end"/>
            </w:r>
          </w:hyperlink>
        </w:p>
        <w:p w14:paraId="1C591D1D" w14:textId="77777777" w:rsidR="001A66F2" w:rsidRDefault="001A66F2">
          <w:pPr>
            <w:pStyle w:val="TOC3"/>
            <w:tabs>
              <w:tab w:val="right" w:leader="dot" w:pos="9350"/>
            </w:tabs>
            <w:rPr>
              <w:rFonts w:asciiTheme="minorHAnsi" w:eastAsiaTheme="minorEastAsia" w:hAnsiTheme="minorHAnsi"/>
              <w:noProof/>
              <w:sz w:val="22"/>
              <w:lang w:eastAsia="en-GB"/>
            </w:rPr>
          </w:pPr>
          <w:hyperlink w:anchor="_Toc27335476" w:history="1">
            <w:r w:rsidRPr="00793A62">
              <w:rPr>
                <w:rStyle w:val="Hyperlink"/>
                <w:rFonts w:ascii="Arial" w:hAnsi="Arial" w:cs="Arial"/>
                <w:noProof/>
              </w:rPr>
              <w:t>Lewin’s change model</w:t>
            </w:r>
            <w:r>
              <w:rPr>
                <w:noProof/>
                <w:webHidden/>
              </w:rPr>
              <w:tab/>
            </w:r>
            <w:r>
              <w:rPr>
                <w:noProof/>
                <w:webHidden/>
              </w:rPr>
              <w:fldChar w:fldCharType="begin"/>
            </w:r>
            <w:r>
              <w:rPr>
                <w:noProof/>
                <w:webHidden/>
              </w:rPr>
              <w:instrText xml:space="preserve"> PAGEREF _Toc27335476 \h </w:instrText>
            </w:r>
            <w:r>
              <w:rPr>
                <w:noProof/>
                <w:webHidden/>
              </w:rPr>
            </w:r>
            <w:r>
              <w:rPr>
                <w:noProof/>
                <w:webHidden/>
              </w:rPr>
              <w:fldChar w:fldCharType="separate"/>
            </w:r>
            <w:r>
              <w:rPr>
                <w:noProof/>
                <w:webHidden/>
              </w:rPr>
              <w:t>8</w:t>
            </w:r>
            <w:r>
              <w:rPr>
                <w:noProof/>
                <w:webHidden/>
              </w:rPr>
              <w:fldChar w:fldCharType="end"/>
            </w:r>
          </w:hyperlink>
        </w:p>
        <w:p w14:paraId="21BE8FFE" w14:textId="77777777" w:rsidR="001A66F2" w:rsidRDefault="001A66F2">
          <w:pPr>
            <w:pStyle w:val="TOC2"/>
            <w:tabs>
              <w:tab w:val="right" w:leader="dot" w:pos="9350"/>
            </w:tabs>
            <w:rPr>
              <w:rFonts w:asciiTheme="minorHAnsi" w:eastAsiaTheme="minorEastAsia" w:hAnsiTheme="minorHAnsi"/>
              <w:noProof/>
              <w:sz w:val="22"/>
              <w:lang w:eastAsia="en-GB"/>
            </w:rPr>
          </w:pPr>
          <w:hyperlink w:anchor="_Toc27335477" w:history="1">
            <w:r w:rsidRPr="00793A62">
              <w:rPr>
                <w:rStyle w:val="Hyperlink"/>
                <w:rFonts w:ascii="Arial" w:hAnsi="Arial" w:cs="Arial"/>
                <w:noProof/>
              </w:rPr>
              <w:t>Strategic change issues</w:t>
            </w:r>
            <w:r>
              <w:rPr>
                <w:noProof/>
                <w:webHidden/>
              </w:rPr>
              <w:tab/>
            </w:r>
            <w:r>
              <w:rPr>
                <w:noProof/>
                <w:webHidden/>
              </w:rPr>
              <w:fldChar w:fldCharType="begin"/>
            </w:r>
            <w:r>
              <w:rPr>
                <w:noProof/>
                <w:webHidden/>
              </w:rPr>
              <w:instrText xml:space="preserve"> PAGEREF _Toc27335477 \h </w:instrText>
            </w:r>
            <w:r>
              <w:rPr>
                <w:noProof/>
                <w:webHidden/>
              </w:rPr>
            </w:r>
            <w:r>
              <w:rPr>
                <w:noProof/>
                <w:webHidden/>
              </w:rPr>
              <w:fldChar w:fldCharType="separate"/>
            </w:r>
            <w:r>
              <w:rPr>
                <w:noProof/>
                <w:webHidden/>
              </w:rPr>
              <w:t>10</w:t>
            </w:r>
            <w:r>
              <w:rPr>
                <w:noProof/>
                <w:webHidden/>
              </w:rPr>
              <w:fldChar w:fldCharType="end"/>
            </w:r>
          </w:hyperlink>
        </w:p>
        <w:p w14:paraId="26A6CE6E" w14:textId="77777777" w:rsidR="001A66F2" w:rsidRDefault="001A66F2">
          <w:pPr>
            <w:pStyle w:val="TOC2"/>
            <w:tabs>
              <w:tab w:val="right" w:leader="dot" w:pos="9350"/>
            </w:tabs>
            <w:rPr>
              <w:rFonts w:asciiTheme="minorHAnsi" w:eastAsiaTheme="minorEastAsia" w:hAnsiTheme="minorHAnsi"/>
              <w:noProof/>
              <w:sz w:val="22"/>
              <w:lang w:eastAsia="en-GB"/>
            </w:rPr>
          </w:pPr>
          <w:hyperlink w:anchor="_Toc27335478" w:history="1">
            <w:r w:rsidRPr="00793A62">
              <w:rPr>
                <w:rStyle w:val="Hyperlink"/>
                <w:rFonts w:ascii="Arial" w:hAnsi="Arial" w:cs="Arial"/>
                <w:noProof/>
              </w:rPr>
              <w:t>Change management and adopted leadership style</w:t>
            </w:r>
            <w:r>
              <w:rPr>
                <w:noProof/>
                <w:webHidden/>
              </w:rPr>
              <w:tab/>
            </w:r>
            <w:r>
              <w:rPr>
                <w:noProof/>
                <w:webHidden/>
              </w:rPr>
              <w:fldChar w:fldCharType="begin"/>
            </w:r>
            <w:r>
              <w:rPr>
                <w:noProof/>
                <w:webHidden/>
              </w:rPr>
              <w:instrText xml:space="preserve"> PAGEREF _Toc27335478 \h </w:instrText>
            </w:r>
            <w:r>
              <w:rPr>
                <w:noProof/>
                <w:webHidden/>
              </w:rPr>
            </w:r>
            <w:r>
              <w:rPr>
                <w:noProof/>
                <w:webHidden/>
              </w:rPr>
              <w:fldChar w:fldCharType="separate"/>
            </w:r>
            <w:r>
              <w:rPr>
                <w:noProof/>
                <w:webHidden/>
              </w:rPr>
              <w:t>10</w:t>
            </w:r>
            <w:r>
              <w:rPr>
                <w:noProof/>
                <w:webHidden/>
              </w:rPr>
              <w:fldChar w:fldCharType="end"/>
            </w:r>
          </w:hyperlink>
        </w:p>
        <w:p w14:paraId="684A0C8D" w14:textId="77777777" w:rsidR="001A66F2" w:rsidRDefault="001A66F2">
          <w:pPr>
            <w:pStyle w:val="TOC2"/>
            <w:tabs>
              <w:tab w:val="right" w:leader="dot" w:pos="9350"/>
            </w:tabs>
            <w:rPr>
              <w:rFonts w:asciiTheme="minorHAnsi" w:eastAsiaTheme="minorEastAsia" w:hAnsiTheme="minorHAnsi"/>
              <w:noProof/>
              <w:sz w:val="22"/>
              <w:lang w:eastAsia="en-GB"/>
            </w:rPr>
          </w:pPr>
          <w:hyperlink w:anchor="_Toc27335479" w:history="1">
            <w:r w:rsidRPr="00793A62">
              <w:rPr>
                <w:rStyle w:val="Hyperlink"/>
                <w:rFonts w:ascii="Arial" w:hAnsi="Arial" w:cs="Arial"/>
                <w:noProof/>
              </w:rPr>
              <w:t>Impact of organizational culture on change management program</w:t>
            </w:r>
            <w:r>
              <w:rPr>
                <w:noProof/>
                <w:webHidden/>
              </w:rPr>
              <w:tab/>
            </w:r>
            <w:r>
              <w:rPr>
                <w:noProof/>
                <w:webHidden/>
              </w:rPr>
              <w:fldChar w:fldCharType="begin"/>
            </w:r>
            <w:r>
              <w:rPr>
                <w:noProof/>
                <w:webHidden/>
              </w:rPr>
              <w:instrText xml:space="preserve"> PAGEREF _Toc27335479 \h </w:instrText>
            </w:r>
            <w:r>
              <w:rPr>
                <w:noProof/>
                <w:webHidden/>
              </w:rPr>
            </w:r>
            <w:r>
              <w:rPr>
                <w:noProof/>
                <w:webHidden/>
              </w:rPr>
              <w:fldChar w:fldCharType="separate"/>
            </w:r>
            <w:r>
              <w:rPr>
                <w:noProof/>
                <w:webHidden/>
              </w:rPr>
              <w:t>11</w:t>
            </w:r>
            <w:r>
              <w:rPr>
                <w:noProof/>
                <w:webHidden/>
              </w:rPr>
              <w:fldChar w:fldCharType="end"/>
            </w:r>
          </w:hyperlink>
        </w:p>
        <w:p w14:paraId="7BD07F12" w14:textId="77777777" w:rsidR="001A66F2" w:rsidRDefault="001A66F2">
          <w:pPr>
            <w:pStyle w:val="TOC2"/>
            <w:tabs>
              <w:tab w:val="right" w:leader="dot" w:pos="9350"/>
            </w:tabs>
            <w:rPr>
              <w:rFonts w:asciiTheme="minorHAnsi" w:eastAsiaTheme="minorEastAsia" w:hAnsiTheme="minorHAnsi"/>
              <w:noProof/>
              <w:sz w:val="22"/>
              <w:lang w:eastAsia="en-GB"/>
            </w:rPr>
          </w:pPr>
          <w:hyperlink w:anchor="_Toc27335480" w:history="1">
            <w:r w:rsidRPr="00793A62">
              <w:rPr>
                <w:rStyle w:val="Hyperlink"/>
                <w:rFonts w:ascii="Arial" w:hAnsi="Arial" w:cs="Arial"/>
                <w:noProof/>
              </w:rPr>
              <w:t>Holistic view of cultural and change management</w:t>
            </w:r>
            <w:r>
              <w:rPr>
                <w:noProof/>
                <w:webHidden/>
              </w:rPr>
              <w:tab/>
            </w:r>
            <w:r>
              <w:rPr>
                <w:noProof/>
                <w:webHidden/>
              </w:rPr>
              <w:fldChar w:fldCharType="begin"/>
            </w:r>
            <w:r>
              <w:rPr>
                <w:noProof/>
                <w:webHidden/>
              </w:rPr>
              <w:instrText xml:space="preserve"> PAGEREF _Toc27335480 \h </w:instrText>
            </w:r>
            <w:r>
              <w:rPr>
                <w:noProof/>
                <w:webHidden/>
              </w:rPr>
            </w:r>
            <w:r>
              <w:rPr>
                <w:noProof/>
                <w:webHidden/>
              </w:rPr>
              <w:fldChar w:fldCharType="separate"/>
            </w:r>
            <w:r>
              <w:rPr>
                <w:noProof/>
                <w:webHidden/>
              </w:rPr>
              <w:t>13</w:t>
            </w:r>
            <w:r>
              <w:rPr>
                <w:noProof/>
                <w:webHidden/>
              </w:rPr>
              <w:fldChar w:fldCharType="end"/>
            </w:r>
          </w:hyperlink>
        </w:p>
        <w:p w14:paraId="08A7CD6E" w14:textId="77777777" w:rsidR="001A66F2" w:rsidRDefault="001A66F2">
          <w:pPr>
            <w:pStyle w:val="TOC1"/>
            <w:tabs>
              <w:tab w:val="right" w:leader="dot" w:pos="9350"/>
            </w:tabs>
            <w:rPr>
              <w:rFonts w:asciiTheme="minorHAnsi" w:eastAsiaTheme="minorEastAsia" w:hAnsiTheme="minorHAnsi"/>
              <w:noProof/>
              <w:sz w:val="22"/>
              <w:lang w:eastAsia="en-GB"/>
            </w:rPr>
          </w:pPr>
          <w:hyperlink w:anchor="_Toc27335481" w:history="1">
            <w:r w:rsidRPr="00793A62">
              <w:rPr>
                <w:rStyle w:val="Hyperlink"/>
                <w:rFonts w:ascii="Arial" w:hAnsi="Arial" w:cs="Arial"/>
                <w:noProof/>
              </w:rPr>
              <w:t>Conclusion</w:t>
            </w:r>
            <w:r>
              <w:rPr>
                <w:noProof/>
                <w:webHidden/>
              </w:rPr>
              <w:tab/>
            </w:r>
            <w:r>
              <w:rPr>
                <w:noProof/>
                <w:webHidden/>
              </w:rPr>
              <w:fldChar w:fldCharType="begin"/>
            </w:r>
            <w:r>
              <w:rPr>
                <w:noProof/>
                <w:webHidden/>
              </w:rPr>
              <w:instrText xml:space="preserve"> PAGEREF _Toc27335481 \h </w:instrText>
            </w:r>
            <w:r>
              <w:rPr>
                <w:noProof/>
                <w:webHidden/>
              </w:rPr>
            </w:r>
            <w:r>
              <w:rPr>
                <w:noProof/>
                <w:webHidden/>
              </w:rPr>
              <w:fldChar w:fldCharType="separate"/>
            </w:r>
            <w:r>
              <w:rPr>
                <w:noProof/>
                <w:webHidden/>
              </w:rPr>
              <w:t>15</w:t>
            </w:r>
            <w:r>
              <w:rPr>
                <w:noProof/>
                <w:webHidden/>
              </w:rPr>
              <w:fldChar w:fldCharType="end"/>
            </w:r>
          </w:hyperlink>
        </w:p>
        <w:p w14:paraId="28809A0D" w14:textId="77777777" w:rsidR="001A66F2" w:rsidRDefault="001A66F2">
          <w:pPr>
            <w:pStyle w:val="TOC1"/>
            <w:tabs>
              <w:tab w:val="right" w:leader="dot" w:pos="9350"/>
            </w:tabs>
            <w:rPr>
              <w:rFonts w:asciiTheme="minorHAnsi" w:eastAsiaTheme="minorEastAsia" w:hAnsiTheme="minorHAnsi"/>
              <w:noProof/>
              <w:sz w:val="22"/>
              <w:lang w:eastAsia="en-GB"/>
            </w:rPr>
          </w:pPr>
          <w:hyperlink w:anchor="_Toc27335482" w:history="1">
            <w:r w:rsidRPr="00793A62">
              <w:rPr>
                <w:rStyle w:val="Hyperlink"/>
                <w:rFonts w:ascii="Arial" w:hAnsi="Arial" w:cs="Arial"/>
                <w:noProof/>
              </w:rPr>
              <w:t>References</w:t>
            </w:r>
            <w:r>
              <w:rPr>
                <w:noProof/>
                <w:webHidden/>
              </w:rPr>
              <w:tab/>
            </w:r>
            <w:r>
              <w:rPr>
                <w:noProof/>
                <w:webHidden/>
              </w:rPr>
              <w:fldChar w:fldCharType="begin"/>
            </w:r>
            <w:r>
              <w:rPr>
                <w:noProof/>
                <w:webHidden/>
              </w:rPr>
              <w:instrText xml:space="preserve"> PAGEREF _Toc27335482 \h </w:instrText>
            </w:r>
            <w:r>
              <w:rPr>
                <w:noProof/>
                <w:webHidden/>
              </w:rPr>
            </w:r>
            <w:r>
              <w:rPr>
                <w:noProof/>
                <w:webHidden/>
              </w:rPr>
              <w:fldChar w:fldCharType="separate"/>
            </w:r>
            <w:r>
              <w:rPr>
                <w:noProof/>
                <w:webHidden/>
              </w:rPr>
              <w:t>17</w:t>
            </w:r>
            <w:r>
              <w:rPr>
                <w:noProof/>
                <w:webHidden/>
              </w:rPr>
              <w:fldChar w:fldCharType="end"/>
            </w:r>
          </w:hyperlink>
        </w:p>
        <w:p w14:paraId="73388D79" w14:textId="77777777" w:rsidR="005F406C" w:rsidRPr="009C55C9" w:rsidRDefault="005F406C" w:rsidP="009C55C9">
          <w:pPr>
            <w:spacing w:line="360" w:lineRule="auto"/>
            <w:jc w:val="both"/>
            <w:rPr>
              <w:rFonts w:ascii="Arial" w:hAnsi="Arial" w:cs="Arial"/>
              <w:sz w:val="22"/>
            </w:rPr>
          </w:pPr>
          <w:r w:rsidRPr="009C55C9">
            <w:rPr>
              <w:rFonts w:ascii="Arial" w:hAnsi="Arial" w:cs="Arial"/>
              <w:b/>
              <w:bCs/>
              <w:noProof/>
              <w:sz w:val="22"/>
            </w:rPr>
            <w:fldChar w:fldCharType="end"/>
          </w:r>
        </w:p>
      </w:sdtContent>
    </w:sdt>
    <w:p w14:paraId="5B9846A1" w14:textId="77777777" w:rsidR="005F406C" w:rsidRPr="009C55C9" w:rsidRDefault="005F406C" w:rsidP="009C55C9">
      <w:pPr>
        <w:spacing w:line="360" w:lineRule="auto"/>
        <w:jc w:val="both"/>
        <w:rPr>
          <w:rFonts w:ascii="Arial" w:hAnsi="Arial" w:cs="Arial"/>
          <w:sz w:val="22"/>
        </w:rPr>
      </w:pPr>
      <w:bookmarkStart w:id="0" w:name="_GoBack"/>
      <w:bookmarkEnd w:id="0"/>
      <w:r w:rsidRPr="009C55C9">
        <w:rPr>
          <w:rFonts w:ascii="Arial" w:hAnsi="Arial" w:cs="Arial"/>
          <w:sz w:val="22"/>
        </w:rPr>
        <w:br w:type="page"/>
      </w:r>
    </w:p>
    <w:p w14:paraId="7BDA6913" w14:textId="77777777" w:rsidR="006A050A" w:rsidRPr="009C55C9" w:rsidRDefault="006A050A" w:rsidP="009C55C9">
      <w:pPr>
        <w:pStyle w:val="Heading1"/>
        <w:spacing w:line="360" w:lineRule="auto"/>
        <w:jc w:val="both"/>
        <w:rPr>
          <w:rFonts w:ascii="Arial" w:hAnsi="Arial" w:cs="Arial"/>
          <w:b w:val="0"/>
          <w:i w:val="0"/>
          <w:sz w:val="22"/>
          <w:szCs w:val="22"/>
        </w:rPr>
      </w:pPr>
      <w:bookmarkStart w:id="1" w:name="_Toc25003658"/>
      <w:bookmarkStart w:id="2" w:name="_Toc27335470"/>
      <w:r w:rsidRPr="009C55C9">
        <w:rPr>
          <w:rFonts w:ascii="Arial" w:hAnsi="Arial" w:cs="Arial"/>
          <w:sz w:val="22"/>
          <w:szCs w:val="22"/>
        </w:rPr>
        <w:lastRenderedPageBreak/>
        <w:t>Introduction</w:t>
      </w:r>
      <w:bookmarkEnd w:id="1"/>
      <w:bookmarkEnd w:id="2"/>
    </w:p>
    <w:p w14:paraId="04FDEEE6" w14:textId="77777777" w:rsidR="006A050A" w:rsidRPr="009C55C9" w:rsidRDefault="006A050A" w:rsidP="009C55C9">
      <w:pPr>
        <w:spacing w:line="360" w:lineRule="auto"/>
        <w:ind w:firstLine="720"/>
        <w:jc w:val="both"/>
        <w:rPr>
          <w:rFonts w:ascii="Arial" w:hAnsi="Arial" w:cs="Arial"/>
          <w:spacing w:val="2"/>
          <w:sz w:val="22"/>
          <w:shd w:val="clear" w:color="auto" w:fill="FCFCFC"/>
        </w:rPr>
      </w:pPr>
      <w:r w:rsidRPr="009C55C9">
        <w:rPr>
          <w:rFonts w:ascii="Arial" w:hAnsi="Arial" w:cs="Arial"/>
          <w:sz w:val="22"/>
          <w:shd w:val="clear" w:color="auto" w:fill="FFFFFF"/>
        </w:rPr>
        <w:t xml:space="preserve">Organizations </w:t>
      </w:r>
      <w:r w:rsidR="00076F20" w:rsidRPr="009C55C9">
        <w:rPr>
          <w:rFonts w:ascii="Arial" w:hAnsi="Arial" w:cs="Arial"/>
          <w:sz w:val="22"/>
          <w:shd w:val="clear" w:color="auto" w:fill="FFFFFF"/>
        </w:rPr>
        <w:t>having global</w:t>
      </w:r>
      <w:r w:rsidRPr="009C55C9">
        <w:rPr>
          <w:rFonts w:ascii="Arial" w:hAnsi="Arial" w:cs="Arial"/>
          <w:sz w:val="22"/>
          <w:shd w:val="clear" w:color="auto" w:fill="FFFFFF"/>
        </w:rPr>
        <w:t xml:space="preserve"> presence </w:t>
      </w:r>
      <w:r w:rsidR="00076F20" w:rsidRPr="009C55C9">
        <w:rPr>
          <w:rFonts w:ascii="Arial" w:hAnsi="Arial" w:cs="Arial"/>
          <w:sz w:val="22"/>
          <w:shd w:val="clear" w:color="auto" w:fill="FFFFFF"/>
        </w:rPr>
        <w:t>and competing with various international firms</w:t>
      </w:r>
      <w:r w:rsidRPr="009C55C9">
        <w:rPr>
          <w:rFonts w:ascii="Arial" w:hAnsi="Arial" w:cs="Arial"/>
          <w:sz w:val="22"/>
          <w:shd w:val="clear" w:color="auto" w:fill="FFFFFF"/>
        </w:rPr>
        <w:t xml:space="preserve">, always faces challenges. The challenges take account of assessment of the culture, environment, and management of social responsibility, communication, ethics, and cooperation and negotiation through cultures, and many other external factors. It is more essential for multinational corporations to develop interconnected and cohesive culture than local companies. For management of interrelated cultures, MNCs face many challenges and for that need to design strategies. According to </w:t>
      </w:r>
      <w:proofErr w:type="spellStart"/>
      <w:r w:rsidRPr="009C55C9">
        <w:rPr>
          <w:rFonts w:ascii="Arial" w:hAnsi="Arial" w:cs="Arial"/>
          <w:sz w:val="22"/>
          <w:shd w:val="clear" w:color="auto" w:fill="FFFFFF"/>
        </w:rPr>
        <w:t>Holten</w:t>
      </w:r>
      <w:proofErr w:type="spellEnd"/>
      <w:r w:rsidRPr="009C55C9">
        <w:rPr>
          <w:rFonts w:ascii="Arial" w:hAnsi="Arial" w:cs="Arial"/>
          <w:sz w:val="22"/>
          <w:shd w:val="clear" w:color="auto" w:fill="FFFFFF"/>
        </w:rPr>
        <w:t xml:space="preserve"> and Brenner (2015), l</w:t>
      </w:r>
      <w:r w:rsidRPr="009C55C9">
        <w:rPr>
          <w:rFonts w:ascii="Arial" w:hAnsi="Arial" w:cs="Arial"/>
          <w:spacing w:val="2"/>
          <w:sz w:val="22"/>
          <w:shd w:val="clear" w:color="auto" w:fill="FCFCFC"/>
        </w:rPr>
        <w:t xml:space="preserve">eadership plays an important role in the perspective of organizational change for followers to belief the honesty of their leaders. When change occur in organization culture and external environment, the flexibility and involvement of followers is required. The leaders should develop the skill of adaptability, understanding and acceptability in their followers towards the changes occurring in the business environment. </w:t>
      </w:r>
    </w:p>
    <w:p w14:paraId="1CC29DBC" w14:textId="77777777" w:rsidR="006A050A" w:rsidRPr="009C55C9" w:rsidRDefault="006A050A" w:rsidP="009C55C9">
      <w:pPr>
        <w:spacing w:line="360" w:lineRule="auto"/>
        <w:ind w:firstLine="720"/>
        <w:jc w:val="both"/>
        <w:rPr>
          <w:rFonts w:ascii="Arial" w:hAnsi="Arial" w:cs="Arial"/>
          <w:sz w:val="22"/>
        </w:rPr>
      </w:pPr>
      <w:r w:rsidRPr="009C55C9">
        <w:rPr>
          <w:rFonts w:ascii="Arial" w:hAnsi="Arial" w:cs="Arial"/>
          <w:spacing w:val="2"/>
          <w:sz w:val="22"/>
          <w:shd w:val="clear" w:color="auto" w:fill="FCFCFC"/>
        </w:rPr>
        <w:t xml:space="preserve">For adapting the change, leadership style matters a lot. If leaders give authority, responsibility to the followers/employees </w:t>
      </w:r>
      <w:r w:rsidR="00076F20" w:rsidRPr="009C55C9">
        <w:rPr>
          <w:rFonts w:ascii="Arial" w:hAnsi="Arial" w:cs="Arial"/>
          <w:spacing w:val="2"/>
          <w:sz w:val="22"/>
          <w:shd w:val="clear" w:color="auto" w:fill="FCFCFC"/>
        </w:rPr>
        <w:t>so there</w:t>
      </w:r>
      <w:r w:rsidRPr="009C55C9">
        <w:rPr>
          <w:rFonts w:ascii="Arial" w:hAnsi="Arial" w:cs="Arial"/>
          <w:spacing w:val="2"/>
          <w:sz w:val="22"/>
          <w:shd w:val="clear" w:color="auto" w:fill="FCFCFC"/>
        </w:rPr>
        <w:t xml:space="preserve"> is uniform alignment and dissemination of goals and objectives throughout the organizational structure.</w:t>
      </w:r>
      <w:r w:rsidRPr="009C55C9">
        <w:rPr>
          <w:rFonts w:ascii="Arial" w:hAnsi="Arial" w:cs="Arial"/>
          <w:sz w:val="22"/>
        </w:rPr>
        <w:t xml:space="preserve"> The organizational culture and leadership style are linked </w:t>
      </w:r>
      <w:r w:rsidR="00076F20" w:rsidRPr="009C55C9">
        <w:rPr>
          <w:rFonts w:ascii="Arial" w:hAnsi="Arial" w:cs="Arial"/>
          <w:sz w:val="22"/>
        </w:rPr>
        <w:t>with</w:t>
      </w:r>
      <w:r w:rsidRPr="009C55C9">
        <w:rPr>
          <w:rFonts w:ascii="Arial" w:hAnsi="Arial" w:cs="Arial"/>
          <w:sz w:val="22"/>
        </w:rPr>
        <w:t xml:space="preserve"> organizational performance. </w:t>
      </w:r>
      <w:r w:rsidRPr="009C55C9">
        <w:rPr>
          <w:rFonts w:ascii="Arial" w:hAnsi="Arial" w:cs="Arial"/>
          <w:sz w:val="22"/>
          <w:shd w:val="clear" w:color="auto" w:fill="FFFFFF"/>
        </w:rPr>
        <w:t xml:space="preserve">Myers, Hulks and Wiggins (2012) </w:t>
      </w:r>
      <w:r w:rsidRPr="009C55C9">
        <w:rPr>
          <w:rFonts w:ascii="Arial" w:hAnsi="Arial" w:cs="Arial"/>
          <w:sz w:val="22"/>
        </w:rPr>
        <w:t>have inspected the relations between performance of organization with its leadership styles and culture. Moreover, several traits of organizational culture indicate the role of leaders in retaining and constructing specific sorts of culture. They suggested that the factors of environment are not still and they influence organizations to make and implement strategies in order compete. The changes derive the organization decisions regarding acquisitions, cooperation, diversification and competition. The external changes are uncertain and require frequent monitoring so that the organizations can make strategies to deal with upcoming challenges.</w:t>
      </w:r>
    </w:p>
    <w:p w14:paraId="712A0744" w14:textId="77777777" w:rsidR="006A050A" w:rsidRPr="009C55C9" w:rsidRDefault="006A050A" w:rsidP="009C55C9">
      <w:pPr>
        <w:spacing w:line="360" w:lineRule="auto"/>
        <w:ind w:firstLine="720"/>
        <w:jc w:val="both"/>
        <w:rPr>
          <w:rFonts w:ascii="Arial" w:hAnsi="Arial" w:cs="Arial"/>
          <w:sz w:val="22"/>
          <w:shd w:val="clear" w:color="auto" w:fill="FFFFFF"/>
        </w:rPr>
      </w:pPr>
      <w:r w:rsidRPr="009C55C9">
        <w:rPr>
          <w:rFonts w:ascii="Arial" w:hAnsi="Arial" w:cs="Arial"/>
          <w:sz w:val="22"/>
        </w:rPr>
        <w:t xml:space="preserve">Organizations should respond promptly to altering environments by involving in change, starting from insignificant changes to fundamental alteration. Numerous problems are </w:t>
      </w:r>
      <w:r w:rsidR="00893E62" w:rsidRPr="009C55C9">
        <w:rPr>
          <w:rFonts w:ascii="Arial" w:hAnsi="Arial" w:cs="Arial"/>
          <w:sz w:val="22"/>
        </w:rPr>
        <w:t xml:space="preserve">catered </w:t>
      </w:r>
      <w:r w:rsidRPr="009C55C9">
        <w:rPr>
          <w:rFonts w:ascii="Arial" w:hAnsi="Arial" w:cs="Arial"/>
          <w:sz w:val="22"/>
        </w:rPr>
        <w:t>including resistance factor on the route in the direction of attaining positive outcomes. The resistance to change (RTC) creates hurdles in embracing the change and mobilization which is critical to reach a successful revolution. The leadership styles can address and provide guidance regarding RTC so that followers can able to accomplish anticipated organizational results (</w:t>
      </w:r>
      <w:proofErr w:type="spellStart"/>
      <w:r w:rsidRPr="009C55C9">
        <w:rPr>
          <w:rFonts w:ascii="Arial" w:hAnsi="Arial" w:cs="Arial"/>
          <w:sz w:val="22"/>
          <w:shd w:val="clear" w:color="auto" w:fill="FFFFFF"/>
        </w:rPr>
        <w:t>Appelbaum</w:t>
      </w:r>
      <w:proofErr w:type="spellEnd"/>
      <w:r w:rsidRPr="009C55C9">
        <w:rPr>
          <w:rFonts w:ascii="Arial" w:hAnsi="Arial" w:cs="Arial"/>
          <w:sz w:val="22"/>
          <w:shd w:val="clear" w:color="auto" w:fill="FFFFFF"/>
        </w:rPr>
        <w:t xml:space="preserve">, et. al., 2015). For instance, Barclays Bank started its journey in 1690 and </w:t>
      </w:r>
      <w:r w:rsidR="00076F20" w:rsidRPr="009C55C9">
        <w:rPr>
          <w:rFonts w:ascii="Arial" w:hAnsi="Arial" w:cs="Arial"/>
          <w:sz w:val="22"/>
          <w:shd w:val="clear" w:color="auto" w:fill="FFFFFF"/>
        </w:rPr>
        <w:t xml:space="preserve">it </w:t>
      </w:r>
      <w:r w:rsidRPr="009C55C9">
        <w:rPr>
          <w:rFonts w:ascii="Arial" w:hAnsi="Arial" w:cs="Arial"/>
          <w:sz w:val="22"/>
          <w:shd w:val="clear" w:color="auto" w:fill="FFFFFF"/>
        </w:rPr>
        <w:t>embrace</w:t>
      </w:r>
      <w:r w:rsidR="00076F20" w:rsidRPr="009C55C9">
        <w:rPr>
          <w:rFonts w:ascii="Arial" w:hAnsi="Arial" w:cs="Arial"/>
          <w:sz w:val="22"/>
          <w:shd w:val="clear" w:color="auto" w:fill="FFFFFF"/>
        </w:rPr>
        <w:t xml:space="preserve">d changed </w:t>
      </w:r>
      <w:r w:rsidRPr="009C55C9">
        <w:rPr>
          <w:rFonts w:ascii="Arial" w:hAnsi="Arial" w:cs="Arial"/>
          <w:sz w:val="22"/>
          <w:shd w:val="clear" w:color="auto" w:fill="FFFFFF"/>
        </w:rPr>
        <w:t xml:space="preserve">internally and externally in order to stand out as the successful organization </w:t>
      </w:r>
      <w:r w:rsidRPr="009C55C9">
        <w:rPr>
          <w:rFonts w:ascii="Arial" w:hAnsi="Arial" w:cs="Arial"/>
          <w:sz w:val="22"/>
          <w:shd w:val="clear" w:color="auto" w:fill="FFFFFF"/>
        </w:rPr>
        <w:lastRenderedPageBreak/>
        <w:t>in the world. They began to set out expansion internationally in 1967 from USA and with time increase their visibility worldwide.</w:t>
      </w:r>
    </w:p>
    <w:p w14:paraId="7465B0F7" w14:textId="77777777" w:rsidR="006A050A" w:rsidRPr="009C55C9" w:rsidRDefault="00893E62" w:rsidP="009C55C9">
      <w:pPr>
        <w:spacing w:line="360" w:lineRule="auto"/>
        <w:ind w:firstLine="720"/>
        <w:jc w:val="both"/>
        <w:rPr>
          <w:rFonts w:ascii="Arial" w:hAnsi="Arial" w:cs="Arial"/>
          <w:sz w:val="22"/>
        </w:rPr>
      </w:pPr>
      <w:r w:rsidRPr="009C55C9">
        <w:rPr>
          <w:rFonts w:ascii="Arial" w:hAnsi="Arial" w:cs="Arial"/>
          <w:sz w:val="22"/>
        </w:rPr>
        <w:t>Recently</w:t>
      </w:r>
      <w:r w:rsidR="006A050A" w:rsidRPr="009C55C9">
        <w:rPr>
          <w:rFonts w:ascii="Arial" w:hAnsi="Arial" w:cs="Arial"/>
          <w:sz w:val="22"/>
        </w:rPr>
        <w:t xml:space="preserve">, the business environment </w:t>
      </w:r>
      <w:r w:rsidR="00076F20" w:rsidRPr="009C55C9">
        <w:rPr>
          <w:rFonts w:ascii="Arial" w:hAnsi="Arial" w:cs="Arial"/>
          <w:sz w:val="22"/>
        </w:rPr>
        <w:t>has become</w:t>
      </w:r>
      <w:r w:rsidR="006A050A" w:rsidRPr="009C55C9">
        <w:rPr>
          <w:rFonts w:ascii="Arial" w:hAnsi="Arial" w:cs="Arial"/>
          <w:sz w:val="22"/>
        </w:rPr>
        <w:t xml:space="preserve"> very competitive and volatile because of the changes happening in the global market. The changes are mainly the result of economic and technological factors out of many other factors. These two factors are too volatile and impossible to ignore and neglect. There implications are intense and organizations cannot be able to maintain its stability and performance without addressing them with proper planning. </w:t>
      </w:r>
      <w:r w:rsidR="006A050A" w:rsidRPr="009C55C9">
        <w:rPr>
          <w:rFonts w:ascii="Arial" w:hAnsi="Arial" w:cs="Arial"/>
          <w:sz w:val="22"/>
          <w:shd w:val="clear" w:color="auto" w:fill="FFFFFF"/>
        </w:rPr>
        <w:t xml:space="preserve">Morris, </w:t>
      </w:r>
      <w:proofErr w:type="gramStart"/>
      <w:r w:rsidR="006A050A" w:rsidRPr="009C55C9">
        <w:rPr>
          <w:rFonts w:ascii="Arial" w:hAnsi="Arial" w:cs="Arial"/>
          <w:sz w:val="22"/>
          <w:shd w:val="clear" w:color="auto" w:fill="FFFFFF"/>
        </w:rPr>
        <w:t>et</w:t>
      </w:r>
      <w:proofErr w:type="gramEnd"/>
      <w:r w:rsidR="006A050A" w:rsidRPr="009C55C9">
        <w:rPr>
          <w:rFonts w:ascii="Arial" w:hAnsi="Arial" w:cs="Arial"/>
          <w:sz w:val="22"/>
          <w:shd w:val="clear" w:color="auto" w:fill="FFFFFF"/>
        </w:rPr>
        <w:t>. al., (2001)</w:t>
      </w:r>
      <w:r w:rsidR="006A050A" w:rsidRPr="009C55C9">
        <w:rPr>
          <w:rFonts w:ascii="Arial" w:hAnsi="Arial" w:cs="Arial"/>
          <w:sz w:val="22"/>
        </w:rPr>
        <w:t>, discussed the three-way incorporation between the staff unions in Barclays, NatWest banks to create UNIFI, Banking Insurance and Finance Union (BIFU). He elucidated that as a response of this merger led to membership contraction, stricter employer policies and structural changes. Success of mergers are depended on leaders that how effectively they are negotiating the dialogs and handling internal resistance. The above case of merger considered as successful venture because of agreeing on structure of organization, values and leadership changes.</w:t>
      </w:r>
    </w:p>
    <w:p w14:paraId="7C42D7E8" w14:textId="77777777" w:rsidR="006A050A" w:rsidRPr="009C55C9" w:rsidRDefault="006A050A" w:rsidP="009C55C9">
      <w:pPr>
        <w:spacing w:line="360" w:lineRule="auto"/>
        <w:jc w:val="both"/>
        <w:rPr>
          <w:rFonts w:ascii="Arial" w:eastAsiaTheme="majorEastAsia" w:hAnsi="Arial" w:cs="Arial"/>
          <w:b/>
          <w:i/>
          <w:sz w:val="22"/>
        </w:rPr>
      </w:pPr>
      <w:r w:rsidRPr="009C55C9">
        <w:rPr>
          <w:rFonts w:ascii="Arial" w:hAnsi="Arial" w:cs="Arial"/>
          <w:sz w:val="22"/>
        </w:rPr>
        <w:br w:type="page"/>
      </w:r>
    </w:p>
    <w:p w14:paraId="2B61D9F1" w14:textId="77777777" w:rsidR="00EB36E1" w:rsidRPr="009C55C9" w:rsidRDefault="00EB36E1" w:rsidP="009C55C9">
      <w:pPr>
        <w:pStyle w:val="Heading1"/>
        <w:spacing w:line="360" w:lineRule="auto"/>
        <w:jc w:val="both"/>
        <w:rPr>
          <w:rFonts w:ascii="Arial" w:hAnsi="Arial" w:cs="Arial"/>
          <w:sz w:val="22"/>
          <w:szCs w:val="22"/>
        </w:rPr>
      </w:pPr>
      <w:bookmarkStart w:id="3" w:name="_Toc25003659"/>
      <w:bookmarkStart w:id="4" w:name="_Toc27335471"/>
      <w:r w:rsidRPr="009C55C9">
        <w:rPr>
          <w:rFonts w:ascii="Arial" w:hAnsi="Arial" w:cs="Arial"/>
          <w:sz w:val="22"/>
          <w:szCs w:val="22"/>
        </w:rPr>
        <w:lastRenderedPageBreak/>
        <w:t>Discussion</w:t>
      </w:r>
      <w:bookmarkEnd w:id="3"/>
      <w:bookmarkEnd w:id="4"/>
    </w:p>
    <w:p w14:paraId="63F2B35D" w14:textId="77777777" w:rsidR="00771153" w:rsidRPr="009C55C9" w:rsidRDefault="005F406C" w:rsidP="009C55C9">
      <w:pPr>
        <w:pStyle w:val="Heading2"/>
        <w:spacing w:line="360" w:lineRule="auto"/>
        <w:jc w:val="both"/>
        <w:rPr>
          <w:rFonts w:ascii="Arial" w:hAnsi="Arial" w:cs="Arial"/>
          <w:sz w:val="22"/>
          <w:szCs w:val="22"/>
        </w:rPr>
      </w:pPr>
      <w:bookmarkStart w:id="5" w:name="_Toc25003660"/>
      <w:bookmarkStart w:id="6" w:name="_Toc27335472"/>
      <w:r w:rsidRPr="009C55C9">
        <w:rPr>
          <w:rFonts w:ascii="Arial" w:hAnsi="Arial" w:cs="Arial"/>
          <w:sz w:val="22"/>
          <w:szCs w:val="22"/>
        </w:rPr>
        <w:t>History of Barclay Bank</w:t>
      </w:r>
      <w:bookmarkEnd w:id="5"/>
      <w:bookmarkEnd w:id="6"/>
    </w:p>
    <w:p w14:paraId="70D7D531" w14:textId="77777777" w:rsidR="00893E62" w:rsidRPr="009C55C9" w:rsidRDefault="0016650C" w:rsidP="009C55C9">
      <w:pPr>
        <w:spacing w:line="360" w:lineRule="auto"/>
        <w:ind w:firstLine="720"/>
        <w:jc w:val="both"/>
        <w:rPr>
          <w:rStyle w:val="Strong"/>
          <w:rFonts w:ascii="Arial" w:hAnsi="Arial" w:cs="Arial"/>
          <w:b w:val="0"/>
          <w:color w:val="000000"/>
          <w:sz w:val="22"/>
          <w:bdr w:val="none" w:sz="0" w:space="0" w:color="auto" w:frame="1"/>
          <w:shd w:val="clear" w:color="auto" w:fill="FFFFFF"/>
        </w:rPr>
      </w:pPr>
      <w:r w:rsidRPr="009C55C9">
        <w:rPr>
          <w:rStyle w:val="Strong"/>
          <w:rFonts w:ascii="Arial" w:hAnsi="Arial" w:cs="Arial"/>
          <w:b w:val="0"/>
          <w:color w:val="000000"/>
          <w:sz w:val="22"/>
          <w:bdr w:val="none" w:sz="0" w:space="0" w:color="auto" w:frame="1"/>
          <w:shd w:val="clear" w:color="auto" w:fill="FFFFFF"/>
        </w:rPr>
        <w:t xml:space="preserve">Barclay </w:t>
      </w:r>
      <w:r w:rsidR="00925DA9" w:rsidRPr="009C55C9">
        <w:rPr>
          <w:rStyle w:val="Strong"/>
          <w:rFonts w:ascii="Arial" w:hAnsi="Arial" w:cs="Arial"/>
          <w:b w:val="0"/>
          <w:color w:val="000000"/>
          <w:sz w:val="22"/>
          <w:bdr w:val="none" w:sz="0" w:space="0" w:color="auto" w:frame="1"/>
          <w:shd w:val="clear" w:color="auto" w:fill="FFFFFF"/>
        </w:rPr>
        <w:t>PLC, was considered as the one of the trusted organization, which was formed as well as registered in July 20, 1896, with the name of Barclay &amp; Co. Ltd. After some time it was shifted into Public limited from private limited company around in 1981, with the name of Barclay Ban</w:t>
      </w:r>
      <w:r w:rsidR="00893E62" w:rsidRPr="009C55C9">
        <w:rPr>
          <w:rStyle w:val="Strong"/>
          <w:rFonts w:ascii="Arial" w:hAnsi="Arial" w:cs="Arial"/>
          <w:b w:val="0"/>
          <w:color w:val="000000"/>
          <w:sz w:val="22"/>
          <w:bdr w:val="none" w:sz="0" w:space="0" w:color="auto" w:frame="1"/>
          <w:shd w:val="clear" w:color="auto" w:fill="FFFFFF"/>
        </w:rPr>
        <w:t>k Ltd in 1917. While considered</w:t>
      </w:r>
      <w:r w:rsidR="00925DA9" w:rsidRPr="009C55C9">
        <w:rPr>
          <w:rStyle w:val="Strong"/>
          <w:rFonts w:ascii="Arial" w:hAnsi="Arial" w:cs="Arial"/>
          <w:b w:val="0"/>
          <w:color w:val="000000"/>
          <w:sz w:val="22"/>
          <w:bdr w:val="none" w:sz="0" w:space="0" w:color="auto" w:frame="1"/>
          <w:shd w:val="clear" w:color="auto" w:fill="FFFFFF"/>
        </w:rPr>
        <w:t xml:space="preserve"> as the largest commercial banking in United Kingdom, it functions around 5,000 workplaces in</w:t>
      </w:r>
      <w:r w:rsidR="00BE2768" w:rsidRPr="009C55C9">
        <w:rPr>
          <w:rStyle w:val="Strong"/>
          <w:rFonts w:ascii="Arial" w:hAnsi="Arial" w:cs="Arial"/>
          <w:b w:val="0"/>
          <w:color w:val="000000"/>
          <w:sz w:val="22"/>
          <w:bdr w:val="none" w:sz="0" w:space="0" w:color="auto" w:frame="1"/>
          <w:shd w:val="clear" w:color="auto" w:fill="FFFFFF"/>
        </w:rPr>
        <w:t xml:space="preserve"> England and wales and internationally, beside have numerous affiliates in Britain and other part of the world. Barclay bank International Ltd., deal with the companies internationally, while there are 2000 offices around the 70 countries. While </w:t>
      </w:r>
      <w:r w:rsidR="00FC28A8" w:rsidRPr="009C55C9">
        <w:rPr>
          <w:rStyle w:val="Strong"/>
          <w:rFonts w:ascii="Arial" w:hAnsi="Arial" w:cs="Arial"/>
          <w:b w:val="0"/>
          <w:color w:val="000000"/>
          <w:sz w:val="22"/>
          <w:bdr w:val="none" w:sz="0" w:space="0" w:color="auto" w:frame="1"/>
          <w:shd w:val="clear" w:color="auto" w:fill="FFFFFF"/>
        </w:rPr>
        <w:t>it’s</w:t>
      </w:r>
      <w:r w:rsidR="00BE2768" w:rsidRPr="009C55C9">
        <w:rPr>
          <w:rStyle w:val="Strong"/>
          <w:rFonts w:ascii="Arial" w:hAnsi="Arial" w:cs="Arial"/>
          <w:b w:val="0"/>
          <w:color w:val="000000"/>
          <w:sz w:val="22"/>
          <w:bdr w:val="none" w:sz="0" w:space="0" w:color="auto" w:frame="1"/>
          <w:shd w:val="clear" w:color="auto" w:fill="FFFFFF"/>
        </w:rPr>
        <w:t xml:space="preserve"> headquarter is located in the London. </w:t>
      </w:r>
    </w:p>
    <w:p w14:paraId="231AB3E9" w14:textId="77777777" w:rsidR="00771153" w:rsidRPr="009C55C9" w:rsidRDefault="00BE2768" w:rsidP="009C55C9">
      <w:pPr>
        <w:spacing w:line="360" w:lineRule="auto"/>
        <w:ind w:firstLine="720"/>
        <w:jc w:val="both"/>
        <w:rPr>
          <w:rStyle w:val="Strong"/>
          <w:rFonts w:ascii="Arial" w:hAnsi="Arial" w:cs="Arial"/>
          <w:b w:val="0"/>
          <w:color w:val="000000"/>
          <w:sz w:val="22"/>
          <w:bdr w:val="none" w:sz="0" w:space="0" w:color="auto" w:frame="1"/>
          <w:shd w:val="clear" w:color="auto" w:fill="FFFFFF"/>
        </w:rPr>
      </w:pPr>
      <w:r w:rsidRPr="009C55C9">
        <w:rPr>
          <w:rStyle w:val="Strong"/>
          <w:rFonts w:ascii="Arial" w:hAnsi="Arial" w:cs="Arial"/>
          <w:b w:val="0"/>
          <w:color w:val="000000"/>
          <w:sz w:val="22"/>
          <w:bdr w:val="none" w:sz="0" w:space="0" w:color="auto" w:frame="1"/>
          <w:shd w:val="clear" w:color="auto" w:fill="FFFFFF"/>
        </w:rPr>
        <w:t xml:space="preserve">Eventually when Barclay bank was created in 1896, it was merged with different banking commercials like Bevan, Triton, Ransom, </w:t>
      </w:r>
      <w:proofErr w:type="spellStart"/>
      <w:r w:rsidRPr="009C55C9">
        <w:rPr>
          <w:rStyle w:val="Strong"/>
          <w:rFonts w:ascii="Arial" w:hAnsi="Arial" w:cs="Arial"/>
          <w:b w:val="0"/>
          <w:color w:val="000000"/>
          <w:sz w:val="22"/>
          <w:bdr w:val="none" w:sz="0" w:space="0" w:color="auto" w:frame="1"/>
          <w:shd w:val="clear" w:color="auto" w:fill="FFFFFF"/>
        </w:rPr>
        <w:t>Bouverie</w:t>
      </w:r>
      <w:proofErr w:type="spellEnd"/>
      <w:r w:rsidRPr="009C55C9">
        <w:rPr>
          <w:rStyle w:val="Strong"/>
          <w:rFonts w:ascii="Arial" w:hAnsi="Arial" w:cs="Arial"/>
          <w:b w:val="0"/>
          <w:color w:val="000000"/>
          <w:sz w:val="22"/>
          <w:bdr w:val="none" w:sz="0" w:space="0" w:color="auto" w:frame="1"/>
          <w:shd w:val="clear" w:color="auto" w:fill="FFFFFF"/>
        </w:rPr>
        <w:t xml:space="preserve"> &amp; Co and </w:t>
      </w:r>
      <w:r w:rsidR="00893E62" w:rsidRPr="009C55C9">
        <w:rPr>
          <w:rStyle w:val="Strong"/>
          <w:rFonts w:ascii="Arial" w:hAnsi="Arial" w:cs="Arial"/>
          <w:b w:val="0"/>
          <w:color w:val="000000"/>
          <w:sz w:val="22"/>
          <w:bdr w:val="none" w:sz="0" w:space="0" w:color="auto" w:frame="1"/>
          <w:shd w:val="clear" w:color="auto" w:fill="FFFFFF"/>
        </w:rPr>
        <w:t>many other private banking businesses</w:t>
      </w:r>
      <w:r w:rsidR="00FC28A8" w:rsidRPr="009C55C9">
        <w:rPr>
          <w:rStyle w:val="Strong"/>
          <w:rFonts w:ascii="Arial" w:hAnsi="Arial" w:cs="Arial"/>
          <w:b w:val="0"/>
          <w:color w:val="000000"/>
          <w:sz w:val="22"/>
          <w:bdr w:val="none" w:sz="0" w:space="0" w:color="auto" w:frame="1"/>
          <w:shd w:val="clear" w:color="auto" w:fill="FFFFFF"/>
        </w:rPr>
        <w:t xml:space="preserve">. </w:t>
      </w:r>
      <w:proofErr w:type="gramStart"/>
      <w:r w:rsidR="00FC28A8" w:rsidRPr="009C55C9">
        <w:rPr>
          <w:rStyle w:val="Strong"/>
          <w:rFonts w:ascii="Arial" w:hAnsi="Arial" w:cs="Arial"/>
          <w:b w:val="0"/>
          <w:color w:val="000000"/>
          <w:sz w:val="22"/>
          <w:bdr w:val="none" w:sz="0" w:space="0" w:color="auto" w:frame="1"/>
          <w:shd w:val="clear" w:color="auto" w:fill="FFFFFF"/>
        </w:rPr>
        <w:t>with</w:t>
      </w:r>
      <w:proofErr w:type="gramEnd"/>
      <w:r w:rsidR="00FC28A8" w:rsidRPr="009C55C9">
        <w:rPr>
          <w:rStyle w:val="Strong"/>
          <w:rFonts w:ascii="Arial" w:hAnsi="Arial" w:cs="Arial"/>
          <w:b w:val="0"/>
          <w:color w:val="000000"/>
          <w:sz w:val="22"/>
          <w:bdr w:val="none" w:sz="0" w:space="0" w:color="auto" w:frame="1"/>
          <w:shd w:val="clear" w:color="auto" w:fill="FFFFFF"/>
        </w:rPr>
        <w:t xml:space="preserve"> the passage of time, it capture</w:t>
      </w:r>
      <w:r w:rsidR="00893E62" w:rsidRPr="009C55C9">
        <w:rPr>
          <w:rStyle w:val="Strong"/>
          <w:rFonts w:ascii="Arial" w:hAnsi="Arial" w:cs="Arial"/>
          <w:b w:val="0"/>
          <w:color w:val="000000"/>
          <w:sz w:val="22"/>
          <w:bdr w:val="none" w:sz="0" w:space="0" w:color="auto" w:frame="1"/>
          <w:shd w:val="clear" w:color="auto" w:fill="FFFFFF"/>
        </w:rPr>
        <w:t>d</w:t>
      </w:r>
      <w:r w:rsidR="00FC28A8" w:rsidRPr="009C55C9">
        <w:rPr>
          <w:rStyle w:val="Strong"/>
          <w:rFonts w:ascii="Arial" w:hAnsi="Arial" w:cs="Arial"/>
          <w:b w:val="0"/>
          <w:color w:val="000000"/>
          <w:sz w:val="22"/>
          <w:bdr w:val="none" w:sz="0" w:space="0" w:color="auto" w:frame="1"/>
          <w:shd w:val="clear" w:color="auto" w:fill="FFFFFF"/>
        </w:rPr>
        <w:t xml:space="preserve"> other various banks, most of them were in Britain, moreover other developed and established nations like Europe, and other areas. While moving further, in 1979 it was another huge success for Barclay, as they acquired American Credit Corporation and labelled that company with Barclay American Corporations. </w:t>
      </w:r>
    </w:p>
    <w:p w14:paraId="5274B5E7" w14:textId="77777777" w:rsidR="002C3BA1" w:rsidRPr="009C55C9" w:rsidRDefault="00FC28A8" w:rsidP="009C55C9">
      <w:pPr>
        <w:spacing w:line="360" w:lineRule="auto"/>
        <w:ind w:firstLine="720"/>
        <w:jc w:val="both"/>
        <w:rPr>
          <w:rStyle w:val="Strong"/>
          <w:rFonts w:ascii="Arial" w:hAnsi="Arial" w:cs="Arial"/>
          <w:b w:val="0"/>
          <w:color w:val="000000"/>
          <w:sz w:val="22"/>
          <w:bdr w:val="none" w:sz="0" w:space="0" w:color="auto" w:frame="1"/>
          <w:shd w:val="clear" w:color="auto" w:fill="FFFFFF"/>
        </w:rPr>
      </w:pPr>
      <w:r w:rsidRPr="009C55C9">
        <w:rPr>
          <w:rStyle w:val="Strong"/>
          <w:rFonts w:ascii="Arial" w:hAnsi="Arial" w:cs="Arial"/>
          <w:b w:val="0"/>
          <w:color w:val="000000"/>
          <w:sz w:val="22"/>
          <w:bdr w:val="none" w:sz="0" w:space="0" w:color="auto" w:frame="1"/>
          <w:shd w:val="clear" w:color="auto" w:fill="FFFFFF"/>
        </w:rPr>
        <w:t>As capturing this institute</w:t>
      </w:r>
      <w:r w:rsidR="00893E62" w:rsidRPr="009C55C9">
        <w:rPr>
          <w:rStyle w:val="Strong"/>
          <w:rFonts w:ascii="Arial" w:hAnsi="Arial" w:cs="Arial"/>
          <w:b w:val="0"/>
          <w:color w:val="000000"/>
          <w:sz w:val="22"/>
          <w:bdr w:val="none" w:sz="0" w:space="0" w:color="auto" w:frame="1"/>
          <w:shd w:val="clear" w:color="auto" w:fill="FFFFFF"/>
        </w:rPr>
        <w:t>, it</w:t>
      </w:r>
      <w:r w:rsidRPr="009C55C9">
        <w:rPr>
          <w:rStyle w:val="Strong"/>
          <w:rFonts w:ascii="Arial" w:hAnsi="Arial" w:cs="Arial"/>
          <w:b w:val="0"/>
          <w:color w:val="000000"/>
          <w:sz w:val="22"/>
          <w:bdr w:val="none" w:sz="0" w:space="0" w:color="auto" w:frame="1"/>
          <w:shd w:val="clear" w:color="auto" w:fill="FFFFFF"/>
        </w:rPr>
        <w:t xml:space="preserve"> helped Barclay </w:t>
      </w:r>
      <w:r w:rsidR="00893E62" w:rsidRPr="009C55C9">
        <w:rPr>
          <w:rStyle w:val="Strong"/>
          <w:rFonts w:ascii="Arial" w:hAnsi="Arial" w:cs="Arial"/>
          <w:b w:val="0"/>
          <w:color w:val="000000"/>
          <w:sz w:val="22"/>
          <w:bdr w:val="none" w:sz="0" w:space="0" w:color="auto" w:frame="1"/>
          <w:shd w:val="clear" w:color="auto" w:fill="FFFFFF"/>
        </w:rPr>
        <w:t>reached a significant position</w:t>
      </w:r>
      <w:r w:rsidRPr="009C55C9">
        <w:rPr>
          <w:rStyle w:val="Strong"/>
          <w:rFonts w:ascii="Arial" w:hAnsi="Arial" w:cs="Arial"/>
          <w:b w:val="0"/>
          <w:color w:val="000000"/>
          <w:sz w:val="22"/>
          <w:bdr w:val="none" w:sz="0" w:space="0" w:color="auto" w:frame="1"/>
          <w:shd w:val="clear" w:color="auto" w:fill="FFFFFF"/>
        </w:rPr>
        <w:t xml:space="preserve"> in the United States early in 1980’s, acquiring several consumer financial companies. </w:t>
      </w:r>
      <w:r w:rsidR="002C3BA1" w:rsidRPr="009C55C9">
        <w:rPr>
          <w:rStyle w:val="Strong"/>
          <w:rFonts w:ascii="Arial" w:hAnsi="Arial" w:cs="Arial"/>
          <w:b w:val="0"/>
          <w:color w:val="000000"/>
          <w:sz w:val="22"/>
          <w:bdr w:val="none" w:sz="0" w:space="0" w:color="auto" w:frame="1"/>
          <w:shd w:val="clear" w:color="auto" w:fill="FFFFFF"/>
        </w:rPr>
        <w:t>Barclay Bank International Ltd entitled as Barclay Bank (regional, international and overseas) till 1954.</w:t>
      </w:r>
      <w:r w:rsidR="00893E62" w:rsidRPr="009C55C9">
        <w:rPr>
          <w:rStyle w:val="Strong"/>
          <w:rFonts w:ascii="Arial" w:hAnsi="Arial" w:cs="Arial"/>
          <w:b w:val="0"/>
          <w:color w:val="000000"/>
          <w:sz w:val="22"/>
          <w:bdr w:val="none" w:sz="0" w:space="0" w:color="auto" w:frame="1"/>
          <w:shd w:val="clear" w:color="auto" w:fill="FFFFFF"/>
        </w:rPr>
        <w:t xml:space="preserve"> </w:t>
      </w:r>
      <w:r w:rsidR="002C3BA1" w:rsidRPr="009C55C9">
        <w:rPr>
          <w:rStyle w:val="Strong"/>
          <w:rFonts w:ascii="Arial" w:hAnsi="Arial" w:cs="Arial"/>
          <w:b w:val="0"/>
          <w:color w:val="000000"/>
          <w:sz w:val="22"/>
          <w:bdr w:val="none" w:sz="0" w:space="0" w:color="auto" w:frame="1"/>
          <w:shd w:val="clear" w:color="auto" w:fill="FFFFFF"/>
        </w:rPr>
        <w:t>Moreover Barclay Bank DCO up to 1971, which was established in 1925 with the merger of the colonial Bank, the Anglo Egyptian Bank, and the National Bank of South Africa, later on it solely owned by the Barclays Bank Ltd., in 1971.</w:t>
      </w:r>
      <w:r w:rsidR="00A74EF9" w:rsidRPr="009C55C9">
        <w:rPr>
          <w:rStyle w:val="Strong"/>
          <w:rFonts w:ascii="Arial" w:hAnsi="Arial" w:cs="Arial"/>
          <w:b w:val="0"/>
          <w:color w:val="000000"/>
          <w:sz w:val="22"/>
          <w:bdr w:val="none" w:sz="0" w:space="0" w:color="auto" w:frame="1"/>
          <w:shd w:val="clear" w:color="auto" w:fill="FFFFFF"/>
        </w:rPr>
        <w:t xml:space="preserve"> Even after facing financial crisis and working on their issues, today Barclays is one of the foremost facility provider regarding financial, around the globe, while involved in retailing, banking, credit cards, corporate and investment banking or wealth management. The target of the Barclay is to moves, lend, invest and shield currency for 48 million consumers and customer around the globe, as well as protect and facilitate investors, stakeholders, employees and other </w:t>
      </w:r>
      <w:r w:rsidR="00D212DB" w:rsidRPr="009C55C9">
        <w:rPr>
          <w:rStyle w:val="Strong"/>
          <w:rFonts w:ascii="Arial" w:hAnsi="Arial" w:cs="Arial"/>
          <w:b w:val="0"/>
          <w:color w:val="000000"/>
          <w:sz w:val="22"/>
          <w:bdr w:val="none" w:sz="0" w:space="0" w:color="auto" w:frame="1"/>
          <w:shd w:val="clear" w:color="auto" w:fill="FFFFFF"/>
        </w:rPr>
        <w:t>management (Barclay PLC, 2018)</w:t>
      </w:r>
      <w:r w:rsidR="00A74EF9" w:rsidRPr="009C55C9">
        <w:rPr>
          <w:rStyle w:val="Strong"/>
          <w:rFonts w:ascii="Arial" w:hAnsi="Arial" w:cs="Arial"/>
          <w:b w:val="0"/>
          <w:color w:val="000000"/>
          <w:sz w:val="22"/>
          <w:bdr w:val="none" w:sz="0" w:space="0" w:color="auto" w:frame="1"/>
          <w:shd w:val="clear" w:color="auto" w:fill="FFFFFF"/>
        </w:rPr>
        <w:t xml:space="preserve">. </w:t>
      </w:r>
    </w:p>
    <w:p w14:paraId="62734AF6" w14:textId="77777777" w:rsidR="00A74EF9" w:rsidRPr="009C55C9" w:rsidRDefault="00A74EF9" w:rsidP="009C55C9">
      <w:pPr>
        <w:pStyle w:val="Heading2"/>
        <w:spacing w:line="360" w:lineRule="auto"/>
        <w:jc w:val="both"/>
        <w:rPr>
          <w:rFonts w:ascii="Arial" w:hAnsi="Arial" w:cs="Arial"/>
          <w:sz w:val="22"/>
          <w:szCs w:val="22"/>
        </w:rPr>
      </w:pPr>
      <w:bookmarkStart w:id="7" w:name="_Toc25003661"/>
      <w:bookmarkStart w:id="8" w:name="_Toc27335473"/>
      <w:r w:rsidRPr="009C55C9">
        <w:rPr>
          <w:rFonts w:ascii="Arial" w:hAnsi="Arial" w:cs="Arial"/>
          <w:sz w:val="22"/>
          <w:szCs w:val="22"/>
        </w:rPr>
        <w:t>Critical Analysis of Environmental Change and Organizational Capability</w:t>
      </w:r>
      <w:bookmarkEnd w:id="7"/>
      <w:bookmarkEnd w:id="8"/>
    </w:p>
    <w:p w14:paraId="7C0FBCB8" w14:textId="77777777" w:rsidR="004F30AD" w:rsidRPr="009C55C9" w:rsidRDefault="0035049F" w:rsidP="009C55C9">
      <w:pPr>
        <w:spacing w:line="360" w:lineRule="auto"/>
        <w:ind w:firstLine="720"/>
        <w:jc w:val="both"/>
        <w:rPr>
          <w:rFonts w:ascii="Arial" w:hAnsi="Arial" w:cs="Arial"/>
          <w:sz w:val="22"/>
        </w:rPr>
      </w:pPr>
      <w:r w:rsidRPr="009C55C9">
        <w:rPr>
          <w:rFonts w:ascii="Arial" w:hAnsi="Arial" w:cs="Arial"/>
          <w:sz w:val="22"/>
        </w:rPr>
        <w:t>Environmental analysis is the investigation of the organizational environment to identify the environmental factors that fundamentally impact organization operations. Environmental change will a</w:t>
      </w:r>
      <w:r w:rsidR="00893E62" w:rsidRPr="009C55C9">
        <w:rPr>
          <w:rFonts w:ascii="Arial" w:hAnsi="Arial" w:cs="Arial"/>
          <w:sz w:val="22"/>
        </w:rPr>
        <w:t>ssist the organization with</w:t>
      </w:r>
      <w:r w:rsidRPr="009C55C9">
        <w:rPr>
          <w:rFonts w:ascii="Arial" w:hAnsi="Arial" w:cs="Arial"/>
          <w:sz w:val="22"/>
        </w:rPr>
        <w:t xml:space="preserve">, what is happening inside and outside the organization and to enhance the chance regarding the organizational strategies that they need to develop for handling environment. It’s important to understand the organizational environment structure, in </w:t>
      </w:r>
      <w:r w:rsidRPr="009C55C9">
        <w:rPr>
          <w:rFonts w:ascii="Arial" w:hAnsi="Arial" w:cs="Arial"/>
          <w:sz w:val="22"/>
        </w:rPr>
        <w:lastRenderedPageBreak/>
        <w:t xml:space="preserve">order to understand the environmental </w:t>
      </w:r>
      <w:r w:rsidR="002F5759" w:rsidRPr="009C55C9">
        <w:rPr>
          <w:rFonts w:ascii="Arial" w:hAnsi="Arial" w:cs="Arial"/>
          <w:sz w:val="22"/>
        </w:rPr>
        <w:t>changes. For understanding the environmental changes, it’s significantly essential for any organization to understand three main levels, Internal environmental, operating environmental, and the general environmental (</w:t>
      </w:r>
      <w:proofErr w:type="spellStart"/>
      <w:r w:rsidR="002F5759" w:rsidRPr="009C55C9">
        <w:rPr>
          <w:rFonts w:ascii="Arial" w:hAnsi="Arial" w:cs="Arial"/>
          <w:sz w:val="22"/>
        </w:rPr>
        <w:t>Nyangechi</w:t>
      </w:r>
      <w:proofErr w:type="spellEnd"/>
      <w:r w:rsidR="002F5759" w:rsidRPr="009C55C9">
        <w:rPr>
          <w:rFonts w:ascii="Arial" w:hAnsi="Arial" w:cs="Arial"/>
          <w:sz w:val="22"/>
        </w:rPr>
        <w:t>, 2011).</w:t>
      </w:r>
      <w:r w:rsidR="004F30AD" w:rsidRPr="009C55C9">
        <w:rPr>
          <w:rFonts w:ascii="Arial" w:hAnsi="Arial" w:cs="Arial"/>
          <w:sz w:val="22"/>
        </w:rPr>
        <w:t xml:space="preserve"> </w:t>
      </w:r>
    </w:p>
    <w:p w14:paraId="02C7DAA1" w14:textId="77777777" w:rsidR="00814743" w:rsidRPr="009C55C9" w:rsidRDefault="002E16FC" w:rsidP="009C55C9">
      <w:pPr>
        <w:spacing w:line="360" w:lineRule="auto"/>
        <w:ind w:firstLine="720"/>
        <w:jc w:val="both"/>
        <w:rPr>
          <w:rFonts w:ascii="Arial" w:hAnsi="Arial" w:cs="Arial"/>
          <w:sz w:val="22"/>
        </w:rPr>
      </w:pPr>
      <w:r w:rsidRPr="009C55C9">
        <w:rPr>
          <w:rFonts w:ascii="Arial" w:hAnsi="Arial" w:cs="Arial"/>
          <w:sz w:val="22"/>
        </w:rPr>
        <w:t xml:space="preserve">As a global association, Barclay are completely dedicated to limiting their operational influence on the environment when and at every possible opportunity. </w:t>
      </w:r>
      <w:r w:rsidR="00893E62" w:rsidRPr="009C55C9">
        <w:rPr>
          <w:rFonts w:ascii="Arial" w:hAnsi="Arial" w:cs="Arial"/>
          <w:sz w:val="22"/>
        </w:rPr>
        <w:t>This is part of their core activities which they ensure</w:t>
      </w:r>
      <w:r w:rsidR="00307DB0" w:rsidRPr="009C55C9">
        <w:rPr>
          <w:rFonts w:ascii="Arial" w:hAnsi="Arial" w:cs="Arial"/>
          <w:sz w:val="22"/>
        </w:rPr>
        <w:t xml:space="preserve">. Banks have essential part to carry out in the change to a reasonable, low carbon economy. They have significantly work on the indirect impact on the environment through their lending and investment activities and procurement practices. </w:t>
      </w:r>
      <w:r w:rsidRPr="009C55C9">
        <w:rPr>
          <w:rFonts w:ascii="Arial" w:hAnsi="Arial" w:cs="Arial"/>
          <w:sz w:val="22"/>
        </w:rPr>
        <w:t xml:space="preserve">As an assorted </w:t>
      </w:r>
      <w:r w:rsidR="00307DB0" w:rsidRPr="009C55C9">
        <w:rPr>
          <w:rFonts w:ascii="Arial" w:hAnsi="Arial" w:cs="Arial"/>
          <w:sz w:val="22"/>
        </w:rPr>
        <w:t xml:space="preserve">worldwide business, they </w:t>
      </w:r>
      <w:r w:rsidRPr="009C55C9">
        <w:rPr>
          <w:rFonts w:ascii="Arial" w:hAnsi="Arial" w:cs="Arial"/>
          <w:sz w:val="22"/>
        </w:rPr>
        <w:t xml:space="preserve">perceive the unpredictable difficulties of accomplishing </w:t>
      </w:r>
      <w:r w:rsidR="00307DB0" w:rsidRPr="009C55C9">
        <w:rPr>
          <w:rFonts w:ascii="Arial" w:hAnsi="Arial" w:cs="Arial"/>
          <w:sz w:val="22"/>
        </w:rPr>
        <w:t>possible</w:t>
      </w:r>
      <w:r w:rsidRPr="009C55C9">
        <w:rPr>
          <w:rFonts w:ascii="Arial" w:hAnsi="Arial" w:cs="Arial"/>
          <w:sz w:val="22"/>
        </w:rPr>
        <w:t xml:space="preserve"> im</w:t>
      </w:r>
      <w:r w:rsidR="00307DB0" w:rsidRPr="009C55C9">
        <w:rPr>
          <w:rFonts w:ascii="Arial" w:hAnsi="Arial" w:cs="Arial"/>
          <w:sz w:val="22"/>
        </w:rPr>
        <w:t xml:space="preserve">provement in the areas where they </w:t>
      </w:r>
      <w:r w:rsidRPr="009C55C9">
        <w:rPr>
          <w:rFonts w:ascii="Arial" w:hAnsi="Arial" w:cs="Arial"/>
          <w:sz w:val="22"/>
        </w:rPr>
        <w:t xml:space="preserve">work. The social and financial results of a changing </w:t>
      </w:r>
      <w:r w:rsidR="00307DB0" w:rsidRPr="009C55C9">
        <w:rPr>
          <w:rFonts w:ascii="Arial" w:hAnsi="Arial" w:cs="Arial"/>
          <w:sz w:val="22"/>
        </w:rPr>
        <w:t>environment will progressively affect consumers</w:t>
      </w:r>
      <w:r w:rsidRPr="009C55C9">
        <w:rPr>
          <w:rFonts w:ascii="Arial" w:hAnsi="Arial" w:cs="Arial"/>
          <w:sz w:val="22"/>
        </w:rPr>
        <w:t xml:space="preserve"> and customers. By perceiving and und</w:t>
      </w:r>
      <w:r w:rsidR="00307DB0" w:rsidRPr="009C55C9">
        <w:rPr>
          <w:rFonts w:ascii="Arial" w:hAnsi="Arial" w:cs="Arial"/>
          <w:sz w:val="22"/>
        </w:rPr>
        <w:t>erstanding these issues, they oversee hazard</w:t>
      </w:r>
      <w:r w:rsidR="00893E62" w:rsidRPr="009C55C9">
        <w:rPr>
          <w:rFonts w:ascii="Arial" w:hAnsi="Arial" w:cs="Arial"/>
          <w:sz w:val="22"/>
        </w:rPr>
        <w:t>s</w:t>
      </w:r>
      <w:r w:rsidR="00307DB0" w:rsidRPr="009C55C9">
        <w:rPr>
          <w:rFonts w:ascii="Arial" w:hAnsi="Arial" w:cs="Arial"/>
          <w:sz w:val="22"/>
        </w:rPr>
        <w:t xml:space="preserve"> and </w:t>
      </w:r>
      <w:r w:rsidR="00893E62" w:rsidRPr="009C55C9">
        <w:rPr>
          <w:rFonts w:ascii="Arial" w:hAnsi="Arial" w:cs="Arial"/>
          <w:sz w:val="22"/>
        </w:rPr>
        <w:t>avail</w:t>
      </w:r>
      <w:r w:rsidR="00307DB0" w:rsidRPr="009C55C9">
        <w:rPr>
          <w:rFonts w:ascii="Arial" w:hAnsi="Arial" w:cs="Arial"/>
          <w:sz w:val="22"/>
        </w:rPr>
        <w:t xml:space="preserve"> new market opportunities. They have </w:t>
      </w:r>
      <w:r w:rsidRPr="009C55C9">
        <w:rPr>
          <w:rFonts w:ascii="Arial" w:hAnsi="Arial" w:cs="Arial"/>
          <w:sz w:val="22"/>
        </w:rPr>
        <w:t xml:space="preserve">a direct </w:t>
      </w:r>
      <w:r w:rsidR="00307DB0" w:rsidRPr="009C55C9">
        <w:rPr>
          <w:rFonts w:ascii="Arial" w:hAnsi="Arial" w:cs="Arial"/>
          <w:sz w:val="22"/>
        </w:rPr>
        <w:t>environmental</w:t>
      </w:r>
      <w:r w:rsidRPr="009C55C9">
        <w:rPr>
          <w:rFonts w:ascii="Arial" w:hAnsi="Arial" w:cs="Arial"/>
          <w:sz w:val="22"/>
        </w:rPr>
        <w:t xml:space="preserve"> effect us</w:t>
      </w:r>
      <w:r w:rsidR="00307DB0" w:rsidRPr="009C55C9">
        <w:rPr>
          <w:rFonts w:ascii="Arial" w:hAnsi="Arial" w:cs="Arial"/>
          <w:sz w:val="22"/>
        </w:rPr>
        <w:t>ing characteristic assets in their activities. Barclay</w:t>
      </w:r>
      <w:r w:rsidRPr="009C55C9">
        <w:rPr>
          <w:rFonts w:ascii="Arial" w:hAnsi="Arial" w:cs="Arial"/>
          <w:sz w:val="22"/>
        </w:rPr>
        <w:t xml:space="preserve"> </w:t>
      </w:r>
      <w:r w:rsidR="00307DB0" w:rsidRPr="009C55C9">
        <w:rPr>
          <w:rFonts w:ascii="Arial" w:hAnsi="Arial" w:cs="Arial"/>
          <w:sz w:val="22"/>
        </w:rPr>
        <w:t>management</w:t>
      </w:r>
      <w:r w:rsidRPr="009C55C9">
        <w:rPr>
          <w:rFonts w:ascii="Arial" w:hAnsi="Arial" w:cs="Arial"/>
          <w:sz w:val="22"/>
        </w:rPr>
        <w:t xml:space="preserve"> </w:t>
      </w:r>
      <w:r w:rsidR="00893E62" w:rsidRPr="009C55C9">
        <w:rPr>
          <w:rFonts w:ascii="Arial" w:hAnsi="Arial" w:cs="Arial"/>
          <w:sz w:val="22"/>
        </w:rPr>
        <w:t>activities</w:t>
      </w:r>
      <w:r w:rsidRPr="009C55C9">
        <w:rPr>
          <w:rFonts w:ascii="Arial" w:hAnsi="Arial" w:cs="Arial"/>
          <w:sz w:val="22"/>
        </w:rPr>
        <w:t xml:space="preserve"> are </w:t>
      </w:r>
      <w:r w:rsidR="00307DB0" w:rsidRPr="009C55C9">
        <w:rPr>
          <w:rFonts w:ascii="Arial" w:hAnsi="Arial" w:cs="Arial"/>
          <w:sz w:val="22"/>
        </w:rPr>
        <w:t>centred</w:t>
      </w:r>
      <w:r w:rsidRPr="009C55C9">
        <w:rPr>
          <w:rFonts w:ascii="Arial" w:hAnsi="Arial" w:cs="Arial"/>
          <w:sz w:val="22"/>
        </w:rPr>
        <w:t xml:space="preserve"> </w:t>
      </w:r>
      <w:r w:rsidR="00307DB0" w:rsidRPr="009C55C9">
        <w:rPr>
          <w:rFonts w:ascii="Arial" w:hAnsi="Arial" w:cs="Arial"/>
          <w:sz w:val="22"/>
        </w:rPr>
        <w:t>on</w:t>
      </w:r>
      <w:r w:rsidRPr="009C55C9">
        <w:rPr>
          <w:rFonts w:ascii="Arial" w:hAnsi="Arial" w:cs="Arial"/>
          <w:sz w:val="22"/>
        </w:rPr>
        <w:t xml:space="preserve"> a few key </w:t>
      </w:r>
      <w:r w:rsidR="00307DB0" w:rsidRPr="009C55C9">
        <w:rPr>
          <w:rFonts w:ascii="Arial" w:hAnsi="Arial" w:cs="Arial"/>
          <w:sz w:val="22"/>
        </w:rPr>
        <w:t>areas</w:t>
      </w:r>
      <w:r w:rsidRPr="009C55C9">
        <w:rPr>
          <w:rFonts w:ascii="Arial" w:hAnsi="Arial" w:cs="Arial"/>
          <w:sz w:val="22"/>
        </w:rPr>
        <w:t>, the most essenti</w:t>
      </w:r>
      <w:r w:rsidR="00307DB0" w:rsidRPr="009C55C9">
        <w:rPr>
          <w:rFonts w:ascii="Arial" w:hAnsi="Arial" w:cs="Arial"/>
          <w:sz w:val="22"/>
        </w:rPr>
        <w:t>al being the manner in which they utilize is their structures and complete their business</w:t>
      </w:r>
      <w:r w:rsidRPr="009C55C9">
        <w:rPr>
          <w:rFonts w:ascii="Arial" w:hAnsi="Arial" w:cs="Arial"/>
          <w:sz w:val="22"/>
        </w:rPr>
        <w:t xml:space="preserve"> travel. While carbon </w:t>
      </w:r>
      <w:r w:rsidR="00307DB0" w:rsidRPr="009C55C9">
        <w:rPr>
          <w:rFonts w:ascii="Arial" w:hAnsi="Arial" w:cs="Arial"/>
          <w:sz w:val="22"/>
        </w:rPr>
        <w:t>the executives is a key need, they</w:t>
      </w:r>
      <w:r w:rsidRPr="009C55C9">
        <w:rPr>
          <w:rFonts w:ascii="Arial" w:hAnsi="Arial" w:cs="Arial"/>
          <w:sz w:val="22"/>
        </w:rPr>
        <w:t xml:space="preserve"> </w:t>
      </w:r>
      <w:r w:rsidR="00307DB0" w:rsidRPr="009C55C9">
        <w:rPr>
          <w:rFonts w:ascii="Arial" w:hAnsi="Arial" w:cs="Arial"/>
          <w:sz w:val="22"/>
        </w:rPr>
        <w:t xml:space="preserve">have extended the extent of their </w:t>
      </w:r>
      <w:r w:rsidRPr="009C55C9">
        <w:rPr>
          <w:rFonts w:ascii="Arial" w:hAnsi="Arial" w:cs="Arial"/>
          <w:sz w:val="22"/>
        </w:rPr>
        <w:t>natural administration program to incorporate water, waste and paper</w:t>
      </w:r>
      <w:r w:rsidR="00307DB0" w:rsidRPr="009C55C9">
        <w:rPr>
          <w:rFonts w:ascii="Arial" w:hAnsi="Arial" w:cs="Arial"/>
          <w:sz w:val="22"/>
        </w:rPr>
        <w:t>. As for any organization</w:t>
      </w:r>
      <w:r w:rsidR="006D3672" w:rsidRPr="009C55C9">
        <w:rPr>
          <w:rFonts w:ascii="Arial" w:hAnsi="Arial" w:cs="Arial"/>
          <w:sz w:val="22"/>
        </w:rPr>
        <w:t>,</w:t>
      </w:r>
      <w:r w:rsidR="00307DB0" w:rsidRPr="009C55C9">
        <w:rPr>
          <w:rFonts w:ascii="Arial" w:hAnsi="Arial" w:cs="Arial"/>
          <w:sz w:val="22"/>
        </w:rPr>
        <w:t xml:space="preserve"> it’s important to work with and as well as along with the environmental change, as they are the significant influencer, for not only sustainability, but also for the growth and development of the </w:t>
      </w:r>
      <w:r w:rsidR="007D6DE3" w:rsidRPr="009C55C9">
        <w:rPr>
          <w:rFonts w:ascii="Arial" w:hAnsi="Arial" w:cs="Arial"/>
          <w:sz w:val="22"/>
        </w:rPr>
        <w:t xml:space="preserve">organization (Barclay, 2019). </w:t>
      </w:r>
    </w:p>
    <w:p w14:paraId="481B08A9" w14:textId="77777777" w:rsidR="00814743" w:rsidRPr="009C55C9" w:rsidRDefault="007D6DE3" w:rsidP="009C55C9">
      <w:pPr>
        <w:spacing w:line="360" w:lineRule="auto"/>
        <w:ind w:firstLine="720"/>
        <w:jc w:val="both"/>
        <w:rPr>
          <w:rFonts w:ascii="Arial" w:hAnsi="Arial" w:cs="Arial"/>
          <w:sz w:val="22"/>
        </w:rPr>
      </w:pPr>
      <w:r w:rsidRPr="009C55C9">
        <w:rPr>
          <w:rFonts w:ascii="Arial" w:hAnsi="Arial" w:cs="Arial"/>
          <w:sz w:val="22"/>
        </w:rPr>
        <w:t>The factor which has the most essential part in the success of any organization is, their capabilities to face any circumstances and how the effectively utilize their resources. The important question in the area of the strategic management is how the organization attain and withstand heir competitive advantage. Organizational capabilities have the significant impact on the business performance in order to attain the competitive advantage. Therefore</w:t>
      </w:r>
      <w:r w:rsidR="006D3672" w:rsidRPr="009C55C9">
        <w:rPr>
          <w:rFonts w:ascii="Arial" w:hAnsi="Arial" w:cs="Arial"/>
          <w:sz w:val="22"/>
        </w:rPr>
        <w:t>,</w:t>
      </w:r>
      <w:r w:rsidRPr="009C55C9">
        <w:rPr>
          <w:rFonts w:ascii="Arial" w:hAnsi="Arial" w:cs="Arial"/>
          <w:sz w:val="22"/>
        </w:rPr>
        <w:t xml:space="preserve"> to en</w:t>
      </w:r>
      <w:r w:rsidR="00D9026D" w:rsidRPr="009C55C9">
        <w:rPr>
          <w:rFonts w:ascii="Arial" w:hAnsi="Arial" w:cs="Arial"/>
          <w:sz w:val="22"/>
        </w:rPr>
        <w:t xml:space="preserve">hance organization capabilities, they need to work on the competiveness, which has become necessary belief and goal that assist decision making part of the organization. Progressively, management of the firm are learning that competitiveness is formed within the organization and with the help of the firms, managers, employees and its consumers. </w:t>
      </w:r>
    </w:p>
    <w:p w14:paraId="502821C0" w14:textId="77777777" w:rsidR="00814743" w:rsidRPr="009C55C9" w:rsidRDefault="00D9026D" w:rsidP="009C55C9">
      <w:pPr>
        <w:spacing w:line="360" w:lineRule="auto"/>
        <w:ind w:firstLine="720"/>
        <w:jc w:val="both"/>
        <w:rPr>
          <w:rFonts w:ascii="Arial" w:hAnsi="Arial" w:cs="Arial"/>
          <w:sz w:val="22"/>
        </w:rPr>
      </w:pPr>
      <w:r w:rsidRPr="009C55C9">
        <w:rPr>
          <w:rFonts w:ascii="Arial" w:hAnsi="Arial" w:cs="Arial"/>
          <w:sz w:val="22"/>
        </w:rPr>
        <w:t xml:space="preserve">Therefore, to compete effectively in the market, managers in the firms need to study regarding best practices and apply them accordingly. The growth of the organizational capabilities to be the flexible rest on the management, assist the organization to maintain the environmental uncertainty, and have a tendency to improve the organization </w:t>
      </w:r>
      <w:r w:rsidR="00732188" w:rsidRPr="009C55C9">
        <w:rPr>
          <w:rFonts w:ascii="Arial" w:hAnsi="Arial" w:cs="Arial"/>
          <w:sz w:val="22"/>
        </w:rPr>
        <w:t>performance (</w:t>
      </w:r>
      <w:proofErr w:type="spellStart"/>
      <w:r w:rsidR="006D3672" w:rsidRPr="009C55C9">
        <w:rPr>
          <w:rFonts w:ascii="Arial" w:hAnsi="Arial" w:cs="Arial"/>
          <w:sz w:val="22"/>
        </w:rPr>
        <w:t>Zehir</w:t>
      </w:r>
      <w:proofErr w:type="spellEnd"/>
      <w:r w:rsidR="006D3672" w:rsidRPr="009C55C9">
        <w:rPr>
          <w:rFonts w:ascii="Arial" w:hAnsi="Arial" w:cs="Arial"/>
          <w:sz w:val="22"/>
        </w:rPr>
        <w:t xml:space="preserve"> and Z</w:t>
      </w:r>
      <w:r w:rsidRPr="009C55C9">
        <w:rPr>
          <w:rFonts w:ascii="Arial" w:hAnsi="Arial" w:cs="Arial"/>
          <w:sz w:val="22"/>
        </w:rPr>
        <w:t>afar</w:t>
      </w:r>
      <w:r w:rsidR="00732188" w:rsidRPr="009C55C9">
        <w:rPr>
          <w:rFonts w:ascii="Arial" w:hAnsi="Arial" w:cs="Arial"/>
          <w:sz w:val="22"/>
        </w:rPr>
        <w:t>, 2006</w:t>
      </w:r>
      <w:r w:rsidRPr="009C55C9">
        <w:rPr>
          <w:rFonts w:ascii="Arial" w:hAnsi="Arial" w:cs="Arial"/>
          <w:sz w:val="22"/>
        </w:rPr>
        <w:t>)</w:t>
      </w:r>
      <w:r w:rsidR="00732188" w:rsidRPr="009C55C9">
        <w:rPr>
          <w:rFonts w:ascii="Arial" w:hAnsi="Arial" w:cs="Arial"/>
          <w:sz w:val="22"/>
        </w:rPr>
        <w:t>. There are many organizations that</w:t>
      </w:r>
      <w:r w:rsidR="006D3672" w:rsidRPr="009C55C9">
        <w:rPr>
          <w:rFonts w:ascii="Arial" w:hAnsi="Arial" w:cs="Arial"/>
          <w:sz w:val="22"/>
        </w:rPr>
        <w:t xml:space="preserve"> have successfully achieved</w:t>
      </w:r>
      <w:r w:rsidR="00732188" w:rsidRPr="009C55C9">
        <w:rPr>
          <w:rFonts w:ascii="Arial" w:hAnsi="Arial" w:cs="Arial"/>
          <w:sz w:val="22"/>
        </w:rPr>
        <w:t xml:space="preserve"> competitive </w:t>
      </w:r>
      <w:r w:rsidR="00732188" w:rsidRPr="009C55C9">
        <w:rPr>
          <w:rFonts w:ascii="Arial" w:hAnsi="Arial" w:cs="Arial"/>
          <w:sz w:val="22"/>
        </w:rPr>
        <w:lastRenderedPageBreak/>
        <w:t>advantage</w:t>
      </w:r>
      <w:r w:rsidR="006D3672" w:rsidRPr="009C55C9">
        <w:rPr>
          <w:rFonts w:ascii="Arial" w:hAnsi="Arial" w:cs="Arial"/>
          <w:sz w:val="22"/>
        </w:rPr>
        <w:t xml:space="preserve"> through bringing innovation and facing the competition</w:t>
      </w:r>
      <w:r w:rsidR="00732188" w:rsidRPr="009C55C9">
        <w:rPr>
          <w:rFonts w:ascii="Arial" w:hAnsi="Arial" w:cs="Arial"/>
          <w:sz w:val="22"/>
        </w:rPr>
        <w:t>. This concern prompted the improvement of resource based and knowledge based theories that emphasises at the linking among abilities and reasonable competitive advantage.</w:t>
      </w:r>
    </w:p>
    <w:p w14:paraId="54201105" w14:textId="0876209A" w:rsidR="00FC029A" w:rsidRPr="009C55C9" w:rsidRDefault="006D3672" w:rsidP="001A66F2">
      <w:pPr>
        <w:spacing w:line="360" w:lineRule="auto"/>
        <w:ind w:firstLine="720"/>
        <w:jc w:val="both"/>
        <w:rPr>
          <w:rFonts w:ascii="Arial" w:hAnsi="Arial" w:cs="Arial"/>
          <w:sz w:val="22"/>
        </w:rPr>
      </w:pPr>
      <w:r w:rsidRPr="009C55C9">
        <w:rPr>
          <w:rFonts w:ascii="Arial" w:hAnsi="Arial" w:cs="Arial"/>
          <w:sz w:val="22"/>
        </w:rPr>
        <w:t xml:space="preserve"> Thus</w:t>
      </w:r>
      <w:r w:rsidR="00732188" w:rsidRPr="009C55C9">
        <w:rPr>
          <w:rFonts w:ascii="Arial" w:hAnsi="Arial" w:cs="Arial"/>
          <w:sz w:val="22"/>
        </w:rPr>
        <w:t xml:space="preserve">, strategies </w:t>
      </w:r>
      <w:r w:rsidR="00814743" w:rsidRPr="009C55C9">
        <w:rPr>
          <w:rFonts w:ascii="Arial" w:hAnsi="Arial" w:cs="Arial"/>
          <w:sz w:val="22"/>
        </w:rPr>
        <w:t xml:space="preserve">shifted </w:t>
      </w:r>
      <w:r w:rsidR="00732188" w:rsidRPr="009C55C9">
        <w:rPr>
          <w:rFonts w:ascii="Arial" w:hAnsi="Arial" w:cs="Arial"/>
          <w:sz w:val="22"/>
        </w:rPr>
        <w:t>from viewing</w:t>
      </w:r>
      <w:r w:rsidR="00814743" w:rsidRPr="009C55C9">
        <w:rPr>
          <w:rFonts w:ascii="Arial" w:hAnsi="Arial" w:cs="Arial"/>
          <w:sz w:val="22"/>
        </w:rPr>
        <w:t xml:space="preserve"> for product or service authority to leaderships on capacities leaderships. Organisational </w:t>
      </w:r>
      <w:r w:rsidR="00732188" w:rsidRPr="009C55C9">
        <w:rPr>
          <w:rFonts w:ascii="Arial" w:hAnsi="Arial" w:cs="Arial"/>
          <w:sz w:val="22"/>
        </w:rPr>
        <w:t xml:space="preserve">capacities are the organization's capacity to oversee assets, for example, workers, </w:t>
      </w:r>
      <w:r w:rsidR="00814743" w:rsidRPr="009C55C9">
        <w:rPr>
          <w:rFonts w:ascii="Arial" w:hAnsi="Arial" w:cs="Arial"/>
          <w:sz w:val="22"/>
        </w:rPr>
        <w:t>reputation information successfully</w:t>
      </w:r>
      <w:r w:rsidR="00732188" w:rsidRPr="009C55C9">
        <w:rPr>
          <w:rFonts w:ascii="Arial" w:hAnsi="Arial" w:cs="Arial"/>
          <w:sz w:val="22"/>
        </w:rPr>
        <w:t xml:space="preserve"> to increase a bit of </w:t>
      </w:r>
      <w:r w:rsidR="00814743" w:rsidRPr="009C55C9">
        <w:rPr>
          <w:rFonts w:ascii="Arial" w:hAnsi="Arial" w:cs="Arial"/>
          <w:sz w:val="22"/>
        </w:rPr>
        <w:t>scope over competitors</w:t>
      </w:r>
      <w:r w:rsidR="00732188" w:rsidRPr="009C55C9">
        <w:rPr>
          <w:rFonts w:ascii="Arial" w:hAnsi="Arial" w:cs="Arial"/>
          <w:sz w:val="22"/>
        </w:rPr>
        <w:t xml:space="preserve">. </w:t>
      </w:r>
      <w:r w:rsidR="00814743" w:rsidRPr="009C55C9">
        <w:rPr>
          <w:rFonts w:ascii="Arial" w:hAnsi="Arial" w:cs="Arial"/>
          <w:sz w:val="22"/>
        </w:rPr>
        <w:t xml:space="preserve">The organization's capabilities are on the </w:t>
      </w:r>
      <w:r w:rsidR="00732188" w:rsidRPr="009C55C9">
        <w:rPr>
          <w:rFonts w:ascii="Arial" w:hAnsi="Arial" w:cs="Arial"/>
          <w:sz w:val="22"/>
        </w:rPr>
        <w:t xml:space="preserve">business' capacity to satisfy </w:t>
      </w:r>
      <w:r w:rsidR="00814743" w:rsidRPr="009C55C9">
        <w:rPr>
          <w:rFonts w:ascii="Arial" w:hAnsi="Arial" w:cs="Arial"/>
          <w:sz w:val="22"/>
        </w:rPr>
        <w:t xml:space="preserve">customer need. Likewise, organizational capabilities are one of a kind to the organization </w:t>
      </w:r>
      <w:r w:rsidR="00732188" w:rsidRPr="009C55C9">
        <w:rPr>
          <w:rFonts w:ascii="Arial" w:hAnsi="Arial" w:cs="Arial"/>
          <w:sz w:val="22"/>
        </w:rPr>
        <w:t>to</w:t>
      </w:r>
      <w:r w:rsidR="00814743" w:rsidRPr="009C55C9">
        <w:rPr>
          <w:rFonts w:ascii="Arial" w:hAnsi="Arial" w:cs="Arial"/>
          <w:sz w:val="22"/>
        </w:rPr>
        <w:t xml:space="preserve"> avoid duplication by competitors. Organizational capabilities are significant key</w:t>
      </w:r>
      <w:r w:rsidR="00732188" w:rsidRPr="009C55C9">
        <w:rPr>
          <w:rFonts w:ascii="Arial" w:hAnsi="Arial" w:cs="Arial"/>
          <w:sz w:val="22"/>
        </w:rPr>
        <w:t xml:space="preserve"> quality and are the one of</w:t>
      </w:r>
      <w:r w:rsidR="00814743" w:rsidRPr="009C55C9">
        <w:rPr>
          <w:rFonts w:ascii="Arial" w:hAnsi="Arial" w:cs="Arial"/>
          <w:sz w:val="22"/>
        </w:rPr>
        <w:t xml:space="preserve"> a kind assets of an organization</w:t>
      </w:r>
      <w:r w:rsidR="00732188" w:rsidRPr="009C55C9">
        <w:rPr>
          <w:rFonts w:ascii="Arial" w:hAnsi="Arial" w:cs="Arial"/>
          <w:sz w:val="22"/>
        </w:rPr>
        <w:t xml:space="preserve"> that influence numerous items and</w:t>
      </w:r>
      <w:r w:rsidR="00814743" w:rsidRPr="009C55C9">
        <w:rPr>
          <w:rFonts w:ascii="Arial" w:hAnsi="Arial" w:cs="Arial"/>
          <w:sz w:val="22"/>
        </w:rPr>
        <w:t xml:space="preserve"> benefits and give a competitive advantage in the marketplace. Barclay has face</w:t>
      </w:r>
      <w:r w:rsidRPr="009C55C9">
        <w:rPr>
          <w:rFonts w:ascii="Arial" w:hAnsi="Arial" w:cs="Arial"/>
          <w:sz w:val="22"/>
        </w:rPr>
        <w:t>d</w:t>
      </w:r>
      <w:r w:rsidR="00814743" w:rsidRPr="009C55C9">
        <w:rPr>
          <w:rFonts w:ascii="Arial" w:hAnsi="Arial" w:cs="Arial"/>
          <w:sz w:val="22"/>
        </w:rPr>
        <w:t xml:space="preserve"> tremendous challenges back in </w:t>
      </w:r>
      <w:r w:rsidR="00126A77" w:rsidRPr="009C55C9">
        <w:rPr>
          <w:rFonts w:ascii="Arial" w:hAnsi="Arial" w:cs="Arial"/>
          <w:sz w:val="22"/>
        </w:rPr>
        <w:t>2008,</w:t>
      </w:r>
      <w:r w:rsidR="00814743" w:rsidRPr="009C55C9">
        <w:rPr>
          <w:rFonts w:ascii="Arial" w:hAnsi="Arial" w:cs="Arial"/>
          <w:sz w:val="22"/>
        </w:rPr>
        <w:t xml:space="preserve"> which help them to analysis and overcome their weakness and work on their strength which assist them to enhance </w:t>
      </w:r>
      <w:r w:rsidR="00126A77" w:rsidRPr="009C55C9">
        <w:rPr>
          <w:rFonts w:ascii="Arial" w:hAnsi="Arial" w:cs="Arial"/>
          <w:sz w:val="22"/>
        </w:rPr>
        <w:t>and increase</w:t>
      </w:r>
      <w:r w:rsidR="00814743" w:rsidRPr="009C55C9">
        <w:rPr>
          <w:rFonts w:ascii="Arial" w:hAnsi="Arial" w:cs="Arial"/>
          <w:sz w:val="22"/>
        </w:rPr>
        <w:t xml:space="preserve"> their </w:t>
      </w:r>
      <w:r w:rsidR="00126A77" w:rsidRPr="009C55C9">
        <w:rPr>
          <w:rFonts w:ascii="Arial" w:hAnsi="Arial" w:cs="Arial"/>
          <w:sz w:val="22"/>
        </w:rPr>
        <w:t>development among others, which eventually become one of their competitive advantage in th</w:t>
      </w:r>
      <w:r w:rsidRPr="009C55C9">
        <w:rPr>
          <w:rFonts w:ascii="Arial" w:hAnsi="Arial" w:cs="Arial"/>
          <w:sz w:val="22"/>
        </w:rPr>
        <w:t xml:space="preserve">e marketplace around the globe </w:t>
      </w:r>
      <w:r w:rsidR="00126A77" w:rsidRPr="009C55C9">
        <w:rPr>
          <w:rFonts w:ascii="Arial" w:hAnsi="Arial" w:cs="Arial"/>
          <w:sz w:val="22"/>
        </w:rPr>
        <w:t>(Manna, 2017).</w:t>
      </w:r>
    </w:p>
    <w:p w14:paraId="6D39D411" w14:textId="77777777" w:rsidR="00814743" w:rsidRPr="009C55C9" w:rsidRDefault="00814743" w:rsidP="009C55C9">
      <w:pPr>
        <w:pStyle w:val="Heading2"/>
        <w:spacing w:line="360" w:lineRule="auto"/>
        <w:jc w:val="both"/>
        <w:rPr>
          <w:rFonts w:ascii="Arial" w:hAnsi="Arial" w:cs="Arial"/>
          <w:sz w:val="22"/>
          <w:szCs w:val="22"/>
        </w:rPr>
      </w:pPr>
      <w:bookmarkStart w:id="9" w:name="_Toc25003662"/>
      <w:bookmarkStart w:id="10" w:name="_Toc27335474"/>
      <w:r w:rsidRPr="009C55C9">
        <w:rPr>
          <w:rFonts w:ascii="Arial" w:hAnsi="Arial" w:cs="Arial"/>
          <w:sz w:val="22"/>
          <w:szCs w:val="22"/>
        </w:rPr>
        <w:t>Impact of External Change on Compan</w:t>
      </w:r>
      <w:bookmarkEnd w:id="9"/>
      <w:r w:rsidR="00771153" w:rsidRPr="009C55C9">
        <w:rPr>
          <w:rFonts w:ascii="Arial" w:hAnsi="Arial" w:cs="Arial"/>
          <w:sz w:val="22"/>
          <w:szCs w:val="22"/>
        </w:rPr>
        <w:t>y</w:t>
      </w:r>
      <w:bookmarkEnd w:id="10"/>
    </w:p>
    <w:p w14:paraId="5E89758D" w14:textId="77777777" w:rsidR="006D3672" w:rsidRPr="009C55C9" w:rsidRDefault="00FC029A" w:rsidP="009C55C9">
      <w:pPr>
        <w:spacing w:line="360" w:lineRule="auto"/>
        <w:ind w:firstLine="720"/>
        <w:jc w:val="both"/>
        <w:rPr>
          <w:rFonts w:ascii="Arial" w:hAnsi="Arial" w:cs="Arial"/>
          <w:sz w:val="22"/>
        </w:rPr>
      </w:pPr>
      <w:r w:rsidRPr="009C55C9">
        <w:rPr>
          <w:rFonts w:ascii="Arial" w:hAnsi="Arial" w:cs="Arial"/>
          <w:sz w:val="22"/>
        </w:rPr>
        <w:t>Change is the</w:t>
      </w:r>
      <w:r w:rsidR="00F764DC" w:rsidRPr="009C55C9">
        <w:rPr>
          <w:rFonts w:ascii="Arial" w:hAnsi="Arial" w:cs="Arial"/>
          <w:sz w:val="22"/>
        </w:rPr>
        <w:t xml:space="preserve"> factor which is </w:t>
      </w:r>
      <w:proofErr w:type="gramStart"/>
      <w:r w:rsidR="00F764DC" w:rsidRPr="009C55C9">
        <w:rPr>
          <w:rFonts w:ascii="Arial" w:hAnsi="Arial" w:cs="Arial"/>
          <w:sz w:val="22"/>
        </w:rPr>
        <w:t xml:space="preserve">unstoppable </w:t>
      </w:r>
      <w:r w:rsidRPr="009C55C9">
        <w:rPr>
          <w:rFonts w:ascii="Arial" w:hAnsi="Arial" w:cs="Arial"/>
          <w:sz w:val="22"/>
        </w:rPr>
        <w:t>,</w:t>
      </w:r>
      <w:proofErr w:type="gramEnd"/>
      <w:r w:rsidRPr="009C55C9">
        <w:rPr>
          <w:rFonts w:ascii="Arial" w:hAnsi="Arial" w:cs="Arial"/>
          <w:sz w:val="22"/>
        </w:rPr>
        <w:t xml:space="preserve"> hence it cannot avoided. The </w:t>
      </w:r>
      <w:r w:rsidR="00A001CC" w:rsidRPr="009C55C9">
        <w:rPr>
          <w:rFonts w:ascii="Arial" w:hAnsi="Arial" w:cs="Arial"/>
          <w:sz w:val="22"/>
        </w:rPr>
        <w:t>certainty of</w:t>
      </w:r>
      <w:r w:rsidRPr="009C55C9">
        <w:rPr>
          <w:rFonts w:ascii="Arial" w:hAnsi="Arial" w:cs="Arial"/>
          <w:sz w:val="22"/>
        </w:rPr>
        <w:t xml:space="preserve"> the change has made most of the </w:t>
      </w:r>
      <w:r w:rsidR="00A001CC" w:rsidRPr="009C55C9">
        <w:rPr>
          <w:rFonts w:ascii="Arial" w:hAnsi="Arial" w:cs="Arial"/>
          <w:sz w:val="22"/>
        </w:rPr>
        <w:t>organization to</w:t>
      </w:r>
      <w:r w:rsidRPr="009C55C9">
        <w:rPr>
          <w:rFonts w:ascii="Arial" w:hAnsi="Arial" w:cs="Arial"/>
          <w:sz w:val="22"/>
        </w:rPr>
        <w:t xml:space="preserve"> adapt that change and work accordingly, as it become part of the organizational existence. Change can have positive and negative influence to the organizational outcomes and this is one of the reasons that need to manage the change has become one of the significant concern. Furthermore, management decision are depended  on the how change is influencing and occupied into the consideration </w:t>
      </w:r>
      <w:r w:rsidR="00A001CC" w:rsidRPr="009C55C9">
        <w:rPr>
          <w:rFonts w:ascii="Arial" w:hAnsi="Arial" w:cs="Arial"/>
          <w:sz w:val="22"/>
        </w:rPr>
        <w:t xml:space="preserve"> because the influence can be internal and external that is determined by economic, political, social, environmental factors and even though market trends</w:t>
      </w:r>
      <w:r w:rsidR="006D3672" w:rsidRPr="009C55C9">
        <w:rPr>
          <w:rFonts w:ascii="Arial" w:hAnsi="Arial" w:cs="Arial"/>
          <w:sz w:val="22"/>
        </w:rPr>
        <w:t xml:space="preserve"> </w:t>
      </w:r>
      <w:r w:rsidR="00A001CC" w:rsidRPr="009C55C9">
        <w:rPr>
          <w:rFonts w:ascii="Arial" w:hAnsi="Arial" w:cs="Arial"/>
          <w:sz w:val="22"/>
        </w:rPr>
        <w:t>(jalajat,2015).</w:t>
      </w:r>
    </w:p>
    <w:p w14:paraId="5A6F9948" w14:textId="77777777" w:rsidR="00771153" w:rsidRPr="009C55C9" w:rsidRDefault="00A001CC" w:rsidP="009C55C9">
      <w:pPr>
        <w:spacing w:line="360" w:lineRule="auto"/>
        <w:ind w:firstLine="720"/>
        <w:jc w:val="both"/>
        <w:rPr>
          <w:rFonts w:ascii="Arial" w:hAnsi="Arial" w:cs="Arial"/>
          <w:sz w:val="22"/>
        </w:rPr>
      </w:pPr>
      <w:r w:rsidRPr="009C55C9">
        <w:rPr>
          <w:rFonts w:ascii="Arial" w:hAnsi="Arial" w:cs="Arial"/>
          <w:sz w:val="22"/>
        </w:rPr>
        <w:t xml:space="preserve"> The external factor </w:t>
      </w:r>
      <w:r w:rsidR="00F764DC" w:rsidRPr="009C55C9">
        <w:rPr>
          <w:rFonts w:ascii="Arial" w:hAnsi="Arial" w:cs="Arial"/>
          <w:sz w:val="22"/>
        </w:rPr>
        <w:t>of change have increased after</w:t>
      </w:r>
      <w:r w:rsidRPr="009C55C9">
        <w:rPr>
          <w:rFonts w:ascii="Arial" w:hAnsi="Arial" w:cs="Arial"/>
          <w:sz w:val="22"/>
        </w:rPr>
        <w:t xml:space="preserve"> the growth and expansion of the business, which demands more complicate the organizational structure</w:t>
      </w:r>
      <w:r w:rsidR="0003281A" w:rsidRPr="009C55C9">
        <w:rPr>
          <w:rFonts w:ascii="Arial" w:hAnsi="Arial" w:cs="Arial"/>
          <w:sz w:val="22"/>
        </w:rPr>
        <w:t xml:space="preserve">, and therefore it forces the organization to work </w:t>
      </w:r>
      <w:r w:rsidR="00F764DC" w:rsidRPr="009C55C9">
        <w:rPr>
          <w:rFonts w:ascii="Arial" w:hAnsi="Arial" w:cs="Arial"/>
          <w:sz w:val="22"/>
        </w:rPr>
        <w:t xml:space="preserve">and handle the competitive pressure accordingly in the local as well as international market </w:t>
      </w:r>
      <w:r w:rsidR="003721BA" w:rsidRPr="009C55C9">
        <w:rPr>
          <w:rFonts w:ascii="Arial" w:hAnsi="Arial" w:cs="Arial"/>
          <w:sz w:val="22"/>
        </w:rPr>
        <w:t>(</w:t>
      </w:r>
      <w:proofErr w:type="spellStart"/>
      <w:r w:rsidR="003721BA" w:rsidRPr="009C55C9">
        <w:rPr>
          <w:rFonts w:ascii="Arial" w:hAnsi="Arial" w:cs="Arial"/>
          <w:color w:val="222222"/>
          <w:sz w:val="22"/>
          <w:shd w:val="clear" w:color="auto" w:fill="FFFFFF"/>
        </w:rPr>
        <w:t>ropoulou</w:t>
      </w:r>
      <w:proofErr w:type="spellEnd"/>
      <w:r w:rsidR="003721BA" w:rsidRPr="009C55C9">
        <w:rPr>
          <w:rFonts w:ascii="Arial" w:hAnsi="Arial" w:cs="Arial"/>
          <w:color w:val="222222"/>
          <w:sz w:val="22"/>
          <w:shd w:val="clear" w:color="auto" w:fill="FFFFFF"/>
        </w:rPr>
        <w:t>, 2015)</w:t>
      </w:r>
      <w:r w:rsidR="0003281A" w:rsidRPr="009C55C9">
        <w:rPr>
          <w:rFonts w:ascii="Arial" w:hAnsi="Arial" w:cs="Arial"/>
          <w:sz w:val="22"/>
        </w:rPr>
        <w:t xml:space="preserve">. The external </w:t>
      </w:r>
      <w:r w:rsidR="00F764DC" w:rsidRPr="009C55C9">
        <w:rPr>
          <w:rFonts w:ascii="Arial" w:hAnsi="Arial" w:cs="Arial"/>
          <w:sz w:val="22"/>
        </w:rPr>
        <w:t>environments are</w:t>
      </w:r>
      <w:r w:rsidR="0003281A" w:rsidRPr="009C55C9">
        <w:rPr>
          <w:rFonts w:ascii="Arial" w:hAnsi="Arial" w:cs="Arial"/>
          <w:sz w:val="22"/>
        </w:rPr>
        <w:t xml:space="preserve"> </w:t>
      </w:r>
      <w:r w:rsidR="003721BA" w:rsidRPr="009C55C9">
        <w:rPr>
          <w:rFonts w:ascii="Arial" w:hAnsi="Arial" w:cs="Arial"/>
          <w:sz w:val="22"/>
        </w:rPr>
        <w:t>determined as</w:t>
      </w:r>
      <w:r w:rsidR="0003281A" w:rsidRPr="009C55C9">
        <w:rPr>
          <w:rFonts w:ascii="Arial" w:hAnsi="Arial" w:cs="Arial"/>
          <w:sz w:val="22"/>
        </w:rPr>
        <w:t xml:space="preserve"> the macro </w:t>
      </w:r>
      <w:r w:rsidR="003721BA" w:rsidRPr="009C55C9">
        <w:rPr>
          <w:rFonts w:ascii="Arial" w:hAnsi="Arial" w:cs="Arial"/>
          <w:sz w:val="22"/>
        </w:rPr>
        <w:t xml:space="preserve">environment. Performance is basically measured by utilizing standards which are </w:t>
      </w:r>
      <w:r w:rsidR="00F764DC" w:rsidRPr="009C55C9">
        <w:rPr>
          <w:rFonts w:ascii="Arial" w:hAnsi="Arial" w:cs="Arial"/>
          <w:sz w:val="22"/>
        </w:rPr>
        <w:t>part</w:t>
      </w:r>
      <w:r w:rsidR="003721BA" w:rsidRPr="009C55C9">
        <w:rPr>
          <w:rFonts w:ascii="Arial" w:hAnsi="Arial" w:cs="Arial"/>
          <w:sz w:val="22"/>
        </w:rPr>
        <w:t xml:space="preserve"> of strategic objectives</w:t>
      </w:r>
      <w:r w:rsidR="00F764DC" w:rsidRPr="009C55C9">
        <w:rPr>
          <w:rFonts w:ascii="Arial" w:hAnsi="Arial" w:cs="Arial"/>
          <w:sz w:val="22"/>
        </w:rPr>
        <w:t xml:space="preserve"> designed by companies. They also measure</w:t>
      </w:r>
      <w:r w:rsidR="003721BA" w:rsidRPr="009C55C9">
        <w:rPr>
          <w:rFonts w:ascii="Arial" w:hAnsi="Arial" w:cs="Arial"/>
          <w:sz w:val="22"/>
        </w:rPr>
        <w:t xml:space="preserve"> the performance outcomes. This factor is divided into macro environments and the industry (</w:t>
      </w:r>
      <w:proofErr w:type="spellStart"/>
      <w:r w:rsidR="003721BA" w:rsidRPr="009C55C9">
        <w:rPr>
          <w:rFonts w:ascii="Arial" w:hAnsi="Arial" w:cs="Arial"/>
          <w:sz w:val="22"/>
        </w:rPr>
        <w:t>Ndandu</w:t>
      </w:r>
      <w:proofErr w:type="spellEnd"/>
      <w:r w:rsidR="003721BA" w:rsidRPr="009C55C9">
        <w:rPr>
          <w:rFonts w:ascii="Arial" w:hAnsi="Arial" w:cs="Arial"/>
          <w:sz w:val="22"/>
        </w:rPr>
        <w:t xml:space="preserve">, 2012). </w:t>
      </w:r>
    </w:p>
    <w:p w14:paraId="0658510D" w14:textId="77777777" w:rsidR="00532C22" w:rsidRPr="009C55C9" w:rsidRDefault="00F764DC" w:rsidP="009C55C9">
      <w:pPr>
        <w:spacing w:line="360" w:lineRule="auto"/>
        <w:ind w:firstLine="720"/>
        <w:jc w:val="both"/>
        <w:rPr>
          <w:rFonts w:ascii="Arial" w:hAnsi="Arial" w:cs="Arial"/>
          <w:sz w:val="22"/>
        </w:rPr>
      </w:pPr>
      <w:r w:rsidRPr="009C55C9">
        <w:rPr>
          <w:rFonts w:ascii="Arial" w:hAnsi="Arial" w:cs="Arial"/>
          <w:sz w:val="22"/>
        </w:rPr>
        <w:t>The macro environment</w:t>
      </w:r>
      <w:r w:rsidR="003721BA" w:rsidRPr="009C55C9">
        <w:rPr>
          <w:rFonts w:ascii="Arial" w:hAnsi="Arial" w:cs="Arial"/>
          <w:sz w:val="22"/>
        </w:rPr>
        <w:t xml:space="preserve"> of the organization in the business is explained as </w:t>
      </w:r>
      <w:r w:rsidR="00532C22" w:rsidRPr="009C55C9">
        <w:rPr>
          <w:rFonts w:ascii="Arial" w:hAnsi="Arial" w:cs="Arial"/>
          <w:sz w:val="22"/>
        </w:rPr>
        <w:t>“as</w:t>
      </w:r>
      <w:r w:rsidR="003721BA" w:rsidRPr="009C55C9">
        <w:rPr>
          <w:rFonts w:ascii="Arial" w:hAnsi="Arial" w:cs="Arial"/>
          <w:sz w:val="22"/>
        </w:rPr>
        <w:t xml:space="preserve"> the summary of all the external situations and impact that </w:t>
      </w:r>
      <w:r w:rsidRPr="009C55C9">
        <w:rPr>
          <w:rFonts w:ascii="Arial" w:hAnsi="Arial" w:cs="Arial"/>
          <w:sz w:val="22"/>
        </w:rPr>
        <w:t>affect</w:t>
      </w:r>
      <w:r w:rsidR="003721BA" w:rsidRPr="009C55C9">
        <w:rPr>
          <w:rFonts w:ascii="Arial" w:hAnsi="Arial" w:cs="Arial"/>
          <w:sz w:val="22"/>
        </w:rPr>
        <w:t xml:space="preserve"> its life and growth </w:t>
      </w:r>
      <w:r w:rsidR="00532C22" w:rsidRPr="009C55C9">
        <w:rPr>
          <w:rFonts w:ascii="Arial" w:hAnsi="Arial" w:cs="Arial"/>
          <w:sz w:val="22"/>
        </w:rPr>
        <w:t xml:space="preserve">“while </w:t>
      </w:r>
      <w:r w:rsidR="00532C22" w:rsidRPr="009C55C9">
        <w:rPr>
          <w:rFonts w:ascii="Arial" w:hAnsi="Arial" w:cs="Arial"/>
          <w:sz w:val="22"/>
        </w:rPr>
        <w:lastRenderedPageBreak/>
        <w:t xml:space="preserve">considering the micro environmental of the firm is explained as, “the design of all the internal circumstance and impact that </w:t>
      </w:r>
      <w:r w:rsidRPr="009C55C9">
        <w:rPr>
          <w:rFonts w:ascii="Arial" w:hAnsi="Arial" w:cs="Arial"/>
          <w:sz w:val="22"/>
        </w:rPr>
        <w:t>affects</w:t>
      </w:r>
      <w:r w:rsidR="00532C22" w:rsidRPr="009C55C9">
        <w:rPr>
          <w:rFonts w:ascii="Arial" w:hAnsi="Arial" w:cs="Arial"/>
          <w:sz w:val="22"/>
        </w:rPr>
        <w:t xml:space="preserve"> its life and expansion” (</w:t>
      </w:r>
      <w:proofErr w:type="spellStart"/>
      <w:r w:rsidR="00532C22" w:rsidRPr="009C55C9">
        <w:rPr>
          <w:rFonts w:ascii="Arial" w:hAnsi="Arial" w:cs="Arial"/>
          <w:sz w:val="22"/>
        </w:rPr>
        <w:t>minzberg</w:t>
      </w:r>
      <w:proofErr w:type="spellEnd"/>
      <w:r w:rsidR="00532C22" w:rsidRPr="009C55C9">
        <w:rPr>
          <w:rFonts w:ascii="Arial" w:hAnsi="Arial" w:cs="Arial"/>
          <w:sz w:val="22"/>
        </w:rPr>
        <w:t>, 2012). Previously banks were considered as to be functioning in</w:t>
      </w:r>
      <w:r w:rsidRPr="009C55C9">
        <w:rPr>
          <w:rFonts w:ascii="Arial" w:hAnsi="Arial" w:cs="Arial"/>
          <w:sz w:val="22"/>
        </w:rPr>
        <w:t xml:space="preserve"> a comparatively environmental</w:t>
      </w:r>
      <w:r w:rsidR="00532C22" w:rsidRPr="009C55C9">
        <w:rPr>
          <w:rFonts w:ascii="Arial" w:hAnsi="Arial" w:cs="Arial"/>
          <w:sz w:val="22"/>
        </w:rPr>
        <w:t xml:space="preserve"> friendly and were considered as slow in progress and to slow in analysing the environmental performance of their consumer and competitors. The time and state has changed drastically and now there is </w:t>
      </w:r>
      <w:r w:rsidRPr="009C55C9">
        <w:rPr>
          <w:rFonts w:ascii="Arial" w:hAnsi="Arial" w:cs="Arial"/>
          <w:sz w:val="22"/>
        </w:rPr>
        <w:t>increased</w:t>
      </w:r>
      <w:r w:rsidR="00532C22" w:rsidRPr="009C55C9">
        <w:rPr>
          <w:rFonts w:ascii="Arial" w:hAnsi="Arial" w:cs="Arial"/>
          <w:sz w:val="22"/>
        </w:rPr>
        <w:t xml:space="preserve"> awareness that external environments bring risks and opportunities. The same</w:t>
      </w:r>
      <w:r w:rsidRPr="009C55C9">
        <w:rPr>
          <w:rFonts w:ascii="Arial" w:hAnsi="Arial" w:cs="Arial"/>
          <w:sz w:val="22"/>
        </w:rPr>
        <w:t xml:space="preserve"> external factors and issues were</w:t>
      </w:r>
      <w:r w:rsidR="00532C22" w:rsidRPr="009C55C9">
        <w:rPr>
          <w:rFonts w:ascii="Arial" w:hAnsi="Arial" w:cs="Arial"/>
          <w:sz w:val="22"/>
        </w:rPr>
        <w:t xml:space="preserve"> faced by the Barclay Bank while expending their international market while facing major circumstances like financial crisis back. But applying different external strategies they cope with it. The </w:t>
      </w:r>
      <w:r w:rsidR="00BD4AC7" w:rsidRPr="009C55C9">
        <w:rPr>
          <w:rFonts w:ascii="Arial" w:hAnsi="Arial" w:cs="Arial"/>
          <w:sz w:val="22"/>
        </w:rPr>
        <w:t>organizational need competitive advantage, they should need to work on the whole value-adding system and perform it. An organization</w:t>
      </w:r>
      <w:r w:rsidRPr="009C55C9">
        <w:rPr>
          <w:rFonts w:ascii="Arial" w:hAnsi="Arial" w:cs="Arial"/>
          <w:sz w:val="22"/>
        </w:rPr>
        <w:t xml:space="preserve"> conducts thorough</w:t>
      </w:r>
      <w:r w:rsidR="00BD4AC7" w:rsidRPr="009C55C9">
        <w:rPr>
          <w:rFonts w:ascii="Arial" w:hAnsi="Arial" w:cs="Arial"/>
          <w:sz w:val="22"/>
        </w:rPr>
        <w:t xml:space="preserve"> research o</w:t>
      </w:r>
      <w:r w:rsidRPr="009C55C9">
        <w:rPr>
          <w:rFonts w:ascii="Arial" w:hAnsi="Arial" w:cs="Arial"/>
          <w:sz w:val="22"/>
        </w:rPr>
        <w:t>n the macro environment factors</w:t>
      </w:r>
      <w:r w:rsidR="00BD4AC7" w:rsidRPr="009C55C9">
        <w:rPr>
          <w:rFonts w:ascii="Arial" w:hAnsi="Arial" w:cs="Arial"/>
          <w:sz w:val="22"/>
        </w:rPr>
        <w:t xml:space="preserve"> as they success</w:t>
      </w:r>
      <w:r w:rsidRPr="009C55C9">
        <w:rPr>
          <w:rFonts w:ascii="Arial" w:hAnsi="Arial" w:cs="Arial"/>
          <w:sz w:val="22"/>
        </w:rPr>
        <w:t xml:space="preserve"> is dependent on external factors</w:t>
      </w:r>
      <w:r w:rsidR="00BD4AC7" w:rsidRPr="009C55C9">
        <w:rPr>
          <w:rFonts w:ascii="Arial" w:hAnsi="Arial" w:cs="Arial"/>
          <w:sz w:val="22"/>
        </w:rPr>
        <w:t xml:space="preserve"> </w:t>
      </w:r>
      <w:r w:rsidRPr="009C55C9">
        <w:rPr>
          <w:rFonts w:ascii="Arial" w:hAnsi="Arial" w:cs="Arial"/>
          <w:sz w:val="22"/>
        </w:rPr>
        <w:t>(</w:t>
      </w:r>
      <w:proofErr w:type="spellStart"/>
      <w:r w:rsidR="00BD4AC7" w:rsidRPr="009C55C9">
        <w:rPr>
          <w:rFonts w:ascii="Arial" w:hAnsi="Arial" w:cs="Arial"/>
          <w:sz w:val="22"/>
        </w:rPr>
        <w:t>Maina</w:t>
      </w:r>
      <w:proofErr w:type="spellEnd"/>
      <w:r w:rsidR="00BD4AC7" w:rsidRPr="009C55C9">
        <w:rPr>
          <w:rFonts w:ascii="Arial" w:hAnsi="Arial" w:cs="Arial"/>
          <w:sz w:val="22"/>
        </w:rPr>
        <w:t>, 2017).</w:t>
      </w:r>
    </w:p>
    <w:p w14:paraId="052A16CD" w14:textId="77777777" w:rsidR="00EB36E1" w:rsidRPr="009C55C9" w:rsidRDefault="00EB36E1" w:rsidP="009C55C9">
      <w:pPr>
        <w:pStyle w:val="Heading2"/>
        <w:spacing w:line="360" w:lineRule="auto"/>
        <w:jc w:val="both"/>
        <w:rPr>
          <w:rFonts w:ascii="Arial" w:hAnsi="Arial" w:cs="Arial"/>
          <w:sz w:val="22"/>
          <w:szCs w:val="22"/>
        </w:rPr>
      </w:pPr>
      <w:bookmarkStart w:id="11" w:name="_Toc25003663"/>
      <w:bookmarkStart w:id="12" w:name="_Toc27335475"/>
      <w:r w:rsidRPr="009C55C9">
        <w:rPr>
          <w:rFonts w:ascii="Arial" w:hAnsi="Arial" w:cs="Arial"/>
          <w:sz w:val="22"/>
          <w:szCs w:val="22"/>
        </w:rPr>
        <w:t>Change management model and strategic change issues</w:t>
      </w:r>
      <w:bookmarkEnd w:id="11"/>
      <w:bookmarkEnd w:id="12"/>
    </w:p>
    <w:p w14:paraId="3AB956FE" w14:textId="77777777" w:rsidR="00EB36E1" w:rsidRPr="009C55C9" w:rsidRDefault="00EB36E1" w:rsidP="009C55C9">
      <w:pPr>
        <w:spacing w:line="360" w:lineRule="auto"/>
        <w:ind w:firstLine="720"/>
        <w:jc w:val="both"/>
        <w:rPr>
          <w:rFonts w:ascii="Arial" w:hAnsi="Arial" w:cs="Arial"/>
          <w:sz w:val="22"/>
        </w:rPr>
      </w:pPr>
      <w:r w:rsidRPr="009C55C9">
        <w:rPr>
          <w:rFonts w:ascii="Arial" w:hAnsi="Arial" w:cs="Arial"/>
          <w:sz w:val="22"/>
        </w:rPr>
        <w:t xml:space="preserve">Change management is the concept developed by companies due to dynamic environmental changes and its strong influence over the company’s operations and strategic decision making process. Organizational leaders are now focusing to play their role in cultural change management and developing the decorum as per the best fit with the change management. Change is a crucial act for every company now, as it is a </w:t>
      </w:r>
      <w:r w:rsidR="000551F5" w:rsidRPr="009C55C9">
        <w:rPr>
          <w:rFonts w:ascii="Arial" w:hAnsi="Arial" w:cs="Arial"/>
          <w:sz w:val="22"/>
        </w:rPr>
        <w:t>necessity for each organization</w:t>
      </w:r>
      <w:r w:rsidRPr="009C55C9">
        <w:rPr>
          <w:rFonts w:ascii="Arial" w:hAnsi="Arial" w:cs="Arial"/>
          <w:sz w:val="22"/>
        </w:rPr>
        <w:t xml:space="preserve"> in order to grow or to remain in competition. Board of directors at Barclay also implemented change due to the external changes occurred. It forces Barclays PLC Bank to change its management and to develop strategic management structure in the organization to compete in the market and regain its brand image due to the LIBOR incident. In the modern day</w:t>
      </w:r>
      <w:r w:rsidR="000551F5" w:rsidRPr="009C55C9">
        <w:rPr>
          <w:rFonts w:ascii="Arial" w:hAnsi="Arial" w:cs="Arial"/>
          <w:sz w:val="22"/>
        </w:rPr>
        <w:t>,</w:t>
      </w:r>
      <w:r w:rsidRPr="009C55C9">
        <w:rPr>
          <w:rFonts w:ascii="Arial" w:hAnsi="Arial" w:cs="Arial"/>
          <w:sz w:val="22"/>
        </w:rPr>
        <w:t xml:space="preserve"> well established and rigid practices and traditions are no longer useful for companies for effectively reach the company’s objectives and overall organizational </w:t>
      </w:r>
      <w:r w:rsidRPr="009C55C9">
        <w:rPr>
          <w:rFonts w:ascii="Arial" w:hAnsi="Arial" w:cs="Arial"/>
          <w:color w:val="000000" w:themeColor="text1"/>
          <w:sz w:val="22"/>
        </w:rPr>
        <w:t>goals (</w:t>
      </w:r>
      <w:proofErr w:type="spellStart"/>
      <w:r w:rsidRPr="009C55C9">
        <w:rPr>
          <w:rFonts w:ascii="Arial" w:hAnsi="Arial" w:cs="Arial"/>
          <w:color w:val="000000" w:themeColor="text1"/>
          <w:sz w:val="22"/>
          <w:shd w:val="clear" w:color="auto" w:fill="FFFFFF"/>
        </w:rPr>
        <w:t>Zhechev</w:t>
      </w:r>
      <w:proofErr w:type="spellEnd"/>
      <w:r w:rsidRPr="009C55C9">
        <w:rPr>
          <w:rFonts w:ascii="Arial" w:hAnsi="Arial" w:cs="Arial"/>
          <w:color w:val="000000" w:themeColor="text1"/>
          <w:sz w:val="22"/>
          <w:shd w:val="clear" w:color="auto" w:fill="FFFFFF"/>
        </w:rPr>
        <w:t xml:space="preserve">, and </w:t>
      </w:r>
      <w:proofErr w:type="spellStart"/>
      <w:r w:rsidRPr="009C55C9">
        <w:rPr>
          <w:rFonts w:ascii="Arial" w:hAnsi="Arial" w:cs="Arial"/>
          <w:color w:val="000000" w:themeColor="text1"/>
          <w:sz w:val="22"/>
          <w:shd w:val="clear" w:color="auto" w:fill="FFFFFF"/>
        </w:rPr>
        <w:t>Ivanov</w:t>
      </w:r>
      <w:proofErr w:type="spellEnd"/>
      <w:r w:rsidRPr="009C55C9">
        <w:rPr>
          <w:rFonts w:ascii="Arial" w:hAnsi="Arial" w:cs="Arial"/>
          <w:color w:val="000000" w:themeColor="text1"/>
          <w:sz w:val="22"/>
          <w:shd w:val="clear" w:color="auto" w:fill="FFFFFF"/>
        </w:rPr>
        <w:t>, 2011).</w:t>
      </w:r>
      <w:r w:rsidRPr="009C55C9">
        <w:rPr>
          <w:rFonts w:ascii="Arial" w:hAnsi="Arial" w:cs="Arial"/>
          <w:color w:val="000000" w:themeColor="text1"/>
          <w:sz w:val="22"/>
        </w:rPr>
        <w:t xml:space="preserve"> </w:t>
      </w:r>
      <w:r w:rsidRPr="009C55C9">
        <w:rPr>
          <w:rFonts w:ascii="Arial" w:hAnsi="Arial" w:cs="Arial"/>
          <w:sz w:val="22"/>
        </w:rPr>
        <w:t>Planning the change is essential part to bring the change and its implementation accordingly is effective in order to have efficiency in the operations and structure.</w:t>
      </w:r>
    </w:p>
    <w:p w14:paraId="734B21AA" w14:textId="77777777" w:rsidR="00EB36E1" w:rsidRPr="009C55C9" w:rsidRDefault="00EB36E1" w:rsidP="009C55C9">
      <w:pPr>
        <w:pStyle w:val="Heading3"/>
        <w:spacing w:line="360" w:lineRule="auto"/>
        <w:jc w:val="both"/>
        <w:rPr>
          <w:rFonts w:ascii="Arial" w:hAnsi="Arial" w:cs="Arial"/>
          <w:sz w:val="22"/>
          <w:szCs w:val="22"/>
        </w:rPr>
      </w:pPr>
      <w:r w:rsidRPr="009C55C9">
        <w:rPr>
          <w:rFonts w:ascii="Arial" w:hAnsi="Arial" w:cs="Arial"/>
          <w:sz w:val="22"/>
          <w:szCs w:val="22"/>
        </w:rPr>
        <w:t xml:space="preserve"> </w:t>
      </w:r>
      <w:bookmarkStart w:id="13" w:name="_Toc25003664"/>
      <w:bookmarkStart w:id="14" w:name="_Toc27335476"/>
      <w:proofErr w:type="spellStart"/>
      <w:r w:rsidRPr="009C55C9">
        <w:rPr>
          <w:rFonts w:ascii="Arial" w:hAnsi="Arial" w:cs="Arial"/>
          <w:sz w:val="22"/>
          <w:szCs w:val="22"/>
        </w:rPr>
        <w:t>Lewin’s</w:t>
      </w:r>
      <w:proofErr w:type="spellEnd"/>
      <w:r w:rsidRPr="009C55C9">
        <w:rPr>
          <w:rFonts w:ascii="Arial" w:hAnsi="Arial" w:cs="Arial"/>
          <w:sz w:val="22"/>
          <w:szCs w:val="22"/>
        </w:rPr>
        <w:t xml:space="preserve"> change model</w:t>
      </w:r>
      <w:bookmarkEnd w:id="13"/>
      <w:bookmarkEnd w:id="14"/>
      <w:r w:rsidRPr="009C55C9">
        <w:rPr>
          <w:rFonts w:ascii="Arial" w:hAnsi="Arial" w:cs="Arial"/>
          <w:sz w:val="22"/>
          <w:szCs w:val="22"/>
        </w:rPr>
        <w:t xml:space="preserve"> </w:t>
      </w:r>
    </w:p>
    <w:p w14:paraId="24577D55" w14:textId="77777777" w:rsidR="00EB36E1" w:rsidRPr="009C55C9" w:rsidRDefault="00EB36E1" w:rsidP="009C55C9">
      <w:pPr>
        <w:spacing w:line="360" w:lineRule="auto"/>
        <w:ind w:firstLine="720"/>
        <w:jc w:val="both"/>
        <w:rPr>
          <w:rFonts w:ascii="Arial" w:hAnsi="Arial" w:cs="Arial"/>
          <w:sz w:val="22"/>
        </w:rPr>
      </w:pPr>
      <w:proofErr w:type="spellStart"/>
      <w:r w:rsidRPr="009C55C9">
        <w:rPr>
          <w:rFonts w:ascii="Arial" w:hAnsi="Arial" w:cs="Arial"/>
          <w:sz w:val="22"/>
        </w:rPr>
        <w:t>Lewin’s</w:t>
      </w:r>
      <w:proofErr w:type="spellEnd"/>
      <w:r w:rsidRPr="009C55C9">
        <w:rPr>
          <w:rFonts w:ascii="Arial" w:hAnsi="Arial" w:cs="Arial"/>
          <w:sz w:val="22"/>
        </w:rPr>
        <w:t xml:space="preserve"> change development model comprises of 3 steps process such as unfreezing, changing and refreezing. These 3 steps are considered by Barclays bank after the external issues happened. Kurt </w:t>
      </w:r>
      <w:proofErr w:type="spellStart"/>
      <w:r w:rsidRPr="009C55C9">
        <w:rPr>
          <w:rFonts w:ascii="Arial" w:hAnsi="Arial" w:cs="Arial"/>
          <w:sz w:val="22"/>
        </w:rPr>
        <w:t>Lewin’s</w:t>
      </w:r>
      <w:proofErr w:type="spellEnd"/>
      <w:r w:rsidRPr="009C55C9">
        <w:rPr>
          <w:rFonts w:ascii="Arial" w:hAnsi="Arial" w:cs="Arial"/>
          <w:sz w:val="22"/>
        </w:rPr>
        <w:t xml:space="preserve"> model is the foundation of the planned change model and pushing the change in the </w:t>
      </w:r>
      <w:r w:rsidRPr="009C55C9">
        <w:rPr>
          <w:rFonts w:ascii="Arial" w:hAnsi="Arial" w:cs="Arial"/>
          <w:color w:val="000000" w:themeColor="text1"/>
          <w:sz w:val="22"/>
        </w:rPr>
        <w:t>organization (</w:t>
      </w:r>
      <w:proofErr w:type="spellStart"/>
      <w:r w:rsidRPr="009C55C9">
        <w:rPr>
          <w:rFonts w:ascii="Arial" w:hAnsi="Arial" w:cs="Arial"/>
          <w:color w:val="000000" w:themeColor="text1"/>
          <w:sz w:val="22"/>
          <w:shd w:val="clear" w:color="auto" w:fill="FFFFFF"/>
        </w:rPr>
        <w:t>Hussain</w:t>
      </w:r>
      <w:proofErr w:type="spellEnd"/>
      <w:r w:rsidRPr="009C55C9">
        <w:rPr>
          <w:rFonts w:ascii="Arial" w:hAnsi="Arial" w:cs="Arial"/>
          <w:color w:val="000000" w:themeColor="text1"/>
          <w:sz w:val="22"/>
          <w:shd w:val="clear" w:color="auto" w:fill="FFFFFF"/>
        </w:rPr>
        <w:t>, 2018)</w:t>
      </w:r>
      <w:r w:rsidRPr="009C55C9">
        <w:rPr>
          <w:rFonts w:ascii="Arial" w:hAnsi="Arial" w:cs="Arial"/>
          <w:color w:val="000000" w:themeColor="text1"/>
          <w:sz w:val="22"/>
        </w:rPr>
        <w:t xml:space="preserve">. </w:t>
      </w:r>
      <w:r w:rsidRPr="009C55C9">
        <w:rPr>
          <w:rFonts w:ascii="Arial" w:hAnsi="Arial" w:cs="Arial"/>
          <w:sz w:val="22"/>
        </w:rPr>
        <w:t>The knowledge sharing and adaptation was essential for Barclay in order to have change implementation according to the situation and external factors at the time of inci</w:t>
      </w:r>
      <w:r w:rsidR="000551F5" w:rsidRPr="009C55C9">
        <w:rPr>
          <w:rFonts w:ascii="Arial" w:hAnsi="Arial" w:cs="Arial"/>
          <w:sz w:val="22"/>
        </w:rPr>
        <w:t>dent. Company was experiencing change</w:t>
      </w:r>
      <w:r w:rsidRPr="009C55C9">
        <w:rPr>
          <w:rFonts w:ascii="Arial" w:hAnsi="Arial" w:cs="Arial"/>
          <w:sz w:val="22"/>
        </w:rPr>
        <w:t xml:space="preserve"> of manipulative </w:t>
      </w:r>
      <w:r w:rsidRPr="009C55C9">
        <w:rPr>
          <w:rFonts w:ascii="Arial" w:hAnsi="Arial" w:cs="Arial"/>
          <w:sz w:val="22"/>
        </w:rPr>
        <w:lastRenderedPageBreak/>
        <w:t xml:space="preserve">activities and factors such as internal cultural corruption and office politics did lead them to a process and structural changes. Past researchers have discussed that holistic view and approaches for organizational change and its environment, which emphasize the change is strongly influenced by the power, culture and political actions. Following are the 3 step approach used by the Barclays PLC Bank in order to deal with the strategic change management process. </w:t>
      </w:r>
    </w:p>
    <w:p w14:paraId="4B6FE20C" w14:textId="77777777" w:rsidR="00EB36E1" w:rsidRPr="009C55C9" w:rsidRDefault="00EB36E1" w:rsidP="009C55C9">
      <w:pPr>
        <w:spacing w:line="360" w:lineRule="auto"/>
        <w:ind w:firstLine="720"/>
        <w:jc w:val="both"/>
        <w:rPr>
          <w:rFonts w:ascii="Arial" w:hAnsi="Arial" w:cs="Arial"/>
          <w:sz w:val="22"/>
        </w:rPr>
      </w:pPr>
      <w:r w:rsidRPr="009C55C9">
        <w:rPr>
          <w:rFonts w:ascii="Arial" w:hAnsi="Arial" w:cs="Arial"/>
          <w:sz w:val="22"/>
        </w:rPr>
        <w:t>Before the LIBOR incident</w:t>
      </w:r>
      <w:r w:rsidR="000551F5" w:rsidRPr="009C55C9">
        <w:rPr>
          <w:rFonts w:ascii="Arial" w:hAnsi="Arial" w:cs="Arial"/>
          <w:sz w:val="22"/>
        </w:rPr>
        <w:t>,</w:t>
      </w:r>
      <w:r w:rsidRPr="009C55C9">
        <w:rPr>
          <w:rFonts w:ascii="Arial" w:hAnsi="Arial" w:cs="Arial"/>
          <w:sz w:val="22"/>
        </w:rPr>
        <w:t xml:space="preserve"> Barclay bank was at Unfreezing stage due to the rigid structure and hierarchy. They were breaking down the old ways of doing things. Barclay bank recognized the recognition of need for change at the time of LIBOR incident which is considered as external change and due to external elements Barclay implemented internal changes, moreover evaluating the problem areas due to which Barclay evaluated which areas required changes with respect to structures, cultural change and other strategic </w:t>
      </w:r>
      <w:r w:rsidRPr="009C55C9">
        <w:rPr>
          <w:rFonts w:ascii="Arial" w:hAnsi="Arial" w:cs="Arial"/>
          <w:color w:val="000000" w:themeColor="text1"/>
          <w:sz w:val="22"/>
        </w:rPr>
        <w:t>management changes (</w:t>
      </w:r>
      <w:proofErr w:type="spellStart"/>
      <w:r w:rsidRPr="009C55C9">
        <w:rPr>
          <w:rFonts w:ascii="Arial" w:hAnsi="Arial" w:cs="Arial"/>
          <w:color w:val="000000" w:themeColor="text1"/>
          <w:sz w:val="22"/>
          <w:shd w:val="clear" w:color="auto" w:fill="FFFFFF"/>
        </w:rPr>
        <w:t>Kimaku</w:t>
      </w:r>
      <w:proofErr w:type="spellEnd"/>
      <w:r w:rsidRPr="009C55C9">
        <w:rPr>
          <w:rFonts w:ascii="Arial" w:hAnsi="Arial" w:cs="Arial"/>
          <w:color w:val="000000" w:themeColor="text1"/>
          <w:sz w:val="22"/>
          <w:shd w:val="clear" w:color="auto" w:fill="FFFFFF"/>
        </w:rPr>
        <w:t xml:space="preserve">, 2010). Barclay experienced two factors in Unfreezing stage: </w:t>
      </w:r>
      <w:r w:rsidRPr="009C55C9">
        <w:rPr>
          <w:rFonts w:ascii="Arial" w:hAnsi="Arial" w:cs="Arial"/>
          <w:sz w:val="22"/>
          <w:shd w:val="clear" w:color="auto" w:fill="FFFFFF"/>
        </w:rPr>
        <w:t xml:space="preserve">Employees at Barclays did experience obstacles as they were unable to change and unwilling to change their established </w:t>
      </w:r>
      <w:proofErr w:type="spellStart"/>
      <w:r w:rsidRPr="009C55C9">
        <w:rPr>
          <w:rFonts w:ascii="Arial" w:hAnsi="Arial" w:cs="Arial"/>
          <w:sz w:val="22"/>
          <w:shd w:val="clear" w:color="auto" w:fill="FFFFFF"/>
        </w:rPr>
        <w:t>behavior</w:t>
      </w:r>
      <w:proofErr w:type="spellEnd"/>
      <w:r w:rsidRPr="009C55C9">
        <w:rPr>
          <w:rFonts w:ascii="Arial" w:hAnsi="Arial" w:cs="Arial"/>
          <w:sz w:val="22"/>
          <w:shd w:val="clear" w:color="auto" w:fill="FFFFFF"/>
        </w:rPr>
        <w:t xml:space="preserve"> and attitude which they adapted for so long. They tried to do work differently but moved back to the traditional ways after short time. </w:t>
      </w:r>
    </w:p>
    <w:p w14:paraId="1E3FBABB" w14:textId="77777777" w:rsidR="00771153" w:rsidRPr="009C55C9" w:rsidRDefault="00EB36E1" w:rsidP="009C55C9">
      <w:pPr>
        <w:spacing w:line="360" w:lineRule="auto"/>
        <w:ind w:firstLine="720"/>
        <w:jc w:val="both"/>
        <w:rPr>
          <w:rFonts w:ascii="Arial" w:hAnsi="Arial" w:cs="Arial"/>
          <w:sz w:val="22"/>
          <w:shd w:val="clear" w:color="auto" w:fill="FFFFFF"/>
        </w:rPr>
      </w:pPr>
      <w:r w:rsidRPr="009C55C9">
        <w:rPr>
          <w:rFonts w:ascii="Arial" w:hAnsi="Arial" w:cs="Arial"/>
          <w:sz w:val="22"/>
          <w:shd w:val="clear" w:color="auto" w:fill="FFFFFF"/>
        </w:rPr>
        <w:t>At the time of LIBOR incident they moved to the 2</w:t>
      </w:r>
      <w:r w:rsidRPr="009C55C9">
        <w:rPr>
          <w:rFonts w:ascii="Arial" w:hAnsi="Arial" w:cs="Arial"/>
          <w:sz w:val="22"/>
          <w:shd w:val="clear" w:color="auto" w:fill="FFFFFF"/>
          <w:vertAlign w:val="superscript"/>
        </w:rPr>
        <w:t>nd</w:t>
      </w:r>
      <w:r w:rsidRPr="009C55C9">
        <w:rPr>
          <w:rFonts w:ascii="Arial" w:hAnsi="Arial" w:cs="Arial"/>
          <w:sz w:val="22"/>
          <w:shd w:val="clear" w:color="auto" w:fill="FFFFFF"/>
        </w:rPr>
        <w:t xml:space="preserve"> stage which is “Changing”. Barclays implemented the</w:t>
      </w:r>
      <w:r w:rsidR="000551F5" w:rsidRPr="009C55C9">
        <w:rPr>
          <w:rFonts w:ascii="Arial" w:hAnsi="Arial" w:cs="Arial"/>
          <w:sz w:val="22"/>
          <w:shd w:val="clear" w:color="auto" w:fill="FFFFFF"/>
        </w:rPr>
        <w:t xml:space="preserve"> </w:t>
      </w:r>
      <w:proofErr w:type="spellStart"/>
      <w:r w:rsidR="000551F5" w:rsidRPr="009C55C9">
        <w:rPr>
          <w:rFonts w:ascii="Arial" w:hAnsi="Arial" w:cs="Arial"/>
          <w:sz w:val="22"/>
          <w:shd w:val="clear" w:color="auto" w:fill="FFFFFF"/>
        </w:rPr>
        <w:t>Lewin’s</w:t>
      </w:r>
      <w:proofErr w:type="spellEnd"/>
      <w:r w:rsidR="000551F5" w:rsidRPr="009C55C9">
        <w:rPr>
          <w:rFonts w:ascii="Arial" w:hAnsi="Arial" w:cs="Arial"/>
          <w:sz w:val="22"/>
          <w:shd w:val="clear" w:color="auto" w:fill="FFFFFF"/>
        </w:rPr>
        <w:t xml:space="preserve"> model and </w:t>
      </w:r>
      <w:proofErr w:type="gramStart"/>
      <w:r w:rsidR="000551F5" w:rsidRPr="009C55C9">
        <w:rPr>
          <w:rFonts w:ascii="Arial" w:hAnsi="Arial" w:cs="Arial"/>
          <w:sz w:val="22"/>
          <w:shd w:val="clear" w:color="auto" w:fill="FFFFFF"/>
        </w:rPr>
        <w:t>it’s</w:t>
      </w:r>
      <w:proofErr w:type="gramEnd"/>
      <w:r w:rsidR="000551F5" w:rsidRPr="009C55C9">
        <w:rPr>
          <w:rFonts w:ascii="Arial" w:hAnsi="Arial" w:cs="Arial"/>
          <w:sz w:val="22"/>
          <w:shd w:val="clear" w:color="auto" w:fill="FFFFFF"/>
        </w:rPr>
        <w:t xml:space="preserve"> change</w:t>
      </w:r>
      <w:r w:rsidRPr="009C55C9">
        <w:rPr>
          <w:rFonts w:ascii="Arial" w:hAnsi="Arial" w:cs="Arial"/>
          <w:sz w:val="22"/>
          <w:shd w:val="clear" w:color="auto" w:fill="FFFFFF"/>
        </w:rPr>
        <w:t xml:space="preserve"> in process management, moreover company adopted management change process strategy via aligning their strategies to their external environment, adequate resource allocation properly, and indicting new policies and procedures to implement transparency in the operations and enhance staff commitment. According to the </w:t>
      </w:r>
      <w:proofErr w:type="spellStart"/>
      <w:r w:rsidRPr="009C55C9">
        <w:rPr>
          <w:rFonts w:ascii="Arial" w:hAnsi="Arial" w:cs="Arial"/>
          <w:sz w:val="22"/>
          <w:shd w:val="clear" w:color="auto" w:fill="FFFFFF"/>
        </w:rPr>
        <w:t>Nzuki</w:t>
      </w:r>
      <w:proofErr w:type="spellEnd"/>
      <w:r w:rsidRPr="009C55C9">
        <w:rPr>
          <w:rFonts w:ascii="Arial" w:hAnsi="Arial" w:cs="Arial"/>
          <w:sz w:val="22"/>
          <w:shd w:val="clear" w:color="auto" w:fill="FFFFFF"/>
        </w:rPr>
        <w:t xml:space="preserve">, (2016) they adopted new operational technology and also outsourcing some external services to increase the worth of their investor’s financial equity to remain competitive in the market. The incident has provided the knowledge of the management changes critical to the company culture and structure. </w:t>
      </w:r>
    </w:p>
    <w:p w14:paraId="0DEB5FA5" w14:textId="77777777" w:rsidR="00EB36E1" w:rsidRPr="009C55C9" w:rsidRDefault="00EB36E1" w:rsidP="009C55C9">
      <w:pPr>
        <w:spacing w:line="360" w:lineRule="auto"/>
        <w:ind w:firstLine="720"/>
        <w:jc w:val="both"/>
        <w:rPr>
          <w:rFonts w:ascii="Arial" w:hAnsi="Arial" w:cs="Arial"/>
          <w:sz w:val="22"/>
        </w:rPr>
      </w:pPr>
      <w:r w:rsidRPr="009C55C9">
        <w:rPr>
          <w:rFonts w:ascii="Arial" w:hAnsi="Arial" w:cs="Arial"/>
          <w:sz w:val="22"/>
          <w:shd w:val="clear" w:color="auto" w:fill="FFFFFF"/>
        </w:rPr>
        <w:t xml:space="preserve">The changing process has provided information to the leaders of the rigid management processes regardless of the well reputed brand image. The incident has badly reflected the organization’s image in the market, to which they have to regain brand image via change management process. Due to the ambiguous nature of organizational change process, change agents such as leaders and upper management (board of directors) played </w:t>
      </w:r>
      <w:r w:rsidR="000551F5" w:rsidRPr="009C55C9">
        <w:rPr>
          <w:rFonts w:ascii="Arial" w:hAnsi="Arial" w:cs="Arial"/>
          <w:sz w:val="22"/>
          <w:shd w:val="clear" w:color="auto" w:fill="FFFFFF"/>
        </w:rPr>
        <w:t>an important role</w:t>
      </w:r>
      <w:r w:rsidRPr="009C55C9">
        <w:rPr>
          <w:rFonts w:ascii="Arial" w:hAnsi="Arial" w:cs="Arial"/>
          <w:sz w:val="22"/>
          <w:shd w:val="clear" w:color="auto" w:fill="FFFFFF"/>
        </w:rPr>
        <w:t xml:space="preserve"> for the change management (GATHUNGU, 2012). After the incident</w:t>
      </w:r>
      <w:r w:rsidR="000551F5" w:rsidRPr="009C55C9">
        <w:rPr>
          <w:rFonts w:ascii="Arial" w:hAnsi="Arial" w:cs="Arial"/>
          <w:sz w:val="22"/>
          <w:shd w:val="clear" w:color="auto" w:fill="FFFFFF"/>
        </w:rPr>
        <w:t>,</w:t>
      </w:r>
      <w:r w:rsidRPr="009C55C9">
        <w:rPr>
          <w:rFonts w:ascii="Arial" w:hAnsi="Arial" w:cs="Arial"/>
          <w:sz w:val="22"/>
          <w:shd w:val="clear" w:color="auto" w:fill="FFFFFF"/>
        </w:rPr>
        <w:t xml:space="preserve"> shareholders’ equity was reflected negatively due to which they make changes in the board team because they have the power or resources to bring structural and operational changes and in organization. They have used the process change management strategy to develop in the competitive market. </w:t>
      </w:r>
    </w:p>
    <w:p w14:paraId="19C0E9E7" w14:textId="77777777" w:rsidR="00EB36E1" w:rsidRPr="009C55C9" w:rsidRDefault="00EB36E1" w:rsidP="009C55C9">
      <w:pPr>
        <w:spacing w:line="360" w:lineRule="auto"/>
        <w:ind w:firstLine="720"/>
        <w:jc w:val="both"/>
        <w:rPr>
          <w:rFonts w:ascii="Arial" w:hAnsi="Arial" w:cs="Arial"/>
          <w:sz w:val="22"/>
        </w:rPr>
      </w:pPr>
      <w:r w:rsidRPr="009C55C9">
        <w:rPr>
          <w:rFonts w:ascii="Arial" w:hAnsi="Arial" w:cs="Arial"/>
          <w:sz w:val="22"/>
        </w:rPr>
        <w:lastRenderedPageBreak/>
        <w:t>The 3</w:t>
      </w:r>
      <w:r w:rsidRPr="009C55C9">
        <w:rPr>
          <w:rFonts w:ascii="Arial" w:hAnsi="Arial" w:cs="Arial"/>
          <w:sz w:val="22"/>
          <w:vertAlign w:val="superscript"/>
        </w:rPr>
        <w:t>rd</w:t>
      </w:r>
      <w:r w:rsidRPr="009C55C9">
        <w:rPr>
          <w:rFonts w:ascii="Arial" w:hAnsi="Arial" w:cs="Arial"/>
          <w:sz w:val="22"/>
        </w:rPr>
        <w:t xml:space="preserve"> stage developed by the Barclays is to refreezing the new implemented structures and policies to gain stability internally and externally. A lay off was done in during the changing process which brings negative implications into the minds of employees. To gain sustainability they have implemented the employee engagement methods and to regain the trust of investors in the corporate market. </w:t>
      </w:r>
      <w:r w:rsidR="00783574" w:rsidRPr="009C55C9">
        <w:rPr>
          <w:rFonts w:ascii="Arial" w:hAnsi="Arial" w:cs="Arial"/>
          <w:sz w:val="22"/>
        </w:rPr>
        <w:t>At</w:t>
      </w:r>
      <w:r w:rsidRPr="009C55C9">
        <w:rPr>
          <w:rFonts w:ascii="Arial" w:hAnsi="Arial" w:cs="Arial"/>
          <w:sz w:val="22"/>
        </w:rPr>
        <w:t xml:space="preserve"> this stage, leadership roles are very crucial to stabilize the newly implemented structures. According to the </w:t>
      </w:r>
      <w:r w:rsidRPr="009C55C9">
        <w:rPr>
          <w:rFonts w:ascii="Arial" w:hAnsi="Arial" w:cs="Arial"/>
          <w:sz w:val="22"/>
          <w:shd w:val="clear" w:color="auto" w:fill="FFFFFF"/>
        </w:rPr>
        <w:t xml:space="preserve">IRUNGU, (2017) </w:t>
      </w:r>
      <w:r w:rsidRPr="009C55C9">
        <w:rPr>
          <w:rFonts w:ascii="Arial" w:hAnsi="Arial" w:cs="Arial"/>
          <w:sz w:val="22"/>
        </w:rPr>
        <w:t xml:space="preserve">transformational leadership style was notified in implementing strategic planning practices to regain the freezing stage which is align with the external environmental forces. The primary focus of leaders was to regain the stabilization which was disrupted due to the LIBOR incident. The change which was required to grow in the competitive market was an initial focus of board team and to refreeze the newly implemented procedures. </w:t>
      </w:r>
    </w:p>
    <w:p w14:paraId="18D9F5CC" w14:textId="77777777" w:rsidR="00EB36E1" w:rsidRPr="009C55C9" w:rsidRDefault="00EB36E1" w:rsidP="009C55C9">
      <w:pPr>
        <w:pStyle w:val="Heading2"/>
        <w:spacing w:line="360" w:lineRule="auto"/>
        <w:jc w:val="both"/>
        <w:rPr>
          <w:rFonts w:ascii="Arial" w:hAnsi="Arial" w:cs="Arial"/>
          <w:sz w:val="22"/>
          <w:szCs w:val="22"/>
        </w:rPr>
      </w:pPr>
      <w:r w:rsidRPr="009C55C9">
        <w:rPr>
          <w:rFonts w:ascii="Arial" w:hAnsi="Arial" w:cs="Arial"/>
          <w:sz w:val="22"/>
          <w:szCs w:val="22"/>
        </w:rPr>
        <w:t xml:space="preserve"> </w:t>
      </w:r>
      <w:bookmarkStart w:id="15" w:name="_Toc25003665"/>
      <w:bookmarkStart w:id="16" w:name="_Toc27335477"/>
      <w:r w:rsidRPr="009C55C9">
        <w:rPr>
          <w:rFonts w:ascii="Arial" w:hAnsi="Arial" w:cs="Arial"/>
          <w:sz w:val="22"/>
          <w:szCs w:val="22"/>
        </w:rPr>
        <w:t>Strategic change issues</w:t>
      </w:r>
      <w:bookmarkEnd w:id="15"/>
      <w:bookmarkEnd w:id="16"/>
    </w:p>
    <w:p w14:paraId="7CB75365" w14:textId="77777777" w:rsidR="00EB36E1" w:rsidRPr="009C55C9" w:rsidRDefault="00EB36E1" w:rsidP="009C55C9">
      <w:pPr>
        <w:spacing w:line="360" w:lineRule="auto"/>
        <w:ind w:firstLine="720"/>
        <w:jc w:val="both"/>
        <w:rPr>
          <w:rFonts w:ascii="Arial" w:hAnsi="Arial" w:cs="Arial"/>
          <w:sz w:val="22"/>
        </w:rPr>
      </w:pPr>
      <w:r w:rsidRPr="009C55C9">
        <w:rPr>
          <w:rFonts w:ascii="Arial" w:hAnsi="Arial" w:cs="Arial"/>
          <w:sz w:val="22"/>
        </w:rPr>
        <w:t xml:space="preserve">The strategic issues which were faced both internal and external to the company was transparency control, change in operational processes, hierarchical politics and corruption, rebranding, LIBOR scandal, cultural weakness and strategic mismanagement issues. </w:t>
      </w:r>
      <w:r w:rsidRPr="009C55C9">
        <w:rPr>
          <w:rFonts w:ascii="Arial" w:hAnsi="Arial" w:cs="Arial"/>
          <w:sz w:val="22"/>
        </w:rPr>
        <w:br/>
        <w:t xml:space="preserve">The internal strategic issues which forced transformational leaders to change the operational process due to the transparent reporting and communication flow system. </w:t>
      </w:r>
    </w:p>
    <w:p w14:paraId="2007440D" w14:textId="77777777" w:rsidR="00EB36E1" w:rsidRPr="009C55C9" w:rsidRDefault="00EB36E1" w:rsidP="009C55C9">
      <w:pPr>
        <w:spacing w:line="360" w:lineRule="auto"/>
        <w:ind w:firstLine="720"/>
        <w:jc w:val="both"/>
        <w:rPr>
          <w:rFonts w:ascii="Arial" w:hAnsi="Arial" w:cs="Arial"/>
          <w:sz w:val="22"/>
        </w:rPr>
      </w:pPr>
      <w:r w:rsidRPr="009C55C9">
        <w:rPr>
          <w:rFonts w:ascii="Arial" w:hAnsi="Arial" w:cs="Arial"/>
          <w:sz w:val="22"/>
        </w:rPr>
        <w:t>Before the LIBOR issue</w:t>
      </w:r>
      <w:r w:rsidR="00783574" w:rsidRPr="009C55C9">
        <w:rPr>
          <w:rFonts w:ascii="Arial" w:hAnsi="Arial" w:cs="Arial"/>
          <w:sz w:val="22"/>
        </w:rPr>
        <w:t>,</w:t>
      </w:r>
      <w:r w:rsidRPr="009C55C9">
        <w:rPr>
          <w:rFonts w:ascii="Arial" w:hAnsi="Arial" w:cs="Arial"/>
          <w:sz w:val="22"/>
        </w:rPr>
        <w:t xml:space="preserve"> miscommunication among the hierarchy was noted which required new leaders to change the reporting flow system and transparency level. Furthermore, it brings innovative structures such as strong auditing techniques were followed due to its manipulative communicative system. Furthermore, Strong corporate governance system was followed by the leaders to deal with the strategic change issues.  </w:t>
      </w:r>
    </w:p>
    <w:p w14:paraId="51CA7206" w14:textId="77777777" w:rsidR="00EB36E1" w:rsidRPr="009C55C9" w:rsidRDefault="00EB36E1" w:rsidP="009C55C9">
      <w:pPr>
        <w:spacing w:line="360" w:lineRule="auto"/>
        <w:ind w:firstLine="720"/>
        <w:jc w:val="both"/>
        <w:rPr>
          <w:rFonts w:ascii="Arial" w:hAnsi="Arial" w:cs="Arial"/>
          <w:color w:val="000000" w:themeColor="text1"/>
          <w:sz w:val="22"/>
          <w:shd w:val="clear" w:color="auto" w:fill="FFFFFF"/>
        </w:rPr>
      </w:pPr>
      <w:r w:rsidRPr="009C55C9">
        <w:rPr>
          <w:rFonts w:ascii="Arial" w:hAnsi="Arial" w:cs="Arial"/>
          <w:sz w:val="22"/>
        </w:rPr>
        <w:t xml:space="preserve">In the dynamic business environment, Barclays faced multiples issues in the strategic management process which is not related to the formulation of strategies but implementation process was </w:t>
      </w:r>
      <w:r w:rsidRPr="009C55C9">
        <w:rPr>
          <w:rFonts w:ascii="Arial" w:hAnsi="Arial" w:cs="Arial"/>
          <w:color w:val="000000" w:themeColor="text1"/>
          <w:sz w:val="22"/>
        </w:rPr>
        <w:t>complex to execute (</w:t>
      </w:r>
      <w:proofErr w:type="spellStart"/>
      <w:r w:rsidRPr="009C55C9">
        <w:rPr>
          <w:rFonts w:ascii="Arial" w:hAnsi="Arial" w:cs="Arial"/>
          <w:color w:val="000000" w:themeColor="text1"/>
          <w:sz w:val="22"/>
          <w:shd w:val="clear" w:color="auto" w:fill="FFFFFF"/>
        </w:rPr>
        <w:t>Mbwaya</w:t>
      </w:r>
      <w:proofErr w:type="spellEnd"/>
      <w:r w:rsidRPr="009C55C9">
        <w:rPr>
          <w:rFonts w:ascii="Arial" w:hAnsi="Arial" w:cs="Arial"/>
          <w:color w:val="000000" w:themeColor="text1"/>
          <w:sz w:val="22"/>
          <w:shd w:val="clear" w:color="auto" w:fill="FFFFFF"/>
        </w:rPr>
        <w:t xml:space="preserve">, 2012). Effective strategy implementation affects the overall productivity of employees in the organization which directly reflects the performance of organization to achieve annual goals and objectives. </w:t>
      </w:r>
    </w:p>
    <w:p w14:paraId="5E853F12" w14:textId="77777777" w:rsidR="00D212DB" w:rsidRPr="009C55C9" w:rsidRDefault="00D212DB" w:rsidP="009C55C9">
      <w:pPr>
        <w:pStyle w:val="Heading2"/>
        <w:spacing w:line="360" w:lineRule="auto"/>
        <w:jc w:val="both"/>
        <w:rPr>
          <w:rFonts w:ascii="Arial" w:hAnsi="Arial" w:cs="Arial"/>
          <w:sz w:val="22"/>
          <w:szCs w:val="22"/>
        </w:rPr>
      </w:pPr>
      <w:bookmarkStart w:id="17" w:name="_Toc25003666"/>
      <w:bookmarkStart w:id="18" w:name="_Toc27335478"/>
      <w:r w:rsidRPr="009C55C9">
        <w:rPr>
          <w:rFonts w:ascii="Arial" w:hAnsi="Arial" w:cs="Arial"/>
          <w:sz w:val="22"/>
          <w:szCs w:val="22"/>
        </w:rPr>
        <w:t>Change management and adopted leadership style</w:t>
      </w:r>
      <w:bookmarkEnd w:id="17"/>
      <w:bookmarkEnd w:id="18"/>
    </w:p>
    <w:p w14:paraId="38D18F26" w14:textId="77777777" w:rsidR="00771153" w:rsidRPr="009C55C9" w:rsidRDefault="002E6C09" w:rsidP="009C55C9">
      <w:pPr>
        <w:spacing w:line="360" w:lineRule="auto"/>
        <w:ind w:firstLine="720"/>
        <w:jc w:val="both"/>
        <w:rPr>
          <w:rFonts w:ascii="Arial" w:hAnsi="Arial" w:cs="Arial"/>
          <w:sz w:val="22"/>
        </w:rPr>
      </w:pPr>
      <w:r w:rsidRPr="009C55C9">
        <w:rPr>
          <w:rFonts w:ascii="Arial" w:hAnsi="Arial" w:cs="Arial"/>
          <w:sz w:val="22"/>
        </w:rPr>
        <w:t xml:space="preserve">Barclays </w:t>
      </w:r>
      <w:r w:rsidR="005869A0" w:rsidRPr="009C55C9">
        <w:rPr>
          <w:rFonts w:ascii="Arial" w:hAnsi="Arial" w:cs="Arial"/>
          <w:sz w:val="22"/>
        </w:rPr>
        <w:t>exposed,</w:t>
      </w:r>
      <w:r w:rsidRPr="009C55C9">
        <w:rPr>
          <w:rFonts w:ascii="Arial" w:hAnsi="Arial" w:cs="Arial"/>
          <w:sz w:val="22"/>
        </w:rPr>
        <w:t xml:space="preserve"> which is considered as the significant step in the UK based Banking groups toward setting the long </w:t>
      </w:r>
      <w:r w:rsidR="005869A0" w:rsidRPr="009C55C9">
        <w:rPr>
          <w:rFonts w:ascii="Arial" w:hAnsi="Arial" w:cs="Arial"/>
          <w:sz w:val="22"/>
        </w:rPr>
        <w:t xml:space="preserve">term success and sustainability goals, as it placed for them in last February, after the financial crises they were the part of ongoing group-wide reform plan named as Project transform. The aim of the strategic plan was to make the bank,” repositioned, </w:t>
      </w:r>
      <w:r w:rsidR="005869A0" w:rsidRPr="009C55C9">
        <w:rPr>
          <w:rFonts w:ascii="Arial" w:hAnsi="Arial" w:cs="Arial"/>
          <w:sz w:val="22"/>
        </w:rPr>
        <w:lastRenderedPageBreak/>
        <w:t xml:space="preserve">simplified and rebalanced’ , by applying comprehensive changes in the business structure the most significant being a generous decrease in its venture banking activities as it moves from being trading centred to beginning centred. The redo has been likely to work out for a long while now, as Barclays has battled to produce sizable returns in the wake of changing administrative structures just as genuine issues. </w:t>
      </w:r>
    </w:p>
    <w:p w14:paraId="5A6D7713" w14:textId="77777777" w:rsidR="008F720B" w:rsidRPr="009C55C9" w:rsidRDefault="005869A0" w:rsidP="009C55C9">
      <w:pPr>
        <w:spacing w:line="360" w:lineRule="auto"/>
        <w:ind w:firstLine="720"/>
        <w:jc w:val="both"/>
        <w:rPr>
          <w:rFonts w:ascii="Arial" w:hAnsi="Arial" w:cs="Arial"/>
          <w:sz w:val="22"/>
        </w:rPr>
      </w:pPr>
      <w:r w:rsidRPr="009C55C9">
        <w:rPr>
          <w:rFonts w:ascii="Arial" w:hAnsi="Arial" w:cs="Arial"/>
          <w:sz w:val="22"/>
        </w:rPr>
        <w:t>The new and more slender plan of action proposed by the bank plainly hopes to concentrate on regions in which the bank has a solid nearness, while attempting to fix a portion of the harm its image has endured as of late. As is apparent from the 7.5% bounce in the bank's offer value following the arrangement was detailed a week ago, financial authorities were very content with the declaration (Team</w:t>
      </w:r>
      <w:r w:rsidR="008F720B" w:rsidRPr="009C55C9">
        <w:rPr>
          <w:rFonts w:ascii="Arial" w:hAnsi="Arial" w:cs="Arial"/>
          <w:sz w:val="22"/>
        </w:rPr>
        <w:t>, 2014</w:t>
      </w:r>
      <w:r w:rsidRPr="009C55C9">
        <w:rPr>
          <w:rFonts w:ascii="Arial" w:hAnsi="Arial" w:cs="Arial"/>
          <w:sz w:val="22"/>
        </w:rPr>
        <w:t xml:space="preserve">). Barclay has worked on its leadership styles </w:t>
      </w:r>
      <w:r w:rsidR="008F720B" w:rsidRPr="009C55C9">
        <w:rPr>
          <w:rFonts w:ascii="Arial" w:hAnsi="Arial" w:cs="Arial"/>
          <w:sz w:val="22"/>
        </w:rPr>
        <w:t xml:space="preserve">as they recently announced leadership changes in order to assist the business exploit on its strength as an expanded consumer and wholesale bank. </w:t>
      </w:r>
      <w:proofErr w:type="spellStart"/>
      <w:r w:rsidR="008F720B" w:rsidRPr="009C55C9">
        <w:rPr>
          <w:rFonts w:ascii="Arial" w:hAnsi="Arial" w:cs="Arial"/>
          <w:sz w:val="22"/>
        </w:rPr>
        <w:t>Jes</w:t>
      </w:r>
      <w:proofErr w:type="spellEnd"/>
      <w:r w:rsidR="008F720B" w:rsidRPr="009C55C9">
        <w:rPr>
          <w:rFonts w:ascii="Arial" w:hAnsi="Arial" w:cs="Arial"/>
          <w:sz w:val="22"/>
        </w:rPr>
        <w:t xml:space="preserve"> Staley emphasised on the changes:</w:t>
      </w:r>
    </w:p>
    <w:p w14:paraId="347DFEAD" w14:textId="77777777" w:rsidR="008F720B" w:rsidRPr="009C55C9" w:rsidRDefault="00783574" w:rsidP="009C55C9">
      <w:pPr>
        <w:spacing w:line="360" w:lineRule="auto"/>
        <w:ind w:firstLine="720"/>
        <w:jc w:val="both"/>
        <w:rPr>
          <w:rFonts w:ascii="Arial" w:hAnsi="Arial" w:cs="Arial"/>
          <w:sz w:val="22"/>
        </w:rPr>
      </w:pPr>
      <w:r w:rsidRPr="009C55C9">
        <w:rPr>
          <w:rFonts w:ascii="Arial" w:hAnsi="Arial" w:cs="Arial"/>
          <w:sz w:val="22"/>
        </w:rPr>
        <w:t>Currently,</w:t>
      </w:r>
      <w:r w:rsidR="008F720B" w:rsidRPr="009C55C9">
        <w:rPr>
          <w:rFonts w:ascii="Arial" w:hAnsi="Arial" w:cs="Arial"/>
          <w:sz w:val="22"/>
        </w:rPr>
        <w:t xml:space="preserve"> they are the transatlantic consumer and wholesale bank, along with the global reach, which they set out the shape when they boarded on their strategies in March of 2016.  Restructuring is left behind them, as their major legacy issue are majorly allocated with and their focus now is on running and expanding their business and chasing enhancing retunes in line with the stated goals. To implement that agenda they are making some leadership changes to make sure a much stronger and closer focus on the diversified groups, their cons</w:t>
      </w:r>
      <w:r w:rsidR="00771153" w:rsidRPr="009C55C9">
        <w:rPr>
          <w:rFonts w:ascii="Arial" w:hAnsi="Arial" w:cs="Arial"/>
          <w:sz w:val="22"/>
        </w:rPr>
        <w:t xml:space="preserve">umer and the wholesale business. </w:t>
      </w:r>
      <w:r w:rsidR="008F720B" w:rsidRPr="009C55C9">
        <w:rPr>
          <w:rFonts w:ascii="Arial" w:hAnsi="Arial" w:cs="Arial"/>
          <w:sz w:val="22"/>
        </w:rPr>
        <w:t>In this</w:t>
      </w:r>
      <w:r w:rsidRPr="009C55C9">
        <w:rPr>
          <w:rFonts w:ascii="Arial" w:hAnsi="Arial" w:cs="Arial"/>
          <w:sz w:val="22"/>
        </w:rPr>
        <w:t>,</w:t>
      </w:r>
      <w:r w:rsidR="008F720B" w:rsidRPr="009C55C9">
        <w:rPr>
          <w:rFonts w:ascii="Arial" w:hAnsi="Arial" w:cs="Arial"/>
          <w:sz w:val="22"/>
        </w:rPr>
        <w:t xml:space="preserve"> Mr </w:t>
      </w:r>
      <w:proofErr w:type="spellStart"/>
      <w:r w:rsidR="008F720B" w:rsidRPr="009C55C9">
        <w:rPr>
          <w:rFonts w:ascii="Arial" w:hAnsi="Arial" w:cs="Arial"/>
          <w:sz w:val="22"/>
        </w:rPr>
        <w:t>Vaswani</w:t>
      </w:r>
      <w:proofErr w:type="spellEnd"/>
      <w:r w:rsidR="008F720B" w:rsidRPr="009C55C9">
        <w:rPr>
          <w:rFonts w:ascii="Arial" w:hAnsi="Arial" w:cs="Arial"/>
          <w:sz w:val="22"/>
        </w:rPr>
        <w:t xml:space="preserve"> will regulate the execution of plans for the Group's consumer banking and cards and instalments organizations in the UK and globally, and is entrusted with guaranteeing that Barclays: </w:t>
      </w:r>
    </w:p>
    <w:p w14:paraId="60A00677" w14:textId="77777777" w:rsidR="008F720B" w:rsidRPr="009C55C9" w:rsidRDefault="008F720B" w:rsidP="009C55C9">
      <w:pPr>
        <w:spacing w:line="360" w:lineRule="auto"/>
        <w:jc w:val="both"/>
        <w:rPr>
          <w:rFonts w:ascii="Arial" w:hAnsi="Arial" w:cs="Arial"/>
          <w:sz w:val="22"/>
        </w:rPr>
      </w:pPr>
      <w:r w:rsidRPr="009C55C9">
        <w:rPr>
          <w:rFonts w:ascii="Arial" w:hAnsi="Arial" w:cs="Arial"/>
          <w:sz w:val="22"/>
        </w:rPr>
        <w:t xml:space="preserve">a) Conveys the advantages of advancement, and quick moving improvements in innovation and foundation, to help its clients - any place they happen to be on the planet; </w:t>
      </w:r>
    </w:p>
    <w:p w14:paraId="7624F857" w14:textId="77777777" w:rsidR="008F720B" w:rsidRPr="009C55C9" w:rsidRDefault="008F720B" w:rsidP="009C55C9">
      <w:pPr>
        <w:spacing w:line="360" w:lineRule="auto"/>
        <w:jc w:val="both"/>
        <w:rPr>
          <w:rFonts w:ascii="Arial" w:hAnsi="Arial" w:cs="Arial"/>
          <w:sz w:val="22"/>
        </w:rPr>
      </w:pPr>
      <w:r w:rsidRPr="009C55C9">
        <w:rPr>
          <w:rFonts w:ascii="Arial" w:hAnsi="Arial" w:cs="Arial"/>
          <w:sz w:val="22"/>
        </w:rPr>
        <w:t xml:space="preserve">B) Underwrites completely on our Group-wide qualities as buyer brokers, remembering for working out our worldwide instalments offering and capacity; and </w:t>
      </w:r>
    </w:p>
    <w:p w14:paraId="03581E24" w14:textId="77777777" w:rsidR="008F720B" w:rsidRPr="009C55C9" w:rsidRDefault="008F720B" w:rsidP="009C55C9">
      <w:pPr>
        <w:spacing w:line="360" w:lineRule="auto"/>
        <w:jc w:val="both"/>
        <w:rPr>
          <w:rFonts w:ascii="Arial" w:hAnsi="Arial" w:cs="Arial"/>
          <w:sz w:val="22"/>
        </w:rPr>
      </w:pPr>
      <w:r w:rsidRPr="009C55C9">
        <w:rPr>
          <w:rFonts w:ascii="Arial" w:hAnsi="Arial" w:cs="Arial"/>
          <w:sz w:val="22"/>
        </w:rPr>
        <w:t>c) Drives more noteworthy network and cooperative energies over our customer banking and instalments establishment (Barclay, 2019).</w:t>
      </w:r>
    </w:p>
    <w:p w14:paraId="6688FA5B" w14:textId="77777777" w:rsidR="00EB36E1" w:rsidRPr="009C55C9" w:rsidRDefault="00EB36E1" w:rsidP="009C55C9">
      <w:pPr>
        <w:pStyle w:val="Heading2"/>
        <w:spacing w:line="360" w:lineRule="auto"/>
        <w:jc w:val="both"/>
        <w:rPr>
          <w:rFonts w:ascii="Arial" w:hAnsi="Arial" w:cs="Arial"/>
          <w:b/>
          <w:sz w:val="22"/>
          <w:szCs w:val="22"/>
        </w:rPr>
      </w:pPr>
      <w:bookmarkStart w:id="19" w:name="_Toc25003667"/>
      <w:bookmarkStart w:id="20" w:name="_Toc27335479"/>
      <w:r w:rsidRPr="009C55C9">
        <w:rPr>
          <w:rFonts w:ascii="Arial" w:hAnsi="Arial" w:cs="Arial"/>
          <w:sz w:val="22"/>
          <w:szCs w:val="22"/>
        </w:rPr>
        <w:t>Impact of organizational culture on change management program</w:t>
      </w:r>
      <w:bookmarkEnd w:id="19"/>
      <w:bookmarkEnd w:id="20"/>
    </w:p>
    <w:p w14:paraId="2FF96680" w14:textId="77777777" w:rsidR="00EB36E1" w:rsidRPr="009C55C9" w:rsidRDefault="00EB36E1" w:rsidP="009C55C9">
      <w:pPr>
        <w:spacing w:line="360" w:lineRule="auto"/>
        <w:ind w:firstLine="720"/>
        <w:jc w:val="both"/>
        <w:rPr>
          <w:rFonts w:ascii="Arial" w:hAnsi="Arial" w:cs="Arial"/>
          <w:sz w:val="22"/>
        </w:rPr>
      </w:pPr>
      <w:r w:rsidRPr="009C55C9">
        <w:rPr>
          <w:rFonts w:ascii="Arial" w:hAnsi="Arial" w:cs="Arial"/>
          <w:sz w:val="22"/>
        </w:rPr>
        <w:t>Organizational culture plays a vital role for the productive level of c</w:t>
      </w:r>
      <w:r w:rsidR="00783574" w:rsidRPr="009C55C9">
        <w:rPr>
          <w:rFonts w:ascii="Arial" w:hAnsi="Arial" w:cs="Arial"/>
          <w:sz w:val="22"/>
        </w:rPr>
        <w:t>ompany. It brings the effective results</w:t>
      </w:r>
      <w:r w:rsidRPr="009C55C9">
        <w:rPr>
          <w:rFonts w:ascii="Arial" w:hAnsi="Arial" w:cs="Arial"/>
          <w:sz w:val="22"/>
        </w:rPr>
        <w:t xml:space="preserve"> and also </w:t>
      </w:r>
      <w:r w:rsidR="00783574" w:rsidRPr="009C55C9">
        <w:rPr>
          <w:rFonts w:ascii="Arial" w:hAnsi="Arial" w:cs="Arial"/>
          <w:sz w:val="22"/>
        </w:rPr>
        <w:t xml:space="preserve">reduces </w:t>
      </w:r>
      <w:r w:rsidRPr="009C55C9">
        <w:rPr>
          <w:rFonts w:ascii="Arial" w:hAnsi="Arial" w:cs="Arial"/>
          <w:sz w:val="22"/>
        </w:rPr>
        <w:t xml:space="preserve">the barriers </w:t>
      </w:r>
      <w:r w:rsidR="00783574" w:rsidRPr="009C55C9">
        <w:rPr>
          <w:rFonts w:ascii="Arial" w:hAnsi="Arial" w:cs="Arial"/>
          <w:sz w:val="22"/>
        </w:rPr>
        <w:t xml:space="preserve">faced </w:t>
      </w:r>
      <w:r w:rsidRPr="009C55C9">
        <w:rPr>
          <w:rFonts w:ascii="Arial" w:hAnsi="Arial" w:cs="Arial"/>
          <w:sz w:val="22"/>
        </w:rPr>
        <w:t xml:space="preserve">when organizations are facing change </w:t>
      </w:r>
      <w:r w:rsidRPr="009C55C9">
        <w:rPr>
          <w:rFonts w:ascii="Arial" w:hAnsi="Arial" w:cs="Arial"/>
          <w:sz w:val="22"/>
        </w:rPr>
        <w:lastRenderedPageBreak/>
        <w:t xml:space="preserve">management process. Companies now change organization’s culture with respect to the dynamic environment factors and its effect on organization’s productivity. </w:t>
      </w:r>
    </w:p>
    <w:p w14:paraId="0DDE167E" w14:textId="77777777" w:rsidR="00EB36E1" w:rsidRPr="009C55C9" w:rsidRDefault="00EB36E1" w:rsidP="009C55C9">
      <w:pPr>
        <w:spacing w:line="360" w:lineRule="auto"/>
        <w:ind w:firstLine="720"/>
        <w:jc w:val="both"/>
        <w:rPr>
          <w:rFonts w:ascii="Arial" w:hAnsi="Arial" w:cs="Arial"/>
          <w:sz w:val="22"/>
        </w:rPr>
      </w:pPr>
      <w:r w:rsidRPr="009C55C9">
        <w:rPr>
          <w:rFonts w:ascii="Arial" w:hAnsi="Arial" w:cs="Arial"/>
          <w:sz w:val="22"/>
        </w:rPr>
        <w:t xml:space="preserve">Culture and change management process are two important components of an organization. Leaders in the organization are changing their management processes according to the dynamic environment which they face which result in cultural </w:t>
      </w:r>
      <w:r w:rsidRPr="009C55C9">
        <w:rPr>
          <w:rFonts w:ascii="Arial" w:hAnsi="Arial" w:cs="Arial"/>
          <w:color w:val="000000" w:themeColor="text1"/>
          <w:sz w:val="22"/>
        </w:rPr>
        <w:t>changes (</w:t>
      </w:r>
      <w:proofErr w:type="spellStart"/>
      <w:r w:rsidRPr="009C55C9">
        <w:rPr>
          <w:rFonts w:ascii="Arial" w:hAnsi="Arial" w:cs="Arial"/>
          <w:color w:val="000000" w:themeColor="text1"/>
          <w:sz w:val="22"/>
          <w:shd w:val="clear" w:color="auto" w:fill="FFFFFF"/>
        </w:rPr>
        <w:t>Onyango</w:t>
      </w:r>
      <w:proofErr w:type="spellEnd"/>
      <w:r w:rsidRPr="009C55C9">
        <w:rPr>
          <w:rFonts w:ascii="Arial" w:hAnsi="Arial" w:cs="Arial"/>
          <w:color w:val="000000" w:themeColor="text1"/>
          <w:sz w:val="22"/>
          <w:shd w:val="clear" w:color="auto" w:fill="FFFFFF"/>
        </w:rPr>
        <w:t>, 2014). As the business environment is continuously changing and the need to control organizational multiple dimensions internally such as resistance to innovative processes and ineffective teamwork procedures</w:t>
      </w:r>
      <w:r w:rsidR="00783574" w:rsidRPr="009C55C9">
        <w:rPr>
          <w:rFonts w:ascii="Arial" w:hAnsi="Arial" w:cs="Arial"/>
          <w:color w:val="000000" w:themeColor="text1"/>
          <w:sz w:val="22"/>
          <w:shd w:val="clear" w:color="auto" w:fill="FFFFFF"/>
        </w:rPr>
        <w:t xml:space="preserve"> therefore it is necessary to understand the needs of the employees</w:t>
      </w:r>
      <w:r w:rsidRPr="009C55C9">
        <w:rPr>
          <w:rFonts w:ascii="Arial" w:hAnsi="Arial" w:cs="Arial"/>
          <w:color w:val="000000" w:themeColor="text1"/>
          <w:sz w:val="22"/>
          <w:shd w:val="clear" w:color="auto" w:fill="FFFFFF"/>
        </w:rPr>
        <w:t xml:space="preserve">. External environment bring knowledge and awareness to the leaders to bring change management in organization. </w:t>
      </w:r>
    </w:p>
    <w:p w14:paraId="1C119905" w14:textId="77777777" w:rsidR="00EB36E1" w:rsidRPr="009C55C9" w:rsidRDefault="00EB36E1" w:rsidP="009C55C9">
      <w:pPr>
        <w:spacing w:line="360" w:lineRule="auto"/>
        <w:ind w:firstLine="720"/>
        <w:jc w:val="both"/>
        <w:rPr>
          <w:rFonts w:ascii="Arial" w:hAnsi="Arial" w:cs="Arial"/>
          <w:color w:val="000000" w:themeColor="text1"/>
          <w:sz w:val="22"/>
          <w:shd w:val="clear" w:color="auto" w:fill="FFFFFF"/>
        </w:rPr>
      </w:pPr>
      <w:r w:rsidRPr="009C55C9">
        <w:rPr>
          <w:rFonts w:ascii="Arial" w:hAnsi="Arial" w:cs="Arial"/>
          <w:color w:val="000000" w:themeColor="text1"/>
          <w:sz w:val="22"/>
          <w:shd w:val="clear" w:color="auto" w:fill="FFFFFF"/>
        </w:rPr>
        <w:t xml:space="preserve">Leaders in the organization brings change and innovative set of layers in the hierarchy which reflects and forms the attitude and </w:t>
      </w:r>
      <w:r w:rsidR="00783574" w:rsidRPr="009C55C9">
        <w:rPr>
          <w:rFonts w:ascii="Arial" w:hAnsi="Arial" w:cs="Arial"/>
          <w:color w:val="000000" w:themeColor="text1"/>
          <w:sz w:val="22"/>
          <w:shd w:val="clear" w:color="auto" w:fill="FFFFFF"/>
        </w:rPr>
        <w:t>behaviour</w:t>
      </w:r>
      <w:r w:rsidRPr="009C55C9">
        <w:rPr>
          <w:rFonts w:ascii="Arial" w:hAnsi="Arial" w:cs="Arial"/>
          <w:color w:val="000000" w:themeColor="text1"/>
          <w:sz w:val="22"/>
          <w:shd w:val="clear" w:color="auto" w:fill="FFFFFF"/>
        </w:rPr>
        <w:t xml:space="preserve"> in organization. The norms and set of values are defined by the upper management which forms the communication and policy system in organization (Gibson, and </w:t>
      </w:r>
      <w:proofErr w:type="spellStart"/>
      <w:r w:rsidRPr="009C55C9">
        <w:rPr>
          <w:rFonts w:ascii="Arial" w:hAnsi="Arial" w:cs="Arial"/>
          <w:color w:val="000000" w:themeColor="text1"/>
          <w:sz w:val="22"/>
          <w:shd w:val="clear" w:color="auto" w:fill="FFFFFF"/>
        </w:rPr>
        <w:t>Barsade</w:t>
      </w:r>
      <w:proofErr w:type="spellEnd"/>
      <w:r w:rsidRPr="009C55C9">
        <w:rPr>
          <w:rFonts w:ascii="Arial" w:hAnsi="Arial" w:cs="Arial"/>
          <w:color w:val="000000" w:themeColor="text1"/>
          <w:sz w:val="22"/>
          <w:shd w:val="clear" w:color="auto" w:fill="FFFFFF"/>
        </w:rPr>
        <w:t xml:space="preserve">, 2003). </w:t>
      </w:r>
      <w:r w:rsidRPr="009C55C9">
        <w:rPr>
          <w:rFonts w:ascii="Arial" w:hAnsi="Arial" w:cs="Arial"/>
          <w:sz w:val="22"/>
        </w:rPr>
        <w:t xml:space="preserve"> Barclays after the incident had changed its culture which is impacting the management change. This section provides an understanding of the cultural change and its impact on change management at Barclays. The dominant culture which was focused before the incident and its control system and reporting flow culture fails to maintain the corporate culture </w:t>
      </w:r>
      <w:r w:rsidRPr="009C55C9">
        <w:rPr>
          <w:rFonts w:ascii="Arial" w:hAnsi="Arial" w:cs="Arial"/>
          <w:color w:val="000000" w:themeColor="text1"/>
          <w:sz w:val="22"/>
        </w:rPr>
        <w:t>(</w:t>
      </w:r>
      <w:proofErr w:type="spellStart"/>
      <w:r w:rsidRPr="009C55C9">
        <w:rPr>
          <w:rFonts w:ascii="Arial" w:hAnsi="Arial" w:cs="Arial"/>
          <w:color w:val="000000" w:themeColor="text1"/>
          <w:sz w:val="22"/>
          <w:shd w:val="clear" w:color="auto" w:fill="FFFFFF"/>
        </w:rPr>
        <w:t>Cervellati</w:t>
      </w:r>
      <w:proofErr w:type="spellEnd"/>
      <w:r w:rsidRPr="009C55C9">
        <w:rPr>
          <w:rFonts w:ascii="Arial" w:hAnsi="Arial" w:cs="Arial"/>
          <w:color w:val="000000" w:themeColor="text1"/>
          <w:sz w:val="22"/>
          <w:shd w:val="clear" w:color="auto" w:fill="FFFFFF"/>
        </w:rPr>
        <w:t xml:space="preserve">, </w:t>
      </w:r>
      <w:proofErr w:type="spellStart"/>
      <w:r w:rsidRPr="009C55C9">
        <w:rPr>
          <w:rFonts w:ascii="Arial" w:hAnsi="Arial" w:cs="Arial"/>
          <w:color w:val="000000" w:themeColor="text1"/>
          <w:sz w:val="22"/>
          <w:shd w:val="clear" w:color="auto" w:fill="FFFFFF"/>
        </w:rPr>
        <w:t>Piras</w:t>
      </w:r>
      <w:proofErr w:type="spellEnd"/>
      <w:r w:rsidRPr="009C55C9">
        <w:rPr>
          <w:rFonts w:ascii="Arial" w:hAnsi="Arial" w:cs="Arial"/>
          <w:color w:val="000000" w:themeColor="text1"/>
          <w:sz w:val="22"/>
          <w:shd w:val="clear" w:color="auto" w:fill="FFFFFF"/>
        </w:rPr>
        <w:t xml:space="preserve">, and </w:t>
      </w:r>
      <w:proofErr w:type="spellStart"/>
      <w:r w:rsidRPr="009C55C9">
        <w:rPr>
          <w:rFonts w:ascii="Arial" w:hAnsi="Arial" w:cs="Arial"/>
          <w:color w:val="000000" w:themeColor="text1"/>
          <w:sz w:val="22"/>
          <w:shd w:val="clear" w:color="auto" w:fill="FFFFFF"/>
        </w:rPr>
        <w:t>Scialanga</w:t>
      </w:r>
      <w:proofErr w:type="spellEnd"/>
      <w:r w:rsidRPr="009C55C9">
        <w:rPr>
          <w:rFonts w:ascii="Arial" w:hAnsi="Arial" w:cs="Arial"/>
          <w:color w:val="000000" w:themeColor="text1"/>
          <w:sz w:val="22"/>
          <w:shd w:val="clear" w:color="auto" w:fill="FFFFFF"/>
        </w:rPr>
        <w:t>, 2013).</w:t>
      </w:r>
      <w:r w:rsidRPr="009C55C9">
        <w:rPr>
          <w:rFonts w:ascii="Arial" w:hAnsi="Arial" w:cs="Arial"/>
          <w:color w:val="000000" w:themeColor="text1"/>
          <w:sz w:val="22"/>
        </w:rPr>
        <w:t xml:space="preserve"> Dominant and biased corporate culture effects the management and its processes which leads them to the LIBOR incident and the penalties. While in past</w:t>
      </w:r>
      <w:r w:rsidR="00783574" w:rsidRPr="009C55C9">
        <w:rPr>
          <w:rFonts w:ascii="Arial" w:hAnsi="Arial" w:cs="Arial"/>
          <w:color w:val="000000" w:themeColor="text1"/>
          <w:sz w:val="22"/>
        </w:rPr>
        <w:t>,</w:t>
      </w:r>
      <w:r w:rsidRPr="009C55C9">
        <w:rPr>
          <w:rFonts w:ascii="Arial" w:hAnsi="Arial" w:cs="Arial"/>
          <w:color w:val="000000" w:themeColor="text1"/>
          <w:sz w:val="22"/>
        </w:rPr>
        <w:t xml:space="preserve"> discussions about the failure of corporate culture, Barclays has flaws in control systems and due to its inefficient structure leads to the inefficient organizational culture. The biased culture and insufficient structuring brings negative corporate culture. </w:t>
      </w:r>
    </w:p>
    <w:p w14:paraId="6A2825F6" w14:textId="77777777" w:rsidR="00771153" w:rsidRPr="009C55C9" w:rsidRDefault="00EB36E1" w:rsidP="009C55C9">
      <w:pPr>
        <w:spacing w:line="360" w:lineRule="auto"/>
        <w:ind w:firstLine="720"/>
        <w:jc w:val="both"/>
        <w:rPr>
          <w:rFonts w:ascii="Arial" w:hAnsi="Arial" w:cs="Arial"/>
          <w:sz w:val="22"/>
          <w:shd w:val="clear" w:color="auto" w:fill="FFFFFF"/>
        </w:rPr>
      </w:pPr>
      <w:r w:rsidRPr="009C55C9">
        <w:rPr>
          <w:rFonts w:ascii="Arial" w:hAnsi="Arial" w:cs="Arial"/>
          <w:sz w:val="22"/>
        </w:rPr>
        <w:t>Barclays is practicing an innovative culture which enhance the employee’s values, ethics, learning environment in compliance. Leaders at Barclays focuses on the people management and their agenda is to transform their culture with the environment and enhance their learning throughout. The managers are influenced to develop risk management programs and groups culture learning program which motivates employees toward team building and team working (</w:t>
      </w:r>
      <w:r w:rsidRPr="009C55C9">
        <w:rPr>
          <w:rFonts w:ascii="Arial" w:hAnsi="Arial" w:cs="Arial"/>
          <w:sz w:val="22"/>
          <w:shd w:val="clear" w:color="auto" w:fill="FFFFFF"/>
        </w:rPr>
        <w:t>Roemer, and Buckle, 2017).</w:t>
      </w:r>
      <w:r w:rsidRPr="009C55C9">
        <w:rPr>
          <w:rFonts w:ascii="Arial" w:hAnsi="Arial" w:cs="Arial"/>
          <w:sz w:val="22"/>
        </w:rPr>
        <w:t xml:space="preserve"> </w:t>
      </w:r>
      <w:r w:rsidR="00783574" w:rsidRPr="009C55C9">
        <w:rPr>
          <w:rFonts w:ascii="Arial" w:hAnsi="Arial" w:cs="Arial"/>
          <w:sz w:val="22"/>
        </w:rPr>
        <w:t>Leaders have</w:t>
      </w:r>
      <w:r w:rsidRPr="009C55C9">
        <w:rPr>
          <w:rFonts w:ascii="Arial" w:hAnsi="Arial" w:cs="Arial"/>
          <w:sz w:val="22"/>
        </w:rPr>
        <w:t xml:space="preserve"> change</w:t>
      </w:r>
      <w:r w:rsidR="00783574" w:rsidRPr="009C55C9">
        <w:rPr>
          <w:rFonts w:ascii="Arial" w:hAnsi="Arial" w:cs="Arial"/>
          <w:sz w:val="22"/>
        </w:rPr>
        <w:t>d</w:t>
      </w:r>
      <w:r w:rsidRPr="009C55C9">
        <w:rPr>
          <w:rFonts w:ascii="Arial" w:hAnsi="Arial" w:cs="Arial"/>
          <w:sz w:val="22"/>
        </w:rPr>
        <w:t xml:space="preserve"> their management processes via learning cultural environment internally which emphasize the organizational structure on strong knowledge sharing and k</w:t>
      </w:r>
      <w:r w:rsidR="00783574" w:rsidRPr="009C55C9">
        <w:rPr>
          <w:rFonts w:ascii="Arial" w:hAnsi="Arial" w:cs="Arial"/>
          <w:sz w:val="22"/>
        </w:rPr>
        <w:t xml:space="preserve">nowledge management practices. </w:t>
      </w:r>
      <w:r w:rsidRPr="009C55C9">
        <w:rPr>
          <w:rFonts w:ascii="Arial" w:hAnsi="Arial" w:cs="Arial"/>
          <w:sz w:val="22"/>
        </w:rPr>
        <w:t xml:space="preserve">Barclays have altered the strategic departments and make compliance department as a culture carrier to be present at the crucial moment of decision making for effective decision making analysis and </w:t>
      </w:r>
      <w:r w:rsidRPr="009C55C9">
        <w:rPr>
          <w:rFonts w:ascii="Arial" w:hAnsi="Arial" w:cs="Arial"/>
          <w:sz w:val="22"/>
        </w:rPr>
        <w:lastRenderedPageBreak/>
        <w:t>performance growth. Organizational culture change is necessary for Barclay for the long term sustainability and growth which effects their management process in terms of turnover, organizational commitment, productivity, team work, ethics, work commitment etc. Barclays implemented different programs of organizational change to include the development of learning culture (</w:t>
      </w:r>
      <w:proofErr w:type="spellStart"/>
      <w:r w:rsidRPr="009C55C9">
        <w:rPr>
          <w:rFonts w:ascii="Arial" w:hAnsi="Arial" w:cs="Arial"/>
          <w:sz w:val="22"/>
          <w:shd w:val="clear" w:color="auto" w:fill="FFFFFF"/>
        </w:rPr>
        <w:t>Bamberry</w:t>
      </w:r>
      <w:proofErr w:type="spellEnd"/>
      <w:r w:rsidRPr="009C55C9">
        <w:rPr>
          <w:rFonts w:ascii="Arial" w:hAnsi="Arial" w:cs="Arial"/>
          <w:sz w:val="22"/>
          <w:shd w:val="clear" w:color="auto" w:fill="FFFFFF"/>
        </w:rPr>
        <w:t xml:space="preserve">, </w:t>
      </w:r>
      <w:proofErr w:type="spellStart"/>
      <w:r w:rsidRPr="009C55C9">
        <w:rPr>
          <w:rFonts w:ascii="Arial" w:hAnsi="Arial" w:cs="Arial"/>
          <w:sz w:val="22"/>
          <w:shd w:val="clear" w:color="auto" w:fill="FFFFFF"/>
        </w:rPr>
        <w:t>Sabri-Matanagh</w:t>
      </w:r>
      <w:proofErr w:type="spellEnd"/>
      <w:r w:rsidRPr="009C55C9">
        <w:rPr>
          <w:rFonts w:ascii="Arial" w:hAnsi="Arial" w:cs="Arial"/>
          <w:sz w:val="22"/>
          <w:shd w:val="clear" w:color="auto" w:fill="FFFFFF"/>
        </w:rPr>
        <w:t xml:space="preserve">, and Duncan, 2015). </w:t>
      </w:r>
    </w:p>
    <w:p w14:paraId="214543B5" w14:textId="77777777" w:rsidR="00EB36E1" w:rsidRPr="009C55C9" w:rsidRDefault="00EB36E1" w:rsidP="009C55C9">
      <w:pPr>
        <w:spacing w:line="360" w:lineRule="auto"/>
        <w:ind w:firstLine="720"/>
        <w:jc w:val="both"/>
        <w:rPr>
          <w:rFonts w:ascii="Arial" w:hAnsi="Arial" w:cs="Arial"/>
          <w:sz w:val="22"/>
        </w:rPr>
      </w:pPr>
      <w:r w:rsidRPr="009C55C9">
        <w:rPr>
          <w:rFonts w:ascii="Arial" w:hAnsi="Arial" w:cs="Arial"/>
          <w:sz w:val="22"/>
        </w:rPr>
        <w:t>Barclays practices learning culture due to the stakeholder’s effect on its processes. Learning culture include on job training, online training, ethical corporate trainings, business communication, knowledge sharing training and many others. They have built and change their management process according to their innovative culture.</w:t>
      </w:r>
      <w:r w:rsidR="00783574" w:rsidRPr="009C55C9">
        <w:rPr>
          <w:rFonts w:ascii="Arial" w:hAnsi="Arial" w:cs="Arial"/>
          <w:sz w:val="22"/>
        </w:rPr>
        <w:t xml:space="preserve"> Organization primarily focuses</w:t>
      </w:r>
      <w:r w:rsidRPr="009C55C9">
        <w:rPr>
          <w:rFonts w:ascii="Arial" w:hAnsi="Arial" w:cs="Arial"/>
          <w:sz w:val="22"/>
        </w:rPr>
        <w:t xml:space="preserve"> on the learning options for their employees which improves the productivity and enhance skills necessary to adjust in the corporate </w:t>
      </w:r>
      <w:r w:rsidRPr="009C55C9">
        <w:rPr>
          <w:rFonts w:ascii="Arial" w:hAnsi="Arial" w:cs="Arial"/>
          <w:color w:val="000000" w:themeColor="text1"/>
          <w:sz w:val="22"/>
        </w:rPr>
        <w:t>culture (</w:t>
      </w:r>
      <w:proofErr w:type="spellStart"/>
      <w:r w:rsidRPr="009C55C9">
        <w:rPr>
          <w:rFonts w:ascii="Arial" w:hAnsi="Arial" w:cs="Arial"/>
          <w:color w:val="000000" w:themeColor="text1"/>
          <w:sz w:val="22"/>
          <w:shd w:val="clear" w:color="auto" w:fill="FFFFFF"/>
        </w:rPr>
        <w:t>Ngoko</w:t>
      </w:r>
      <w:proofErr w:type="spellEnd"/>
      <w:r w:rsidRPr="009C55C9">
        <w:rPr>
          <w:rFonts w:ascii="Arial" w:hAnsi="Arial" w:cs="Arial"/>
          <w:color w:val="000000" w:themeColor="text1"/>
          <w:sz w:val="22"/>
          <w:shd w:val="clear" w:color="auto" w:fill="FFFFFF"/>
        </w:rPr>
        <w:t xml:space="preserve"> et al.,</w:t>
      </w:r>
      <w:r w:rsidRPr="009C55C9">
        <w:rPr>
          <w:rFonts w:ascii="Arial" w:hAnsi="Arial" w:cs="Arial"/>
          <w:color w:val="000000" w:themeColor="text1"/>
          <w:sz w:val="22"/>
        </w:rPr>
        <w:t xml:space="preserve"> 2011). </w:t>
      </w:r>
    </w:p>
    <w:p w14:paraId="79433B76" w14:textId="77777777" w:rsidR="00771153" w:rsidRPr="009C55C9" w:rsidRDefault="00EB36E1" w:rsidP="009C55C9">
      <w:pPr>
        <w:pStyle w:val="Heading2"/>
        <w:spacing w:line="360" w:lineRule="auto"/>
        <w:jc w:val="both"/>
        <w:rPr>
          <w:rFonts w:ascii="Arial" w:hAnsi="Arial" w:cs="Arial"/>
          <w:sz w:val="22"/>
          <w:szCs w:val="22"/>
        </w:rPr>
      </w:pPr>
      <w:r w:rsidRPr="009C55C9">
        <w:rPr>
          <w:rFonts w:ascii="Arial" w:hAnsi="Arial" w:cs="Arial"/>
          <w:sz w:val="22"/>
          <w:szCs w:val="22"/>
        </w:rPr>
        <w:t xml:space="preserve"> </w:t>
      </w:r>
      <w:bookmarkStart w:id="21" w:name="_Toc25003672"/>
      <w:bookmarkStart w:id="22" w:name="_Toc27335480"/>
      <w:r w:rsidRPr="009C55C9">
        <w:rPr>
          <w:rFonts w:ascii="Arial" w:hAnsi="Arial" w:cs="Arial"/>
          <w:sz w:val="22"/>
          <w:szCs w:val="22"/>
        </w:rPr>
        <w:t>Holistic view of cultural and change management</w:t>
      </w:r>
      <w:bookmarkEnd w:id="21"/>
      <w:bookmarkEnd w:id="22"/>
    </w:p>
    <w:p w14:paraId="234D0D5D" w14:textId="77777777" w:rsidR="00EB36E1" w:rsidRPr="009C55C9" w:rsidRDefault="00EB36E1" w:rsidP="009C55C9">
      <w:pPr>
        <w:spacing w:line="360" w:lineRule="auto"/>
        <w:ind w:firstLine="720"/>
        <w:jc w:val="both"/>
        <w:rPr>
          <w:rFonts w:ascii="Arial" w:hAnsi="Arial" w:cs="Arial"/>
          <w:sz w:val="22"/>
        </w:rPr>
      </w:pPr>
      <w:r w:rsidRPr="009C55C9">
        <w:rPr>
          <w:rFonts w:ascii="Arial" w:hAnsi="Arial" w:cs="Arial"/>
          <w:sz w:val="22"/>
        </w:rPr>
        <w:t xml:space="preserve">Barclays structure and change management focused on the holistic view of the organization. Leadership in the organization and strategic transformation brings holistic model for the structure of organization. This view aims at the culture of the Barclays and its impact on the change management program. Strategies were aimed to transform the nature of the organization in terms of value, belief and culture. The holistic model of the leadership and </w:t>
      </w:r>
      <w:r w:rsidRPr="009C55C9">
        <w:rPr>
          <w:rFonts w:ascii="Arial" w:hAnsi="Arial" w:cs="Arial"/>
          <w:color w:val="000000" w:themeColor="text1"/>
          <w:sz w:val="22"/>
        </w:rPr>
        <w:t>change management include the systematic transformation of the culture within the organization (</w:t>
      </w:r>
      <w:proofErr w:type="spellStart"/>
      <w:r w:rsidRPr="009C55C9">
        <w:rPr>
          <w:rFonts w:ascii="Arial" w:hAnsi="Arial" w:cs="Arial"/>
          <w:color w:val="000000" w:themeColor="text1"/>
          <w:sz w:val="22"/>
          <w:shd w:val="clear" w:color="auto" w:fill="FFFFFF"/>
        </w:rPr>
        <w:t>Adcroft</w:t>
      </w:r>
      <w:proofErr w:type="spellEnd"/>
      <w:r w:rsidRPr="009C55C9">
        <w:rPr>
          <w:rFonts w:ascii="Arial" w:hAnsi="Arial" w:cs="Arial"/>
          <w:color w:val="000000" w:themeColor="text1"/>
          <w:sz w:val="22"/>
          <w:shd w:val="clear" w:color="auto" w:fill="FFFFFF"/>
        </w:rPr>
        <w:t>, Willis, and Hurst, 2008).</w:t>
      </w:r>
      <w:r w:rsidRPr="009C55C9">
        <w:rPr>
          <w:rFonts w:ascii="Arial" w:hAnsi="Arial" w:cs="Arial"/>
          <w:color w:val="000000" w:themeColor="text1"/>
          <w:sz w:val="22"/>
        </w:rPr>
        <w:t xml:space="preserve"> Learning culture forms the overall view of the organization in which managers, staff and other workers are an active learners and reflect their own professional and personal experience. The learning management process best facilitates the organization’s objectives and goals.</w:t>
      </w:r>
    </w:p>
    <w:p w14:paraId="5E06670D" w14:textId="77777777" w:rsidR="00EB36E1" w:rsidRPr="009C55C9" w:rsidRDefault="00EB36E1" w:rsidP="009C55C9">
      <w:pPr>
        <w:spacing w:line="360" w:lineRule="auto"/>
        <w:ind w:firstLine="720"/>
        <w:jc w:val="both"/>
        <w:rPr>
          <w:rFonts w:ascii="Arial" w:hAnsi="Arial" w:cs="Arial"/>
          <w:color w:val="000000" w:themeColor="text1"/>
          <w:sz w:val="22"/>
          <w:shd w:val="clear" w:color="auto" w:fill="FFFFFF"/>
        </w:rPr>
      </w:pPr>
      <w:r w:rsidRPr="009C55C9">
        <w:rPr>
          <w:rFonts w:ascii="Arial" w:hAnsi="Arial" w:cs="Arial"/>
          <w:color w:val="000000" w:themeColor="text1"/>
          <w:sz w:val="22"/>
        </w:rPr>
        <w:t xml:space="preserve">The cultural diversity is the biggest challenge for the Barclays bank to manage to maintain a learning or creative culture within the company. Leader’s understanding about the organizational culture influence the change process management in organization. </w:t>
      </w:r>
      <w:r w:rsidR="00783574" w:rsidRPr="009C55C9">
        <w:rPr>
          <w:rFonts w:ascii="Arial" w:hAnsi="Arial" w:cs="Arial"/>
          <w:color w:val="000000" w:themeColor="text1"/>
          <w:sz w:val="22"/>
        </w:rPr>
        <w:t>An overall holistic view of the cultural change includes</w:t>
      </w:r>
      <w:r w:rsidRPr="009C55C9">
        <w:rPr>
          <w:rFonts w:ascii="Arial" w:hAnsi="Arial" w:cs="Arial"/>
          <w:color w:val="000000" w:themeColor="text1"/>
          <w:sz w:val="22"/>
        </w:rPr>
        <w:t xml:space="preserve"> the influence of leadership style on its change management processes. Strong link between the leadership traits and the culture of organization are noted in many organizations as the change in board members at Barclays reflected strongly and their influence on the </w:t>
      </w:r>
      <w:proofErr w:type="spellStart"/>
      <w:r w:rsidRPr="009C55C9">
        <w:rPr>
          <w:rFonts w:ascii="Arial" w:hAnsi="Arial" w:cs="Arial"/>
          <w:color w:val="000000" w:themeColor="text1"/>
          <w:sz w:val="22"/>
        </w:rPr>
        <w:t>behavior</w:t>
      </w:r>
      <w:proofErr w:type="spellEnd"/>
      <w:r w:rsidRPr="009C55C9">
        <w:rPr>
          <w:rFonts w:ascii="Arial" w:hAnsi="Arial" w:cs="Arial"/>
          <w:color w:val="000000" w:themeColor="text1"/>
          <w:sz w:val="22"/>
        </w:rPr>
        <w:t xml:space="preserve"> and attitude of employees (</w:t>
      </w:r>
      <w:proofErr w:type="spellStart"/>
      <w:r w:rsidRPr="009C55C9">
        <w:rPr>
          <w:rFonts w:ascii="Arial" w:hAnsi="Arial" w:cs="Arial"/>
          <w:color w:val="000000" w:themeColor="text1"/>
          <w:sz w:val="22"/>
          <w:shd w:val="clear" w:color="auto" w:fill="FFFFFF"/>
        </w:rPr>
        <w:t>Belias</w:t>
      </w:r>
      <w:proofErr w:type="spellEnd"/>
      <w:r w:rsidRPr="009C55C9">
        <w:rPr>
          <w:rFonts w:ascii="Arial" w:hAnsi="Arial" w:cs="Arial"/>
          <w:color w:val="000000" w:themeColor="text1"/>
          <w:sz w:val="22"/>
          <w:shd w:val="clear" w:color="auto" w:fill="FFFFFF"/>
        </w:rPr>
        <w:t xml:space="preserve">, and </w:t>
      </w:r>
      <w:proofErr w:type="spellStart"/>
      <w:r w:rsidRPr="009C55C9">
        <w:rPr>
          <w:rFonts w:ascii="Arial" w:hAnsi="Arial" w:cs="Arial"/>
          <w:color w:val="000000" w:themeColor="text1"/>
          <w:sz w:val="22"/>
          <w:shd w:val="clear" w:color="auto" w:fill="FFFFFF"/>
        </w:rPr>
        <w:t>Koustelios</w:t>
      </w:r>
      <w:proofErr w:type="spellEnd"/>
      <w:r w:rsidRPr="009C55C9">
        <w:rPr>
          <w:rFonts w:ascii="Arial" w:hAnsi="Arial" w:cs="Arial"/>
          <w:color w:val="000000" w:themeColor="text1"/>
          <w:sz w:val="22"/>
          <w:shd w:val="clear" w:color="auto" w:fill="FFFFFF"/>
        </w:rPr>
        <w:t>, 2014).</w:t>
      </w:r>
    </w:p>
    <w:p w14:paraId="36AC3564" w14:textId="77777777" w:rsidR="00EB36E1" w:rsidRPr="009C55C9" w:rsidRDefault="00EB36E1" w:rsidP="009C55C9">
      <w:pPr>
        <w:spacing w:line="360" w:lineRule="auto"/>
        <w:ind w:firstLine="720"/>
        <w:jc w:val="both"/>
        <w:rPr>
          <w:rFonts w:ascii="Arial" w:hAnsi="Arial" w:cs="Arial"/>
          <w:color w:val="000000" w:themeColor="text1"/>
          <w:sz w:val="22"/>
          <w:shd w:val="clear" w:color="auto" w:fill="FFFFFF"/>
        </w:rPr>
      </w:pPr>
      <w:r w:rsidRPr="009C55C9">
        <w:rPr>
          <w:rFonts w:ascii="Arial" w:hAnsi="Arial" w:cs="Arial"/>
          <w:color w:val="000000" w:themeColor="text1"/>
          <w:sz w:val="22"/>
          <w:shd w:val="clear" w:color="auto" w:fill="FFFFFF"/>
        </w:rPr>
        <w:t xml:space="preserve"> There are multiple ways of change management process which are implemented at organizations and its measurement can be done by the strength and weakness in the culture. </w:t>
      </w:r>
      <w:r w:rsidRPr="009C55C9">
        <w:rPr>
          <w:rFonts w:ascii="Arial" w:hAnsi="Arial" w:cs="Arial"/>
          <w:color w:val="000000" w:themeColor="text1"/>
          <w:sz w:val="22"/>
          <w:shd w:val="clear" w:color="auto" w:fill="FFFFFF"/>
        </w:rPr>
        <w:lastRenderedPageBreak/>
        <w:t>However, Barclays changes the management due to its change of management. Leaders shape and provide the confidence of everyone within the organization relating to emotional climate to inspire and motivate. After the incident, it was required to deliver the confidence with high standard of structure and its formulation according to the external forces impacting Barclays (</w:t>
      </w:r>
      <w:proofErr w:type="spellStart"/>
      <w:r w:rsidRPr="009C55C9">
        <w:rPr>
          <w:rFonts w:ascii="Arial" w:hAnsi="Arial" w:cs="Arial"/>
          <w:color w:val="000000" w:themeColor="text1"/>
          <w:sz w:val="22"/>
          <w:shd w:val="clear" w:color="auto" w:fill="FFFFFF"/>
        </w:rPr>
        <w:t>Sanda</w:t>
      </w:r>
      <w:proofErr w:type="spellEnd"/>
      <w:r w:rsidRPr="009C55C9">
        <w:rPr>
          <w:rFonts w:ascii="Arial" w:hAnsi="Arial" w:cs="Arial"/>
          <w:color w:val="000000" w:themeColor="text1"/>
          <w:sz w:val="22"/>
          <w:shd w:val="clear" w:color="auto" w:fill="FFFFFF"/>
        </w:rPr>
        <w:t xml:space="preserve">, and </w:t>
      </w:r>
      <w:proofErr w:type="spellStart"/>
      <w:r w:rsidRPr="009C55C9">
        <w:rPr>
          <w:rFonts w:ascii="Arial" w:hAnsi="Arial" w:cs="Arial"/>
          <w:color w:val="000000" w:themeColor="text1"/>
          <w:sz w:val="22"/>
          <w:shd w:val="clear" w:color="auto" w:fill="FFFFFF"/>
        </w:rPr>
        <w:t>Sraha</w:t>
      </w:r>
      <w:proofErr w:type="spellEnd"/>
      <w:r w:rsidRPr="009C55C9">
        <w:rPr>
          <w:rFonts w:ascii="Arial" w:hAnsi="Arial" w:cs="Arial"/>
          <w:color w:val="000000" w:themeColor="text1"/>
          <w:sz w:val="22"/>
          <w:shd w:val="clear" w:color="auto" w:fill="FFFFFF"/>
        </w:rPr>
        <w:t xml:space="preserve">, 2011). Past researches has discussed the change management process which is implemented by the leaders at Barclays to get a feedback over the change process of management and its structure by their employees and work on the culture of the organization (Keller, and Aiken, 2009). Culture and change management process at Barclays has revolutionized in past decade according to the external dynamic forces. </w:t>
      </w:r>
    </w:p>
    <w:p w14:paraId="1AA369C6" w14:textId="77777777" w:rsidR="001A66F2" w:rsidRDefault="001A66F2">
      <w:pPr>
        <w:rPr>
          <w:rFonts w:ascii="Arial" w:eastAsiaTheme="majorEastAsia" w:hAnsi="Arial" w:cs="Arial"/>
          <w:b/>
          <w:i/>
          <w:sz w:val="22"/>
        </w:rPr>
      </w:pPr>
      <w:bookmarkStart w:id="23" w:name="_Toc25003673"/>
      <w:r>
        <w:rPr>
          <w:rFonts w:ascii="Arial" w:hAnsi="Arial" w:cs="Arial"/>
          <w:sz w:val="22"/>
        </w:rPr>
        <w:br w:type="page"/>
      </w:r>
    </w:p>
    <w:p w14:paraId="078904BD" w14:textId="78EC41C0" w:rsidR="00EB36E1" w:rsidRPr="009C55C9" w:rsidRDefault="00EB36E1" w:rsidP="009C55C9">
      <w:pPr>
        <w:pStyle w:val="Heading1"/>
        <w:spacing w:line="360" w:lineRule="auto"/>
        <w:jc w:val="both"/>
        <w:rPr>
          <w:rFonts w:ascii="Arial" w:hAnsi="Arial" w:cs="Arial"/>
          <w:sz w:val="22"/>
          <w:szCs w:val="22"/>
        </w:rPr>
      </w:pPr>
      <w:bookmarkStart w:id="24" w:name="_Toc27335481"/>
      <w:r w:rsidRPr="009C55C9">
        <w:rPr>
          <w:rFonts w:ascii="Arial" w:hAnsi="Arial" w:cs="Arial"/>
          <w:sz w:val="22"/>
          <w:szCs w:val="22"/>
        </w:rPr>
        <w:lastRenderedPageBreak/>
        <w:t>Conclusion</w:t>
      </w:r>
      <w:bookmarkEnd w:id="23"/>
      <w:bookmarkEnd w:id="24"/>
    </w:p>
    <w:p w14:paraId="2E877E1C" w14:textId="77777777" w:rsidR="00EB36E1" w:rsidRPr="009C55C9" w:rsidRDefault="00EB36E1" w:rsidP="009C55C9">
      <w:pPr>
        <w:spacing w:line="360" w:lineRule="auto"/>
        <w:jc w:val="both"/>
        <w:rPr>
          <w:rFonts w:ascii="Arial" w:hAnsi="Arial" w:cs="Arial"/>
          <w:sz w:val="22"/>
        </w:rPr>
      </w:pPr>
      <w:r w:rsidRPr="009C55C9">
        <w:rPr>
          <w:rFonts w:ascii="Arial" w:hAnsi="Arial" w:cs="Arial"/>
          <w:sz w:val="22"/>
        </w:rPr>
        <w:tab/>
        <w:t xml:space="preserve">The organizational change leads to bring changes in culture and structure of the organizations due to internal and external factor. The prominent and visible changes in organization can be witnessed mostly as a result of external factors. The acceptance and adaptation of change is achieved by the effective leaders and which is depend on their leadership styles. The MNCs have worldwide presence and they are operating in different countries therefore, they often exposed to uncertainty and changes which are occurring in the business environment internationally and domestically. In this report, </w:t>
      </w:r>
      <w:r w:rsidR="00783574" w:rsidRPr="009C55C9">
        <w:rPr>
          <w:rFonts w:ascii="Arial" w:hAnsi="Arial" w:cs="Arial"/>
          <w:sz w:val="22"/>
        </w:rPr>
        <w:t xml:space="preserve">the analysis was conducted of </w:t>
      </w:r>
      <w:r w:rsidRPr="009C55C9">
        <w:rPr>
          <w:rFonts w:ascii="Arial" w:hAnsi="Arial" w:cs="Arial"/>
          <w:sz w:val="22"/>
        </w:rPr>
        <w:t>Barclays Bank brought in their culture and structure of the organization caused by change in the external environment.</w:t>
      </w:r>
    </w:p>
    <w:p w14:paraId="1EFDBB89" w14:textId="77777777" w:rsidR="00EB36E1" w:rsidRPr="009C55C9" w:rsidRDefault="00EB36E1" w:rsidP="009C55C9">
      <w:pPr>
        <w:spacing w:line="360" w:lineRule="auto"/>
        <w:ind w:firstLine="720"/>
        <w:jc w:val="both"/>
        <w:rPr>
          <w:rFonts w:ascii="Arial" w:hAnsi="Arial" w:cs="Arial"/>
          <w:sz w:val="22"/>
        </w:rPr>
      </w:pPr>
      <w:r w:rsidRPr="009C55C9">
        <w:rPr>
          <w:rFonts w:ascii="Arial" w:hAnsi="Arial" w:cs="Arial"/>
          <w:sz w:val="22"/>
        </w:rPr>
        <w:t xml:space="preserve">In context of Barclays Bank, they needed to bring changes in their culture and do a whole process of restructuring because Barclays Bank was found involved in manipulation of LIBOR rates and other banks also involved. This is happened due to lack of transparency and ineffective policies within the organization and external financial regulatory bodies. The penalties have been paid by Barclays Bank and other financial institutions to balance the loss. It highlighted the leadership and cultural flaws of Barclays and also flaws in the regulatory authority. </w:t>
      </w:r>
    </w:p>
    <w:p w14:paraId="07103590" w14:textId="77777777" w:rsidR="00EB36E1" w:rsidRPr="009C55C9" w:rsidRDefault="00EB36E1" w:rsidP="009C55C9">
      <w:pPr>
        <w:spacing w:line="360" w:lineRule="auto"/>
        <w:ind w:firstLine="720"/>
        <w:jc w:val="both"/>
        <w:rPr>
          <w:rFonts w:ascii="Arial" w:hAnsi="Arial" w:cs="Arial"/>
          <w:spacing w:val="5"/>
          <w:sz w:val="22"/>
        </w:rPr>
      </w:pPr>
      <w:r w:rsidRPr="009C55C9">
        <w:rPr>
          <w:rFonts w:ascii="Arial" w:hAnsi="Arial" w:cs="Arial"/>
          <w:sz w:val="22"/>
        </w:rPr>
        <w:t>The</w:t>
      </w:r>
      <w:r w:rsidRPr="009C55C9">
        <w:rPr>
          <w:rFonts w:ascii="Arial" w:hAnsi="Arial" w:cs="Arial"/>
          <w:spacing w:val="5"/>
          <w:sz w:val="22"/>
        </w:rPr>
        <w:t xml:space="preserve"> CEO Bob Diamond and high profile employees was forced to give resign because they caused this to be happened and used authority for wrongdoings. After the incident, the board of directors carried out strategies change management. The company brought many reforms and developed structure strategic management. Through these Measures Company wanted to regain its position in the banking industry. The previous structure of the company was not flexible and under the influence of politics. The transformation process of culture, structure and strategic management was difficult for the employees to adapt because they were used to follow different ideology and </w:t>
      </w:r>
      <w:proofErr w:type="spellStart"/>
      <w:r w:rsidRPr="009C55C9">
        <w:rPr>
          <w:rFonts w:ascii="Arial" w:hAnsi="Arial" w:cs="Arial"/>
          <w:spacing w:val="5"/>
          <w:sz w:val="22"/>
        </w:rPr>
        <w:t>behaviors</w:t>
      </w:r>
      <w:proofErr w:type="spellEnd"/>
      <w:r w:rsidRPr="009C55C9">
        <w:rPr>
          <w:rFonts w:ascii="Arial" w:hAnsi="Arial" w:cs="Arial"/>
          <w:spacing w:val="5"/>
          <w:sz w:val="22"/>
        </w:rPr>
        <w:t xml:space="preserve"> which brought them to this level rigidity.</w:t>
      </w:r>
    </w:p>
    <w:p w14:paraId="13E39109" w14:textId="77777777" w:rsidR="00EB36E1" w:rsidRPr="009C55C9" w:rsidRDefault="00EB36E1" w:rsidP="009C55C9">
      <w:pPr>
        <w:spacing w:line="360" w:lineRule="auto"/>
        <w:ind w:firstLine="720"/>
        <w:jc w:val="both"/>
        <w:rPr>
          <w:rFonts w:ascii="Arial" w:hAnsi="Arial" w:cs="Arial"/>
          <w:sz w:val="22"/>
        </w:rPr>
      </w:pPr>
      <w:r w:rsidRPr="009C55C9">
        <w:rPr>
          <w:rFonts w:ascii="Arial" w:hAnsi="Arial" w:cs="Arial"/>
          <w:spacing w:val="5"/>
          <w:sz w:val="22"/>
        </w:rPr>
        <w:t xml:space="preserve">The organizational culture provides values, procedure and policies to the employees. These will influence and promotes ethical practices and actions. The Barclays had issues in culture and it was previously noted that there were issues of miscommunication among hierarchy, corruption and politics. These all issues </w:t>
      </w:r>
      <w:r w:rsidR="00783574" w:rsidRPr="009C55C9">
        <w:rPr>
          <w:rFonts w:ascii="Arial" w:hAnsi="Arial" w:cs="Arial"/>
          <w:spacing w:val="5"/>
          <w:sz w:val="22"/>
        </w:rPr>
        <w:t>lead</w:t>
      </w:r>
      <w:r w:rsidRPr="009C55C9">
        <w:rPr>
          <w:rFonts w:ascii="Arial" w:hAnsi="Arial" w:cs="Arial"/>
          <w:spacing w:val="5"/>
          <w:sz w:val="22"/>
        </w:rPr>
        <w:t xml:space="preserve"> to ineffective leadership style because of which Barclays Bank suffered. The new implementations required them to follow transformational leadership style in which leaders are required to set example by showing best practices. Through this organization planning </w:t>
      </w:r>
      <w:r w:rsidRPr="009C55C9">
        <w:rPr>
          <w:rFonts w:ascii="Arial" w:hAnsi="Arial" w:cs="Arial"/>
          <w:spacing w:val="5"/>
          <w:sz w:val="22"/>
        </w:rPr>
        <w:lastRenderedPageBreak/>
        <w:t xml:space="preserve">and structural changes became easier to implement. As a result of this, provided authority and accountability at every level of organization. The whole process of implementing new reforms changed the practices of Barclays they used to follow earlier, shifted them towards flexibility &amp; adaptability, and helped them to regain their position </w:t>
      </w:r>
    </w:p>
    <w:p w14:paraId="526F9573" w14:textId="0A1D90B3" w:rsidR="00A74EF9" w:rsidRPr="009C55C9" w:rsidRDefault="002E6C09" w:rsidP="009C55C9">
      <w:pPr>
        <w:spacing w:line="360" w:lineRule="auto"/>
        <w:jc w:val="both"/>
        <w:rPr>
          <w:rFonts w:ascii="Arial" w:hAnsi="Arial" w:cs="Arial"/>
          <w:sz w:val="22"/>
        </w:rPr>
      </w:pPr>
      <w:r w:rsidRPr="009C55C9">
        <w:rPr>
          <w:rFonts w:ascii="Arial" w:hAnsi="Arial" w:cs="Arial"/>
          <w:sz w:val="22"/>
        </w:rPr>
        <w:br w:type="page"/>
      </w:r>
    </w:p>
    <w:p w14:paraId="1DC52DDA" w14:textId="77777777" w:rsidR="00A74EF9" w:rsidRPr="009C55C9" w:rsidRDefault="00A74EF9" w:rsidP="009C55C9">
      <w:pPr>
        <w:pStyle w:val="Heading1"/>
        <w:spacing w:line="360" w:lineRule="auto"/>
        <w:jc w:val="both"/>
        <w:rPr>
          <w:rFonts w:ascii="Arial" w:hAnsi="Arial" w:cs="Arial"/>
          <w:sz w:val="22"/>
          <w:szCs w:val="22"/>
        </w:rPr>
      </w:pPr>
      <w:bookmarkStart w:id="25" w:name="_Toc25003674"/>
      <w:bookmarkStart w:id="26" w:name="_Toc27335482"/>
      <w:r w:rsidRPr="009C55C9">
        <w:rPr>
          <w:rFonts w:ascii="Arial" w:hAnsi="Arial" w:cs="Arial"/>
          <w:sz w:val="22"/>
          <w:szCs w:val="22"/>
        </w:rPr>
        <w:lastRenderedPageBreak/>
        <w:t>Reference</w:t>
      </w:r>
      <w:bookmarkEnd w:id="25"/>
      <w:r w:rsidR="00771153" w:rsidRPr="009C55C9">
        <w:rPr>
          <w:rFonts w:ascii="Arial" w:hAnsi="Arial" w:cs="Arial"/>
          <w:sz w:val="22"/>
          <w:szCs w:val="22"/>
        </w:rPr>
        <w:t>s</w:t>
      </w:r>
      <w:bookmarkEnd w:id="26"/>
    </w:p>
    <w:p w14:paraId="307CCC34" w14:textId="77777777" w:rsidR="00771153" w:rsidRPr="009C55C9" w:rsidRDefault="00771153" w:rsidP="009C55C9">
      <w:pPr>
        <w:spacing w:line="360" w:lineRule="auto"/>
        <w:ind w:left="720" w:hanging="720"/>
        <w:jc w:val="both"/>
        <w:rPr>
          <w:rFonts w:ascii="Arial" w:hAnsi="Arial" w:cs="Arial"/>
          <w:sz w:val="22"/>
          <w:shd w:val="clear" w:color="auto" w:fill="FFFFFF"/>
        </w:rPr>
      </w:pPr>
      <w:proofErr w:type="spellStart"/>
      <w:r w:rsidRPr="009C55C9">
        <w:rPr>
          <w:rFonts w:ascii="Arial" w:hAnsi="Arial" w:cs="Arial"/>
          <w:sz w:val="22"/>
          <w:shd w:val="clear" w:color="auto" w:fill="FFFFFF"/>
        </w:rPr>
        <w:t>Appelbaum</w:t>
      </w:r>
      <w:proofErr w:type="spellEnd"/>
      <w:r w:rsidRPr="009C55C9">
        <w:rPr>
          <w:rFonts w:ascii="Arial" w:hAnsi="Arial" w:cs="Arial"/>
          <w:sz w:val="22"/>
          <w:shd w:val="clear" w:color="auto" w:fill="FFFFFF"/>
        </w:rPr>
        <w:t xml:space="preserve">, S.H., </w:t>
      </w:r>
      <w:proofErr w:type="spellStart"/>
      <w:r w:rsidRPr="009C55C9">
        <w:rPr>
          <w:rFonts w:ascii="Arial" w:hAnsi="Arial" w:cs="Arial"/>
          <w:sz w:val="22"/>
          <w:shd w:val="clear" w:color="auto" w:fill="FFFFFF"/>
        </w:rPr>
        <w:t>Degbe</w:t>
      </w:r>
      <w:proofErr w:type="spellEnd"/>
      <w:r w:rsidRPr="009C55C9">
        <w:rPr>
          <w:rFonts w:ascii="Arial" w:hAnsi="Arial" w:cs="Arial"/>
          <w:sz w:val="22"/>
          <w:shd w:val="clear" w:color="auto" w:fill="FFFFFF"/>
        </w:rPr>
        <w:t>, M.C., MacDonald, O. and Nguyen-</w:t>
      </w:r>
      <w:proofErr w:type="spellStart"/>
      <w:r w:rsidRPr="009C55C9">
        <w:rPr>
          <w:rFonts w:ascii="Arial" w:hAnsi="Arial" w:cs="Arial"/>
          <w:sz w:val="22"/>
          <w:shd w:val="clear" w:color="auto" w:fill="FFFFFF"/>
        </w:rPr>
        <w:t>Quang</w:t>
      </w:r>
      <w:proofErr w:type="spellEnd"/>
      <w:r w:rsidRPr="009C55C9">
        <w:rPr>
          <w:rFonts w:ascii="Arial" w:hAnsi="Arial" w:cs="Arial"/>
          <w:sz w:val="22"/>
          <w:shd w:val="clear" w:color="auto" w:fill="FFFFFF"/>
        </w:rPr>
        <w:t>, T.S., 2015. Organizational outcomes of leadership style and resistance to change (Part One). </w:t>
      </w:r>
      <w:r w:rsidRPr="009C55C9">
        <w:rPr>
          <w:rFonts w:ascii="Arial" w:hAnsi="Arial" w:cs="Arial"/>
          <w:i/>
          <w:iCs/>
          <w:sz w:val="22"/>
          <w:shd w:val="clear" w:color="auto" w:fill="FFFFFF"/>
        </w:rPr>
        <w:t>Industrial and Commercial Training</w:t>
      </w:r>
      <w:r w:rsidRPr="009C55C9">
        <w:rPr>
          <w:rFonts w:ascii="Arial" w:hAnsi="Arial" w:cs="Arial"/>
          <w:sz w:val="22"/>
          <w:shd w:val="clear" w:color="auto" w:fill="FFFFFF"/>
        </w:rPr>
        <w:t>, </w:t>
      </w:r>
      <w:r w:rsidRPr="009C55C9">
        <w:rPr>
          <w:rFonts w:ascii="Arial" w:hAnsi="Arial" w:cs="Arial"/>
          <w:i/>
          <w:iCs/>
          <w:sz w:val="22"/>
          <w:shd w:val="clear" w:color="auto" w:fill="FFFFFF"/>
        </w:rPr>
        <w:t>47</w:t>
      </w:r>
      <w:r w:rsidRPr="009C55C9">
        <w:rPr>
          <w:rFonts w:ascii="Arial" w:hAnsi="Arial" w:cs="Arial"/>
          <w:sz w:val="22"/>
          <w:shd w:val="clear" w:color="auto" w:fill="FFFFFF"/>
        </w:rPr>
        <w:t>(2), pp.73-80.</w:t>
      </w:r>
    </w:p>
    <w:p w14:paraId="3EB2AFB9" w14:textId="77777777" w:rsidR="00771153" w:rsidRPr="009C55C9" w:rsidRDefault="00771153" w:rsidP="009C55C9">
      <w:pPr>
        <w:spacing w:line="360" w:lineRule="auto"/>
        <w:ind w:left="720" w:hanging="720"/>
        <w:jc w:val="both"/>
        <w:rPr>
          <w:rFonts w:ascii="Arial" w:hAnsi="Arial" w:cs="Arial"/>
          <w:color w:val="222222"/>
          <w:sz w:val="22"/>
          <w:shd w:val="clear" w:color="auto" w:fill="FFFFFF"/>
        </w:rPr>
      </w:pPr>
      <w:proofErr w:type="spellStart"/>
      <w:r w:rsidRPr="009C55C9">
        <w:rPr>
          <w:rFonts w:ascii="Arial" w:hAnsi="Arial" w:cs="Arial"/>
          <w:color w:val="222222"/>
          <w:sz w:val="22"/>
          <w:shd w:val="clear" w:color="auto" w:fill="FFFFFF"/>
        </w:rPr>
        <w:t>Bamberry</w:t>
      </w:r>
      <w:proofErr w:type="spellEnd"/>
      <w:r w:rsidRPr="009C55C9">
        <w:rPr>
          <w:rFonts w:ascii="Arial" w:hAnsi="Arial" w:cs="Arial"/>
          <w:color w:val="222222"/>
          <w:sz w:val="22"/>
          <w:shd w:val="clear" w:color="auto" w:fill="FFFFFF"/>
        </w:rPr>
        <w:t xml:space="preserve">, G., </w:t>
      </w:r>
      <w:proofErr w:type="spellStart"/>
      <w:r w:rsidRPr="009C55C9">
        <w:rPr>
          <w:rFonts w:ascii="Arial" w:hAnsi="Arial" w:cs="Arial"/>
          <w:color w:val="222222"/>
          <w:sz w:val="22"/>
          <w:shd w:val="clear" w:color="auto" w:fill="FFFFFF"/>
        </w:rPr>
        <w:t>Sabri-Matanagh</w:t>
      </w:r>
      <w:proofErr w:type="spellEnd"/>
      <w:r w:rsidRPr="009C55C9">
        <w:rPr>
          <w:rFonts w:ascii="Arial" w:hAnsi="Arial" w:cs="Arial"/>
          <w:color w:val="222222"/>
          <w:sz w:val="22"/>
          <w:shd w:val="clear" w:color="auto" w:fill="FFFFFF"/>
        </w:rPr>
        <w:t>, S. and Duncan, G., 2015. The impact of a learning culture on organisational change in regional SMEs. </w:t>
      </w:r>
      <w:r w:rsidRPr="009C55C9">
        <w:rPr>
          <w:rFonts w:ascii="Arial" w:hAnsi="Arial" w:cs="Arial"/>
          <w:i/>
          <w:iCs/>
          <w:color w:val="222222"/>
          <w:sz w:val="22"/>
          <w:shd w:val="clear" w:color="auto" w:fill="FFFFFF"/>
        </w:rPr>
        <w:t>International Journal of Learning and Change</w:t>
      </w:r>
      <w:r w:rsidRPr="009C55C9">
        <w:rPr>
          <w:rFonts w:ascii="Arial" w:hAnsi="Arial" w:cs="Arial"/>
          <w:color w:val="222222"/>
          <w:sz w:val="22"/>
          <w:shd w:val="clear" w:color="auto" w:fill="FFFFFF"/>
        </w:rPr>
        <w:t>, </w:t>
      </w:r>
      <w:r w:rsidRPr="009C55C9">
        <w:rPr>
          <w:rFonts w:ascii="Arial" w:hAnsi="Arial" w:cs="Arial"/>
          <w:i/>
          <w:iCs/>
          <w:color w:val="222222"/>
          <w:sz w:val="22"/>
          <w:shd w:val="clear" w:color="auto" w:fill="FFFFFF"/>
        </w:rPr>
        <w:t>8</w:t>
      </w:r>
      <w:r w:rsidRPr="009C55C9">
        <w:rPr>
          <w:rFonts w:ascii="Arial" w:hAnsi="Arial" w:cs="Arial"/>
          <w:color w:val="222222"/>
          <w:sz w:val="22"/>
          <w:shd w:val="clear" w:color="auto" w:fill="FFFFFF"/>
        </w:rPr>
        <w:t>(1), pp.1-20.</w:t>
      </w:r>
    </w:p>
    <w:p w14:paraId="680C14F6" w14:textId="77777777" w:rsidR="00771153" w:rsidRPr="009C55C9" w:rsidRDefault="00771153" w:rsidP="009C55C9">
      <w:pPr>
        <w:spacing w:line="360" w:lineRule="auto"/>
        <w:ind w:left="720" w:hanging="720"/>
        <w:jc w:val="both"/>
        <w:rPr>
          <w:rFonts w:ascii="Arial" w:hAnsi="Arial" w:cs="Arial"/>
          <w:sz w:val="22"/>
        </w:rPr>
      </w:pPr>
      <w:r w:rsidRPr="009C55C9">
        <w:rPr>
          <w:rFonts w:ascii="Arial" w:hAnsi="Arial" w:cs="Arial"/>
          <w:sz w:val="22"/>
        </w:rPr>
        <w:t xml:space="preserve">Barclay, 2018 Creating Opportunities to Rise. [Online] Available at: </w:t>
      </w:r>
      <w:hyperlink r:id="rId9" w:history="1">
        <w:r w:rsidRPr="009C55C9">
          <w:rPr>
            <w:rStyle w:val="Hyperlink"/>
            <w:rFonts w:ascii="Arial" w:hAnsi="Arial" w:cs="Arial"/>
            <w:color w:val="auto"/>
            <w:sz w:val="22"/>
            <w:u w:val="none"/>
          </w:rPr>
          <w:t>https://home.barclays/content/dam/home-barclays/documents/investor-relations/reports-and-events/annual-reports/2018/2018-barclays-plc-annual-report.pdf</w:t>
        </w:r>
      </w:hyperlink>
      <w:r w:rsidRPr="009C55C9">
        <w:rPr>
          <w:rFonts w:ascii="Arial" w:hAnsi="Arial" w:cs="Arial"/>
          <w:sz w:val="22"/>
        </w:rPr>
        <w:t xml:space="preserve">  [Accessed on: 18-11-209]</w:t>
      </w:r>
    </w:p>
    <w:p w14:paraId="328D0985" w14:textId="77777777" w:rsidR="00771153" w:rsidRPr="009C55C9" w:rsidRDefault="00771153" w:rsidP="009C55C9">
      <w:pPr>
        <w:spacing w:line="360" w:lineRule="auto"/>
        <w:ind w:left="720" w:hanging="720"/>
        <w:jc w:val="both"/>
        <w:rPr>
          <w:rFonts w:ascii="Arial" w:hAnsi="Arial" w:cs="Arial"/>
          <w:sz w:val="22"/>
        </w:rPr>
      </w:pPr>
      <w:r w:rsidRPr="009C55C9">
        <w:rPr>
          <w:rFonts w:ascii="Arial" w:hAnsi="Arial" w:cs="Arial"/>
          <w:color w:val="222222"/>
          <w:sz w:val="22"/>
          <w:shd w:val="clear" w:color="auto" w:fill="FFFFFF"/>
        </w:rPr>
        <w:t>Barclay</w:t>
      </w:r>
      <w:proofErr w:type="gramStart"/>
      <w:r w:rsidRPr="009C55C9">
        <w:rPr>
          <w:rFonts w:ascii="Arial" w:hAnsi="Arial" w:cs="Arial"/>
          <w:color w:val="222222"/>
          <w:sz w:val="22"/>
          <w:shd w:val="clear" w:color="auto" w:fill="FFFFFF"/>
        </w:rPr>
        <w:t>,2019</w:t>
      </w:r>
      <w:proofErr w:type="gramEnd"/>
      <w:r w:rsidRPr="009C55C9">
        <w:rPr>
          <w:rFonts w:ascii="Arial" w:hAnsi="Arial" w:cs="Arial"/>
          <w:color w:val="222222"/>
          <w:sz w:val="22"/>
          <w:shd w:val="clear" w:color="auto" w:fill="FFFFFF"/>
        </w:rPr>
        <w:t>. Our Strategies. [Online] Available at:</w:t>
      </w:r>
      <w:r w:rsidRPr="009C55C9">
        <w:rPr>
          <w:rFonts w:ascii="Arial" w:hAnsi="Arial" w:cs="Arial"/>
          <w:sz w:val="22"/>
        </w:rPr>
        <w:t xml:space="preserve"> </w:t>
      </w:r>
      <w:hyperlink r:id="rId10" w:history="1">
        <w:r w:rsidRPr="009C55C9">
          <w:rPr>
            <w:rStyle w:val="Hyperlink"/>
            <w:rFonts w:ascii="Arial" w:hAnsi="Arial" w:cs="Arial"/>
            <w:color w:val="auto"/>
            <w:sz w:val="22"/>
            <w:u w:val="none"/>
          </w:rPr>
          <w:t>https://home.barclays/who-we-are/our-strategy/</w:t>
        </w:r>
      </w:hyperlink>
      <w:r w:rsidRPr="009C55C9">
        <w:rPr>
          <w:rFonts w:ascii="Arial" w:hAnsi="Arial" w:cs="Arial"/>
          <w:sz w:val="22"/>
        </w:rPr>
        <w:t xml:space="preserve"> [Accessed on</w:t>
      </w:r>
      <w:proofErr w:type="gramStart"/>
      <w:r w:rsidRPr="009C55C9">
        <w:rPr>
          <w:rFonts w:ascii="Arial" w:hAnsi="Arial" w:cs="Arial"/>
          <w:sz w:val="22"/>
        </w:rPr>
        <w:t>:18</w:t>
      </w:r>
      <w:proofErr w:type="gramEnd"/>
      <w:r w:rsidRPr="009C55C9">
        <w:rPr>
          <w:rFonts w:ascii="Arial" w:hAnsi="Arial" w:cs="Arial"/>
          <w:sz w:val="22"/>
        </w:rPr>
        <w:t xml:space="preserve">-11-2019] </w:t>
      </w:r>
    </w:p>
    <w:p w14:paraId="67B2F939" w14:textId="77777777" w:rsidR="00771153" w:rsidRPr="009C55C9" w:rsidRDefault="00771153" w:rsidP="009C55C9">
      <w:pPr>
        <w:spacing w:line="360" w:lineRule="auto"/>
        <w:ind w:left="720" w:hanging="720"/>
        <w:jc w:val="both"/>
        <w:rPr>
          <w:rFonts w:ascii="Arial" w:hAnsi="Arial" w:cs="Arial"/>
          <w:color w:val="000000" w:themeColor="text1"/>
          <w:sz w:val="22"/>
        </w:rPr>
      </w:pPr>
      <w:proofErr w:type="spellStart"/>
      <w:r w:rsidRPr="009C55C9">
        <w:rPr>
          <w:rFonts w:ascii="Arial" w:hAnsi="Arial" w:cs="Arial"/>
          <w:color w:val="000000" w:themeColor="text1"/>
          <w:sz w:val="22"/>
          <w:shd w:val="clear" w:color="auto" w:fill="FFFFFF"/>
        </w:rPr>
        <w:t>Belias</w:t>
      </w:r>
      <w:proofErr w:type="spellEnd"/>
      <w:r w:rsidRPr="009C55C9">
        <w:rPr>
          <w:rFonts w:ascii="Arial" w:hAnsi="Arial" w:cs="Arial"/>
          <w:color w:val="000000" w:themeColor="text1"/>
          <w:sz w:val="22"/>
          <w:shd w:val="clear" w:color="auto" w:fill="FFFFFF"/>
        </w:rPr>
        <w:t xml:space="preserve">, D. and </w:t>
      </w:r>
      <w:proofErr w:type="spellStart"/>
      <w:r w:rsidRPr="009C55C9">
        <w:rPr>
          <w:rFonts w:ascii="Arial" w:hAnsi="Arial" w:cs="Arial"/>
          <w:color w:val="000000" w:themeColor="text1"/>
          <w:sz w:val="22"/>
          <w:shd w:val="clear" w:color="auto" w:fill="FFFFFF"/>
        </w:rPr>
        <w:t>Koustelios</w:t>
      </w:r>
      <w:proofErr w:type="spellEnd"/>
      <w:r w:rsidRPr="009C55C9">
        <w:rPr>
          <w:rFonts w:ascii="Arial" w:hAnsi="Arial" w:cs="Arial"/>
          <w:color w:val="000000" w:themeColor="text1"/>
          <w:sz w:val="22"/>
          <w:shd w:val="clear" w:color="auto" w:fill="FFFFFF"/>
        </w:rPr>
        <w:t>, A., 2014. The impact of leadership and change management strategy on organizational culture. </w:t>
      </w:r>
      <w:r w:rsidRPr="009C55C9">
        <w:rPr>
          <w:rFonts w:ascii="Arial" w:hAnsi="Arial" w:cs="Arial"/>
          <w:i/>
          <w:iCs/>
          <w:color w:val="000000" w:themeColor="text1"/>
          <w:sz w:val="22"/>
          <w:shd w:val="clear" w:color="auto" w:fill="FFFFFF"/>
        </w:rPr>
        <w:t>European Scientific Journal</w:t>
      </w:r>
      <w:r w:rsidRPr="009C55C9">
        <w:rPr>
          <w:rFonts w:ascii="Arial" w:hAnsi="Arial" w:cs="Arial"/>
          <w:color w:val="000000" w:themeColor="text1"/>
          <w:sz w:val="22"/>
          <w:shd w:val="clear" w:color="auto" w:fill="FFFFFF"/>
        </w:rPr>
        <w:t>, </w:t>
      </w:r>
      <w:r w:rsidRPr="009C55C9">
        <w:rPr>
          <w:rFonts w:ascii="Arial" w:hAnsi="Arial" w:cs="Arial"/>
          <w:i/>
          <w:iCs/>
          <w:color w:val="000000" w:themeColor="text1"/>
          <w:sz w:val="22"/>
          <w:shd w:val="clear" w:color="auto" w:fill="FFFFFF"/>
        </w:rPr>
        <w:t>10</w:t>
      </w:r>
      <w:r w:rsidRPr="009C55C9">
        <w:rPr>
          <w:rFonts w:ascii="Arial" w:hAnsi="Arial" w:cs="Arial"/>
          <w:color w:val="000000" w:themeColor="text1"/>
          <w:sz w:val="22"/>
          <w:shd w:val="clear" w:color="auto" w:fill="FFFFFF"/>
        </w:rPr>
        <w:t xml:space="preserve">(7) </w:t>
      </w:r>
      <w:proofErr w:type="spellStart"/>
      <w:r w:rsidRPr="009C55C9">
        <w:rPr>
          <w:rFonts w:ascii="Arial" w:hAnsi="Arial" w:cs="Arial"/>
          <w:color w:val="000000" w:themeColor="text1"/>
          <w:sz w:val="22"/>
          <w:shd w:val="clear" w:color="auto" w:fill="FFFFFF"/>
        </w:rPr>
        <w:t>Adcroft</w:t>
      </w:r>
      <w:proofErr w:type="spellEnd"/>
      <w:r w:rsidRPr="009C55C9">
        <w:rPr>
          <w:rFonts w:ascii="Arial" w:hAnsi="Arial" w:cs="Arial"/>
          <w:color w:val="000000" w:themeColor="text1"/>
          <w:sz w:val="22"/>
          <w:shd w:val="clear" w:color="auto" w:fill="FFFFFF"/>
        </w:rPr>
        <w:t>, A., Willis, R. and Hurst, J., 2008. A new model for managing change: the holistic view. </w:t>
      </w:r>
      <w:r w:rsidRPr="009C55C9">
        <w:rPr>
          <w:rFonts w:ascii="Arial" w:hAnsi="Arial" w:cs="Arial"/>
          <w:i/>
          <w:iCs/>
          <w:color w:val="000000" w:themeColor="text1"/>
          <w:sz w:val="22"/>
          <w:shd w:val="clear" w:color="auto" w:fill="FFFFFF"/>
        </w:rPr>
        <w:t>Journal of Business strategy</w:t>
      </w:r>
      <w:r w:rsidRPr="009C55C9">
        <w:rPr>
          <w:rFonts w:ascii="Arial" w:hAnsi="Arial" w:cs="Arial"/>
          <w:color w:val="000000" w:themeColor="text1"/>
          <w:sz w:val="22"/>
          <w:shd w:val="clear" w:color="auto" w:fill="FFFFFF"/>
        </w:rPr>
        <w:t>, </w:t>
      </w:r>
      <w:r w:rsidRPr="009C55C9">
        <w:rPr>
          <w:rFonts w:ascii="Arial" w:hAnsi="Arial" w:cs="Arial"/>
          <w:i/>
          <w:iCs/>
          <w:color w:val="000000" w:themeColor="text1"/>
          <w:sz w:val="22"/>
          <w:shd w:val="clear" w:color="auto" w:fill="FFFFFF"/>
        </w:rPr>
        <w:t>29</w:t>
      </w:r>
      <w:r w:rsidRPr="009C55C9">
        <w:rPr>
          <w:rFonts w:ascii="Arial" w:hAnsi="Arial" w:cs="Arial"/>
          <w:color w:val="000000" w:themeColor="text1"/>
          <w:sz w:val="22"/>
          <w:shd w:val="clear" w:color="auto" w:fill="FFFFFF"/>
        </w:rPr>
        <w:t>(1), pp.40-45</w:t>
      </w:r>
    </w:p>
    <w:p w14:paraId="580FEB9A" w14:textId="77777777" w:rsidR="00771153" w:rsidRPr="009C55C9" w:rsidRDefault="00771153" w:rsidP="009C55C9">
      <w:pPr>
        <w:spacing w:line="360" w:lineRule="auto"/>
        <w:ind w:left="720" w:hanging="720"/>
        <w:jc w:val="both"/>
        <w:rPr>
          <w:rFonts w:ascii="Arial" w:hAnsi="Arial" w:cs="Arial"/>
          <w:color w:val="222222"/>
          <w:sz w:val="22"/>
          <w:shd w:val="clear" w:color="auto" w:fill="FFFFFF"/>
        </w:rPr>
      </w:pPr>
      <w:proofErr w:type="spellStart"/>
      <w:r w:rsidRPr="009C55C9">
        <w:rPr>
          <w:rFonts w:ascii="Arial" w:hAnsi="Arial" w:cs="Arial"/>
          <w:color w:val="222222"/>
          <w:sz w:val="22"/>
          <w:shd w:val="clear" w:color="auto" w:fill="FFFFFF"/>
        </w:rPr>
        <w:t>Cervellati</w:t>
      </w:r>
      <w:proofErr w:type="spellEnd"/>
      <w:r w:rsidRPr="009C55C9">
        <w:rPr>
          <w:rFonts w:ascii="Arial" w:hAnsi="Arial" w:cs="Arial"/>
          <w:color w:val="222222"/>
          <w:sz w:val="22"/>
          <w:shd w:val="clear" w:color="auto" w:fill="FFFFFF"/>
        </w:rPr>
        <w:t xml:space="preserve">, E.M., </w:t>
      </w:r>
      <w:proofErr w:type="spellStart"/>
      <w:r w:rsidRPr="009C55C9">
        <w:rPr>
          <w:rFonts w:ascii="Arial" w:hAnsi="Arial" w:cs="Arial"/>
          <w:color w:val="222222"/>
          <w:sz w:val="22"/>
          <w:shd w:val="clear" w:color="auto" w:fill="FFFFFF"/>
        </w:rPr>
        <w:t>Piras</w:t>
      </w:r>
      <w:proofErr w:type="spellEnd"/>
      <w:r w:rsidRPr="009C55C9">
        <w:rPr>
          <w:rFonts w:ascii="Arial" w:hAnsi="Arial" w:cs="Arial"/>
          <w:color w:val="222222"/>
          <w:sz w:val="22"/>
          <w:shd w:val="clear" w:color="auto" w:fill="FFFFFF"/>
        </w:rPr>
        <w:t xml:space="preserve">, L. and </w:t>
      </w:r>
      <w:proofErr w:type="spellStart"/>
      <w:r w:rsidRPr="009C55C9">
        <w:rPr>
          <w:rFonts w:ascii="Arial" w:hAnsi="Arial" w:cs="Arial"/>
          <w:color w:val="222222"/>
          <w:sz w:val="22"/>
          <w:shd w:val="clear" w:color="auto" w:fill="FFFFFF"/>
        </w:rPr>
        <w:t>Scialanga</w:t>
      </w:r>
      <w:proofErr w:type="spellEnd"/>
      <w:r w:rsidRPr="009C55C9">
        <w:rPr>
          <w:rFonts w:ascii="Arial" w:hAnsi="Arial" w:cs="Arial"/>
          <w:color w:val="222222"/>
          <w:sz w:val="22"/>
          <w:shd w:val="clear" w:color="auto" w:fill="FFFFFF"/>
        </w:rPr>
        <w:t xml:space="preserve">, M., 2013. Corporate Culture and Frauds: A </w:t>
      </w:r>
      <w:proofErr w:type="spellStart"/>
      <w:r w:rsidRPr="009C55C9">
        <w:rPr>
          <w:rFonts w:ascii="Arial" w:hAnsi="Arial" w:cs="Arial"/>
          <w:color w:val="222222"/>
          <w:sz w:val="22"/>
          <w:shd w:val="clear" w:color="auto" w:fill="FFFFFF"/>
        </w:rPr>
        <w:t>Behavioral</w:t>
      </w:r>
      <w:proofErr w:type="spellEnd"/>
      <w:r w:rsidRPr="009C55C9">
        <w:rPr>
          <w:rFonts w:ascii="Arial" w:hAnsi="Arial" w:cs="Arial"/>
          <w:color w:val="222222"/>
          <w:sz w:val="22"/>
          <w:shd w:val="clear" w:color="auto" w:fill="FFFFFF"/>
        </w:rPr>
        <w:t xml:space="preserve"> Finance Analysis of the Barclays-LIBOR Case. </w:t>
      </w:r>
      <w:r w:rsidRPr="009C55C9">
        <w:rPr>
          <w:rFonts w:ascii="Arial" w:hAnsi="Arial" w:cs="Arial"/>
          <w:i/>
          <w:iCs/>
          <w:color w:val="222222"/>
          <w:sz w:val="22"/>
          <w:shd w:val="clear" w:color="auto" w:fill="FFFFFF"/>
        </w:rPr>
        <w:t>Corporate Ownership &amp; Control</w:t>
      </w:r>
      <w:r w:rsidRPr="009C55C9">
        <w:rPr>
          <w:rFonts w:ascii="Arial" w:hAnsi="Arial" w:cs="Arial"/>
          <w:color w:val="222222"/>
          <w:sz w:val="22"/>
          <w:shd w:val="clear" w:color="auto" w:fill="FFFFFF"/>
        </w:rPr>
        <w:t>, </w:t>
      </w:r>
      <w:r w:rsidRPr="009C55C9">
        <w:rPr>
          <w:rFonts w:ascii="Arial" w:hAnsi="Arial" w:cs="Arial"/>
          <w:i/>
          <w:iCs/>
          <w:color w:val="222222"/>
          <w:sz w:val="22"/>
          <w:shd w:val="clear" w:color="auto" w:fill="FFFFFF"/>
        </w:rPr>
        <w:t>11</w:t>
      </w:r>
      <w:r w:rsidRPr="009C55C9">
        <w:rPr>
          <w:rFonts w:ascii="Arial" w:hAnsi="Arial" w:cs="Arial"/>
          <w:color w:val="222222"/>
          <w:sz w:val="22"/>
          <w:shd w:val="clear" w:color="auto" w:fill="FFFFFF"/>
        </w:rPr>
        <w:t>(1), pp.447-463.</w:t>
      </w:r>
    </w:p>
    <w:p w14:paraId="75CE625C" w14:textId="77777777" w:rsidR="00771153" w:rsidRPr="009C55C9" w:rsidRDefault="00771153" w:rsidP="009C55C9">
      <w:pPr>
        <w:spacing w:line="360" w:lineRule="auto"/>
        <w:ind w:left="720" w:hanging="720"/>
        <w:jc w:val="both"/>
        <w:rPr>
          <w:rFonts w:ascii="Arial" w:hAnsi="Arial" w:cs="Arial"/>
          <w:color w:val="222222"/>
          <w:sz w:val="22"/>
          <w:shd w:val="clear" w:color="auto" w:fill="FFFFFF"/>
        </w:rPr>
      </w:pPr>
      <w:r w:rsidRPr="009C55C9">
        <w:rPr>
          <w:rFonts w:ascii="Arial" w:hAnsi="Arial" w:cs="Arial"/>
          <w:color w:val="222222"/>
          <w:sz w:val="22"/>
          <w:shd w:val="clear" w:color="auto" w:fill="FFFFFF"/>
        </w:rPr>
        <w:t>GATHUNGU, D.J., 2012. GEORGE GOBANGA REG NO: D61/76229/2009.</w:t>
      </w:r>
    </w:p>
    <w:p w14:paraId="09A06773" w14:textId="77777777" w:rsidR="00771153" w:rsidRPr="009C55C9" w:rsidRDefault="00771153" w:rsidP="009C55C9">
      <w:pPr>
        <w:spacing w:line="360" w:lineRule="auto"/>
        <w:ind w:left="720" w:hanging="720"/>
        <w:jc w:val="both"/>
        <w:rPr>
          <w:rFonts w:ascii="Arial" w:hAnsi="Arial" w:cs="Arial"/>
          <w:color w:val="222222"/>
          <w:sz w:val="22"/>
          <w:shd w:val="clear" w:color="auto" w:fill="FFFFFF"/>
        </w:rPr>
      </w:pPr>
      <w:r w:rsidRPr="009C55C9">
        <w:rPr>
          <w:rFonts w:ascii="Arial" w:hAnsi="Arial" w:cs="Arial"/>
          <w:color w:val="222222"/>
          <w:sz w:val="22"/>
          <w:shd w:val="clear" w:color="auto" w:fill="FFFFFF"/>
        </w:rPr>
        <w:t xml:space="preserve">Gibson, D.E. and </w:t>
      </w:r>
      <w:proofErr w:type="spellStart"/>
      <w:r w:rsidRPr="009C55C9">
        <w:rPr>
          <w:rFonts w:ascii="Arial" w:hAnsi="Arial" w:cs="Arial"/>
          <w:color w:val="222222"/>
          <w:sz w:val="22"/>
          <w:shd w:val="clear" w:color="auto" w:fill="FFFFFF"/>
        </w:rPr>
        <w:t>Barsade</w:t>
      </w:r>
      <w:proofErr w:type="spellEnd"/>
      <w:r w:rsidRPr="009C55C9">
        <w:rPr>
          <w:rFonts w:ascii="Arial" w:hAnsi="Arial" w:cs="Arial"/>
          <w:color w:val="222222"/>
          <w:sz w:val="22"/>
          <w:shd w:val="clear" w:color="auto" w:fill="FFFFFF"/>
        </w:rPr>
        <w:t>, S.G., 2003. Managing organizational culture change: The case of long-term care. </w:t>
      </w:r>
      <w:r w:rsidRPr="009C55C9">
        <w:rPr>
          <w:rFonts w:ascii="Arial" w:hAnsi="Arial" w:cs="Arial"/>
          <w:i/>
          <w:iCs/>
          <w:color w:val="222222"/>
          <w:sz w:val="22"/>
          <w:shd w:val="clear" w:color="auto" w:fill="FFFFFF"/>
        </w:rPr>
        <w:t>Journal of Social Work in Long-Term Care</w:t>
      </w:r>
      <w:r w:rsidRPr="009C55C9">
        <w:rPr>
          <w:rFonts w:ascii="Arial" w:hAnsi="Arial" w:cs="Arial"/>
          <w:color w:val="222222"/>
          <w:sz w:val="22"/>
          <w:shd w:val="clear" w:color="auto" w:fill="FFFFFF"/>
        </w:rPr>
        <w:t>, </w:t>
      </w:r>
      <w:r w:rsidRPr="009C55C9">
        <w:rPr>
          <w:rFonts w:ascii="Arial" w:hAnsi="Arial" w:cs="Arial"/>
          <w:i/>
          <w:iCs/>
          <w:color w:val="222222"/>
          <w:sz w:val="22"/>
          <w:shd w:val="clear" w:color="auto" w:fill="FFFFFF"/>
        </w:rPr>
        <w:t>2</w:t>
      </w:r>
      <w:r w:rsidRPr="009C55C9">
        <w:rPr>
          <w:rFonts w:ascii="Arial" w:hAnsi="Arial" w:cs="Arial"/>
          <w:color w:val="222222"/>
          <w:sz w:val="22"/>
          <w:shd w:val="clear" w:color="auto" w:fill="FFFFFF"/>
        </w:rPr>
        <w:t>(1-2), pp.11-34.</w:t>
      </w:r>
    </w:p>
    <w:p w14:paraId="69AD5C59" w14:textId="77777777" w:rsidR="00771153" w:rsidRPr="009C55C9" w:rsidRDefault="00771153" w:rsidP="009C55C9">
      <w:pPr>
        <w:spacing w:line="360" w:lineRule="auto"/>
        <w:ind w:left="720" w:hanging="720"/>
        <w:jc w:val="both"/>
        <w:rPr>
          <w:rFonts w:ascii="Arial" w:hAnsi="Arial" w:cs="Arial"/>
          <w:sz w:val="22"/>
          <w:shd w:val="clear" w:color="auto" w:fill="FFFFFF"/>
        </w:rPr>
      </w:pPr>
      <w:proofErr w:type="spellStart"/>
      <w:r w:rsidRPr="009C55C9">
        <w:rPr>
          <w:rFonts w:ascii="Arial" w:hAnsi="Arial" w:cs="Arial"/>
          <w:sz w:val="22"/>
          <w:shd w:val="clear" w:color="auto" w:fill="FFFFFF"/>
        </w:rPr>
        <w:t>Holten</w:t>
      </w:r>
      <w:proofErr w:type="spellEnd"/>
      <w:r w:rsidRPr="009C55C9">
        <w:rPr>
          <w:rFonts w:ascii="Arial" w:hAnsi="Arial" w:cs="Arial"/>
          <w:sz w:val="22"/>
          <w:shd w:val="clear" w:color="auto" w:fill="FFFFFF"/>
        </w:rPr>
        <w:t>, A.L. and Brenner, S.O., 2015. Leadership style and the process of organizational change. </w:t>
      </w:r>
      <w:r w:rsidRPr="009C55C9">
        <w:rPr>
          <w:rFonts w:ascii="Arial" w:hAnsi="Arial" w:cs="Arial"/>
          <w:i/>
          <w:iCs/>
          <w:sz w:val="22"/>
          <w:shd w:val="clear" w:color="auto" w:fill="FFFFFF"/>
        </w:rPr>
        <w:t>Leadership &amp; Organization Development Journal</w:t>
      </w:r>
      <w:r w:rsidRPr="009C55C9">
        <w:rPr>
          <w:rFonts w:ascii="Arial" w:hAnsi="Arial" w:cs="Arial"/>
          <w:sz w:val="22"/>
          <w:shd w:val="clear" w:color="auto" w:fill="FFFFFF"/>
        </w:rPr>
        <w:t>, </w:t>
      </w:r>
      <w:r w:rsidRPr="009C55C9">
        <w:rPr>
          <w:rFonts w:ascii="Arial" w:hAnsi="Arial" w:cs="Arial"/>
          <w:i/>
          <w:iCs/>
          <w:sz w:val="22"/>
          <w:shd w:val="clear" w:color="auto" w:fill="FFFFFF"/>
        </w:rPr>
        <w:t>36</w:t>
      </w:r>
      <w:r w:rsidRPr="009C55C9">
        <w:rPr>
          <w:rFonts w:ascii="Arial" w:hAnsi="Arial" w:cs="Arial"/>
          <w:sz w:val="22"/>
          <w:shd w:val="clear" w:color="auto" w:fill="FFFFFF"/>
        </w:rPr>
        <w:t>(1), pp.2-16.</w:t>
      </w:r>
    </w:p>
    <w:p w14:paraId="3ABCBDAA" w14:textId="77777777" w:rsidR="00771153" w:rsidRPr="009C55C9" w:rsidRDefault="00771153" w:rsidP="009C55C9">
      <w:pPr>
        <w:spacing w:line="360" w:lineRule="auto"/>
        <w:ind w:left="720" w:hanging="720"/>
        <w:jc w:val="both"/>
        <w:rPr>
          <w:rFonts w:ascii="Arial" w:hAnsi="Arial" w:cs="Arial"/>
          <w:color w:val="222222"/>
          <w:sz w:val="22"/>
          <w:shd w:val="clear" w:color="auto" w:fill="FFFFFF"/>
        </w:rPr>
      </w:pPr>
      <w:proofErr w:type="spellStart"/>
      <w:r w:rsidRPr="009C55C9">
        <w:rPr>
          <w:rFonts w:ascii="Arial" w:hAnsi="Arial" w:cs="Arial"/>
          <w:color w:val="222222"/>
          <w:sz w:val="22"/>
          <w:shd w:val="clear" w:color="auto" w:fill="FFFFFF"/>
        </w:rPr>
        <w:t>Hussain</w:t>
      </w:r>
      <w:proofErr w:type="spellEnd"/>
      <w:r w:rsidRPr="009C55C9">
        <w:rPr>
          <w:rFonts w:ascii="Arial" w:hAnsi="Arial" w:cs="Arial"/>
          <w:color w:val="222222"/>
          <w:sz w:val="22"/>
          <w:shd w:val="clear" w:color="auto" w:fill="FFFFFF"/>
        </w:rPr>
        <w:t xml:space="preserve">, S.T., Lei, S., </w:t>
      </w:r>
      <w:proofErr w:type="spellStart"/>
      <w:r w:rsidRPr="009C55C9">
        <w:rPr>
          <w:rFonts w:ascii="Arial" w:hAnsi="Arial" w:cs="Arial"/>
          <w:color w:val="222222"/>
          <w:sz w:val="22"/>
          <w:shd w:val="clear" w:color="auto" w:fill="FFFFFF"/>
        </w:rPr>
        <w:t>Akram</w:t>
      </w:r>
      <w:proofErr w:type="spellEnd"/>
      <w:r w:rsidRPr="009C55C9">
        <w:rPr>
          <w:rFonts w:ascii="Arial" w:hAnsi="Arial" w:cs="Arial"/>
          <w:color w:val="222222"/>
          <w:sz w:val="22"/>
          <w:shd w:val="clear" w:color="auto" w:fill="FFFFFF"/>
        </w:rPr>
        <w:t xml:space="preserve">, T., </w:t>
      </w:r>
      <w:proofErr w:type="spellStart"/>
      <w:r w:rsidRPr="009C55C9">
        <w:rPr>
          <w:rFonts w:ascii="Arial" w:hAnsi="Arial" w:cs="Arial"/>
          <w:color w:val="222222"/>
          <w:sz w:val="22"/>
          <w:shd w:val="clear" w:color="auto" w:fill="FFFFFF"/>
        </w:rPr>
        <w:t>Haider</w:t>
      </w:r>
      <w:proofErr w:type="spellEnd"/>
      <w:r w:rsidRPr="009C55C9">
        <w:rPr>
          <w:rFonts w:ascii="Arial" w:hAnsi="Arial" w:cs="Arial"/>
          <w:color w:val="222222"/>
          <w:sz w:val="22"/>
          <w:shd w:val="clear" w:color="auto" w:fill="FFFFFF"/>
        </w:rPr>
        <w:t xml:space="preserve">, M.J., </w:t>
      </w:r>
      <w:proofErr w:type="spellStart"/>
      <w:r w:rsidRPr="009C55C9">
        <w:rPr>
          <w:rFonts w:ascii="Arial" w:hAnsi="Arial" w:cs="Arial"/>
          <w:color w:val="222222"/>
          <w:sz w:val="22"/>
          <w:shd w:val="clear" w:color="auto" w:fill="FFFFFF"/>
        </w:rPr>
        <w:t>Hussain</w:t>
      </w:r>
      <w:proofErr w:type="spellEnd"/>
      <w:r w:rsidRPr="009C55C9">
        <w:rPr>
          <w:rFonts w:ascii="Arial" w:hAnsi="Arial" w:cs="Arial"/>
          <w:color w:val="222222"/>
          <w:sz w:val="22"/>
          <w:shd w:val="clear" w:color="auto" w:fill="FFFFFF"/>
        </w:rPr>
        <w:t xml:space="preserve">, S.H. and Ali, M., 2018. Kurt </w:t>
      </w:r>
      <w:proofErr w:type="spellStart"/>
      <w:r w:rsidRPr="009C55C9">
        <w:rPr>
          <w:rFonts w:ascii="Arial" w:hAnsi="Arial" w:cs="Arial"/>
          <w:color w:val="222222"/>
          <w:sz w:val="22"/>
          <w:shd w:val="clear" w:color="auto" w:fill="FFFFFF"/>
        </w:rPr>
        <w:t>Lewin's</w:t>
      </w:r>
      <w:proofErr w:type="spellEnd"/>
      <w:r w:rsidRPr="009C55C9">
        <w:rPr>
          <w:rFonts w:ascii="Arial" w:hAnsi="Arial" w:cs="Arial"/>
          <w:color w:val="222222"/>
          <w:sz w:val="22"/>
          <w:shd w:val="clear" w:color="auto" w:fill="FFFFFF"/>
        </w:rPr>
        <w:t xml:space="preserve"> change model: A critical review of the role of leadership and employee involvement in organizational change. </w:t>
      </w:r>
      <w:r w:rsidRPr="009C55C9">
        <w:rPr>
          <w:rFonts w:ascii="Arial" w:hAnsi="Arial" w:cs="Arial"/>
          <w:i/>
          <w:iCs/>
          <w:color w:val="222222"/>
          <w:sz w:val="22"/>
          <w:shd w:val="clear" w:color="auto" w:fill="FFFFFF"/>
        </w:rPr>
        <w:t>Journal of Innovation &amp; Knowledge</w:t>
      </w:r>
      <w:r w:rsidRPr="009C55C9">
        <w:rPr>
          <w:rFonts w:ascii="Arial" w:hAnsi="Arial" w:cs="Arial"/>
          <w:color w:val="222222"/>
          <w:sz w:val="22"/>
          <w:shd w:val="clear" w:color="auto" w:fill="FFFFFF"/>
        </w:rPr>
        <w:t>, </w:t>
      </w:r>
      <w:r w:rsidRPr="009C55C9">
        <w:rPr>
          <w:rFonts w:ascii="Arial" w:hAnsi="Arial" w:cs="Arial"/>
          <w:i/>
          <w:iCs/>
          <w:color w:val="222222"/>
          <w:sz w:val="22"/>
          <w:shd w:val="clear" w:color="auto" w:fill="FFFFFF"/>
        </w:rPr>
        <w:t>3</w:t>
      </w:r>
      <w:r w:rsidRPr="009C55C9">
        <w:rPr>
          <w:rFonts w:ascii="Arial" w:hAnsi="Arial" w:cs="Arial"/>
          <w:color w:val="222222"/>
          <w:sz w:val="22"/>
          <w:shd w:val="clear" w:color="auto" w:fill="FFFFFF"/>
        </w:rPr>
        <w:t>(3), pp.123-127</w:t>
      </w:r>
    </w:p>
    <w:p w14:paraId="75C4FBD8" w14:textId="77777777" w:rsidR="00771153" w:rsidRPr="009C55C9" w:rsidRDefault="00771153" w:rsidP="009C55C9">
      <w:pPr>
        <w:spacing w:line="360" w:lineRule="auto"/>
        <w:ind w:left="720" w:hanging="720"/>
        <w:jc w:val="both"/>
        <w:rPr>
          <w:rFonts w:ascii="Arial" w:hAnsi="Arial" w:cs="Arial"/>
          <w:sz w:val="22"/>
          <w:shd w:val="clear" w:color="auto" w:fill="FFFFFF"/>
        </w:rPr>
      </w:pPr>
      <w:proofErr w:type="spellStart"/>
      <w:r w:rsidRPr="009C55C9">
        <w:rPr>
          <w:rFonts w:ascii="Arial" w:hAnsi="Arial" w:cs="Arial"/>
          <w:sz w:val="22"/>
          <w:shd w:val="clear" w:color="auto" w:fill="FFFFFF"/>
        </w:rPr>
        <w:lastRenderedPageBreak/>
        <w:t>Jalagat</w:t>
      </w:r>
      <w:proofErr w:type="spellEnd"/>
      <w:r w:rsidRPr="009C55C9">
        <w:rPr>
          <w:rFonts w:ascii="Arial" w:hAnsi="Arial" w:cs="Arial"/>
          <w:sz w:val="22"/>
          <w:shd w:val="clear" w:color="auto" w:fill="FFFFFF"/>
        </w:rPr>
        <w:t>, R., 2016. The Impact of Change and Change Management in Achieving Corporate Goals and Objectives: Organizational Perspective. </w:t>
      </w:r>
      <w:r w:rsidRPr="009C55C9">
        <w:rPr>
          <w:rFonts w:ascii="Arial" w:hAnsi="Arial" w:cs="Arial"/>
          <w:i/>
          <w:iCs/>
          <w:sz w:val="22"/>
          <w:shd w:val="clear" w:color="auto" w:fill="FFFFFF"/>
        </w:rPr>
        <w:t>International Journal of Science and Research (IJSR)</w:t>
      </w:r>
      <w:r w:rsidRPr="009C55C9">
        <w:rPr>
          <w:rFonts w:ascii="Arial" w:hAnsi="Arial" w:cs="Arial"/>
          <w:sz w:val="22"/>
          <w:shd w:val="clear" w:color="auto" w:fill="FFFFFF"/>
        </w:rPr>
        <w:t>, </w:t>
      </w:r>
      <w:r w:rsidRPr="009C55C9">
        <w:rPr>
          <w:rFonts w:ascii="Arial" w:hAnsi="Arial" w:cs="Arial"/>
          <w:i/>
          <w:iCs/>
          <w:sz w:val="22"/>
          <w:shd w:val="clear" w:color="auto" w:fill="FFFFFF"/>
        </w:rPr>
        <w:t>5</w:t>
      </w:r>
      <w:r w:rsidRPr="009C55C9">
        <w:rPr>
          <w:rFonts w:ascii="Arial" w:hAnsi="Arial" w:cs="Arial"/>
          <w:sz w:val="22"/>
          <w:shd w:val="clear" w:color="auto" w:fill="FFFFFF"/>
        </w:rPr>
        <w:t>, pp.1233-1239.</w:t>
      </w:r>
    </w:p>
    <w:p w14:paraId="20FE8C8D" w14:textId="77777777" w:rsidR="00771153" w:rsidRPr="009C55C9" w:rsidRDefault="00771153" w:rsidP="009C55C9">
      <w:pPr>
        <w:spacing w:line="360" w:lineRule="auto"/>
        <w:ind w:left="720" w:hanging="720"/>
        <w:jc w:val="both"/>
        <w:rPr>
          <w:rFonts w:ascii="Arial" w:hAnsi="Arial" w:cs="Arial"/>
          <w:color w:val="000000" w:themeColor="text1"/>
          <w:sz w:val="22"/>
          <w:shd w:val="clear" w:color="auto" w:fill="FFFFFF"/>
        </w:rPr>
      </w:pPr>
      <w:r w:rsidRPr="009C55C9">
        <w:rPr>
          <w:rFonts w:ascii="Arial" w:hAnsi="Arial" w:cs="Arial"/>
          <w:color w:val="000000" w:themeColor="text1"/>
          <w:sz w:val="22"/>
          <w:shd w:val="clear" w:color="auto" w:fill="FFFFFF"/>
        </w:rPr>
        <w:t>Keller, S. and Aiken, C., 2009. The inconvenient truth about change management.</w:t>
      </w:r>
    </w:p>
    <w:p w14:paraId="6062B318" w14:textId="77777777" w:rsidR="00771153" w:rsidRPr="009C55C9" w:rsidRDefault="00771153" w:rsidP="009C55C9">
      <w:pPr>
        <w:spacing w:line="360" w:lineRule="auto"/>
        <w:ind w:left="720" w:hanging="720"/>
        <w:jc w:val="both"/>
        <w:rPr>
          <w:rFonts w:ascii="Arial" w:hAnsi="Arial" w:cs="Arial"/>
          <w:i/>
          <w:iCs/>
          <w:color w:val="222222"/>
          <w:sz w:val="22"/>
          <w:shd w:val="clear" w:color="auto" w:fill="FFFFFF"/>
        </w:rPr>
      </w:pPr>
      <w:proofErr w:type="spellStart"/>
      <w:r w:rsidRPr="009C55C9">
        <w:rPr>
          <w:rFonts w:ascii="Arial" w:hAnsi="Arial" w:cs="Arial"/>
          <w:color w:val="222222"/>
          <w:sz w:val="22"/>
          <w:shd w:val="clear" w:color="auto" w:fill="FFFFFF"/>
        </w:rPr>
        <w:t>Kimaku</w:t>
      </w:r>
      <w:proofErr w:type="spellEnd"/>
      <w:r w:rsidRPr="009C55C9">
        <w:rPr>
          <w:rFonts w:ascii="Arial" w:hAnsi="Arial" w:cs="Arial"/>
          <w:color w:val="222222"/>
          <w:sz w:val="22"/>
          <w:shd w:val="clear" w:color="auto" w:fill="FFFFFF"/>
        </w:rPr>
        <w:t>, P.M., 2010. Change management practices adopted by Barclays Bank of Kenya limited. </w:t>
      </w:r>
      <w:r w:rsidRPr="009C55C9">
        <w:rPr>
          <w:rFonts w:ascii="Arial" w:hAnsi="Arial" w:cs="Arial"/>
          <w:i/>
          <w:iCs/>
          <w:color w:val="222222"/>
          <w:sz w:val="22"/>
          <w:shd w:val="clear" w:color="auto" w:fill="FFFFFF"/>
        </w:rPr>
        <w:t>Unpublished MBA Project). Nairobi: University of Nairobi</w:t>
      </w:r>
    </w:p>
    <w:p w14:paraId="457D9090" w14:textId="77777777" w:rsidR="00771153" w:rsidRPr="009C55C9" w:rsidRDefault="00771153" w:rsidP="009C55C9">
      <w:pPr>
        <w:spacing w:line="360" w:lineRule="auto"/>
        <w:ind w:left="720" w:hanging="720"/>
        <w:jc w:val="both"/>
        <w:rPr>
          <w:rFonts w:ascii="Arial" w:hAnsi="Arial" w:cs="Arial"/>
          <w:sz w:val="22"/>
          <w:shd w:val="clear" w:color="auto" w:fill="FFFFFF"/>
        </w:rPr>
      </w:pPr>
      <w:proofErr w:type="spellStart"/>
      <w:r w:rsidRPr="009C55C9">
        <w:rPr>
          <w:rFonts w:ascii="Arial" w:hAnsi="Arial" w:cs="Arial"/>
          <w:sz w:val="22"/>
          <w:shd w:val="clear" w:color="auto" w:fill="FFFFFF"/>
        </w:rPr>
        <w:t>Maina</w:t>
      </w:r>
      <w:proofErr w:type="spellEnd"/>
      <w:r w:rsidRPr="009C55C9">
        <w:rPr>
          <w:rFonts w:ascii="Arial" w:hAnsi="Arial" w:cs="Arial"/>
          <w:sz w:val="22"/>
          <w:shd w:val="clear" w:color="auto" w:fill="FFFFFF"/>
        </w:rPr>
        <w:t>, J., 2017. </w:t>
      </w:r>
      <w:r w:rsidRPr="009C55C9">
        <w:rPr>
          <w:rFonts w:ascii="Arial" w:hAnsi="Arial" w:cs="Arial"/>
          <w:i/>
          <w:iCs/>
          <w:sz w:val="22"/>
          <w:shd w:val="clear" w:color="auto" w:fill="FFFFFF"/>
        </w:rPr>
        <w:t>Effects of Environmental Factors on Performance: A Case of Barclays Bank</w:t>
      </w:r>
      <w:r w:rsidRPr="009C55C9">
        <w:rPr>
          <w:rFonts w:ascii="Arial" w:hAnsi="Arial" w:cs="Arial"/>
          <w:sz w:val="22"/>
          <w:shd w:val="clear" w:color="auto" w:fill="FFFFFF"/>
        </w:rPr>
        <w:t> (Doctoral dissertation, United States International University-Africa).</w:t>
      </w:r>
    </w:p>
    <w:p w14:paraId="7D1FACEA" w14:textId="77777777" w:rsidR="00771153" w:rsidRPr="009C55C9" w:rsidRDefault="00771153" w:rsidP="009C55C9">
      <w:pPr>
        <w:spacing w:line="360" w:lineRule="auto"/>
        <w:ind w:left="720" w:hanging="720"/>
        <w:jc w:val="both"/>
        <w:rPr>
          <w:rFonts w:ascii="Arial" w:hAnsi="Arial" w:cs="Arial"/>
          <w:sz w:val="22"/>
        </w:rPr>
      </w:pPr>
      <w:r w:rsidRPr="009C55C9">
        <w:rPr>
          <w:rFonts w:ascii="Arial" w:hAnsi="Arial" w:cs="Arial"/>
          <w:sz w:val="22"/>
        </w:rPr>
        <w:t>Manana.S.R.2015. Analysis of Organization capabilities on Competitive Advantage: Case of Barclays Bank of Kenya Limited</w:t>
      </w:r>
      <w:r w:rsidRPr="009C55C9">
        <w:rPr>
          <w:rFonts w:ascii="Arial" w:hAnsi="Arial" w:cs="Arial"/>
          <w:i/>
          <w:sz w:val="22"/>
        </w:rPr>
        <w:t>. European Journal of Business and Management</w:t>
      </w:r>
      <w:r w:rsidRPr="009C55C9">
        <w:rPr>
          <w:rFonts w:ascii="Arial" w:hAnsi="Arial" w:cs="Arial"/>
          <w:sz w:val="22"/>
        </w:rPr>
        <w:t xml:space="preserve"> (Vol.9</w:t>
      </w:r>
      <w:proofErr w:type="gramStart"/>
      <w:r w:rsidRPr="009C55C9">
        <w:rPr>
          <w:rFonts w:ascii="Arial" w:hAnsi="Arial" w:cs="Arial"/>
          <w:sz w:val="22"/>
        </w:rPr>
        <w:t>,p.26</w:t>
      </w:r>
      <w:proofErr w:type="gramEnd"/>
      <w:r w:rsidRPr="009C55C9">
        <w:rPr>
          <w:rFonts w:ascii="Arial" w:hAnsi="Arial" w:cs="Arial"/>
          <w:sz w:val="22"/>
        </w:rPr>
        <w:t xml:space="preserve">). </w:t>
      </w:r>
    </w:p>
    <w:p w14:paraId="43398D96" w14:textId="77777777" w:rsidR="00771153" w:rsidRPr="009C55C9" w:rsidRDefault="00771153" w:rsidP="009C55C9">
      <w:pPr>
        <w:spacing w:line="360" w:lineRule="auto"/>
        <w:ind w:left="720" w:hanging="720"/>
        <w:jc w:val="both"/>
        <w:rPr>
          <w:rFonts w:ascii="Arial" w:hAnsi="Arial" w:cs="Arial"/>
          <w:i/>
          <w:iCs/>
          <w:color w:val="222222"/>
          <w:sz w:val="22"/>
          <w:shd w:val="clear" w:color="auto" w:fill="FFFFFF"/>
        </w:rPr>
      </w:pPr>
      <w:proofErr w:type="spellStart"/>
      <w:r w:rsidRPr="009C55C9">
        <w:rPr>
          <w:rFonts w:ascii="Arial" w:hAnsi="Arial" w:cs="Arial"/>
          <w:color w:val="222222"/>
          <w:sz w:val="22"/>
          <w:shd w:val="clear" w:color="auto" w:fill="FFFFFF"/>
        </w:rPr>
        <w:t>Mbwaya</w:t>
      </w:r>
      <w:proofErr w:type="spellEnd"/>
      <w:r w:rsidRPr="009C55C9">
        <w:rPr>
          <w:rFonts w:ascii="Arial" w:hAnsi="Arial" w:cs="Arial"/>
          <w:color w:val="222222"/>
          <w:sz w:val="22"/>
          <w:shd w:val="clear" w:color="auto" w:fill="FFFFFF"/>
        </w:rPr>
        <w:t>, E.L., 2012. Strategic management practices at Barclays bank of Kenya. </w:t>
      </w:r>
      <w:r w:rsidRPr="009C55C9">
        <w:rPr>
          <w:rFonts w:ascii="Arial" w:hAnsi="Arial" w:cs="Arial"/>
          <w:i/>
          <w:iCs/>
          <w:color w:val="222222"/>
          <w:sz w:val="22"/>
          <w:shd w:val="clear" w:color="auto" w:fill="FFFFFF"/>
        </w:rPr>
        <w:t>Unpublished Masters of Business Administration Research Project). School of Business University of Nairobi, Nairobi, Kenya</w:t>
      </w:r>
    </w:p>
    <w:p w14:paraId="11F981A5" w14:textId="77777777" w:rsidR="00771153" w:rsidRPr="009C55C9" w:rsidRDefault="00771153" w:rsidP="009C55C9">
      <w:pPr>
        <w:spacing w:line="360" w:lineRule="auto"/>
        <w:ind w:left="720" w:hanging="720"/>
        <w:jc w:val="both"/>
        <w:rPr>
          <w:rFonts w:ascii="Arial" w:hAnsi="Arial" w:cs="Arial"/>
          <w:sz w:val="22"/>
        </w:rPr>
      </w:pPr>
      <w:r w:rsidRPr="009C55C9">
        <w:rPr>
          <w:rFonts w:ascii="Arial" w:hAnsi="Arial" w:cs="Arial"/>
          <w:sz w:val="22"/>
          <w:shd w:val="clear" w:color="auto" w:fill="FFFFFF"/>
        </w:rPr>
        <w:t xml:space="preserve">Morris, T., Storey, J., Wilkinson, A. and </w:t>
      </w:r>
      <w:proofErr w:type="spellStart"/>
      <w:r w:rsidRPr="009C55C9">
        <w:rPr>
          <w:rFonts w:ascii="Arial" w:hAnsi="Arial" w:cs="Arial"/>
          <w:sz w:val="22"/>
          <w:shd w:val="clear" w:color="auto" w:fill="FFFFFF"/>
        </w:rPr>
        <w:t>Cressey</w:t>
      </w:r>
      <w:proofErr w:type="spellEnd"/>
      <w:r w:rsidRPr="009C55C9">
        <w:rPr>
          <w:rFonts w:ascii="Arial" w:hAnsi="Arial" w:cs="Arial"/>
          <w:sz w:val="22"/>
          <w:shd w:val="clear" w:color="auto" w:fill="FFFFFF"/>
        </w:rPr>
        <w:t>, P., 2001. Industry change and union mergers in British retail finance. </w:t>
      </w:r>
      <w:r w:rsidRPr="009C55C9">
        <w:rPr>
          <w:rFonts w:ascii="Arial" w:hAnsi="Arial" w:cs="Arial"/>
          <w:i/>
          <w:iCs/>
          <w:sz w:val="22"/>
          <w:shd w:val="clear" w:color="auto" w:fill="FFFFFF"/>
        </w:rPr>
        <w:t>British Journal of Industrial Relations</w:t>
      </w:r>
      <w:r w:rsidRPr="009C55C9">
        <w:rPr>
          <w:rFonts w:ascii="Arial" w:hAnsi="Arial" w:cs="Arial"/>
          <w:sz w:val="22"/>
          <w:shd w:val="clear" w:color="auto" w:fill="FFFFFF"/>
        </w:rPr>
        <w:t>, </w:t>
      </w:r>
      <w:r w:rsidRPr="009C55C9">
        <w:rPr>
          <w:rFonts w:ascii="Arial" w:hAnsi="Arial" w:cs="Arial"/>
          <w:i/>
          <w:iCs/>
          <w:sz w:val="22"/>
          <w:shd w:val="clear" w:color="auto" w:fill="FFFFFF"/>
        </w:rPr>
        <w:t>39</w:t>
      </w:r>
      <w:r w:rsidRPr="009C55C9">
        <w:rPr>
          <w:rFonts w:ascii="Arial" w:hAnsi="Arial" w:cs="Arial"/>
          <w:sz w:val="22"/>
          <w:shd w:val="clear" w:color="auto" w:fill="FFFFFF"/>
        </w:rPr>
        <w:t>(2), pp.237-256.</w:t>
      </w:r>
    </w:p>
    <w:p w14:paraId="2BEF5BBA" w14:textId="77777777" w:rsidR="00771153" w:rsidRPr="009C55C9" w:rsidRDefault="00771153" w:rsidP="009C55C9">
      <w:pPr>
        <w:spacing w:line="360" w:lineRule="auto"/>
        <w:ind w:left="720" w:hanging="720"/>
        <w:jc w:val="both"/>
        <w:rPr>
          <w:rFonts w:ascii="Arial" w:hAnsi="Arial" w:cs="Arial"/>
          <w:sz w:val="22"/>
          <w:shd w:val="clear" w:color="auto" w:fill="FFFFFF"/>
        </w:rPr>
      </w:pPr>
      <w:r w:rsidRPr="009C55C9">
        <w:rPr>
          <w:rFonts w:ascii="Arial" w:hAnsi="Arial" w:cs="Arial"/>
          <w:sz w:val="22"/>
          <w:shd w:val="clear" w:color="auto" w:fill="FFFFFF"/>
        </w:rPr>
        <w:t>Myers, P., Hulks, S. and Wiggins, L., 2012. </w:t>
      </w:r>
      <w:r w:rsidRPr="009C55C9">
        <w:rPr>
          <w:rFonts w:ascii="Arial" w:hAnsi="Arial" w:cs="Arial"/>
          <w:i/>
          <w:iCs/>
          <w:sz w:val="22"/>
          <w:shd w:val="clear" w:color="auto" w:fill="FFFFFF"/>
        </w:rPr>
        <w:t>Organizational change: Perspectives on theory and practice</w:t>
      </w:r>
      <w:r w:rsidRPr="009C55C9">
        <w:rPr>
          <w:rFonts w:ascii="Arial" w:hAnsi="Arial" w:cs="Arial"/>
          <w:sz w:val="22"/>
          <w:shd w:val="clear" w:color="auto" w:fill="FFFFFF"/>
        </w:rPr>
        <w:t>. Oxford University Press.</w:t>
      </w:r>
    </w:p>
    <w:p w14:paraId="189EBEAC" w14:textId="77777777" w:rsidR="00771153" w:rsidRPr="009C55C9" w:rsidRDefault="00771153" w:rsidP="009C55C9">
      <w:pPr>
        <w:spacing w:line="360" w:lineRule="auto"/>
        <w:ind w:left="720" w:hanging="720"/>
        <w:jc w:val="both"/>
        <w:rPr>
          <w:rFonts w:ascii="Arial" w:hAnsi="Arial" w:cs="Arial"/>
          <w:sz w:val="22"/>
          <w:shd w:val="clear" w:color="auto" w:fill="FFFFFF"/>
        </w:rPr>
      </w:pPr>
      <w:r w:rsidRPr="009C55C9">
        <w:rPr>
          <w:rFonts w:ascii="Arial" w:hAnsi="Arial" w:cs="Arial"/>
          <w:sz w:val="22"/>
          <w:shd w:val="clear" w:color="auto" w:fill="FFFFFF"/>
        </w:rPr>
        <w:t>NDUNGU, MICHAEL KIRARU. "EXTERNAL ENVIRONMENTAL FACTORS INFLUENCING INTERNATIONAL BUSINESS TRANSACTIONS AT BARCLAY S BANK OF KENYA." PhD diss., BANK OF KENYA MICHAEL KIRARU NDUNGU A RESEARCH PROJECT SUBMITTED IN PARTIAL FULFILLMENT OF THE REQUIREMENTS FOR THE DEGREE OF MASTER OF BUSINESS ADMINISTRATION, SCHOOL OF BUSINESS, UNIVERSITY OF NAIROBI, 2012.</w:t>
      </w:r>
    </w:p>
    <w:p w14:paraId="1D0586A2" w14:textId="77777777" w:rsidR="00771153" w:rsidRPr="009C55C9" w:rsidRDefault="00771153" w:rsidP="009C55C9">
      <w:pPr>
        <w:spacing w:line="360" w:lineRule="auto"/>
        <w:ind w:left="720" w:hanging="720"/>
        <w:jc w:val="both"/>
        <w:rPr>
          <w:rFonts w:ascii="Arial" w:hAnsi="Arial" w:cs="Arial"/>
          <w:color w:val="000000" w:themeColor="text1"/>
          <w:sz w:val="22"/>
        </w:rPr>
      </w:pPr>
      <w:proofErr w:type="spellStart"/>
      <w:r w:rsidRPr="009C55C9">
        <w:rPr>
          <w:rFonts w:ascii="Arial" w:hAnsi="Arial" w:cs="Arial"/>
          <w:color w:val="222222"/>
          <w:sz w:val="22"/>
          <w:shd w:val="clear" w:color="auto" w:fill="FFFFFF"/>
        </w:rPr>
        <w:t>Ngoko</w:t>
      </w:r>
      <w:proofErr w:type="spellEnd"/>
      <w:r w:rsidRPr="009C55C9">
        <w:rPr>
          <w:rFonts w:ascii="Arial" w:hAnsi="Arial" w:cs="Arial"/>
          <w:color w:val="222222"/>
          <w:sz w:val="22"/>
          <w:shd w:val="clear" w:color="auto" w:fill="FFFFFF"/>
        </w:rPr>
        <w:t xml:space="preserve">, I.K., </w:t>
      </w:r>
      <w:proofErr w:type="spellStart"/>
      <w:r w:rsidRPr="009C55C9">
        <w:rPr>
          <w:rFonts w:ascii="Arial" w:hAnsi="Arial" w:cs="Arial"/>
          <w:color w:val="222222"/>
          <w:sz w:val="22"/>
          <w:shd w:val="clear" w:color="auto" w:fill="FFFFFF"/>
        </w:rPr>
        <w:t>Mwaura</w:t>
      </w:r>
      <w:proofErr w:type="spellEnd"/>
      <w:r w:rsidRPr="009C55C9">
        <w:rPr>
          <w:rFonts w:ascii="Arial" w:hAnsi="Arial" w:cs="Arial"/>
          <w:color w:val="222222"/>
          <w:sz w:val="22"/>
          <w:shd w:val="clear" w:color="auto" w:fill="FFFFFF"/>
        </w:rPr>
        <w:t xml:space="preserve">, T., </w:t>
      </w:r>
      <w:proofErr w:type="spellStart"/>
      <w:r w:rsidRPr="009C55C9">
        <w:rPr>
          <w:rFonts w:ascii="Arial" w:hAnsi="Arial" w:cs="Arial"/>
          <w:color w:val="222222"/>
          <w:sz w:val="22"/>
          <w:shd w:val="clear" w:color="auto" w:fill="FFFFFF"/>
        </w:rPr>
        <w:t>Kemoli</w:t>
      </w:r>
      <w:proofErr w:type="spellEnd"/>
      <w:r w:rsidRPr="009C55C9">
        <w:rPr>
          <w:rFonts w:ascii="Arial" w:hAnsi="Arial" w:cs="Arial"/>
          <w:color w:val="222222"/>
          <w:sz w:val="22"/>
          <w:shd w:val="clear" w:color="auto" w:fill="FFFFFF"/>
        </w:rPr>
        <w:t xml:space="preserve">, T.A., </w:t>
      </w:r>
      <w:proofErr w:type="spellStart"/>
      <w:r w:rsidRPr="009C55C9">
        <w:rPr>
          <w:rFonts w:ascii="Arial" w:hAnsi="Arial" w:cs="Arial"/>
          <w:color w:val="222222"/>
          <w:sz w:val="22"/>
          <w:shd w:val="clear" w:color="auto" w:fill="FFFFFF"/>
        </w:rPr>
        <w:t>Mutua</w:t>
      </w:r>
      <w:proofErr w:type="spellEnd"/>
      <w:r w:rsidRPr="009C55C9">
        <w:rPr>
          <w:rFonts w:ascii="Arial" w:hAnsi="Arial" w:cs="Arial"/>
          <w:color w:val="222222"/>
          <w:sz w:val="22"/>
          <w:shd w:val="clear" w:color="auto" w:fill="FFFFFF"/>
        </w:rPr>
        <w:t xml:space="preserve">, J.M., </w:t>
      </w:r>
      <w:proofErr w:type="spellStart"/>
      <w:r w:rsidRPr="009C55C9">
        <w:rPr>
          <w:rFonts w:ascii="Arial" w:hAnsi="Arial" w:cs="Arial"/>
          <w:color w:val="222222"/>
          <w:sz w:val="22"/>
          <w:shd w:val="clear" w:color="auto" w:fill="FFFFFF"/>
        </w:rPr>
        <w:t>Njenga</w:t>
      </w:r>
      <w:proofErr w:type="spellEnd"/>
      <w:r w:rsidRPr="009C55C9">
        <w:rPr>
          <w:rFonts w:ascii="Arial" w:hAnsi="Arial" w:cs="Arial"/>
          <w:color w:val="222222"/>
          <w:sz w:val="22"/>
          <w:shd w:val="clear" w:color="auto" w:fill="FFFFFF"/>
        </w:rPr>
        <w:t xml:space="preserve">, I.W., </w:t>
      </w:r>
      <w:proofErr w:type="spellStart"/>
      <w:r w:rsidRPr="009C55C9">
        <w:rPr>
          <w:rFonts w:ascii="Arial" w:hAnsi="Arial" w:cs="Arial"/>
          <w:color w:val="222222"/>
          <w:sz w:val="22"/>
          <w:shd w:val="clear" w:color="auto" w:fill="FFFFFF"/>
        </w:rPr>
        <w:t>Mbatha</w:t>
      </w:r>
      <w:proofErr w:type="spellEnd"/>
      <w:r w:rsidRPr="009C55C9">
        <w:rPr>
          <w:rFonts w:ascii="Arial" w:hAnsi="Arial" w:cs="Arial"/>
          <w:color w:val="222222"/>
          <w:sz w:val="22"/>
          <w:shd w:val="clear" w:color="auto" w:fill="FFFFFF"/>
        </w:rPr>
        <w:t xml:space="preserve">, P.M., </w:t>
      </w:r>
      <w:proofErr w:type="spellStart"/>
      <w:r w:rsidRPr="009C55C9">
        <w:rPr>
          <w:rFonts w:ascii="Arial" w:hAnsi="Arial" w:cs="Arial"/>
          <w:color w:val="222222"/>
          <w:sz w:val="22"/>
          <w:shd w:val="clear" w:color="auto" w:fill="FFFFFF"/>
        </w:rPr>
        <w:t>Liko</w:t>
      </w:r>
      <w:proofErr w:type="spellEnd"/>
      <w:r w:rsidRPr="009C55C9">
        <w:rPr>
          <w:rFonts w:ascii="Arial" w:hAnsi="Arial" w:cs="Arial"/>
          <w:color w:val="222222"/>
          <w:sz w:val="22"/>
          <w:shd w:val="clear" w:color="auto" w:fill="FFFFFF"/>
        </w:rPr>
        <w:t xml:space="preserve">, L.A., </w:t>
      </w:r>
      <w:proofErr w:type="spellStart"/>
      <w:r w:rsidRPr="009C55C9">
        <w:rPr>
          <w:rFonts w:ascii="Arial" w:hAnsi="Arial" w:cs="Arial"/>
          <w:color w:val="222222"/>
          <w:sz w:val="22"/>
          <w:shd w:val="clear" w:color="auto" w:fill="FFFFFF"/>
        </w:rPr>
        <w:t>Muguko</w:t>
      </w:r>
      <w:proofErr w:type="spellEnd"/>
      <w:r w:rsidRPr="009C55C9">
        <w:rPr>
          <w:rFonts w:ascii="Arial" w:hAnsi="Arial" w:cs="Arial"/>
          <w:color w:val="222222"/>
          <w:sz w:val="22"/>
          <w:shd w:val="clear" w:color="auto" w:fill="FFFFFF"/>
        </w:rPr>
        <w:t xml:space="preserve">, D.K., </w:t>
      </w:r>
      <w:proofErr w:type="spellStart"/>
      <w:r w:rsidRPr="009C55C9">
        <w:rPr>
          <w:rFonts w:ascii="Arial" w:hAnsi="Arial" w:cs="Arial"/>
          <w:color w:val="222222"/>
          <w:sz w:val="22"/>
          <w:shd w:val="clear" w:color="auto" w:fill="FFFFFF"/>
        </w:rPr>
        <w:t>Mbogo</w:t>
      </w:r>
      <w:proofErr w:type="spellEnd"/>
      <w:r w:rsidRPr="009C55C9">
        <w:rPr>
          <w:rFonts w:ascii="Arial" w:hAnsi="Arial" w:cs="Arial"/>
          <w:color w:val="222222"/>
          <w:sz w:val="22"/>
          <w:shd w:val="clear" w:color="auto" w:fill="FFFFFF"/>
        </w:rPr>
        <w:t xml:space="preserve">, P.K., </w:t>
      </w:r>
      <w:proofErr w:type="spellStart"/>
      <w:r w:rsidRPr="009C55C9">
        <w:rPr>
          <w:rFonts w:ascii="Arial" w:hAnsi="Arial" w:cs="Arial"/>
          <w:color w:val="222222"/>
          <w:sz w:val="22"/>
          <w:shd w:val="clear" w:color="auto" w:fill="FFFFFF"/>
        </w:rPr>
        <w:t>Njogu</w:t>
      </w:r>
      <w:proofErr w:type="spellEnd"/>
      <w:r w:rsidRPr="009C55C9">
        <w:rPr>
          <w:rFonts w:ascii="Arial" w:hAnsi="Arial" w:cs="Arial"/>
          <w:color w:val="222222"/>
          <w:sz w:val="22"/>
          <w:shd w:val="clear" w:color="auto" w:fill="FFFFFF"/>
        </w:rPr>
        <w:t xml:space="preserve">, L.N. and </w:t>
      </w:r>
      <w:proofErr w:type="spellStart"/>
      <w:r w:rsidRPr="009C55C9">
        <w:rPr>
          <w:rFonts w:ascii="Arial" w:hAnsi="Arial" w:cs="Arial"/>
          <w:color w:val="222222"/>
          <w:sz w:val="22"/>
          <w:shd w:val="clear" w:color="auto" w:fill="FFFFFF"/>
        </w:rPr>
        <w:t>Kamau</w:t>
      </w:r>
      <w:proofErr w:type="spellEnd"/>
      <w:r w:rsidRPr="009C55C9">
        <w:rPr>
          <w:rFonts w:ascii="Arial" w:hAnsi="Arial" w:cs="Arial"/>
          <w:color w:val="222222"/>
          <w:sz w:val="22"/>
          <w:shd w:val="clear" w:color="auto" w:fill="FFFFFF"/>
        </w:rPr>
        <w:t xml:space="preserve">, K.D., 2011. Strategy Implementation and </w:t>
      </w:r>
      <w:r w:rsidRPr="009C55C9">
        <w:rPr>
          <w:rFonts w:ascii="Arial" w:hAnsi="Arial" w:cs="Arial"/>
          <w:color w:val="000000" w:themeColor="text1"/>
          <w:sz w:val="22"/>
          <w:shd w:val="clear" w:color="auto" w:fill="FFFFFF"/>
        </w:rPr>
        <w:t>Skills Development at Barclays Bank of Kenya. </w:t>
      </w:r>
      <w:r w:rsidRPr="009C55C9">
        <w:rPr>
          <w:rFonts w:ascii="Arial" w:hAnsi="Arial" w:cs="Arial"/>
          <w:i/>
          <w:iCs/>
          <w:color w:val="000000" w:themeColor="text1"/>
          <w:sz w:val="22"/>
          <w:shd w:val="clear" w:color="auto" w:fill="FFFFFF"/>
        </w:rPr>
        <w:t>An MBA Research Project, University of Nairobi</w:t>
      </w:r>
      <w:r w:rsidRPr="009C55C9">
        <w:rPr>
          <w:rFonts w:ascii="Arial" w:hAnsi="Arial" w:cs="Arial"/>
          <w:color w:val="000000" w:themeColor="text1"/>
          <w:sz w:val="22"/>
          <w:shd w:val="clear" w:color="auto" w:fill="FFFFFF"/>
        </w:rPr>
        <w:t>.</w:t>
      </w:r>
    </w:p>
    <w:p w14:paraId="780AA687" w14:textId="77777777" w:rsidR="00771153" w:rsidRPr="009C55C9" w:rsidRDefault="00771153" w:rsidP="009C55C9">
      <w:pPr>
        <w:spacing w:line="360" w:lineRule="auto"/>
        <w:ind w:left="720" w:hanging="720"/>
        <w:jc w:val="both"/>
        <w:rPr>
          <w:rFonts w:ascii="Arial" w:hAnsi="Arial" w:cs="Arial"/>
          <w:sz w:val="22"/>
        </w:rPr>
      </w:pPr>
      <w:r w:rsidRPr="009C55C9">
        <w:rPr>
          <w:rFonts w:ascii="Arial" w:hAnsi="Arial" w:cs="Arial"/>
          <w:sz w:val="22"/>
        </w:rPr>
        <w:t xml:space="preserve"> </w:t>
      </w:r>
      <w:proofErr w:type="spellStart"/>
      <w:r w:rsidRPr="009C55C9">
        <w:rPr>
          <w:rFonts w:ascii="Arial" w:hAnsi="Arial" w:cs="Arial"/>
          <w:color w:val="000000"/>
          <w:sz w:val="22"/>
          <w:shd w:val="clear" w:color="auto" w:fill="FFFFFF"/>
        </w:rPr>
        <w:t>Nyangechi</w:t>
      </w:r>
      <w:proofErr w:type="spellEnd"/>
      <w:r w:rsidRPr="009C55C9">
        <w:rPr>
          <w:rFonts w:ascii="Arial" w:hAnsi="Arial" w:cs="Arial"/>
          <w:color w:val="000000"/>
          <w:sz w:val="22"/>
          <w:shd w:val="clear" w:color="auto" w:fill="FFFFFF"/>
        </w:rPr>
        <w:t>, W. (2011). </w:t>
      </w:r>
      <w:proofErr w:type="gramStart"/>
      <w:r w:rsidRPr="009C55C9">
        <w:rPr>
          <w:rFonts w:ascii="Arial" w:hAnsi="Arial" w:cs="Arial"/>
          <w:i/>
          <w:iCs/>
          <w:color w:val="000000"/>
          <w:sz w:val="22"/>
          <w:shd w:val="clear" w:color="auto" w:fill="FFFFFF"/>
        </w:rPr>
        <w:t>environmental</w:t>
      </w:r>
      <w:proofErr w:type="gramEnd"/>
      <w:r w:rsidRPr="009C55C9">
        <w:rPr>
          <w:rFonts w:ascii="Arial" w:hAnsi="Arial" w:cs="Arial"/>
          <w:i/>
          <w:iCs/>
          <w:color w:val="000000"/>
          <w:sz w:val="22"/>
          <w:shd w:val="clear" w:color="auto" w:fill="FFFFFF"/>
        </w:rPr>
        <w:t xml:space="preserve"> analysis as a perceptive of strategic positioning by Barclay Bank by Kenya limited</w:t>
      </w:r>
      <w:r w:rsidRPr="009C55C9">
        <w:rPr>
          <w:rFonts w:ascii="Arial" w:hAnsi="Arial" w:cs="Arial"/>
          <w:color w:val="000000"/>
          <w:sz w:val="22"/>
          <w:shd w:val="clear" w:color="auto" w:fill="FFFFFF"/>
        </w:rPr>
        <w:t>. [</w:t>
      </w:r>
      <w:proofErr w:type="gramStart"/>
      <w:r w:rsidRPr="009C55C9">
        <w:rPr>
          <w:rFonts w:ascii="Arial" w:hAnsi="Arial" w:cs="Arial"/>
          <w:color w:val="000000"/>
          <w:sz w:val="22"/>
          <w:shd w:val="clear" w:color="auto" w:fill="FFFFFF"/>
        </w:rPr>
        <w:t>online</w:t>
      </w:r>
      <w:proofErr w:type="gramEnd"/>
      <w:r w:rsidRPr="009C55C9">
        <w:rPr>
          <w:rFonts w:ascii="Arial" w:hAnsi="Arial" w:cs="Arial"/>
          <w:color w:val="000000"/>
          <w:sz w:val="22"/>
          <w:shd w:val="clear" w:color="auto" w:fill="FFFFFF"/>
        </w:rPr>
        <w:t xml:space="preserve">] Erepository.uonbi.ac.ke. Available at: </w:t>
      </w:r>
      <w:r w:rsidRPr="009C55C9">
        <w:rPr>
          <w:rFonts w:ascii="Arial" w:hAnsi="Arial" w:cs="Arial"/>
          <w:color w:val="000000"/>
          <w:sz w:val="22"/>
          <w:shd w:val="clear" w:color="auto" w:fill="FFFFFF"/>
        </w:rPr>
        <w:lastRenderedPageBreak/>
        <w:t>http://erepository.uonbi.ac.ke/bitstream/handle/11295/97038/Nyangechi_Environmental%20Analysis%20As%20A%20Perspective%20Of%20Strategic%20Positioning%20By%20Barclays%20Bank%20Of%20Kenya%20Limited.pdf?sequence=1&amp;isAllowed=y [Accessed 18 Nov. 2019].</w:t>
      </w:r>
    </w:p>
    <w:p w14:paraId="4BA3734A" w14:textId="77777777" w:rsidR="00771153" w:rsidRPr="009C55C9" w:rsidRDefault="00771153" w:rsidP="009C55C9">
      <w:pPr>
        <w:spacing w:line="360" w:lineRule="auto"/>
        <w:ind w:left="720" w:hanging="720"/>
        <w:jc w:val="both"/>
        <w:rPr>
          <w:rFonts w:ascii="Arial" w:hAnsi="Arial" w:cs="Arial"/>
          <w:sz w:val="22"/>
        </w:rPr>
      </w:pPr>
      <w:proofErr w:type="spellStart"/>
      <w:r w:rsidRPr="009C55C9">
        <w:rPr>
          <w:rFonts w:ascii="Arial" w:hAnsi="Arial" w:cs="Arial"/>
          <w:sz w:val="22"/>
        </w:rPr>
        <w:t>Nyangechi.W</w:t>
      </w:r>
      <w:proofErr w:type="spellEnd"/>
      <w:r w:rsidRPr="009C55C9">
        <w:rPr>
          <w:rFonts w:ascii="Arial" w:hAnsi="Arial" w:cs="Arial"/>
          <w:sz w:val="22"/>
        </w:rPr>
        <w:t xml:space="preserve">, 2011 environmental analysis as a perspective of strategic positioning by Barclay’s bank of Kenya Ltd.  </w:t>
      </w:r>
    </w:p>
    <w:p w14:paraId="588ACD9A" w14:textId="77777777" w:rsidR="00771153" w:rsidRPr="009C55C9" w:rsidRDefault="00771153" w:rsidP="009C55C9">
      <w:pPr>
        <w:spacing w:line="360" w:lineRule="auto"/>
        <w:ind w:left="720" w:hanging="720"/>
        <w:jc w:val="both"/>
        <w:rPr>
          <w:rFonts w:ascii="Arial" w:hAnsi="Arial" w:cs="Arial"/>
          <w:color w:val="222222"/>
          <w:sz w:val="22"/>
          <w:shd w:val="clear" w:color="auto" w:fill="FFFFFF"/>
        </w:rPr>
      </w:pPr>
      <w:proofErr w:type="spellStart"/>
      <w:r w:rsidRPr="009C55C9">
        <w:rPr>
          <w:rFonts w:ascii="Arial" w:hAnsi="Arial" w:cs="Arial"/>
          <w:color w:val="222222"/>
          <w:sz w:val="22"/>
          <w:shd w:val="clear" w:color="auto" w:fill="FFFFFF"/>
        </w:rPr>
        <w:t>Nzuki</w:t>
      </w:r>
      <w:proofErr w:type="spellEnd"/>
      <w:r w:rsidRPr="009C55C9">
        <w:rPr>
          <w:rFonts w:ascii="Arial" w:hAnsi="Arial" w:cs="Arial"/>
          <w:color w:val="222222"/>
          <w:sz w:val="22"/>
          <w:shd w:val="clear" w:color="auto" w:fill="FFFFFF"/>
        </w:rPr>
        <w:t>, F.M., 2016. Strategic change management practices at Barclays bank of Kenya. </w:t>
      </w:r>
      <w:r w:rsidRPr="009C55C9">
        <w:rPr>
          <w:rFonts w:ascii="Arial" w:hAnsi="Arial" w:cs="Arial"/>
          <w:i/>
          <w:iCs/>
          <w:color w:val="222222"/>
          <w:sz w:val="22"/>
          <w:shd w:val="clear" w:color="auto" w:fill="FFFFFF"/>
        </w:rPr>
        <w:t>Unpublished Master’s thesis. School of Business University of Nairobi</w:t>
      </w:r>
      <w:r w:rsidRPr="009C55C9">
        <w:rPr>
          <w:rFonts w:ascii="Arial" w:hAnsi="Arial" w:cs="Arial"/>
          <w:color w:val="222222"/>
          <w:sz w:val="22"/>
          <w:shd w:val="clear" w:color="auto" w:fill="FFFFFF"/>
        </w:rPr>
        <w:t>.</w:t>
      </w:r>
    </w:p>
    <w:p w14:paraId="5FFE601D" w14:textId="77777777" w:rsidR="00771153" w:rsidRPr="009C55C9" w:rsidRDefault="00771153" w:rsidP="009C55C9">
      <w:pPr>
        <w:spacing w:line="360" w:lineRule="auto"/>
        <w:ind w:left="720" w:hanging="720"/>
        <w:jc w:val="both"/>
        <w:rPr>
          <w:rFonts w:ascii="Arial" w:hAnsi="Arial" w:cs="Arial"/>
          <w:color w:val="222222"/>
          <w:sz w:val="22"/>
          <w:shd w:val="clear" w:color="auto" w:fill="FFFFFF"/>
        </w:rPr>
      </w:pPr>
      <w:proofErr w:type="spellStart"/>
      <w:r w:rsidRPr="009C55C9">
        <w:rPr>
          <w:rFonts w:ascii="Arial" w:hAnsi="Arial" w:cs="Arial"/>
          <w:color w:val="222222"/>
          <w:sz w:val="22"/>
          <w:shd w:val="clear" w:color="auto" w:fill="FFFFFF"/>
        </w:rPr>
        <w:t>Onyango</w:t>
      </w:r>
      <w:proofErr w:type="spellEnd"/>
      <w:r w:rsidRPr="009C55C9">
        <w:rPr>
          <w:rFonts w:ascii="Arial" w:hAnsi="Arial" w:cs="Arial"/>
          <w:color w:val="222222"/>
          <w:sz w:val="22"/>
          <w:shd w:val="clear" w:color="auto" w:fill="FFFFFF"/>
        </w:rPr>
        <w:t xml:space="preserve">, W.P., 2014. Effects of Organization Culture on Change Management: A Case of the Vocational Training Centre for the Blind and Deaf </w:t>
      </w:r>
      <w:proofErr w:type="spellStart"/>
      <w:r w:rsidRPr="009C55C9">
        <w:rPr>
          <w:rFonts w:ascii="Arial" w:hAnsi="Arial" w:cs="Arial"/>
          <w:color w:val="222222"/>
          <w:sz w:val="22"/>
          <w:shd w:val="clear" w:color="auto" w:fill="FFFFFF"/>
        </w:rPr>
        <w:t>Sikri</w:t>
      </w:r>
      <w:proofErr w:type="spellEnd"/>
      <w:r w:rsidRPr="009C55C9">
        <w:rPr>
          <w:rFonts w:ascii="Arial" w:hAnsi="Arial" w:cs="Arial"/>
          <w:color w:val="222222"/>
          <w:sz w:val="22"/>
          <w:shd w:val="clear" w:color="auto" w:fill="FFFFFF"/>
        </w:rPr>
        <w:t>. </w:t>
      </w:r>
      <w:r w:rsidRPr="009C55C9">
        <w:rPr>
          <w:rFonts w:ascii="Arial" w:hAnsi="Arial" w:cs="Arial"/>
          <w:i/>
          <w:iCs/>
          <w:color w:val="222222"/>
          <w:sz w:val="22"/>
          <w:shd w:val="clear" w:color="auto" w:fill="FFFFFF"/>
        </w:rPr>
        <w:t>European Journal of Business and Management</w:t>
      </w:r>
      <w:r w:rsidRPr="009C55C9">
        <w:rPr>
          <w:rFonts w:ascii="Arial" w:hAnsi="Arial" w:cs="Arial"/>
          <w:color w:val="222222"/>
          <w:sz w:val="22"/>
          <w:shd w:val="clear" w:color="auto" w:fill="FFFFFF"/>
        </w:rPr>
        <w:t>, </w:t>
      </w:r>
      <w:r w:rsidRPr="009C55C9">
        <w:rPr>
          <w:rFonts w:ascii="Arial" w:hAnsi="Arial" w:cs="Arial"/>
          <w:i/>
          <w:iCs/>
          <w:color w:val="222222"/>
          <w:sz w:val="22"/>
          <w:shd w:val="clear" w:color="auto" w:fill="FFFFFF"/>
        </w:rPr>
        <w:t>6</w:t>
      </w:r>
      <w:r w:rsidRPr="009C55C9">
        <w:rPr>
          <w:rFonts w:ascii="Arial" w:hAnsi="Arial" w:cs="Arial"/>
          <w:color w:val="222222"/>
          <w:sz w:val="22"/>
          <w:shd w:val="clear" w:color="auto" w:fill="FFFFFF"/>
        </w:rPr>
        <w:t>(34), pp.204-214.</w:t>
      </w:r>
    </w:p>
    <w:p w14:paraId="3CBA2A34" w14:textId="77777777" w:rsidR="00771153" w:rsidRPr="009C55C9" w:rsidRDefault="00771153" w:rsidP="009C55C9">
      <w:pPr>
        <w:spacing w:line="360" w:lineRule="auto"/>
        <w:ind w:left="720" w:hanging="720"/>
        <w:jc w:val="both"/>
        <w:rPr>
          <w:rFonts w:ascii="Arial" w:hAnsi="Arial" w:cs="Arial"/>
          <w:color w:val="222222"/>
          <w:sz w:val="22"/>
          <w:shd w:val="clear" w:color="auto" w:fill="FFFFFF"/>
        </w:rPr>
      </w:pPr>
      <w:r w:rsidRPr="009C55C9">
        <w:rPr>
          <w:rFonts w:ascii="Arial" w:hAnsi="Arial" w:cs="Arial"/>
          <w:color w:val="222222"/>
          <w:sz w:val="22"/>
          <w:shd w:val="clear" w:color="auto" w:fill="FFFFFF"/>
        </w:rPr>
        <w:t>Roemer, M. and Buckle, M., 2017. A culture of learning: Reinforcing a firm’s values, ethics and culture through building a learning environment in compliance. </w:t>
      </w:r>
      <w:r w:rsidRPr="009C55C9">
        <w:rPr>
          <w:rFonts w:ascii="Arial" w:hAnsi="Arial" w:cs="Arial"/>
          <w:i/>
          <w:iCs/>
          <w:color w:val="222222"/>
          <w:sz w:val="22"/>
          <w:shd w:val="clear" w:color="auto" w:fill="FFFFFF"/>
        </w:rPr>
        <w:t>Journal of Financial Compliance</w:t>
      </w:r>
      <w:r w:rsidRPr="009C55C9">
        <w:rPr>
          <w:rFonts w:ascii="Arial" w:hAnsi="Arial" w:cs="Arial"/>
          <w:color w:val="222222"/>
          <w:sz w:val="22"/>
          <w:shd w:val="clear" w:color="auto" w:fill="FFFFFF"/>
        </w:rPr>
        <w:t>, </w:t>
      </w:r>
      <w:r w:rsidRPr="009C55C9">
        <w:rPr>
          <w:rFonts w:ascii="Arial" w:hAnsi="Arial" w:cs="Arial"/>
          <w:i/>
          <w:iCs/>
          <w:color w:val="222222"/>
          <w:sz w:val="22"/>
          <w:shd w:val="clear" w:color="auto" w:fill="FFFFFF"/>
        </w:rPr>
        <w:t>1</w:t>
      </w:r>
      <w:r w:rsidRPr="009C55C9">
        <w:rPr>
          <w:rFonts w:ascii="Arial" w:hAnsi="Arial" w:cs="Arial"/>
          <w:color w:val="222222"/>
          <w:sz w:val="22"/>
          <w:shd w:val="clear" w:color="auto" w:fill="FFFFFF"/>
        </w:rPr>
        <w:t>(1), pp.7-16.</w:t>
      </w:r>
    </w:p>
    <w:p w14:paraId="4CF1D56C" w14:textId="77777777" w:rsidR="00771153" w:rsidRPr="009C55C9" w:rsidRDefault="00771153" w:rsidP="009C55C9">
      <w:pPr>
        <w:spacing w:line="360" w:lineRule="auto"/>
        <w:ind w:left="720" w:hanging="720"/>
        <w:jc w:val="both"/>
        <w:rPr>
          <w:rFonts w:ascii="Arial" w:hAnsi="Arial" w:cs="Arial"/>
          <w:color w:val="000000" w:themeColor="text1"/>
          <w:sz w:val="22"/>
          <w:shd w:val="clear" w:color="auto" w:fill="FFFFFF"/>
        </w:rPr>
      </w:pPr>
      <w:proofErr w:type="spellStart"/>
      <w:r w:rsidRPr="009C55C9">
        <w:rPr>
          <w:rFonts w:ascii="Arial" w:hAnsi="Arial" w:cs="Arial"/>
          <w:color w:val="000000" w:themeColor="text1"/>
          <w:sz w:val="22"/>
          <w:shd w:val="clear" w:color="auto" w:fill="FFFFFF"/>
        </w:rPr>
        <w:t>Sanda</w:t>
      </w:r>
      <w:proofErr w:type="spellEnd"/>
      <w:r w:rsidRPr="009C55C9">
        <w:rPr>
          <w:rFonts w:ascii="Arial" w:hAnsi="Arial" w:cs="Arial"/>
          <w:color w:val="000000" w:themeColor="text1"/>
          <w:sz w:val="22"/>
          <w:shd w:val="clear" w:color="auto" w:fill="FFFFFF"/>
        </w:rPr>
        <w:t xml:space="preserve">, M.A. and </w:t>
      </w:r>
      <w:proofErr w:type="spellStart"/>
      <w:r w:rsidRPr="009C55C9">
        <w:rPr>
          <w:rFonts w:ascii="Arial" w:hAnsi="Arial" w:cs="Arial"/>
          <w:color w:val="000000" w:themeColor="text1"/>
          <w:sz w:val="22"/>
          <w:shd w:val="clear" w:color="auto" w:fill="FFFFFF"/>
        </w:rPr>
        <w:t>Sraha</w:t>
      </w:r>
      <w:proofErr w:type="spellEnd"/>
      <w:r w:rsidRPr="009C55C9">
        <w:rPr>
          <w:rFonts w:ascii="Arial" w:hAnsi="Arial" w:cs="Arial"/>
          <w:color w:val="000000" w:themeColor="text1"/>
          <w:sz w:val="22"/>
          <w:shd w:val="clear" w:color="auto" w:fill="FFFFFF"/>
        </w:rPr>
        <w:t>, Y., 2011. Leadership in influencing and managing change in Ghanaian non-bank firms. </w:t>
      </w:r>
      <w:r w:rsidRPr="009C55C9">
        <w:rPr>
          <w:rFonts w:ascii="Arial" w:hAnsi="Arial" w:cs="Arial"/>
          <w:i/>
          <w:iCs/>
          <w:color w:val="000000" w:themeColor="text1"/>
          <w:sz w:val="22"/>
          <w:shd w:val="clear" w:color="auto" w:fill="FFFFFF"/>
        </w:rPr>
        <w:t>International Journal of Business Administration</w:t>
      </w:r>
      <w:r w:rsidRPr="009C55C9">
        <w:rPr>
          <w:rFonts w:ascii="Arial" w:hAnsi="Arial" w:cs="Arial"/>
          <w:color w:val="000000" w:themeColor="text1"/>
          <w:sz w:val="22"/>
          <w:shd w:val="clear" w:color="auto" w:fill="FFFFFF"/>
        </w:rPr>
        <w:t>, </w:t>
      </w:r>
      <w:r w:rsidRPr="009C55C9">
        <w:rPr>
          <w:rFonts w:ascii="Arial" w:hAnsi="Arial" w:cs="Arial"/>
          <w:i/>
          <w:iCs/>
          <w:color w:val="000000" w:themeColor="text1"/>
          <w:sz w:val="22"/>
          <w:shd w:val="clear" w:color="auto" w:fill="FFFFFF"/>
        </w:rPr>
        <w:t>2</w:t>
      </w:r>
      <w:r w:rsidRPr="009C55C9">
        <w:rPr>
          <w:rFonts w:ascii="Arial" w:hAnsi="Arial" w:cs="Arial"/>
          <w:color w:val="000000" w:themeColor="text1"/>
          <w:sz w:val="22"/>
          <w:shd w:val="clear" w:color="auto" w:fill="FFFFFF"/>
        </w:rPr>
        <w:t>(2), pp.3-13</w:t>
      </w:r>
    </w:p>
    <w:p w14:paraId="7495637A" w14:textId="77777777" w:rsidR="00771153" w:rsidRPr="009C55C9" w:rsidRDefault="00771153" w:rsidP="009C55C9">
      <w:pPr>
        <w:spacing w:line="360" w:lineRule="auto"/>
        <w:ind w:left="720" w:hanging="720"/>
        <w:jc w:val="both"/>
        <w:rPr>
          <w:rFonts w:ascii="Arial" w:hAnsi="Arial" w:cs="Arial"/>
          <w:sz w:val="22"/>
          <w:shd w:val="clear" w:color="auto" w:fill="FFFFFF"/>
        </w:rPr>
      </w:pPr>
      <w:proofErr w:type="spellStart"/>
      <w:r w:rsidRPr="009C55C9">
        <w:rPr>
          <w:rFonts w:ascii="Arial" w:hAnsi="Arial" w:cs="Arial"/>
          <w:sz w:val="22"/>
          <w:shd w:val="clear" w:color="auto" w:fill="FFFFFF"/>
        </w:rPr>
        <w:t>Stav</w:t>
      </w:r>
      <w:proofErr w:type="spellEnd"/>
      <w:r w:rsidRPr="009C55C9">
        <w:rPr>
          <w:rFonts w:ascii="Arial" w:hAnsi="Arial" w:cs="Arial"/>
          <w:sz w:val="22"/>
          <w:shd w:val="clear" w:color="auto" w:fill="FFFFFF"/>
        </w:rPr>
        <w:t xml:space="preserve"> </w:t>
      </w:r>
      <w:proofErr w:type="spellStart"/>
      <w:r w:rsidRPr="009C55C9">
        <w:rPr>
          <w:rFonts w:ascii="Arial" w:hAnsi="Arial" w:cs="Arial"/>
          <w:sz w:val="22"/>
          <w:shd w:val="clear" w:color="auto" w:fill="FFFFFF"/>
        </w:rPr>
        <w:t>ropoulou</w:t>
      </w:r>
      <w:proofErr w:type="spellEnd"/>
      <w:r w:rsidRPr="009C55C9">
        <w:rPr>
          <w:rFonts w:ascii="Arial" w:hAnsi="Arial" w:cs="Arial"/>
          <w:sz w:val="22"/>
          <w:shd w:val="clear" w:color="auto" w:fill="FFFFFF"/>
        </w:rPr>
        <w:t xml:space="preserve">, C., Doherty, C. and </w:t>
      </w:r>
      <w:proofErr w:type="spellStart"/>
      <w:r w:rsidRPr="009C55C9">
        <w:rPr>
          <w:rFonts w:ascii="Arial" w:hAnsi="Arial" w:cs="Arial"/>
          <w:sz w:val="22"/>
          <w:shd w:val="clear" w:color="auto" w:fill="FFFFFF"/>
        </w:rPr>
        <w:t>Tosey</w:t>
      </w:r>
      <w:proofErr w:type="spellEnd"/>
      <w:r w:rsidRPr="009C55C9">
        <w:rPr>
          <w:rFonts w:ascii="Arial" w:hAnsi="Arial" w:cs="Arial"/>
          <w:sz w:val="22"/>
          <w:shd w:val="clear" w:color="auto" w:fill="FFFFFF"/>
        </w:rPr>
        <w:t>, P., 2015. How effective are incident</w:t>
      </w:r>
      <w:r w:rsidRPr="009C55C9">
        <w:rPr>
          <w:rFonts w:ascii="Cambria Math" w:hAnsi="Cambria Math" w:cs="Cambria Math"/>
          <w:sz w:val="22"/>
          <w:shd w:val="clear" w:color="auto" w:fill="FFFFFF"/>
        </w:rPr>
        <w:t>‐</w:t>
      </w:r>
      <w:r w:rsidRPr="009C55C9">
        <w:rPr>
          <w:rFonts w:ascii="Arial" w:hAnsi="Arial" w:cs="Arial"/>
          <w:sz w:val="22"/>
          <w:shd w:val="clear" w:color="auto" w:fill="FFFFFF"/>
        </w:rPr>
        <w:t>reporting systems for improving patient safety? A systematic literature review. </w:t>
      </w:r>
      <w:r w:rsidRPr="009C55C9">
        <w:rPr>
          <w:rFonts w:ascii="Arial" w:hAnsi="Arial" w:cs="Arial"/>
          <w:i/>
          <w:iCs/>
          <w:sz w:val="22"/>
          <w:shd w:val="clear" w:color="auto" w:fill="FFFFFF"/>
        </w:rPr>
        <w:t>The Milbank Quarterly</w:t>
      </w:r>
      <w:r w:rsidRPr="009C55C9">
        <w:rPr>
          <w:rFonts w:ascii="Arial" w:hAnsi="Arial" w:cs="Arial"/>
          <w:sz w:val="22"/>
          <w:shd w:val="clear" w:color="auto" w:fill="FFFFFF"/>
        </w:rPr>
        <w:t>, </w:t>
      </w:r>
      <w:r w:rsidRPr="009C55C9">
        <w:rPr>
          <w:rFonts w:ascii="Arial" w:hAnsi="Arial" w:cs="Arial"/>
          <w:i/>
          <w:iCs/>
          <w:sz w:val="22"/>
          <w:shd w:val="clear" w:color="auto" w:fill="FFFFFF"/>
        </w:rPr>
        <w:t>93</w:t>
      </w:r>
      <w:r w:rsidRPr="009C55C9">
        <w:rPr>
          <w:rFonts w:ascii="Arial" w:hAnsi="Arial" w:cs="Arial"/>
          <w:sz w:val="22"/>
          <w:shd w:val="clear" w:color="auto" w:fill="FFFFFF"/>
        </w:rPr>
        <w:t>(4), pp.826-866.</w:t>
      </w:r>
    </w:p>
    <w:p w14:paraId="221637F5" w14:textId="77777777" w:rsidR="00771153" w:rsidRPr="009C55C9" w:rsidRDefault="00771153" w:rsidP="009C55C9">
      <w:pPr>
        <w:spacing w:line="360" w:lineRule="auto"/>
        <w:ind w:left="720" w:hanging="720"/>
        <w:jc w:val="both"/>
        <w:rPr>
          <w:rFonts w:ascii="Arial" w:hAnsi="Arial" w:cs="Arial"/>
          <w:sz w:val="22"/>
        </w:rPr>
      </w:pPr>
      <w:r w:rsidRPr="009C55C9">
        <w:rPr>
          <w:rFonts w:ascii="Arial" w:hAnsi="Arial" w:cs="Arial"/>
          <w:sz w:val="22"/>
          <w:shd w:val="clear" w:color="auto" w:fill="FFFFFF"/>
        </w:rPr>
        <w:t>Team.T.2014. A look at Barclay’s revamped strategy and its impact on the Banks shares</w:t>
      </w:r>
      <w:proofErr w:type="gramStart"/>
      <w:r w:rsidRPr="009C55C9">
        <w:rPr>
          <w:rFonts w:ascii="Arial" w:hAnsi="Arial" w:cs="Arial"/>
          <w:sz w:val="22"/>
          <w:shd w:val="clear" w:color="auto" w:fill="FFFFFF"/>
        </w:rPr>
        <w:t>.[</w:t>
      </w:r>
      <w:proofErr w:type="gramEnd"/>
      <w:r w:rsidRPr="009C55C9">
        <w:rPr>
          <w:rFonts w:ascii="Arial" w:hAnsi="Arial" w:cs="Arial"/>
          <w:sz w:val="22"/>
          <w:shd w:val="clear" w:color="auto" w:fill="FFFFFF"/>
        </w:rPr>
        <w:t>Online] Available at:</w:t>
      </w:r>
      <w:r w:rsidRPr="009C55C9">
        <w:rPr>
          <w:rFonts w:ascii="Arial" w:hAnsi="Arial" w:cs="Arial"/>
          <w:sz w:val="22"/>
        </w:rPr>
        <w:t xml:space="preserve"> </w:t>
      </w:r>
      <w:hyperlink r:id="rId11" w:anchor="114026c43f17" w:history="1">
        <w:r w:rsidRPr="009C55C9">
          <w:rPr>
            <w:rStyle w:val="Hyperlink"/>
            <w:rFonts w:ascii="Arial" w:hAnsi="Arial" w:cs="Arial"/>
            <w:color w:val="auto"/>
            <w:sz w:val="22"/>
            <w:u w:val="none"/>
          </w:rPr>
          <w:t>https://www.forbes.com/sites/greatspeculations/2014/05/15/a-look-at-barclays-revamped-strategy-and-its-impact-on-the-banks-shares/#114026c43f17</w:t>
        </w:r>
      </w:hyperlink>
      <w:r w:rsidRPr="009C55C9">
        <w:rPr>
          <w:rStyle w:val="Hyperlink"/>
          <w:rFonts w:ascii="Arial" w:hAnsi="Arial" w:cs="Arial"/>
          <w:color w:val="auto"/>
          <w:sz w:val="22"/>
          <w:u w:val="none"/>
        </w:rPr>
        <w:t xml:space="preserve"> [Accessed on : 18-11-2016]</w:t>
      </w:r>
    </w:p>
    <w:p w14:paraId="496D7690" w14:textId="77777777" w:rsidR="00771153" w:rsidRPr="009C55C9" w:rsidRDefault="00771153" w:rsidP="009C55C9">
      <w:pPr>
        <w:spacing w:line="360" w:lineRule="auto"/>
        <w:ind w:left="720" w:hanging="720"/>
        <w:jc w:val="both"/>
        <w:rPr>
          <w:rFonts w:ascii="Arial" w:hAnsi="Arial" w:cs="Arial"/>
          <w:color w:val="222222"/>
          <w:sz w:val="22"/>
          <w:shd w:val="clear" w:color="auto" w:fill="FFFFFF"/>
        </w:rPr>
      </w:pPr>
      <w:proofErr w:type="spellStart"/>
      <w:r w:rsidRPr="009C55C9">
        <w:rPr>
          <w:rFonts w:ascii="Arial" w:hAnsi="Arial" w:cs="Arial"/>
          <w:color w:val="222222"/>
          <w:sz w:val="22"/>
          <w:shd w:val="clear" w:color="auto" w:fill="FFFFFF"/>
        </w:rPr>
        <w:t>Zehir</w:t>
      </w:r>
      <w:proofErr w:type="spellEnd"/>
      <w:r w:rsidRPr="009C55C9">
        <w:rPr>
          <w:rFonts w:ascii="Arial" w:hAnsi="Arial" w:cs="Arial"/>
          <w:color w:val="222222"/>
          <w:sz w:val="22"/>
          <w:shd w:val="clear" w:color="auto" w:fill="FFFFFF"/>
        </w:rPr>
        <w:t xml:space="preserve">, C. and </w:t>
      </w:r>
      <w:proofErr w:type="spellStart"/>
      <w:r w:rsidRPr="009C55C9">
        <w:rPr>
          <w:rFonts w:ascii="Arial" w:hAnsi="Arial" w:cs="Arial"/>
          <w:color w:val="222222"/>
          <w:sz w:val="22"/>
          <w:shd w:val="clear" w:color="auto" w:fill="FFFFFF"/>
        </w:rPr>
        <w:t>Acar</w:t>
      </w:r>
      <w:proofErr w:type="spellEnd"/>
      <w:r w:rsidRPr="009C55C9">
        <w:rPr>
          <w:rFonts w:ascii="Arial" w:hAnsi="Arial" w:cs="Arial"/>
          <w:color w:val="222222"/>
          <w:sz w:val="22"/>
          <w:shd w:val="clear" w:color="auto" w:fill="FFFFFF"/>
        </w:rPr>
        <w:t>, A.Z., 2006. Organizational capabilities and its impacts on business performance. In </w:t>
      </w:r>
      <w:r w:rsidRPr="009C55C9">
        <w:rPr>
          <w:rFonts w:ascii="Arial" w:hAnsi="Arial" w:cs="Arial"/>
          <w:i/>
          <w:iCs/>
          <w:color w:val="222222"/>
          <w:sz w:val="22"/>
          <w:shd w:val="clear" w:color="auto" w:fill="FFFFFF"/>
        </w:rPr>
        <w:t>The Proceedings of 2nd International Strategic Management Conference</w:t>
      </w:r>
      <w:r w:rsidRPr="009C55C9">
        <w:rPr>
          <w:rFonts w:ascii="Arial" w:hAnsi="Arial" w:cs="Arial"/>
          <w:color w:val="222222"/>
          <w:sz w:val="22"/>
          <w:shd w:val="clear" w:color="auto" w:fill="FFFFFF"/>
        </w:rPr>
        <w:t> (Vol. 163, p. 171).</w:t>
      </w:r>
    </w:p>
    <w:p w14:paraId="076A53DF" w14:textId="77777777" w:rsidR="00771153" w:rsidRPr="009C55C9" w:rsidRDefault="00771153" w:rsidP="009C55C9">
      <w:pPr>
        <w:spacing w:line="360" w:lineRule="auto"/>
        <w:ind w:left="720" w:hanging="720"/>
        <w:jc w:val="both"/>
        <w:rPr>
          <w:rFonts w:ascii="Arial" w:hAnsi="Arial" w:cs="Arial"/>
          <w:i/>
          <w:iCs/>
          <w:color w:val="222222"/>
          <w:sz w:val="22"/>
          <w:shd w:val="clear" w:color="auto" w:fill="FFFFFF"/>
        </w:rPr>
      </w:pPr>
      <w:proofErr w:type="spellStart"/>
      <w:r w:rsidRPr="009C55C9">
        <w:rPr>
          <w:rFonts w:ascii="Arial" w:hAnsi="Arial" w:cs="Arial"/>
          <w:color w:val="222222"/>
          <w:sz w:val="22"/>
          <w:shd w:val="clear" w:color="auto" w:fill="FFFFFF"/>
        </w:rPr>
        <w:t>Zhechev</w:t>
      </w:r>
      <w:proofErr w:type="spellEnd"/>
      <w:r w:rsidRPr="009C55C9">
        <w:rPr>
          <w:rFonts w:ascii="Arial" w:hAnsi="Arial" w:cs="Arial"/>
          <w:color w:val="222222"/>
          <w:sz w:val="22"/>
          <w:shd w:val="clear" w:color="auto" w:fill="FFFFFF"/>
        </w:rPr>
        <w:t xml:space="preserve">, V.S. and </w:t>
      </w:r>
      <w:proofErr w:type="spellStart"/>
      <w:r w:rsidRPr="009C55C9">
        <w:rPr>
          <w:rFonts w:ascii="Arial" w:hAnsi="Arial" w:cs="Arial"/>
          <w:color w:val="222222"/>
          <w:sz w:val="22"/>
          <w:shd w:val="clear" w:color="auto" w:fill="FFFFFF"/>
        </w:rPr>
        <w:t>Ivanov</w:t>
      </w:r>
      <w:proofErr w:type="spellEnd"/>
      <w:r w:rsidRPr="009C55C9">
        <w:rPr>
          <w:rFonts w:ascii="Arial" w:hAnsi="Arial" w:cs="Arial"/>
          <w:color w:val="222222"/>
          <w:sz w:val="22"/>
          <w:shd w:val="clear" w:color="auto" w:fill="FFFFFF"/>
        </w:rPr>
        <w:t>, S.H., 2011. Critical Review and Practical Application of Change Management: The Case of a Higher Education Institution. </w:t>
      </w:r>
      <w:r w:rsidRPr="009C55C9">
        <w:rPr>
          <w:rFonts w:ascii="Arial" w:hAnsi="Arial" w:cs="Arial"/>
          <w:i/>
          <w:iCs/>
          <w:color w:val="222222"/>
          <w:sz w:val="22"/>
          <w:shd w:val="clear" w:color="auto" w:fill="FFFFFF"/>
        </w:rPr>
        <w:t>International Journal of Professional Management</w:t>
      </w:r>
      <w:r w:rsidRPr="009C55C9">
        <w:rPr>
          <w:rFonts w:ascii="Arial" w:hAnsi="Arial" w:cs="Arial"/>
          <w:color w:val="222222"/>
          <w:sz w:val="22"/>
          <w:shd w:val="clear" w:color="auto" w:fill="FFFFFF"/>
        </w:rPr>
        <w:t>, </w:t>
      </w:r>
      <w:r w:rsidRPr="009C55C9">
        <w:rPr>
          <w:rFonts w:ascii="Arial" w:hAnsi="Arial" w:cs="Arial"/>
          <w:i/>
          <w:iCs/>
          <w:color w:val="222222"/>
          <w:sz w:val="22"/>
          <w:shd w:val="clear" w:color="auto" w:fill="FFFFFF"/>
        </w:rPr>
        <w:t>5</w:t>
      </w:r>
    </w:p>
    <w:p w14:paraId="15205886" w14:textId="77777777" w:rsidR="008F720B" w:rsidRPr="009C55C9" w:rsidRDefault="008F720B" w:rsidP="009C55C9">
      <w:pPr>
        <w:spacing w:line="360" w:lineRule="auto"/>
        <w:jc w:val="both"/>
        <w:rPr>
          <w:rFonts w:ascii="Arial" w:hAnsi="Arial" w:cs="Arial"/>
          <w:sz w:val="22"/>
        </w:rPr>
      </w:pPr>
    </w:p>
    <w:p w14:paraId="14F0BD3C" w14:textId="77777777" w:rsidR="008F720B" w:rsidRPr="009C55C9" w:rsidRDefault="008F720B" w:rsidP="009C55C9">
      <w:pPr>
        <w:spacing w:line="360" w:lineRule="auto"/>
        <w:jc w:val="both"/>
        <w:rPr>
          <w:rFonts w:ascii="Arial" w:hAnsi="Arial" w:cs="Arial"/>
          <w:sz w:val="22"/>
        </w:rPr>
      </w:pPr>
    </w:p>
    <w:sectPr w:rsidR="008F720B" w:rsidRPr="009C55C9" w:rsidSect="0028043A">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6055FD" w14:textId="77777777" w:rsidR="00971BDE" w:rsidRDefault="00971BDE" w:rsidP="0028043A">
      <w:pPr>
        <w:spacing w:after="0" w:line="240" w:lineRule="auto"/>
      </w:pPr>
      <w:r>
        <w:separator/>
      </w:r>
    </w:p>
  </w:endnote>
  <w:endnote w:type="continuationSeparator" w:id="0">
    <w:p w14:paraId="29E3D264" w14:textId="77777777" w:rsidR="00971BDE" w:rsidRDefault="00971BDE" w:rsidP="00280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B6DD6F" w14:textId="77777777" w:rsidR="00971BDE" w:rsidRDefault="00971BDE" w:rsidP="0028043A">
      <w:pPr>
        <w:spacing w:after="0" w:line="240" w:lineRule="auto"/>
      </w:pPr>
      <w:r>
        <w:separator/>
      </w:r>
    </w:p>
  </w:footnote>
  <w:footnote w:type="continuationSeparator" w:id="0">
    <w:p w14:paraId="633021F9" w14:textId="77777777" w:rsidR="00971BDE" w:rsidRDefault="00971BDE" w:rsidP="002804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7113764"/>
      <w:docPartObj>
        <w:docPartGallery w:val="Page Numbers (Top of Page)"/>
        <w:docPartUnique/>
      </w:docPartObj>
    </w:sdtPr>
    <w:sdtEndPr>
      <w:rPr>
        <w:noProof/>
      </w:rPr>
    </w:sdtEndPr>
    <w:sdtContent>
      <w:p w14:paraId="24759241" w14:textId="77777777" w:rsidR="0028043A" w:rsidRDefault="0028043A">
        <w:pPr>
          <w:pStyle w:val="Header"/>
          <w:jc w:val="right"/>
        </w:pPr>
        <w:r>
          <w:fldChar w:fldCharType="begin"/>
        </w:r>
        <w:r>
          <w:instrText xml:space="preserve"> PAGE   \* MERGEFORMAT </w:instrText>
        </w:r>
        <w:r>
          <w:fldChar w:fldCharType="separate"/>
        </w:r>
        <w:r w:rsidR="001A66F2">
          <w:rPr>
            <w:noProof/>
          </w:rPr>
          <w:t>20</w:t>
        </w:r>
        <w:r>
          <w:rPr>
            <w:noProof/>
          </w:rPr>
          <w:fldChar w:fldCharType="end"/>
        </w:r>
      </w:p>
    </w:sdtContent>
  </w:sdt>
  <w:p w14:paraId="4D789517" w14:textId="77777777" w:rsidR="0028043A" w:rsidRDefault="002804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836761"/>
    <w:multiLevelType w:val="hybridMultilevel"/>
    <w:tmpl w:val="9A32E8A6"/>
    <w:lvl w:ilvl="0" w:tplc="08CCCBA8">
      <w:start w:val="2"/>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D6A0795"/>
    <w:multiLevelType w:val="hybridMultilevel"/>
    <w:tmpl w:val="AEDA52D0"/>
    <w:lvl w:ilvl="0" w:tplc="27AA18FA">
      <w:start w:val="1"/>
      <w:numFmt w:val="decimal"/>
      <w:lvlText w:val="%1."/>
      <w:lvlJc w:val="left"/>
      <w:pPr>
        <w:ind w:left="1440" w:hanging="360"/>
      </w:pPr>
      <w:rPr>
        <w:rFonts w:cs="Times New Roman" w:hint="default"/>
        <w:color w:val="000000" w:themeColor="text1"/>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3F2"/>
    <w:rsid w:val="0003281A"/>
    <w:rsid w:val="000551F5"/>
    <w:rsid w:val="00076F20"/>
    <w:rsid w:val="00126A77"/>
    <w:rsid w:val="0016650C"/>
    <w:rsid w:val="001A66F2"/>
    <w:rsid w:val="0028043A"/>
    <w:rsid w:val="00296BA5"/>
    <w:rsid w:val="002C3BA1"/>
    <w:rsid w:val="002E16FC"/>
    <w:rsid w:val="002E2BA3"/>
    <w:rsid w:val="002E6C09"/>
    <w:rsid w:val="002F5759"/>
    <w:rsid w:val="00307DB0"/>
    <w:rsid w:val="003433F2"/>
    <w:rsid w:val="0035049F"/>
    <w:rsid w:val="003721BA"/>
    <w:rsid w:val="004D5D00"/>
    <w:rsid w:val="004F30AD"/>
    <w:rsid w:val="00532C22"/>
    <w:rsid w:val="005869A0"/>
    <w:rsid w:val="005E0B86"/>
    <w:rsid w:val="005F406C"/>
    <w:rsid w:val="0060066D"/>
    <w:rsid w:val="006749AD"/>
    <w:rsid w:val="006A050A"/>
    <w:rsid w:val="006A3B43"/>
    <w:rsid w:val="006D3672"/>
    <w:rsid w:val="006E037A"/>
    <w:rsid w:val="007123FF"/>
    <w:rsid w:val="00732188"/>
    <w:rsid w:val="00746C26"/>
    <w:rsid w:val="00761507"/>
    <w:rsid w:val="00771153"/>
    <w:rsid w:val="00783574"/>
    <w:rsid w:val="007C05CA"/>
    <w:rsid w:val="007D6DE3"/>
    <w:rsid w:val="00814743"/>
    <w:rsid w:val="00893E62"/>
    <w:rsid w:val="008F720B"/>
    <w:rsid w:val="00925DA9"/>
    <w:rsid w:val="00971BDE"/>
    <w:rsid w:val="009C55C9"/>
    <w:rsid w:val="00A001CC"/>
    <w:rsid w:val="00A74EF9"/>
    <w:rsid w:val="00AE32ED"/>
    <w:rsid w:val="00B34287"/>
    <w:rsid w:val="00BD4AC7"/>
    <w:rsid w:val="00BE2768"/>
    <w:rsid w:val="00D212DB"/>
    <w:rsid w:val="00D9026D"/>
    <w:rsid w:val="00DA6883"/>
    <w:rsid w:val="00EB36E1"/>
    <w:rsid w:val="00ED74BE"/>
    <w:rsid w:val="00F764DC"/>
    <w:rsid w:val="00FB317A"/>
    <w:rsid w:val="00FB5153"/>
    <w:rsid w:val="00FB698F"/>
    <w:rsid w:val="00FC029A"/>
    <w:rsid w:val="00FC2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FA84"/>
  <w15:docId w15:val="{5683D1E0-A7CC-4E5F-B74B-E0789CF1F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2768"/>
    <w:rPr>
      <w:rFonts w:ascii="Times New Roman" w:hAnsi="Times New Roman"/>
      <w:sz w:val="24"/>
    </w:rPr>
  </w:style>
  <w:style w:type="paragraph" w:styleId="Heading1">
    <w:name w:val="heading 1"/>
    <w:basedOn w:val="Normal"/>
    <w:next w:val="Normal"/>
    <w:link w:val="Heading1Char"/>
    <w:uiPriority w:val="9"/>
    <w:qFormat/>
    <w:rsid w:val="00771153"/>
    <w:pPr>
      <w:keepNext/>
      <w:keepLines/>
      <w:spacing w:before="240" w:after="0" w:line="480" w:lineRule="auto"/>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771153"/>
    <w:pPr>
      <w:keepNext/>
      <w:keepLines/>
      <w:spacing w:before="40" w:after="0" w:line="480" w:lineRule="auto"/>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771153"/>
    <w:pPr>
      <w:keepNext/>
      <w:keepLines/>
      <w:spacing w:before="40" w:after="0" w:line="480" w:lineRule="auto"/>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B5153"/>
    <w:pPr>
      <w:spacing w:after="0" w:line="240" w:lineRule="auto"/>
      <w:contextualSpacing/>
    </w:pPr>
    <w:rPr>
      <w:rFonts w:eastAsiaTheme="majorEastAsia" w:cstheme="majorBidi"/>
      <w:b/>
      <w:i/>
      <w:spacing w:val="-10"/>
      <w:kern w:val="28"/>
      <w:szCs w:val="56"/>
    </w:rPr>
  </w:style>
  <w:style w:type="character" w:customStyle="1" w:styleId="TitleChar">
    <w:name w:val="Title Char"/>
    <w:basedOn w:val="DefaultParagraphFont"/>
    <w:link w:val="Title"/>
    <w:uiPriority w:val="10"/>
    <w:rsid w:val="00FB5153"/>
    <w:rPr>
      <w:rFonts w:ascii="Times New Roman" w:eastAsiaTheme="majorEastAsia" w:hAnsi="Times New Roman" w:cstheme="majorBidi"/>
      <w:b/>
      <w:i/>
      <w:spacing w:val="-10"/>
      <w:kern w:val="28"/>
      <w:sz w:val="24"/>
      <w:szCs w:val="56"/>
    </w:rPr>
  </w:style>
  <w:style w:type="character" w:customStyle="1" w:styleId="Heading1Char">
    <w:name w:val="Heading 1 Char"/>
    <w:basedOn w:val="DefaultParagraphFont"/>
    <w:link w:val="Heading1"/>
    <w:uiPriority w:val="9"/>
    <w:rsid w:val="00771153"/>
    <w:rPr>
      <w:rFonts w:ascii="Times New Roman" w:eastAsiaTheme="majorEastAsia" w:hAnsi="Times New Roman" w:cstheme="majorBidi"/>
      <w:b/>
      <w:i/>
      <w:sz w:val="24"/>
      <w:szCs w:val="32"/>
    </w:rPr>
  </w:style>
  <w:style w:type="paragraph" w:styleId="TOCHeading">
    <w:name w:val="TOC Heading"/>
    <w:basedOn w:val="Heading1"/>
    <w:next w:val="Normal"/>
    <w:uiPriority w:val="39"/>
    <w:unhideWhenUsed/>
    <w:qFormat/>
    <w:rsid w:val="005F406C"/>
    <w:pPr>
      <w:outlineLvl w:val="9"/>
    </w:pPr>
    <w:rPr>
      <w:lang w:val="en-US"/>
    </w:rPr>
  </w:style>
  <w:style w:type="character" w:styleId="Strong">
    <w:name w:val="Strong"/>
    <w:basedOn w:val="DefaultParagraphFont"/>
    <w:uiPriority w:val="22"/>
    <w:qFormat/>
    <w:rsid w:val="005F406C"/>
    <w:rPr>
      <w:b/>
      <w:bCs/>
    </w:rPr>
  </w:style>
  <w:style w:type="character" w:styleId="Hyperlink">
    <w:name w:val="Hyperlink"/>
    <w:basedOn w:val="DefaultParagraphFont"/>
    <w:uiPriority w:val="99"/>
    <w:unhideWhenUsed/>
    <w:rsid w:val="005F406C"/>
    <w:rPr>
      <w:color w:val="0000FF"/>
      <w:u w:val="single"/>
    </w:rPr>
  </w:style>
  <w:style w:type="paragraph" w:styleId="NormalWeb">
    <w:name w:val="Normal (Web)"/>
    <w:basedOn w:val="Normal"/>
    <w:uiPriority w:val="99"/>
    <w:semiHidden/>
    <w:unhideWhenUsed/>
    <w:rsid w:val="0016650C"/>
    <w:pPr>
      <w:spacing w:before="100" w:beforeAutospacing="1" w:after="100" w:afterAutospacing="1" w:line="240" w:lineRule="auto"/>
    </w:pPr>
    <w:rPr>
      <w:rFonts w:eastAsia="Times New Roman" w:cs="Times New Roman"/>
      <w:szCs w:val="24"/>
      <w:lang w:eastAsia="en-GB"/>
    </w:rPr>
  </w:style>
  <w:style w:type="character" w:customStyle="1" w:styleId="a">
    <w:name w:val="a"/>
    <w:basedOn w:val="DefaultParagraphFont"/>
    <w:rsid w:val="002E16FC"/>
  </w:style>
  <w:style w:type="character" w:customStyle="1" w:styleId="l6">
    <w:name w:val="l6"/>
    <w:basedOn w:val="DefaultParagraphFont"/>
    <w:rsid w:val="002E16FC"/>
  </w:style>
  <w:style w:type="paragraph" w:styleId="TOC1">
    <w:name w:val="toc 1"/>
    <w:basedOn w:val="Normal"/>
    <w:next w:val="Normal"/>
    <w:autoRedefine/>
    <w:uiPriority w:val="39"/>
    <w:unhideWhenUsed/>
    <w:rsid w:val="008F720B"/>
    <w:pPr>
      <w:spacing w:after="100"/>
    </w:pPr>
  </w:style>
  <w:style w:type="character" w:customStyle="1" w:styleId="Heading2Char">
    <w:name w:val="Heading 2 Char"/>
    <w:basedOn w:val="DefaultParagraphFont"/>
    <w:link w:val="Heading2"/>
    <w:uiPriority w:val="9"/>
    <w:rsid w:val="00771153"/>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771153"/>
    <w:rPr>
      <w:rFonts w:ascii="Times New Roman" w:eastAsiaTheme="majorEastAsia" w:hAnsi="Times New Roman" w:cstheme="majorBidi"/>
      <w:sz w:val="24"/>
      <w:szCs w:val="24"/>
    </w:rPr>
  </w:style>
  <w:style w:type="paragraph" w:styleId="ListParagraph">
    <w:name w:val="List Paragraph"/>
    <w:basedOn w:val="Normal"/>
    <w:uiPriority w:val="34"/>
    <w:qFormat/>
    <w:rsid w:val="00EB36E1"/>
    <w:pPr>
      <w:spacing w:line="480" w:lineRule="auto"/>
      <w:ind w:left="720"/>
      <w:contextualSpacing/>
    </w:pPr>
    <w:rPr>
      <w:lang w:val="en-US"/>
    </w:rPr>
  </w:style>
  <w:style w:type="paragraph" w:styleId="TOC2">
    <w:name w:val="toc 2"/>
    <w:basedOn w:val="Normal"/>
    <w:next w:val="Normal"/>
    <w:autoRedefine/>
    <w:uiPriority w:val="39"/>
    <w:unhideWhenUsed/>
    <w:rsid w:val="00EB36E1"/>
    <w:pPr>
      <w:spacing w:after="100"/>
      <w:ind w:left="240"/>
    </w:pPr>
  </w:style>
  <w:style w:type="paragraph" w:styleId="BalloonText">
    <w:name w:val="Balloon Text"/>
    <w:basedOn w:val="Normal"/>
    <w:link w:val="BalloonTextChar"/>
    <w:uiPriority w:val="99"/>
    <w:semiHidden/>
    <w:unhideWhenUsed/>
    <w:rsid w:val="007711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1153"/>
    <w:rPr>
      <w:rFonts w:ascii="Tahoma" w:hAnsi="Tahoma" w:cs="Tahoma"/>
      <w:sz w:val="16"/>
      <w:szCs w:val="16"/>
    </w:rPr>
  </w:style>
  <w:style w:type="paragraph" w:styleId="TOC3">
    <w:name w:val="toc 3"/>
    <w:basedOn w:val="Normal"/>
    <w:next w:val="Normal"/>
    <w:autoRedefine/>
    <w:uiPriority w:val="39"/>
    <w:unhideWhenUsed/>
    <w:rsid w:val="0028043A"/>
    <w:pPr>
      <w:spacing w:after="100"/>
      <w:ind w:left="480"/>
    </w:pPr>
  </w:style>
  <w:style w:type="paragraph" w:styleId="Header">
    <w:name w:val="header"/>
    <w:basedOn w:val="Normal"/>
    <w:link w:val="HeaderChar"/>
    <w:uiPriority w:val="99"/>
    <w:unhideWhenUsed/>
    <w:rsid w:val="002804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043A"/>
    <w:rPr>
      <w:rFonts w:ascii="Times New Roman" w:hAnsi="Times New Roman"/>
      <w:sz w:val="24"/>
    </w:rPr>
  </w:style>
  <w:style w:type="paragraph" w:styleId="Footer">
    <w:name w:val="footer"/>
    <w:basedOn w:val="Normal"/>
    <w:link w:val="FooterChar"/>
    <w:uiPriority w:val="99"/>
    <w:unhideWhenUsed/>
    <w:rsid w:val="002804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043A"/>
    <w:rPr>
      <w:rFonts w:ascii="Times New Roman" w:hAnsi="Times New Roman"/>
      <w:sz w:val="24"/>
    </w:rPr>
  </w:style>
  <w:style w:type="table" w:styleId="TableGrid">
    <w:name w:val="Table Grid"/>
    <w:basedOn w:val="TableNormal"/>
    <w:uiPriority w:val="39"/>
    <w:rsid w:val="004D5D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324324">
      <w:bodyDiv w:val="1"/>
      <w:marLeft w:val="0"/>
      <w:marRight w:val="0"/>
      <w:marTop w:val="0"/>
      <w:marBottom w:val="0"/>
      <w:divBdr>
        <w:top w:val="none" w:sz="0" w:space="0" w:color="auto"/>
        <w:left w:val="none" w:sz="0" w:space="0" w:color="auto"/>
        <w:bottom w:val="none" w:sz="0" w:space="0" w:color="auto"/>
        <w:right w:val="none" w:sz="0" w:space="0" w:color="auto"/>
      </w:divBdr>
    </w:div>
    <w:div w:id="754933940">
      <w:bodyDiv w:val="1"/>
      <w:marLeft w:val="0"/>
      <w:marRight w:val="0"/>
      <w:marTop w:val="0"/>
      <w:marBottom w:val="0"/>
      <w:divBdr>
        <w:top w:val="none" w:sz="0" w:space="0" w:color="auto"/>
        <w:left w:val="none" w:sz="0" w:space="0" w:color="auto"/>
        <w:bottom w:val="none" w:sz="0" w:space="0" w:color="auto"/>
        <w:right w:val="none" w:sz="0" w:space="0" w:color="auto"/>
      </w:divBdr>
    </w:div>
    <w:div w:id="1526557393">
      <w:bodyDiv w:val="1"/>
      <w:marLeft w:val="0"/>
      <w:marRight w:val="0"/>
      <w:marTop w:val="0"/>
      <w:marBottom w:val="0"/>
      <w:divBdr>
        <w:top w:val="none" w:sz="0" w:space="0" w:color="auto"/>
        <w:left w:val="none" w:sz="0" w:space="0" w:color="auto"/>
        <w:bottom w:val="none" w:sz="0" w:space="0" w:color="auto"/>
        <w:right w:val="none" w:sz="0" w:space="0" w:color="auto"/>
      </w:divBdr>
      <w:divsChild>
        <w:div w:id="860356943">
          <w:marLeft w:val="0"/>
          <w:marRight w:val="0"/>
          <w:marTop w:val="0"/>
          <w:marBottom w:val="0"/>
          <w:divBdr>
            <w:top w:val="none" w:sz="0" w:space="0" w:color="auto"/>
            <w:left w:val="none" w:sz="0" w:space="0" w:color="auto"/>
            <w:bottom w:val="none" w:sz="0" w:space="0" w:color="auto"/>
            <w:right w:val="none" w:sz="0" w:space="0" w:color="auto"/>
          </w:divBdr>
        </w:div>
        <w:div w:id="1043821405">
          <w:marLeft w:val="0"/>
          <w:marRight w:val="0"/>
          <w:marTop w:val="0"/>
          <w:marBottom w:val="0"/>
          <w:divBdr>
            <w:top w:val="none" w:sz="0" w:space="0" w:color="auto"/>
            <w:left w:val="none" w:sz="0" w:space="0" w:color="auto"/>
            <w:bottom w:val="none" w:sz="0" w:space="0" w:color="auto"/>
            <w:right w:val="none" w:sz="0" w:space="0" w:color="auto"/>
          </w:divBdr>
        </w:div>
        <w:div w:id="1669819395">
          <w:marLeft w:val="0"/>
          <w:marRight w:val="0"/>
          <w:marTop w:val="0"/>
          <w:marBottom w:val="0"/>
          <w:divBdr>
            <w:top w:val="none" w:sz="0" w:space="0" w:color="auto"/>
            <w:left w:val="none" w:sz="0" w:space="0" w:color="auto"/>
            <w:bottom w:val="none" w:sz="0" w:space="0" w:color="auto"/>
            <w:right w:val="none" w:sz="0" w:space="0" w:color="auto"/>
          </w:divBdr>
        </w:div>
      </w:divsChild>
    </w:div>
    <w:div w:id="1572151904">
      <w:bodyDiv w:val="1"/>
      <w:marLeft w:val="0"/>
      <w:marRight w:val="0"/>
      <w:marTop w:val="0"/>
      <w:marBottom w:val="0"/>
      <w:divBdr>
        <w:top w:val="none" w:sz="0" w:space="0" w:color="auto"/>
        <w:left w:val="none" w:sz="0" w:space="0" w:color="auto"/>
        <w:bottom w:val="none" w:sz="0" w:space="0" w:color="auto"/>
        <w:right w:val="none" w:sz="0" w:space="0" w:color="auto"/>
      </w:divBdr>
    </w:div>
    <w:div w:id="1912036648">
      <w:bodyDiv w:val="1"/>
      <w:marLeft w:val="0"/>
      <w:marRight w:val="0"/>
      <w:marTop w:val="0"/>
      <w:marBottom w:val="0"/>
      <w:divBdr>
        <w:top w:val="none" w:sz="0" w:space="0" w:color="auto"/>
        <w:left w:val="none" w:sz="0" w:space="0" w:color="auto"/>
        <w:bottom w:val="none" w:sz="0" w:space="0" w:color="auto"/>
        <w:right w:val="none" w:sz="0" w:space="0" w:color="auto"/>
      </w:divBdr>
    </w:div>
    <w:div w:id="1938753617">
      <w:bodyDiv w:val="1"/>
      <w:marLeft w:val="0"/>
      <w:marRight w:val="0"/>
      <w:marTop w:val="0"/>
      <w:marBottom w:val="0"/>
      <w:divBdr>
        <w:top w:val="none" w:sz="0" w:space="0" w:color="auto"/>
        <w:left w:val="none" w:sz="0" w:space="0" w:color="auto"/>
        <w:bottom w:val="none" w:sz="0" w:space="0" w:color="auto"/>
        <w:right w:val="none" w:sz="0" w:space="0" w:color="auto"/>
      </w:divBdr>
      <w:divsChild>
        <w:div w:id="949048542">
          <w:marLeft w:val="0"/>
          <w:marRight w:val="0"/>
          <w:marTop w:val="0"/>
          <w:marBottom w:val="0"/>
          <w:divBdr>
            <w:top w:val="none" w:sz="0" w:space="0" w:color="auto"/>
            <w:left w:val="none" w:sz="0" w:space="0" w:color="auto"/>
            <w:bottom w:val="none" w:sz="0" w:space="0" w:color="auto"/>
            <w:right w:val="none" w:sz="0" w:space="0" w:color="auto"/>
          </w:divBdr>
          <w:divsChild>
            <w:div w:id="1485005946">
              <w:marLeft w:val="1686"/>
              <w:marRight w:val="0"/>
              <w:marTop w:val="0"/>
              <w:marBottom w:val="0"/>
              <w:divBdr>
                <w:top w:val="none" w:sz="0" w:space="0" w:color="auto"/>
                <w:left w:val="none" w:sz="0" w:space="0" w:color="auto"/>
                <w:bottom w:val="none" w:sz="0" w:space="0" w:color="auto"/>
                <w:right w:val="none" w:sz="0" w:space="0" w:color="auto"/>
              </w:divBdr>
              <w:divsChild>
                <w:div w:id="67192025">
                  <w:marLeft w:val="0"/>
                  <w:marRight w:val="0"/>
                  <w:marTop w:val="0"/>
                  <w:marBottom w:val="0"/>
                  <w:divBdr>
                    <w:top w:val="none" w:sz="0" w:space="0" w:color="auto"/>
                    <w:left w:val="none" w:sz="0" w:space="0" w:color="auto"/>
                    <w:bottom w:val="none" w:sz="0" w:space="0" w:color="auto"/>
                    <w:right w:val="none" w:sz="0" w:space="0" w:color="auto"/>
                  </w:divBdr>
                  <w:divsChild>
                    <w:div w:id="1124688870">
                      <w:marLeft w:val="0"/>
                      <w:marRight w:val="0"/>
                      <w:marTop w:val="0"/>
                      <w:marBottom w:val="0"/>
                      <w:divBdr>
                        <w:top w:val="none" w:sz="0" w:space="0" w:color="auto"/>
                        <w:left w:val="none" w:sz="0" w:space="0" w:color="auto"/>
                        <w:bottom w:val="none" w:sz="0" w:space="0" w:color="auto"/>
                        <w:right w:val="none" w:sz="0" w:space="0" w:color="auto"/>
                      </w:divBdr>
                      <w:divsChild>
                        <w:div w:id="1637180218">
                          <w:marLeft w:val="0"/>
                          <w:marRight w:val="0"/>
                          <w:marTop w:val="0"/>
                          <w:marBottom w:val="0"/>
                          <w:divBdr>
                            <w:top w:val="none" w:sz="0" w:space="0" w:color="auto"/>
                            <w:left w:val="none" w:sz="0" w:space="0" w:color="auto"/>
                            <w:bottom w:val="none" w:sz="0" w:space="0" w:color="auto"/>
                            <w:right w:val="none" w:sz="0" w:space="0" w:color="auto"/>
                          </w:divBdr>
                          <w:divsChild>
                            <w:div w:id="592860118">
                              <w:marLeft w:val="0"/>
                              <w:marRight w:val="0"/>
                              <w:marTop w:val="0"/>
                              <w:marBottom w:val="0"/>
                              <w:divBdr>
                                <w:top w:val="none" w:sz="0" w:space="0" w:color="auto"/>
                                <w:left w:val="none" w:sz="0" w:space="0" w:color="auto"/>
                                <w:bottom w:val="none" w:sz="0" w:space="0" w:color="auto"/>
                                <w:right w:val="none" w:sz="0" w:space="0" w:color="auto"/>
                              </w:divBdr>
                              <w:divsChild>
                                <w:div w:id="1079060470">
                                  <w:marLeft w:val="0"/>
                                  <w:marRight w:val="0"/>
                                  <w:marTop w:val="0"/>
                                  <w:marBottom w:val="0"/>
                                  <w:divBdr>
                                    <w:top w:val="none" w:sz="0" w:space="0" w:color="auto"/>
                                    <w:left w:val="none" w:sz="0" w:space="0" w:color="auto"/>
                                    <w:bottom w:val="none" w:sz="0" w:space="0" w:color="auto"/>
                                    <w:right w:val="none" w:sz="0" w:space="0" w:color="auto"/>
                                  </w:divBdr>
                                  <w:divsChild>
                                    <w:div w:id="843399164">
                                      <w:marLeft w:val="0"/>
                                      <w:marRight w:val="0"/>
                                      <w:marTop w:val="0"/>
                                      <w:marBottom w:val="0"/>
                                      <w:divBdr>
                                        <w:top w:val="none" w:sz="0" w:space="0" w:color="auto"/>
                                        <w:left w:val="none" w:sz="0" w:space="0" w:color="auto"/>
                                        <w:bottom w:val="none" w:sz="0" w:space="0" w:color="auto"/>
                                        <w:right w:val="none" w:sz="0" w:space="0" w:color="auto"/>
                                      </w:divBdr>
                                      <w:divsChild>
                                        <w:div w:id="38387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0206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greatspeculations/2014/05/15/a-look-at-barclays-revamped-strategy-and-its-impact-on-the-banks-shares/" TargetMode="External"/><Relationship Id="rId5" Type="http://schemas.openxmlformats.org/officeDocument/2006/relationships/webSettings" Target="webSettings.xml"/><Relationship Id="rId10" Type="http://schemas.openxmlformats.org/officeDocument/2006/relationships/hyperlink" Target="https://home.barclays/who-we-are/our-strategy/" TargetMode="External"/><Relationship Id="rId4" Type="http://schemas.openxmlformats.org/officeDocument/2006/relationships/settings" Target="settings.xml"/><Relationship Id="rId9" Type="http://schemas.openxmlformats.org/officeDocument/2006/relationships/hyperlink" Target="https://home.barclays/content/dam/home-barclays/documents/investor-relations/reports-and-events/annual-reports/2018/2018-barclays-plc-annual-report.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AE67E-394D-46AC-A8A8-F52D4069A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6074</Words>
  <Characters>34623</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Cyrille Hounvio</cp:lastModifiedBy>
  <cp:revision>5</cp:revision>
  <dcterms:created xsi:type="dcterms:W3CDTF">2019-11-30T22:56:00Z</dcterms:created>
  <dcterms:modified xsi:type="dcterms:W3CDTF">2019-12-15T20:50:00Z</dcterms:modified>
</cp:coreProperties>
</file>