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A207B" w14:textId="6E6D3D57" w:rsidR="003C65F2" w:rsidRPr="001B348F" w:rsidRDefault="00197DDA" w:rsidP="001B348F">
      <w:pPr>
        <w:spacing w:line="360" w:lineRule="auto"/>
        <w:jc w:val="both"/>
        <w:rPr>
          <w:rFonts w:ascii="Arial" w:hAnsi="Arial" w:cs="Arial"/>
          <w:sz w:val="24"/>
          <w:szCs w:val="24"/>
        </w:rPr>
      </w:pPr>
      <w:r w:rsidRPr="001B348F">
        <w:rPr>
          <w:rFonts w:ascii="Arial" w:hAnsi="Arial" w:cs="Arial"/>
          <w:noProof/>
          <w:sz w:val="24"/>
          <w:szCs w:val="24"/>
        </w:rPr>
        <w:drawing>
          <wp:inline distT="0" distB="0" distL="0" distR="0" wp14:anchorId="722D5061" wp14:editId="0A2ACE35">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6FD7132F" w14:textId="2907F786" w:rsidR="00197DDA" w:rsidRPr="001B348F" w:rsidRDefault="00197DDA" w:rsidP="001B348F">
      <w:pPr>
        <w:spacing w:line="360" w:lineRule="auto"/>
        <w:jc w:val="both"/>
        <w:rPr>
          <w:rFonts w:ascii="Arial" w:hAnsi="Arial" w:cs="Arial"/>
          <w:sz w:val="24"/>
          <w:szCs w:val="24"/>
        </w:rPr>
      </w:pPr>
    </w:p>
    <w:p w14:paraId="31AF967D" w14:textId="382D05D6" w:rsidR="00197DDA" w:rsidRPr="00796F04" w:rsidRDefault="00197DDA" w:rsidP="009D098F">
      <w:pPr>
        <w:spacing w:line="360" w:lineRule="auto"/>
        <w:jc w:val="center"/>
        <w:rPr>
          <w:rFonts w:ascii="Arial" w:hAnsi="Arial" w:cs="Arial"/>
          <w:sz w:val="28"/>
          <w:szCs w:val="28"/>
        </w:rPr>
      </w:pPr>
    </w:p>
    <w:p w14:paraId="3433B081" w14:textId="53E9A613" w:rsidR="00197DDA" w:rsidRPr="00796F04" w:rsidRDefault="00197DDA" w:rsidP="009D098F">
      <w:pPr>
        <w:pStyle w:val="Default"/>
        <w:spacing w:line="360" w:lineRule="auto"/>
        <w:jc w:val="center"/>
        <w:rPr>
          <w:sz w:val="28"/>
          <w:szCs w:val="28"/>
        </w:rPr>
      </w:pPr>
      <w:r w:rsidRPr="00796F04">
        <w:rPr>
          <w:b/>
          <w:bCs/>
          <w:sz w:val="28"/>
          <w:szCs w:val="28"/>
        </w:rPr>
        <w:t>BA (Hons) International Hotel Management</w:t>
      </w:r>
    </w:p>
    <w:p w14:paraId="119D41CF" w14:textId="77777777" w:rsidR="00197DDA" w:rsidRPr="00796F04" w:rsidRDefault="00197DDA" w:rsidP="009D098F">
      <w:pPr>
        <w:pStyle w:val="Default"/>
        <w:spacing w:line="360" w:lineRule="auto"/>
        <w:jc w:val="center"/>
        <w:rPr>
          <w:sz w:val="28"/>
          <w:szCs w:val="28"/>
        </w:rPr>
      </w:pPr>
    </w:p>
    <w:p w14:paraId="06878507" w14:textId="4594FC2C" w:rsidR="00197DDA" w:rsidRPr="00796F04" w:rsidRDefault="00197DDA" w:rsidP="009D098F">
      <w:pPr>
        <w:spacing w:line="360" w:lineRule="auto"/>
        <w:jc w:val="center"/>
        <w:rPr>
          <w:rFonts w:ascii="Arial" w:hAnsi="Arial" w:cs="Arial"/>
          <w:b/>
          <w:bCs/>
          <w:sz w:val="28"/>
          <w:szCs w:val="28"/>
        </w:rPr>
      </w:pPr>
      <w:r w:rsidRPr="00796F04">
        <w:rPr>
          <w:rFonts w:ascii="Arial" w:hAnsi="Arial" w:cs="Arial"/>
          <w:b/>
          <w:bCs/>
          <w:sz w:val="28"/>
          <w:szCs w:val="28"/>
        </w:rPr>
        <w:t>Sustainable Hospitality &amp; Tourism Management</w:t>
      </w:r>
    </w:p>
    <w:p w14:paraId="1368C586" w14:textId="7F9AF295" w:rsidR="00197DDA" w:rsidRPr="00796F04" w:rsidRDefault="00197DDA" w:rsidP="009D098F">
      <w:pPr>
        <w:spacing w:line="360" w:lineRule="auto"/>
        <w:jc w:val="center"/>
        <w:rPr>
          <w:rFonts w:ascii="Arial" w:hAnsi="Arial" w:cs="Arial"/>
          <w:b/>
          <w:bCs/>
          <w:color w:val="000000"/>
          <w:sz w:val="28"/>
          <w:szCs w:val="28"/>
        </w:rPr>
      </w:pPr>
      <w:r w:rsidRPr="00796F04">
        <w:rPr>
          <w:rFonts w:ascii="Arial" w:hAnsi="Arial" w:cs="Arial"/>
          <w:b/>
          <w:bCs/>
          <w:color w:val="000000"/>
          <w:sz w:val="28"/>
          <w:szCs w:val="28"/>
        </w:rPr>
        <w:t>BMIH5006</w:t>
      </w:r>
    </w:p>
    <w:p w14:paraId="0CAF90C3" w14:textId="50B2F46E" w:rsidR="00197DDA" w:rsidRPr="00796F04" w:rsidRDefault="00197DDA" w:rsidP="009D098F">
      <w:pPr>
        <w:spacing w:line="360" w:lineRule="auto"/>
        <w:jc w:val="center"/>
        <w:rPr>
          <w:rFonts w:ascii="Arial" w:hAnsi="Arial" w:cs="Arial"/>
          <w:b/>
          <w:bCs/>
          <w:color w:val="000000"/>
          <w:sz w:val="28"/>
          <w:szCs w:val="28"/>
        </w:rPr>
      </w:pPr>
      <w:r w:rsidRPr="00796F04">
        <w:rPr>
          <w:rFonts w:ascii="Arial" w:hAnsi="Arial" w:cs="Arial"/>
          <w:b/>
          <w:bCs/>
          <w:color w:val="000000"/>
          <w:sz w:val="28"/>
          <w:szCs w:val="28"/>
        </w:rPr>
        <w:t>Student: Anca Emilia Dumitru</w:t>
      </w:r>
    </w:p>
    <w:p w14:paraId="7C57F6A6" w14:textId="1A02E5A4" w:rsidR="00197DDA" w:rsidRPr="00796F04" w:rsidRDefault="00197DDA" w:rsidP="009D098F">
      <w:pPr>
        <w:spacing w:line="360" w:lineRule="auto"/>
        <w:jc w:val="center"/>
        <w:rPr>
          <w:rFonts w:ascii="Arial" w:hAnsi="Arial" w:cs="Arial"/>
          <w:b/>
          <w:bCs/>
          <w:color w:val="000000"/>
          <w:sz w:val="28"/>
          <w:szCs w:val="28"/>
        </w:rPr>
      </w:pPr>
      <w:r w:rsidRPr="00796F04">
        <w:rPr>
          <w:rFonts w:ascii="Arial" w:hAnsi="Arial" w:cs="Arial"/>
          <w:b/>
          <w:bCs/>
          <w:color w:val="000000"/>
          <w:sz w:val="28"/>
          <w:szCs w:val="28"/>
        </w:rPr>
        <w:t>Student ID: 2213179</w:t>
      </w:r>
    </w:p>
    <w:p w14:paraId="72900703" w14:textId="76592CB8" w:rsidR="00197DDA" w:rsidRPr="00796F04" w:rsidRDefault="00197DDA" w:rsidP="009D098F">
      <w:pPr>
        <w:pStyle w:val="Default"/>
        <w:spacing w:line="360" w:lineRule="auto"/>
        <w:jc w:val="center"/>
        <w:rPr>
          <w:b/>
          <w:bCs/>
          <w:sz w:val="28"/>
          <w:szCs w:val="28"/>
        </w:rPr>
      </w:pPr>
      <w:r w:rsidRPr="00796F04">
        <w:rPr>
          <w:b/>
          <w:bCs/>
          <w:sz w:val="28"/>
          <w:szCs w:val="28"/>
        </w:rPr>
        <w:t>Lecturer: Huw Thomas</w:t>
      </w:r>
    </w:p>
    <w:p w14:paraId="5A90406D" w14:textId="69665921" w:rsidR="00197DDA" w:rsidRPr="00796F04" w:rsidRDefault="00796F04" w:rsidP="009D098F">
      <w:pPr>
        <w:spacing w:line="360" w:lineRule="auto"/>
        <w:jc w:val="center"/>
        <w:rPr>
          <w:rFonts w:ascii="Arial" w:hAnsi="Arial" w:cs="Arial"/>
          <w:b/>
          <w:bCs/>
          <w:sz w:val="28"/>
          <w:szCs w:val="28"/>
        </w:rPr>
      </w:pPr>
      <w:r w:rsidRPr="00796F04">
        <w:rPr>
          <w:rFonts w:ascii="Arial" w:hAnsi="Arial" w:cs="Arial"/>
          <w:b/>
          <w:bCs/>
          <w:sz w:val="28"/>
          <w:szCs w:val="28"/>
        </w:rPr>
        <w:t xml:space="preserve">   </w:t>
      </w:r>
      <w:r w:rsidR="00E038C5" w:rsidRPr="00796F04">
        <w:rPr>
          <w:rFonts w:ascii="Arial" w:hAnsi="Arial" w:cs="Arial"/>
          <w:b/>
          <w:bCs/>
          <w:sz w:val="28"/>
          <w:szCs w:val="28"/>
        </w:rPr>
        <w:t>Word count: 1984</w:t>
      </w:r>
    </w:p>
    <w:p w14:paraId="312C4D64" w14:textId="0BA1CA60" w:rsidR="00AA18D2" w:rsidRPr="00796F04" w:rsidRDefault="00AA18D2" w:rsidP="001B348F">
      <w:pPr>
        <w:spacing w:line="360" w:lineRule="auto"/>
        <w:jc w:val="both"/>
        <w:rPr>
          <w:rFonts w:ascii="Arial" w:hAnsi="Arial" w:cs="Arial"/>
          <w:b/>
          <w:bCs/>
          <w:sz w:val="28"/>
          <w:szCs w:val="28"/>
        </w:rPr>
      </w:pPr>
    </w:p>
    <w:p w14:paraId="58DD7E92" w14:textId="444D7BA2" w:rsidR="00AA18D2" w:rsidRPr="001B348F" w:rsidRDefault="00AA18D2" w:rsidP="001B348F">
      <w:pPr>
        <w:spacing w:line="360" w:lineRule="auto"/>
        <w:jc w:val="both"/>
        <w:rPr>
          <w:rFonts w:ascii="Arial" w:hAnsi="Arial" w:cs="Arial"/>
          <w:b/>
          <w:bCs/>
          <w:sz w:val="24"/>
          <w:szCs w:val="24"/>
        </w:rPr>
      </w:pPr>
    </w:p>
    <w:p w14:paraId="6B8CD276" w14:textId="1472E631" w:rsidR="00AA18D2" w:rsidRPr="001B348F" w:rsidRDefault="00AA18D2" w:rsidP="001B348F">
      <w:pPr>
        <w:spacing w:line="360" w:lineRule="auto"/>
        <w:jc w:val="both"/>
        <w:rPr>
          <w:rFonts w:ascii="Arial" w:hAnsi="Arial" w:cs="Arial"/>
          <w:b/>
          <w:bCs/>
          <w:sz w:val="24"/>
          <w:szCs w:val="24"/>
        </w:rPr>
      </w:pPr>
    </w:p>
    <w:p w14:paraId="16F599E1" w14:textId="671D096E" w:rsidR="00AA18D2" w:rsidRPr="001B348F" w:rsidRDefault="00AA18D2" w:rsidP="001B348F">
      <w:pPr>
        <w:spacing w:line="360" w:lineRule="auto"/>
        <w:jc w:val="both"/>
        <w:rPr>
          <w:rFonts w:ascii="Arial" w:hAnsi="Arial" w:cs="Arial"/>
          <w:b/>
          <w:bCs/>
          <w:sz w:val="24"/>
          <w:szCs w:val="24"/>
        </w:rPr>
      </w:pPr>
    </w:p>
    <w:p w14:paraId="5FFF9FBE" w14:textId="00BF4F45" w:rsidR="00AA18D2" w:rsidRPr="001B348F" w:rsidRDefault="00AA18D2" w:rsidP="001B348F">
      <w:pPr>
        <w:spacing w:line="360" w:lineRule="auto"/>
        <w:jc w:val="both"/>
        <w:rPr>
          <w:rFonts w:ascii="Arial" w:hAnsi="Arial" w:cs="Arial"/>
          <w:b/>
          <w:bCs/>
          <w:sz w:val="24"/>
          <w:szCs w:val="24"/>
        </w:rPr>
      </w:pPr>
      <w:bookmarkStart w:id="0" w:name="_Hlk166441661"/>
    </w:p>
    <w:p w14:paraId="4650B35A" w14:textId="20FD60C2" w:rsidR="000C11DB" w:rsidRPr="001B348F" w:rsidRDefault="000C11DB" w:rsidP="001B348F">
      <w:pPr>
        <w:spacing w:line="360" w:lineRule="auto"/>
        <w:jc w:val="both"/>
        <w:rPr>
          <w:rFonts w:ascii="Arial" w:hAnsi="Arial" w:cs="Arial"/>
          <w:b/>
          <w:bCs/>
          <w:sz w:val="24"/>
          <w:szCs w:val="24"/>
        </w:rPr>
      </w:pPr>
    </w:p>
    <w:p w14:paraId="3375C858" w14:textId="4893B7F4" w:rsidR="000C11DB" w:rsidRPr="001B348F" w:rsidRDefault="000C11DB" w:rsidP="001B348F">
      <w:pPr>
        <w:spacing w:line="360" w:lineRule="auto"/>
        <w:jc w:val="both"/>
        <w:rPr>
          <w:rFonts w:ascii="Arial" w:hAnsi="Arial" w:cs="Arial"/>
          <w:b/>
          <w:bCs/>
          <w:sz w:val="24"/>
          <w:szCs w:val="24"/>
        </w:rPr>
      </w:pPr>
    </w:p>
    <w:p w14:paraId="6604D944" w14:textId="630FE66F" w:rsidR="000C11DB" w:rsidRPr="001B348F" w:rsidRDefault="000C11DB" w:rsidP="001B348F">
      <w:pPr>
        <w:spacing w:line="360" w:lineRule="auto"/>
        <w:jc w:val="both"/>
        <w:rPr>
          <w:rFonts w:ascii="Arial" w:hAnsi="Arial" w:cs="Arial"/>
          <w:b/>
          <w:bCs/>
          <w:sz w:val="24"/>
          <w:szCs w:val="24"/>
        </w:rPr>
      </w:pPr>
    </w:p>
    <w:p w14:paraId="74081D44" w14:textId="7657BDF3" w:rsidR="000C11DB" w:rsidRPr="001B348F" w:rsidRDefault="000C11DB" w:rsidP="001B348F">
      <w:pPr>
        <w:spacing w:line="360" w:lineRule="auto"/>
        <w:jc w:val="both"/>
        <w:rPr>
          <w:rFonts w:ascii="Arial" w:hAnsi="Arial" w:cs="Arial"/>
          <w:b/>
          <w:bCs/>
          <w:sz w:val="24"/>
          <w:szCs w:val="24"/>
        </w:rPr>
      </w:pPr>
    </w:p>
    <w:p w14:paraId="025DF93F" w14:textId="77777777" w:rsidR="000C11DB" w:rsidRPr="001B348F" w:rsidRDefault="000C11DB" w:rsidP="001B348F">
      <w:pPr>
        <w:spacing w:line="360" w:lineRule="auto"/>
        <w:jc w:val="both"/>
        <w:rPr>
          <w:rFonts w:ascii="Arial" w:hAnsi="Arial" w:cs="Arial"/>
          <w:b/>
          <w:bCs/>
          <w:sz w:val="24"/>
          <w:szCs w:val="24"/>
        </w:rPr>
      </w:pPr>
    </w:p>
    <w:p w14:paraId="58E8BD9D" w14:textId="73BF170F" w:rsidR="00AA18D2" w:rsidRPr="001B348F" w:rsidRDefault="00AA18D2" w:rsidP="001B348F">
      <w:pPr>
        <w:spacing w:line="360" w:lineRule="auto"/>
        <w:jc w:val="both"/>
        <w:rPr>
          <w:rFonts w:ascii="Arial" w:hAnsi="Arial" w:cs="Arial"/>
          <w:b/>
          <w:bCs/>
          <w:sz w:val="24"/>
          <w:szCs w:val="24"/>
        </w:rPr>
      </w:pPr>
    </w:p>
    <w:p w14:paraId="4822F361" w14:textId="29CA2C52" w:rsidR="001B348F" w:rsidRDefault="001B348F" w:rsidP="007920C4">
      <w:pPr>
        <w:spacing w:line="360" w:lineRule="auto"/>
        <w:ind w:firstLine="720"/>
        <w:jc w:val="both"/>
        <w:rPr>
          <w:rFonts w:ascii="Arial" w:hAnsi="Arial" w:cs="Arial"/>
          <w:sz w:val="24"/>
          <w:szCs w:val="24"/>
        </w:rPr>
      </w:pPr>
      <w:r w:rsidRPr="001B348F">
        <w:rPr>
          <w:rFonts w:ascii="Arial" w:hAnsi="Arial" w:cs="Arial"/>
          <w:sz w:val="24"/>
          <w:szCs w:val="24"/>
        </w:rPr>
        <w:t xml:space="preserve">The vibrant world of the hospitality industry cannot be complete without Corporate Sustainability Responsibility (CSR) championing the cause of sustainable development. This essay </w:t>
      </w:r>
      <w:r>
        <w:rPr>
          <w:rFonts w:ascii="Arial" w:hAnsi="Arial" w:cs="Arial"/>
          <w:sz w:val="24"/>
          <w:szCs w:val="24"/>
        </w:rPr>
        <w:t>discusses</w:t>
      </w:r>
      <w:r w:rsidRPr="001B348F">
        <w:rPr>
          <w:rFonts w:ascii="Arial" w:hAnsi="Arial" w:cs="Arial"/>
          <w:sz w:val="24"/>
          <w:szCs w:val="24"/>
        </w:rPr>
        <w:t xml:space="preserve"> </w:t>
      </w:r>
      <w:r>
        <w:rPr>
          <w:rFonts w:ascii="Arial" w:hAnsi="Arial" w:cs="Arial"/>
          <w:sz w:val="24"/>
          <w:szCs w:val="24"/>
        </w:rPr>
        <w:t>in</w:t>
      </w:r>
      <w:r w:rsidRPr="001B348F">
        <w:rPr>
          <w:rFonts w:ascii="Arial" w:hAnsi="Arial" w:cs="Arial"/>
          <w:sz w:val="24"/>
          <w:szCs w:val="24"/>
        </w:rPr>
        <w:t xml:space="preserve"> detail the significance of CSR to the hospitality sector; focusing in particular, on its use in the most prominent hotel in the world, Hotel Marriott. From this perspective, CSR is understood as the commitment of a company to behave ethically and promote better living conditions for both human and natural environments</w:t>
      </w:r>
      <w:r w:rsidR="000B4710">
        <w:rPr>
          <w:rFonts w:ascii="Arial" w:hAnsi="Arial" w:cs="Arial"/>
          <w:sz w:val="24"/>
          <w:szCs w:val="24"/>
        </w:rPr>
        <w:t xml:space="preserve"> </w:t>
      </w:r>
      <w:r w:rsidR="00057821">
        <w:rPr>
          <w:rFonts w:ascii="Arial" w:hAnsi="Arial" w:cs="Arial"/>
          <w:sz w:val="24"/>
          <w:szCs w:val="24"/>
        </w:rPr>
        <w:t>(</w:t>
      </w:r>
      <w:proofErr w:type="spellStart"/>
      <w:r w:rsidR="00057821">
        <w:rPr>
          <w:rFonts w:ascii="Arial" w:hAnsi="Arial" w:cs="Arial"/>
          <w:sz w:val="24"/>
          <w:szCs w:val="24"/>
        </w:rPr>
        <w:t>Dahlsrud</w:t>
      </w:r>
      <w:proofErr w:type="spellEnd"/>
      <w:r w:rsidR="00057821">
        <w:rPr>
          <w:rFonts w:ascii="Arial" w:hAnsi="Arial" w:cs="Arial"/>
          <w:sz w:val="24"/>
          <w:szCs w:val="24"/>
        </w:rPr>
        <w:t>, 2008)</w:t>
      </w:r>
      <w:r w:rsidR="000B4710">
        <w:rPr>
          <w:rFonts w:ascii="Arial" w:hAnsi="Arial" w:cs="Arial"/>
          <w:sz w:val="24"/>
          <w:szCs w:val="24"/>
        </w:rPr>
        <w:t xml:space="preserve">. </w:t>
      </w:r>
      <w:r>
        <w:rPr>
          <w:rFonts w:ascii="Arial" w:hAnsi="Arial" w:cs="Arial"/>
          <w:sz w:val="24"/>
          <w:szCs w:val="24"/>
        </w:rPr>
        <w:t>Hospitality-specific</w:t>
      </w:r>
      <w:r w:rsidRPr="001B348F">
        <w:rPr>
          <w:rFonts w:ascii="Arial" w:hAnsi="Arial" w:cs="Arial"/>
          <w:sz w:val="24"/>
          <w:szCs w:val="24"/>
        </w:rPr>
        <w:t xml:space="preserve"> actions of CSR </w:t>
      </w:r>
      <w:r>
        <w:rPr>
          <w:rFonts w:ascii="Arial" w:hAnsi="Arial" w:cs="Arial"/>
          <w:sz w:val="24"/>
          <w:szCs w:val="24"/>
        </w:rPr>
        <w:t>at</w:t>
      </w:r>
      <w:r w:rsidRPr="001B348F">
        <w:rPr>
          <w:rFonts w:ascii="Arial" w:hAnsi="Arial" w:cs="Arial"/>
          <w:sz w:val="24"/>
          <w:szCs w:val="24"/>
        </w:rPr>
        <w:t xml:space="preserve"> its core are mostly to avoid environmental damage, improve social performance and achieve economic success. </w:t>
      </w:r>
      <w:r>
        <w:rPr>
          <w:rFonts w:ascii="Arial" w:hAnsi="Arial" w:cs="Arial"/>
          <w:sz w:val="24"/>
          <w:szCs w:val="24"/>
        </w:rPr>
        <w:t>In</w:t>
      </w:r>
      <w:r w:rsidRPr="001B348F">
        <w:rPr>
          <w:rFonts w:ascii="Arial" w:hAnsi="Arial" w:cs="Arial"/>
          <w:sz w:val="24"/>
          <w:szCs w:val="24"/>
        </w:rPr>
        <w:t xml:space="preserve"> contrast to sustainability, it means taking care of the present without depriving the coming generations of the probability </w:t>
      </w:r>
      <w:r>
        <w:rPr>
          <w:rFonts w:ascii="Arial" w:hAnsi="Arial" w:cs="Arial"/>
          <w:sz w:val="24"/>
          <w:szCs w:val="24"/>
        </w:rPr>
        <w:t>of satisfying</w:t>
      </w:r>
      <w:r w:rsidRPr="001B348F">
        <w:rPr>
          <w:rFonts w:ascii="Arial" w:hAnsi="Arial" w:cs="Arial"/>
          <w:sz w:val="24"/>
          <w:szCs w:val="24"/>
        </w:rPr>
        <w:t xml:space="preserve"> themselves. Hotel Marriott as one of the main global hospitality brands gets a major advanced say in determining the rules of the game. This study will elucidate whether the use of the CSR policy can be a case of the amelioration of the sustainability practices of hospitality in general. Thus, this assessment shall focus on the pillars which may be, greening, resiliency and stewardship, community, employees, and ethics. Besides, there will be provided overview of the difficulties and benefits concerning the employment of effective CSR policies in the hospitality framework. </w:t>
      </w:r>
    </w:p>
    <w:p w14:paraId="6A2FAE4C" w14:textId="423E8D4D" w:rsidR="001B348F" w:rsidRDefault="001B348F" w:rsidP="001B348F">
      <w:pPr>
        <w:spacing w:line="360" w:lineRule="auto"/>
        <w:jc w:val="both"/>
        <w:rPr>
          <w:rFonts w:ascii="Arial" w:hAnsi="Arial" w:cs="Arial"/>
          <w:sz w:val="24"/>
          <w:szCs w:val="24"/>
        </w:rPr>
      </w:pPr>
    </w:p>
    <w:p w14:paraId="74BF87D4" w14:textId="72CACD71" w:rsidR="001B348F" w:rsidRDefault="001B348F" w:rsidP="001B348F">
      <w:pPr>
        <w:spacing w:line="360" w:lineRule="auto"/>
        <w:jc w:val="both"/>
        <w:rPr>
          <w:rFonts w:ascii="Arial" w:hAnsi="Arial" w:cs="Arial"/>
          <w:sz w:val="24"/>
          <w:szCs w:val="24"/>
        </w:rPr>
      </w:pPr>
    </w:p>
    <w:p w14:paraId="69386AF3" w14:textId="346BD2B5" w:rsidR="001B348F" w:rsidRDefault="001B348F" w:rsidP="001B348F">
      <w:pPr>
        <w:spacing w:line="360" w:lineRule="auto"/>
        <w:jc w:val="both"/>
        <w:rPr>
          <w:rFonts w:ascii="Arial" w:hAnsi="Arial" w:cs="Arial"/>
          <w:sz w:val="24"/>
          <w:szCs w:val="24"/>
        </w:rPr>
      </w:pPr>
    </w:p>
    <w:p w14:paraId="277F28D8" w14:textId="544EBE0F" w:rsidR="001B348F" w:rsidRDefault="001B348F" w:rsidP="001B348F">
      <w:pPr>
        <w:spacing w:line="360" w:lineRule="auto"/>
        <w:jc w:val="both"/>
        <w:rPr>
          <w:rFonts w:ascii="Arial" w:hAnsi="Arial" w:cs="Arial"/>
          <w:sz w:val="24"/>
          <w:szCs w:val="24"/>
        </w:rPr>
      </w:pPr>
    </w:p>
    <w:p w14:paraId="6BDE2C40" w14:textId="4554752E" w:rsidR="001B348F" w:rsidRDefault="001B348F" w:rsidP="001B348F">
      <w:pPr>
        <w:spacing w:line="360" w:lineRule="auto"/>
        <w:jc w:val="both"/>
        <w:rPr>
          <w:rFonts w:ascii="Arial" w:hAnsi="Arial" w:cs="Arial"/>
          <w:sz w:val="24"/>
          <w:szCs w:val="24"/>
        </w:rPr>
      </w:pPr>
    </w:p>
    <w:p w14:paraId="54204F22" w14:textId="7688BAFE" w:rsidR="001B348F" w:rsidRDefault="001B348F" w:rsidP="001B348F">
      <w:pPr>
        <w:spacing w:line="360" w:lineRule="auto"/>
        <w:jc w:val="both"/>
        <w:rPr>
          <w:rFonts w:ascii="Arial" w:hAnsi="Arial" w:cs="Arial"/>
          <w:sz w:val="24"/>
          <w:szCs w:val="24"/>
        </w:rPr>
      </w:pPr>
    </w:p>
    <w:p w14:paraId="767A94D6" w14:textId="57ACCB9A" w:rsidR="001B348F" w:rsidRDefault="001B348F" w:rsidP="001B348F">
      <w:pPr>
        <w:spacing w:line="360" w:lineRule="auto"/>
        <w:jc w:val="both"/>
        <w:rPr>
          <w:rFonts w:ascii="Arial" w:hAnsi="Arial" w:cs="Arial"/>
          <w:sz w:val="24"/>
          <w:szCs w:val="24"/>
        </w:rPr>
      </w:pPr>
    </w:p>
    <w:p w14:paraId="1B0BC883" w14:textId="208391B0" w:rsidR="001B348F" w:rsidRDefault="001B348F" w:rsidP="001B348F">
      <w:pPr>
        <w:spacing w:line="360" w:lineRule="auto"/>
        <w:jc w:val="both"/>
        <w:rPr>
          <w:rFonts w:ascii="Arial" w:hAnsi="Arial" w:cs="Arial"/>
          <w:sz w:val="24"/>
          <w:szCs w:val="24"/>
        </w:rPr>
      </w:pPr>
    </w:p>
    <w:p w14:paraId="7278D2B1" w14:textId="77777777" w:rsidR="00575100" w:rsidRPr="001B348F" w:rsidRDefault="00575100" w:rsidP="001B348F">
      <w:pPr>
        <w:spacing w:line="360" w:lineRule="auto"/>
        <w:jc w:val="both"/>
        <w:rPr>
          <w:rFonts w:ascii="Arial" w:hAnsi="Arial" w:cs="Arial"/>
          <w:sz w:val="24"/>
          <w:szCs w:val="24"/>
        </w:rPr>
      </w:pPr>
    </w:p>
    <w:p w14:paraId="694BA73C" w14:textId="77777777" w:rsidR="001B348F" w:rsidRDefault="001B348F" w:rsidP="001B348F">
      <w:pPr>
        <w:spacing w:line="360" w:lineRule="auto"/>
        <w:jc w:val="both"/>
        <w:rPr>
          <w:rFonts w:ascii="Arial" w:hAnsi="Arial" w:cs="Arial"/>
          <w:sz w:val="24"/>
          <w:szCs w:val="24"/>
        </w:rPr>
      </w:pPr>
    </w:p>
    <w:p w14:paraId="404ACCEF" w14:textId="127A9B6B" w:rsidR="001B348F" w:rsidRPr="001B348F" w:rsidRDefault="001B348F" w:rsidP="007920C4">
      <w:pPr>
        <w:spacing w:line="360" w:lineRule="auto"/>
        <w:ind w:firstLine="720"/>
        <w:jc w:val="both"/>
        <w:rPr>
          <w:rFonts w:ascii="Arial" w:hAnsi="Arial" w:cs="Arial"/>
          <w:sz w:val="24"/>
          <w:szCs w:val="24"/>
        </w:rPr>
      </w:pPr>
      <w:r w:rsidRPr="001B348F">
        <w:rPr>
          <w:rFonts w:ascii="Arial" w:hAnsi="Arial" w:cs="Arial"/>
          <w:sz w:val="24"/>
          <w:szCs w:val="24"/>
        </w:rPr>
        <w:lastRenderedPageBreak/>
        <w:t xml:space="preserve">In the bigger picture, embracing a CSR mindset becomes a compass for the hospitality industry through which organizations </w:t>
      </w:r>
      <w:r w:rsidR="00FA3CB4">
        <w:rPr>
          <w:rFonts w:ascii="Arial" w:hAnsi="Arial" w:cs="Arial"/>
          <w:sz w:val="24"/>
          <w:szCs w:val="24"/>
        </w:rPr>
        <w:t>can</w:t>
      </w:r>
      <w:r w:rsidRPr="001B348F">
        <w:rPr>
          <w:rFonts w:ascii="Arial" w:hAnsi="Arial" w:cs="Arial"/>
          <w:sz w:val="24"/>
          <w:szCs w:val="24"/>
        </w:rPr>
        <w:t xml:space="preserve"> integrate social and environmental aspects into their day-to-day activities. </w:t>
      </w:r>
      <w:r w:rsidR="00FA3CB4">
        <w:rPr>
          <w:rFonts w:ascii="Arial" w:hAnsi="Arial" w:cs="Arial"/>
          <w:sz w:val="24"/>
          <w:szCs w:val="24"/>
        </w:rPr>
        <w:t>In</w:t>
      </w:r>
      <w:r w:rsidRPr="001B348F">
        <w:rPr>
          <w:rFonts w:ascii="Arial" w:hAnsi="Arial" w:cs="Arial"/>
          <w:sz w:val="24"/>
          <w:szCs w:val="24"/>
        </w:rPr>
        <w:t xml:space="preserve"> the hospitality industry, which is hotels, restaurants, travel agencies and related services, CSR is an elusive factor in </w:t>
      </w:r>
      <w:r w:rsidR="007920C4">
        <w:rPr>
          <w:rFonts w:ascii="Arial" w:hAnsi="Arial" w:cs="Arial"/>
          <w:sz w:val="24"/>
          <w:szCs w:val="24"/>
        </w:rPr>
        <w:t>implementing</w:t>
      </w:r>
      <w:r w:rsidRPr="001B348F">
        <w:rPr>
          <w:rFonts w:ascii="Arial" w:hAnsi="Arial" w:cs="Arial"/>
          <w:sz w:val="24"/>
          <w:szCs w:val="24"/>
        </w:rPr>
        <w:t xml:space="preserve"> sustainability (</w:t>
      </w:r>
      <w:proofErr w:type="spellStart"/>
      <w:r w:rsidRPr="001B348F">
        <w:rPr>
          <w:rFonts w:ascii="Arial" w:hAnsi="Arial" w:cs="Arial"/>
          <w:sz w:val="24"/>
          <w:szCs w:val="24"/>
        </w:rPr>
        <w:t>Nzuva</w:t>
      </w:r>
      <w:proofErr w:type="spellEnd"/>
      <w:r w:rsidRPr="001B348F">
        <w:rPr>
          <w:rFonts w:ascii="Arial" w:hAnsi="Arial" w:cs="Arial"/>
          <w:sz w:val="24"/>
          <w:szCs w:val="24"/>
        </w:rPr>
        <w:t xml:space="preserve">, 2022). This sector will be automatically dependent on natural resources, cultural heritage and local communities and since they are important to businesses they therefore need to be involved in their operations and add positively to their environment. Environmental responsibility becomes a key part of CSR as it is used by the hotel industry </w:t>
      </w:r>
      <w:r w:rsidR="007920C4">
        <w:rPr>
          <w:rFonts w:ascii="Arial" w:hAnsi="Arial" w:cs="Arial"/>
          <w:sz w:val="24"/>
          <w:szCs w:val="24"/>
        </w:rPr>
        <w:t>to promote</w:t>
      </w:r>
      <w:r w:rsidRPr="001B348F">
        <w:rPr>
          <w:rFonts w:ascii="Arial" w:hAnsi="Arial" w:cs="Arial"/>
          <w:sz w:val="24"/>
          <w:szCs w:val="24"/>
        </w:rPr>
        <w:t xml:space="preserve"> sustainability</w:t>
      </w:r>
      <w:r w:rsidR="007920C4">
        <w:rPr>
          <w:rFonts w:ascii="Arial" w:hAnsi="Arial" w:cs="Arial"/>
          <w:sz w:val="24"/>
          <w:szCs w:val="24"/>
        </w:rPr>
        <w:t xml:space="preserve"> </w:t>
      </w:r>
      <w:r w:rsidRPr="001B348F">
        <w:rPr>
          <w:rFonts w:ascii="Arial" w:hAnsi="Arial" w:cs="Arial"/>
          <w:sz w:val="24"/>
          <w:szCs w:val="24"/>
        </w:rPr>
        <w:t xml:space="preserve">(Green Initiatives, 2022). On the other hand, hotels are among the biggest culprits in their consumption of energy and water, and conversion of waste into carbon emissions. By introducing various environmentally friendly practices such as high-end lighting, water conservation measures, waste reduction and recycling the hotels can reduce their carbon footprint. In </w:t>
      </w:r>
      <w:r w:rsidR="007920C4">
        <w:rPr>
          <w:rFonts w:ascii="Arial" w:hAnsi="Arial" w:cs="Arial"/>
          <w:sz w:val="24"/>
          <w:szCs w:val="24"/>
        </w:rPr>
        <w:t>addition</w:t>
      </w:r>
      <w:r w:rsidRPr="001B348F">
        <w:rPr>
          <w:rFonts w:ascii="Arial" w:hAnsi="Arial" w:cs="Arial"/>
          <w:sz w:val="24"/>
          <w:szCs w:val="24"/>
        </w:rPr>
        <w:t xml:space="preserve">, </w:t>
      </w:r>
      <w:r w:rsidR="007920C4">
        <w:rPr>
          <w:rFonts w:ascii="Arial" w:hAnsi="Arial" w:cs="Arial"/>
          <w:sz w:val="24"/>
          <w:szCs w:val="24"/>
        </w:rPr>
        <w:t>ecologically</w:t>
      </w:r>
      <w:r w:rsidRPr="001B348F">
        <w:rPr>
          <w:rFonts w:ascii="Arial" w:hAnsi="Arial" w:cs="Arial"/>
          <w:sz w:val="24"/>
          <w:szCs w:val="24"/>
        </w:rPr>
        <w:t xml:space="preserve"> friendly products are used in construction and operation and therefore renewable energy sources are adopted and biodiversity protection efforts supported are also considered contributors </w:t>
      </w:r>
      <w:r w:rsidR="00D8401B">
        <w:rPr>
          <w:rFonts w:ascii="Arial" w:hAnsi="Arial" w:cs="Arial"/>
          <w:sz w:val="24"/>
          <w:szCs w:val="24"/>
        </w:rPr>
        <w:t>to</w:t>
      </w:r>
      <w:r w:rsidRPr="001B348F">
        <w:rPr>
          <w:rFonts w:ascii="Arial" w:hAnsi="Arial" w:cs="Arial"/>
          <w:sz w:val="24"/>
          <w:szCs w:val="24"/>
        </w:rPr>
        <w:t xml:space="preserve"> preserving earth life (</w:t>
      </w:r>
      <w:proofErr w:type="spellStart"/>
      <w:r w:rsidRPr="001B348F">
        <w:rPr>
          <w:rFonts w:ascii="Arial" w:hAnsi="Arial" w:cs="Arial"/>
          <w:sz w:val="24"/>
          <w:szCs w:val="24"/>
        </w:rPr>
        <w:t>Nzuva</w:t>
      </w:r>
      <w:proofErr w:type="spellEnd"/>
      <w:r w:rsidRPr="001B348F">
        <w:rPr>
          <w:rFonts w:ascii="Arial" w:hAnsi="Arial" w:cs="Arial"/>
          <w:sz w:val="24"/>
          <w:szCs w:val="24"/>
        </w:rPr>
        <w:t xml:space="preserve">, 2022). Community engagement </w:t>
      </w:r>
      <w:r w:rsidR="007920C4">
        <w:rPr>
          <w:rFonts w:ascii="Arial" w:hAnsi="Arial" w:cs="Arial"/>
          <w:sz w:val="24"/>
          <w:szCs w:val="24"/>
        </w:rPr>
        <w:t xml:space="preserve">is </w:t>
      </w:r>
      <w:r w:rsidRPr="001B348F">
        <w:rPr>
          <w:rFonts w:ascii="Arial" w:hAnsi="Arial" w:cs="Arial"/>
          <w:sz w:val="24"/>
          <w:szCs w:val="24"/>
        </w:rPr>
        <w:t xml:space="preserve">another key consideration when implementing CSR initiatives in hospitality sustainability. By long odds, most of the </w:t>
      </w:r>
      <w:r w:rsidR="007920C4">
        <w:rPr>
          <w:rFonts w:ascii="Arial" w:hAnsi="Arial" w:cs="Arial"/>
          <w:sz w:val="24"/>
          <w:szCs w:val="24"/>
        </w:rPr>
        <w:t>time</w:t>
      </w:r>
      <w:r w:rsidRPr="001B348F">
        <w:rPr>
          <w:rFonts w:ascii="Arial" w:hAnsi="Arial" w:cs="Arial"/>
          <w:sz w:val="24"/>
          <w:szCs w:val="24"/>
        </w:rPr>
        <w:t xml:space="preserve">, the table, the hotels and other hospitality businesses may be responsible for a big change in a local community, </w:t>
      </w:r>
      <w:r w:rsidR="007920C4">
        <w:rPr>
          <w:rFonts w:ascii="Arial" w:hAnsi="Arial" w:cs="Arial"/>
          <w:sz w:val="24"/>
          <w:szCs w:val="24"/>
        </w:rPr>
        <w:t>socially</w:t>
      </w:r>
      <w:r w:rsidRPr="001B348F">
        <w:rPr>
          <w:rFonts w:ascii="Arial" w:hAnsi="Arial" w:cs="Arial"/>
          <w:sz w:val="24"/>
          <w:szCs w:val="24"/>
        </w:rPr>
        <w:t xml:space="preserve"> and economically</w:t>
      </w:r>
      <w:r w:rsidR="007920C4">
        <w:rPr>
          <w:rFonts w:ascii="Arial" w:hAnsi="Arial" w:cs="Arial"/>
          <w:sz w:val="24"/>
          <w:szCs w:val="24"/>
        </w:rPr>
        <w:t xml:space="preserve"> </w:t>
      </w:r>
      <w:r w:rsidRPr="001B348F">
        <w:rPr>
          <w:rFonts w:ascii="Arial" w:hAnsi="Arial" w:cs="Arial"/>
          <w:sz w:val="24"/>
          <w:szCs w:val="24"/>
        </w:rPr>
        <w:t xml:space="preserve">(Fatma, Rahman and Khan, 2016). The vigorous community involvement through philanthropy, the purchase of local enterprises’ goods, </w:t>
      </w:r>
      <w:r w:rsidR="007920C4">
        <w:rPr>
          <w:rFonts w:ascii="Arial" w:hAnsi="Arial" w:cs="Arial"/>
          <w:sz w:val="24"/>
          <w:szCs w:val="24"/>
        </w:rPr>
        <w:t>employing</w:t>
      </w:r>
      <w:r w:rsidRPr="001B348F">
        <w:rPr>
          <w:rFonts w:ascii="Arial" w:hAnsi="Arial" w:cs="Arial"/>
          <w:sz w:val="24"/>
          <w:szCs w:val="24"/>
        </w:rPr>
        <w:t xml:space="preserve"> locals and execution of community development projects builds positive relationships and shared value (</w:t>
      </w:r>
      <w:proofErr w:type="spellStart"/>
      <w:r w:rsidRPr="001B348F">
        <w:rPr>
          <w:rFonts w:ascii="Arial" w:hAnsi="Arial" w:cs="Arial"/>
          <w:sz w:val="24"/>
          <w:szCs w:val="24"/>
        </w:rPr>
        <w:t>Babajee</w:t>
      </w:r>
      <w:proofErr w:type="spellEnd"/>
      <w:r w:rsidRPr="001B348F">
        <w:rPr>
          <w:rFonts w:ascii="Arial" w:hAnsi="Arial" w:cs="Arial"/>
          <w:sz w:val="24"/>
          <w:szCs w:val="24"/>
        </w:rPr>
        <w:t xml:space="preserve"> et al., 2021). The other thing is the effective partnership of community actors, including cultural preservation, heritage conservation and tourism development programs is essential to equitable and sustainable distribution of the benefits of tourism. The implementation of </w:t>
      </w:r>
      <w:r w:rsidR="007920C4">
        <w:rPr>
          <w:rFonts w:ascii="Arial" w:hAnsi="Arial" w:cs="Arial"/>
          <w:sz w:val="24"/>
          <w:szCs w:val="24"/>
        </w:rPr>
        <w:t xml:space="preserve">a </w:t>
      </w:r>
      <w:r w:rsidRPr="001B348F">
        <w:rPr>
          <w:rFonts w:ascii="Arial" w:hAnsi="Arial" w:cs="Arial"/>
          <w:sz w:val="24"/>
          <w:szCs w:val="24"/>
        </w:rPr>
        <w:t>good welfare package for employees and ethical business practices are the next important components of CSR that sustainability in the industry depends a lot on</w:t>
      </w:r>
      <w:r w:rsidR="007920C4">
        <w:rPr>
          <w:rFonts w:ascii="Arial" w:hAnsi="Arial" w:cs="Arial"/>
          <w:sz w:val="24"/>
          <w:szCs w:val="24"/>
        </w:rPr>
        <w:t xml:space="preserve"> </w:t>
      </w:r>
      <w:r w:rsidRPr="001B348F">
        <w:rPr>
          <w:rFonts w:ascii="Arial" w:hAnsi="Arial" w:cs="Arial"/>
          <w:sz w:val="24"/>
          <w:szCs w:val="24"/>
        </w:rPr>
        <w:t xml:space="preserve">(Srivastava and Singh, 2020). That the employees' satisfaction and loyalty are achieved by safeguarding fair labour rules, creating a non-discriminatory working environment, offering educational materials and training, and developing </w:t>
      </w:r>
      <w:r w:rsidR="007920C4">
        <w:rPr>
          <w:rFonts w:ascii="Arial" w:hAnsi="Arial" w:cs="Arial"/>
          <w:sz w:val="24"/>
          <w:szCs w:val="24"/>
        </w:rPr>
        <w:t xml:space="preserve">a </w:t>
      </w:r>
      <w:r w:rsidRPr="001B348F">
        <w:rPr>
          <w:rFonts w:ascii="Arial" w:hAnsi="Arial" w:cs="Arial"/>
          <w:sz w:val="24"/>
          <w:szCs w:val="24"/>
        </w:rPr>
        <w:t xml:space="preserve">diverse and inclusive workforce. Therefore, besides ethical sourcing along the food, beverages and other </w:t>
      </w:r>
      <w:r w:rsidR="007920C4">
        <w:rPr>
          <w:rFonts w:ascii="Arial" w:hAnsi="Arial" w:cs="Arial"/>
          <w:sz w:val="24"/>
          <w:szCs w:val="24"/>
        </w:rPr>
        <w:t>product</w:t>
      </w:r>
      <w:r w:rsidRPr="001B348F">
        <w:rPr>
          <w:rFonts w:ascii="Arial" w:hAnsi="Arial" w:cs="Arial"/>
          <w:sz w:val="24"/>
          <w:szCs w:val="24"/>
        </w:rPr>
        <w:t xml:space="preserve"> supply chains, from production until distribution, producers are likely to reduce the negative social and environmental impacts. Through </w:t>
      </w:r>
      <w:r w:rsidRPr="001B348F">
        <w:rPr>
          <w:rFonts w:ascii="Arial" w:hAnsi="Arial" w:cs="Arial"/>
          <w:sz w:val="24"/>
          <w:szCs w:val="24"/>
        </w:rPr>
        <w:lastRenderedPageBreak/>
        <w:t>the act of publicizing business operations and CSR processes, from the outcome to performance, with stakeholders come transparency, accountability and trust</w:t>
      </w:r>
      <w:r w:rsidR="007920C4">
        <w:rPr>
          <w:rFonts w:ascii="Arial" w:hAnsi="Arial" w:cs="Arial"/>
          <w:sz w:val="24"/>
          <w:szCs w:val="24"/>
        </w:rPr>
        <w:t xml:space="preserve"> </w:t>
      </w:r>
      <w:r w:rsidRPr="001B348F">
        <w:rPr>
          <w:rFonts w:ascii="Arial" w:hAnsi="Arial" w:cs="Arial"/>
          <w:sz w:val="24"/>
          <w:szCs w:val="24"/>
        </w:rPr>
        <w:t>(</w:t>
      </w:r>
      <w:proofErr w:type="spellStart"/>
      <w:r w:rsidRPr="001B348F">
        <w:rPr>
          <w:rFonts w:ascii="Arial" w:hAnsi="Arial" w:cs="Arial"/>
          <w:sz w:val="24"/>
          <w:szCs w:val="24"/>
        </w:rPr>
        <w:t>S</w:t>
      </w:r>
      <w:r w:rsidR="000F56CB">
        <w:rPr>
          <w:rFonts w:ascii="Arial" w:hAnsi="Arial" w:cs="Arial"/>
          <w:sz w:val="24"/>
          <w:szCs w:val="24"/>
        </w:rPr>
        <w:t>iguaw</w:t>
      </w:r>
      <w:proofErr w:type="spellEnd"/>
      <w:r w:rsidRPr="001B348F">
        <w:rPr>
          <w:rFonts w:ascii="Arial" w:hAnsi="Arial" w:cs="Arial"/>
          <w:sz w:val="24"/>
          <w:szCs w:val="24"/>
        </w:rPr>
        <w:t>, 1999).</w:t>
      </w:r>
    </w:p>
    <w:p w14:paraId="10A4B6A2" w14:textId="21C0BA06" w:rsidR="001B348F" w:rsidRPr="001B348F" w:rsidRDefault="001B348F" w:rsidP="00FD0F3F">
      <w:pPr>
        <w:spacing w:line="360" w:lineRule="auto"/>
        <w:ind w:firstLine="720"/>
        <w:jc w:val="both"/>
        <w:rPr>
          <w:rFonts w:ascii="Arial" w:hAnsi="Arial" w:cs="Arial"/>
          <w:sz w:val="24"/>
          <w:szCs w:val="24"/>
        </w:rPr>
      </w:pPr>
      <w:r w:rsidRPr="001B348F">
        <w:rPr>
          <w:rFonts w:ascii="Arial" w:hAnsi="Arial" w:cs="Arial"/>
          <w:sz w:val="24"/>
          <w:szCs w:val="24"/>
        </w:rPr>
        <w:t>Finally, it will be important to apply these principles to the selected hotel, Marriott and see how they implement sustainable practices through Corporate Social Responsibility. The world-renowned brand of Marriott International, which provides hospitality services all over the world, with its sustainability commitments linked to the environment and community, as well as with the ethical rules of the business, ranks high among hotel chains. Through its "Serve 360: Marriott’s sustainability and social impact platform "Do Good in All Directions" concentrates on five key areas: Enriching Our World, Operating Sustainably, Achieving Through Opportunity, Inclusive and Dignity, and Responsible Hospitality</w:t>
      </w:r>
      <w:r w:rsidR="007920C4">
        <w:rPr>
          <w:rFonts w:ascii="Arial" w:hAnsi="Arial" w:cs="Arial"/>
          <w:sz w:val="24"/>
          <w:szCs w:val="24"/>
        </w:rPr>
        <w:t xml:space="preserve"> </w:t>
      </w:r>
      <w:r w:rsidRPr="001B348F">
        <w:rPr>
          <w:rFonts w:ascii="Arial" w:hAnsi="Arial" w:cs="Arial"/>
          <w:sz w:val="24"/>
          <w:szCs w:val="24"/>
        </w:rPr>
        <w:t xml:space="preserve">(Kim and Kim, 2016). One such </w:t>
      </w:r>
      <w:r w:rsidR="007920C4">
        <w:rPr>
          <w:rFonts w:ascii="Arial" w:hAnsi="Arial" w:cs="Arial"/>
          <w:sz w:val="24"/>
          <w:szCs w:val="24"/>
        </w:rPr>
        <w:t>instance</w:t>
      </w:r>
      <w:r w:rsidRPr="001B348F">
        <w:rPr>
          <w:rFonts w:ascii="Arial" w:hAnsi="Arial" w:cs="Arial"/>
          <w:sz w:val="24"/>
          <w:szCs w:val="24"/>
        </w:rPr>
        <w:t xml:space="preserve"> is to mention that Marriott has set ambitious goals to cut down carbon emissions, water usage and waste for its entire properties. Community engagement is regarded as a priority by the company, which allows it to invest in programs like youth empowering organizations and disaster relief activities. Not only that, the Marriott group provides its staff and partners with diversity and inclusion targets for employment and supply that instil a sense of belonging within the company culture</w:t>
      </w:r>
      <w:r w:rsidR="007920C4">
        <w:rPr>
          <w:rFonts w:ascii="Arial" w:hAnsi="Arial" w:cs="Arial"/>
          <w:sz w:val="24"/>
          <w:szCs w:val="24"/>
        </w:rPr>
        <w:t xml:space="preserve"> </w:t>
      </w:r>
      <w:r w:rsidRPr="001B348F">
        <w:rPr>
          <w:rFonts w:ascii="Arial" w:hAnsi="Arial" w:cs="Arial"/>
          <w:sz w:val="24"/>
          <w:szCs w:val="24"/>
        </w:rPr>
        <w:t>(Green Initiatives, 2022).</w:t>
      </w:r>
    </w:p>
    <w:p w14:paraId="19FF151C" w14:textId="4345B682" w:rsidR="001B348F" w:rsidRPr="001B348F" w:rsidRDefault="001B348F" w:rsidP="00FD0F3F">
      <w:pPr>
        <w:spacing w:line="360" w:lineRule="auto"/>
        <w:ind w:firstLine="720"/>
        <w:jc w:val="both"/>
        <w:rPr>
          <w:rFonts w:ascii="Arial" w:hAnsi="Arial" w:cs="Arial"/>
          <w:sz w:val="24"/>
          <w:szCs w:val="24"/>
        </w:rPr>
      </w:pPr>
      <w:r w:rsidRPr="001B348F">
        <w:rPr>
          <w:rFonts w:ascii="Arial" w:hAnsi="Arial" w:cs="Arial"/>
          <w:sz w:val="24"/>
          <w:szCs w:val="24"/>
        </w:rPr>
        <w:t xml:space="preserve">In the field of hospitality, CSR programs have the potential to bring about change in the way sustainability is </w:t>
      </w:r>
      <w:r w:rsidR="00FD0F3F">
        <w:rPr>
          <w:rFonts w:ascii="Arial" w:hAnsi="Arial" w:cs="Arial"/>
          <w:sz w:val="24"/>
          <w:szCs w:val="24"/>
        </w:rPr>
        <w:t>practised</w:t>
      </w:r>
      <w:r w:rsidRPr="001B348F">
        <w:rPr>
          <w:rFonts w:ascii="Arial" w:hAnsi="Arial" w:cs="Arial"/>
          <w:sz w:val="24"/>
          <w:szCs w:val="24"/>
        </w:rPr>
        <w:t xml:space="preserve"> in the major sectors, such as responsible treatment of water, </w:t>
      </w:r>
      <w:r w:rsidR="005B5354">
        <w:rPr>
          <w:rFonts w:ascii="Arial" w:hAnsi="Arial" w:cs="Arial"/>
          <w:sz w:val="24"/>
          <w:szCs w:val="24"/>
        </w:rPr>
        <w:t xml:space="preserve">and </w:t>
      </w:r>
      <w:r w:rsidRPr="001B348F">
        <w:rPr>
          <w:rFonts w:ascii="Arial" w:hAnsi="Arial" w:cs="Arial"/>
          <w:sz w:val="24"/>
          <w:szCs w:val="24"/>
        </w:rPr>
        <w:t>waste management among others. The fact that it is the CSR efforts that bring about all these aspects, such as environmental conservation, community engagement, employee welfare and fair business practices within the hospitality, becomes clear after all the areas are assessed well in the case of Hotel Marriott (</w:t>
      </w:r>
      <w:proofErr w:type="spellStart"/>
      <w:r w:rsidRPr="001B348F">
        <w:rPr>
          <w:rFonts w:ascii="Arial" w:hAnsi="Arial" w:cs="Arial"/>
          <w:sz w:val="24"/>
          <w:szCs w:val="24"/>
        </w:rPr>
        <w:t>Moosa</w:t>
      </w:r>
      <w:proofErr w:type="spellEnd"/>
      <w:r w:rsidRPr="001B348F">
        <w:rPr>
          <w:rFonts w:ascii="Arial" w:hAnsi="Arial" w:cs="Arial"/>
          <w:sz w:val="24"/>
          <w:szCs w:val="24"/>
        </w:rPr>
        <w:t xml:space="preserve"> and He, 2021).</w:t>
      </w:r>
    </w:p>
    <w:p w14:paraId="69D985BF" w14:textId="3FC2D4A5" w:rsidR="001B348F" w:rsidRPr="001B348F" w:rsidRDefault="001B348F" w:rsidP="00FD0F3F">
      <w:pPr>
        <w:spacing w:line="360" w:lineRule="auto"/>
        <w:ind w:firstLine="720"/>
        <w:jc w:val="both"/>
        <w:rPr>
          <w:rFonts w:ascii="Arial" w:hAnsi="Arial" w:cs="Arial"/>
          <w:sz w:val="24"/>
          <w:szCs w:val="24"/>
        </w:rPr>
      </w:pPr>
      <w:r w:rsidRPr="001B348F">
        <w:rPr>
          <w:rFonts w:ascii="Arial" w:hAnsi="Arial" w:cs="Arial"/>
          <w:sz w:val="24"/>
          <w:szCs w:val="24"/>
        </w:rPr>
        <w:t xml:space="preserve">Upholding environmental conservation or sustainability as a primary area of CSR practice emerges as crucially important when supporting the hospitality sector. Hotels indeed guzzle an extraordinary amount of energy and water and they produce considerable waste, hence the issue of environmental </w:t>
      </w:r>
      <w:r w:rsidR="005B5354">
        <w:rPr>
          <w:rFonts w:ascii="Arial" w:hAnsi="Arial" w:cs="Arial"/>
          <w:sz w:val="24"/>
          <w:szCs w:val="24"/>
        </w:rPr>
        <w:t>degradation</w:t>
      </w:r>
      <w:r w:rsidRPr="001B348F">
        <w:rPr>
          <w:rFonts w:ascii="Arial" w:hAnsi="Arial" w:cs="Arial"/>
          <w:sz w:val="24"/>
          <w:szCs w:val="24"/>
        </w:rPr>
        <w:t xml:space="preserve"> (Fonseca and </w:t>
      </w:r>
      <w:proofErr w:type="spellStart"/>
      <w:r w:rsidRPr="001B348F">
        <w:rPr>
          <w:rFonts w:ascii="Arial" w:hAnsi="Arial" w:cs="Arial"/>
          <w:sz w:val="24"/>
          <w:szCs w:val="24"/>
        </w:rPr>
        <w:t>Carnicelli</w:t>
      </w:r>
      <w:proofErr w:type="spellEnd"/>
      <w:r w:rsidRPr="001B348F">
        <w:rPr>
          <w:rFonts w:ascii="Arial" w:hAnsi="Arial" w:cs="Arial"/>
          <w:sz w:val="24"/>
          <w:szCs w:val="24"/>
        </w:rPr>
        <w:t xml:space="preserve">, 2021). Sustainable focus for CSR may range from installing LED lights for maximum energy efficiency to implementation of smart HVAC systems, and renewable energy sources such as solar power. Marriott is committed to reducing </w:t>
      </w:r>
      <w:r w:rsidR="005B5354">
        <w:rPr>
          <w:rFonts w:ascii="Arial" w:hAnsi="Arial" w:cs="Arial"/>
          <w:sz w:val="24"/>
          <w:szCs w:val="24"/>
        </w:rPr>
        <w:t xml:space="preserve">its </w:t>
      </w:r>
      <w:r w:rsidRPr="001B348F">
        <w:rPr>
          <w:rFonts w:ascii="Arial" w:hAnsi="Arial" w:cs="Arial"/>
          <w:sz w:val="24"/>
          <w:szCs w:val="24"/>
        </w:rPr>
        <w:t xml:space="preserve">carbon </w:t>
      </w:r>
      <w:r w:rsidRPr="001B348F">
        <w:rPr>
          <w:rFonts w:ascii="Arial" w:hAnsi="Arial" w:cs="Arial"/>
          <w:sz w:val="24"/>
          <w:szCs w:val="24"/>
        </w:rPr>
        <w:lastRenderedPageBreak/>
        <w:t xml:space="preserve">footprint and water consumption by using </w:t>
      </w:r>
      <w:r w:rsidR="005B5354">
        <w:rPr>
          <w:rFonts w:ascii="Arial" w:hAnsi="Arial" w:cs="Arial"/>
          <w:sz w:val="24"/>
          <w:szCs w:val="24"/>
        </w:rPr>
        <w:t>energy-saving</w:t>
      </w:r>
      <w:r w:rsidRPr="001B348F">
        <w:rPr>
          <w:rFonts w:ascii="Arial" w:hAnsi="Arial" w:cs="Arial"/>
          <w:sz w:val="24"/>
          <w:szCs w:val="24"/>
        </w:rPr>
        <w:t xml:space="preserve"> technologies and water conservation programs amongst its properties at all ways around the world. Waste reduction and recycling programs on the other hand will go a long way as far as minimizing the ecological footprint of </w:t>
      </w:r>
      <w:r w:rsidR="005B5354">
        <w:rPr>
          <w:rFonts w:ascii="Arial" w:hAnsi="Arial" w:cs="Arial"/>
          <w:sz w:val="24"/>
          <w:szCs w:val="24"/>
        </w:rPr>
        <w:t xml:space="preserve">the </w:t>
      </w:r>
      <w:r w:rsidRPr="001B348F">
        <w:rPr>
          <w:rFonts w:ascii="Arial" w:hAnsi="Arial" w:cs="Arial"/>
          <w:sz w:val="24"/>
          <w:szCs w:val="24"/>
        </w:rPr>
        <w:t xml:space="preserve">hospitality fraternity is concerned. The second part of CSR </w:t>
      </w:r>
      <w:r w:rsidR="005B5354">
        <w:rPr>
          <w:rFonts w:ascii="Arial" w:hAnsi="Arial" w:cs="Arial"/>
          <w:sz w:val="24"/>
          <w:szCs w:val="24"/>
        </w:rPr>
        <w:t xml:space="preserve">is </w:t>
      </w:r>
      <w:r w:rsidRPr="001B348F">
        <w:rPr>
          <w:rFonts w:ascii="Arial" w:hAnsi="Arial" w:cs="Arial"/>
          <w:sz w:val="24"/>
          <w:szCs w:val="24"/>
        </w:rPr>
        <w:t>where community engagement will come into play (</w:t>
      </w:r>
      <w:proofErr w:type="spellStart"/>
      <w:r w:rsidRPr="001B348F">
        <w:rPr>
          <w:rFonts w:ascii="Arial" w:hAnsi="Arial" w:cs="Arial"/>
          <w:sz w:val="24"/>
          <w:szCs w:val="24"/>
        </w:rPr>
        <w:t>Keerpaul</w:t>
      </w:r>
      <w:proofErr w:type="spellEnd"/>
      <w:r w:rsidRPr="001B348F">
        <w:rPr>
          <w:rFonts w:ascii="Arial" w:hAnsi="Arial" w:cs="Arial"/>
          <w:sz w:val="24"/>
          <w:szCs w:val="24"/>
        </w:rPr>
        <w:t xml:space="preserve">, 2010). This initiative can cause more ripples within the locality. A hotel can impact </w:t>
      </w:r>
      <w:r w:rsidR="005B5354">
        <w:rPr>
          <w:rFonts w:ascii="Arial" w:hAnsi="Arial" w:cs="Arial"/>
          <w:sz w:val="24"/>
          <w:szCs w:val="24"/>
        </w:rPr>
        <w:t xml:space="preserve">the </w:t>
      </w:r>
      <w:r w:rsidRPr="001B348F">
        <w:rPr>
          <w:rFonts w:ascii="Arial" w:hAnsi="Arial" w:cs="Arial"/>
          <w:sz w:val="24"/>
          <w:szCs w:val="24"/>
        </w:rPr>
        <w:t xml:space="preserve">local community dramatically as it has </w:t>
      </w:r>
      <w:r w:rsidR="005B5354">
        <w:rPr>
          <w:rFonts w:ascii="Arial" w:hAnsi="Arial" w:cs="Arial"/>
          <w:sz w:val="24"/>
          <w:szCs w:val="24"/>
        </w:rPr>
        <w:t xml:space="preserve">a </w:t>
      </w:r>
      <w:r w:rsidRPr="001B348F">
        <w:rPr>
          <w:rFonts w:ascii="Arial" w:hAnsi="Arial" w:cs="Arial"/>
          <w:sz w:val="24"/>
          <w:szCs w:val="24"/>
        </w:rPr>
        <w:t xml:space="preserve">different impact on the structure of the city as per its activities. For instance, the CSR operation where the business supports local businesses, </w:t>
      </w:r>
      <w:r w:rsidR="005B5354">
        <w:rPr>
          <w:rFonts w:ascii="Arial" w:hAnsi="Arial" w:cs="Arial"/>
          <w:sz w:val="24"/>
          <w:szCs w:val="24"/>
        </w:rPr>
        <w:t xml:space="preserve">and </w:t>
      </w:r>
      <w:r w:rsidRPr="001B348F">
        <w:rPr>
          <w:rFonts w:ascii="Arial" w:hAnsi="Arial" w:cs="Arial"/>
          <w:sz w:val="24"/>
          <w:szCs w:val="24"/>
        </w:rPr>
        <w:t xml:space="preserve">sources products locally, may include investing in community development. Marriott's "Serve 360" model places </w:t>
      </w:r>
      <w:r w:rsidR="005B5354">
        <w:rPr>
          <w:rFonts w:ascii="Arial" w:hAnsi="Arial" w:cs="Arial"/>
          <w:sz w:val="24"/>
          <w:szCs w:val="24"/>
        </w:rPr>
        <w:t xml:space="preserve">a </w:t>
      </w:r>
      <w:r w:rsidRPr="001B348F">
        <w:rPr>
          <w:rFonts w:ascii="Arial" w:hAnsi="Arial" w:cs="Arial"/>
          <w:sz w:val="24"/>
          <w:szCs w:val="24"/>
        </w:rPr>
        <w:t>higher priority on community engagement through programs for youth skills development, aid during disasters, as well as partnering with other local organizations focusing on community gaps (González-De-la-Rosa et al., 2023). One way of doing this is by being socially responsible and lending support to the local communities in which hotels operate. hotels, in this way, can contribute to the formation of sustainable communities. And also thirdly, the hospitality industry CSR programs which parent on employee welfare will be important towards the promotion of sustainability. The job of the employees is very important for hotel operations and if they are suffering from any problems the hotels will lose a lot of money because customers won’t be satisfied (</w:t>
      </w:r>
      <w:proofErr w:type="spellStart"/>
      <w:r w:rsidRPr="001B348F">
        <w:rPr>
          <w:rFonts w:ascii="Arial" w:hAnsi="Arial" w:cs="Arial"/>
          <w:sz w:val="24"/>
          <w:szCs w:val="24"/>
        </w:rPr>
        <w:t>Atlı</w:t>
      </w:r>
      <w:proofErr w:type="spellEnd"/>
      <w:r w:rsidRPr="001B348F">
        <w:rPr>
          <w:rFonts w:ascii="Arial" w:hAnsi="Arial" w:cs="Arial"/>
          <w:sz w:val="24"/>
          <w:szCs w:val="24"/>
        </w:rPr>
        <w:t xml:space="preserve">, </w:t>
      </w:r>
      <w:proofErr w:type="spellStart"/>
      <w:r w:rsidRPr="001B348F">
        <w:rPr>
          <w:rFonts w:ascii="Arial" w:hAnsi="Arial" w:cs="Arial"/>
          <w:sz w:val="24"/>
          <w:szCs w:val="24"/>
        </w:rPr>
        <w:t>Vidović</w:t>
      </w:r>
      <w:proofErr w:type="spellEnd"/>
      <w:r w:rsidRPr="001B348F">
        <w:rPr>
          <w:rFonts w:ascii="Arial" w:hAnsi="Arial" w:cs="Arial"/>
          <w:sz w:val="24"/>
          <w:szCs w:val="24"/>
        </w:rPr>
        <w:t xml:space="preserve"> and </w:t>
      </w:r>
      <w:proofErr w:type="spellStart"/>
      <w:r w:rsidRPr="001B348F">
        <w:rPr>
          <w:rFonts w:ascii="Arial" w:hAnsi="Arial" w:cs="Arial"/>
          <w:sz w:val="24"/>
          <w:szCs w:val="24"/>
        </w:rPr>
        <w:t>Omazić</w:t>
      </w:r>
      <w:proofErr w:type="spellEnd"/>
      <w:r w:rsidRPr="001B348F">
        <w:rPr>
          <w:rFonts w:ascii="Arial" w:hAnsi="Arial" w:cs="Arial"/>
          <w:sz w:val="24"/>
          <w:szCs w:val="24"/>
        </w:rPr>
        <w:t xml:space="preserve">, 2018). CSR actions in this case might be giving fair wages, covering the total cost of benefits (welfare resources), promoting gender equality and maintaining tolerance and, finally, employee training and development. Marriott prioritizes employee welfare through initiatives like the "Marriott Careers" program, which offers training and advancement opportunities for employees at all levels. </w:t>
      </w:r>
      <w:r w:rsidR="005B5354">
        <w:rPr>
          <w:rFonts w:ascii="Arial" w:hAnsi="Arial" w:cs="Arial"/>
          <w:sz w:val="24"/>
          <w:szCs w:val="24"/>
        </w:rPr>
        <w:t>The work</w:t>
      </w:r>
      <w:r w:rsidRPr="001B348F">
        <w:rPr>
          <w:rFonts w:ascii="Arial" w:hAnsi="Arial" w:cs="Arial"/>
          <w:sz w:val="24"/>
          <w:szCs w:val="24"/>
        </w:rPr>
        <w:t xml:space="preserve"> environment can be made congenial by the hotel owners and the effort to develop human </w:t>
      </w:r>
      <w:r w:rsidR="005B5354">
        <w:rPr>
          <w:rFonts w:ascii="Arial" w:hAnsi="Arial" w:cs="Arial"/>
          <w:sz w:val="24"/>
          <w:szCs w:val="24"/>
        </w:rPr>
        <w:t>resources</w:t>
      </w:r>
      <w:r w:rsidRPr="001B348F">
        <w:rPr>
          <w:rFonts w:ascii="Arial" w:hAnsi="Arial" w:cs="Arial"/>
          <w:sz w:val="24"/>
          <w:szCs w:val="24"/>
        </w:rPr>
        <w:t xml:space="preserve"> can be taken to improve employee satisfaction and retention which can contribute a lot to </w:t>
      </w:r>
      <w:r w:rsidR="005B5354">
        <w:rPr>
          <w:rFonts w:ascii="Arial" w:hAnsi="Arial" w:cs="Arial"/>
          <w:sz w:val="24"/>
          <w:szCs w:val="24"/>
        </w:rPr>
        <w:t xml:space="preserve">the </w:t>
      </w:r>
      <w:r w:rsidRPr="001B348F">
        <w:rPr>
          <w:rFonts w:ascii="Arial" w:hAnsi="Arial" w:cs="Arial"/>
          <w:sz w:val="24"/>
          <w:szCs w:val="24"/>
        </w:rPr>
        <w:t xml:space="preserve">sustainable growth of hotels. (Islam et al., 2022) This covers everything from the observance of the principles of fair labour recruitment, the practice of fair sourcing of supplies and services, as well as transparency and accountability in company practices. Marriott promotes ethical business practices through its social responsibility which include human rights initiative, promotion of ethical sourcing of goods and services and practices of ethical labour. Through the fulfilment of </w:t>
      </w:r>
      <w:r w:rsidR="005B5354">
        <w:rPr>
          <w:rFonts w:ascii="Arial" w:hAnsi="Arial" w:cs="Arial"/>
          <w:sz w:val="24"/>
          <w:szCs w:val="24"/>
        </w:rPr>
        <w:t>ethical</w:t>
      </w:r>
      <w:r w:rsidRPr="001B348F">
        <w:rPr>
          <w:rFonts w:ascii="Arial" w:hAnsi="Arial" w:cs="Arial"/>
          <w:sz w:val="24"/>
          <w:szCs w:val="24"/>
        </w:rPr>
        <w:t xml:space="preserve"> obligations, hotels </w:t>
      </w:r>
      <w:r w:rsidR="005B5354">
        <w:rPr>
          <w:rFonts w:ascii="Arial" w:hAnsi="Arial" w:cs="Arial"/>
          <w:sz w:val="24"/>
          <w:szCs w:val="24"/>
        </w:rPr>
        <w:t>can</w:t>
      </w:r>
      <w:r w:rsidRPr="001B348F">
        <w:rPr>
          <w:rFonts w:ascii="Arial" w:hAnsi="Arial" w:cs="Arial"/>
          <w:sz w:val="24"/>
          <w:szCs w:val="24"/>
        </w:rPr>
        <w:t xml:space="preserve"> develop trust with consumers and its stakeholder activists to </w:t>
      </w:r>
      <w:r w:rsidRPr="001B348F">
        <w:rPr>
          <w:rFonts w:ascii="Arial" w:hAnsi="Arial" w:cs="Arial"/>
          <w:sz w:val="24"/>
          <w:szCs w:val="24"/>
        </w:rPr>
        <w:lastRenderedPageBreak/>
        <w:t xml:space="preserve">some extent, to secure </w:t>
      </w:r>
      <w:r w:rsidR="005B5354">
        <w:rPr>
          <w:rFonts w:ascii="Arial" w:hAnsi="Arial" w:cs="Arial"/>
          <w:sz w:val="24"/>
          <w:szCs w:val="24"/>
        </w:rPr>
        <w:t xml:space="preserve">their </w:t>
      </w:r>
      <w:r w:rsidRPr="001B348F">
        <w:rPr>
          <w:rFonts w:ascii="Arial" w:hAnsi="Arial" w:cs="Arial"/>
          <w:sz w:val="24"/>
          <w:szCs w:val="24"/>
        </w:rPr>
        <w:t xml:space="preserve">image and enable a more economically and ethically conscious environment (Sarwar, </w:t>
      </w:r>
      <w:proofErr w:type="spellStart"/>
      <w:r w:rsidRPr="001B348F">
        <w:rPr>
          <w:rFonts w:ascii="Arial" w:hAnsi="Arial" w:cs="Arial"/>
          <w:sz w:val="24"/>
          <w:szCs w:val="24"/>
        </w:rPr>
        <w:t>Ishaq</w:t>
      </w:r>
      <w:proofErr w:type="spellEnd"/>
      <w:r w:rsidRPr="001B348F">
        <w:rPr>
          <w:rFonts w:ascii="Arial" w:hAnsi="Arial" w:cs="Arial"/>
          <w:sz w:val="24"/>
          <w:szCs w:val="24"/>
        </w:rPr>
        <w:t xml:space="preserve"> and </w:t>
      </w:r>
      <w:proofErr w:type="spellStart"/>
      <w:r w:rsidRPr="001B348F">
        <w:rPr>
          <w:rFonts w:ascii="Arial" w:hAnsi="Arial" w:cs="Arial"/>
          <w:sz w:val="24"/>
          <w:szCs w:val="24"/>
        </w:rPr>
        <w:t>Franzoni</w:t>
      </w:r>
      <w:proofErr w:type="spellEnd"/>
      <w:r w:rsidRPr="001B348F">
        <w:rPr>
          <w:rFonts w:ascii="Arial" w:hAnsi="Arial" w:cs="Arial"/>
          <w:sz w:val="24"/>
          <w:szCs w:val="24"/>
        </w:rPr>
        <w:t>, 2022).</w:t>
      </w:r>
    </w:p>
    <w:p w14:paraId="58ECE187" w14:textId="61B17615" w:rsidR="001B348F" w:rsidRPr="001B348F" w:rsidRDefault="001B348F" w:rsidP="005B5354">
      <w:pPr>
        <w:spacing w:line="360" w:lineRule="auto"/>
        <w:ind w:firstLine="720"/>
        <w:jc w:val="both"/>
        <w:rPr>
          <w:rFonts w:ascii="Arial" w:hAnsi="Arial" w:cs="Arial"/>
          <w:sz w:val="24"/>
          <w:szCs w:val="24"/>
        </w:rPr>
      </w:pPr>
      <w:r w:rsidRPr="001B348F">
        <w:rPr>
          <w:rFonts w:ascii="Arial" w:hAnsi="Arial" w:cs="Arial"/>
          <w:sz w:val="24"/>
          <w:szCs w:val="24"/>
        </w:rPr>
        <w:t>The corporate social responsibility (CSR) policy of Hotel Marriot is a case study, which has many positive implications and can be analysed in depth particularly its significance for the entire hospitality industry and sustainable development. Marriott's CSR policy can be evaluated by focusing on Carroll's CSR Pyramid</w:t>
      </w:r>
      <w:r w:rsidR="009552B8">
        <w:rPr>
          <w:rFonts w:ascii="Arial" w:hAnsi="Arial" w:cs="Arial"/>
          <w:sz w:val="24"/>
          <w:szCs w:val="24"/>
        </w:rPr>
        <w:t xml:space="preserve"> </w:t>
      </w:r>
      <w:r w:rsidR="005B5354">
        <w:rPr>
          <w:rFonts w:ascii="Arial" w:hAnsi="Arial" w:cs="Arial"/>
          <w:sz w:val="24"/>
          <w:szCs w:val="24"/>
        </w:rPr>
        <w:t>which</w:t>
      </w:r>
      <w:r w:rsidRPr="001B348F">
        <w:rPr>
          <w:rFonts w:ascii="Arial" w:hAnsi="Arial" w:cs="Arial"/>
          <w:sz w:val="24"/>
          <w:szCs w:val="24"/>
        </w:rPr>
        <w:t xml:space="preserve"> views CSR </w:t>
      </w:r>
      <w:r w:rsidR="005B5354">
        <w:rPr>
          <w:rFonts w:ascii="Arial" w:hAnsi="Arial" w:cs="Arial"/>
          <w:sz w:val="24"/>
          <w:szCs w:val="24"/>
        </w:rPr>
        <w:t>as bearing</w:t>
      </w:r>
      <w:r w:rsidRPr="001B348F">
        <w:rPr>
          <w:rFonts w:ascii="Arial" w:hAnsi="Arial" w:cs="Arial"/>
          <w:sz w:val="24"/>
          <w:szCs w:val="24"/>
        </w:rPr>
        <w:t xml:space="preserve"> economic, legal, ethical, and philanthropic responsibilities</w:t>
      </w:r>
      <w:r w:rsidR="009552B8">
        <w:rPr>
          <w:rFonts w:ascii="Arial" w:hAnsi="Arial" w:cs="Arial"/>
          <w:sz w:val="24"/>
          <w:szCs w:val="24"/>
        </w:rPr>
        <w:t xml:space="preserve"> (</w:t>
      </w:r>
      <w:proofErr w:type="spellStart"/>
      <w:r w:rsidR="009552B8">
        <w:rPr>
          <w:rFonts w:ascii="Arial" w:hAnsi="Arial" w:cs="Arial"/>
          <w:sz w:val="24"/>
          <w:szCs w:val="24"/>
        </w:rPr>
        <w:t>Ethie</w:t>
      </w:r>
      <w:proofErr w:type="spellEnd"/>
      <w:r w:rsidR="009552B8">
        <w:rPr>
          <w:rFonts w:ascii="Arial" w:hAnsi="Arial" w:cs="Arial"/>
          <w:sz w:val="24"/>
          <w:szCs w:val="24"/>
        </w:rPr>
        <w:t>, 2016)</w:t>
      </w:r>
      <w:r w:rsidRPr="001B348F">
        <w:rPr>
          <w:rFonts w:ascii="Arial" w:hAnsi="Arial" w:cs="Arial"/>
          <w:sz w:val="24"/>
          <w:szCs w:val="24"/>
        </w:rPr>
        <w:t xml:space="preserve">. The implementation of CSR strategies by the Marriott organization remains in line with this framework, as it involves a myriad of measures that take into account key dimensions of wealth inequality. From the economic standpoint, the main priority of Marriott's CSR is to maintain well-functioning and responsible operations as </w:t>
      </w:r>
      <w:r w:rsidR="005B5354">
        <w:rPr>
          <w:rFonts w:ascii="Arial" w:hAnsi="Arial" w:cs="Arial"/>
          <w:sz w:val="24"/>
          <w:szCs w:val="24"/>
        </w:rPr>
        <w:t xml:space="preserve">a </w:t>
      </w:r>
      <w:r w:rsidRPr="001B348F">
        <w:rPr>
          <w:rFonts w:ascii="Arial" w:hAnsi="Arial" w:cs="Arial"/>
          <w:sz w:val="24"/>
          <w:szCs w:val="24"/>
        </w:rPr>
        <w:t xml:space="preserve">means to stay marketable and competitive for a long time. This covers activities to reduce </w:t>
      </w:r>
      <w:r w:rsidR="005B5354">
        <w:rPr>
          <w:rFonts w:ascii="Arial" w:hAnsi="Arial" w:cs="Arial"/>
          <w:sz w:val="24"/>
          <w:szCs w:val="24"/>
        </w:rPr>
        <w:t xml:space="preserve">the </w:t>
      </w:r>
      <w:r w:rsidRPr="001B348F">
        <w:rPr>
          <w:rFonts w:ascii="Arial" w:hAnsi="Arial" w:cs="Arial"/>
          <w:sz w:val="24"/>
          <w:szCs w:val="24"/>
        </w:rPr>
        <w:t xml:space="preserve">company's expenses through installing </w:t>
      </w:r>
      <w:r w:rsidR="005B5354">
        <w:rPr>
          <w:rFonts w:ascii="Arial" w:hAnsi="Arial" w:cs="Arial"/>
          <w:sz w:val="24"/>
          <w:szCs w:val="24"/>
        </w:rPr>
        <w:t>energy-efficient</w:t>
      </w:r>
      <w:r w:rsidRPr="001B348F">
        <w:rPr>
          <w:rFonts w:ascii="Arial" w:hAnsi="Arial" w:cs="Arial"/>
          <w:sz w:val="24"/>
          <w:szCs w:val="24"/>
        </w:rPr>
        <w:t xml:space="preserve"> lighting and waste managing measures which leads to increasing </w:t>
      </w:r>
      <w:r w:rsidR="005B5354">
        <w:rPr>
          <w:rFonts w:ascii="Arial" w:hAnsi="Arial" w:cs="Arial"/>
          <w:sz w:val="24"/>
          <w:szCs w:val="24"/>
        </w:rPr>
        <w:t>hotel</w:t>
      </w:r>
      <w:r w:rsidRPr="001B348F">
        <w:rPr>
          <w:rFonts w:ascii="Arial" w:hAnsi="Arial" w:cs="Arial"/>
          <w:sz w:val="24"/>
          <w:szCs w:val="24"/>
        </w:rPr>
        <w:t xml:space="preserve"> profits (Mahmood and Humphrey, 2012). Sustainable tech and practices represent one of the </w:t>
      </w:r>
      <w:r w:rsidR="005B5354">
        <w:rPr>
          <w:rFonts w:ascii="Arial" w:hAnsi="Arial" w:cs="Arial"/>
          <w:sz w:val="24"/>
          <w:szCs w:val="24"/>
        </w:rPr>
        <w:t>key</w:t>
      </w:r>
      <w:r w:rsidRPr="001B348F">
        <w:rPr>
          <w:rFonts w:ascii="Arial" w:hAnsi="Arial" w:cs="Arial"/>
          <w:sz w:val="24"/>
          <w:szCs w:val="24"/>
        </w:rPr>
        <w:t xml:space="preserve"> means- Marriott is not only impacting the environment by reducing its footprint but creates also lower operating and maintenance </w:t>
      </w:r>
      <w:r w:rsidR="005B5354">
        <w:rPr>
          <w:rFonts w:ascii="Arial" w:hAnsi="Arial" w:cs="Arial"/>
          <w:sz w:val="24"/>
          <w:szCs w:val="24"/>
        </w:rPr>
        <w:t>costs</w:t>
      </w:r>
      <w:r w:rsidRPr="001B348F">
        <w:rPr>
          <w:rFonts w:ascii="Arial" w:hAnsi="Arial" w:cs="Arial"/>
          <w:sz w:val="24"/>
          <w:szCs w:val="24"/>
        </w:rPr>
        <w:t xml:space="preserve"> resulting </w:t>
      </w:r>
      <w:r w:rsidR="005B5354">
        <w:rPr>
          <w:rFonts w:ascii="Arial" w:hAnsi="Arial" w:cs="Arial"/>
          <w:sz w:val="24"/>
          <w:szCs w:val="24"/>
        </w:rPr>
        <w:t>in</w:t>
      </w:r>
      <w:r w:rsidRPr="001B348F">
        <w:rPr>
          <w:rFonts w:ascii="Arial" w:hAnsi="Arial" w:cs="Arial"/>
          <w:sz w:val="24"/>
          <w:szCs w:val="24"/>
        </w:rPr>
        <w:t xml:space="preserve"> CSR's economic determinant. As a corporate Marriott ensures the ethical way of the business by following all the laws and regulations in the counties it also operates in. This is done through maintaining lawful conduct in the workplace area, applying human rights codes, and adhering to environmental laws</w:t>
      </w:r>
      <w:r w:rsidR="005B5354">
        <w:rPr>
          <w:rFonts w:ascii="Arial" w:hAnsi="Arial" w:cs="Arial"/>
          <w:sz w:val="24"/>
          <w:szCs w:val="24"/>
        </w:rPr>
        <w:t xml:space="preserve"> </w:t>
      </w:r>
      <w:r w:rsidRPr="001B348F">
        <w:rPr>
          <w:rFonts w:ascii="Arial" w:hAnsi="Arial" w:cs="Arial"/>
          <w:sz w:val="24"/>
          <w:szCs w:val="24"/>
        </w:rPr>
        <w:t xml:space="preserve">(Tanveer, </w:t>
      </w:r>
      <w:proofErr w:type="spellStart"/>
      <w:r w:rsidRPr="001B348F">
        <w:rPr>
          <w:rFonts w:ascii="Arial" w:hAnsi="Arial" w:cs="Arial"/>
          <w:sz w:val="24"/>
          <w:szCs w:val="24"/>
        </w:rPr>
        <w:t>Yusliza</w:t>
      </w:r>
      <w:proofErr w:type="spellEnd"/>
      <w:r w:rsidRPr="001B348F">
        <w:rPr>
          <w:rFonts w:ascii="Arial" w:hAnsi="Arial" w:cs="Arial"/>
          <w:sz w:val="24"/>
          <w:szCs w:val="24"/>
        </w:rPr>
        <w:t xml:space="preserve"> and Fawehinmi, 2023). </w:t>
      </w:r>
    </w:p>
    <w:p w14:paraId="1294DC86" w14:textId="7E2ED106" w:rsidR="001B348F" w:rsidRPr="001B348F" w:rsidRDefault="001B348F" w:rsidP="005B5354">
      <w:pPr>
        <w:spacing w:line="360" w:lineRule="auto"/>
        <w:ind w:firstLine="720"/>
        <w:jc w:val="both"/>
        <w:rPr>
          <w:rFonts w:ascii="Arial" w:hAnsi="Arial" w:cs="Arial"/>
          <w:sz w:val="24"/>
          <w:szCs w:val="24"/>
        </w:rPr>
      </w:pPr>
      <w:r w:rsidRPr="001B348F">
        <w:rPr>
          <w:rFonts w:ascii="Arial" w:hAnsi="Arial" w:cs="Arial"/>
          <w:sz w:val="24"/>
          <w:szCs w:val="24"/>
        </w:rPr>
        <w:t xml:space="preserve">Integration of good CSR policies has several risks as well as abundant benefits for companies, such as Hotel Marriott, to take advantage of. Staffing, supervising and training </w:t>
      </w:r>
      <w:r w:rsidR="005B5354">
        <w:rPr>
          <w:rFonts w:ascii="Arial" w:hAnsi="Arial" w:cs="Arial"/>
          <w:sz w:val="24"/>
          <w:szCs w:val="24"/>
        </w:rPr>
        <w:t>are</w:t>
      </w:r>
      <w:r w:rsidRPr="001B348F">
        <w:rPr>
          <w:rFonts w:ascii="Arial" w:hAnsi="Arial" w:cs="Arial"/>
          <w:sz w:val="24"/>
          <w:szCs w:val="24"/>
        </w:rPr>
        <w:t xml:space="preserve"> the other side of the coin, which entails changes in job descriptions and </w:t>
      </w:r>
      <w:r w:rsidR="005B5354">
        <w:rPr>
          <w:rFonts w:ascii="Arial" w:hAnsi="Arial" w:cs="Arial"/>
          <w:sz w:val="24"/>
          <w:szCs w:val="24"/>
        </w:rPr>
        <w:t xml:space="preserve">an </w:t>
      </w:r>
      <w:r w:rsidRPr="001B348F">
        <w:rPr>
          <w:rFonts w:ascii="Arial" w:hAnsi="Arial" w:cs="Arial"/>
          <w:sz w:val="24"/>
          <w:szCs w:val="24"/>
        </w:rPr>
        <w:t xml:space="preserve">increase in technological needs such as ICT. Marriott, an international player, is challenged </w:t>
      </w:r>
      <w:r w:rsidR="005B5354">
        <w:rPr>
          <w:rFonts w:ascii="Arial" w:hAnsi="Arial" w:cs="Arial"/>
          <w:sz w:val="24"/>
          <w:szCs w:val="24"/>
        </w:rPr>
        <w:t>to maintain</w:t>
      </w:r>
      <w:r w:rsidRPr="001B348F">
        <w:rPr>
          <w:rFonts w:ascii="Arial" w:hAnsi="Arial" w:cs="Arial"/>
          <w:sz w:val="24"/>
          <w:szCs w:val="24"/>
        </w:rPr>
        <w:t xml:space="preserve"> a universal CSR initiative capable of preserving their unity and alignment throughout the varied collection of hotels </w:t>
      </w:r>
      <w:r w:rsidR="005B5354">
        <w:rPr>
          <w:rFonts w:ascii="Arial" w:hAnsi="Arial" w:cs="Arial"/>
          <w:sz w:val="24"/>
          <w:szCs w:val="24"/>
        </w:rPr>
        <w:t>around</w:t>
      </w:r>
      <w:r w:rsidRPr="001B348F">
        <w:rPr>
          <w:rFonts w:ascii="Arial" w:hAnsi="Arial" w:cs="Arial"/>
          <w:sz w:val="24"/>
          <w:szCs w:val="24"/>
        </w:rPr>
        <w:t xml:space="preserve"> the globe (Mahmood and Humphrey, 2012). Also, it is difficult to come up with a balance between corporate social responsibility enhancing and profit maximizing objectives as getting into green practices will require paying extra money at the beginning. </w:t>
      </w:r>
      <w:r w:rsidR="005B5354">
        <w:rPr>
          <w:rFonts w:ascii="Arial" w:hAnsi="Arial" w:cs="Arial"/>
          <w:sz w:val="24"/>
          <w:szCs w:val="24"/>
        </w:rPr>
        <w:t>In</w:t>
      </w:r>
      <w:r w:rsidRPr="001B348F">
        <w:rPr>
          <w:rFonts w:ascii="Arial" w:hAnsi="Arial" w:cs="Arial"/>
          <w:sz w:val="24"/>
          <w:szCs w:val="24"/>
        </w:rPr>
        <w:t xml:space="preserve"> the same line with the dilemma above, Marriott as a corporate citizen also has the </w:t>
      </w:r>
      <w:r w:rsidR="005B5354">
        <w:rPr>
          <w:rFonts w:ascii="Arial" w:hAnsi="Arial" w:cs="Arial"/>
          <w:sz w:val="24"/>
          <w:szCs w:val="24"/>
        </w:rPr>
        <w:t>chance</w:t>
      </w:r>
      <w:r w:rsidRPr="001B348F">
        <w:rPr>
          <w:rFonts w:ascii="Arial" w:hAnsi="Arial" w:cs="Arial"/>
          <w:sz w:val="24"/>
          <w:szCs w:val="24"/>
        </w:rPr>
        <w:t xml:space="preserve"> to take benefits from the robust CSR policies. </w:t>
      </w:r>
      <w:r w:rsidR="00D8401B">
        <w:rPr>
          <w:rFonts w:ascii="Arial" w:hAnsi="Arial" w:cs="Arial"/>
          <w:sz w:val="24"/>
          <w:szCs w:val="24"/>
        </w:rPr>
        <w:t>By</w:t>
      </w:r>
      <w:r w:rsidRPr="001B348F">
        <w:rPr>
          <w:rFonts w:ascii="Arial" w:hAnsi="Arial" w:cs="Arial"/>
          <w:sz w:val="24"/>
          <w:szCs w:val="24"/>
        </w:rPr>
        <w:t xml:space="preserve"> giving priority to CSR Marriott </w:t>
      </w:r>
      <w:r w:rsidR="005B5354">
        <w:rPr>
          <w:rFonts w:ascii="Arial" w:hAnsi="Arial" w:cs="Arial"/>
          <w:sz w:val="24"/>
          <w:szCs w:val="24"/>
        </w:rPr>
        <w:t>can</w:t>
      </w:r>
      <w:r w:rsidRPr="001B348F">
        <w:rPr>
          <w:rFonts w:ascii="Arial" w:hAnsi="Arial" w:cs="Arial"/>
          <w:sz w:val="24"/>
          <w:szCs w:val="24"/>
        </w:rPr>
        <w:t xml:space="preserve"> raise its brand reputation as well as that of the socially aware customers and finally in a competitive </w:t>
      </w:r>
      <w:r w:rsidRPr="001B348F">
        <w:rPr>
          <w:rFonts w:ascii="Arial" w:hAnsi="Arial" w:cs="Arial"/>
          <w:sz w:val="24"/>
          <w:szCs w:val="24"/>
        </w:rPr>
        <w:lastRenderedPageBreak/>
        <w:t xml:space="preserve">market. CSR initiatives can also be an efficient way to manage costs in the long run and facilitate innovation which will help the business </w:t>
      </w:r>
      <w:r w:rsidR="005B5354">
        <w:rPr>
          <w:rFonts w:ascii="Arial" w:hAnsi="Arial" w:cs="Arial"/>
          <w:sz w:val="24"/>
          <w:szCs w:val="24"/>
        </w:rPr>
        <w:t>efficiently save money</w:t>
      </w:r>
      <w:r w:rsidRPr="001B348F">
        <w:rPr>
          <w:rFonts w:ascii="Arial" w:hAnsi="Arial" w:cs="Arial"/>
          <w:sz w:val="24"/>
          <w:szCs w:val="24"/>
        </w:rPr>
        <w:t xml:space="preserve"> and remain profitable. Engaging such parties as employees, customers, and the local community </w:t>
      </w:r>
      <w:r w:rsidR="005B5354">
        <w:rPr>
          <w:rFonts w:ascii="Arial" w:hAnsi="Arial" w:cs="Arial"/>
          <w:sz w:val="24"/>
          <w:szCs w:val="24"/>
        </w:rPr>
        <w:t>to</w:t>
      </w:r>
      <w:r w:rsidRPr="001B348F">
        <w:rPr>
          <w:rFonts w:ascii="Arial" w:hAnsi="Arial" w:cs="Arial"/>
          <w:sz w:val="24"/>
          <w:szCs w:val="24"/>
        </w:rPr>
        <w:t xml:space="preserve"> develop a CSR attitude and infrastructure in the organization will build ties as well as create shared value (Ahmad, Ahmad and Siddique, 2023).</w:t>
      </w:r>
    </w:p>
    <w:p w14:paraId="67E54549" w14:textId="77777777" w:rsidR="005B5354" w:rsidRDefault="005B5354" w:rsidP="001B348F">
      <w:pPr>
        <w:spacing w:line="360" w:lineRule="auto"/>
        <w:jc w:val="both"/>
        <w:rPr>
          <w:rFonts w:ascii="Arial" w:hAnsi="Arial" w:cs="Arial"/>
          <w:sz w:val="24"/>
          <w:szCs w:val="24"/>
        </w:rPr>
      </w:pPr>
    </w:p>
    <w:p w14:paraId="507D9E40" w14:textId="77777777" w:rsidR="005B5354" w:rsidRDefault="005B5354" w:rsidP="001B348F">
      <w:pPr>
        <w:spacing w:line="360" w:lineRule="auto"/>
        <w:jc w:val="both"/>
        <w:rPr>
          <w:rFonts w:ascii="Arial" w:hAnsi="Arial" w:cs="Arial"/>
          <w:sz w:val="24"/>
          <w:szCs w:val="24"/>
        </w:rPr>
      </w:pPr>
    </w:p>
    <w:p w14:paraId="1C8E9923" w14:textId="77777777" w:rsidR="005B5354" w:rsidRDefault="005B5354" w:rsidP="001B348F">
      <w:pPr>
        <w:spacing w:line="360" w:lineRule="auto"/>
        <w:jc w:val="both"/>
        <w:rPr>
          <w:rFonts w:ascii="Arial" w:hAnsi="Arial" w:cs="Arial"/>
          <w:sz w:val="24"/>
          <w:szCs w:val="24"/>
        </w:rPr>
      </w:pPr>
    </w:p>
    <w:p w14:paraId="77671254" w14:textId="77777777" w:rsidR="005B5354" w:rsidRDefault="005B5354" w:rsidP="001B348F">
      <w:pPr>
        <w:spacing w:line="360" w:lineRule="auto"/>
        <w:jc w:val="both"/>
        <w:rPr>
          <w:rFonts w:ascii="Arial" w:hAnsi="Arial" w:cs="Arial"/>
          <w:sz w:val="24"/>
          <w:szCs w:val="24"/>
        </w:rPr>
      </w:pPr>
    </w:p>
    <w:p w14:paraId="03CCDD2B" w14:textId="77777777" w:rsidR="005B5354" w:rsidRDefault="005B5354" w:rsidP="001B348F">
      <w:pPr>
        <w:spacing w:line="360" w:lineRule="auto"/>
        <w:jc w:val="both"/>
        <w:rPr>
          <w:rFonts w:ascii="Arial" w:hAnsi="Arial" w:cs="Arial"/>
          <w:sz w:val="24"/>
          <w:szCs w:val="24"/>
        </w:rPr>
      </w:pPr>
    </w:p>
    <w:p w14:paraId="641B828F" w14:textId="77777777" w:rsidR="005B5354" w:rsidRDefault="005B5354" w:rsidP="001B348F">
      <w:pPr>
        <w:spacing w:line="360" w:lineRule="auto"/>
        <w:jc w:val="both"/>
        <w:rPr>
          <w:rFonts w:ascii="Arial" w:hAnsi="Arial" w:cs="Arial"/>
          <w:sz w:val="24"/>
          <w:szCs w:val="24"/>
        </w:rPr>
      </w:pPr>
    </w:p>
    <w:p w14:paraId="74378E7E" w14:textId="77777777" w:rsidR="005B5354" w:rsidRDefault="005B5354" w:rsidP="001B348F">
      <w:pPr>
        <w:spacing w:line="360" w:lineRule="auto"/>
        <w:jc w:val="both"/>
        <w:rPr>
          <w:rFonts w:ascii="Arial" w:hAnsi="Arial" w:cs="Arial"/>
          <w:sz w:val="24"/>
          <w:szCs w:val="24"/>
        </w:rPr>
      </w:pPr>
    </w:p>
    <w:p w14:paraId="63010D43" w14:textId="77777777" w:rsidR="005B5354" w:rsidRDefault="005B5354" w:rsidP="001B348F">
      <w:pPr>
        <w:spacing w:line="360" w:lineRule="auto"/>
        <w:jc w:val="both"/>
        <w:rPr>
          <w:rFonts w:ascii="Arial" w:hAnsi="Arial" w:cs="Arial"/>
          <w:sz w:val="24"/>
          <w:szCs w:val="24"/>
        </w:rPr>
      </w:pPr>
    </w:p>
    <w:p w14:paraId="1199B1FE" w14:textId="77777777" w:rsidR="005B5354" w:rsidRDefault="005B5354" w:rsidP="001B348F">
      <w:pPr>
        <w:spacing w:line="360" w:lineRule="auto"/>
        <w:jc w:val="both"/>
        <w:rPr>
          <w:rFonts w:ascii="Arial" w:hAnsi="Arial" w:cs="Arial"/>
          <w:sz w:val="24"/>
          <w:szCs w:val="24"/>
        </w:rPr>
      </w:pPr>
    </w:p>
    <w:p w14:paraId="5F8634AB" w14:textId="77777777" w:rsidR="005B5354" w:rsidRDefault="005B5354" w:rsidP="001B348F">
      <w:pPr>
        <w:spacing w:line="360" w:lineRule="auto"/>
        <w:jc w:val="both"/>
        <w:rPr>
          <w:rFonts w:ascii="Arial" w:hAnsi="Arial" w:cs="Arial"/>
          <w:sz w:val="24"/>
          <w:szCs w:val="24"/>
        </w:rPr>
      </w:pPr>
    </w:p>
    <w:p w14:paraId="1142FCC1" w14:textId="77777777" w:rsidR="005B5354" w:rsidRDefault="005B5354" w:rsidP="001B348F">
      <w:pPr>
        <w:spacing w:line="360" w:lineRule="auto"/>
        <w:jc w:val="both"/>
        <w:rPr>
          <w:rFonts w:ascii="Arial" w:hAnsi="Arial" w:cs="Arial"/>
          <w:sz w:val="24"/>
          <w:szCs w:val="24"/>
        </w:rPr>
      </w:pPr>
    </w:p>
    <w:p w14:paraId="2E5A5C31" w14:textId="77777777" w:rsidR="005B5354" w:rsidRDefault="005B5354" w:rsidP="001B348F">
      <w:pPr>
        <w:spacing w:line="360" w:lineRule="auto"/>
        <w:jc w:val="both"/>
        <w:rPr>
          <w:rFonts w:ascii="Arial" w:hAnsi="Arial" w:cs="Arial"/>
          <w:sz w:val="24"/>
          <w:szCs w:val="24"/>
        </w:rPr>
      </w:pPr>
    </w:p>
    <w:p w14:paraId="2B63BF02" w14:textId="77777777" w:rsidR="005B5354" w:rsidRDefault="005B5354" w:rsidP="001B348F">
      <w:pPr>
        <w:spacing w:line="360" w:lineRule="auto"/>
        <w:jc w:val="both"/>
        <w:rPr>
          <w:rFonts w:ascii="Arial" w:hAnsi="Arial" w:cs="Arial"/>
          <w:sz w:val="24"/>
          <w:szCs w:val="24"/>
        </w:rPr>
      </w:pPr>
    </w:p>
    <w:p w14:paraId="15ED535D" w14:textId="77777777" w:rsidR="005B5354" w:rsidRDefault="005B5354" w:rsidP="001B348F">
      <w:pPr>
        <w:spacing w:line="360" w:lineRule="auto"/>
        <w:jc w:val="both"/>
        <w:rPr>
          <w:rFonts w:ascii="Arial" w:hAnsi="Arial" w:cs="Arial"/>
          <w:sz w:val="24"/>
          <w:szCs w:val="24"/>
        </w:rPr>
      </w:pPr>
    </w:p>
    <w:p w14:paraId="43F4CE1B" w14:textId="77777777" w:rsidR="005B5354" w:rsidRDefault="005B5354" w:rsidP="001B348F">
      <w:pPr>
        <w:spacing w:line="360" w:lineRule="auto"/>
        <w:jc w:val="both"/>
        <w:rPr>
          <w:rFonts w:ascii="Arial" w:hAnsi="Arial" w:cs="Arial"/>
          <w:sz w:val="24"/>
          <w:szCs w:val="24"/>
        </w:rPr>
      </w:pPr>
    </w:p>
    <w:p w14:paraId="3A480FDA" w14:textId="77777777" w:rsidR="005B5354" w:rsidRDefault="005B5354" w:rsidP="001B348F">
      <w:pPr>
        <w:spacing w:line="360" w:lineRule="auto"/>
        <w:jc w:val="both"/>
        <w:rPr>
          <w:rFonts w:ascii="Arial" w:hAnsi="Arial" w:cs="Arial"/>
          <w:sz w:val="24"/>
          <w:szCs w:val="24"/>
        </w:rPr>
      </w:pPr>
    </w:p>
    <w:p w14:paraId="5F338E86" w14:textId="77777777" w:rsidR="005B5354" w:rsidRDefault="005B5354" w:rsidP="001B348F">
      <w:pPr>
        <w:spacing w:line="360" w:lineRule="auto"/>
        <w:jc w:val="both"/>
        <w:rPr>
          <w:rFonts w:ascii="Arial" w:hAnsi="Arial" w:cs="Arial"/>
          <w:sz w:val="24"/>
          <w:szCs w:val="24"/>
        </w:rPr>
      </w:pPr>
    </w:p>
    <w:p w14:paraId="1BD56751" w14:textId="77777777" w:rsidR="005B5354" w:rsidRDefault="005B5354" w:rsidP="001B348F">
      <w:pPr>
        <w:spacing w:line="360" w:lineRule="auto"/>
        <w:jc w:val="both"/>
        <w:rPr>
          <w:rFonts w:ascii="Arial" w:hAnsi="Arial" w:cs="Arial"/>
          <w:sz w:val="24"/>
          <w:szCs w:val="24"/>
        </w:rPr>
      </w:pPr>
    </w:p>
    <w:p w14:paraId="66386E11" w14:textId="77777777" w:rsidR="005B5354" w:rsidRDefault="005B5354" w:rsidP="001B348F">
      <w:pPr>
        <w:spacing w:line="360" w:lineRule="auto"/>
        <w:jc w:val="both"/>
        <w:rPr>
          <w:rFonts w:ascii="Arial" w:hAnsi="Arial" w:cs="Arial"/>
          <w:sz w:val="24"/>
          <w:szCs w:val="24"/>
        </w:rPr>
      </w:pPr>
    </w:p>
    <w:p w14:paraId="39F6ECF7" w14:textId="77777777" w:rsidR="005B5354" w:rsidRDefault="005B5354" w:rsidP="001B348F">
      <w:pPr>
        <w:spacing w:line="360" w:lineRule="auto"/>
        <w:jc w:val="both"/>
        <w:rPr>
          <w:rFonts w:ascii="Arial" w:hAnsi="Arial" w:cs="Arial"/>
          <w:sz w:val="24"/>
          <w:szCs w:val="24"/>
        </w:rPr>
      </w:pPr>
    </w:p>
    <w:p w14:paraId="784DEDCA" w14:textId="58FF2C7A" w:rsidR="001B348F" w:rsidRPr="001B348F" w:rsidRDefault="001B348F" w:rsidP="005B5354">
      <w:pPr>
        <w:spacing w:line="360" w:lineRule="auto"/>
        <w:ind w:firstLine="720"/>
        <w:jc w:val="both"/>
        <w:rPr>
          <w:rFonts w:ascii="Arial" w:hAnsi="Arial" w:cs="Arial"/>
          <w:sz w:val="24"/>
          <w:szCs w:val="24"/>
        </w:rPr>
      </w:pPr>
      <w:r w:rsidRPr="001B348F">
        <w:rPr>
          <w:rFonts w:ascii="Arial" w:hAnsi="Arial" w:cs="Arial"/>
          <w:sz w:val="24"/>
          <w:szCs w:val="24"/>
        </w:rPr>
        <w:lastRenderedPageBreak/>
        <w:t xml:space="preserve">As a conclusion, the examination of CSR within the Hospitality Industry with the example of Hotel Marriott focuses specifically on the impact and benefits that CSR has as a tool promoting sustainability. Grounded on efforts that focus on environment conservation, community involvement, employees’ welfare, and ethical business practices, the case with Marriott International explains how CSR provides rich sources of social amenities alongside its stride towards building </w:t>
      </w:r>
      <w:r w:rsidR="0049415B">
        <w:rPr>
          <w:rFonts w:ascii="Arial" w:hAnsi="Arial" w:cs="Arial"/>
          <w:sz w:val="24"/>
          <w:szCs w:val="24"/>
        </w:rPr>
        <w:t xml:space="preserve">a </w:t>
      </w:r>
      <w:r w:rsidRPr="001B348F">
        <w:rPr>
          <w:rFonts w:ascii="Arial" w:hAnsi="Arial" w:cs="Arial"/>
          <w:sz w:val="24"/>
          <w:szCs w:val="24"/>
        </w:rPr>
        <w:t xml:space="preserve">positive brand name and competitive advantage. Regardless of difficulties like complexity and cost, </w:t>
      </w:r>
      <w:r w:rsidR="0049415B">
        <w:rPr>
          <w:rFonts w:ascii="Arial" w:hAnsi="Arial" w:cs="Arial"/>
          <w:sz w:val="24"/>
          <w:szCs w:val="24"/>
        </w:rPr>
        <w:t xml:space="preserve">the </w:t>
      </w:r>
      <w:r w:rsidRPr="001B348F">
        <w:rPr>
          <w:rFonts w:ascii="Arial" w:hAnsi="Arial" w:cs="Arial"/>
          <w:sz w:val="24"/>
          <w:szCs w:val="24"/>
        </w:rPr>
        <w:t xml:space="preserve">resultant body of CSR programs can not only support the institutionalization of professional ethics in the corporate sector but also help in the creation of </w:t>
      </w:r>
      <w:r w:rsidR="0049415B">
        <w:rPr>
          <w:rFonts w:ascii="Arial" w:hAnsi="Arial" w:cs="Arial"/>
          <w:sz w:val="24"/>
          <w:szCs w:val="24"/>
        </w:rPr>
        <w:t xml:space="preserve">a </w:t>
      </w:r>
      <w:r w:rsidRPr="001B348F">
        <w:rPr>
          <w:rFonts w:ascii="Arial" w:hAnsi="Arial" w:cs="Arial"/>
          <w:sz w:val="24"/>
          <w:szCs w:val="24"/>
        </w:rPr>
        <w:t>more sustainable and pristine environment followed by value addition for the major stakeholders globally.</w:t>
      </w:r>
    </w:p>
    <w:bookmarkEnd w:id="0"/>
    <w:p w14:paraId="60A861E1" w14:textId="77777777"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br w:type="page"/>
      </w:r>
    </w:p>
    <w:p w14:paraId="36BFEC8D" w14:textId="7F253852" w:rsidR="001B348F" w:rsidRDefault="001B348F" w:rsidP="00494480">
      <w:pPr>
        <w:pStyle w:val="Heading1"/>
        <w:jc w:val="center"/>
        <w:rPr>
          <w:rFonts w:ascii="Arial" w:hAnsi="Arial" w:cs="Arial"/>
          <w:sz w:val="24"/>
          <w:szCs w:val="24"/>
        </w:rPr>
      </w:pPr>
      <w:r w:rsidRPr="001B348F">
        <w:rPr>
          <w:rFonts w:ascii="Arial" w:hAnsi="Arial" w:cs="Arial"/>
          <w:sz w:val="24"/>
          <w:szCs w:val="24"/>
        </w:rPr>
        <w:lastRenderedPageBreak/>
        <w:t>References</w:t>
      </w:r>
    </w:p>
    <w:p w14:paraId="51EE9361" w14:textId="77777777" w:rsidR="00DA555C" w:rsidRPr="00DA555C" w:rsidRDefault="00DA555C" w:rsidP="00DA555C">
      <w:pPr>
        <w:rPr>
          <w:lang w:val="en-IN"/>
        </w:rPr>
      </w:pPr>
    </w:p>
    <w:p w14:paraId="7BE2A1B4" w14:textId="77777777"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Ahmad, N., Ahmad, A. and Siddique, I., 2023. Responsible Tourism and Hospitality: The Intersection of Altruistic Values, Human Emotions, and Corporate Social Responsibility. </w:t>
      </w:r>
      <w:r w:rsidRPr="001B348F">
        <w:rPr>
          <w:rFonts w:ascii="Arial" w:hAnsi="Arial" w:cs="Arial"/>
          <w:i/>
          <w:iCs/>
          <w:sz w:val="24"/>
          <w:szCs w:val="24"/>
        </w:rPr>
        <w:t>Administrative Sciences</w:t>
      </w:r>
      <w:r w:rsidRPr="001B348F">
        <w:rPr>
          <w:rFonts w:ascii="Arial" w:hAnsi="Arial" w:cs="Arial"/>
          <w:sz w:val="24"/>
          <w:szCs w:val="24"/>
        </w:rPr>
        <w:t>, [online] 13(4), p.105. https://doi.org/10.3390/admsci13040105.</w:t>
      </w:r>
    </w:p>
    <w:p w14:paraId="40627758" w14:textId="39B59993" w:rsid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Anon 2022. Corporate Social Responsibility in the Hospitality Industry: Beyond Green Initiatives. </w:t>
      </w:r>
      <w:r w:rsidRPr="001B348F">
        <w:rPr>
          <w:rFonts w:ascii="Arial" w:hAnsi="Arial" w:cs="Arial"/>
          <w:i/>
          <w:iCs/>
          <w:sz w:val="24"/>
          <w:szCs w:val="24"/>
        </w:rPr>
        <w:t>Journal of Social Responsibility,</w:t>
      </w:r>
      <w:r w:rsidR="009D098F">
        <w:rPr>
          <w:rFonts w:ascii="Arial" w:hAnsi="Arial" w:cs="Arial"/>
          <w:i/>
          <w:iCs/>
          <w:sz w:val="24"/>
          <w:szCs w:val="24"/>
        </w:rPr>
        <w:t xml:space="preserve"> </w:t>
      </w:r>
      <w:r w:rsidRPr="001B348F">
        <w:rPr>
          <w:rFonts w:ascii="Arial" w:hAnsi="Arial" w:cs="Arial"/>
          <w:i/>
          <w:iCs/>
          <w:sz w:val="24"/>
          <w:szCs w:val="24"/>
        </w:rPr>
        <w:t>Tourism and Hospitality</w:t>
      </w:r>
      <w:r w:rsidRPr="001B348F">
        <w:rPr>
          <w:rFonts w:ascii="Arial" w:hAnsi="Arial" w:cs="Arial"/>
          <w:sz w:val="24"/>
          <w:szCs w:val="24"/>
        </w:rPr>
        <w:t xml:space="preserve">, [online] (25), pp.35–39. </w:t>
      </w:r>
      <w:hyperlink r:id="rId5" w:history="1">
        <w:r w:rsidR="009552B8" w:rsidRPr="00174946">
          <w:rPr>
            <w:rStyle w:val="Hyperlink"/>
            <w:rFonts w:ascii="Arial" w:hAnsi="Arial" w:cs="Arial"/>
            <w:color w:val="auto"/>
            <w:sz w:val="24"/>
            <w:szCs w:val="24"/>
          </w:rPr>
          <w:t>https://doi.org/10.55529/jsrth.25.35.39</w:t>
        </w:r>
      </w:hyperlink>
      <w:r w:rsidRPr="00174946">
        <w:rPr>
          <w:rFonts w:ascii="Arial" w:hAnsi="Arial" w:cs="Arial"/>
          <w:sz w:val="24"/>
          <w:szCs w:val="24"/>
        </w:rPr>
        <w:t>.</w:t>
      </w:r>
    </w:p>
    <w:p w14:paraId="7163F278" w14:textId="679BEB63" w:rsidR="00174946" w:rsidRDefault="00174946" w:rsidP="00174946">
      <w:pPr>
        <w:pStyle w:val="NormalWeb"/>
        <w:spacing w:before="0" w:beforeAutospacing="0" w:after="0" w:afterAutospacing="0" w:line="360" w:lineRule="auto"/>
        <w:jc w:val="both"/>
        <w:rPr>
          <w:rFonts w:ascii="Arial" w:hAnsi="Arial" w:cs="Arial"/>
          <w:color w:val="000000"/>
        </w:rPr>
      </w:pPr>
      <w:proofErr w:type="spellStart"/>
      <w:r w:rsidRPr="00174946">
        <w:rPr>
          <w:rFonts w:ascii="Arial" w:hAnsi="Arial" w:cs="Arial"/>
          <w:color w:val="000000"/>
        </w:rPr>
        <w:t>Benckendorff</w:t>
      </w:r>
      <w:proofErr w:type="spellEnd"/>
      <w:r w:rsidRPr="00174946">
        <w:rPr>
          <w:rFonts w:ascii="Arial" w:hAnsi="Arial" w:cs="Arial"/>
          <w:color w:val="000000"/>
        </w:rPr>
        <w:t>, P. and Lund-</w:t>
      </w:r>
      <w:proofErr w:type="spellStart"/>
      <w:r w:rsidRPr="00174946">
        <w:rPr>
          <w:rFonts w:ascii="Arial" w:hAnsi="Arial" w:cs="Arial"/>
          <w:color w:val="000000"/>
        </w:rPr>
        <w:t>Durlacher</w:t>
      </w:r>
      <w:proofErr w:type="spellEnd"/>
      <w:r w:rsidRPr="00174946">
        <w:rPr>
          <w:rFonts w:ascii="Arial" w:hAnsi="Arial" w:cs="Arial"/>
          <w:color w:val="000000"/>
        </w:rPr>
        <w:t>, D. (2013). </w:t>
      </w:r>
      <w:r w:rsidRPr="00174946">
        <w:rPr>
          <w:rFonts w:ascii="Arial" w:hAnsi="Arial" w:cs="Arial"/>
          <w:i/>
          <w:iCs/>
          <w:color w:val="000000"/>
        </w:rPr>
        <w:t>International Cases in Sustainable Travel &amp; Tourism</w:t>
      </w:r>
      <w:r w:rsidRPr="00174946">
        <w:rPr>
          <w:rFonts w:ascii="Arial" w:hAnsi="Arial" w:cs="Arial"/>
          <w:color w:val="000000"/>
        </w:rPr>
        <w:t>. [online] </w:t>
      </w:r>
      <w:r w:rsidRPr="00174946">
        <w:rPr>
          <w:rFonts w:ascii="Arial" w:hAnsi="Arial" w:cs="Arial"/>
          <w:i/>
          <w:iCs/>
          <w:color w:val="000000"/>
        </w:rPr>
        <w:t>Google Books</w:t>
      </w:r>
      <w:r w:rsidRPr="00174946">
        <w:rPr>
          <w:rFonts w:ascii="Arial" w:hAnsi="Arial" w:cs="Arial"/>
          <w:color w:val="000000"/>
        </w:rPr>
        <w:t>. Goodfellow Publishers Ltd. Available at: https://books.google.co.uk/books?hl=ro&amp;lr=&amp;id=2sNLEAAAQBAJ&amp;oi=fnd&amp;pg=PA103&amp;dq=Marriott+CSR&amp;ots=-gDbngv7N9&amp;sig=g5EnKHgc8Zh_isd6FjcTS6-mQ8s&amp;redir_esc=y#v=onepage&amp;q=Marriott%20CSR&amp;f=false [Accessed 12 May 2024].</w:t>
      </w:r>
    </w:p>
    <w:p w14:paraId="63A21C84" w14:textId="1FA8966B" w:rsidR="001A32F4" w:rsidRPr="001A32F4" w:rsidRDefault="001A32F4" w:rsidP="001A32F4">
      <w:pPr>
        <w:pStyle w:val="NormalWeb"/>
        <w:spacing w:before="0" w:beforeAutospacing="0" w:after="0" w:afterAutospacing="0" w:line="360" w:lineRule="auto"/>
        <w:jc w:val="both"/>
        <w:rPr>
          <w:rFonts w:ascii="Arial" w:hAnsi="Arial" w:cs="Arial"/>
          <w:color w:val="000000"/>
        </w:rPr>
      </w:pPr>
      <w:proofErr w:type="spellStart"/>
      <w:r w:rsidRPr="001A32F4">
        <w:rPr>
          <w:rFonts w:ascii="Arial" w:hAnsi="Arial" w:cs="Arial"/>
          <w:color w:val="000000"/>
        </w:rPr>
        <w:t>Dahlsrud</w:t>
      </w:r>
      <w:proofErr w:type="spellEnd"/>
      <w:r w:rsidRPr="001A32F4">
        <w:rPr>
          <w:rFonts w:ascii="Arial" w:hAnsi="Arial" w:cs="Arial"/>
          <w:color w:val="000000"/>
        </w:rPr>
        <w:t>, A. (2008). How Corporate Social Responsibility Is defined: an Analysis of 37 Definitions. </w:t>
      </w:r>
      <w:r w:rsidRPr="001A32F4">
        <w:rPr>
          <w:rFonts w:ascii="Arial" w:hAnsi="Arial" w:cs="Arial"/>
          <w:i/>
          <w:iCs/>
          <w:color w:val="000000"/>
        </w:rPr>
        <w:t>Corporate Social Responsibility and Environmental Management</w:t>
      </w:r>
      <w:r w:rsidRPr="001A32F4">
        <w:rPr>
          <w:rFonts w:ascii="Arial" w:hAnsi="Arial" w:cs="Arial"/>
          <w:color w:val="000000"/>
        </w:rPr>
        <w:t>, 15(1), pp.1–13.</w:t>
      </w:r>
    </w:p>
    <w:p w14:paraId="7A7D5057" w14:textId="7D1EE082" w:rsidR="009552B8" w:rsidRPr="009552B8" w:rsidRDefault="009552B8" w:rsidP="009552B8">
      <w:pPr>
        <w:pStyle w:val="NormalWeb"/>
        <w:spacing w:before="0" w:beforeAutospacing="0" w:after="0" w:afterAutospacing="0" w:line="360" w:lineRule="auto"/>
        <w:jc w:val="both"/>
        <w:rPr>
          <w:rFonts w:ascii="Arial" w:hAnsi="Arial" w:cs="Arial"/>
          <w:color w:val="000000"/>
        </w:rPr>
      </w:pPr>
      <w:proofErr w:type="spellStart"/>
      <w:r w:rsidRPr="009552B8">
        <w:rPr>
          <w:rFonts w:ascii="Arial" w:hAnsi="Arial" w:cs="Arial"/>
          <w:color w:val="000000"/>
        </w:rPr>
        <w:t>Ehie</w:t>
      </w:r>
      <w:proofErr w:type="spellEnd"/>
      <w:r w:rsidRPr="009552B8">
        <w:rPr>
          <w:rFonts w:ascii="Arial" w:hAnsi="Arial" w:cs="Arial"/>
          <w:color w:val="000000"/>
        </w:rPr>
        <w:t>, I.C. (2016). Examining the corporate social responsibility orientation in developing countries: an empirical investigation of the Carroll’s CSR pyramid. </w:t>
      </w:r>
      <w:r w:rsidRPr="009552B8">
        <w:rPr>
          <w:rFonts w:ascii="Arial" w:hAnsi="Arial" w:cs="Arial"/>
          <w:i/>
          <w:iCs/>
          <w:color w:val="000000"/>
        </w:rPr>
        <w:t>International Journal of Business Governance and Ethics</w:t>
      </w:r>
      <w:r w:rsidRPr="009552B8">
        <w:rPr>
          <w:rFonts w:ascii="Arial" w:hAnsi="Arial" w:cs="Arial"/>
          <w:color w:val="000000"/>
        </w:rPr>
        <w:t>, 11(1), p.1.</w:t>
      </w:r>
    </w:p>
    <w:p w14:paraId="1C8935AD" w14:textId="5FE6DBEE"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Fatma, M., Rahman, Z. and Khan, I., 2016. Measuring consumer perception of CSR in </w:t>
      </w:r>
      <w:r w:rsidR="009D098F">
        <w:rPr>
          <w:rFonts w:ascii="Arial" w:hAnsi="Arial" w:cs="Arial"/>
          <w:sz w:val="24"/>
          <w:szCs w:val="24"/>
        </w:rPr>
        <w:t xml:space="preserve">the </w:t>
      </w:r>
      <w:r w:rsidRPr="001B348F">
        <w:rPr>
          <w:rFonts w:ascii="Arial" w:hAnsi="Arial" w:cs="Arial"/>
          <w:sz w:val="24"/>
          <w:szCs w:val="24"/>
        </w:rPr>
        <w:t xml:space="preserve">tourism industry: Scale development and validation. </w:t>
      </w:r>
      <w:r w:rsidRPr="001B348F">
        <w:rPr>
          <w:rFonts w:ascii="Arial" w:hAnsi="Arial" w:cs="Arial"/>
          <w:i/>
          <w:iCs/>
          <w:sz w:val="24"/>
          <w:szCs w:val="24"/>
        </w:rPr>
        <w:t>Journal of Hospitality and Tourism Management</w:t>
      </w:r>
      <w:r w:rsidRPr="001B348F">
        <w:rPr>
          <w:rFonts w:ascii="Arial" w:hAnsi="Arial" w:cs="Arial"/>
          <w:sz w:val="24"/>
          <w:szCs w:val="24"/>
        </w:rPr>
        <w:t>, [online] 27, pp.39–48. https://doi.org/10.1016/j.jhtm.2016.03.002.</w:t>
      </w:r>
    </w:p>
    <w:p w14:paraId="56DCE4FE" w14:textId="710E78B7" w:rsid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González-De-la-Rosa, M., </w:t>
      </w:r>
      <w:proofErr w:type="spellStart"/>
      <w:r w:rsidRPr="001B348F">
        <w:rPr>
          <w:rFonts w:ascii="Arial" w:hAnsi="Arial" w:cs="Arial"/>
          <w:sz w:val="24"/>
          <w:szCs w:val="24"/>
        </w:rPr>
        <w:t>Armas</w:t>
      </w:r>
      <w:proofErr w:type="spellEnd"/>
      <w:r w:rsidRPr="001B348F">
        <w:rPr>
          <w:rFonts w:ascii="Arial" w:hAnsi="Arial" w:cs="Arial"/>
          <w:sz w:val="24"/>
          <w:szCs w:val="24"/>
        </w:rPr>
        <w:t xml:space="preserve">-Cruz, Y., </w:t>
      </w:r>
      <w:proofErr w:type="spellStart"/>
      <w:r w:rsidRPr="001B348F">
        <w:rPr>
          <w:rFonts w:ascii="Arial" w:hAnsi="Arial" w:cs="Arial"/>
          <w:sz w:val="24"/>
          <w:szCs w:val="24"/>
        </w:rPr>
        <w:t>Dorta</w:t>
      </w:r>
      <w:proofErr w:type="spellEnd"/>
      <w:r w:rsidRPr="001B348F">
        <w:rPr>
          <w:rFonts w:ascii="Arial" w:hAnsi="Arial" w:cs="Arial"/>
          <w:sz w:val="24"/>
          <w:szCs w:val="24"/>
        </w:rPr>
        <w:t xml:space="preserve">-Afonso, D. and García-Rodríguez, F.J., 2023. The impact of employee-oriented CSR on quality of life: Evidence from the hospitality industry. </w:t>
      </w:r>
      <w:r w:rsidRPr="001B348F">
        <w:rPr>
          <w:rFonts w:ascii="Arial" w:hAnsi="Arial" w:cs="Arial"/>
          <w:i/>
          <w:iCs/>
          <w:sz w:val="24"/>
          <w:szCs w:val="24"/>
        </w:rPr>
        <w:t>Tourism Management</w:t>
      </w:r>
      <w:r w:rsidRPr="001B348F">
        <w:rPr>
          <w:rFonts w:ascii="Arial" w:hAnsi="Arial" w:cs="Arial"/>
          <w:sz w:val="24"/>
          <w:szCs w:val="24"/>
        </w:rPr>
        <w:t>, [online] 97, p.104740. https://doi.org/10.1016/j.tourman.2023.104740.</w:t>
      </w:r>
    </w:p>
    <w:p w14:paraId="680800E4" w14:textId="2497E133" w:rsidR="00796F04" w:rsidRPr="000118A7" w:rsidRDefault="00796F04" w:rsidP="000118A7">
      <w:pPr>
        <w:pStyle w:val="NormalWeb"/>
        <w:spacing w:before="0" w:beforeAutospacing="0" w:after="0" w:afterAutospacing="0" w:line="360" w:lineRule="auto"/>
        <w:rPr>
          <w:rFonts w:ascii="Arial" w:hAnsi="Arial" w:cs="Arial"/>
          <w:color w:val="000000"/>
        </w:rPr>
      </w:pPr>
      <w:r w:rsidRPr="00796F04">
        <w:rPr>
          <w:rFonts w:ascii="Arial" w:hAnsi="Arial" w:cs="Arial"/>
          <w:color w:val="000000"/>
        </w:rPr>
        <w:t>Ge, X. (2020). </w:t>
      </w:r>
      <w:r w:rsidRPr="00796F04">
        <w:rPr>
          <w:rFonts w:ascii="Arial" w:hAnsi="Arial" w:cs="Arial"/>
          <w:i/>
          <w:iCs/>
          <w:color w:val="000000"/>
        </w:rPr>
        <w:t>Exploring factors of corporate social responsibility in luxury hotels: The case of Marriott Hotel</w:t>
      </w:r>
      <w:r w:rsidRPr="00796F04">
        <w:rPr>
          <w:rFonts w:ascii="Arial" w:hAnsi="Arial" w:cs="Arial"/>
          <w:color w:val="000000"/>
        </w:rPr>
        <w:t xml:space="preserve">. [online] wkuwire.org. Available at: </w:t>
      </w:r>
      <w:hyperlink r:id="rId6" w:history="1">
        <w:r w:rsidRPr="00796F04">
          <w:rPr>
            <w:rStyle w:val="Hyperlink"/>
            <w:rFonts w:ascii="Arial" w:hAnsi="Arial" w:cs="Arial"/>
            <w:color w:val="auto"/>
          </w:rPr>
          <w:t>https://wkuwire.org/handle/20.500.12540/403</w:t>
        </w:r>
      </w:hyperlink>
      <w:r w:rsidRPr="00796F04">
        <w:rPr>
          <w:rFonts w:ascii="Arial" w:hAnsi="Arial" w:cs="Arial"/>
        </w:rPr>
        <w:t>.</w:t>
      </w:r>
    </w:p>
    <w:p w14:paraId="7349D87C" w14:textId="669AAAAE"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lastRenderedPageBreak/>
        <w:t xml:space="preserve">Islam, T., Khan, M., Ghaffar, A., Wang, Y., </w:t>
      </w:r>
      <w:proofErr w:type="spellStart"/>
      <w:r w:rsidRPr="001B348F">
        <w:rPr>
          <w:rFonts w:ascii="Arial" w:hAnsi="Arial" w:cs="Arial"/>
          <w:sz w:val="24"/>
          <w:szCs w:val="24"/>
        </w:rPr>
        <w:t>Mubarik</w:t>
      </w:r>
      <w:proofErr w:type="spellEnd"/>
      <w:r w:rsidRPr="001B348F">
        <w:rPr>
          <w:rFonts w:ascii="Arial" w:hAnsi="Arial" w:cs="Arial"/>
          <w:sz w:val="24"/>
          <w:szCs w:val="24"/>
        </w:rPr>
        <w:t xml:space="preserve">, M.S., Ali, I.H., Shahid, Z.A., </w:t>
      </w:r>
      <w:proofErr w:type="spellStart"/>
      <w:r w:rsidRPr="001B348F">
        <w:rPr>
          <w:rFonts w:ascii="Arial" w:hAnsi="Arial" w:cs="Arial"/>
          <w:sz w:val="24"/>
          <w:szCs w:val="24"/>
        </w:rPr>
        <w:t>Rehmani</w:t>
      </w:r>
      <w:proofErr w:type="spellEnd"/>
      <w:r w:rsidRPr="001B348F">
        <w:rPr>
          <w:rFonts w:ascii="Arial" w:hAnsi="Arial" w:cs="Arial"/>
          <w:sz w:val="24"/>
          <w:szCs w:val="24"/>
        </w:rPr>
        <w:t xml:space="preserve">, M. and Sharma, A., 2022. Does CSR influence </w:t>
      </w:r>
      <w:proofErr w:type="gramStart"/>
      <w:r w:rsidRPr="001B348F">
        <w:rPr>
          <w:rFonts w:ascii="Arial" w:hAnsi="Arial" w:cs="Arial"/>
          <w:sz w:val="24"/>
          <w:szCs w:val="24"/>
        </w:rPr>
        <w:t>sustained</w:t>
      </w:r>
      <w:proofErr w:type="gramEnd"/>
      <w:r w:rsidRPr="001B348F">
        <w:rPr>
          <w:rFonts w:ascii="Arial" w:hAnsi="Arial" w:cs="Arial"/>
          <w:sz w:val="24"/>
          <w:szCs w:val="24"/>
        </w:rPr>
        <w:t xml:space="preserve"> competitive advantage and </w:t>
      </w:r>
      <w:r w:rsidR="00D8401B">
        <w:rPr>
          <w:rFonts w:ascii="Arial" w:hAnsi="Arial" w:cs="Arial"/>
          <w:sz w:val="24"/>
          <w:szCs w:val="24"/>
        </w:rPr>
        <w:t>behavioural</w:t>
      </w:r>
      <w:r w:rsidRPr="001B348F">
        <w:rPr>
          <w:rFonts w:ascii="Arial" w:hAnsi="Arial" w:cs="Arial"/>
          <w:sz w:val="24"/>
          <w:szCs w:val="24"/>
        </w:rPr>
        <w:t xml:space="preserve"> outcomes? An empirical study in the hospitality sector. </w:t>
      </w:r>
      <w:r w:rsidRPr="001B348F">
        <w:rPr>
          <w:rFonts w:ascii="Arial" w:hAnsi="Arial" w:cs="Arial"/>
          <w:i/>
          <w:iCs/>
          <w:sz w:val="24"/>
          <w:szCs w:val="24"/>
        </w:rPr>
        <w:t>Journal of Global Scholars of Marketing Science</w:t>
      </w:r>
      <w:r w:rsidRPr="001B348F">
        <w:rPr>
          <w:rFonts w:ascii="Arial" w:hAnsi="Arial" w:cs="Arial"/>
          <w:sz w:val="24"/>
          <w:szCs w:val="24"/>
        </w:rPr>
        <w:t>, [online] 33(1), pp.107–132. https://doi.org/10.1080/21639159.2022.2098157.</w:t>
      </w:r>
    </w:p>
    <w:p w14:paraId="730302AE" w14:textId="0F1278F8" w:rsid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Kim, S.-B. and Kim, D.-Y., 2016. The impacts of corporate social responsibility, service quality, and transparency on relationship quality and customer loyalty in the hotel industry. </w:t>
      </w:r>
      <w:r w:rsidRPr="001B348F">
        <w:rPr>
          <w:rFonts w:ascii="Arial" w:hAnsi="Arial" w:cs="Arial"/>
          <w:i/>
          <w:iCs/>
          <w:sz w:val="24"/>
          <w:szCs w:val="24"/>
        </w:rPr>
        <w:t>Asian Journal of Sustainability and Social Responsibility</w:t>
      </w:r>
      <w:r w:rsidRPr="001B348F">
        <w:rPr>
          <w:rFonts w:ascii="Arial" w:hAnsi="Arial" w:cs="Arial"/>
          <w:sz w:val="24"/>
          <w:szCs w:val="24"/>
        </w:rPr>
        <w:t>, [online] 1(1), pp.39–</w:t>
      </w:r>
      <w:r w:rsidRPr="002C71B6">
        <w:rPr>
          <w:rFonts w:ascii="Arial" w:hAnsi="Arial" w:cs="Arial"/>
          <w:sz w:val="24"/>
          <w:szCs w:val="24"/>
        </w:rPr>
        <w:t xml:space="preserve">55. </w:t>
      </w:r>
      <w:hyperlink r:id="rId7" w:history="1">
        <w:r w:rsidR="00F537E3" w:rsidRPr="002C71B6">
          <w:rPr>
            <w:rStyle w:val="Hyperlink"/>
            <w:rFonts w:ascii="Arial" w:hAnsi="Arial" w:cs="Arial"/>
            <w:color w:val="auto"/>
            <w:sz w:val="24"/>
            <w:szCs w:val="24"/>
          </w:rPr>
          <w:t>https://doi.org/10.1186/s41180-016-0004-1</w:t>
        </w:r>
      </w:hyperlink>
      <w:r w:rsidRPr="002C71B6">
        <w:rPr>
          <w:rFonts w:ascii="Arial" w:hAnsi="Arial" w:cs="Arial"/>
          <w:sz w:val="24"/>
          <w:szCs w:val="24"/>
        </w:rPr>
        <w:t>.</w:t>
      </w:r>
    </w:p>
    <w:p w14:paraId="01697569" w14:textId="2183C890" w:rsidR="00F537E3" w:rsidRPr="00F537E3" w:rsidRDefault="00F537E3" w:rsidP="00F537E3">
      <w:pPr>
        <w:pStyle w:val="NormalWeb"/>
        <w:spacing w:before="0" w:beforeAutospacing="0" w:after="0" w:afterAutospacing="0" w:line="360" w:lineRule="auto"/>
        <w:jc w:val="both"/>
        <w:rPr>
          <w:rFonts w:ascii="Arial" w:hAnsi="Arial" w:cs="Arial"/>
          <w:color w:val="000000"/>
        </w:rPr>
      </w:pPr>
      <w:r w:rsidRPr="00F537E3">
        <w:rPr>
          <w:rFonts w:ascii="Arial" w:hAnsi="Arial" w:cs="Arial"/>
          <w:color w:val="000000"/>
        </w:rPr>
        <w:t>Marriott (2019). </w:t>
      </w:r>
      <w:proofErr w:type="spellStart"/>
      <w:r w:rsidRPr="00F537E3">
        <w:rPr>
          <w:rFonts w:ascii="Arial" w:hAnsi="Arial" w:cs="Arial"/>
          <w:i/>
          <w:iCs/>
          <w:color w:val="000000"/>
        </w:rPr>
        <w:t>csr-marriott</w:t>
      </w:r>
      <w:proofErr w:type="spellEnd"/>
      <w:r w:rsidRPr="00F537E3">
        <w:rPr>
          <w:rFonts w:ascii="Arial" w:hAnsi="Arial" w:cs="Arial"/>
          <w:color w:val="000000"/>
        </w:rPr>
        <w:t xml:space="preserve">. [online] </w:t>
      </w:r>
      <w:proofErr w:type="spellStart"/>
      <w:r w:rsidRPr="00F537E3">
        <w:rPr>
          <w:rFonts w:ascii="Arial" w:hAnsi="Arial" w:cs="Arial"/>
          <w:color w:val="000000"/>
        </w:rPr>
        <w:t>csr-marriott</w:t>
      </w:r>
      <w:proofErr w:type="spellEnd"/>
      <w:r w:rsidRPr="00F537E3">
        <w:rPr>
          <w:rFonts w:ascii="Arial" w:hAnsi="Arial" w:cs="Arial"/>
          <w:color w:val="000000"/>
        </w:rPr>
        <w:t>. Available at: https://serve360.marriott.com/.</w:t>
      </w:r>
    </w:p>
    <w:p w14:paraId="558AD44E" w14:textId="77777777" w:rsidR="001B348F" w:rsidRPr="001B348F" w:rsidRDefault="001B348F" w:rsidP="001B348F">
      <w:pPr>
        <w:spacing w:line="360" w:lineRule="auto"/>
        <w:jc w:val="both"/>
        <w:rPr>
          <w:rFonts w:ascii="Arial" w:hAnsi="Arial" w:cs="Arial"/>
          <w:sz w:val="24"/>
          <w:szCs w:val="24"/>
        </w:rPr>
      </w:pPr>
      <w:proofErr w:type="spellStart"/>
      <w:r w:rsidRPr="001B348F">
        <w:rPr>
          <w:rFonts w:ascii="Arial" w:hAnsi="Arial" w:cs="Arial"/>
          <w:sz w:val="24"/>
          <w:szCs w:val="24"/>
        </w:rPr>
        <w:t>Moosa</w:t>
      </w:r>
      <w:proofErr w:type="spellEnd"/>
      <w:r w:rsidRPr="001B348F">
        <w:rPr>
          <w:rFonts w:ascii="Arial" w:hAnsi="Arial" w:cs="Arial"/>
          <w:sz w:val="24"/>
          <w:szCs w:val="24"/>
        </w:rPr>
        <w:t xml:space="preserve">, A. and He, F., 2021. Impact of environmental management practices on corporate sustainability: evidence from the Maldives hospitality industry. </w:t>
      </w:r>
      <w:r w:rsidRPr="001B348F">
        <w:rPr>
          <w:rFonts w:ascii="Arial" w:hAnsi="Arial" w:cs="Arial"/>
          <w:i/>
          <w:iCs/>
          <w:sz w:val="24"/>
          <w:szCs w:val="24"/>
        </w:rPr>
        <w:t>International Journal of Emerging Markets</w:t>
      </w:r>
      <w:r w:rsidRPr="001B348F">
        <w:rPr>
          <w:rFonts w:ascii="Arial" w:hAnsi="Arial" w:cs="Arial"/>
          <w:sz w:val="24"/>
          <w:szCs w:val="24"/>
        </w:rPr>
        <w:t>, [online] 18(9), pp.2869–2889. https://doi.org/10.1108/ijoem-06-2020-0700.</w:t>
      </w:r>
    </w:p>
    <w:p w14:paraId="49FFA15B" w14:textId="77777777"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Sarwar, H., </w:t>
      </w:r>
      <w:proofErr w:type="spellStart"/>
      <w:r w:rsidRPr="001B348F">
        <w:rPr>
          <w:rFonts w:ascii="Arial" w:hAnsi="Arial" w:cs="Arial"/>
          <w:sz w:val="24"/>
          <w:szCs w:val="24"/>
        </w:rPr>
        <w:t>Ishaq</w:t>
      </w:r>
      <w:proofErr w:type="spellEnd"/>
      <w:r w:rsidRPr="001B348F">
        <w:rPr>
          <w:rFonts w:ascii="Arial" w:hAnsi="Arial" w:cs="Arial"/>
          <w:sz w:val="24"/>
          <w:szCs w:val="24"/>
        </w:rPr>
        <w:t xml:space="preserve">, M.I. and </w:t>
      </w:r>
      <w:proofErr w:type="spellStart"/>
      <w:r w:rsidRPr="001B348F">
        <w:rPr>
          <w:rFonts w:ascii="Arial" w:hAnsi="Arial" w:cs="Arial"/>
          <w:sz w:val="24"/>
          <w:szCs w:val="24"/>
        </w:rPr>
        <w:t>Franzoni</w:t>
      </w:r>
      <w:proofErr w:type="spellEnd"/>
      <w:r w:rsidRPr="001B348F">
        <w:rPr>
          <w:rFonts w:ascii="Arial" w:hAnsi="Arial" w:cs="Arial"/>
          <w:sz w:val="24"/>
          <w:szCs w:val="24"/>
        </w:rPr>
        <w:t xml:space="preserve">, S., 2022. Influence of HRM on CSR and performance of upscale hotels in developed and developing countries. </w:t>
      </w:r>
      <w:r w:rsidRPr="001B348F">
        <w:rPr>
          <w:rFonts w:ascii="Arial" w:hAnsi="Arial" w:cs="Arial"/>
          <w:i/>
          <w:iCs/>
          <w:sz w:val="24"/>
          <w:szCs w:val="24"/>
        </w:rPr>
        <w:t>Environment, Development and Sustainability</w:t>
      </w:r>
      <w:r w:rsidRPr="001B348F">
        <w:rPr>
          <w:rFonts w:ascii="Arial" w:hAnsi="Arial" w:cs="Arial"/>
          <w:sz w:val="24"/>
          <w:szCs w:val="24"/>
        </w:rPr>
        <w:t>, [online] 26(1), pp.335–357. https://doi.org/10.1007/s10668-022-02711-x.</w:t>
      </w:r>
    </w:p>
    <w:p w14:paraId="6EDE04E9" w14:textId="77777777"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SIGUAW, J. and ENZ, C., 1999. Best practices in hotel operations. </w:t>
      </w:r>
      <w:r w:rsidRPr="001B348F">
        <w:rPr>
          <w:rFonts w:ascii="Arial" w:hAnsi="Arial" w:cs="Arial"/>
          <w:i/>
          <w:iCs/>
          <w:sz w:val="24"/>
          <w:szCs w:val="24"/>
        </w:rPr>
        <w:t>The Cornell Hotel and Restaurant Administration Quarterly</w:t>
      </w:r>
      <w:r w:rsidRPr="001B348F">
        <w:rPr>
          <w:rFonts w:ascii="Arial" w:hAnsi="Arial" w:cs="Arial"/>
          <w:sz w:val="24"/>
          <w:szCs w:val="24"/>
        </w:rPr>
        <w:t>, [online] 40(6), pp.42–53. https://doi.org/10.1016/s0010-8804(00)87464-9.</w:t>
      </w:r>
    </w:p>
    <w:p w14:paraId="566F4B37" w14:textId="77777777"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Srivastava, S. and Singh, N., 2020. Do Corporate Social Responsibility (CSR) initiatives boost customer retention in the hotel industry? A moderation-mediation approach. </w:t>
      </w:r>
      <w:r w:rsidRPr="001B348F">
        <w:rPr>
          <w:rFonts w:ascii="Arial" w:hAnsi="Arial" w:cs="Arial"/>
          <w:i/>
          <w:iCs/>
          <w:sz w:val="24"/>
          <w:szCs w:val="24"/>
        </w:rPr>
        <w:t>Journal of Hospitality Marketing &amp; Management</w:t>
      </w:r>
      <w:r w:rsidRPr="001B348F">
        <w:rPr>
          <w:rFonts w:ascii="Arial" w:hAnsi="Arial" w:cs="Arial"/>
          <w:sz w:val="24"/>
          <w:szCs w:val="24"/>
        </w:rPr>
        <w:t>, [online] 30(4), pp.459–485. https://doi.org/10.1080/19368623.2021.1841705.</w:t>
      </w:r>
    </w:p>
    <w:p w14:paraId="06A55E77" w14:textId="77777777" w:rsidR="001B348F" w:rsidRPr="001B348F" w:rsidRDefault="001B348F" w:rsidP="001B348F">
      <w:pPr>
        <w:spacing w:line="360" w:lineRule="auto"/>
        <w:jc w:val="both"/>
        <w:rPr>
          <w:rFonts w:ascii="Arial" w:hAnsi="Arial" w:cs="Arial"/>
          <w:sz w:val="24"/>
          <w:szCs w:val="24"/>
        </w:rPr>
      </w:pPr>
      <w:r w:rsidRPr="001B348F">
        <w:rPr>
          <w:rFonts w:ascii="Arial" w:hAnsi="Arial" w:cs="Arial"/>
          <w:sz w:val="24"/>
          <w:szCs w:val="24"/>
        </w:rPr>
        <w:t xml:space="preserve">Tanveer, M.I., </w:t>
      </w:r>
      <w:proofErr w:type="spellStart"/>
      <w:r w:rsidRPr="001B348F">
        <w:rPr>
          <w:rFonts w:ascii="Arial" w:hAnsi="Arial" w:cs="Arial"/>
          <w:sz w:val="24"/>
          <w:szCs w:val="24"/>
        </w:rPr>
        <w:t>Yusliza</w:t>
      </w:r>
      <w:proofErr w:type="spellEnd"/>
      <w:r w:rsidRPr="001B348F">
        <w:rPr>
          <w:rFonts w:ascii="Arial" w:hAnsi="Arial" w:cs="Arial"/>
          <w:sz w:val="24"/>
          <w:szCs w:val="24"/>
        </w:rPr>
        <w:t xml:space="preserve">, M.Y. and Fawehinmi, O., 2023. Green HRM and hospitality industry: challenges and barriers in adopting environmentally friendly practices. </w:t>
      </w:r>
      <w:r w:rsidRPr="001B348F">
        <w:rPr>
          <w:rFonts w:ascii="Arial" w:hAnsi="Arial" w:cs="Arial"/>
          <w:i/>
          <w:iCs/>
          <w:sz w:val="24"/>
          <w:szCs w:val="24"/>
        </w:rPr>
        <w:t>Journal of Hospitality and Tourism Insights</w:t>
      </w:r>
      <w:r w:rsidRPr="001B348F">
        <w:rPr>
          <w:rFonts w:ascii="Arial" w:hAnsi="Arial" w:cs="Arial"/>
          <w:sz w:val="24"/>
          <w:szCs w:val="24"/>
        </w:rPr>
        <w:t>, [online] 7(1), pp.121–141. https://doi.org/10.1108/jhti-08-2022-0389.</w:t>
      </w:r>
    </w:p>
    <w:p w14:paraId="1125BAC6" w14:textId="77777777" w:rsidR="001B348F" w:rsidRPr="001B348F" w:rsidRDefault="001B348F" w:rsidP="001B348F">
      <w:pPr>
        <w:spacing w:line="360" w:lineRule="auto"/>
        <w:jc w:val="both"/>
        <w:rPr>
          <w:rFonts w:ascii="Arial" w:hAnsi="Arial" w:cs="Arial"/>
          <w:sz w:val="24"/>
          <w:szCs w:val="24"/>
        </w:rPr>
      </w:pPr>
    </w:p>
    <w:p w14:paraId="4FDC07E9" w14:textId="77777777" w:rsidR="00AA18D2" w:rsidRPr="001B348F" w:rsidRDefault="00AA18D2" w:rsidP="001B348F">
      <w:pPr>
        <w:spacing w:line="360" w:lineRule="auto"/>
        <w:jc w:val="both"/>
        <w:rPr>
          <w:rFonts w:ascii="Arial" w:hAnsi="Arial" w:cs="Arial"/>
          <w:b/>
          <w:bCs/>
          <w:sz w:val="24"/>
          <w:szCs w:val="24"/>
        </w:rPr>
      </w:pPr>
    </w:p>
    <w:sectPr w:rsidR="00AA18D2" w:rsidRPr="001B3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F2"/>
    <w:rsid w:val="000118A7"/>
    <w:rsid w:val="000255F5"/>
    <w:rsid w:val="00057821"/>
    <w:rsid w:val="00096C57"/>
    <w:rsid w:val="000B4710"/>
    <w:rsid w:val="000C11DB"/>
    <w:rsid w:val="000F56CB"/>
    <w:rsid w:val="00174946"/>
    <w:rsid w:val="00197DDA"/>
    <w:rsid w:val="001A32F4"/>
    <w:rsid w:val="001B348F"/>
    <w:rsid w:val="001F1129"/>
    <w:rsid w:val="002C71B6"/>
    <w:rsid w:val="00300CBE"/>
    <w:rsid w:val="00334CFC"/>
    <w:rsid w:val="003920EA"/>
    <w:rsid w:val="003C65F2"/>
    <w:rsid w:val="0049415B"/>
    <w:rsid w:val="00494480"/>
    <w:rsid w:val="00575100"/>
    <w:rsid w:val="00581026"/>
    <w:rsid w:val="005B5354"/>
    <w:rsid w:val="006F72CE"/>
    <w:rsid w:val="00773C6D"/>
    <w:rsid w:val="007920C4"/>
    <w:rsid w:val="00796F04"/>
    <w:rsid w:val="008E35EC"/>
    <w:rsid w:val="009552B8"/>
    <w:rsid w:val="009B1438"/>
    <w:rsid w:val="009D098F"/>
    <w:rsid w:val="00AA18D2"/>
    <w:rsid w:val="00AC0267"/>
    <w:rsid w:val="00D8401B"/>
    <w:rsid w:val="00DA555C"/>
    <w:rsid w:val="00E038C5"/>
    <w:rsid w:val="00F16D67"/>
    <w:rsid w:val="00F537E3"/>
    <w:rsid w:val="00FA3CB4"/>
    <w:rsid w:val="00FB0A6E"/>
    <w:rsid w:val="00FD0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3F0345"/>
  <w15:chartTrackingRefBased/>
  <w15:docId w15:val="{3FAB4BDA-AA3B-4832-AFBF-608295074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8D2"/>
    <w:pPr>
      <w:keepNext/>
      <w:keepLines/>
      <w:spacing w:before="240" w:after="0" w:line="360" w:lineRule="auto"/>
      <w:jc w:val="both"/>
      <w:outlineLvl w:val="0"/>
    </w:pPr>
    <w:rPr>
      <w:rFonts w:asciiTheme="majorHAnsi" w:eastAsiaTheme="majorEastAsia" w:hAnsiTheme="majorHAnsi" w:cstheme="majorBidi"/>
      <w:color w:val="2F5496" w:themeColor="accent1" w:themeShade="BF"/>
      <w:sz w:val="32"/>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97DD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AA18D2"/>
    <w:rPr>
      <w:rFonts w:asciiTheme="majorHAnsi" w:eastAsiaTheme="majorEastAsia" w:hAnsiTheme="majorHAnsi" w:cstheme="majorBidi"/>
      <w:color w:val="2F5496" w:themeColor="accent1" w:themeShade="BF"/>
      <w:sz w:val="32"/>
      <w:szCs w:val="32"/>
      <w:lang w:val="en-IN"/>
    </w:rPr>
  </w:style>
  <w:style w:type="character" w:styleId="Hyperlink">
    <w:name w:val="Hyperlink"/>
    <w:basedOn w:val="DefaultParagraphFont"/>
    <w:uiPriority w:val="99"/>
    <w:unhideWhenUsed/>
    <w:rsid w:val="009552B8"/>
    <w:rPr>
      <w:color w:val="0563C1" w:themeColor="hyperlink"/>
      <w:u w:val="single"/>
    </w:rPr>
  </w:style>
  <w:style w:type="character" w:styleId="UnresolvedMention">
    <w:name w:val="Unresolved Mention"/>
    <w:basedOn w:val="DefaultParagraphFont"/>
    <w:uiPriority w:val="99"/>
    <w:semiHidden/>
    <w:unhideWhenUsed/>
    <w:rsid w:val="009552B8"/>
    <w:rPr>
      <w:color w:val="605E5C"/>
      <w:shd w:val="clear" w:color="auto" w:fill="E1DFDD"/>
    </w:rPr>
  </w:style>
  <w:style w:type="paragraph" w:styleId="NormalWeb">
    <w:name w:val="Normal (Web)"/>
    <w:basedOn w:val="Normal"/>
    <w:uiPriority w:val="99"/>
    <w:unhideWhenUsed/>
    <w:rsid w:val="009552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44657">
      <w:bodyDiv w:val="1"/>
      <w:marLeft w:val="0"/>
      <w:marRight w:val="0"/>
      <w:marTop w:val="0"/>
      <w:marBottom w:val="0"/>
      <w:divBdr>
        <w:top w:val="none" w:sz="0" w:space="0" w:color="auto"/>
        <w:left w:val="none" w:sz="0" w:space="0" w:color="auto"/>
        <w:bottom w:val="none" w:sz="0" w:space="0" w:color="auto"/>
        <w:right w:val="none" w:sz="0" w:space="0" w:color="auto"/>
      </w:divBdr>
    </w:div>
    <w:div w:id="893853717">
      <w:bodyDiv w:val="1"/>
      <w:marLeft w:val="0"/>
      <w:marRight w:val="0"/>
      <w:marTop w:val="0"/>
      <w:marBottom w:val="0"/>
      <w:divBdr>
        <w:top w:val="none" w:sz="0" w:space="0" w:color="auto"/>
        <w:left w:val="none" w:sz="0" w:space="0" w:color="auto"/>
        <w:bottom w:val="none" w:sz="0" w:space="0" w:color="auto"/>
        <w:right w:val="none" w:sz="0" w:space="0" w:color="auto"/>
      </w:divBdr>
    </w:div>
    <w:div w:id="1133716702">
      <w:bodyDiv w:val="1"/>
      <w:marLeft w:val="0"/>
      <w:marRight w:val="0"/>
      <w:marTop w:val="0"/>
      <w:marBottom w:val="0"/>
      <w:divBdr>
        <w:top w:val="none" w:sz="0" w:space="0" w:color="auto"/>
        <w:left w:val="none" w:sz="0" w:space="0" w:color="auto"/>
        <w:bottom w:val="none" w:sz="0" w:space="0" w:color="auto"/>
        <w:right w:val="none" w:sz="0" w:space="0" w:color="auto"/>
      </w:divBdr>
    </w:div>
    <w:div w:id="1461652908">
      <w:bodyDiv w:val="1"/>
      <w:marLeft w:val="0"/>
      <w:marRight w:val="0"/>
      <w:marTop w:val="0"/>
      <w:marBottom w:val="0"/>
      <w:divBdr>
        <w:top w:val="none" w:sz="0" w:space="0" w:color="auto"/>
        <w:left w:val="none" w:sz="0" w:space="0" w:color="auto"/>
        <w:bottom w:val="none" w:sz="0" w:space="0" w:color="auto"/>
        <w:right w:val="none" w:sz="0" w:space="0" w:color="auto"/>
      </w:divBdr>
    </w:div>
    <w:div w:id="198719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86/s41180-016-0004-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kuwire.org/handle/20.500.12540/403" TargetMode="External"/><Relationship Id="rId5" Type="http://schemas.openxmlformats.org/officeDocument/2006/relationships/hyperlink" Target="https://doi.org/10.55529/jsrth.25.35.39"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11</Pages>
  <Words>2467</Words>
  <Characters>15262</Characters>
  <Application>Microsoft Office Word</Application>
  <DocSecurity>0</DocSecurity>
  <Lines>280</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35</cp:revision>
  <dcterms:created xsi:type="dcterms:W3CDTF">2024-05-06T15:32:00Z</dcterms:created>
  <dcterms:modified xsi:type="dcterms:W3CDTF">2024-05-12T21:32:00Z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7780d118bacf7ebca38aa8fb55acf05384da666ae36c79bfa07918054dcaba55</vt:lpwstr>
  </property>
</Properties>
</file>