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871738"/>
        <w:docPartObj>
          <w:docPartGallery w:val="Cover Pages"/>
          <w:docPartUnique/>
        </w:docPartObj>
      </w:sdtPr>
      <w:sdtContent>
        <w:p w14:paraId="67F81E18" w14:textId="67EFFF92" w:rsidR="0030406D" w:rsidRDefault="0030406D"/>
        <w:p w14:paraId="5D867642" w14:textId="31156C60" w:rsidR="0030406D" w:rsidRDefault="0030406D">
          <w:r>
            <w:rPr>
              <w:noProof/>
              <w:lang w:eastAsia="en-GB"/>
            </w:rPr>
            <mc:AlternateContent>
              <mc:Choice Requires="wps">
                <w:drawing>
                  <wp:anchor distT="0" distB="0" distL="182880" distR="182880" simplePos="0" relativeHeight="251660288" behindDoc="0" locked="0" layoutInCell="1" allowOverlap="1" wp14:anchorId="13A6CFFE" wp14:editId="01860FB4">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FB358" w14:textId="6A5E519D" w:rsidR="0030406D"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215071">
                                      <w:rPr>
                                        <w:color w:val="4472C4" w:themeColor="accent1"/>
                                        <w:sz w:val="72"/>
                                        <w:szCs w:val="72"/>
                                      </w:rPr>
                                      <w:t>Control System Design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36FF204" w14:textId="013FDFFA" w:rsidR="0030406D" w:rsidRDefault="00215071">
                                    <w:pPr>
                                      <w:pStyle w:val="NoSpacing"/>
                                      <w:spacing w:before="40" w:after="40"/>
                                      <w:rPr>
                                        <w:caps/>
                                        <w:color w:val="1F4E79" w:themeColor="accent5" w:themeShade="80"/>
                                        <w:sz w:val="28"/>
                                        <w:szCs w:val="28"/>
                                      </w:rPr>
                                    </w:pPr>
                                    <w:r>
                                      <w:rPr>
                                        <w:caps/>
                                        <w:color w:val="1F4E79" w:themeColor="accent5" w:themeShade="80"/>
                                        <w:sz w:val="28"/>
                                        <w:szCs w:val="28"/>
                                      </w:rPr>
                                      <w:t>Instrumentation and control, acda5011</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8A43C06" w14:textId="37CF2CD4" w:rsidR="0030406D" w:rsidRDefault="0030406D">
                                    <w:pPr>
                                      <w:pStyle w:val="NoSpacing"/>
                                      <w:spacing w:before="80" w:after="40"/>
                                      <w:rPr>
                                        <w:caps/>
                                        <w:color w:val="5B9BD5" w:themeColor="accent5"/>
                                        <w:sz w:val="24"/>
                                        <w:szCs w:val="24"/>
                                      </w:rPr>
                                    </w:pPr>
                                    <w:r>
                                      <w:rPr>
                                        <w:caps/>
                                        <w:color w:val="5B9BD5" w:themeColor="accent5"/>
                                        <w:sz w:val="24"/>
                                        <w:szCs w:val="24"/>
                                      </w:rPr>
                                      <w:t>Luke Malcolm (2030773)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3A6CFFE"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155FB358" w14:textId="6A5E519D" w:rsidR="0030406D"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215071">
                                <w:rPr>
                                  <w:color w:val="4472C4" w:themeColor="accent1"/>
                                  <w:sz w:val="72"/>
                                  <w:szCs w:val="72"/>
                                </w:rPr>
                                <w:t>Control System Design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36FF204" w14:textId="013FDFFA" w:rsidR="0030406D" w:rsidRDefault="00215071">
                              <w:pPr>
                                <w:pStyle w:val="NoSpacing"/>
                                <w:spacing w:before="40" w:after="40"/>
                                <w:rPr>
                                  <w:caps/>
                                  <w:color w:val="1F4E79" w:themeColor="accent5" w:themeShade="80"/>
                                  <w:sz w:val="28"/>
                                  <w:szCs w:val="28"/>
                                </w:rPr>
                              </w:pPr>
                              <w:r>
                                <w:rPr>
                                  <w:caps/>
                                  <w:color w:val="1F4E79" w:themeColor="accent5" w:themeShade="80"/>
                                  <w:sz w:val="28"/>
                                  <w:szCs w:val="28"/>
                                </w:rPr>
                                <w:t>Instrumentation and control, acda5011</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8A43C06" w14:textId="37CF2CD4" w:rsidR="0030406D" w:rsidRDefault="0030406D">
                              <w:pPr>
                                <w:pStyle w:val="NoSpacing"/>
                                <w:spacing w:before="80" w:after="40"/>
                                <w:rPr>
                                  <w:caps/>
                                  <w:color w:val="5B9BD5" w:themeColor="accent5"/>
                                  <w:sz w:val="24"/>
                                  <w:szCs w:val="24"/>
                                </w:rPr>
                              </w:pPr>
                              <w:r>
                                <w:rPr>
                                  <w:caps/>
                                  <w:color w:val="5B9BD5" w:themeColor="accent5"/>
                                  <w:sz w:val="24"/>
                                  <w:szCs w:val="24"/>
                                </w:rPr>
                                <w:t>Luke Malcolm (2030773)</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F152A5C" wp14:editId="3A06C73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7-05T00:00:00Z">
                                    <w:dateFormat w:val="yyyy"/>
                                    <w:lid w:val="en-US"/>
                                    <w:storeMappedDataAs w:val="dateTime"/>
                                    <w:calendar w:val="gregorian"/>
                                  </w:date>
                                </w:sdtPr>
                                <w:sdtContent>
                                  <w:p w14:paraId="0797844F" w14:textId="1EA295DD" w:rsidR="0030406D" w:rsidRDefault="0030406D">
                                    <w:pPr>
                                      <w:pStyle w:val="NoSpacing"/>
                                      <w:jc w:val="right"/>
                                      <w:rPr>
                                        <w:color w:val="FFFFFF" w:themeColor="background1"/>
                                        <w:sz w:val="24"/>
                                        <w:szCs w:val="24"/>
                                      </w:rPr>
                                    </w:pPr>
                                    <w:r>
                                      <w:rPr>
                                        <w:color w:val="FFFFFF" w:themeColor="background1"/>
                                        <w:sz w:val="24"/>
                                        <w:szCs w:val="24"/>
                                        <w:lang w:val="en-US"/>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F152A5C"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7-05T00:00:00Z">
                              <w:dateFormat w:val="yyyy"/>
                              <w:lid w:val="en-US"/>
                              <w:storeMappedDataAs w:val="dateTime"/>
                              <w:calendar w:val="gregorian"/>
                            </w:date>
                          </w:sdtPr>
                          <w:sdtContent>
                            <w:p w14:paraId="0797844F" w14:textId="1EA295DD" w:rsidR="0030406D" w:rsidRDefault="0030406D">
                              <w:pPr>
                                <w:pStyle w:val="NoSpacing"/>
                                <w:jc w:val="right"/>
                                <w:rPr>
                                  <w:color w:val="FFFFFF" w:themeColor="background1"/>
                                  <w:sz w:val="24"/>
                                  <w:szCs w:val="24"/>
                                </w:rPr>
                              </w:pPr>
                              <w:r>
                                <w:rPr>
                                  <w:color w:val="FFFFFF" w:themeColor="background1"/>
                                  <w:sz w:val="24"/>
                                  <w:szCs w:val="24"/>
                                  <w:lang w:val="en-US"/>
                                </w:rPr>
                                <w:t>2023</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color w:val="auto"/>
          <w:sz w:val="22"/>
          <w:szCs w:val="22"/>
        </w:rPr>
        <w:id w:val="-1896578843"/>
        <w:docPartObj>
          <w:docPartGallery w:val="Table of Contents"/>
          <w:docPartUnique/>
        </w:docPartObj>
      </w:sdtPr>
      <w:sdtEndPr>
        <w:rPr>
          <w:b/>
          <w:bCs/>
          <w:noProof/>
        </w:rPr>
      </w:sdtEndPr>
      <w:sdtContent>
        <w:p w14:paraId="1D86A7DF" w14:textId="11E2DE65" w:rsidR="00215071" w:rsidRDefault="00215071">
          <w:pPr>
            <w:pStyle w:val="TOCHeading"/>
          </w:pPr>
          <w:r>
            <w:t>Contents</w:t>
          </w:r>
        </w:p>
        <w:p w14:paraId="32C64E0D" w14:textId="3A80E945" w:rsidR="00C81335" w:rsidRDefault="00215071">
          <w:pPr>
            <w:pStyle w:val="TOC1"/>
            <w:tabs>
              <w:tab w:val="left" w:pos="440"/>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40328220" w:history="1">
            <w:r w:rsidR="00C81335" w:rsidRPr="00537969">
              <w:rPr>
                <w:rStyle w:val="Hyperlink"/>
                <w:noProof/>
              </w:rPr>
              <w:t>1.</w:t>
            </w:r>
            <w:r w:rsidR="00C81335">
              <w:rPr>
                <w:noProof/>
                <w:kern w:val="2"/>
                <w:lang w:eastAsia="en-GB"/>
                <w14:ligatures w14:val="standardContextual"/>
              </w:rPr>
              <w:tab/>
            </w:r>
            <w:r w:rsidR="00C81335" w:rsidRPr="00537969">
              <w:rPr>
                <w:rStyle w:val="Hyperlink"/>
                <w:noProof/>
              </w:rPr>
              <w:t>Abstract</w:t>
            </w:r>
            <w:r w:rsidR="00C81335">
              <w:rPr>
                <w:noProof/>
                <w:webHidden/>
              </w:rPr>
              <w:tab/>
            </w:r>
            <w:r w:rsidR="00C81335">
              <w:rPr>
                <w:noProof/>
                <w:webHidden/>
              </w:rPr>
              <w:fldChar w:fldCharType="begin"/>
            </w:r>
            <w:r w:rsidR="00C81335">
              <w:rPr>
                <w:noProof/>
                <w:webHidden/>
              </w:rPr>
              <w:instrText xml:space="preserve"> PAGEREF _Toc140328220 \h </w:instrText>
            </w:r>
            <w:r w:rsidR="00C81335">
              <w:rPr>
                <w:noProof/>
                <w:webHidden/>
              </w:rPr>
            </w:r>
            <w:r w:rsidR="00C81335">
              <w:rPr>
                <w:noProof/>
                <w:webHidden/>
              </w:rPr>
              <w:fldChar w:fldCharType="separate"/>
            </w:r>
            <w:r w:rsidR="00C81335">
              <w:rPr>
                <w:noProof/>
                <w:webHidden/>
              </w:rPr>
              <w:t>2</w:t>
            </w:r>
            <w:r w:rsidR="00C81335">
              <w:rPr>
                <w:noProof/>
                <w:webHidden/>
              </w:rPr>
              <w:fldChar w:fldCharType="end"/>
            </w:r>
          </w:hyperlink>
        </w:p>
        <w:p w14:paraId="7CAD1C1D" w14:textId="2D2006EE" w:rsidR="00C81335" w:rsidRDefault="00C81335">
          <w:pPr>
            <w:pStyle w:val="TOC1"/>
            <w:tabs>
              <w:tab w:val="left" w:pos="440"/>
              <w:tab w:val="right" w:leader="dot" w:pos="9016"/>
            </w:tabs>
            <w:rPr>
              <w:noProof/>
              <w:kern w:val="2"/>
              <w:lang w:eastAsia="en-GB"/>
              <w14:ligatures w14:val="standardContextual"/>
            </w:rPr>
          </w:pPr>
          <w:hyperlink w:anchor="_Toc140328221" w:history="1">
            <w:r w:rsidRPr="00537969">
              <w:rPr>
                <w:rStyle w:val="Hyperlink"/>
                <w:noProof/>
              </w:rPr>
              <w:t>2.</w:t>
            </w:r>
            <w:r>
              <w:rPr>
                <w:noProof/>
                <w:kern w:val="2"/>
                <w:lang w:eastAsia="en-GB"/>
                <w14:ligatures w14:val="standardContextual"/>
              </w:rPr>
              <w:tab/>
            </w:r>
            <w:r w:rsidRPr="00537969">
              <w:rPr>
                <w:rStyle w:val="Hyperlink"/>
                <w:noProof/>
              </w:rPr>
              <w:t>Background</w:t>
            </w:r>
            <w:r>
              <w:rPr>
                <w:noProof/>
                <w:webHidden/>
              </w:rPr>
              <w:tab/>
            </w:r>
            <w:r>
              <w:rPr>
                <w:noProof/>
                <w:webHidden/>
              </w:rPr>
              <w:fldChar w:fldCharType="begin"/>
            </w:r>
            <w:r>
              <w:rPr>
                <w:noProof/>
                <w:webHidden/>
              </w:rPr>
              <w:instrText xml:space="preserve"> PAGEREF _Toc140328221 \h </w:instrText>
            </w:r>
            <w:r>
              <w:rPr>
                <w:noProof/>
                <w:webHidden/>
              </w:rPr>
            </w:r>
            <w:r>
              <w:rPr>
                <w:noProof/>
                <w:webHidden/>
              </w:rPr>
              <w:fldChar w:fldCharType="separate"/>
            </w:r>
            <w:r>
              <w:rPr>
                <w:noProof/>
                <w:webHidden/>
              </w:rPr>
              <w:t>2</w:t>
            </w:r>
            <w:r>
              <w:rPr>
                <w:noProof/>
                <w:webHidden/>
              </w:rPr>
              <w:fldChar w:fldCharType="end"/>
            </w:r>
          </w:hyperlink>
        </w:p>
        <w:p w14:paraId="181C8B1C" w14:textId="0E1111CE" w:rsidR="00C81335" w:rsidRDefault="00C81335">
          <w:pPr>
            <w:pStyle w:val="TOC2"/>
            <w:tabs>
              <w:tab w:val="right" w:leader="dot" w:pos="9016"/>
            </w:tabs>
            <w:rPr>
              <w:noProof/>
              <w:kern w:val="2"/>
              <w:lang w:eastAsia="en-GB"/>
              <w14:ligatures w14:val="standardContextual"/>
            </w:rPr>
          </w:pPr>
          <w:hyperlink w:anchor="_Toc140328222" w:history="1">
            <w:r w:rsidRPr="00537969">
              <w:rPr>
                <w:rStyle w:val="Hyperlink"/>
                <w:noProof/>
              </w:rPr>
              <w:t>2.1 Phalanx CIWS</w:t>
            </w:r>
            <w:r>
              <w:rPr>
                <w:noProof/>
                <w:webHidden/>
              </w:rPr>
              <w:tab/>
            </w:r>
            <w:r>
              <w:rPr>
                <w:noProof/>
                <w:webHidden/>
              </w:rPr>
              <w:fldChar w:fldCharType="begin"/>
            </w:r>
            <w:r>
              <w:rPr>
                <w:noProof/>
                <w:webHidden/>
              </w:rPr>
              <w:instrText xml:space="preserve"> PAGEREF _Toc140328222 \h </w:instrText>
            </w:r>
            <w:r>
              <w:rPr>
                <w:noProof/>
                <w:webHidden/>
              </w:rPr>
            </w:r>
            <w:r>
              <w:rPr>
                <w:noProof/>
                <w:webHidden/>
              </w:rPr>
              <w:fldChar w:fldCharType="separate"/>
            </w:r>
            <w:r>
              <w:rPr>
                <w:noProof/>
                <w:webHidden/>
              </w:rPr>
              <w:t>2</w:t>
            </w:r>
            <w:r>
              <w:rPr>
                <w:noProof/>
                <w:webHidden/>
              </w:rPr>
              <w:fldChar w:fldCharType="end"/>
            </w:r>
          </w:hyperlink>
        </w:p>
        <w:p w14:paraId="1A116D58" w14:textId="16913911" w:rsidR="00C81335" w:rsidRDefault="00C81335">
          <w:pPr>
            <w:pStyle w:val="TOC2"/>
            <w:tabs>
              <w:tab w:val="right" w:leader="dot" w:pos="9016"/>
            </w:tabs>
            <w:rPr>
              <w:noProof/>
              <w:kern w:val="2"/>
              <w:lang w:eastAsia="en-GB"/>
              <w14:ligatures w14:val="standardContextual"/>
            </w:rPr>
          </w:pPr>
          <w:hyperlink w:anchor="_Toc140328223" w:history="1">
            <w:r w:rsidRPr="00537969">
              <w:rPr>
                <w:rStyle w:val="Hyperlink"/>
                <w:noProof/>
              </w:rPr>
              <w:t>2.2 Relevance of control theory</w:t>
            </w:r>
            <w:r>
              <w:rPr>
                <w:noProof/>
                <w:webHidden/>
              </w:rPr>
              <w:tab/>
            </w:r>
            <w:r>
              <w:rPr>
                <w:noProof/>
                <w:webHidden/>
              </w:rPr>
              <w:fldChar w:fldCharType="begin"/>
            </w:r>
            <w:r>
              <w:rPr>
                <w:noProof/>
                <w:webHidden/>
              </w:rPr>
              <w:instrText xml:space="preserve"> PAGEREF _Toc140328223 \h </w:instrText>
            </w:r>
            <w:r>
              <w:rPr>
                <w:noProof/>
                <w:webHidden/>
              </w:rPr>
            </w:r>
            <w:r>
              <w:rPr>
                <w:noProof/>
                <w:webHidden/>
              </w:rPr>
              <w:fldChar w:fldCharType="separate"/>
            </w:r>
            <w:r>
              <w:rPr>
                <w:noProof/>
                <w:webHidden/>
              </w:rPr>
              <w:t>2</w:t>
            </w:r>
            <w:r>
              <w:rPr>
                <w:noProof/>
                <w:webHidden/>
              </w:rPr>
              <w:fldChar w:fldCharType="end"/>
            </w:r>
          </w:hyperlink>
        </w:p>
        <w:p w14:paraId="299C76FA" w14:textId="3C26D1D6" w:rsidR="00C81335" w:rsidRDefault="00C81335">
          <w:pPr>
            <w:pStyle w:val="TOC1"/>
            <w:tabs>
              <w:tab w:val="left" w:pos="440"/>
              <w:tab w:val="right" w:leader="dot" w:pos="9016"/>
            </w:tabs>
            <w:rPr>
              <w:noProof/>
              <w:kern w:val="2"/>
              <w:lang w:eastAsia="en-GB"/>
              <w14:ligatures w14:val="standardContextual"/>
            </w:rPr>
          </w:pPr>
          <w:hyperlink w:anchor="_Toc140328224" w:history="1">
            <w:r w:rsidRPr="00537969">
              <w:rPr>
                <w:rStyle w:val="Hyperlink"/>
                <w:noProof/>
              </w:rPr>
              <w:t>3.</w:t>
            </w:r>
            <w:r>
              <w:rPr>
                <w:noProof/>
                <w:kern w:val="2"/>
                <w:lang w:eastAsia="en-GB"/>
                <w14:ligatures w14:val="standardContextual"/>
              </w:rPr>
              <w:tab/>
            </w:r>
            <w:r w:rsidRPr="00537969">
              <w:rPr>
                <w:rStyle w:val="Hyperlink"/>
                <w:noProof/>
              </w:rPr>
              <w:t>Control Theory</w:t>
            </w:r>
            <w:r>
              <w:rPr>
                <w:noProof/>
                <w:webHidden/>
              </w:rPr>
              <w:tab/>
            </w:r>
            <w:r>
              <w:rPr>
                <w:noProof/>
                <w:webHidden/>
              </w:rPr>
              <w:fldChar w:fldCharType="begin"/>
            </w:r>
            <w:r>
              <w:rPr>
                <w:noProof/>
                <w:webHidden/>
              </w:rPr>
              <w:instrText xml:space="preserve"> PAGEREF _Toc140328224 \h </w:instrText>
            </w:r>
            <w:r>
              <w:rPr>
                <w:noProof/>
                <w:webHidden/>
              </w:rPr>
            </w:r>
            <w:r>
              <w:rPr>
                <w:noProof/>
                <w:webHidden/>
              </w:rPr>
              <w:fldChar w:fldCharType="separate"/>
            </w:r>
            <w:r>
              <w:rPr>
                <w:noProof/>
                <w:webHidden/>
              </w:rPr>
              <w:t>3</w:t>
            </w:r>
            <w:r>
              <w:rPr>
                <w:noProof/>
                <w:webHidden/>
              </w:rPr>
              <w:fldChar w:fldCharType="end"/>
            </w:r>
          </w:hyperlink>
        </w:p>
        <w:p w14:paraId="728D1C86" w14:textId="311193F2" w:rsidR="00C81335" w:rsidRDefault="00C81335">
          <w:pPr>
            <w:pStyle w:val="TOC2"/>
            <w:tabs>
              <w:tab w:val="right" w:leader="dot" w:pos="9016"/>
            </w:tabs>
            <w:rPr>
              <w:noProof/>
              <w:kern w:val="2"/>
              <w:lang w:eastAsia="en-GB"/>
              <w14:ligatures w14:val="standardContextual"/>
            </w:rPr>
          </w:pPr>
          <w:hyperlink w:anchor="_Toc140328225" w:history="1">
            <w:r w:rsidRPr="00537969">
              <w:rPr>
                <w:rStyle w:val="Hyperlink"/>
                <w:noProof/>
              </w:rPr>
              <w:t>3.1 Basics</w:t>
            </w:r>
            <w:r>
              <w:rPr>
                <w:noProof/>
                <w:webHidden/>
              </w:rPr>
              <w:tab/>
            </w:r>
            <w:r>
              <w:rPr>
                <w:noProof/>
                <w:webHidden/>
              </w:rPr>
              <w:fldChar w:fldCharType="begin"/>
            </w:r>
            <w:r>
              <w:rPr>
                <w:noProof/>
                <w:webHidden/>
              </w:rPr>
              <w:instrText xml:space="preserve"> PAGEREF _Toc140328225 \h </w:instrText>
            </w:r>
            <w:r>
              <w:rPr>
                <w:noProof/>
                <w:webHidden/>
              </w:rPr>
            </w:r>
            <w:r>
              <w:rPr>
                <w:noProof/>
                <w:webHidden/>
              </w:rPr>
              <w:fldChar w:fldCharType="separate"/>
            </w:r>
            <w:r>
              <w:rPr>
                <w:noProof/>
                <w:webHidden/>
              </w:rPr>
              <w:t>3</w:t>
            </w:r>
            <w:r>
              <w:rPr>
                <w:noProof/>
                <w:webHidden/>
              </w:rPr>
              <w:fldChar w:fldCharType="end"/>
            </w:r>
          </w:hyperlink>
        </w:p>
        <w:p w14:paraId="2A8C3A5D" w14:textId="29D8C7BA" w:rsidR="00C81335" w:rsidRDefault="00C81335">
          <w:pPr>
            <w:pStyle w:val="TOC2"/>
            <w:tabs>
              <w:tab w:val="right" w:leader="dot" w:pos="9016"/>
            </w:tabs>
            <w:rPr>
              <w:noProof/>
              <w:kern w:val="2"/>
              <w:lang w:eastAsia="en-GB"/>
              <w14:ligatures w14:val="standardContextual"/>
            </w:rPr>
          </w:pPr>
          <w:hyperlink w:anchor="_Toc140328226" w:history="1">
            <w:r w:rsidRPr="00537969">
              <w:rPr>
                <w:rStyle w:val="Hyperlink"/>
                <w:noProof/>
              </w:rPr>
              <w:t>3.2 The PID controller</w:t>
            </w:r>
            <w:r>
              <w:rPr>
                <w:noProof/>
                <w:webHidden/>
              </w:rPr>
              <w:tab/>
            </w:r>
            <w:r>
              <w:rPr>
                <w:noProof/>
                <w:webHidden/>
              </w:rPr>
              <w:fldChar w:fldCharType="begin"/>
            </w:r>
            <w:r>
              <w:rPr>
                <w:noProof/>
                <w:webHidden/>
              </w:rPr>
              <w:instrText xml:space="preserve"> PAGEREF _Toc140328226 \h </w:instrText>
            </w:r>
            <w:r>
              <w:rPr>
                <w:noProof/>
                <w:webHidden/>
              </w:rPr>
            </w:r>
            <w:r>
              <w:rPr>
                <w:noProof/>
                <w:webHidden/>
              </w:rPr>
              <w:fldChar w:fldCharType="separate"/>
            </w:r>
            <w:r>
              <w:rPr>
                <w:noProof/>
                <w:webHidden/>
              </w:rPr>
              <w:t>4</w:t>
            </w:r>
            <w:r>
              <w:rPr>
                <w:noProof/>
                <w:webHidden/>
              </w:rPr>
              <w:fldChar w:fldCharType="end"/>
            </w:r>
          </w:hyperlink>
        </w:p>
        <w:p w14:paraId="60A7DB06" w14:textId="6A0F98B4" w:rsidR="00C81335" w:rsidRDefault="00C81335">
          <w:pPr>
            <w:pStyle w:val="TOC2"/>
            <w:tabs>
              <w:tab w:val="right" w:leader="dot" w:pos="9016"/>
            </w:tabs>
            <w:rPr>
              <w:noProof/>
              <w:kern w:val="2"/>
              <w:lang w:eastAsia="en-GB"/>
              <w14:ligatures w14:val="standardContextual"/>
            </w:rPr>
          </w:pPr>
          <w:hyperlink w:anchor="_Toc140328227" w:history="1">
            <w:r w:rsidRPr="00537969">
              <w:rPr>
                <w:rStyle w:val="Hyperlink"/>
                <w:noProof/>
              </w:rPr>
              <w:t>3.3 Feedback</w:t>
            </w:r>
            <w:r>
              <w:rPr>
                <w:noProof/>
                <w:webHidden/>
              </w:rPr>
              <w:tab/>
            </w:r>
            <w:r>
              <w:rPr>
                <w:noProof/>
                <w:webHidden/>
              </w:rPr>
              <w:fldChar w:fldCharType="begin"/>
            </w:r>
            <w:r>
              <w:rPr>
                <w:noProof/>
                <w:webHidden/>
              </w:rPr>
              <w:instrText xml:space="preserve"> PAGEREF _Toc140328227 \h </w:instrText>
            </w:r>
            <w:r>
              <w:rPr>
                <w:noProof/>
                <w:webHidden/>
              </w:rPr>
            </w:r>
            <w:r>
              <w:rPr>
                <w:noProof/>
                <w:webHidden/>
              </w:rPr>
              <w:fldChar w:fldCharType="separate"/>
            </w:r>
            <w:r>
              <w:rPr>
                <w:noProof/>
                <w:webHidden/>
              </w:rPr>
              <w:t>5</w:t>
            </w:r>
            <w:r>
              <w:rPr>
                <w:noProof/>
                <w:webHidden/>
              </w:rPr>
              <w:fldChar w:fldCharType="end"/>
            </w:r>
          </w:hyperlink>
        </w:p>
        <w:p w14:paraId="228A5BD5" w14:textId="61440A45" w:rsidR="00C81335" w:rsidRDefault="00C81335">
          <w:pPr>
            <w:pStyle w:val="TOC2"/>
            <w:tabs>
              <w:tab w:val="right" w:leader="dot" w:pos="9016"/>
            </w:tabs>
            <w:rPr>
              <w:noProof/>
              <w:kern w:val="2"/>
              <w:lang w:eastAsia="en-GB"/>
              <w14:ligatures w14:val="standardContextual"/>
            </w:rPr>
          </w:pPr>
          <w:hyperlink w:anchor="_Toc140328228" w:history="1">
            <w:r w:rsidRPr="00537969">
              <w:rPr>
                <w:rStyle w:val="Hyperlink"/>
                <w:noProof/>
              </w:rPr>
              <w:t>3.4 Accuracy, Stability, and Precision</w:t>
            </w:r>
            <w:r>
              <w:rPr>
                <w:noProof/>
                <w:webHidden/>
              </w:rPr>
              <w:tab/>
            </w:r>
            <w:r>
              <w:rPr>
                <w:noProof/>
                <w:webHidden/>
              </w:rPr>
              <w:fldChar w:fldCharType="begin"/>
            </w:r>
            <w:r>
              <w:rPr>
                <w:noProof/>
                <w:webHidden/>
              </w:rPr>
              <w:instrText xml:space="preserve"> PAGEREF _Toc140328228 \h </w:instrText>
            </w:r>
            <w:r>
              <w:rPr>
                <w:noProof/>
                <w:webHidden/>
              </w:rPr>
            </w:r>
            <w:r>
              <w:rPr>
                <w:noProof/>
                <w:webHidden/>
              </w:rPr>
              <w:fldChar w:fldCharType="separate"/>
            </w:r>
            <w:r>
              <w:rPr>
                <w:noProof/>
                <w:webHidden/>
              </w:rPr>
              <w:t>5</w:t>
            </w:r>
            <w:r>
              <w:rPr>
                <w:noProof/>
                <w:webHidden/>
              </w:rPr>
              <w:fldChar w:fldCharType="end"/>
            </w:r>
          </w:hyperlink>
        </w:p>
        <w:p w14:paraId="30F1CE60" w14:textId="5D9200BE" w:rsidR="00C81335" w:rsidRDefault="00C81335">
          <w:pPr>
            <w:pStyle w:val="TOC2"/>
            <w:tabs>
              <w:tab w:val="right" w:leader="dot" w:pos="9016"/>
            </w:tabs>
            <w:rPr>
              <w:noProof/>
              <w:kern w:val="2"/>
              <w:lang w:eastAsia="en-GB"/>
              <w14:ligatures w14:val="standardContextual"/>
            </w:rPr>
          </w:pPr>
          <w:hyperlink w:anchor="_Toc140328229" w:history="1">
            <w:r w:rsidRPr="00537969">
              <w:rPr>
                <w:rStyle w:val="Hyperlink"/>
                <w:noProof/>
              </w:rPr>
              <w:t>3.5 Control systems in context</w:t>
            </w:r>
            <w:r>
              <w:rPr>
                <w:noProof/>
                <w:webHidden/>
              </w:rPr>
              <w:tab/>
            </w:r>
            <w:r>
              <w:rPr>
                <w:noProof/>
                <w:webHidden/>
              </w:rPr>
              <w:fldChar w:fldCharType="begin"/>
            </w:r>
            <w:r>
              <w:rPr>
                <w:noProof/>
                <w:webHidden/>
              </w:rPr>
              <w:instrText xml:space="preserve"> PAGEREF _Toc140328229 \h </w:instrText>
            </w:r>
            <w:r>
              <w:rPr>
                <w:noProof/>
                <w:webHidden/>
              </w:rPr>
            </w:r>
            <w:r>
              <w:rPr>
                <w:noProof/>
                <w:webHidden/>
              </w:rPr>
              <w:fldChar w:fldCharType="separate"/>
            </w:r>
            <w:r>
              <w:rPr>
                <w:noProof/>
                <w:webHidden/>
              </w:rPr>
              <w:t>6</w:t>
            </w:r>
            <w:r>
              <w:rPr>
                <w:noProof/>
                <w:webHidden/>
              </w:rPr>
              <w:fldChar w:fldCharType="end"/>
            </w:r>
          </w:hyperlink>
        </w:p>
        <w:p w14:paraId="4787041A" w14:textId="4C66CEA7" w:rsidR="00C81335" w:rsidRDefault="00C81335">
          <w:pPr>
            <w:pStyle w:val="TOC1"/>
            <w:tabs>
              <w:tab w:val="left" w:pos="440"/>
              <w:tab w:val="right" w:leader="dot" w:pos="9016"/>
            </w:tabs>
            <w:rPr>
              <w:noProof/>
              <w:kern w:val="2"/>
              <w:lang w:eastAsia="en-GB"/>
              <w14:ligatures w14:val="standardContextual"/>
            </w:rPr>
          </w:pPr>
          <w:hyperlink w:anchor="_Toc140328230" w:history="1">
            <w:r w:rsidRPr="00537969">
              <w:rPr>
                <w:rStyle w:val="Hyperlink"/>
                <w:noProof/>
              </w:rPr>
              <w:t>4.</w:t>
            </w:r>
            <w:r>
              <w:rPr>
                <w:noProof/>
                <w:kern w:val="2"/>
                <w:lang w:eastAsia="en-GB"/>
                <w14:ligatures w14:val="standardContextual"/>
              </w:rPr>
              <w:tab/>
            </w:r>
            <w:r w:rsidRPr="00537969">
              <w:rPr>
                <w:rStyle w:val="Hyperlink"/>
                <w:noProof/>
              </w:rPr>
              <w:t>Simulation</w:t>
            </w:r>
            <w:r>
              <w:rPr>
                <w:noProof/>
                <w:webHidden/>
              </w:rPr>
              <w:tab/>
            </w:r>
            <w:r>
              <w:rPr>
                <w:noProof/>
                <w:webHidden/>
              </w:rPr>
              <w:fldChar w:fldCharType="begin"/>
            </w:r>
            <w:r>
              <w:rPr>
                <w:noProof/>
                <w:webHidden/>
              </w:rPr>
              <w:instrText xml:space="preserve"> PAGEREF _Toc140328230 \h </w:instrText>
            </w:r>
            <w:r>
              <w:rPr>
                <w:noProof/>
                <w:webHidden/>
              </w:rPr>
            </w:r>
            <w:r>
              <w:rPr>
                <w:noProof/>
                <w:webHidden/>
              </w:rPr>
              <w:fldChar w:fldCharType="separate"/>
            </w:r>
            <w:r>
              <w:rPr>
                <w:noProof/>
                <w:webHidden/>
              </w:rPr>
              <w:t>7</w:t>
            </w:r>
            <w:r>
              <w:rPr>
                <w:noProof/>
                <w:webHidden/>
              </w:rPr>
              <w:fldChar w:fldCharType="end"/>
            </w:r>
          </w:hyperlink>
        </w:p>
        <w:p w14:paraId="21B5415F" w14:textId="61065424" w:rsidR="00C81335" w:rsidRDefault="00C81335">
          <w:pPr>
            <w:pStyle w:val="TOC2"/>
            <w:tabs>
              <w:tab w:val="right" w:leader="dot" w:pos="9016"/>
            </w:tabs>
            <w:rPr>
              <w:noProof/>
              <w:kern w:val="2"/>
              <w:lang w:eastAsia="en-GB"/>
              <w14:ligatures w14:val="standardContextual"/>
            </w:rPr>
          </w:pPr>
          <w:hyperlink w:anchor="_Toc140328231" w:history="1">
            <w:r w:rsidRPr="00537969">
              <w:rPr>
                <w:rStyle w:val="Hyperlink"/>
                <w:noProof/>
              </w:rPr>
              <w:t>4.1 Background</w:t>
            </w:r>
            <w:r>
              <w:rPr>
                <w:noProof/>
                <w:webHidden/>
              </w:rPr>
              <w:tab/>
            </w:r>
            <w:r>
              <w:rPr>
                <w:noProof/>
                <w:webHidden/>
              </w:rPr>
              <w:fldChar w:fldCharType="begin"/>
            </w:r>
            <w:r>
              <w:rPr>
                <w:noProof/>
                <w:webHidden/>
              </w:rPr>
              <w:instrText xml:space="preserve"> PAGEREF _Toc140328231 \h </w:instrText>
            </w:r>
            <w:r>
              <w:rPr>
                <w:noProof/>
                <w:webHidden/>
              </w:rPr>
            </w:r>
            <w:r>
              <w:rPr>
                <w:noProof/>
                <w:webHidden/>
              </w:rPr>
              <w:fldChar w:fldCharType="separate"/>
            </w:r>
            <w:r>
              <w:rPr>
                <w:noProof/>
                <w:webHidden/>
              </w:rPr>
              <w:t>7</w:t>
            </w:r>
            <w:r>
              <w:rPr>
                <w:noProof/>
                <w:webHidden/>
              </w:rPr>
              <w:fldChar w:fldCharType="end"/>
            </w:r>
          </w:hyperlink>
        </w:p>
        <w:p w14:paraId="4199B0E1" w14:textId="1E8C0F5D" w:rsidR="00C81335" w:rsidRDefault="00C81335">
          <w:pPr>
            <w:pStyle w:val="TOC2"/>
            <w:tabs>
              <w:tab w:val="right" w:leader="dot" w:pos="9016"/>
            </w:tabs>
            <w:rPr>
              <w:noProof/>
              <w:kern w:val="2"/>
              <w:lang w:eastAsia="en-GB"/>
              <w14:ligatures w14:val="standardContextual"/>
            </w:rPr>
          </w:pPr>
          <w:hyperlink w:anchor="_Toc140328232" w:history="1">
            <w:r w:rsidRPr="00537969">
              <w:rPr>
                <w:rStyle w:val="Hyperlink"/>
                <w:noProof/>
              </w:rPr>
              <w:t>4.2 Limitations</w:t>
            </w:r>
            <w:r>
              <w:rPr>
                <w:noProof/>
                <w:webHidden/>
              </w:rPr>
              <w:tab/>
            </w:r>
            <w:r>
              <w:rPr>
                <w:noProof/>
                <w:webHidden/>
              </w:rPr>
              <w:fldChar w:fldCharType="begin"/>
            </w:r>
            <w:r>
              <w:rPr>
                <w:noProof/>
                <w:webHidden/>
              </w:rPr>
              <w:instrText xml:space="preserve"> PAGEREF _Toc140328232 \h </w:instrText>
            </w:r>
            <w:r>
              <w:rPr>
                <w:noProof/>
                <w:webHidden/>
              </w:rPr>
            </w:r>
            <w:r>
              <w:rPr>
                <w:noProof/>
                <w:webHidden/>
              </w:rPr>
              <w:fldChar w:fldCharType="separate"/>
            </w:r>
            <w:r>
              <w:rPr>
                <w:noProof/>
                <w:webHidden/>
              </w:rPr>
              <w:t>7</w:t>
            </w:r>
            <w:r>
              <w:rPr>
                <w:noProof/>
                <w:webHidden/>
              </w:rPr>
              <w:fldChar w:fldCharType="end"/>
            </w:r>
          </w:hyperlink>
        </w:p>
        <w:p w14:paraId="402379A3" w14:textId="398E765C" w:rsidR="00C81335" w:rsidRDefault="00C81335">
          <w:pPr>
            <w:pStyle w:val="TOC2"/>
            <w:tabs>
              <w:tab w:val="right" w:leader="dot" w:pos="9016"/>
            </w:tabs>
            <w:rPr>
              <w:noProof/>
              <w:kern w:val="2"/>
              <w:lang w:eastAsia="en-GB"/>
              <w14:ligatures w14:val="standardContextual"/>
            </w:rPr>
          </w:pPr>
          <w:hyperlink w:anchor="_Toc140328233" w:history="1">
            <w:r w:rsidRPr="00537969">
              <w:rPr>
                <w:rStyle w:val="Hyperlink"/>
                <w:noProof/>
              </w:rPr>
              <w:t>4.3 Results</w:t>
            </w:r>
            <w:r>
              <w:rPr>
                <w:noProof/>
                <w:webHidden/>
              </w:rPr>
              <w:tab/>
            </w:r>
            <w:r>
              <w:rPr>
                <w:noProof/>
                <w:webHidden/>
              </w:rPr>
              <w:fldChar w:fldCharType="begin"/>
            </w:r>
            <w:r>
              <w:rPr>
                <w:noProof/>
                <w:webHidden/>
              </w:rPr>
              <w:instrText xml:space="preserve"> PAGEREF _Toc140328233 \h </w:instrText>
            </w:r>
            <w:r>
              <w:rPr>
                <w:noProof/>
                <w:webHidden/>
              </w:rPr>
            </w:r>
            <w:r>
              <w:rPr>
                <w:noProof/>
                <w:webHidden/>
              </w:rPr>
              <w:fldChar w:fldCharType="separate"/>
            </w:r>
            <w:r>
              <w:rPr>
                <w:noProof/>
                <w:webHidden/>
              </w:rPr>
              <w:t>8</w:t>
            </w:r>
            <w:r>
              <w:rPr>
                <w:noProof/>
                <w:webHidden/>
              </w:rPr>
              <w:fldChar w:fldCharType="end"/>
            </w:r>
          </w:hyperlink>
        </w:p>
        <w:p w14:paraId="2BFE2A26" w14:textId="6CFB8D21" w:rsidR="00C81335" w:rsidRDefault="00C81335">
          <w:pPr>
            <w:pStyle w:val="TOC2"/>
            <w:tabs>
              <w:tab w:val="right" w:leader="dot" w:pos="9016"/>
            </w:tabs>
            <w:rPr>
              <w:noProof/>
              <w:kern w:val="2"/>
              <w:lang w:eastAsia="en-GB"/>
              <w14:ligatures w14:val="standardContextual"/>
            </w:rPr>
          </w:pPr>
          <w:hyperlink w:anchor="_Toc140328234" w:history="1">
            <w:r w:rsidRPr="00537969">
              <w:rPr>
                <w:rStyle w:val="Hyperlink"/>
                <w:noProof/>
              </w:rPr>
              <w:t>4.4 Discussion</w:t>
            </w:r>
            <w:r>
              <w:rPr>
                <w:noProof/>
                <w:webHidden/>
              </w:rPr>
              <w:tab/>
            </w:r>
            <w:r>
              <w:rPr>
                <w:noProof/>
                <w:webHidden/>
              </w:rPr>
              <w:fldChar w:fldCharType="begin"/>
            </w:r>
            <w:r>
              <w:rPr>
                <w:noProof/>
                <w:webHidden/>
              </w:rPr>
              <w:instrText xml:space="preserve"> PAGEREF _Toc140328234 \h </w:instrText>
            </w:r>
            <w:r>
              <w:rPr>
                <w:noProof/>
                <w:webHidden/>
              </w:rPr>
            </w:r>
            <w:r>
              <w:rPr>
                <w:noProof/>
                <w:webHidden/>
              </w:rPr>
              <w:fldChar w:fldCharType="separate"/>
            </w:r>
            <w:r>
              <w:rPr>
                <w:noProof/>
                <w:webHidden/>
              </w:rPr>
              <w:t>11</w:t>
            </w:r>
            <w:r>
              <w:rPr>
                <w:noProof/>
                <w:webHidden/>
              </w:rPr>
              <w:fldChar w:fldCharType="end"/>
            </w:r>
          </w:hyperlink>
        </w:p>
        <w:p w14:paraId="50A3B5AA" w14:textId="604D4852" w:rsidR="00C81335" w:rsidRDefault="00C81335">
          <w:pPr>
            <w:pStyle w:val="TOC1"/>
            <w:tabs>
              <w:tab w:val="left" w:pos="440"/>
              <w:tab w:val="right" w:leader="dot" w:pos="9016"/>
            </w:tabs>
            <w:rPr>
              <w:noProof/>
              <w:kern w:val="2"/>
              <w:lang w:eastAsia="en-GB"/>
              <w14:ligatures w14:val="standardContextual"/>
            </w:rPr>
          </w:pPr>
          <w:hyperlink w:anchor="_Toc140328235" w:history="1">
            <w:r w:rsidRPr="00537969">
              <w:rPr>
                <w:rStyle w:val="Hyperlink"/>
                <w:noProof/>
              </w:rPr>
              <w:t>5.</w:t>
            </w:r>
            <w:r>
              <w:rPr>
                <w:noProof/>
                <w:kern w:val="2"/>
                <w:lang w:eastAsia="en-GB"/>
                <w14:ligatures w14:val="standardContextual"/>
              </w:rPr>
              <w:tab/>
            </w:r>
            <w:r w:rsidRPr="00537969">
              <w:rPr>
                <w:rStyle w:val="Hyperlink"/>
                <w:noProof/>
              </w:rPr>
              <w:t>Conclusion</w:t>
            </w:r>
            <w:r>
              <w:rPr>
                <w:noProof/>
                <w:webHidden/>
              </w:rPr>
              <w:tab/>
            </w:r>
            <w:r>
              <w:rPr>
                <w:noProof/>
                <w:webHidden/>
              </w:rPr>
              <w:fldChar w:fldCharType="begin"/>
            </w:r>
            <w:r>
              <w:rPr>
                <w:noProof/>
                <w:webHidden/>
              </w:rPr>
              <w:instrText xml:space="preserve"> PAGEREF _Toc140328235 \h </w:instrText>
            </w:r>
            <w:r>
              <w:rPr>
                <w:noProof/>
                <w:webHidden/>
              </w:rPr>
            </w:r>
            <w:r>
              <w:rPr>
                <w:noProof/>
                <w:webHidden/>
              </w:rPr>
              <w:fldChar w:fldCharType="separate"/>
            </w:r>
            <w:r>
              <w:rPr>
                <w:noProof/>
                <w:webHidden/>
              </w:rPr>
              <w:t>12</w:t>
            </w:r>
            <w:r>
              <w:rPr>
                <w:noProof/>
                <w:webHidden/>
              </w:rPr>
              <w:fldChar w:fldCharType="end"/>
            </w:r>
          </w:hyperlink>
        </w:p>
        <w:p w14:paraId="337D2E00" w14:textId="79517073" w:rsidR="00C81335" w:rsidRDefault="00C81335">
          <w:pPr>
            <w:pStyle w:val="TOC1"/>
            <w:tabs>
              <w:tab w:val="left" w:pos="440"/>
              <w:tab w:val="right" w:leader="dot" w:pos="9016"/>
            </w:tabs>
            <w:rPr>
              <w:noProof/>
              <w:kern w:val="2"/>
              <w:lang w:eastAsia="en-GB"/>
              <w14:ligatures w14:val="standardContextual"/>
            </w:rPr>
          </w:pPr>
          <w:hyperlink w:anchor="_Toc140328236" w:history="1">
            <w:r w:rsidRPr="00537969">
              <w:rPr>
                <w:rStyle w:val="Hyperlink"/>
                <w:noProof/>
              </w:rPr>
              <w:t>6.</w:t>
            </w:r>
            <w:r>
              <w:rPr>
                <w:noProof/>
                <w:kern w:val="2"/>
                <w:lang w:eastAsia="en-GB"/>
                <w14:ligatures w14:val="standardContextual"/>
              </w:rPr>
              <w:tab/>
            </w:r>
            <w:r w:rsidRPr="00537969">
              <w:rPr>
                <w:rStyle w:val="Hyperlink"/>
                <w:noProof/>
              </w:rPr>
              <w:t>Future work</w:t>
            </w:r>
            <w:r>
              <w:rPr>
                <w:noProof/>
                <w:webHidden/>
              </w:rPr>
              <w:tab/>
            </w:r>
            <w:r>
              <w:rPr>
                <w:noProof/>
                <w:webHidden/>
              </w:rPr>
              <w:fldChar w:fldCharType="begin"/>
            </w:r>
            <w:r>
              <w:rPr>
                <w:noProof/>
                <w:webHidden/>
              </w:rPr>
              <w:instrText xml:space="preserve"> PAGEREF _Toc140328236 \h </w:instrText>
            </w:r>
            <w:r>
              <w:rPr>
                <w:noProof/>
                <w:webHidden/>
              </w:rPr>
            </w:r>
            <w:r>
              <w:rPr>
                <w:noProof/>
                <w:webHidden/>
              </w:rPr>
              <w:fldChar w:fldCharType="separate"/>
            </w:r>
            <w:r>
              <w:rPr>
                <w:noProof/>
                <w:webHidden/>
              </w:rPr>
              <w:t>12</w:t>
            </w:r>
            <w:r>
              <w:rPr>
                <w:noProof/>
                <w:webHidden/>
              </w:rPr>
              <w:fldChar w:fldCharType="end"/>
            </w:r>
          </w:hyperlink>
        </w:p>
        <w:p w14:paraId="645A7769" w14:textId="5CF1A869" w:rsidR="00C81335" w:rsidRDefault="00C81335">
          <w:pPr>
            <w:pStyle w:val="TOC1"/>
            <w:tabs>
              <w:tab w:val="right" w:leader="dot" w:pos="9016"/>
            </w:tabs>
            <w:rPr>
              <w:noProof/>
              <w:kern w:val="2"/>
              <w:lang w:eastAsia="en-GB"/>
              <w14:ligatures w14:val="standardContextual"/>
            </w:rPr>
          </w:pPr>
          <w:hyperlink w:anchor="_Toc140328237" w:history="1">
            <w:r w:rsidRPr="00537969">
              <w:rPr>
                <w:rStyle w:val="Hyperlink"/>
                <w:noProof/>
              </w:rPr>
              <w:t>Bibliography</w:t>
            </w:r>
            <w:r>
              <w:rPr>
                <w:noProof/>
                <w:webHidden/>
              </w:rPr>
              <w:tab/>
            </w:r>
            <w:r>
              <w:rPr>
                <w:noProof/>
                <w:webHidden/>
              </w:rPr>
              <w:fldChar w:fldCharType="begin"/>
            </w:r>
            <w:r>
              <w:rPr>
                <w:noProof/>
                <w:webHidden/>
              </w:rPr>
              <w:instrText xml:space="preserve"> PAGEREF _Toc140328237 \h </w:instrText>
            </w:r>
            <w:r>
              <w:rPr>
                <w:noProof/>
                <w:webHidden/>
              </w:rPr>
            </w:r>
            <w:r>
              <w:rPr>
                <w:noProof/>
                <w:webHidden/>
              </w:rPr>
              <w:fldChar w:fldCharType="separate"/>
            </w:r>
            <w:r>
              <w:rPr>
                <w:noProof/>
                <w:webHidden/>
              </w:rPr>
              <w:t>12</w:t>
            </w:r>
            <w:r>
              <w:rPr>
                <w:noProof/>
                <w:webHidden/>
              </w:rPr>
              <w:fldChar w:fldCharType="end"/>
            </w:r>
          </w:hyperlink>
        </w:p>
        <w:p w14:paraId="51E2D8EC" w14:textId="7DA3E6EF" w:rsidR="00215071" w:rsidRDefault="00215071">
          <w:r>
            <w:rPr>
              <w:b/>
              <w:bCs/>
              <w:noProof/>
            </w:rPr>
            <w:fldChar w:fldCharType="end"/>
          </w:r>
        </w:p>
      </w:sdtContent>
    </w:sdt>
    <w:p w14:paraId="02643437" w14:textId="77777777" w:rsidR="00215071" w:rsidRDefault="00215071"/>
    <w:p w14:paraId="33ECE28D" w14:textId="77777777" w:rsidR="00215071" w:rsidRDefault="00215071"/>
    <w:p w14:paraId="45D76BA0" w14:textId="77777777" w:rsidR="00215071" w:rsidRDefault="00215071"/>
    <w:p w14:paraId="235FC6E8" w14:textId="77777777" w:rsidR="00215071" w:rsidRDefault="00215071"/>
    <w:p w14:paraId="3DB486AA" w14:textId="77777777" w:rsidR="00215071" w:rsidRDefault="00215071"/>
    <w:p w14:paraId="5BCDDF19" w14:textId="77777777" w:rsidR="00215071" w:rsidRDefault="00215071"/>
    <w:p w14:paraId="5C13E720" w14:textId="77777777" w:rsidR="00215071" w:rsidRDefault="00215071"/>
    <w:p w14:paraId="68F10BB5" w14:textId="77777777" w:rsidR="00215071" w:rsidRDefault="00215071"/>
    <w:p w14:paraId="77A0C0A6" w14:textId="77777777" w:rsidR="00215071" w:rsidRDefault="00215071"/>
    <w:p w14:paraId="7095756F" w14:textId="77777777" w:rsidR="00215071" w:rsidRDefault="00215071"/>
    <w:p w14:paraId="5F6EE909" w14:textId="77777777" w:rsidR="00215071" w:rsidRDefault="00215071"/>
    <w:p w14:paraId="4C5901D7" w14:textId="58E32E80" w:rsidR="00215071" w:rsidRDefault="00215071" w:rsidP="003A0A1A">
      <w:pPr>
        <w:pStyle w:val="Heading1"/>
        <w:numPr>
          <w:ilvl w:val="0"/>
          <w:numId w:val="4"/>
        </w:numPr>
      </w:pPr>
      <w:bookmarkStart w:id="0" w:name="_Toc140328220"/>
      <w:r>
        <w:lastRenderedPageBreak/>
        <w:t>Abstract</w:t>
      </w:r>
      <w:bookmarkEnd w:id="0"/>
    </w:p>
    <w:p w14:paraId="3C70514A" w14:textId="3617D92D" w:rsidR="00215071" w:rsidRDefault="00215071" w:rsidP="00215071">
      <w:r>
        <w:t xml:space="preserve">This </w:t>
      </w:r>
      <w:r w:rsidR="00D83591">
        <w:t>report will discuss the fundamentals of control theory and its relevance to defence systems</w:t>
      </w:r>
      <w:r w:rsidR="00E5512D">
        <w:t>, using the Simulink software package to perform a simulation</w:t>
      </w:r>
      <w:r w:rsidR="007B4F05">
        <w:t xml:space="preserve"> demonstrating PID tuning</w:t>
      </w:r>
      <w:r w:rsidR="00BD74B2">
        <w:t xml:space="preserve"> and finding the closed-loop transfer function of a system. It will also demonstrate that the closed-loop transfer function can be used as a substitute for the PID block. </w:t>
      </w:r>
    </w:p>
    <w:p w14:paraId="0C484ACD" w14:textId="59956B4F" w:rsidR="00215071" w:rsidRPr="00215071" w:rsidRDefault="00215071" w:rsidP="00215071">
      <w:r>
        <w:t>Many variants of the Close-In Weapons Systems exist, while most use a rapid-fire gun system as the main effector, other variants exist utilising missiles (</w:t>
      </w:r>
      <w:proofErr w:type="spellStart"/>
      <w:r>
        <w:t>SeaRAM</w:t>
      </w:r>
      <w:proofErr w:type="spellEnd"/>
      <w:r>
        <w:t>) – or even combining a gun system and short-range missiles (Russian “</w:t>
      </w:r>
      <w:proofErr w:type="spellStart"/>
      <w:r>
        <w:t>Kashtan</w:t>
      </w:r>
      <w:proofErr w:type="spellEnd"/>
      <w:r>
        <w:t xml:space="preserve">”). This report will focus on the American “Phalanx” CIWS as an example, though the control theory will apply to all variants.  </w:t>
      </w:r>
    </w:p>
    <w:p w14:paraId="298C01E0" w14:textId="7415AFEC" w:rsidR="00215071" w:rsidRPr="00215071" w:rsidRDefault="00215071" w:rsidP="003A0A1A">
      <w:pPr>
        <w:pStyle w:val="Heading1"/>
        <w:numPr>
          <w:ilvl w:val="0"/>
          <w:numId w:val="4"/>
        </w:numPr>
      </w:pPr>
      <w:bookmarkStart w:id="1" w:name="_Toc140328221"/>
      <w:r>
        <w:t>Background</w:t>
      </w:r>
      <w:bookmarkEnd w:id="1"/>
    </w:p>
    <w:p w14:paraId="773C0277" w14:textId="595978F8" w:rsidR="00215071" w:rsidRPr="009F78D9" w:rsidRDefault="003A0A1A" w:rsidP="009F78D9">
      <w:pPr>
        <w:pStyle w:val="Heading2"/>
        <w:rPr>
          <w:sz w:val="24"/>
        </w:rPr>
      </w:pPr>
      <w:bookmarkStart w:id="2" w:name="_Toc140328222"/>
      <w:r w:rsidRPr="009F78D9">
        <w:rPr>
          <w:sz w:val="24"/>
        </w:rPr>
        <w:t xml:space="preserve">2.1 </w:t>
      </w:r>
      <w:r w:rsidR="00215071" w:rsidRPr="009F78D9">
        <w:rPr>
          <w:sz w:val="24"/>
        </w:rPr>
        <w:t>Phalanx CIWS</w:t>
      </w:r>
      <w:bookmarkEnd w:id="2"/>
    </w:p>
    <w:p w14:paraId="2DA83FF4" w14:textId="4F9A4818" w:rsidR="00215071" w:rsidRDefault="00215071" w:rsidP="00215071">
      <w:r>
        <w:t>T</w:t>
      </w:r>
      <w:r w:rsidR="00CF3C2C">
        <w:t>he Close-In Weapons System, or CIWS</w:t>
      </w:r>
      <w:r>
        <w:t xml:space="preserve"> </w:t>
      </w:r>
      <w:r w:rsidR="00CF3C2C">
        <w:t xml:space="preserve">(“sea-whiz”) </w:t>
      </w:r>
      <w:r>
        <w:t xml:space="preserve">for short, plays a pivotal role in the last-ditch point defence of ships from incoming missile, aircraft, or small boat threats. It Is typically only employed when other countermeasures have failed to be effective, or the threat has evaded detection. </w:t>
      </w:r>
    </w:p>
    <w:p w14:paraId="7B37B18D" w14:textId="7D3E3D65" w:rsidR="00215071" w:rsidRDefault="00215071" w:rsidP="00215071">
      <w:r>
        <w:t>The Phalanx</w:t>
      </w:r>
      <w:r w:rsidR="00A51E59">
        <w:t xml:space="preserve"> is a self-contained CIWS</w:t>
      </w:r>
      <w:r>
        <w:t xml:space="preserve"> system</w:t>
      </w:r>
      <w:r w:rsidR="00B908FE">
        <w:t xml:space="preserve"> is made up of two key parts – a 20mm air-cooled six-barrelled rotary cannon</w:t>
      </w:r>
      <w:r w:rsidR="00A51E59">
        <w:t>, and a Ku-band fire control radar (later versions are also fitted with an IR sensor). The gun</w:t>
      </w:r>
      <w:r>
        <w:t xml:space="preserve"> fires at circa. 4,500rpm. The internal magazine holds 1,550rds of 20mm Tungsten APDS ammunition. The typical burst length is usually 100</w:t>
      </w:r>
      <w:r w:rsidR="00B908FE">
        <w:t xml:space="preserve"> or 300 </w:t>
      </w:r>
      <w:r>
        <w:t>r</w:t>
      </w:r>
      <w:r w:rsidR="00B908FE">
        <w:t>oun</w:t>
      </w:r>
      <w:r>
        <w:t xml:space="preserve">ds, however this can go up to 1000rds if necessary. </w:t>
      </w:r>
      <w:r w:rsidR="007535FC">
        <w:t>It is only expected that a small number of rounds from the burst</w:t>
      </w:r>
      <w:r w:rsidR="00901F4D">
        <w:t xml:space="preserve"> hit the target, </w:t>
      </w:r>
      <w:r w:rsidR="00BB57E1">
        <w:t xml:space="preserve">though </w:t>
      </w:r>
      <w:r w:rsidR="00901F4D">
        <w:t>only a small amount of damage is necessary to</w:t>
      </w:r>
      <w:r w:rsidR="00563E04">
        <w:t xml:space="preserve"> aerodynamically destabilise, encourage in-flight breakup, or damage the command/flight control systems – all of which lead to a crash. </w:t>
      </w:r>
    </w:p>
    <w:p w14:paraId="57C63EA1" w14:textId="41897088" w:rsidR="009322C1" w:rsidRDefault="009322C1" w:rsidP="00215071">
      <w:r>
        <w:t xml:space="preserve">The Phalanx system also tracks outgoing rounds and is able to make the necessary adjustments to bring them into the path of the threat. </w:t>
      </w:r>
    </w:p>
    <w:p w14:paraId="6EE77ECC" w14:textId="6A8CD35A" w:rsidR="00215071" w:rsidRPr="00215071" w:rsidRDefault="00215071" w:rsidP="00215071">
      <w:r>
        <w:t>A ground-based variant of the Phalanx – the Centurion “CRAM” (Counter-Rocket, Artillery, Mortar) is also in service. It uses virtually the same hardware as the sea-based Phalanx, but fires high-explosive ammunition containing fragments</w:t>
      </w:r>
      <w:r w:rsidR="009322C1">
        <w:t xml:space="preserve"> that self-destruct at circa. 2000yds</w:t>
      </w:r>
      <w:r>
        <w:t>. This is necessary, as the threats it is designed to defeat are significantly smaller than an anti</w:t>
      </w:r>
      <w:r w:rsidR="009322C1">
        <w:t>-</w:t>
      </w:r>
      <w:r w:rsidR="00B55D95">
        <w:t>ship missile or air/sea drone</w:t>
      </w:r>
      <w:r w:rsidR="009C2770">
        <w:t xml:space="preserve"> – however, the tungsten rounds have a significantly longer range as they do not self-destruct at 2000 yards. </w:t>
      </w:r>
      <w:sdt>
        <w:sdtPr>
          <w:id w:val="1989274572"/>
          <w:citation/>
        </w:sdtPr>
        <w:sdtContent>
          <w:r w:rsidR="009C2770">
            <w:fldChar w:fldCharType="begin"/>
          </w:r>
          <w:r w:rsidR="009C2770">
            <w:instrText xml:space="preserve"> CITATION Int \l 2057 </w:instrText>
          </w:r>
          <w:r w:rsidR="009C2770">
            <w:fldChar w:fldCharType="separate"/>
          </w:r>
          <w:r w:rsidR="00233499" w:rsidRPr="00233499">
            <w:rPr>
              <w:noProof/>
            </w:rPr>
            <w:t>[1]</w:t>
          </w:r>
          <w:r w:rsidR="009C2770">
            <w:fldChar w:fldCharType="end"/>
          </w:r>
        </w:sdtContent>
      </w:sdt>
      <w:r w:rsidR="00B55D95">
        <w:t xml:space="preserve"> </w:t>
      </w:r>
    </w:p>
    <w:p w14:paraId="39256AC3" w14:textId="4D9AED89" w:rsidR="00215071" w:rsidRPr="009F78D9" w:rsidRDefault="003A0A1A" w:rsidP="009F78D9">
      <w:pPr>
        <w:pStyle w:val="Heading2"/>
        <w:rPr>
          <w:sz w:val="24"/>
        </w:rPr>
      </w:pPr>
      <w:bookmarkStart w:id="3" w:name="_Toc140328223"/>
      <w:r w:rsidRPr="009F78D9">
        <w:rPr>
          <w:sz w:val="24"/>
        </w:rPr>
        <w:t xml:space="preserve">2.2 </w:t>
      </w:r>
      <w:r w:rsidR="00B908FE" w:rsidRPr="009F78D9">
        <w:rPr>
          <w:sz w:val="24"/>
        </w:rPr>
        <w:t>Relevance of control theory</w:t>
      </w:r>
      <w:bookmarkEnd w:id="3"/>
    </w:p>
    <w:p w14:paraId="39179B4D" w14:textId="0248F346" w:rsidR="00215071" w:rsidRDefault="00B908FE">
      <w:r>
        <w:t>The control theory underpinning the operation of the CIWS is not fundamentally any different to that of any other mach</w:t>
      </w:r>
      <w:r w:rsidR="00A51E59">
        <w:t>ine containing a PID controller – however, the consequences of underperforma</w:t>
      </w:r>
      <w:r w:rsidR="0061647B">
        <w:t>nce or failure are much higher when it comes to the point defence of ships.</w:t>
      </w:r>
    </w:p>
    <w:p w14:paraId="1FC953DE" w14:textId="7172381C" w:rsidR="0061647B" w:rsidRDefault="0061647B">
      <w:r>
        <w:t>The main benefits of having a high-performing control system are listed below:</w:t>
      </w:r>
    </w:p>
    <w:p w14:paraId="36EB662C" w14:textId="6CCA7EA8" w:rsidR="0061647B" w:rsidRDefault="0061647B" w:rsidP="0061647B">
      <w:pPr>
        <w:pStyle w:val="ListParagraph"/>
        <w:numPr>
          <w:ilvl w:val="0"/>
          <w:numId w:val="1"/>
        </w:numPr>
      </w:pPr>
      <w:r>
        <w:t>Higher terminal engagement distance</w:t>
      </w:r>
    </w:p>
    <w:p w14:paraId="2F69D976" w14:textId="6F862A68" w:rsidR="0061647B" w:rsidRDefault="0061647B" w:rsidP="0061647B">
      <w:pPr>
        <w:pStyle w:val="ListParagraph"/>
        <w:numPr>
          <w:ilvl w:val="1"/>
          <w:numId w:val="1"/>
        </w:numPr>
      </w:pPr>
      <w:r>
        <w:t xml:space="preserve">The terminal engagement distance (distance from the ship that the threat is destroyed) is usually relatively low. In the case of an anti-ship missile travelling at </w:t>
      </w:r>
      <w:r w:rsidR="007535FC">
        <w:t>Mach</w:t>
      </w:r>
      <w:r>
        <w:t xml:space="preserve"> 2-3, </w:t>
      </w:r>
      <w:r w:rsidR="007535FC">
        <w:t xml:space="preserve">the vessel may still be severely damaged by large sections of partially-fuelled anti-ship missile impacting it (with the risk from sympathetic detonation of the warhead) even if the missile is no longer in stable controlled flight. </w:t>
      </w:r>
    </w:p>
    <w:p w14:paraId="0AEEA2B2" w14:textId="767FB837" w:rsidR="00E43DD9" w:rsidRDefault="00E43DD9" w:rsidP="00E43DD9">
      <w:pPr>
        <w:pStyle w:val="ListParagraph"/>
        <w:numPr>
          <w:ilvl w:val="0"/>
          <w:numId w:val="1"/>
        </w:numPr>
      </w:pPr>
      <w:r>
        <w:lastRenderedPageBreak/>
        <w:t>Higher kill probability for a manoeuvring threat</w:t>
      </w:r>
    </w:p>
    <w:p w14:paraId="1CCB1716" w14:textId="0BEB0B91" w:rsidR="00E43DD9" w:rsidRDefault="00E43DD9" w:rsidP="00E43DD9">
      <w:pPr>
        <w:pStyle w:val="ListParagraph"/>
        <w:numPr>
          <w:ilvl w:val="1"/>
          <w:numId w:val="1"/>
        </w:numPr>
      </w:pPr>
      <w:r>
        <w:t xml:space="preserve">An increasing amount of threats are able to perform complex high-G </w:t>
      </w:r>
      <w:r w:rsidR="00C24BB0">
        <w:t xml:space="preserve">evasive </w:t>
      </w:r>
      <w:r>
        <w:t xml:space="preserve">manoeuvres in their terminal phase </w:t>
      </w:r>
      <w:r w:rsidR="00C24BB0">
        <w:t>–</w:t>
      </w:r>
      <w:r>
        <w:t xml:space="preserve"> </w:t>
      </w:r>
      <w:r w:rsidR="00C24BB0">
        <w:t>a CIWS with an adequately tuned control system has a higher probability of tracking and defeating them</w:t>
      </w:r>
      <w:r w:rsidR="004259F7">
        <w:t xml:space="preserve"> at a reasonable terminal engagement distance</w:t>
      </w:r>
      <w:r>
        <w:t xml:space="preserve"> </w:t>
      </w:r>
    </w:p>
    <w:p w14:paraId="17AD2979" w14:textId="77777777" w:rsidR="00615E8D" w:rsidRDefault="001B5FA2" w:rsidP="00615E8D">
      <w:pPr>
        <w:keepNext/>
        <w:jc w:val="center"/>
      </w:pPr>
      <w:r>
        <w:rPr>
          <w:noProof/>
          <w:lang w:eastAsia="en-GB"/>
        </w:rPr>
        <w:drawing>
          <wp:inline distT="0" distB="0" distL="0" distR="0" wp14:anchorId="1AAB9E4C" wp14:editId="54692932">
            <wp:extent cx="3729382" cy="2317952"/>
            <wp:effectExtent l="0" t="0" r="444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78284" cy="2348347"/>
                    </a:xfrm>
                    <a:prstGeom prst="rect">
                      <a:avLst/>
                    </a:prstGeom>
                  </pic:spPr>
                </pic:pic>
              </a:graphicData>
            </a:graphic>
          </wp:inline>
        </w:drawing>
      </w:r>
    </w:p>
    <w:p w14:paraId="532774A5" w14:textId="3F871650" w:rsidR="001B5FA2" w:rsidRDefault="00615E8D" w:rsidP="00615E8D">
      <w:pPr>
        <w:pStyle w:val="Caption"/>
        <w:jc w:val="center"/>
      </w:pPr>
      <w:r>
        <w:t xml:space="preserve">Figure </w:t>
      </w:r>
      <w:fldSimple w:instr=" SEQ Figure \* ARABIC ">
        <w:r w:rsidR="008A2C23">
          <w:rPr>
            <w:noProof/>
          </w:rPr>
          <w:t>1</w:t>
        </w:r>
      </w:fldSimple>
      <w:r>
        <w:t xml:space="preserve"> - Cumulative hit probability against range for a </w:t>
      </w:r>
      <w:r w:rsidRPr="00913313">
        <w:t>manoeuvr</w:t>
      </w:r>
      <w:r>
        <w:t xml:space="preserve">ing threat </w:t>
      </w:r>
      <w:sdt>
        <w:sdtPr>
          <w:id w:val="1228955611"/>
          <w:citation/>
        </w:sdtPr>
        <w:sdtContent>
          <w:r>
            <w:fldChar w:fldCharType="begin"/>
          </w:r>
          <w:r>
            <w:instrText xml:space="preserve"> CITATION Eri15 \l 2057 </w:instrText>
          </w:r>
          <w:r>
            <w:fldChar w:fldCharType="separate"/>
          </w:r>
          <w:r w:rsidR="00233499" w:rsidRPr="00233499">
            <w:rPr>
              <w:noProof/>
            </w:rPr>
            <w:t>[2]</w:t>
          </w:r>
          <w:r>
            <w:fldChar w:fldCharType="end"/>
          </w:r>
        </w:sdtContent>
      </w:sdt>
    </w:p>
    <w:p w14:paraId="3B3C70C4" w14:textId="272E26AA" w:rsidR="007535FC" w:rsidRDefault="007535FC" w:rsidP="007535FC">
      <w:pPr>
        <w:pStyle w:val="ListParagraph"/>
        <w:numPr>
          <w:ilvl w:val="0"/>
          <w:numId w:val="1"/>
        </w:numPr>
      </w:pPr>
      <w:r>
        <w:t>Efficiency</w:t>
      </w:r>
    </w:p>
    <w:p w14:paraId="6B3C3A66" w14:textId="085166DE" w:rsidR="00215071" w:rsidRDefault="007535FC" w:rsidP="00683583">
      <w:pPr>
        <w:pStyle w:val="ListParagraph"/>
        <w:numPr>
          <w:ilvl w:val="1"/>
          <w:numId w:val="1"/>
        </w:numPr>
      </w:pPr>
      <w:r>
        <w:t>A smaller number of rounds will be required to guarantee the destruction of a given threat</w:t>
      </w:r>
      <w:r w:rsidR="00683583">
        <w:t xml:space="preserve">, meaning more threats can be destroyed with a single magazine. Reloads take approximately 5 minutes with a crew of two. A widely-accepted method of defeating a CIWS system is to swarm it with enough attacks that it fires all of its ammunition – at which point a more complex attack can be orchestrated while the system is reloaded, and a portion of the ship is defenceless. </w:t>
      </w:r>
    </w:p>
    <w:p w14:paraId="35E40886" w14:textId="3F90EEB8" w:rsidR="00683583" w:rsidRDefault="00683583" w:rsidP="00683583">
      <w:pPr>
        <w:pStyle w:val="ListParagraph"/>
        <w:numPr>
          <w:ilvl w:val="0"/>
          <w:numId w:val="1"/>
        </w:numPr>
      </w:pPr>
      <w:r>
        <w:t>Barrel life</w:t>
      </w:r>
    </w:p>
    <w:p w14:paraId="70F999DA" w14:textId="064C1916" w:rsidR="00215071" w:rsidRDefault="00E43DD9" w:rsidP="00E43DD9">
      <w:pPr>
        <w:pStyle w:val="ListParagraph"/>
        <w:numPr>
          <w:ilvl w:val="1"/>
          <w:numId w:val="1"/>
        </w:numPr>
      </w:pPr>
      <w:r>
        <w:t xml:space="preserve">Barrel life is in the order of low tens of thousands of rounds. Barrel replacement is costly. </w:t>
      </w:r>
    </w:p>
    <w:p w14:paraId="306B258E" w14:textId="5EF170ED" w:rsidR="00E43DD9" w:rsidRDefault="00E43DD9" w:rsidP="00E43DD9">
      <w:pPr>
        <w:pStyle w:val="ListParagraph"/>
        <w:numPr>
          <w:ilvl w:val="1"/>
          <w:numId w:val="1"/>
        </w:numPr>
      </w:pPr>
      <w:r>
        <w:t>Also ensures lower live training cost</w:t>
      </w:r>
    </w:p>
    <w:p w14:paraId="17917E1D" w14:textId="141F0DEC" w:rsidR="00E43DD9" w:rsidRDefault="00E43DD9" w:rsidP="00E43DD9">
      <w:pPr>
        <w:pStyle w:val="ListParagraph"/>
        <w:numPr>
          <w:ilvl w:val="0"/>
          <w:numId w:val="1"/>
        </w:numPr>
      </w:pPr>
      <w:r>
        <w:t>Reduced munitions cost per kill</w:t>
      </w:r>
    </w:p>
    <w:p w14:paraId="11B2379F" w14:textId="211BB300" w:rsidR="00E43DD9" w:rsidRDefault="00E43DD9" w:rsidP="00E43DD9">
      <w:pPr>
        <w:pStyle w:val="ListParagraph"/>
        <w:numPr>
          <w:ilvl w:val="1"/>
          <w:numId w:val="1"/>
        </w:numPr>
      </w:pPr>
      <w:r>
        <w:t>Also ensures lower live training cost</w:t>
      </w:r>
    </w:p>
    <w:p w14:paraId="3EAEB8AE" w14:textId="2EE9FBD9" w:rsidR="001B5FA2" w:rsidRDefault="001B5FA2" w:rsidP="003A0A1A">
      <w:pPr>
        <w:pStyle w:val="Heading1"/>
        <w:numPr>
          <w:ilvl w:val="0"/>
          <w:numId w:val="4"/>
        </w:numPr>
      </w:pPr>
      <w:bookmarkStart w:id="4" w:name="_Toc140328224"/>
      <w:r>
        <w:t>Control Theory</w:t>
      </w:r>
      <w:bookmarkEnd w:id="4"/>
    </w:p>
    <w:p w14:paraId="616F6FA0" w14:textId="61903EEB" w:rsidR="003A0A1A" w:rsidRPr="009F78D9" w:rsidRDefault="003A0A1A" w:rsidP="009F78D9">
      <w:pPr>
        <w:pStyle w:val="Heading2"/>
        <w:rPr>
          <w:sz w:val="24"/>
          <w:szCs w:val="24"/>
        </w:rPr>
      </w:pPr>
      <w:bookmarkStart w:id="5" w:name="_Toc140328225"/>
      <w:r w:rsidRPr="009F78D9">
        <w:rPr>
          <w:sz w:val="24"/>
          <w:szCs w:val="24"/>
        </w:rPr>
        <w:t>3.1 Basics</w:t>
      </w:r>
      <w:bookmarkEnd w:id="5"/>
    </w:p>
    <w:p w14:paraId="3968FE28" w14:textId="4C8EC4F7" w:rsidR="001B5FA2" w:rsidRDefault="00417882" w:rsidP="001B5FA2">
      <w:r>
        <w:t>All systems must have a method of control. There are three main types</w:t>
      </w:r>
      <w:sdt>
        <w:sdtPr>
          <w:id w:val="-263922189"/>
          <w:citation/>
        </w:sdtPr>
        <w:sdtContent>
          <w:r>
            <w:fldChar w:fldCharType="begin"/>
          </w:r>
          <w:r>
            <w:instrText xml:space="preserve"> CITATION Nig20 \l 2057 </w:instrText>
          </w:r>
          <w:r>
            <w:fldChar w:fldCharType="separate"/>
          </w:r>
          <w:r w:rsidR="00233499">
            <w:rPr>
              <w:noProof/>
            </w:rPr>
            <w:t xml:space="preserve"> </w:t>
          </w:r>
          <w:r w:rsidR="00233499" w:rsidRPr="00233499">
            <w:rPr>
              <w:noProof/>
            </w:rPr>
            <w:t>[3]</w:t>
          </w:r>
          <w:r>
            <w:fldChar w:fldCharType="end"/>
          </w:r>
        </w:sdtContent>
      </w:sdt>
      <w:r w:rsidR="00BB57E1">
        <w:t xml:space="preserve">: </w:t>
      </w:r>
    </w:p>
    <w:p w14:paraId="6D49B2EE" w14:textId="60177A0C" w:rsidR="00BB57E1" w:rsidRDefault="00BB57E1" w:rsidP="00BB57E1">
      <w:pPr>
        <w:pStyle w:val="ListParagraph"/>
        <w:numPr>
          <w:ilvl w:val="0"/>
          <w:numId w:val="2"/>
        </w:numPr>
      </w:pPr>
      <w:r>
        <w:t>Open loop control</w:t>
      </w:r>
    </w:p>
    <w:p w14:paraId="7FB1FAF8" w14:textId="46ED9C79" w:rsidR="00BB57E1" w:rsidRDefault="00BB57E1" w:rsidP="00BB57E1">
      <w:pPr>
        <w:pStyle w:val="ListParagraph"/>
        <w:numPr>
          <w:ilvl w:val="1"/>
          <w:numId w:val="2"/>
        </w:numPr>
      </w:pPr>
      <w:r>
        <w:t>Analogous to a garden hose – the tap can be used to regulate flow rate, but there is no method of automatic regulation</w:t>
      </w:r>
      <w:r w:rsidR="00BE73F8">
        <w:t>.</w:t>
      </w:r>
    </w:p>
    <w:p w14:paraId="61CF3B65" w14:textId="12133138" w:rsidR="00BB57E1" w:rsidRDefault="00BB57E1" w:rsidP="00BB57E1">
      <w:pPr>
        <w:pStyle w:val="ListParagraph"/>
        <w:numPr>
          <w:ilvl w:val="0"/>
          <w:numId w:val="2"/>
        </w:numPr>
      </w:pPr>
      <w:r>
        <w:t>On-off (“bang-bang”) control</w:t>
      </w:r>
    </w:p>
    <w:p w14:paraId="0553F83B" w14:textId="693F75EE" w:rsidR="00BB57E1" w:rsidRDefault="00BB57E1" w:rsidP="00BB57E1">
      <w:pPr>
        <w:pStyle w:val="ListParagraph"/>
        <w:numPr>
          <w:ilvl w:val="1"/>
          <w:numId w:val="2"/>
        </w:numPr>
      </w:pPr>
      <w:r>
        <w:t>The most basic form of closed-loop control, a good example being the household thermostat. The user picks a “setpoint”. If the system measured value is below the setpoint, it switches on; if the measure</w:t>
      </w:r>
      <w:r w:rsidR="00BE73F8">
        <w:t>d</w:t>
      </w:r>
      <w:r>
        <w:t xml:space="preserve"> value is above </w:t>
      </w:r>
      <w:r w:rsidR="00BE73F8">
        <w:t>it</w:t>
      </w:r>
      <w:r>
        <w:t xml:space="preserve"> switches off</w:t>
      </w:r>
      <w:r w:rsidR="00BE73F8">
        <w:t xml:space="preserve">. There is no </w:t>
      </w:r>
      <w:r w:rsidR="005A631E">
        <w:t>intermediate stag</w:t>
      </w:r>
      <w:r w:rsidR="00B41566">
        <w:t>e and no ability to finely vary the output</w:t>
      </w:r>
      <w:r w:rsidR="005A631E">
        <w:t xml:space="preserve">. While an effective </w:t>
      </w:r>
      <w:r w:rsidR="005A631E">
        <w:lastRenderedPageBreak/>
        <w:t>method of control in situations where precision is not required, it can cause problems with inrush current in an industrial setting.</w:t>
      </w:r>
    </w:p>
    <w:p w14:paraId="7D123737" w14:textId="0A3261DD" w:rsidR="005A631E" w:rsidRDefault="005A631E" w:rsidP="005A631E">
      <w:pPr>
        <w:pStyle w:val="ListParagraph"/>
        <w:numPr>
          <w:ilvl w:val="0"/>
          <w:numId w:val="2"/>
        </w:numPr>
      </w:pPr>
      <w:r>
        <w:t>Proportional control</w:t>
      </w:r>
    </w:p>
    <w:p w14:paraId="49E10D56" w14:textId="2BF7ED9B" w:rsidR="005A631E" w:rsidRDefault="00F13580" w:rsidP="005A631E">
      <w:pPr>
        <w:pStyle w:val="ListParagraph"/>
        <w:numPr>
          <w:ilvl w:val="1"/>
          <w:numId w:val="2"/>
        </w:numPr>
      </w:pPr>
      <w:r>
        <w:t>A “continuous” control method, which allows for more refined performance compared to the on-off control, at the cost of a more complex program. The PID (proportional, integral, derivative) cont</w:t>
      </w:r>
      <w:r w:rsidR="00B41566">
        <w:t xml:space="preserve">roller is used to achieve this, in conjunction with a sensor. </w:t>
      </w:r>
    </w:p>
    <w:p w14:paraId="3E361B9E" w14:textId="77777777" w:rsidR="00FF2A3B" w:rsidRDefault="00FF2A3B" w:rsidP="00FF2A3B">
      <w:pPr>
        <w:keepNext/>
        <w:jc w:val="center"/>
      </w:pPr>
      <w:r>
        <w:rPr>
          <w:noProof/>
          <w:lang w:eastAsia="en-GB"/>
        </w:rPr>
        <w:drawing>
          <wp:inline distT="0" distB="0" distL="0" distR="0" wp14:anchorId="3EECF9FA" wp14:editId="19B46489">
            <wp:extent cx="4790098" cy="1808014"/>
            <wp:effectExtent l="0" t="0" r="0" b="1905"/>
            <wp:docPr id="2" name="Picture 2" descr="https://ni.scene7.com/is/image/ni/12fbdcae1635?sc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i.scene7.com/is/image/ni/12fbdcae1635?scl=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6035" cy="1817804"/>
                    </a:xfrm>
                    <a:prstGeom prst="rect">
                      <a:avLst/>
                    </a:prstGeom>
                    <a:noFill/>
                    <a:ln>
                      <a:noFill/>
                    </a:ln>
                  </pic:spPr>
                </pic:pic>
              </a:graphicData>
            </a:graphic>
          </wp:inline>
        </w:drawing>
      </w:r>
    </w:p>
    <w:p w14:paraId="751E4E87" w14:textId="12F05C4A" w:rsidR="00FF2A3B" w:rsidRDefault="00FF2A3B" w:rsidP="00FF2A3B">
      <w:pPr>
        <w:pStyle w:val="Caption"/>
        <w:jc w:val="center"/>
      </w:pPr>
      <w:r>
        <w:t xml:space="preserve">Figure </w:t>
      </w:r>
      <w:fldSimple w:instr=" SEQ Figure \* ARABIC ">
        <w:r w:rsidR="008A2C23">
          <w:rPr>
            <w:noProof/>
          </w:rPr>
          <w:t>2</w:t>
        </w:r>
      </w:fldSimple>
      <w:r>
        <w:t xml:space="preserve"> - Block diagram of closed-loop system</w:t>
      </w:r>
      <w:r w:rsidR="00507303">
        <w:t xml:space="preserve"> with feedback loop</w:t>
      </w:r>
      <w:r>
        <w:t xml:space="preserve"> </w:t>
      </w:r>
      <w:sdt>
        <w:sdtPr>
          <w:id w:val="2024270511"/>
          <w:citation/>
        </w:sdtPr>
        <w:sdtContent>
          <w:r>
            <w:fldChar w:fldCharType="begin"/>
          </w:r>
          <w:r>
            <w:instrText xml:space="preserve"> CITATION Nat23 \l 2057 </w:instrText>
          </w:r>
          <w:r>
            <w:fldChar w:fldCharType="separate"/>
          </w:r>
          <w:r w:rsidR="00233499" w:rsidRPr="00233499">
            <w:rPr>
              <w:noProof/>
            </w:rPr>
            <w:t>[4]</w:t>
          </w:r>
          <w:r>
            <w:fldChar w:fldCharType="end"/>
          </w:r>
        </w:sdtContent>
      </w:sdt>
    </w:p>
    <w:p w14:paraId="0A77FA0C" w14:textId="0157E53A" w:rsidR="002869E9" w:rsidRPr="009F78D9" w:rsidRDefault="003A0A1A" w:rsidP="009F78D9">
      <w:pPr>
        <w:pStyle w:val="Heading2"/>
        <w:rPr>
          <w:sz w:val="24"/>
          <w:szCs w:val="24"/>
        </w:rPr>
      </w:pPr>
      <w:bookmarkStart w:id="6" w:name="_Toc140328226"/>
      <w:r w:rsidRPr="009F78D9">
        <w:rPr>
          <w:sz w:val="24"/>
          <w:szCs w:val="24"/>
        </w:rPr>
        <w:t xml:space="preserve">3.2 </w:t>
      </w:r>
      <w:r w:rsidR="002869E9" w:rsidRPr="009F78D9">
        <w:rPr>
          <w:sz w:val="24"/>
          <w:szCs w:val="24"/>
        </w:rPr>
        <w:t>The PID controller</w:t>
      </w:r>
      <w:bookmarkEnd w:id="6"/>
    </w:p>
    <w:p w14:paraId="57C04D83" w14:textId="2E3E1C39" w:rsidR="002869E9" w:rsidRDefault="00B46C60" w:rsidP="002869E9">
      <w:r>
        <w:t xml:space="preserve">A sensor measures an output variable that requires controlling. It sends a signal corresponding to the measured value. This is measured by the controller, and compared to a setpoint value. </w:t>
      </w:r>
      <w:r w:rsidR="00D83591">
        <w:t xml:space="preserve">The output signal of this comparison is known as the error signal. </w:t>
      </w:r>
    </w:p>
    <w:p w14:paraId="1FCD8310" w14:textId="709E2B17" w:rsidR="00E350EE" w:rsidRDefault="00A67148" w:rsidP="002869E9">
      <w:r>
        <w:rPr>
          <w:b/>
        </w:rPr>
        <w:t xml:space="preserve">Proportional: </w:t>
      </w:r>
      <w:r>
        <w:t>The proportional</w:t>
      </w:r>
      <w:r w:rsidR="004579A7">
        <w:t xml:space="preserve"> response depends on the delta between the variable and the setpoint. </w:t>
      </w:r>
      <w:r w:rsidR="00FB21E2">
        <w:t xml:space="preserve">The proportional gain determines ratio of output response to a given error signal. Too small and it will not bring the process under control adequately, too large and it will cause uncontrollable oscillations as the system overshoots its setpoint value. </w:t>
      </w:r>
    </w:p>
    <w:p w14:paraId="601A5A77" w14:textId="62093920" w:rsidR="002B310E" w:rsidRPr="002B310E" w:rsidRDefault="002B310E" w:rsidP="002B310E">
      <w:pPr>
        <w:jc w:val="center"/>
        <w:rPr>
          <w:i/>
        </w:rPr>
      </w:pPr>
      <w:r>
        <w:rPr>
          <w:i/>
        </w:rPr>
        <w:t>P: If you’re not where you want to be, get there</w:t>
      </w:r>
    </w:p>
    <w:p w14:paraId="33D70D26" w14:textId="0CCC85A8" w:rsidR="002B310E" w:rsidRDefault="00A67148" w:rsidP="002869E9">
      <w:r>
        <w:rPr>
          <w:b/>
        </w:rPr>
        <w:t xml:space="preserve">Integral: </w:t>
      </w:r>
      <w:r>
        <w:t>The</w:t>
      </w:r>
      <w:r w:rsidR="002B310E">
        <w:t xml:space="preserve"> integral portion adds up the error over time – thus even a small error will cause the integral component to increase, unless the error is zero. </w:t>
      </w:r>
    </w:p>
    <w:p w14:paraId="5F07B103" w14:textId="774F6FEF" w:rsidR="002B310E" w:rsidRPr="002B310E" w:rsidRDefault="002B310E" w:rsidP="002B310E">
      <w:pPr>
        <w:jc w:val="center"/>
        <w:rPr>
          <w:i/>
        </w:rPr>
      </w:pPr>
      <w:r>
        <w:rPr>
          <w:i/>
        </w:rPr>
        <w:t>I: If you haven’t been where you want to be for a long time, get there quicker</w:t>
      </w:r>
    </w:p>
    <w:p w14:paraId="23AF5D7A" w14:textId="7DE0E867" w:rsidR="002B310E" w:rsidRDefault="00A67148" w:rsidP="002869E9">
      <w:r>
        <w:rPr>
          <w:b/>
        </w:rPr>
        <w:t xml:space="preserve">Derivative: </w:t>
      </w:r>
      <w:r>
        <w:t>The</w:t>
      </w:r>
      <w:r w:rsidR="002B310E">
        <w:t xml:space="preserve"> derivative </w:t>
      </w:r>
      <w:r w:rsidR="00F635DA">
        <w:t xml:space="preserve">response is proportionate to the rate of change of the process variable – if the process variable is increasing rapidly, the output will decrease. This is useful for bringing a process under control, however it’s very sensitive to noise in the sensor signal. </w:t>
      </w:r>
    </w:p>
    <w:p w14:paraId="5CCDC18C" w14:textId="3840BC1E" w:rsidR="002B310E" w:rsidRDefault="002B310E" w:rsidP="002B310E">
      <w:pPr>
        <w:jc w:val="center"/>
        <w:rPr>
          <w:i/>
        </w:rPr>
      </w:pPr>
      <w:r>
        <w:rPr>
          <w:i/>
        </w:rPr>
        <w:t>D: If you’re getting close to where you want to be, slow down</w:t>
      </w:r>
    </w:p>
    <w:p w14:paraId="7A3472F2" w14:textId="61C02CD2" w:rsidR="00A67148" w:rsidRDefault="00A67148" w:rsidP="00A67148">
      <w:r>
        <w:t xml:space="preserve">The P, I, and D parameters are varied to achieve an ideal response – the ideal values will depend on the system </w:t>
      </w:r>
      <w:sdt>
        <w:sdtPr>
          <w:id w:val="478342431"/>
          <w:citation/>
        </w:sdtPr>
        <w:sdtContent>
          <w:r>
            <w:fldChar w:fldCharType="begin"/>
          </w:r>
          <w:r>
            <w:instrText xml:space="preserve"> CITATION Nat23 \l 2057 </w:instrText>
          </w:r>
          <w:r>
            <w:fldChar w:fldCharType="separate"/>
          </w:r>
          <w:r w:rsidR="00233499" w:rsidRPr="00233499">
            <w:rPr>
              <w:noProof/>
            </w:rPr>
            <w:t>[4]</w:t>
          </w:r>
          <w:r>
            <w:fldChar w:fldCharType="end"/>
          </w:r>
        </w:sdtContent>
      </w:sdt>
      <w:r>
        <w:t xml:space="preserve"> </w:t>
      </w:r>
      <w:sdt>
        <w:sdtPr>
          <w:id w:val="-722366816"/>
          <w:citation/>
        </w:sdtPr>
        <w:sdtContent>
          <w:r>
            <w:fldChar w:fldCharType="begin"/>
          </w:r>
          <w:r>
            <w:instrText xml:space="preserve"> CITATION Ele16 \l 2057 </w:instrText>
          </w:r>
          <w:r>
            <w:fldChar w:fldCharType="separate"/>
          </w:r>
          <w:r w:rsidR="00233499" w:rsidRPr="00233499">
            <w:rPr>
              <w:noProof/>
            </w:rPr>
            <w:t>[5]</w:t>
          </w:r>
          <w:r>
            <w:fldChar w:fldCharType="end"/>
          </w:r>
        </w:sdtContent>
      </w:sdt>
      <w:r>
        <w:t xml:space="preserve">. </w:t>
      </w:r>
    </w:p>
    <w:p w14:paraId="46214B40" w14:textId="76E453F0" w:rsidR="00FF2A3B" w:rsidRDefault="00FF2A3B" w:rsidP="00A67148"/>
    <w:p w14:paraId="4FF955F9" w14:textId="77777777" w:rsidR="00FF2A3B" w:rsidRDefault="00FF2A3B" w:rsidP="00FF2A3B">
      <w:pPr>
        <w:keepNext/>
        <w:jc w:val="center"/>
      </w:pPr>
      <w:r>
        <w:rPr>
          <w:noProof/>
          <w:lang w:eastAsia="en-GB"/>
        </w:rPr>
        <w:lastRenderedPageBreak/>
        <w:drawing>
          <wp:inline distT="0" distB="0" distL="0" distR="0" wp14:anchorId="5347F98B" wp14:editId="2F3BE6FD">
            <wp:extent cx="4655304" cy="2264801"/>
            <wp:effectExtent l="0" t="0" r="0" b="2540"/>
            <wp:docPr id="3" name="Picture 3" descr="https://ni.scene7.com/is/image/ni/12fbdcae1636?sc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i.scene7.com/is/image/ni/12fbdcae1636?scl=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8681" cy="2276174"/>
                    </a:xfrm>
                    <a:prstGeom prst="rect">
                      <a:avLst/>
                    </a:prstGeom>
                    <a:noFill/>
                    <a:ln>
                      <a:noFill/>
                    </a:ln>
                  </pic:spPr>
                </pic:pic>
              </a:graphicData>
            </a:graphic>
          </wp:inline>
        </w:drawing>
      </w:r>
    </w:p>
    <w:p w14:paraId="30751985" w14:textId="021E6A87" w:rsidR="00FF2A3B" w:rsidRDefault="00FF2A3B" w:rsidP="00FF2A3B">
      <w:pPr>
        <w:pStyle w:val="Caption"/>
        <w:jc w:val="center"/>
      </w:pPr>
      <w:r>
        <w:t xml:space="preserve">Figure </w:t>
      </w:r>
      <w:fldSimple w:instr=" SEQ Figure \* ARABIC ">
        <w:r w:rsidR="008A2C23">
          <w:rPr>
            <w:noProof/>
          </w:rPr>
          <w:t>3</w:t>
        </w:r>
      </w:fldSimple>
      <w:r>
        <w:t xml:space="preserve"> - Response of a closed-loop system</w:t>
      </w:r>
      <w:sdt>
        <w:sdtPr>
          <w:id w:val="1622349734"/>
          <w:citation/>
        </w:sdtPr>
        <w:sdtContent>
          <w:r>
            <w:fldChar w:fldCharType="begin"/>
          </w:r>
          <w:r>
            <w:instrText xml:space="preserve"> CITATION Nat23 \l 2057 </w:instrText>
          </w:r>
          <w:r>
            <w:fldChar w:fldCharType="separate"/>
          </w:r>
          <w:r w:rsidR="00233499">
            <w:rPr>
              <w:noProof/>
            </w:rPr>
            <w:t xml:space="preserve"> </w:t>
          </w:r>
          <w:r w:rsidR="00233499" w:rsidRPr="00233499">
            <w:rPr>
              <w:noProof/>
            </w:rPr>
            <w:t>[4]</w:t>
          </w:r>
          <w:r>
            <w:fldChar w:fldCharType="end"/>
          </w:r>
        </w:sdtContent>
      </w:sdt>
    </w:p>
    <w:p w14:paraId="3D2C2339" w14:textId="1992CFE6" w:rsidR="00E5512D" w:rsidRDefault="00E5512D" w:rsidP="00E5512D">
      <w:pPr>
        <w:pStyle w:val="Heading2"/>
        <w:rPr>
          <w:sz w:val="24"/>
          <w:szCs w:val="24"/>
        </w:rPr>
      </w:pPr>
      <w:bookmarkStart w:id="7" w:name="_Toc140328227"/>
      <w:r>
        <w:rPr>
          <w:sz w:val="24"/>
          <w:szCs w:val="24"/>
        </w:rPr>
        <w:t xml:space="preserve">3.3 </w:t>
      </w:r>
      <w:r w:rsidRPr="00E5512D">
        <w:rPr>
          <w:sz w:val="24"/>
          <w:szCs w:val="24"/>
        </w:rPr>
        <w:t>Feedback</w:t>
      </w:r>
      <w:bookmarkEnd w:id="7"/>
    </w:p>
    <w:p w14:paraId="1AA72E8D" w14:textId="6ECDE2C4" w:rsidR="00E5512D" w:rsidRDefault="00E5512D" w:rsidP="00E5512D">
      <w:r>
        <w:t xml:space="preserve">Feedback is a key concept within the closed-loop system. </w:t>
      </w:r>
      <w:r w:rsidR="00266B36">
        <w:t>I</w:t>
      </w:r>
      <w:r w:rsidR="006C48BD">
        <w:t>t exists in two forms, positive and negative</w:t>
      </w:r>
      <w:r w:rsidR="00811912">
        <w:t xml:space="preserve"> </w:t>
      </w:r>
      <w:sdt>
        <w:sdtPr>
          <w:id w:val="1724482196"/>
          <w:citation/>
        </w:sdtPr>
        <w:sdtContent>
          <w:r w:rsidR="00811912">
            <w:fldChar w:fldCharType="begin"/>
          </w:r>
          <w:r w:rsidR="00811912">
            <w:rPr>
              <w:lang w:val="en-US"/>
            </w:rPr>
            <w:instrText xml:space="preserve"> CITATION Cir \l 1033 </w:instrText>
          </w:r>
          <w:r w:rsidR="00811912">
            <w:fldChar w:fldCharType="separate"/>
          </w:r>
          <w:r w:rsidR="00233499" w:rsidRPr="00233499">
            <w:rPr>
              <w:noProof/>
              <w:lang w:val="en-US"/>
            </w:rPr>
            <w:t>[6]</w:t>
          </w:r>
          <w:r w:rsidR="00811912">
            <w:fldChar w:fldCharType="end"/>
          </w:r>
        </w:sdtContent>
      </w:sdt>
      <w:r w:rsidR="006C48BD">
        <w:t>:</w:t>
      </w:r>
    </w:p>
    <w:p w14:paraId="0B4263DF" w14:textId="2AFF1C30" w:rsidR="006C48BD" w:rsidRDefault="006C48BD" w:rsidP="006C48BD">
      <w:pPr>
        <w:pStyle w:val="ListParagraph"/>
        <w:numPr>
          <w:ilvl w:val="0"/>
          <w:numId w:val="6"/>
        </w:numPr>
      </w:pPr>
      <w:r>
        <w:t>Positive feedback</w:t>
      </w:r>
    </w:p>
    <w:p w14:paraId="31A78CE0" w14:textId="707F5186" w:rsidR="006C48BD" w:rsidRDefault="00B27679" w:rsidP="006C48BD">
      <w:pPr>
        <w:pStyle w:val="ListParagraph"/>
        <w:numPr>
          <w:ilvl w:val="1"/>
          <w:numId w:val="6"/>
        </w:numPr>
      </w:pPr>
      <w:r>
        <w:t xml:space="preserve">The output signal is in phase with the applied </w:t>
      </w:r>
      <w:proofErr w:type="gramStart"/>
      <w:r>
        <w:t>input, and</w:t>
      </w:r>
      <w:proofErr w:type="gramEnd"/>
      <w:r>
        <w:t xml:space="preserve"> fed back to the reference input </w:t>
      </w:r>
      <w:r w:rsidR="00DE3090">
        <w:t>–</w:t>
      </w:r>
      <w:r>
        <w:t xml:space="preserve"> </w:t>
      </w:r>
      <w:r w:rsidR="00DE3090">
        <w:t xml:space="preserve">essentially adding </w:t>
      </w:r>
      <w:r w:rsidR="00E14FAA">
        <w:t>the signals</w:t>
      </w:r>
      <w:r w:rsidR="00582A55">
        <w:t xml:space="preserve">. Gain is high. </w:t>
      </w:r>
    </w:p>
    <w:p w14:paraId="330620F3" w14:textId="52A69393" w:rsidR="006C48BD" w:rsidRDefault="006C48BD" w:rsidP="006C48BD">
      <w:pPr>
        <w:pStyle w:val="ListParagraph"/>
        <w:numPr>
          <w:ilvl w:val="0"/>
          <w:numId w:val="6"/>
        </w:numPr>
      </w:pPr>
      <w:r>
        <w:t>Negative feedback</w:t>
      </w:r>
    </w:p>
    <w:p w14:paraId="178A8671" w14:textId="33A48E09" w:rsidR="006C48BD" w:rsidRDefault="00DE3090" w:rsidP="006C48BD">
      <w:pPr>
        <w:pStyle w:val="ListParagraph"/>
        <w:numPr>
          <w:ilvl w:val="1"/>
          <w:numId w:val="6"/>
        </w:numPr>
      </w:pPr>
      <w:r>
        <w:t>The output signal is out of phase with the inp</w:t>
      </w:r>
      <w:r w:rsidR="00E14FAA">
        <w:t>ut is fed back into the input, essentially subtracting the signals</w:t>
      </w:r>
      <w:r w:rsidR="00582A55">
        <w:t xml:space="preserve">. Gain is low. </w:t>
      </w:r>
    </w:p>
    <w:p w14:paraId="1BF6A9F3" w14:textId="1C324F88" w:rsidR="00BF4E7D" w:rsidRDefault="008B2C6C" w:rsidP="008B2C6C">
      <w:pPr>
        <w:pStyle w:val="Heading2"/>
        <w:rPr>
          <w:sz w:val="24"/>
          <w:szCs w:val="24"/>
        </w:rPr>
      </w:pPr>
      <w:bookmarkStart w:id="8" w:name="_Toc140328228"/>
      <w:r w:rsidRPr="008B2C6C">
        <w:rPr>
          <w:sz w:val="24"/>
          <w:szCs w:val="24"/>
        </w:rPr>
        <w:t>3.4 Accuracy, Stability, and Precision</w:t>
      </w:r>
      <w:bookmarkEnd w:id="8"/>
    </w:p>
    <w:p w14:paraId="62955EB6" w14:textId="390678BF" w:rsidR="008B2C6C" w:rsidRDefault="008B2C6C" w:rsidP="008B2C6C">
      <w:r>
        <w:t>A system must have a reasonable degree of accuracy, stability, and precision to work effectively</w:t>
      </w:r>
      <w:r w:rsidR="00E013AE">
        <w:t xml:space="preserve"> – each is important </w:t>
      </w:r>
      <w:sdt>
        <w:sdtPr>
          <w:id w:val="-31663772"/>
          <w:citation/>
        </w:sdtPr>
        <w:sdtContent>
          <w:r w:rsidR="00E013AE">
            <w:fldChar w:fldCharType="begin"/>
          </w:r>
          <w:r w:rsidR="00E013AE">
            <w:rPr>
              <w:lang w:val="en-US"/>
            </w:rPr>
            <w:instrText xml:space="preserve"> CITATION Apo \l 1033 </w:instrText>
          </w:r>
          <w:r w:rsidR="00E013AE">
            <w:fldChar w:fldCharType="separate"/>
          </w:r>
          <w:r w:rsidR="00233499" w:rsidRPr="00233499">
            <w:rPr>
              <w:noProof/>
              <w:lang w:val="en-US"/>
            </w:rPr>
            <w:t>[7]</w:t>
          </w:r>
          <w:r w:rsidR="00E013AE">
            <w:fldChar w:fldCharType="end"/>
          </w:r>
        </w:sdtContent>
      </w:sdt>
      <w:r>
        <w:t xml:space="preserve"> </w:t>
      </w:r>
    </w:p>
    <w:p w14:paraId="35743437" w14:textId="33BF5418" w:rsidR="006D6F8E" w:rsidRDefault="006D6F8E" w:rsidP="006D6F8E">
      <w:pPr>
        <w:pStyle w:val="ListParagraph"/>
        <w:numPr>
          <w:ilvl w:val="0"/>
          <w:numId w:val="7"/>
        </w:numPr>
      </w:pPr>
      <w:r>
        <w:t>Accuracy</w:t>
      </w:r>
    </w:p>
    <w:p w14:paraId="6D61B358" w14:textId="14546A0B" w:rsidR="006D6F8E" w:rsidRDefault="006B5DDD" w:rsidP="006D6F8E">
      <w:pPr>
        <w:pStyle w:val="ListParagraph"/>
        <w:numPr>
          <w:ilvl w:val="1"/>
          <w:numId w:val="7"/>
        </w:numPr>
      </w:pPr>
      <w:r>
        <w:t>The difference between the measured value and the true value</w:t>
      </w:r>
      <w:r w:rsidR="0011074B">
        <w:t>.</w:t>
      </w:r>
    </w:p>
    <w:p w14:paraId="042D1975" w14:textId="19552AD5" w:rsidR="006D6F8E" w:rsidRDefault="006D6F8E" w:rsidP="00B772FB">
      <w:pPr>
        <w:pStyle w:val="ListParagraph"/>
        <w:numPr>
          <w:ilvl w:val="0"/>
          <w:numId w:val="7"/>
        </w:numPr>
      </w:pPr>
      <w:r>
        <w:t>Stability</w:t>
      </w:r>
    </w:p>
    <w:p w14:paraId="37FE31F5" w14:textId="11F61C2A" w:rsidR="00B772FB" w:rsidRDefault="007525A1" w:rsidP="00B772FB">
      <w:pPr>
        <w:pStyle w:val="ListParagraph"/>
        <w:numPr>
          <w:ilvl w:val="1"/>
          <w:numId w:val="7"/>
        </w:numPr>
      </w:pPr>
      <w:r>
        <w:t xml:space="preserve">The ability of </w:t>
      </w:r>
      <w:r w:rsidR="00AD2613">
        <w:t>system characteristics to remain stable over time – values</w:t>
      </w:r>
      <w:r w:rsidR="006B5DDD">
        <w:t xml:space="preserve"> and measurements</w:t>
      </w:r>
      <w:r w:rsidR="00AD2613">
        <w:t xml:space="preserve"> should not </w:t>
      </w:r>
      <w:r w:rsidR="0011074B">
        <w:t>drift.</w:t>
      </w:r>
    </w:p>
    <w:p w14:paraId="6522B748" w14:textId="79309F7D" w:rsidR="00B772FB" w:rsidRDefault="00B772FB" w:rsidP="00B772FB">
      <w:pPr>
        <w:pStyle w:val="ListParagraph"/>
        <w:numPr>
          <w:ilvl w:val="0"/>
          <w:numId w:val="7"/>
        </w:numPr>
      </w:pPr>
      <w:r>
        <w:t>Precision</w:t>
      </w:r>
    </w:p>
    <w:p w14:paraId="5ABAAACF" w14:textId="700F4198" w:rsidR="00B772FB" w:rsidRDefault="003707EA" w:rsidP="00B772FB">
      <w:pPr>
        <w:pStyle w:val="ListParagraph"/>
        <w:numPr>
          <w:ilvl w:val="1"/>
          <w:numId w:val="7"/>
        </w:numPr>
      </w:pPr>
      <w:r>
        <w:t xml:space="preserve">The ability of the system to repeat a </w:t>
      </w:r>
      <w:r w:rsidR="0011074B">
        <w:t>measurement and get the same result each time.</w:t>
      </w:r>
    </w:p>
    <w:p w14:paraId="4C4735F5" w14:textId="0203792A" w:rsidR="008A2C23" w:rsidRDefault="008A2C23" w:rsidP="008A2C23">
      <w:r>
        <w:t>The difference between accuracy and precision is more easily visualised in the below figure:</w:t>
      </w:r>
    </w:p>
    <w:p w14:paraId="5709367B" w14:textId="77777777" w:rsidR="008A2C23" w:rsidRDefault="008A2C23" w:rsidP="008A2C23">
      <w:pPr>
        <w:keepNext/>
        <w:jc w:val="center"/>
      </w:pPr>
      <w:r>
        <w:rPr>
          <w:noProof/>
        </w:rPr>
        <w:lastRenderedPageBreak/>
        <w:drawing>
          <wp:inline distT="0" distB="0" distL="0" distR="0" wp14:anchorId="695EB537" wp14:editId="1F946DE8">
            <wp:extent cx="5731510" cy="2147570"/>
            <wp:effectExtent l="0" t="0" r="2540" b="5080"/>
            <wp:docPr id="1662928581" name="Picture 9" descr="Practical Tips to Extend Barrel Life - PrecisionRifleBlo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actical Tips to Extend Barrel Life - PrecisionRifleBlog.c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147570"/>
                    </a:xfrm>
                    <a:prstGeom prst="rect">
                      <a:avLst/>
                    </a:prstGeom>
                    <a:noFill/>
                    <a:ln>
                      <a:noFill/>
                    </a:ln>
                  </pic:spPr>
                </pic:pic>
              </a:graphicData>
            </a:graphic>
          </wp:inline>
        </w:drawing>
      </w:r>
    </w:p>
    <w:p w14:paraId="2C0C44EB" w14:textId="072E8E1A" w:rsidR="008A2C23" w:rsidRPr="008B2C6C" w:rsidRDefault="008A2C23" w:rsidP="008A2C23">
      <w:pPr>
        <w:pStyle w:val="Caption"/>
        <w:jc w:val="center"/>
      </w:pPr>
      <w:r>
        <w:t xml:space="preserve">Figure </w:t>
      </w:r>
      <w:fldSimple w:instr=" SEQ Figure \* ARABIC ">
        <w:r>
          <w:rPr>
            <w:noProof/>
          </w:rPr>
          <w:t>4</w:t>
        </w:r>
      </w:fldSimple>
      <w:r>
        <w:t xml:space="preserve"> - Accuracy versus precision </w:t>
      </w:r>
      <w:sdt>
        <w:sdtPr>
          <w:id w:val="1770815044"/>
          <w:citation/>
        </w:sdtPr>
        <w:sdtContent>
          <w:r>
            <w:fldChar w:fldCharType="begin"/>
          </w:r>
          <w:r>
            <w:rPr>
              <w:lang w:val="en-US"/>
            </w:rPr>
            <w:instrText xml:space="preserve"> CITATION Cal15 \l 1033 </w:instrText>
          </w:r>
          <w:r>
            <w:fldChar w:fldCharType="separate"/>
          </w:r>
          <w:r w:rsidR="00233499" w:rsidRPr="00233499">
            <w:rPr>
              <w:noProof/>
              <w:lang w:val="en-US"/>
            </w:rPr>
            <w:t>[8]</w:t>
          </w:r>
          <w:r>
            <w:fldChar w:fldCharType="end"/>
          </w:r>
        </w:sdtContent>
      </w:sdt>
    </w:p>
    <w:p w14:paraId="6BF56BFA" w14:textId="188514B3" w:rsidR="003A0A1A" w:rsidRPr="009F78D9" w:rsidRDefault="009F78D9" w:rsidP="009F78D9">
      <w:pPr>
        <w:pStyle w:val="Heading2"/>
        <w:rPr>
          <w:sz w:val="24"/>
        </w:rPr>
      </w:pPr>
      <w:bookmarkStart w:id="9" w:name="_Toc140328229"/>
      <w:r w:rsidRPr="009F78D9">
        <w:rPr>
          <w:sz w:val="24"/>
        </w:rPr>
        <w:t>3.</w:t>
      </w:r>
      <w:r w:rsidR="008B2C6C">
        <w:rPr>
          <w:sz w:val="24"/>
        </w:rPr>
        <w:t>5</w:t>
      </w:r>
      <w:r w:rsidRPr="009F78D9">
        <w:rPr>
          <w:sz w:val="24"/>
        </w:rPr>
        <w:t xml:space="preserve"> Control systems i</w:t>
      </w:r>
      <w:r w:rsidR="003A0A1A" w:rsidRPr="009F78D9">
        <w:rPr>
          <w:sz w:val="24"/>
        </w:rPr>
        <w:t>n context</w:t>
      </w:r>
      <w:bookmarkEnd w:id="9"/>
    </w:p>
    <w:p w14:paraId="0645C5E7" w14:textId="729C23DF" w:rsidR="00E350EE" w:rsidRDefault="003A0A1A" w:rsidP="002869E9">
      <w:r>
        <w:t xml:space="preserve">A </w:t>
      </w:r>
      <w:r w:rsidR="00862165">
        <w:t>straightforward</w:t>
      </w:r>
      <w:r>
        <w:t xml:space="preserve"> </w:t>
      </w:r>
      <w:r w:rsidR="00E350EE">
        <w:t xml:space="preserve">example of the proportional control systems used in a </w:t>
      </w:r>
      <w:r w:rsidR="002F0189">
        <w:t xml:space="preserve">basic </w:t>
      </w:r>
      <w:r w:rsidR="00DE30C0">
        <w:t xml:space="preserve">ship-mounted </w:t>
      </w:r>
      <w:r w:rsidR="00DE3825">
        <w:t>CIWS when engaging</w:t>
      </w:r>
      <w:r w:rsidR="00E350EE">
        <w:t xml:space="preserve"> a </w:t>
      </w:r>
      <w:r w:rsidR="00A861AD">
        <w:t>target drone in flight</w:t>
      </w:r>
      <w:r w:rsidR="00E350EE">
        <w:t xml:space="preserve"> is given below:</w:t>
      </w:r>
    </w:p>
    <w:p w14:paraId="450BA222" w14:textId="34249F8F" w:rsidR="00E350EE" w:rsidRDefault="00E350EE" w:rsidP="00AE2B05">
      <w:r>
        <w:t>The CIWS</w:t>
      </w:r>
      <w:r w:rsidR="00AE2B05">
        <w:t xml:space="preserve"> radar detects and</w:t>
      </w:r>
      <w:r>
        <w:t xml:space="preserve"> </w:t>
      </w:r>
      <w:r w:rsidR="00AE2B05">
        <w:t>recognises the target drone as a threat</w:t>
      </w:r>
      <w:r>
        <w:t xml:space="preserve">. The </w:t>
      </w:r>
      <w:r w:rsidR="00AE2B05">
        <w:t xml:space="preserve">speed and bearing of the </w:t>
      </w:r>
      <w:r w:rsidR="00DE30C0">
        <w:t>threat</w:t>
      </w:r>
      <w:r w:rsidR="00AE2B05">
        <w:t xml:space="preserve"> is now known</w:t>
      </w:r>
      <w:r w:rsidR="00DE30C0">
        <w:t>, as is the speed of the ship and its angle of list</w:t>
      </w:r>
      <w:r w:rsidR="00AE2B05">
        <w:t>. The</w:t>
      </w:r>
      <w:r w:rsidR="002915B9">
        <w:t xml:space="preserve"> basic</w:t>
      </w:r>
      <w:r w:rsidR="00AE2B05">
        <w:t xml:space="preserve"> </w:t>
      </w:r>
      <w:proofErr w:type="spellStart"/>
      <w:r w:rsidR="00DE30C0">
        <w:t>aeroballistic</w:t>
      </w:r>
      <w:proofErr w:type="spellEnd"/>
      <w:r w:rsidR="00DE30C0">
        <w:t xml:space="preserve"> data pertaining to the 20mm round (muzzle velocity, flight time, trajectory, etc) is known</w:t>
      </w:r>
      <w:r w:rsidR="00AE2B05">
        <w:t xml:space="preserve"> – thus a</w:t>
      </w:r>
      <w:r w:rsidR="00DC4EC5">
        <w:t xml:space="preserve"> basic</w:t>
      </w:r>
      <w:r w:rsidR="00AE2B05">
        <w:t xml:space="preserve"> firing solution can be calculated</w:t>
      </w:r>
      <w:r w:rsidR="00DE30C0">
        <w:t xml:space="preserve"> at that given point in time</w:t>
      </w:r>
      <w:r w:rsidR="00C22116">
        <w:t xml:space="preserve">. </w:t>
      </w:r>
      <w:r w:rsidR="00DE30C0">
        <w:t>The system n</w:t>
      </w:r>
      <w:r w:rsidR="00FB21E2">
        <w:t>ow knows where it needs to lay</w:t>
      </w:r>
      <w:r w:rsidR="00DE30C0">
        <w:t xml:space="preserve"> itself</w:t>
      </w:r>
      <w:r w:rsidR="00C22116">
        <w:t xml:space="preserve"> in both azimuth and elevation</w:t>
      </w:r>
      <w:r w:rsidR="00DE30C0">
        <w:t xml:space="preserve"> to ensure the ro</w:t>
      </w:r>
      <w:r w:rsidR="00C22116">
        <w:t xml:space="preserve">unds fired hit the target - this is the setpoint.  The controller compares the current azimuth and elevation to the values </w:t>
      </w:r>
      <w:r w:rsidR="00CF3C2C">
        <w:t xml:space="preserve">just computed, </w:t>
      </w:r>
      <w:r w:rsidR="00C22116">
        <w:t>required for effective fire. An error signal is generated, which is fed into the controller. The controller outputs a signal to the stepper motors which drive the CIWS</w:t>
      </w:r>
      <w:r w:rsidR="00A861AD">
        <w:t>. The unit moves in both azimuth and elevation towards the calculated setpoint and the error signal approaches zero – however, as the threat is in motion, and a new firin</w:t>
      </w:r>
      <w:r w:rsidR="002F0189">
        <w:t>g solution is being calculated continuously – the setpoint is changing continuously. This leads to the CIWS system effectively tracking and foll</w:t>
      </w:r>
      <w:r w:rsidR="00F64F0E">
        <w:t xml:space="preserve">owing the motion of the target, while maintaining the appropriate lead and elevation for the rounds to impact the target, as the error signal – while changing – never fully approaches zero. </w:t>
      </w:r>
      <w:r w:rsidR="005D7D72">
        <w:t>A burst is fired towards the target, but misses – the outgoing rounds have been tracked by the fire control radar</w:t>
      </w:r>
      <w:r w:rsidR="00DC4EC5">
        <w:t xml:space="preserve">. The radar measures the difference </w:t>
      </w:r>
      <w:r w:rsidR="00A85739">
        <w:t>in the trajectory of the rounds versus where they “should” have been (this</w:t>
      </w:r>
      <w:r w:rsidR="00C96A62">
        <w:t xml:space="preserve"> delta</w:t>
      </w:r>
      <w:r w:rsidR="00A85739">
        <w:t xml:space="preserve"> can be caused by a number of factors</w:t>
      </w:r>
      <w:r w:rsidR="00C96A62">
        <w:t>, both environmental and mechanical</w:t>
      </w:r>
      <w:r w:rsidR="00A85739">
        <w:t xml:space="preserve"> – in cold climates muzzle velocities will be lower, in hotter environments the velocities will be higher </w:t>
      </w:r>
      <w:r w:rsidR="00C96A62">
        <w:t>due to propellant performance characteristics and air density, wind, barrel heating/barrel wear, etc etc.)</w:t>
      </w:r>
      <w:r w:rsidR="00A24CFC">
        <w:t>. This is fed into the fire control computer and the “setpoint”</w:t>
      </w:r>
      <w:r w:rsidR="001B506C">
        <w:t xml:space="preserve"> recalculated again – meaning the error signal is re-evaluated and the turret is driven to a new fire solution. The CIWS fires another burst, and the target is struck – it crashes and disappears from the radar screen. The unit returns to the ready state to await another threat. </w:t>
      </w:r>
    </w:p>
    <w:p w14:paraId="5299F42A" w14:textId="794AC1F4" w:rsidR="00BD74B2" w:rsidRDefault="00F02F31" w:rsidP="00AE2B05">
      <w:r>
        <w:t>Properly tuned PID values are key to a high-performing CIWS. If</w:t>
      </w:r>
      <w:r w:rsidR="00BD74B2">
        <w:t xml:space="preserve"> settling time is too high</w:t>
      </w:r>
      <w:r>
        <w:t>, the</w:t>
      </w:r>
      <w:r w:rsidR="00862165">
        <w:t>n</w:t>
      </w:r>
      <w:r>
        <w:t xml:space="preserve"> the CIWS may not acquire the threat </w:t>
      </w:r>
      <w:r w:rsidR="008F0591">
        <w:t>in</w:t>
      </w:r>
      <w:r>
        <w:t xml:space="preserve"> time and the drive motors may fail to keep up with the output of the fire control computer, meaning the threat is not correctly tracked. If the overshoot is too high, the fire would be inaccurate.</w:t>
      </w:r>
    </w:p>
    <w:p w14:paraId="035CBFF9" w14:textId="380C74F7" w:rsidR="00A51E59" w:rsidRDefault="009F78D9" w:rsidP="00966449">
      <w:pPr>
        <w:pStyle w:val="Heading1"/>
        <w:numPr>
          <w:ilvl w:val="0"/>
          <w:numId w:val="4"/>
        </w:numPr>
      </w:pPr>
      <w:bookmarkStart w:id="10" w:name="_Toc140328230"/>
      <w:r>
        <w:lastRenderedPageBreak/>
        <w:t>Simulation</w:t>
      </w:r>
      <w:bookmarkEnd w:id="10"/>
    </w:p>
    <w:p w14:paraId="771A4647" w14:textId="6822111C" w:rsidR="00966449" w:rsidRPr="00966449" w:rsidRDefault="00966449" w:rsidP="00966449">
      <w:pPr>
        <w:pStyle w:val="Heading2"/>
        <w:rPr>
          <w:sz w:val="24"/>
        </w:rPr>
      </w:pPr>
      <w:bookmarkStart w:id="11" w:name="_Toc140328231"/>
      <w:r w:rsidRPr="00966449">
        <w:rPr>
          <w:sz w:val="24"/>
        </w:rPr>
        <w:t>4.1 Background</w:t>
      </w:r>
      <w:bookmarkEnd w:id="11"/>
    </w:p>
    <w:p w14:paraId="43224100" w14:textId="5D5598D9" w:rsidR="009F78D9" w:rsidRDefault="00490063" w:rsidP="009F78D9">
      <w:r>
        <w:t>The goal of the exercise undertaken in this report is to design a system that will bring a process under control in less than two seconds, with an overshoot less than 5%.</w:t>
      </w:r>
      <w:r w:rsidR="00966449">
        <w:t xml:space="preserve"> While a much higher-performing system would be required for a CIWS, this work offers a starting point.</w:t>
      </w:r>
      <w:r>
        <w:t xml:space="preserve"> A tool called Simulink (within the MATLAB family) was used to undertake this task. </w:t>
      </w:r>
      <w:r w:rsidR="00E5512D">
        <w:t xml:space="preserve">The system will use the following </w:t>
      </w:r>
      <w:r w:rsidR="00DB722C">
        <w:t xml:space="preserve">basic </w:t>
      </w:r>
      <w:r w:rsidR="00E5512D">
        <w:t>transfer function</w:t>
      </w:r>
      <w:r w:rsidR="00DB722C">
        <w:t xml:space="preserve"> initially</w:t>
      </w:r>
      <w:r w:rsidR="00E5512D">
        <w:t xml:space="preserve">: </w:t>
      </w:r>
    </w:p>
    <w:p w14:paraId="01F78B8C" w14:textId="45689083" w:rsidR="00E5512D" w:rsidRPr="00BF4E7D" w:rsidRDefault="00E5512D" w:rsidP="009F78D9">
      <w:pPr>
        <w:rPr>
          <w:sz w:val="24"/>
        </w:rPr>
      </w:pPr>
      <m:oMathPara>
        <m:oMath>
          <m:r>
            <w:rPr>
              <w:rFonts w:ascii="Cambria Math" w:hAnsi="Cambria Math"/>
              <w:sz w:val="24"/>
            </w:rPr>
            <m:t>G</m:t>
          </m:r>
          <m:d>
            <m:dPr>
              <m:ctrlPr>
                <w:rPr>
                  <w:rFonts w:ascii="Cambria Math" w:hAnsi="Cambria Math"/>
                  <w:i/>
                  <w:sz w:val="24"/>
                </w:rPr>
              </m:ctrlPr>
            </m:dPr>
            <m:e>
              <m:r>
                <w:rPr>
                  <w:rFonts w:ascii="Cambria Math" w:hAnsi="Cambria Math"/>
                  <w:sz w:val="24"/>
                </w:rPr>
                <m:t>s</m:t>
              </m:r>
            </m:e>
          </m:d>
          <m:r>
            <w:rPr>
              <w:rFonts w:ascii="Cambria Math" w:hAnsi="Cambria Math"/>
              <w:sz w:val="24"/>
            </w:rPr>
            <m:t>=</m:t>
          </m:r>
          <m:f>
            <m:fPr>
              <m:ctrlPr>
                <w:rPr>
                  <w:rFonts w:ascii="Cambria Math" w:hAnsi="Cambria Math"/>
                  <w:i/>
                  <w:sz w:val="24"/>
                </w:rPr>
              </m:ctrlPr>
            </m:fPr>
            <m:num>
              <m:r>
                <w:rPr>
                  <w:rFonts w:ascii="Cambria Math" w:hAnsi="Cambria Math"/>
                  <w:sz w:val="24"/>
                </w:rPr>
                <m:t>1</m:t>
              </m:r>
            </m:num>
            <m:den>
              <m:r>
                <w:rPr>
                  <w:rFonts w:ascii="Cambria Math" w:hAnsi="Cambria Math"/>
                  <w:sz w:val="24"/>
                </w:rPr>
                <m:t>7</m:t>
              </m:r>
              <m:sSup>
                <m:sSupPr>
                  <m:ctrlPr>
                    <w:rPr>
                      <w:rFonts w:ascii="Cambria Math" w:hAnsi="Cambria Math"/>
                      <w:i/>
                      <w:sz w:val="24"/>
                    </w:rPr>
                  </m:ctrlPr>
                </m:sSupPr>
                <m:e>
                  <m:r>
                    <w:rPr>
                      <w:rFonts w:ascii="Cambria Math" w:hAnsi="Cambria Math"/>
                      <w:sz w:val="24"/>
                    </w:rPr>
                    <m:t>s</m:t>
                  </m:r>
                </m:e>
                <m:sup>
                  <m:r>
                    <w:rPr>
                      <w:rFonts w:ascii="Cambria Math" w:hAnsi="Cambria Math"/>
                      <w:sz w:val="24"/>
                    </w:rPr>
                    <m:t>2</m:t>
                  </m:r>
                </m:sup>
              </m:sSup>
              <m:r>
                <w:rPr>
                  <w:rFonts w:ascii="Cambria Math" w:hAnsi="Cambria Math"/>
                  <w:sz w:val="24"/>
                </w:rPr>
                <m:t>+7s+3</m:t>
              </m:r>
            </m:den>
          </m:f>
        </m:oMath>
      </m:oMathPara>
    </w:p>
    <w:p w14:paraId="15E4B99E" w14:textId="71197C4A" w:rsidR="00966449" w:rsidRPr="00966449" w:rsidRDefault="00966449" w:rsidP="00966449">
      <w:pPr>
        <w:pStyle w:val="Heading2"/>
        <w:rPr>
          <w:sz w:val="24"/>
        </w:rPr>
      </w:pPr>
      <w:bookmarkStart w:id="12" w:name="_Toc140328232"/>
      <w:r w:rsidRPr="00966449">
        <w:rPr>
          <w:sz w:val="24"/>
        </w:rPr>
        <w:t>4.2 Limitations</w:t>
      </w:r>
      <w:bookmarkEnd w:id="12"/>
    </w:p>
    <w:p w14:paraId="79C21AEA" w14:textId="12EA800B" w:rsidR="00966449" w:rsidRDefault="00966449" w:rsidP="009F78D9">
      <w:r>
        <w:t xml:space="preserve">The traditional limitations of computer-aided engineering apply to this task – namely, the ability of the operator to effectively use the chosen software package and the ability to validate results independently of the </w:t>
      </w:r>
      <w:r w:rsidR="00CF12B2">
        <w:t xml:space="preserve">model. </w:t>
      </w:r>
    </w:p>
    <w:p w14:paraId="357DD47E" w14:textId="77777777" w:rsidR="00E5512D" w:rsidRDefault="00E5512D" w:rsidP="00E5512D">
      <w:pPr>
        <w:keepNext/>
        <w:jc w:val="center"/>
      </w:pPr>
      <w:r>
        <w:rPr>
          <w:noProof/>
        </w:rPr>
        <w:drawing>
          <wp:inline distT="0" distB="0" distL="0" distR="0" wp14:anchorId="0DF3B39A" wp14:editId="58C02AA1">
            <wp:extent cx="5731510" cy="1409065"/>
            <wp:effectExtent l="0" t="0" r="2540" b="635"/>
            <wp:docPr id="1703875316" name="Picture 1"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875316" name="Picture 1" descr="A diagram of a computer program&#10;&#10;Description automatically generated"/>
                    <pic:cNvPicPr/>
                  </pic:nvPicPr>
                  <pic:blipFill>
                    <a:blip r:embed="rId11"/>
                    <a:stretch>
                      <a:fillRect/>
                    </a:stretch>
                  </pic:blipFill>
                  <pic:spPr>
                    <a:xfrm>
                      <a:off x="0" y="0"/>
                      <a:ext cx="5731510" cy="1409065"/>
                    </a:xfrm>
                    <a:prstGeom prst="rect">
                      <a:avLst/>
                    </a:prstGeom>
                  </pic:spPr>
                </pic:pic>
              </a:graphicData>
            </a:graphic>
          </wp:inline>
        </w:drawing>
      </w:r>
    </w:p>
    <w:p w14:paraId="489523BC" w14:textId="62C64B80" w:rsidR="00E5512D" w:rsidRDefault="00E5512D" w:rsidP="00E5512D">
      <w:pPr>
        <w:pStyle w:val="Caption"/>
        <w:jc w:val="center"/>
      </w:pPr>
      <w:r>
        <w:t xml:space="preserve">Figure </w:t>
      </w:r>
      <w:fldSimple w:instr=" SEQ Figure \* ARABIC ">
        <w:r w:rsidR="008A2C23">
          <w:rPr>
            <w:noProof/>
          </w:rPr>
          <w:t>5</w:t>
        </w:r>
      </w:fldSimple>
      <w:r>
        <w:t xml:space="preserve"> – Basic </w:t>
      </w:r>
      <w:proofErr w:type="spellStart"/>
      <w:r>
        <w:t>simulink</w:t>
      </w:r>
      <w:proofErr w:type="spellEnd"/>
      <w:r>
        <w:t xml:space="preserve"> system diagram</w:t>
      </w:r>
    </w:p>
    <w:p w14:paraId="00D4EF96" w14:textId="26AD6E02" w:rsidR="00E5512D" w:rsidRDefault="00E5512D" w:rsidP="00E5512D">
      <w:r>
        <w:t xml:space="preserve">four variations of the above system were simulated. </w:t>
      </w:r>
    </w:p>
    <w:p w14:paraId="10A58A9C" w14:textId="69FD22F6" w:rsidR="00E5512D" w:rsidRDefault="0073535B" w:rsidP="00E5512D">
      <w:pPr>
        <w:pStyle w:val="ListParagraph"/>
        <w:numPr>
          <w:ilvl w:val="0"/>
          <w:numId w:val="5"/>
        </w:numPr>
      </w:pPr>
      <w:r>
        <w:t xml:space="preserve">1. </w:t>
      </w:r>
      <w:r w:rsidR="00E5512D">
        <w:t xml:space="preserve">PID values set to 1, 1, 0, 1 (P, I, D, </w:t>
      </w:r>
      <w:r w:rsidR="00862165">
        <w:t>N</w:t>
      </w:r>
      <w:r w:rsidR="00E5512D">
        <w:t xml:space="preserve">) with transfer function as shown in fig. </w:t>
      </w:r>
      <w:r w:rsidR="008A2C23">
        <w:t>5</w:t>
      </w:r>
    </w:p>
    <w:p w14:paraId="5450B270" w14:textId="3E457C95" w:rsidR="00E5512D" w:rsidRDefault="0073535B" w:rsidP="00E5512D">
      <w:pPr>
        <w:pStyle w:val="ListParagraph"/>
        <w:numPr>
          <w:ilvl w:val="0"/>
          <w:numId w:val="5"/>
        </w:numPr>
      </w:pPr>
      <w:r>
        <w:t xml:space="preserve">2. </w:t>
      </w:r>
      <w:r w:rsidR="00E5512D">
        <w:t xml:space="preserve">PID values tuned to achieve a settling time and overshoot within the prescribed limits, with transfer function as shown in fig. </w:t>
      </w:r>
      <w:r w:rsidR="008A2C23">
        <w:t>5</w:t>
      </w:r>
    </w:p>
    <w:p w14:paraId="5AACF257" w14:textId="155CC2C8" w:rsidR="00E5512D" w:rsidRDefault="0073535B" w:rsidP="00E5512D">
      <w:pPr>
        <w:pStyle w:val="ListParagraph"/>
        <w:numPr>
          <w:ilvl w:val="0"/>
          <w:numId w:val="5"/>
        </w:numPr>
      </w:pPr>
      <w:r>
        <w:t xml:space="preserve">3. </w:t>
      </w:r>
      <w:r w:rsidR="00E5512D">
        <w:t xml:space="preserve">PID values set to 1, 1, 0, 1 (P, I, D, </w:t>
      </w:r>
      <w:r w:rsidR="00EA746E">
        <w:t>N</w:t>
      </w:r>
      <w:r w:rsidR="00E5512D">
        <w:t xml:space="preserve">) with the closed loop transfer function of the </w:t>
      </w:r>
      <w:proofErr w:type="gramStart"/>
      <w:r w:rsidR="00E5512D">
        <w:t>system as a whole</w:t>
      </w:r>
      <w:proofErr w:type="gramEnd"/>
      <w:r w:rsidR="005A32D8">
        <w:t xml:space="preserve"> (</w:t>
      </w:r>
      <w:r w:rsidR="00364205">
        <w:t>Equation 1</w:t>
      </w:r>
      <w:r w:rsidR="005A32D8">
        <w:t>)</w:t>
      </w:r>
      <w:r w:rsidR="00E5512D">
        <w:t xml:space="preserve"> – then PID re-tuned to match the previous settling time &amp; overshoot (minimal alterations)</w:t>
      </w:r>
    </w:p>
    <w:p w14:paraId="2D0642A4" w14:textId="218FB0D1" w:rsidR="00E5512D" w:rsidRDefault="0073535B" w:rsidP="00E5512D">
      <w:pPr>
        <w:pStyle w:val="ListParagraph"/>
        <w:numPr>
          <w:ilvl w:val="0"/>
          <w:numId w:val="5"/>
        </w:numPr>
      </w:pPr>
      <w:r>
        <w:t xml:space="preserve">4. </w:t>
      </w:r>
      <w:r w:rsidR="00E5512D">
        <w:t xml:space="preserve">No PID controller, using the closed loop transfer function of the </w:t>
      </w:r>
      <w:proofErr w:type="gramStart"/>
      <w:r w:rsidR="00E5512D">
        <w:t>system as a whole</w:t>
      </w:r>
      <w:proofErr w:type="gramEnd"/>
      <w:r w:rsidR="00E5512D">
        <w:t xml:space="preserve"> </w:t>
      </w:r>
      <w:r w:rsidR="00364205">
        <w:t xml:space="preserve">(figure </w:t>
      </w:r>
      <w:r w:rsidR="008A2C23">
        <w:t>10</w:t>
      </w:r>
      <w:r w:rsidR="00364205">
        <w:t>)</w:t>
      </w:r>
    </w:p>
    <w:p w14:paraId="0505CCEF" w14:textId="77777777" w:rsidR="0011678E" w:rsidRDefault="0011678E" w:rsidP="0011678E"/>
    <w:p w14:paraId="17B57DF3" w14:textId="20A3FA35" w:rsidR="0011678E" w:rsidRDefault="0011678E" w:rsidP="0011678E">
      <w:r>
        <w:t xml:space="preserve">The yellow trace, at the bottom of each </w:t>
      </w:r>
      <w:r w:rsidR="005552F6">
        <w:t xml:space="preserve">oscilloscope </w:t>
      </w:r>
      <w:r w:rsidR="00D67FEB">
        <w:t>screenshot</w:t>
      </w:r>
      <w:r w:rsidR="005552F6">
        <w:t xml:space="preserve">, will be the focus of the comparison. </w:t>
      </w:r>
      <w:r>
        <w:t xml:space="preserve"> </w:t>
      </w:r>
    </w:p>
    <w:p w14:paraId="271CD21E" w14:textId="77777777" w:rsidR="0011678E" w:rsidRDefault="0011678E" w:rsidP="0011678E"/>
    <w:p w14:paraId="7ED66A6F" w14:textId="289A2EA0" w:rsidR="00E5512D" w:rsidRPr="0011678E" w:rsidRDefault="0011678E" w:rsidP="0011678E">
      <w:pPr>
        <w:pStyle w:val="Heading2"/>
        <w:rPr>
          <w:sz w:val="24"/>
          <w:szCs w:val="24"/>
        </w:rPr>
      </w:pPr>
      <w:bookmarkStart w:id="13" w:name="_Toc140328233"/>
      <w:r w:rsidRPr="0011678E">
        <w:rPr>
          <w:sz w:val="24"/>
          <w:szCs w:val="24"/>
        </w:rPr>
        <w:lastRenderedPageBreak/>
        <w:t>4.3 Results</w:t>
      </w:r>
      <w:bookmarkEnd w:id="13"/>
    </w:p>
    <w:p w14:paraId="3EDE7BCF" w14:textId="77777777" w:rsidR="00E5512D" w:rsidRDefault="00E5512D" w:rsidP="00E5512D">
      <w:pPr>
        <w:keepNext/>
        <w:jc w:val="center"/>
      </w:pPr>
      <w:r>
        <w:rPr>
          <w:noProof/>
        </w:rPr>
        <w:drawing>
          <wp:inline distT="0" distB="0" distL="0" distR="0" wp14:anchorId="3C5011A1" wp14:editId="4B5A63FC">
            <wp:extent cx="5731510" cy="3200400"/>
            <wp:effectExtent l="0" t="0" r="2540" b="0"/>
            <wp:docPr id="3175048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04817" name="Picture 1"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00400"/>
                    </a:xfrm>
                    <a:prstGeom prst="rect">
                      <a:avLst/>
                    </a:prstGeom>
                    <a:noFill/>
                    <a:ln>
                      <a:noFill/>
                    </a:ln>
                  </pic:spPr>
                </pic:pic>
              </a:graphicData>
            </a:graphic>
          </wp:inline>
        </w:drawing>
      </w:r>
    </w:p>
    <w:p w14:paraId="6C0E33CA" w14:textId="19DE163D" w:rsidR="00E5512D" w:rsidRDefault="00E5512D" w:rsidP="00E5512D">
      <w:pPr>
        <w:pStyle w:val="Caption"/>
        <w:jc w:val="center"/>
      </w:pPr>
      <w:r>
        <w:t xml:space="preserve">Figure </w:t>
      </w:r>
      <w:fldSimple w:instr=" SEQ Figure \* ARABIC ">
        <w:r w:rsidR="008A2C23">
          <w:rPr>
            <w:noProof/>
          </w:rPr>
          <w:t>6</w:t>
        </w:r>
      </w:fldSimple>
      <w:r>
        <w:t xml:space="preserve"> - Un-tuned response</w:t>
      </w:r>
    </w:p>
    <w:p w14:paraId="472B936E" w14:textId="77777777" w:rsidR="00372DC0" w:rsidRDefault="00372DC0" w:rsidP="00372DC0">
      <w:pPr>
        <w:keepNext/>
        <w:jc w:val="center"/>
      </w:pPr>
      <w:r>
        <w:rPr>
          <w:noProof/>
        </w:rPr>
        <w:drawing>
          <wp:inline distT="0" distB="0" distL="0" distR="0" wp14:anchorId="68884AAE" wp14:editId="37F9799F">
            <wp:extent cx="5731510" cy="2745105"/>
            <wp:effectExtent l="0" t="0" r="2540" b="0"/>
            <wp:docPr id="99223082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230829" name="Picture 2" descr="A screenshot of a compu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45105"/>
                    </a:xfrm>
                    <a:prstGeom prst="rect">
                      <a:avLst/>
                    </a:prstGeom>
                    <a:noFill/>
                    <a:ln>
                      <a:noFill/>
                    </a:ln>
                  </pic:spPr>
                </pic:pic>
              </a:graphicData>
            </a:graphic>
          </wp:inline>
        </w:drawing>
      </w:r>
    </w:p>
    <w:p w14:paraId="55480460" w14:textId="3C9A32D8" w:rsidR="00372DC0" w:rsidRDefault="00372DC0" w:rsidP="00372DC0">
      <w:pPr>
        <w:pStyle w:val="Caption"/>
        <w:jc w:val="center"/>
      </w:pPr>
      <w:r>
        <w:t xml:space="preserve">Figure </w:t>
      </w:r>
      <w:fldSimple w:instr=" SEQ Figure \* ARABIC ">
        <w:r w:rsidR="008A2C23">
          <w:rPr>
            <w:noProof/>
          </w:rPr>
          <w:t>7</w:t>
        </w:r>
      </w:fldSimple>
      <w:r>
        <w:t xml:space="preserve"> - Tuned PID parameters, demonstrating a 1.08s settling time with 0% overshoot</w:t>
      </w:r>
    </w:p>
    <w:p w14:paraId="66C7409C" w14:textId="77777777" w:rsidR="00AD1592" w:rsidRPr="00AD1592" w:rsidRDefault="00AD1592" w:rsidP="00AD1592"/>
    <w:p w14:paraId="042E883D" w14:textId="77777777" w:rsidR="00AD1592" w:rsidRDefault="00AD1592" w:rsidP="00AD1592">
      <w:pPr>
        <w:keepNext/>
        <w:jc w:val="center"/>
      </w:pPr>
      <w:r>
        <w:rPr>
          <w:noProof/>
        </w:rPr>
        <w:lastRenderedPageBreak/>
        <w:drawing>
          <wp:inline distT="0" distB="0" distL="0" distR="0" wp14:anchorId="7D8C0C86" wp14:editId="4ED7DD28">
            <wp:extent cx="5731510" cy="3120390"/>
            <wp:effectExtent l="0" t="0" r="2540" b="3810"/>
            <wp:docPr id="278566226" name="Picture 8" descr="A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566226" name="Picture 8" descr="A screen shot of a black scree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120390"/>
                    </a:xfrm>
                    <a:prstGeom prst="rect">
                      <a:avLst/>
                    </a:prstGeom>
                    <a:noFill/>
                    <a:ln>
                      <a:noFill/>
                    </a:ln>
                  </pic:spPr>
                </pic:pic>
              </a:graphicData>
            </a:graphic>
          </wp:inline>
        </w:drawing>
      </w:r>
    </w:p>
    <w:p w14:paraId="1A40A2C0" w14:textId="205C36F6" w:rsidR="008D601C" w:rsidRPr="008D601C" w:rsidRDefault="00AD1592" w:rsidP="00AD1592">
      <w:pPr>
        <w:pStyle w:val="Caption"/>
        <w:jc w:val="center"/>
      </w:pPr>
      <w:r>
        <w:t xml:space="preserve">Figure </w:t>
      </w:r>
      <w:fldSimple w:instr=" SEQ Figure \* ARABIC ">
        <w:r w:rsidR="008A2C23">
          <w:rPr>
            <w:noProof/>
          </w:rPr>
          <w:t>8</w:t>
        </w:r>
      </w:fldSimple>
      <w:r>
        <w:t xml:space="preserve"> - Scope trace post initial PID tune</w:t>
      </w:r>
    </w:p>
    <w:p w14:paraId="1699F987" w14:textId="77777777" w:rsidR="008D601C" w:rsidRDefault="008D601C" w:rsidP="008D601C">
      <w:pPr>
        <w:keepNext/>
        <w:jc w:val="center"/>
      </w:pPr>
      <w:r>
        <w:rPr>
          <w:noProof/>
        </w:rPr>
        <w:drawing>
          <wp:inline distT="0" distB="0" distL="0" distR="0" wp14:anchorId="7F767687" wp14:editId="07E1C92B">
            <wp:extent cx="5731510" cy="2254250"/>
            <wp:effectExtent l="0" t="0" r="2540" b="0"/>
            <wp:docPr id="783767729"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67729" name="Picture 3" descr="A screenshot of a computer&#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t="41768" b="16929"/>
                    <a:stretch/>
                  </pic:blipFill>
                  <pic:spPr bwMode="auto">
                    <a:xfrm>
                      <a:off x="0" y="0"/>
                      <a:ext cx="5731510" cy="2254250"/>
                    </a:xfrm>
                    <a:prstGeom prst="rect">
                      <a:avLst/>
                    </a:prstGeom>
                    <a:noFill/>
                    <a:ln>
                      <a:noFill/>
                    </a:ln>
                    <a:extLst>
                      <a:ext uri="{53640926-AAD7-44D8-BBD7-CCE9431645EC}">
                        <a14:shadowObscured xmlns:a14="http://schemas.microsoft.com/office/drawing/2010/main"/>
                      </a:ext>
                    </a:extLst>
                  </pic:spPr>
                </pic:pic>
              </a:graphicData>
            </a:graphic>
          </wp:inline>
        </w:drawing>
      </w:r>
    </w:p>
    <w:p w14:paraId="39A413A0" w14:textId="0FD098DD" w:rsidR="00E5512D" w:rsidRDefault="008D601C" w:rsidP="008D601C">
      <w:pPr>
        <w:pStyle w:val="Caption"/>
        <w:jc w:val="center"/>
      </w:pPr>
      <w:r>
        <w:t xml:space="preserve">Figure </w:t>
      </w:r>
      <w:fldSimple w:instr=" SEQ Figure \* ARABIC ">
        <w:r w:rsidR="008A2C23">
          <w:rPr>
            <w:noProof/>
          </w:rPr>
          <w:t>9</w:t>
        </w:r>
      </w:fldSimple>
      <w:r>
        <w:t xml:space="preserve"> - PID values post-tuning</w:t>
      </w:r>
    </w:p>
    <w:p w14:paraId="1F84520A" w14:textId="77777777" w:rsidR="00526C79" w:rsidRDefault="00526C79" w:rsidP="00526C79">
      <w:pPr>
        <w:keepNext/>
        <w:jc w:val="center"/>
      </w:pPr>
      <w:r>
        <w:rPr>
          <w:noProof/>
        </w:rPr>
        <w:drawing>
          <wp:inline distT="0" distB="0" distL="0" distR="0" wp14:anchorId="0871B992" wp14:editId="6F95AD42">
            <wp:extent cx="5731510" cy="1684020"/>
            <wp:effectExtent l="0" t="0" r="2540" b="0"/>
            <wp:docPr id="2076308648" name="Picture 1" descr="A diagram of a mathematical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308648" name="Picture 1" descr="A diagram of a mathematical equation&#10;&#10;Description automatically generated"/>
                    <pic:cNvPicPr/>
                  </pic:nvPicPr>
                  <pic:blipFill>
                    <a:blip r:embed="rId16"/>
                    <a:stretch>
                      <a:fillRect/>
                    </a:stretch>
                  </pic:blipFill>
                  <pic:spPr>
                    <a:xfrm>
                      <a:off x="0" y="0"/>
                      <a:ext cx="5731510" cy="1684020"/>
                    </a:xfrm>
                    <a:prstGeom prst="rect">
                      <a:avLst/>
                    </a:prstGeom>
                  </pic:spPr>
                </pic:pic>
              </a:graphicData>
            </a:graphic>
          </wp:inline>
        </w:drawing>
      </w:r>
    </w:p>
    <w:p w14:paraId="48347DD5" w14:textId="382CCEF9" w:rsidR="00526C79" w:rsidRDefault="00526C79" w:rsidP="00526C79">
      <w:pPr>
        <w:pStyle w:val="Caption"/>
        <w:jc w:val="center"/>
      </w:pPr>
      <w:r>
        <w:t xml:space="preserve">Figure </w:t>
      </w:r>
      <w:fldSimple w:instr=" SEQ Figure \* ARABIC ">
        <w:r w:rsidR="008A2C23">
          <w:rPr>
            <w:noProof/>
          </w:rPr>
          <w:t>10</w:t>
        </w:r>
      </w:fldSimple>
      <w:r>
        <w:t xml:space="preserve"> - Complete closed-loop transfer function in Simulink</w:t>
      </w:r>
    </w:p>
    <w:p w14:paraId="36A70690" w14:textId="77777777" w:rsidR="00350ED2" w:rsidRDefault="00350ED2" w:rsidP="00350ED2">
      <w:pPr>
        <w:keepNext/>
        <w:jc w:val="center"/>
      </w:pPr>
      <w:r>
        <w:rPr>
          <w:noProof/>
        </w:rPr>
        <w:lastRenderedPageBreak/>
        <w:drawing>
          <wp:inline distT="0" distB="0" distL="0" distR="0" wp14:anchorId="69B0C911" wp14:editId="504BF6E8">
            <wp:extent cx="5731510" cy="2809875"/>
            <wp:effectExtent l="0" t="0" r="2540" b="9525"/>
            <wp:docPr id="203303645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36455" name="Picture 4"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809875"/>
                    </a:xfrm>
                    <a:prstGeom prst="rect">
                      <a:avLst/>
                    </a:prstGeom>
                    <a:noFill/>
                    <a:ln>
                      <a:noFill/>
                    </a:ln>
                  </pic:spPr>
                </pic:pic>
              </a:graphicData>
            </a:graphic>
          </wp:inline>
        </w:drawing>
      </w:r>
    </w:p>
    <w:p w14:paraId="0C1BC97F" w14:textId="0862A455" w:rsidR="00154328" w:rsidRDefault="00350ED2" w:rsidP="00D67FEB">
      <w:pPr>
        <w:pStyle w:val="Caption"/>
        <w:jc w:val="center"/>
      </w:pPr>
      <w:r>
        <w:t xml:space="preserve">Figure </w:t>
      </w:r>
      <w:fldSimple w:instr=" SEQ Figure \* ARABIC ">
        <w:r w:rsidR="008A2C23">
          <w:rPr>
            <w:noProof/>
          </w:rPr>
          <w:t>11</w:t>
        </w:r>
      </w:fldSimple>
      <w:r>
        <w:t xml:space="preserve"> - PID tune menu, values re-matched, minimal alteration</w:t>
      </w:r>
    </w:p>
    <w:p w14:paraId="4F72FB33" w14:textId="77777777" w:rsidR="00102178" w:rsidRDefault="00154328" w:rsidP="00102178">
      <w:pPr>
        <w:keepNext/>
        <w:jc w:val="center"/>
      </w:pPr>
      <w:r>
        <w:rPr>
          <w:noProof/>
        </w:rPr>
        <w:drawing>
          <wp:inline distT="0" distB="0" distL="0" distR="0" wp14:anchorId="25EBEDF0" wp14:editId="7C1E7243">
            <wp:extent cx="5731510" cy="3114675"/>
            <wp:effectExtent l="0" t="0" r="2540" b="9525"/>
            <wp:docPr id="1701729375" name="Picture 5" descr="A black screen with many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729375" name="Picture 5" descr="A black screen with many lines&#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114675"/>
                    </a:xfrm>
                    <a:prstGeom prst="rect">
                      <a:avLst/>
                    </a:prstGeom>
                    <a:noFill/>
                    <a:ln>
                      <a:noFill/>
                    </a:ln>
                  </pic:spPr>
                </pic:pic>
              </a:graphicData>
            </a:graphic>
          </wp:inline>
        </w:drawing>
      </w:r>
    </w:p>
    <w:p w14:paraId="76DDFE5C" w14:textId="32C9E219" w:rsidR="00E5512D" w:rsidRDefault="00102178" w:rsidP="00102178">
      <w:pPr>
        <w:pStyle w:val="Caption"/>
        <w:jc w:val="center"/>
      </w:pPr>
      <w:r>
        <w:t xml:space="preserve">Figure </w:t>
      </w:r>
      <w:fldSimple w:instr=" SEQ Figure \* ARABIC ">
        <w:r w:rsidR="008A2C23">
          <w:rPr>
            <w:noProof/>
          </w:rPr>
          <w:t>12</w:t>
        </w:r>
      </w:fldSimple>
      <w:r>
        <w:t xml:space="preserve"> - Scope traces from figures </w:t>
      </w:r>
      <w:r w:rsidR="00AD1592">
        <w:t>9</w:t>
      </w:r>
      <w:r>
        <w:t xml:space="preserve"> &amp; </w:t>
      </w:r>
      <w:r w:rsidR="00AD1592">
        <w:t>10</w:t>
      </w:r>
    </w:p>
    <w:p w14:paraId="26A85608" w14:textId="77777777" w:rsidR="00A36452" w:rsidRDefault="00A36452" w:rsidP="00A36452">
      <w:pPr>
        <w:keepNext/>
        <w:jc w:val="center"/>
      </w:pPr>
      <w:r>
        <w:rPr>
          <w:noProof/>
        </w:rPr>
        <w:lastRenderedPageBreak/>
        <w:drawing>
          <wp:inline distT="0" distB="0" distL="0" distR="0" wp14:anchorId="35B30580" wp14:editId="1C9FA626">
            <wp:extent cx="5731510" cy="2654300"/>
            <wp:effectExtent l="0" t="0" r="2540" b="0"/>
            <wp:docPr id="1360685038" name="Picture 6" descr="A close-up of a white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5038" name="Picture 6" descr="A close-up of a white rectangular objec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654300"/>
                    </a:xfrm>
                    <a:prstGeom prst="rect">
                      <a:avLst/>
                    </a:prstGeom>
                    <a:noFill/>
                    <a:ln>
                      <a:noFill/>
                    </a:ln>
                  </pic:spPr>
                </pic:pic>
              </a:graphicData>
            </a:graphic>
          </wp:inline>
        </w:drawing>
      </w:r>
    </w:p>
    <w:p w14:paraId="195F23C8" w14:textId="5089F9D7" w:rsidR="00A36452" w:rsidRDefault="00A36452" w:rsidP="00A36452">
      <w:pPr>
        <w:pStyle w:val="Caption"/>
        <w:jc w:val="center"/>
      </w:pPr>
      <w:r>
        <w:t xml:space="preserve">Figure </w:t>
      </w:r>
      <w:fldSimple w:instr=" SEQ Figure \* ARABIC ">
        <w:r w:rsidR="008A2C23">
          <w:rPr>
            <w:noProof/>
          </w:rPr>
          <w:t>13</w:t>
        </w:r>
      </w:fldSimple>
      <w:r>
        <w:t xml:space="preserve"> – Closed loop transfer function, no PID controller</w:t>
      </w:r>
    </w:p>
    <w:p w14:paraId="5E9B9F7A" w14:textId="77777777" w:rsidR="000F1592" w:rsidRDefault="000F1592" w:rsidP="000F1592">
      <w:pPr>
        <w:keepNext/>
        <w:jc w:val="center"/>
      </w:pPr>
      <w:r>
        <w:rPr>
          <w:noProof/>
        </w:rPr>
        <w:drawing>
          <wp:inline distT="0" distB="0" distL="0" distR="0" wp14:anchorId="50B6FC8D" wp14:editId="7DD78C9A">
            <wp:extent cx="5731510" cy="3117850"/>
            <wp:effectExtent l="0" t="0" r="2540" b="6350"/>
            <wp:docPr id="851921756"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921756" name="Picture 7" descr="A screenshot of a comput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117850"/>
                    </a:xfrm>
                    <a:prstGeom prst="rect">
                      <a:avLst/>
                    </a:prstGeom>
                    <a:noFill/>
                    <a:ln>
                      <a:noFill/>
                    </a:ln>
                  </pic:spPr>
                </pic:pic>
              </a:graphicData>
            </a:graphic>
          </wp:inline>
        </w:drawing>
      </w:r>
    </w:p>
    <w:p w14:paraId="071D0203" w14:textId="69F9726F" w:rsidR="000F1592" w:rsidRDefault="000F1592" w:rsidP="000F1592">
      <w:pPr>
        <w:pStyle w:val="Caption"/>
        <w:jc w:val="center"/>
      </w:pPr>
      <w:r>
        <w:t xml:space="preserve">Figure </w:t>
      </w:r>
      <w:fldSimple w:instr=" SEQ Figure \* ARABIC ">
        <w:r w:rsidR="008A2C23">
          <w:rPr>
            <w:noProof/>
          </w:rPr>
          <w:t>14</w:t>
        </w:r>
      </w:fldSimple>
      <w:r>
        <w:t xml:space="preserve"> - Scope traces from figure 11 transfer function</w:t>
      </w:r>
    </w:p>
    <w:p w14:paraId="0479028D" w14:textId="4E9BD021" w:rsidR="0073535B" w:rsidRDefault="0073535B" w:rsidP="0073535B">
      <w:pPr>
        <w:pStyle w:val="Heading2"/>
        <w:rPr>
          <w:sz w:val="24"/>
          <w:szCs w:val="24"/>
        </w:rPr>
      </w:pPr>
      <w:bookmarkStart w:id="14" w:name="_Toc140328234"/>
      <w:r w:rsidRPr="0073535B">
        <w:rPr>
          <w:sz w:val="24"/>
          <w:szCs w:val="24"/>
        </w:rPr>
        <w:t>4.4 Discussion</w:t>
      </w:r>
      <w:bookmarkEnd w:id="14"/>
    </w:p>
    <w:p w14:paraId="59F3724F" w14:textId="77777777" w:rsidR="009B2144" w:rsidRDefault="009B2144" w:rsidP="009B2144"/>
    <w:p w14:paraId="0B2B1C66" w14:textId="7A0C411E" w:rsidR="009B2144" w:rsidRDefault="009B2144" w:rsidP="009B2144">
      <w:r>
        <w:t xml:space="preserve">Figure </w:t>
      </w:r>
      <w:r w:rsidR="008A2C23">
        <w:t>7</w:t>
      </w:r>
      <w:r>
        <w:t xml:space="preserve"> – the untuned response shows a very long settling </w:t>
      </w:r>
      <w:r w:rsidR="00BF4E7D">
        <w:t>time.</w:t>
      </w:r>
    </w:p>
    <w:p w14:paraId="5FDFC589" w14:textId="25150E4C" w:rsidR="009B2144" w:rsidRDefault="009B2144" w:rsidP="009B2144">
      <w:r>
        <w:t xml:space="preserve">Figure </w:t>
      </w:r>
      <w:r w:rsidR="008A2C23">
        <w:t>8</w:t>
      </w:r>
      <w:r>
        <w:t xml:space="preserve"> – PID controller tuned, demonstrating a 0% overshoot and settling time of 1.08s</w:t>
      </w:r>
      <w:r w:rsidR="00657409">
        <w:t xml:space="preserve"> (thus meeting the requirement)</w:t>
      </w:r>
      <w:r w:rsidR="00862165">
        <w:t>.</w:t>
      </w:r>
    </w:p>
    <w:p w14:paraId="338633A5" w14:textId="6DBD2345" w:rsidR="00657409" w:rsidRDefault="00657409" w:rsidP="009B2144">
      <w:r>
        <w:t xml:space="preserve">Figure </w:t>
      </w:r>
      <w:r w:rsidR="008A2C23">
        <w:t>9</w:t>
      </w:r>
      <w:r>
        <w:t xml:space="preserve"> </w:t>
      </w:r>
      <w:r w:rsidR="00CD5FEC">
        <w:t>–</w:t>
      </w:r>
      <w:r>
        <w:t xml:space="preserve"> </w:t>
      </w:r>
      <w:r w:rsidR="00CD5FEC">
        <w:t>trace following initial PID tun</w:t>
      </w:r>
      <w:r w:rsidR="002278AE">
        <w:t xml:space="preserve">e, representing the baseline for </w:t>
      </w:r>
      <w:r w:rsidR="00BF4E7D">
        <w:t>comparison.</w:t>
      </w:r>
    </w:p>
    <w:p w14:paraId="19F193ED" w14:textId="7D4F828E" w:rsidR="002278AE" w:rsidRDefault="002278AE" w:rsidP="002278AE">
      <w:r>
        <w:t xml:space="preserve">Figures </w:t>
      </w:r>
      <w:r w:rsidR="008A2C23">
        <w:t>9</w:t>
      </w:r>
      <w:r>
        <w:t xml:space="preserve"> </w:t>
      </w:r>
      <w:r w:rsidR="008A2C23">
        <w:t>&amp;</w:t>
      </w:r>
      <w:r>
        <w:t xml:space="preserve"> </w:t>
      </w:r>
      <w:r w:rsidR="008A2C23">
        <w:t>10</w:t>
      </w:r>
      <w:r>
        <w:t xml:space="preserve"> - The values were taken from the above figure and used to calculate the closed-loop transfer function of the </w:t>
      </w:r>
      <w:proofErr w:type="gramStart"/>
      <w:r>
        <w:t>system as a whole</w:t>
      </w:r>
      <w:proofErr w:type="gramEnd"/>
      <w:r>
        <w:t xml:space="preserve">. </w:t>
      </w:r>
      <w:r w:rsidR="00862165">
        <w:t>Most of</w:t>
      </w:r>
      <w:r>
        <w:t xml:space="preserve"> the workings have been omitted for brevity, though the output is per </w:t>
      </w:r>
      <w:r w:rsidR="009E3ED3">
        <w:t>equation 1</w:t>
      </w:r>
      <w:r w:rsidR="00322451">
        <w:t>.</w:t>
      </w:r>
    </w:p>
    <w:p w14:paraId="63C49B0D" w14:textId="77777777" w:rsidR="002278AE" w:rsidRDefault="002278AE" w:rsidP="00862165">
      <w:pPr>
        <w:pStyle w:val="Caption"/>
        <w:jc w:val="center"/>
      </w:pPr>
      <w:bookmarkStart w:id="15" w:name="_Hlk140239312"/>
      <w:r>
        <w:lastRenderedPageBreak/>
        <w:t xml:space="preserve">Equation 1: </w:t>
      </w:r>
      <m:oMath>
        <m:r>
          <m:rPr>
            <m:sty m:val="bi"/>
          </m:rPr>
          <w:rPr>
            <w:rFonts w:ascii="Cambria Math" w:hAnsi="Cambria Math"/>
          </w:rPr>
          <m:t>G</m:t>
        </m:r>
        <m:d>
          <m:dPr>
            <m:ctrlPr>
              <w:rPr>
                <w:rFonts w:ascii="Cambria Math" w:hAnsi="Cambria Math"/>
                <w:i/>
              </w:rPr>
            </m:ctrlPr>
          </m:dPr>
          <m:e>
            <m:r>
              <m:rPr>
                <m:sty m:val="bi"/>
              </m:rPr>
              <w:rPr>
                <w:rFonts w:ascii="Cambria Math" w:hAnsi="Cambria Math"/>
              </w:rPr>
              <m:t>s</m:t>
            </m:r>
          </m:e>
        </m:d>
        <m:f>
          <m:fPr>
            <m:ctrlPr>
              <w:rPr>
                <w:rFonts w:ascii="Cambria Math" w:hAnsi="Cambria Math"/>
                <w:i/>
              </w:rPr>
            </m:ctrlPr>
          </m:fPr>
          <m:num>
            <m:r>
              <m:rPr>
                <m:sty m:val="bi"/>
              </m:rPr>
              <w:rPr>
                <w:rFonts w:ascii="Cambria Math" w:hAnsi="Cambria Math"/>
              </w:rPr>
              <m:t>19.5007500738582</m:t>
            </m:r>
            <m:sSup>
              <m:sSupPr>
                <m:ctrlPr>
                  <w:rPr>
                    <w:rFonts w:ascii="Cambria Math" w:hAnsi="Cambria Math"/>
                    <w:i/>
                  </w:rPr>
                </m:ctrlPr>
              </m:sSupPr>
              <m:e>
                <m:r>
                  <m:rPr>
                    <m:sty m:val="bi"/>
                  </m:rPr>
                  <w:rPr>
                    <w:rFonts w:ascii="Cambria Math" w:hAnsi="Cambria Math"/>
                  </w:rPr>
                  <m:t>s</m:t>
                </m:r>
              </m:e>
              <m:sup>
                <m:r>
                  <m:rPr>
                    <m:sty m:val="bi"/>
                  </m:rPr>
                  <w:rPr>
                    <w:rFonts w:ascii="Cambria Math" w:hAnsi="Cambria Math"/>
                  </w:rPr>
                  <m:t>2</m:t>
                </m:r>
              </m:sup>
            </m:sSup>
            <m:r>
              <m:rPr>
                <m:sty m:val="bi"/>
              </m:rPr>
              <w:rPr>
                <w:rFonts w:ascii="Cambria Math" w:hAnsi="Cambria Math"/>
              </w:rPr>
              <m:t>+24.0906746491+7.2851029959751</m:t>
            </m:r>
          </m:num>
          <m:den>
            <m:r>
              <m:rPr>
                <m:sty m:val="bi"/>
              </m:rPr>
              <w:rPr>
                <w:rFonts w:ascii="Cambria Math" w:hAnsi="Cambria Math"/>
              </w:rPr>
              <m:t>7</m:t>
            </m:r>
            <m:sSup>
              <m:sSupPr>
                <m:ctrlPr>
                  <w:rPr>
                    <w:rFonts w:ascii="Cambria Math" w:hAnsi="Cambria Math"/>
                    <w:i/>
                  </w:rPr>
                </m:ctrlPr>
              </m:sSupPr>
              <m:e>
                <m:r>
                  <m:rPr>
                    <m:sty m:val="bi"/>
                  </m:rPr>
                  <w:rPr>
                    <w:rFonts w:ascii="Cambria Math" w:hAnsi="Cambria Math"/>
                  </w:rPr>
                  <m:t>s</m:t>
                </m:r>
              </m:e>
              <m:sup>
                <m:r>
                  <m:rPr>
                    <m:sty m:val="bi"/>
                  </m:rPr>
                  <w:rPr>
                    <w:rFonts w:ascii="Cambria Math" w:hAnsi="Cambria Math"/>
                  </w:rPr>
                  <m:t>3</m:t>
                </m:r>
              </m:sup>
            </m:sSup>
            <m:r>
              <m:rPr>
                <m:sty m:val="bi"/>
              </m:rPr>
              <w:rPr>
                <w:rFonts w:ascii="Cambria Math" w:hAnsi="Cambria Math"/>
              </w:rPr>
              <m:t>+</m:t>
            </m:r>
            <m:sSup>
              <m:sSupPr>
                <m:ctrlPr>
                  <w:rPr>
                    <w:rFonts w:ascii="Cambria Math" w:hAnsi="Cambria Math"/>
                    <w:i/>
                  </w:rPr>
                </m:ctrlPr>
              </m:sSupPr>
              <m:e>
                <m:r>
                  <m:rPr>
                    <m:sty m:val="bi"/>
                  </m:rPr>
                  <w:rPr>
                    <w:rFonts w:ascii="Cambria Math" w:hAnsi="Cambria Math"/>
                  </w:rPr>
                  <m:t>26.5007500738582</m:t>
                </m:r>
              </m:e>
              <m:sup>
                <m:r>
                  <m:rPr>
                    <m:sty m:val="bi"/>
                  </m:rPr>
                  <w:rPr>
                    <w:rFonts w:ascii="Cambria Math" w:hAnsi="Cambria Math"/>
                  </w:rPr>
                  <m:t>2</m:t>
                </m:r>
              </m:sup>
            </m:sSup>
            <m:r>
              <m:rPr>
                <m:sty m:val="bi"/>
              </m:rPr>
              <w:rPr>
                <w:rFonts w:ascii="Cambria Math" w:hAnsi="Cambria Math"/>
              </w:rPr>
              <m:t>+27.0906746491+7.2851029959751</m:t>
            </m:r>
          </m:den>
        </m:f>
      </m:oMath>
    </w:p>
    <w:bookmarkEnd w:id="15"/>
    <w:p w14:paraId="1F646DA3" w14:textId="087D2528" w:rsidR="002278AE" w:rsidRPr="009B2144" w:rsidRDefault="002278AE" w:rsidP="009B2144"/>
    <w:p w14:paraId="53C33999" w14:textId="51B8436B" w:rsidR="00322451" w:rsidRDefault="00322451" w:rsidP="00D67FEB">
      <w:r>
        <w:t xml:space="preserve">The above closed-loop transfer function was transposed into Simulink, and the PID/filter values were reset to 1, 1, 0, 1 respectively. </w:t>
      </w:r>
    </w:p>
    <w:p w14:paraId="51C495E7" w14:textId="1C3101AD" w:rsidR="009E3ED3" w:rsidRDefault="009E3ED3" w:rsidP="00D67FEB">
      <w:r>
        <w:t>Figure 1</w:t>
      </w:r>
      <w:r w:rsidR="008A2C23">
        <w:t>1</w:t>
      </w:r>
      <w:r>
        <w:t xml:space="preserve"> – PID values re-tuned to match original overshoot and </w:t>
      </w:r>
      <w:r w:rsidR="002065F8">
        <w:t xml:space="preserve">settling time. Only minor changes (circa. 0.02) of the “transient behaviour” parameter was required </w:t>
      </w:r>
      <w:r w:rsidR="00AF3E75">
        <w:t xml:space="preserve">to get the settling time to match exactly – this is not unexpected. </w:t>
      </w:r>
    </w:p>
    <w:p w14:paraId="082F0301" w14:textId="37CBEB77" w:rsidR="00490063" w:rsidRDefault="00374011" w:rsidP="009F78D9">
      <w:r>
        <w:t>Figure 1</w:t>
      </w:r>
      <w:r w:rsidR="008A2C23">
        <w:t>2</w:t>
      </w:r>
      <w:r>
        <w:t xml:space="preserve"> scope trace is an exact match to </w:t>
      </w:r>
      <w:r w:rsidR="00794A8C">
        <w:t xml:space="preserve">that in figure </w:t>
      </w:r>
      <w:r w:rsidR="0087474D">
        <w:t>8</w:t>
      </w:r>
      <w:r w:rsidR="00862165">
        <w:t>.</w:t>
      </w:r>
    </w:p>
    <w:p w14:paraId="6B7C50B2" w14:textId="62E63858" w:rsidR="00F35807" w:rsidRDefault="00F35807" w:rsidP="009F78D9">
      <w:r>
        <w:t>Figure 1</w:t>
      </w:r>
      <w:r w:rsidR="008A2C23">
        <w:t>3</w:t>
      </w:r>
      <w:r>
        <w:t xml:space="preserve"> – the PID controller was removed from the system, and the whole closed-loop transfer function applied in its place</w:t>
      </w:r>
      <w:r w:rsidR="00862165">
        <w:t>.</w:t>
      </w:r>
    </w:p>
    <w:p w14:paraId="346B8CA2" w14:textId="350C66AE" w:rsidR="00F35807" w:rsidRDefault="00F35807" w:rsidP="009F78D9">
      <w:r>
        <w:t>Figure 1</w:t>
      </w:r>
      <w:r w:rsidR="008A2C23">
        <w:t>4</w:t>
      </w:r>
      <w:r>
        <w:t xml:space="preserve"> – the scope trace resulting from the simulation in figure 1</w:t>
      </w:r>
      <w:r w:rsidR="0087474D">
        <w:t>3</w:t>
      </w:r>
      <w:r w:rsidR="00E93FC9">
        <w:t xml:space="preserve">, which is also a match to the traces in figures </w:t>
      </w:r>
      <w:r w:rsidR="0087474D">
        <w:t>8</w:t>
      </w:r>
      <w:r w:rsidR="00E93FC9">
        <w:t xml:space="preserve"> and </w:t>
      </w:r>
      <w:r w:rsidR="0087474D">
        <w:t>12</w:t>
      </w:r>
      <w:r w:rsidR="00862165">
        <w:t>.</w:t>
      </w:r>
    </w:p>
    <w:p w14:paraId="6706988D" w14:textId="77777777" w:rsidR="00930FC2" w:rsidRDefault="00930FC2" w:rsidP="009F78D9"/>
    <w:p w14:paraId="49BE37C4" w14:textId="7597EBF1" w:rsidR="00A63748" w:rsidRDefault="00A63748" w:rsidP="00A63748">
      <w:pPr>
        <w:pStyle w:val="Heading1"/>
        <w:numPr>
          <w:ilvl w:val="0"/>
          <w:numId w:val="4"/>
        </w:numPr>
      </w:pPr>
      <w:bookmarkStart w:id="16" w:name="_Toc140328235"/>
      <w:r>
        <w:t>Conclusion</w:t>
      </w:r>
      <w:bookmarkEnd w:id="16"/>
    </w:p>
    <w:p w14:paraId="05CF03F4" w14:textId="577CC1D6" w:rsidR="00D67FEB" w:rsidRDefault="00A63748" w:rsidP="009F78D9">
      <w:r>
        <w:t>The study shown in section</w:t>
      </w:r>
      <w:r w:rsidR="00220651">
        <w:t xml:space="preserve"> 4 </w:t>
      </w:r>
      <w:r w:rsidR="00064E7F">
        <w:t>demon</w:t>
      </w:r>
      <w:r w:rsidR="00B52239">
        <w:t>strates PID tuning, and that the PID values can be used to find the closed-loop transfer function of the entire system</w:t>
      </w:r>
      <w:r w:rsidR="001A7064">
        <w:t>, which can then be used to repla</w:t>
      </w:r>
      <w:r w:rsidR="000308AC">
        <w:t>ce the PID</w:t>
      </w:r>
      <w:r w:rsidR="00C022B7">
        <w:t xml:space="preserve"> -</w:t>
      </w:r>
      <w:r w:rsidR="000308AC">
        <w:t xml:space="preserve"> controller </w:t>
      </w:r>
      <w:r w:rsidR="00323815">
        <w:t>with identical results</w:t>
      </w:r>
      <w:r w:rsidR="00290801">
        <w:t xml:space="preserve">, as the signal generated is identical. </w:t>
      </w:r>
      <w:r w:rsidR="00683A09">
        <w:t>This is useful as it allows the user to validate the components within the system</w:t>
      </w:r>
      <w:r w:rsidR="00BF4E7D">
        <w:t>.</w:t>
      </w:r>
    </w:p>
    <w:p w14:paraId="74D36970" w14:textId="402CCCF3" w:rsidR="00FB5068" w:rsidRDefault="00FB5068" w:rsidP="00FB5068">
      <w:pPr>
        <w:pStyle w:val="Heading1"/>
        <w:numPr>
          <w:ilvl w:val="0"/>
          <w:numId w:val="4"/>
        </w:numPr>
      </w:pPr>
      <w:bookmarkStart w:id="17" w:name="_Toc140328236"/>
      <w:r>
        <w:t>Future work</w:t>
      </w:r>
      <w:bookmarkEnd w:id="17"/>
    </w:p>
    <w:p w14:paraId="1318D88F" w14:textId="2F8C6F47" w:rsidR="00D67FEB" w:rsidRDefault="00FB5068" w:rsidP="009F78D9">
      <w:r>
        <w:t xml:space="preserve">It would be of much interest to recreate this circuit on a physical board with a servo </w:t>
      </w:r>
      <w:r w:rsidR="00E14893">
        <w:t xml:space="preserve">and potentiometer to control it – this would provide a useful visual aide to help with any future PID tuning work. </w:t>
      </w:r>
    </w:p>
    <w:p w14:paraId="5A5DB3EB" w14:textId="77777777" w:rsidR="00862165" w:rsidRDefault="00862165" w:rsidP="009F78D9"/>
    <w:p w14:paraId="4C9E57B8" w14:textId="77777777" w:rsidR="00862165" w:rsidRDefault="00862165" w:rsidP="009F78D9"/>
    <w:p w14:paraId="7AA9DE2B" w14:textId="77777777" w:rsidR="00862165" w:rsidRDefault="00862165" w:rsidP="009F78D9"/>
    <w:p w14:paraId="49039D68" w14:textId="77777777" w:rsidR="00862165" w:rsidRDefault="00862165" w:rsidP="009F78D9"/>
    <w:p w14:paraId="1F9ACADD" w14:textId="77777777" w:rsidR="00862165" w:rsidRDefault="00862165" w:rsidP="009F78D9"/>
    <w:p w14:paraId="2FA5614E" w14:textId="77777777" w:rsidR="00862165" w:rsidRDefault="00862165" w:rsidP="009F78D9"/>
    <w:p w14:paraId="601A3D3D" w14:textId="77777777" w:rsidR="00862165" w:rsidRDefault="00862165" w:rsidP="009F78D9"/>
    <w:p w14:paraId="2D860DBE" w14:textId="77777777" w:rsidR="00862165" w:rsidRPr="009F78D9" w:rsidRDefault="00862165" w:rsidP="009F78D9"/>
    <w:bookmarkStart w:id="18" w:name="_Toc140328237" w:displacedByCustomXml="next"/>
    <w:sdt>
      <w:sdtPr>
        <w:rPr>
          <w:rFonts w:asciiTheme="minorHAnsi" w:eastAsiaTheme="minorEastAsia" w:hAnsiTheme="minorHAnsi" w:cstheme="minorBidi"/>
          <w:color w:val="auto"/>
          <w:sz w:val="22"/>
          <w:szCs w:val="22"/>
        </w:rPr>
        <w:id w:val="-99331284"/>
        <w:docPartObj>
          <w:docPartGallery w:val="Bibliographies"/>
          <w:docPartUnique/>
        </w:docPartObj>
      </w:sdtPr>
      <w:sdtContent>
        <w:p w14:paraId="644C1836" w14:textId="63A2ED34" w:rsidR="00A51E59" w:rsidRPr="00E5512D" w:rsidRDefault="00A51E59">
          <w:pPr>
            <w:pStyle w:val="Heading1"/>
            <w:rPr>
              <w:rFonts w:asciiTheme="minorHAnsi" w:eastAsiaTheme="minorEastAsia" w:hAnsiTheme="minorHAnsi" w:cstheme="minorBidi"/>
              <w:color w:val="auto"/>
              <w:sz w:val="22"/>
              <w:szCs w:val="22"/>
            </w:rPr>
          </w:pPr>
          <w:r>
            <w:t>Bibliography</w:t>
          </w:r>
          <w:bookmarkEnd w:id="18"/>
        </w:p>
        <w:sdt>
          <w:sdtPr>
            <w:id w:val="111145805"/>
            <w:bibliography/>
          </w:sdtPr>
          <w:sdtContent>
            <w:p w14:paraId="29D5DF7D" w14:textId="77777777" w:rsidR="00233499" w:rsidRDefault="00A51E5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33499" w14:paraId="3542B05E" w14:textId="77777777">
                <w:trPr>
                  <w:divId w:val="1506048915"/>
                  <w:tblCellSpacing w:w="15" w:type="dxa"/>
                </w:trPr>
                <w:tc>
                  <w:tcPr>
                    <w:tcW w:w="50" w:type="pct"/>
                    <w:hideMark/>
                  </w:tcPr>
                  <w:p w14:paraId="55682ACB" w14:textId="358AD338" w:rsidR="00233499" w:rsidRDefault="00233499">
                    <w:pPr>
                      <w:pStyle w:val="Bibliography"/>
                      <w:rPr>
                        <w:noProof/>
                        <w:sz w:val="24"/>
                        <w:szCs w:val="24"/>
                      </w:rPr>
                    </w:pPr>
                    <w:r>
                      <w:rPr>
                        <w:noProof/>
                      </w:rPr>
                      <w:lastRenderedPageBreak/>
                      <w:t xml:space="preserve">[1] </w:t>
                    </w:r>
                  </w:p>
                </w:tc>
                <w:tc>
                  <w:tcPr>
                    <w:tcW w:w="0" w:type="auto"/>
                    <w:hideMark/>
                  </w:tcPr>
                  <w:p w14:paraId="183E9E11" w14:textId="77777777" w:rsidR="00233499" w:rsidRDefault="00233499">
                    <w:pPr>
                      <w:pStyle w:val="Bibliography"/>
                      <w:rPr>
                        <w:noProof/>
                      </w:rPr>
                    </w:pPr>
                    <w:r>
                      <w:rPr>
                        <w:noProof/>
                      </w:rPr>
                      <w:t>Intergalactic, “PHALANX CIWS: THE NAVY’S AUTOMATED, RADAR-GUIDED 20MM GATLING GUN FOR SHIP DEFENSE (AND MORE!),” [Online]. Available: https://ig.space/commslink/phalanx-ciws-everything-you-need-to-know-about-the-gatlin-gun-navy-ship-defense.</w:t>
                    </w:r>
                  </w:p>
                </w:tc>
              </w:tr>
              <w:tr w:rsidR="00233499" w14:paraId="262ABCDC" w14:textId="77777777">
                <w:trPr>
                  <w:divId w:val="1506048915"/>
                  <w:tblCellSpacing w:w="15" w:type="dxa"/>
                </w:trPr>
                <w:tc>
                  <w:tcPr>
                    <w:tcW w:w="50" w:type="pct"/>
                    <w:hideMark/>
                  </w:tcPr>
                  <w:p w14:paraId="5A74D6D8" w14:textId="77777777" w:rsidR="00233499" w:rsidRDefault="00233499">
                    <w:pPr>
                      <w:pStyle w:val="Bibliography"/>
                      <w:rPr>
                        <w:noProof/>
                      </w:rPr>
                    </w:pPr>
                    <w:r>
                      <w:rPr>
                        <w:noProof/>
                      </w:rPr>
                      <w:t xml:space="preserve">[2] </w:t>
                    </w:r>
                  </w:p>
                </w:tc>
                <w:tc>
                  <w:tcPr>
                    <w:tcW w:w="0" w:type="auto"/>
                    <w:hideMark/>
                  </w:tcPr>
                  <w:p w14:paraId="4F630E5C" w14:textId="77777777" w:rsidR="00233499" w:rsidRDefault="00233499">
                    <w:pPr>
                      <w:pStyle w:val="Bibliography"/>
                      <w:rPr>
                        <w:noProof/>
                      </w:rPr>
                    </w:pPr>
                    <w:r>
                      <w:rPr>
                        <w:noProof/>
                      </w:rPr>
                      <w:t>E. Berglund, “Cooperative engagement capability Anti-ship missiles,” 2015.</w:t>
                    </w:r>
                  </w:p>
                </w:tc>
              </w:tr>
              <w:tr w:rsidR="00233499" w14:paraId="6A473BA4" w14:textId="77777777">
                <w:trPr>
                  <w:divId w:val="1506048915"/>
                  <w:tblCellSpacing w:w="15" w:type="dxa"/>
                </w:trPr>
                <w:tc>
                  <w:tcPr>
                    <w:tcW w:w="50" w:type="pct"/>
                    <w:hideMark/>
                  </w:tcPr>
                  <w:p w14:paraId="509C0ACE" w14:textId="77777777" w:rsidR="00233499" w:rsidRDefault="00233499">
                    <w:pPr>
                      <w:pStyle w:val="Bibliography"/>
                      <w:rPr>
                        <w:noProof/>
                      </w:rPr>
                    </w:pPr>
                    <w:r>
                      <w:rPr>
                        <w:noProof/>
                      </w:rPr>
                      <w:t xml:space="preserve">[3] </w:t>
                    </w:r>
                  </w:p>
                </w:tc>
                <w:tc>
                  <w:tcPr>
                    <w:tcW w:w="0" w:type="auto"/>
                    <w:hideMark/>
                  </w:tcPr>
                  <w:p w14:paraId="0D57543C" w14:textId="77777777" w:rsidR="00233499" w:rsidRDefault="00233499">
                    <w:pPr>
                      <w:pStyle w:val="Bibliography"/>
                      <w:rPr>
                        <w:noProof/>
                      </w:rPr>
                    </w:pPr>
                    <w:r>
                      <w:rPr>
                        <w:noProof/>
                      </w:rPr>
                      <w:t>N. Charaig, “PID Controller - Definition and explanations,” 2020. [Online]. Available: https://www.power-and-beyond.com/pid-controller-definition-and-explanations-a-a69cf75cceed7b82932c0793458f58c9/.</w:t>
                    </w:r>
                  </w:p>
                </w:tc>
              </w:tr>
              <w:tr w:rsidR="00233499" w14:paraId="54389734" w14:textId="77777777">
                <w:trPr>
                  <w:divId w:val="1506048915"/>
                  <w:tblCellSpacing w:w="15" w:type="dxa"/>
                </w:trPr>
                <w:tc>
                  <w:tcPr>
                    <w:tcW w:w="50" w:type="pct"/>
                    <w:hideMark/>
                  </w:tcPr>
                  <w:p w14:paraId="49C7E51C" w14:textId="77777777" w:rsidR="00233499" w:rsidRDefault="00233499">
                    <w:pPr>
                      <w:pStyle w:val="Bibliography"/>
                      <w:rPr>
                        <w:noProof/>
                      </w:rPr>
                    </w:pPr>
                    <w:r>
                      <w:rPr>
                        <w:noProof/>
                      </w:rPr>
                      <w:t xml:space="preserve">[4] </w:t>
                    </w:r>
                  </w:p>
                </w:tc>
                <w:tc>
                  <w:tcPr>
                    <w:tcW w:w="0" w:type="auto"/>
                    <w:hideMark/>
                  </w:tcPr>
                  <w:p w14:paraId="14AD378B" w14:textId="77777777" w:rsidR="00233499" w:rsidRDefault="00233499">
                    <w:pPr>
                      <w:pStyle w:val="Bibliography"/>
                      <w:rPr>
                        <w:noProof/>
                      </w:rPr>
                    </w:pPr>
                    <w:r>
                      <w:rPr>
                        <w:noProof/>
                      </w:rPr>
                      <w:t xml:space="preserve">National Instruments, “The PID Controller &amp; Theory Explained,” 2023. [Online]. </w:t>
                    </w:r>
                  </w:p>
                </w:tc>
              </w:tr>
              <w:tr w:rsidR="00233499" w14:paraId="3B51E936" w14:textId="77777777">
                <w:trPr>
                  <w:divId w:val="1506048915"/>
                  <w:tblCellSpacing w:w="15" w:type="dxa"/>
                </w:trPr>
                <w:tc>
                  <w:tcPr>
                    <w:tcW w:w="50" w:type="pct"/>
                    <w:hideMark/>
                  </w:tcPr>
                  <w:p w14:paraId="1A0D7937" w14:textId="77777777" w:rsidR="00233499" w:rsidRDefault="00233499">
                    <w:pPr>
                      <w:pStyle w:val="Bibliography"/>
                      <w:rPr>
                        <w:noProof/>
                      </w:rPr>
                    </w:pPr>
                    <w:r>
                      <w:rPr>
                        <w:noProof/>
                      </w:rPr>
                      <w:t xml:space="preserve">[5] </w:t>
                    </w:r>
                  </w:p>
                </w:tc>
                <w:tc>
                  <w:tcPr>
                    <w:tcW w:w="0" w:type="auto"/>
                    <w:hideMark/>
                  </w:tcPr>
                  <w:p w14:paraId="11EFE5DC" w14:textId="77777777" w:rsidR="00233499" w:rsidRDefault="00233499">
                    <w:pPr>
                      <w:pStyle w:val="Bibliography"/>
                      <w:rPr>
                        <w:noProof/>
                      </w:rPr>
                    </w:pPr>
                    <w:r>
                      <w:rPr>
                        <w:noProof/>
                      </w:rPr>
                      <w:t>H. 4. Electronics, “PID Demo,” 2016.</w:t>
                    </w:r>
                  </w:p>
                </w:tc>
              </w:tr>
              <w:tr w:rsidR="00233499" w14:paraId="1701CC45" w14:textId="77777777">
                <w:trPr>
                  <w:divId w:val="1506048915"/>
                  <w:tblCellSpacing w:w="15" w:type="dxa"/>
                </w:trPr>
                <w:tc>
                  <w:tcPr>
                    <w:tcW w:w="50" w:type="pct"/>
                    <w:hideMark/>
                  </w:tcPr>
                  <w:p w14:paraId="506C909C" w14:textId="77777777" w:rsidR="00233499" w:rsidRDefault="00233499">
                    <w:pPr>
                      <w:pStyle w:val="Bibliography"/>
                      <w:rPr>
                        <w:noProof/>
                      </w:rPr>
                    </w:pPr>
                    <w:r>
                      <w:rPr>
                        <w:noProof/>
                      </w:rPr>
                      <w:t xml:space="preserve">[6] </w:t>
                    </w:r>
                  </w:p>
                </w:tc>
                <w:tc>
                  <w:tcPr>
                    <w:tcW w:w="0" w:type="auto"/>
                    <w:hideMark/>
                  </w:tcPr>
                  <w:p w14:paraId="6FF4A243" w14:textId="77777777" w:rsidR="00233499" w:rsidRDefault="00233499">
                    <w:pPr>
                      <w:pStyle w:val="Bibliography"/>
                      <w:rPr>
                        <w:noProof/>
                      </w:rPr>
                    </w:pPr>
                    <w:r>
                      <w:rPr>
                        <w:noProof/>
                      </w:rPr>
                      <w:t xml:space="preserve">Circuit Globe, “Difference Between Positive and Negative Feedback,” [Online]. </w:t>
                    </w:r>
                  </w:p>
                </w:tc>
              </w:tr>
              <w:tr w:rsidR="00233499" w14:paraId="68053282" w14:textId="77777777">
                <w:trPr>
                  <w:divId w:val="1506048915"/>
                  <w:tblCellSpacing w:w="15" w:type="dxa"/>
                </w:trPr>
                <w:tc>
                  <w:tcPr>
                    <w:tcW w:w="50" w:type="pct"/>
                    <w:hideMark/>
                  </w:tcPr>
                  <w:p w14:paraId="3B062425" w14:textId="77777777" w:rsidR="00233499" w:rsidRDefault="00233499">
                    <w:pPr>
                      <w:pStyle w:val="Bibliography"/>
                      <w:rPr>
                        <w:noProof/>
                      </w:rPr>
                    </w:pPr>
                    <w:r>
                      <w:rPr>
                        <w:noProof/>
                      </w:rPr>
                      <w:t xml:space="preserve">[7] </w:t>
                    </w:r>
                  </w:p>
                </w:tc>
                <w:tc>
                  <w:tcPr>
                    <w:tcW w:w="0" w:type="auto"/>
                    <w:hideMark/>
                  </w:tcPr>
                  <w:p w14:paraId="75A5784E" w14:textId="77777777" w:rsidR="00233499" w:rsidRDefault="00233499">
                    <w:pPr>
                      <w:pStyle w:val="Bibliography"/>
                      <w:rPr>
                        <w:noProof/>
                      </w:rPr>
                    </w:pPr>
                    <w:r>
                      <w:rPr>
                        <w:noProof/>
                      </w:rPr>
                      <w:t xml:space="preserve">Apogee Instruments, “Uniformity, Repeatability, Stability, and Accuracy,” [Online]. </w:t>
                    </w:r>
                  </w:p>
                </w:tc>
              </w:tr>
              <w:tr w:rsidR="00233499" w14:paraId="6553C492" w14:textId="77777777">
                <w:trPr>
                  <w:divId w:val="1506048915"/>
                  <w:tblCellSpacing w:w="15" w:type="dxa"/>
                </w:trPr>
                <w:tc>
                  <w:tcPr>
                    <w:tcW w:w="50" w:type="pct"/>
                    <w:hideMark/>
                  </w:tcPr>
                  <w:p w14:paraId="2A6F8DE7" w14:textId="77777777" w:rsidR="00233499" w:rsidRDefault="00233499">
                    <w:pPr>
                      <w:pStyle w:val="Bibliography"/>
                      <w:rPr>
                        <w:noProof/>
                      </w:rPr>
                    </w:pPr>
                    <w:r>
                      <w:rPr>
                        <w:noProof/>
                      </w:rPr>
                      <w:t xml:space="preserve">[8] </w:t>
                    </w:r>
                  </w:p>
                </w:tc>
                <w:tc>
                  <w:tcPr>
                    <w:tcW w:w="0" w:type="auto"/>
                    <w:hideMark/>
                  </w:tcPr>
                  <w:p w14:paraId="14A3A73E" w14:textId="77777777" w:rsidR="00233499" w:rsidRDefault="00233499">
                    <w:pPr>
                      <w:pStyle w:val="Bibliography"/>
                      <w:rPr>
                        <w:noProof/>
                      </w:rPr>
                    </w:pPr>
                    <w:r>
                      <w:rPr>
                        <w:noProof/>
                      </w:rPr>
                      <w:t xml:space="preserve">C. Zant, “Precision Rifle Blog,” 2015. [Online]. </w:t>
                    </w:r>
                  </w:p>
                </w:tc>
              </w:tr>
            </w:tbl>
            <w:p w14:paraId="59A90714" w14:textId="77777777" w:rsidR="00233499" w:rsidRDefault="00233499">
              <w:pPr>
                <w:divId w:val="1506048915"/>
                <w:rPr>
                  <w:rFonts w:eastAsia="Times New Roman"/>
                  <w:noProof/>
                </w:rPr>
              </w:pPr>
            </w:p>
            <w:p w14:paraId="5649B51B" w14:textId="31A5F1DF" w:rsidR="00A51E59" w:rsidRDefault="00A51E59">
              <w:r>
                <w:rPr>
                  <w:b/>
                  <w:bCs/>
                  <w:noProof/>
                </w:rPr>
                <w:fldChar w:fldCharType="end"/>
              </w:r>
            </w:p>
          </w:sdtContent>
        </w:sdt>
      </w:sdtContent>
    </w:sdt>
    <w:p w14:paraId="06917147" w14:textId="77777777" w:rsidR="00A51E59" w:rsidRDefault="00A51E59"/>
    <w:sectPr w:rsidR="00A51E59" w:rsidSect="0030406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C6306"/>
    <w:multiLevelType w:val="hybridMultilevel"/>
    <w:tmpl w:val="39140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7B10B1"/>
    <w:multiLevelType w:val="multilevel"/>
    <w:tmpl w:val="23E0D27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3CB5036"/>
    <w:multiLevelType w:val="hybridMultilevel"/>
    <w:tmpl w:val="D7E4E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6138AF"/>
    <w:multiLevelType w:val="hybridMultilevel"/>
    <w:tmpl w:val="B9E281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AA041A"/>
    <w:multiLevelType w:val="hybridMultilevel"/>
    <w:tmpl w:val="F0FC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3D0733"/>
    <w:multiLevelType w:val="hybridMultilevel"/>
    <w:tmpl w:val="E1F02EF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6B125A0E"/>
    <w:multiLevelType w:val="hybridMultilevel"/>
    <w:tmpl w:val="18A02E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9970550">
    <w:abstractNumId w:val="6"/>
  </w:num>
  <w:num w:numId="2" w16cid:durableId="1657951692">
    <w:abstractNumId w:val="3"/>
  </w:num>
  <w:num w:numId="3" w16cid:durableId="1438255094">
    <w:abstractNumId w:val="5"/>
  </w:num>
  <w:num w:numId="4" w16cid:durableId="314452255">
    <w:abstractNumId w:val="1"/>
  </w:num>
  <w:num w:numId="5" w16cid:durableId="770275708">
    <w:abstractNumId w:val="4"/>
  </w:num>
  <w:num w:numId="6" w16cid:durableId="499732635">
    <w:abstractNumId w:val="2"/>
  </w:num>
  <w:num w:numId="7" w16cid:durableId="1804158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06D"/>
    <w:rsid w:val="00002252"/>
    <w:rsid w:val="000308AC"/>
    <w:rsid w:val="00062624"/>
    <w:rsid w:val="00064E7F"/>
    <w:rsid w:val="00086B9B"/>
    <w:rsid w:val="000873B2"/>
    <w:rsid w:val="000F1592"/>
    <w:rsid w:val="00102178"/>
    <w:rsid w:val="0011074B"/>
    <w:rsid w:val="0011213F"/>
    <w:rsid w:val="0011678E"/>
    <w:rsid w:val="0012608B"/>
    <w:rsid w:val="00154328"/>
    <w:rsid w:val="001A7064"/>
    <w:rsid w:val="001B506C"/>
    <w:rsid w:val="001B5FA2"/>
    <w:rsid w:val="002065F8"/>
    <w:rsid w:val="00215071"/>
    <w:rsid w:val="00220651"/>
    <w:rsid w:val="002278AE"/>
    <w:rsid w:val="00233499"/>
    <w:rsid w:val="00266B36"/>
    <w:rsid w:val="002869E9"/>
    <w:rsid w:val="00290801"/>
    <w:rsid w:val="002915B9"/>
    <w:rsid w:val="002B310E"/>
    <w:rsid w:val="002B7994"/>
    <w:rsid w:val="002C394E"/>
    <w:rsid w:val="002F0189"/>
    <w:rsid w:val="0030406D"/>
    <w:rsid w:val="00322451"/>
    <w:rsid w:val="00323815"/>
    <w:rsid w:val="00350ED2"/>
    <w:rsid w:val="00364205"/>
    <w:rsid w:val="003707EA"/>
    <w:rsid w:val="00372DC0"/>
    <w:rsid w:val="00374011"/>
    <w:rsid w:val="003A0A1A"/>
    <w:rsid w:val="003F1F01"/>
    <w:rsid w:val="00417882"/>
    <w:rsid w:val="004259F7"/>
    <w:rsid w:val="004579A7"/>
    <w:rsid w:val="00490063"/>
    <w:rsid w:val="004A5A2E"/>
    <w:rsid w:val="004C7DCA"/>
    <w:rsid w:val="00507303"/>
    <w:rsid w:val="00526C79"/>
    <w:rsid w:val="005552F6"/>
    <w:rsid w:val="00563E04"/>
    <w:rsid w:val="00582A55"/>
    <w:rsid w:val="005A32D8"/>
    <w:rsid w:val="005A631E"/>
    <w:rsid w:val="005D7D72"/>
    <w:rsid w:val="00615E8D"/>
    <w:rsid w:val="0061647B"/>
    <w:rsid w:val="00657409"/>
    <w:rsid w:val="00683583"/>
    <w:rsid w:val="00683A09"/>
    <w:rsid w:val="006B5DDD"/>
    <w:rsid w:val="006C48BD"/>
    <w:rsid w:val="006C6CAE"/>
    <w:rsid w:val="006D6F8E"/>
    <w:rsid w:val="0073535B"/>
    <w:rsid w:val="007525A1"/>
    <w:rsid w:val="007535FC"/>
    <w:rsid w:val="0078044B"/>
    <w:rsid w:val="00794A8C"/>
    <w:rsid w:val="007B4F05"/>
    <w:rsid w:val="007F3AD9"/>
    <w:rsid w:val="00811912"/>
    <w:rsid w:val="00820088"/>
    <w:rsid w:val="00862165"/>
    <w:rsid w:val="0087474D"/>
    <w:rsid w:val="008A2C23"/>
    <w:rsid w:val="008B2C6C"/>
    <w:rsid w:val="008D601C"/>
    <w:rsid w:val="008F0591"/>
    <w:rsid w:val="00901F4D"/>
    <w:rsid w:val="00930FC2"/>
    <w:rsid w:val="009322C1"/>
    <w:rsid w:val="00966449"/>
    <w:rsid w:val="009B2144"/>
    <w:rsid w:val="009C2770"/>
    <w:rsid w:val="009D19C3"/>
    <w:rsid w:val="009D29B6"/>
    <w:rsid w:val="009E3ED3"/>
    <w:rsid w:val="009F78D9"/>
    <w:rsid w:val="00A24CFC"/>
    <w:rsid w:val="00A36452"/>
    <w:rsid w:val="00A51E59"/>
    <w:rsid w:val="00A63748"/>
    <w:rsid w:val="00A67148"/>
    <w:rsid w:val="00A85739"/>
    <w:rsid w:val="00A861AD"/>
    <w:rsid w:val="00AD1592"/>
    <w:rsid w:val="00AD2613"/>
    <w:rsid w:val="00AE2B05"/>
    <w:rsid w:val="00AF3E75"/>
    <w:rsid w:val="00B27679"/>
    <w:rsid w:val="00B41566"/>
    <w:rsid w:val="00B46C60"/>
    <w:rsid w:val="00B52239"/>
    <w:rsid w:val="00B55D95"/>
    <w:rsid w:val="00B772FB"/>
    <w:rsid w:val="00B908FE"/>
    <w:rsid w:val="00BA347B"/>
    <w:rsid w:val="00BB57E1"/>
    <w:rsid w:val="00BD74B2"/>
    <w:rsid w:val="00BE73F8"/>
    <w:rsid w:val="00BF4E7D"/>
    <w:rsid w:val="00C022B7"/>
    <w:rsid w:val="00C22116"/>
    <w:rsid w:val="00C24BB0"/>
    <w:rsid w:val="00C81335"/>
    <w:rsid w:val="00C96A62"/>
    <w:rsid w:val="00CD5FEC"/>
    <w:rsid w:val="00CF12B2"/>
    <w:rsid w:val="00CF3C2C"/>
    <w:rsid w:val="00D67FEB"/>
    <w:rsid w:val="00D83591"/>
    <w:rsid w:val="00DB722C"/>
    <w:rsid w:val="00DC4EC5"/>
    <w:rsid w:val="00DE3090"/>
    <w:rsid w:val="00DE30C0"/>
    <w:rsid w:val="00DE3825"/>
    <w:rsid w:val="00E013AE"/>
    <w:rsid w:val="00E14893"/>
    <w:rsid w:val="00E14FAA"/>
    <w:rsid w:val="00E350EE"/>
    <w:rsid w:val="00E43DD9"/>
    <w:rsid w:val="00E5512D"/>
    <w:rsid w:val="00E55BE3"/>
    <w:rsid w:val="00E828F4"/>
    <w:rsid w:val="00E93FC9"/>
    <w:rsid w:val="00EA746E"/>
    <w:rsid w:val="00EC25D5"/>
    <w:rsid w:val="00F02F31"/>
    <w:rsid w:val="00F04DF7"/>
    <w:rsid w:val="00F13580"/>
    <w:rsid w:val="00F2618C"/>
    <w:rsid w:val="00F329EC"/>
    <w:rsid w:val="00F35807"/>
    <w:rsid w:val="00F54905"/>
    <w:rsid w:val="00F635DA"/>
    <w:rsid w:val="00F64F0E"/>
    <w:rsid w:val="00FA259C"/>
    <w:rsid w:val="00FB21E2"/>
    <w:rsid w:val="00FB5068"/>
    <w:rsid w:val="00FC62DA"/>
    <w:rsid w:val="00FF2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95DE9"/>
  <w15:chartTrackingRefBased/>
  <w15:docId w15:val="{772C6EA8-C71A-455B-A3BB-FC6F29BA5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06D"/>
  </w:style>
  <w:style w:type="paragraph" w:styleId="Heading1">
    <w:name w:val="heading 1"/>
    <w:basedOn w:val="Normal"/>
    <w:next w:val="Normal"/>
    <w:link w:val="Heading1Char"/>
    <w:uiPriority w:val="9"/>
    <w:qFormat/>
    <w:rsid w:val="0030406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30406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406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406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30406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30406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30406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30406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30406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06D"/>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3040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406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406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30406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0406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0406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0406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0406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30406D"/>
    <w:pPr>
      <w:spacing w:line="240" w:lineRule="auto"/>
    </w:pPr>
    <w:rPr>
      <w:b/>
      <w:bCs/>
      <w:smallCaps/>
      <w:color w:val="44546A" w:themeColor="text2"/>
    </w:rPr>
  </w:style>
  <w:style w:type="paragraph" w:styleId="Title">
    <w:name w:val="Title"/>
    <w:basedOn w:val="Normal"/>
    <w:next w:val="Normal"/>
    <w:link w:val="TitleChar"/>
    <w:uiPriority w:val="10"/>
    <w:qFormat/>
    <w:rsid w:val="0030406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0406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0406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30406D"/>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30406D"/>
    <w:rPr>
      <w:b/>
      <w:bCs/>
    </w:rPr>
  </w:style>
  <w:style w:type="character" w:styleId="Emphasis">
    <w:name w:val="Emphasis"/>
    <w:basedOn w:val="DefaultParagraphFont"/>
    <w:uiPriority w:val="20"/>
    <w:qFormat/>
    <w:rsid w:val="0030406D"/>
    <w:rPr>
      <w:i/>
      <w:iCs/>
    </w:rPr>
  </w:style>
  <w:style w:type="paragraph" w:styleId="NoSpacing">
    <w:name w:val="No Spacing"/>
    <w:link w:val="NoSpacingChar"/>
    <w:uiPriority w:val="1"/>
    <w:qFormat/>
    <w:rsid w:val="0030406D"/>
    <w:pPr>
      <w:spacing w:after="0" w:line="240" w:lineRule="auto"/>
    </w:pPr>
  </w:style>
  <w:style w:type="paragraph" w:styleId="Quote">
    <w:name w:val="Quote"/>
    <w:basedOn w:val="Normal"/>
    <w:next w:val="Normal"/>
    <w:link w:val="QuoteChar"/>
    <w:uiPriority w:val="29"/>
    <w:qFormat/>
    <w:rsid w:val="0030406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0406D"/>
    <w:rPr>
      <w:color w:val="44546A" w:themeColor="text2"/>
      <w:sz w:val="24"/>
      <w:szCs w:val="24"/>
    </w:rPr>
  </w:style>
  <w:style w:type="paragraph" w:styleId="IntenseQuote">
    <w:name w:val="Intense Quote"/>
    <w:basedOn w:val="Normal"/>
    <w:next w:val="Normal"/>
    <w:link w:val="IntenseQuoteChar"/>
    <w:uiPriority w:val="30"/>
    <w:qFormat/>
    <w:rsid w:val="0030406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0406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0406D"/>
    <w:rPr>
      <w:i/>
      <w:iCs/>
      <w:color w:val="595959" w:themeColor="text1" w:themeTint="A6"/>
    </w:rPr>
  </w:style>
  <w:style w:type="character" w:styleId="IntenseEmphasis">
    <w:name w:val="Intense Emphasis"/>
    <w:basedOn w:val="DefaultParagraphFont"/>
    <w:uiPriority w:val="21"/>
    <w:qFormat/>
    <w:rsid w:val="0030406D"/>
    <w:rPr>
      <w:b/>
      <w:bCs/>
      <w:i/>
      <w:iCs/>
    </w:rPr>
  </w:style>
  <w:style w:type="character" w:styleId="SubtleReference">
    <w:name w:val="Subtle Reference"/>
    <w:basedOn w:val="DefaultParagraphFont"/>
    <w:uiPriority w:val="31"/>
    <w:qFormat/>
    <w:rsid w:val="0030406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0406D"/>
    <w:rPr>
      <w:b/>
      <w:bCs/>
      <w:smallCaps/>
      <w:color w:val="44546A" w:themeColor="text2"/>
      <w:u w:val="single"/>
    </w:rPr>
  </w:style>
  <w:style w:type="character" w:styleId="BookTitle">
    <w:name w:val="Book Title"/>
    <w:basedOn w:val="DefaultParagraphFont"/>
    <w:uiPriority w:val="33"/>
    <w:qFormat/>
    <w:rsid w:val="0030406D"/>
    <w:rPr>
      <w:b/>
      <w:bCs/>
      <w:smallCaps/>
      <w:spacing w:val="10"/>
    </w:rPr>
  </w:style>
  <w:style w:type="paragraph" w:styleId="TOCHeading">
    <w:name w:val="TOC Heading"/>
    <w:basedOn w:val="Heading1"/>
    <w:next w:val="Normal"/>
    <w:uiPriority w:val="39"/>
    <w:unhideWhenUsed/>
    <w:qFormat/>
    <w:rsid w:val="0030406D"/>
    <w:pPr>
      <w:outlineLvl w:val="9"/>
    </w:pPr>
  </w:style>
  <w:style w:type="character" w:customStyle="1" w:styleId="NoSpacingChar">
    <w:name w:val="No Spacing Char"/>
    <w:basedOn w:val="DefaultParagraphFont"/>
    <w:link w:val="NoSpacing"/>
    <w:uiPriority w:val="1"/>
    <w:rsid w:val="0030406D"/>
  </w:style>
  <w:style w:type="paragraph" w:styleId="TOC1">
    <w:name w:val="toc 1"/>
    <w:basedOn w:val="Normal"/>
    <w:next w:val="Normal"/>
    <w:autoRedefine/>
    <w:uiPriority w:val="39"/>
    <w:unhideWhenUsed/>
    <w:rsid w:val="00B908FE"/>
    <w:pPr>
      <w:spacing w:after="100"/>
    </w:pPr>
  </w:style>
  <w:style w:type="character" w:styleId="Hyperlink">
    <w:name w:val="Hyperlink"/>
    <w:basedOn w:val="DefaultParagraphFont"/>
    <w:uiPriority w:val="99"/>
    <w:unhideWhenUsed/>
    <w:rsid w:val="00B908FE"/>
    <w:rPr>
      <w:color w:val="0563C1" w:themeColor="hyperlink"/>
      <w:u w:val="single"/>
    </w:rPr>
  </w:style>
  <w:style w:type="paragraph" w:styleId="ListParagraph">
    <w:name w:val="List Paragraph"/>
    <w:basedOn w:val="Normal"/>
    <w:uiPriority w:val="34"/>
    <w:qFormat/>
    <w:rsid w:val="0061647B"/>
    <w:pPr>
      <w:ind w:left="720"/>
      <w:contextualSpacing/>
    </w:pPr>
  </w:style>
  <w:style w:type="paragraph" w:styleId="Bibliography">
    <w:name w:val="Bibliography"/>
    <w:basedOn w:val="Normal"/>
    <w:next w:val="Normal"/>
    <w:uiPriority w:val="37"/>
    <w:unhideWhenUsed/>
    <w:rsid w:val="00B46C60"/>
  </w:style>
  <w:style w:type="paragraph" w:styleId="TOC2">
    <w:name w:val="toc 2"/>
    <w:basedOn w:val="Normal"/>
    <w:next w:val="Normal"/>
    <w:autoRedefine/>
    <w:uiPriority w:val="39"/>
    <w:unhideWhenUsed/>
    <w:rsid w:val="009F78D9"/>
    <w:pPr>
      <w:spacing w:after="100"/>
      <w:ind w:left="220"/>
    </w:pPr>
  </w:style>
  <w:style w:type="character" w:styleId="CommentReference">
    <w:name w:val="annotation reference"/>
    <w:basedOn w:val="DefaultParagraphFont"/>
    <w:uiPriority w:val="99"/>
    <w:semiHidden/>
    <w:unhideWhenUsed/>
    <w:rsid w:val="00F2618C"/>
    <w:rPr>
      <w:sz w:val="16"/>
      <w:szCs w:val="16"/>
    </w:rPr>
  </w:style>
  <w:style w:type="paragraph" w:styleId="CommentText">
    <w:name w:val="annotation text"/>
    <w:basedOn w:val="Normal"/>
    <w:link w:val="CommentTextChar"/>
    <w:uiPriority w:val="99"/>
    <w:unhideWhenUsed/>
    <w:rsid w:val="00F2618C"/>
    <w:pPr>
      <w:spacing w:line="240" w:lineRule="auto"/>
    </w:pPr>
    <w:rPr>
      <w:sz w:val="20"/>
      <w:szCs w:val="20"/>
    </w:rPr>
  </w:style>
  <w:style w:type="character" w:customStyle="1" w:styleId="CommentTextChar">
    <w:name w:val="Comment Text Char"/>
    <w:basedOn w:val="DefaultParagraphFont"/>
    <w:link w:val="CommentText"/>
    <w:uiPriority w:val="99"/>
    <w:rsid w:val="00F2618C"/>
    <w:rPr>
      <w:sz w:val="20"/>
      <w:szCs w:val="20"/>
    </w:rPr>
  </w:style>
  <w:style w:type="paragraph" w:styleId="CommentSubject">
    <w:name w:val="annotation subject"/>
    <w:basedOn w:val="CommentText"/>
    <w:next w:val="CommentText"/>
    <w:link w:val="CommentSubjectChar"/>
    <w:uiPriority w:val="99"/>
    <w:semiHidden/>
    <w:unhideWhenUsed/>
    <w:rsid w:val="00F2618C"/>
    <w:rPr>
      <w:b/>
      <w:bCs/>
    </w:rPr>
  </w:style>
  <w:style w:type="character" w:customStyle="1" w:styleId="CommentSubjectChar">
    <w:name w:val="Comment Subject Char"/>
    <w:basedOn w:val="CommentTextChar"/>
    <w:link w:val="CommentSubject"/>
    <w:uiPriority w:val="99"/>
    <w:semiHidden/>
    <w:rsid w:val="00F2618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0517">
      <w:bodyDiv w:val="1"/>
      <w:marLeft w:val="0"/>
      <w:marRight w:val="0"/>
      <w:marTop w:val="0"/>
      <w:marBottom w:val="0"/>
      <w:divBdr>
        <w:top w:val="none" w:sz="0" w:space="0" w:color="auto"/>
        <w:left w:val="none" w:sz="0" w:space="0" w:color="auto"/>
        <w:bottom w:val="none" w:sz="0" w:space="0" w:color="auto"/>
        <w:right w:val="none" w:sz="0" w:space="0" w:color="auto"/>
      </w:divBdr>
    </w:div>
    <w:div w:id="55082395">
      <w:bodyDiv w:val="1"/>
      <w:marLeft w:val="0"/>
      <w:marRight w:val="0"/>
      <w:marTop w:val="0"/>
      <w:marBottom w:val="0"/>
      <w:divBdr>
        <w:top w:val="none" w:sz="0" w:space="0" w:color="auto"/>
        <w:left w:val="none" w:sz="0" w:space="0" w:color="auto"/>
        <w:bottom w:val="none" w:sz="0" w:space="0" w:color="auto"/>
        <w:right w:val="none" w:sz="0" w:space="0" w:color="auto"/>
      </w:divBdr>
    </w:div>
    <w:div w:id="77215294">
      <w:bodyDiv w:val="1"/>
      <w:marLeft w:val="0"/>
      <w:marRight w:val="0"/>
      <w:marTop w:val="0"/>
      <w:marBottom w:val="0"/>
      <w:divBdr>
        <w:top w:val="none" w:sz="0" w:space="0" w:color="auto"/>
        <w:left w:val="none" w:sz="0" w:space="0" w:color="auto"/>
        <w:bottom w:val="none" w:sz="0" w:space="0" w:color="auto"/>
        <w:right w:val="none" w:sz="0" w:space="0" w:color="auto"/>
      </w:divBdr>
    </w:div>
    <w:div w:id="82918258">
      <w:bodyDiv w:val="1"/>
      <w:marLeft w:val="0"/>
      <w:marRight w:val="0"/>
      <w:marTop w:val="0"/>
      <w:marBottom w:val="0"/>
      <w:divBdr>
        <w:top w:val="none" w:sz="0" w:space="0" w:color="auto"/>
        <w:left w:val="none" w:sz="0" w:space="0" w:color="auto"/>
        <w:bottom w:val="none" w:sz="0" w:space="0" w:color="auto"/>
        <w:right w:val="none" w:sz="0" w:space="0" w:color="auto"/>
      </w:divBdr>
    </w:div>
    <w:div w:id="202401443">
      <w:bodyDiv w:val="1"/>
      <w:marLeft w:val="0"/>
      <w:marRight w:val="0"/>
      <w:marTop w:val="0"/>
      <w:marBottom w:val="0"/>
      <w:divBdr>
        <w:top w:val="none" w:sz="0" w:space="0" w:color="auto"/>
        <w:left w:val="none" w:sz="0" w:space="0" w:color="auto"/>
        <w:bottom w:val="none" w:sz="0" w:space="0" w:color="auto"/>
        <w:right w:val="none" w:sz="0" w:space="0" w:color="auto"/>
      </w:divBdr>
    </w:div>
    <w:div w:id="287011240">
      <w:bodyDiv w:val="1"/>
      <w:marLeft w:val="0"/>
      <w:marRight w:val="0"/>
      <w:marTop w:val="0"/>
      <w:marBottom w:val="0"/>
      <w:divBdr>
        <w:top w:val="none" w:sz="0" w:space="0" w:color="auto"/>
        <w:left w:val="none" w:sz="0" w:space="0" w:color="auto"/>
        <w:bottom w:val="none" w:sz="0" w:space="0" w:color="auto"/>
        <w:right w:val="none" w:sz="0" w:space="0" w:color="auto"/>
      </w:divBdr>
    </w:div>
    <w:div w:id="321936534">
      <w:bodyDiv w:val="1"/>
      <w:marLeft w:val="0"/>
      <w:marRight w:val="0"/>
      <w:marTop w:val="0"/>
      <w:marBottom w:val="0"/>
      <w:divBdr>
        <w:top w:val="none" w:sz="0" w:space="0" w:color="auto"/>
        <w:left w:val="none" w:sz="0" w:space="0" w:color="auto"/>
        <w:bottom w:val="none" w:sz="0" w:space="0" w:color="auto"/>
        <w:right w:val="none" w:sz="0" w:space="0" w:color="auto"/>
      </w:divBdr>
    </w:div>
    <w:div w:id="325982679">
      <w:bodyDiv w:val="1"/>
      <w:marLeft w:val="0"/>
      <w:marRight w:val="0"/>
      <w:marTop w:val="0"/>
      <w:marBottom w:val="0"/>
      <w:divBdr>
        <w:top w:val="none" w:sz="0" w:space="0" w:color="auto"/>
        <w:left w:val="none" w:sz="0" w:space="0" w:color="auto"/>
        <w:bottom w:val="none" w:sz="0" w:space="0" w:color="auto"/>
        <w:right w:val="none" w:sz="0" w:space="0" w:color="auto"/>
      </w:divBdr>
    </w:div>
    <w:div w:id="345835789">
      <w:bodyDiv w:val="1"/>
      <w:marLeft w:val="0"/>
      <w:marRight w:val="0"/>
      <w:marTop w:val="0"/>
      <w:marBottom w:val="0"/>
      <w:divBdr>
        <w:top w:val="none" w:sz="0" w:space="0" w:color="auto"/>
        <w:left w:val="none" w:sz="0" w:space="0" w:color="auto"/>
        <w:bottom w:val="none" w:sz="0" w:space="0" w:color="auto"/>
        <w:right w:val="none" w:sz="0" w:space="0" w:color="auto"/>
      </w:divBdr>
    </w:div>
    <w:div w:id="347291650">
      <w:bodyDiv w:val="1"/>
      <w:marLeft w:val="0"/>
      <w:marRight w:val="0"/>
      <w:marTop w:val="0"/>
      <w:marBottom w:val="0"/>
      <w:divBdr>
        <w:top w:val="none" w:sz="0" w:space="0" w:color="auto"/>
        <w:left w:val="none" w:sz="0" w:space="0" w:color="auto"/>
        <w:bottom w:val="none" w:sz="0" w:space="0" w:color="auto"/>
        <w:right w:val="none" w:sz="0" w:space="0" w:color="auto"/>
      </w:divBdr>
    </w:div>
    <w:div w:id="378209541">
      <w:bodyDiv w:val="1"/>
      <w:marLeft w:val="0"/>
      <w:marRight w:val="0"/>
      <w:marTop w:val="0"/>
      <w:marBottom w:val="0"/>
      <w:divBdr>
        <w:top w:val="none" w:sz="0" w:space="0" w:color="auto"/>
        <w:left w:val="none" w:sz="0" w:space="0" w:color="auto"/>
        <w:bottom w:val="none" w:sz="0" w:space="0" w:color="auto"/>
        <w:right w:val="none" w:sz="0" w:space="0" w:color="auto"/>
      </w:divBdr>
    </w:div>
    <w:div w:id="415442049">
      <w:bodyDiv w:val="1"/>
      <w:marLeft w:val="0"/>
      <w:marRight w:val="0"/>
      <w:marTop w:val="0"/>
      <w:marBottom w:val="0"/>
      <w:divBdr>
        <w:top w:val="none" w:sz="0" w:space="0" w:color="auto"/>
        <w:left w:val="none" w:sz="0" w:space="0" w:color="auto"/>
        <w:bottom w:val="none" w:sz="0" w:space="0" w:color="auto"/>
        <w:right w:val="none" w:sz="0" w:space="0" w:color="auto"/>
      </w:divBdr>
    </w:div>
    <w:div w:id="494420775">
      <w:bodyDiv w:val="1"/>
      <w:marLeft w:val="0"/>
      <w:marRight w:val="0"/>
      <w:marTop w:val="0"/>
      <w:marBottom w:val="0"/>
      <w:divBdr>
        <w:top w:val="none" w:sz="0" w:space="0" w:color="auto"/>
        <w:left w:val="none" w:sz="0" w:space="0" w:color="auto"/>
        <w:bottom w:val="none" w:sz="0" w:space="0" w:color="auto"/>
        <w:right w:val="none" w:sz="0" w:space="0" w:color="auto"/>
      </w:divBdr>
    </w:div>
    <w:div w:id="525607836">
      <w:bodyDiv w:val="1"/>
      <w:marLeft w:val="0"/>
      <w:marRight w:val="0"/>
      <w:marTop w:val="0"/>
      <w:marBottom w:val="0"/>
      <w:divBdr>
        <w:top w:val="none" w:sz="0" w:space="0" w:color="auto"/>
        <w:left w:val="none" w:sz="0" w:space="0" w:color="auto"/>
        <w:bottom w:val="none" w:sz="0" w:space="0" w:color="auto"/>
        <w:right w:val="none" w:sz="0" w:space="0" w:color="auto"/>
      </w:divBdr>
    </w:div>
    <w:div w:id="576670883">
      <w:bodyDiv w:val="1"/>
      <w:marLeft w:val="0"/>
      <w:marRight w:val="0"/>
      <w:marTop w:val="0"/>
      <w:marBottom w:val="0"/>
      <w:divBdr>
        <w:top w:val="none" w:sz="0" w:space="0" w:color="auto"/>
        <w:left w:val="none" w:sz="0" w:space="0" w:color="auto"/>
        <w:bottom w:val="none" w:sz="0" w:space="0" w:color="auto"/>
        <w:right w:val="none" w:sz="0" w:space="0" w:color="auto"/>
      </w:divBdr>
    </w:div>
    <w:div w:id="666519639">
      <w:bodyDiv w:val="1"/>
      <w:marLeft w:val="0"/>
      <w:marRight w:val="0"/>
      <w:marTop w:val="0"/>
      <w:marBottom w:val="0"/>
      <w:divBdr>
        <w:top w:val="none" w:sz="0" w:space="0" w:color="auto"/>
        <w:left w:val="none" w:sz="0" w:space="0" w:color="auto"/>
        <w:bottom w:val="none" w:sz="0" w:space="0" w:color="auto"/>
        <w:right w:val="none" w:sz="0" w:space="0" w:color="auto"/>
      </w:divBdr>
    </w:div>
    <w:div w:id="698816404">
      <w:bodyDiv w:val="1"/>
      <w:marLeft w:val="0"/>
      <w:marRight w:val="0"/>
      <w:marTop w:val="0"/>
      <w:marBottom w:val="0"/>
      <w:divBdr>
        <w:top w:val="none" w:sz="0" w:space="0" w:color="auto"/>
        <w:left w:val="none" w:sz="0" w:space="0" w:color="auto"/>
        <w:bottom w:val="none" w:sz="0" w:space="0" w:color="auto"/>
        <w:right w:val="none" w:sz="0" w:space="0" w:color="auto"/>
      </w:divBdr>
    </w:div>
    <w:div w:id="738867865">
      <w:bodyDiv w:val="1"/>
      <w:marLeft w:val="0"/>
      <w:marRight w:val="0"/>
      <w:marTop w:val="0"/>
      <w:marBottom w:val="0"/>
      <w:divBdr>
        <w:top w:val="none" w:sz="0" w:space="0" w:color="auto"/>
        <w:left w:val="none" w:sz="0" w:space="0" w:color="auto"/>
        <w:bottom w:val="none" w:sz="0" w:space="0" w:color="auto"/>
        <w:right w:val="none" w:sz="0" w:space="0" w:color="auto"/>
      </w:divBdr>
    </w:div>
    <w:div w:id="740952281">
      <w:bodyDiv w:val="1"/>
      <w:marLeft w:val="0"/>
      <w:marRight w:val="0"/>
      <w:marTop w:val="0"/>
      <w:marBottom w:val="0"/>
      <w:divBdr>
        <w:top w:val="none" w:sz="0" w:space="0" w:color="auto"/>
        <w:left w:val="none" w:sz="0" w:space="0" w:color="auto"/>
        <w:bottom w:val="none" w:sz="0" w:space="0" w:color="auto"/>
        <w:right w:val="none" w:sz="0" w:space="0" w:color="auto"/>
      </w:divBdr>
    </w:div>
    <w:div w:id="821390464">
      <w:bodyDiv w:val="1"/>
      <w:marLeft w:val="0"/>
      <w:marRight w:val="0"/>
      <w:marTop w:val="0"/>
      <w:marBottom w:val="0"/>
      <w:divBdr>
        <w:top w:val="none" w:sz="0" w:space="0" w:color="auto"/>
        <w:left w:val="none" w:sz="0" w:space="0" w:color="auto"/>
        <w:bottom w:val="none" w:sz="0" w:space="0" w:color="auto"/>
        <w:right w:val="none" w:sz="0" w:space="0" w:color="auto"/>
      </w:divBdr>
    </w:div>
    <w:div w:id="838543543">
      <w:bodyDiv w:val="1"/>
      <w:marLeft w:val="0"/>
      <w:marRight w:val="0"/>
      <w:marTop w:val="0"/>
      <w:marBottom w:val="0"/>
      <w:divBdr>
        <w:top w:val="none" w:sz="0" w:space="0" w:color="auto"/>
        <w:left w:val="none" w:sz="0" w:space="0" w:color="auto"/>
        <w:bottom w:val="none" w:sz="0" w:space="0" w:color="auto"/>
        <w:right w:val="none" w:sz="0" w:space="0" w:color="auto"/>
      </w:divBdr>
    </w:div>
    <w:div w:id="866915656">
      <w:bodyDiv w:val="1"/>
      <w:marLeft w:val="0"/>
      <w:marRight w:val="0"/>
      <w:marTop w:val="0"/>
      <w:marBottom w:val="0"/>
      <w:divBdr>
        <w:top w:val="none" w:sz="0" w:space="0" w:color="auto"/>
        <w:left w:val="none" w:sz="0" w:space="0" w:color="auto"/>
        <w:bottom w:val="none" w:sz="0" w:space="0" w:color="auto"/>
        <w:right w:val="none" w:sz="0" w:space="0" w:color="auto"/>
      </w:divBdr>
    </w:div>
    <w:div w:id="903179933">
      <w:bodyDiv w:val="1"/>
      <w:marLeft w:val="0"/>
      <w:marRight w:val="0"/>
      <w:marTop w:val="0"/>
      <w:marBottom w:val="0"/>
      <w:divBdr>
        <w:top w:val="none" w:sz="0" w:space="0" w:color="auto"/>
        <w:left w:val="none" w:sz="0" w:space="0" w:color="auto"/>
        <w:bottom w:val="none" w:sz="0" w:space="0" w:color="auto"/>
        <w:right w:val="none" w:sz="0" w:space="0" w:color="auto"/>
      </w:divBdr>
    </w:div>
    <w:div w:id="1002120833">
      <w:bodyDiv w:val="1"/>
      <w:marLeft w:val="0"/>
      <w:marRight w:val="0"/>
      <w:marTop w:val="0"/>
      <w:marBottom w:val="0"/>
      <w:divBdr>
        <w:top w:val="none" w:sz="0" w:space="0" w:color="auto"/>
        <w:left w:val="none" w:sz="0" w:space="0" w:color="auto"/>
        <w:bottom w:val="none" w:sz="0" w:space="0" w:color="auto"/>
        <w:right w:val="none" w:sz="0" w:space="0" w:color="auto"/>
      </w:divBdr>
    </w:div>
    <w:div w:id="1016811958">
      <w:bodyDiv w:val="1"/>
      <w:marLeft w:val="0"/>
      <w:marRight w:val="0"/>
      <w:marTop w:val="0"/>
      <w:marBottom w:val="0"/>
      <w:divBdr>
        <w:top w:val="none" w:sz="0" w:space="0" w:color="auto"/>
        <w:left w:val="none" w:sz="0" w:space="0" w:color="auto"/>
        <w:bottom w:val="none" w:sz="0" w:space="0" w:color="auto"/>
        <w:right w:val="none" w:sz="0" w:space="0" w:color="auto"/>
      </w:divBdr>
    </w:div>
    <w:div w:id="1068066156">
      <w:bodyDiv w:val="1"/>
      <w:marLeft w:val="0"/>
      <w:marRight w:val="0"/>
      <w:marTop w:val="0"/>
      <w:marBottom w:val="0"/>
      <w:divBdr>
        <w:top w:val="none" w:sz="0" w:space="0" w:color="auto"/>
        <w:left w:val="none" w:sz="0" w:space="0" w:color="auto"/>
        <w:bottom w:val="none" w:sz="0" w:space="0" w:color="auto"/>
        <w:right w:val="none" w:sz="0" w:space="0" w:color="auto"/>
      </w:divBdr>
    </w:div>
    <w:div w:id="1077825704">
      <w:bodyDiv w:val="1"/>
      <w:marLeft w:val="0"/>
      <w:marRight w:val="0"/>
      <w:marTop w:val="0"/>
      <w:marBottom w:val="0"/>
      <w:divBdr>
        <w:top w:val="none" w:sz="0" w:space="0" w:color="auto"/>
        <w:left w:val="none" w:sz="0" w:space="0" w:color="auto"/>
        <w:bottom w:val="none" w:sz="0" w:space="0" w:color="auto"/>
        <w:right w:val="none" w:sz="0" w:space="0" w:color="auto"/>
      </w:divBdr>
    </w:div>
    <w:div w:id="1085616027">
      <w:bodyDiv w:val="1"/>
      <w:marLeft w:val="0"/>
      <w:marRight w:val="0"/>
      <w:marTop w:val="0"/>
      <w:marBottom w:val="0"/>
      <w:divBdr>
        <w:top w:val="none" w:sz="0" w:space="0" w:color="auto"/>
        <w:left w:val="none" w:sz="0" w:space="0" w:color="auto"/>
        <w:bottom w:val="none" w:sz="0" w:space="0" w:color="auto"/>
        <w:right w:val="none" w:sz="0" w:space="0" w:color="auto"/>
      </w:divBdr>
    </w:div>
    <w:div w:id="1101685156">
      <w:bodyDiv w:val="1"/>
      <w:marLeft w:val="0"/>
      <w:marRight w:val="0"/>
      <w:marTop w:val="0"/>
      <w:marBottom w:val="0"/>
      <w:divBdr>
        <w:top w:val="none" w:sz="0" w:space="0" w:color="auto"/>
        <w:left w:val="none" w:sz="0" w:space="0" w:color="auto"/>
        <w:bottom w:val="none" w:sz="0" w:space="0" w:color="auto"/>
        <w:right w:val="none" w:sz="0" w:space="0" w:color="auto"/>
      </w:divBdr>
    </w:div>
    <w:div w:id="1110510926">
      <w:bodyDiv w:val="1"/>
      <w:marLeft w:val="0"/>
      <w:marRight w:val="0"/>
      <w:marTop w:val="0"/>
      <w:marBottom w:val="0"/>
      <w:divBdr>
        <w:top w:val="none" w:sz="0" w:space="0" w:color="auto"/>
        <w:left w:val="none" w:sz="0" w:space="0" w:color="auto"/>
        <w:bottom w:val="none" w:sz="0" w:space="0" w:color="auto"/>
        <w:right w:val="none" w:sz="0" w:space="0" w:color="auto"/>
      </w:divBdr>
    </w:div>
    <w:div w:id="1125391048">
      <w:bodyDiv w:val="1"/>
      <w:marLeft w:val="0"/>
      <w:marRight w:val="0"/>
      <w:marTop w:val="0"/>
      <w:marBottom w:val="0"/>
      <w:divBdr>
        <w:top w:val="none" w:sz="0" w:space="0" w:color="auto"/>
        <w:left w:val="none" w:sz="0" w:space="0" w:color="auto"/>
        <w:bottom w:val="none" w:sz="0" w:space="0" w:color="auto"/>
        <w:right w:val="none" w:sz="0" w:space="0" w:color="auto"/>
      </w:divBdr>
    </w:div>
    <w:div w:id="1127822119">
      <w:bodyDiv w:val="1"/>
      <w:marLeft w:val="0"/>
      <w:marRight w:val="0"/>
      <w:marTop w:val="0"/>
      <w:marBottom w:val="0"/>
      <w:divBdr>
        <w:top w:val="none" w:sz="0" w:space="0" w:color="auto"/>
        <w:left w:val="none" w:sz="0" w:space="0" w:color="auto"/>
        <w:bottom w:val="none" w:sz="0" w:space="0" w:color="auto"/>
        <w:right w:val="none" w:sz="0" w:space="0" w:color="auto"/>
      </w:divBdr>
    </w:div>
    <w:div w:id="1131943928">
      <w:bodyDiv w:val="1"/>
      <w:marLeft w:val="0"/>
      <w:marRight w:val="0"/>
      <w:marTop w:val="0"/>
      <w:marBottom w:val="0"/>
      <w:divBdr>
        <w:top w:val="none" w:sz="0" w:space="0" w:color="auto"/>
        <w:left w:val="none" w:sz="0" w:space="0" w:color="auto"/>
        <w:bottom w:val="none" w:sz="0" w:space="0" w:color="auto"/>
        <w:right w:val="none" w:sz="0" w:space="0" w:color="auto"/>
      </w:divBdr>
    </w:div>
    <w:div w:id="1133325950">
      <w:bodyDiv w:val="1"/>
      <w:marLeft w:val="0"/>
      <w:marRight w:val="0"/>
      <w:marTop w:val="0"/>
      <w:marBottom w:val="0"/>
      <w:divBdr>
        <w:top w:val="none" w:sz="0" w:space="0" w:color="auto"/>
        <w:left w:val="none" w:sz="0" w:space="0" w:color="auto"/>
        <w:bottom w:val="none" w:sz="0" w:space="0" w:color="auto"/>
        <w:right w:val="none" w:sz="0" w:space="0" w:color="auto"/>
      </w:divBdr>
    </w:div>
    <w:div w:id="1150635125">
      <w:bodyDiv w:val="1"/>
      <w:marLeft w:val="0"/>
      <w:marRight w:val="0"/>
      <w:marTop w:val="0"/>
      <w:marBottom w:val="0"/>
      <w:divBdr>
        <w:top w:val="none" w:sz="0" w:space="0" w:color="auto"/>
        <w:left w:val="none" w:sz="0" w:space="0" w:color="auto"/>
        <w:bottom w:val="none" w:sz="0" w:space="0" w:color="auto"/>
        <w:right w:val="none" w:sz="0" w:space="0" w:color="auto"/>
      </w:divBdr>
    </w:div>
    <w:div w:id="1253275265">
      <w:bodyDiv w:val="1"/>
      <w:marLeft w:val="0"/>
      <w:marRight w:val="0"/>
      <w:marTop w:val="0"/>
      <w:marBottom w:val="0"/>
      <w:divBdr>
        <w:top w:val="none" w:sz="0" w:space="0" w:color="auto"/>
        <w:left w:val="none" w:sz="0" w:space="0" w:color="auto"/>
        <w:bottom w:val="none" w:sz="0" w:space="0" w:color="auto"/>
        <w:right w:val="none" w:sz="0" w:space="0" w:color="auto"/>
      </w:divBdr>
    </w:div>
    <w:div w:id="1264342091">
      <w:bodyDiv w:val="1"/>
      <w:marLeft w:val="0"/>
      <w:marRight w:val="0"/>
      <w:marTop w:val="0"/>
      <w:marBottom w:val="0"/>
      <w:divBdr>
        <w:top w:val="none" w:sz="0" w:space="0" w:color="auto"/>
        <w:left w:val="none" w:sz="0" w:space="0" w:color="auto"/>
        <w:bottom w:val="none" w:sz="0" w:space="0" w:color="auto"/>
        <w:right w:val="none" w:sz="0" w:space="0" w:color="auto"/>
      </w:divBdr>
    </w:div>
    <w:div w:id="1332834062">
      <w:bodyDiv w:val="1"/>
      <w:marLeft w:val="0"/>
      <w:marRight w:val="0"/>
      <w:marTop w:val="0"/>
      <w:marBottom w:val="0"/>
      <w:divBdr>
        <w:top w:val="none" w:sz="0" w:space="0" w:color="auto"/>
        <w:left w:val="none" w:sz="0" w:space="0" w:color="auto"/>
        <w:bottom w:val="none" w:sz="0" w:space="0" w:color="auto"/>
        <w:right w:val="none" w:sz="0" w:space="0" w:color="auto"/>
      </w:divBdr>
    </w:div>
    <w:div w:id="1355301356">
      <w:bodyDiv w:val="1"/>
      <w:marLeft w:val="0"/>
      <w:marRight w:val="0"/>
      <w:marTop w:val="0"/>
      <w:marBottom w:val="0"/>
      <w:divBdr>
        <w:top w:val="none" w:sz="0" w:space="0" w:color="auto"/>
        <w:left w:val="none" w:sz="0" w:space="0" w:color="auto"/>
        <w:bottom w:val="none" w:sz="0" w:space="0" w:color="auto"/>
        <w:right w:val="none" w:sz="0" w:space="0" w:color="auto"/>
      </w:divBdr>
    </w:div>
    <w:div w:id="1395734717">
      <w:bodyDiv w:val="1"/>
      <w:marLeft w:val="0"/>
      <w:marRight w:val="0"/>
      <w:marTop w:val="0"/>
      <w:marBottom w:val="0"/>
      <w:divBdr>
        <w:top w:val="none" w:sz="0" w:space="0" w:color="auto"/>
        <w:left w:val="none" w:sz="0" w:space="0" w:color="auto"/>
        <w:bottom w:val="none" w:sz="0" w:space="0" w:color="auto"/>
        <w:right w:val="none" w:sz="0" w:space="0" w:color="auto"/>
      </w:divBdr>
    </w:div>
    <w:div w:id="1451510125">
      <w:bodyDiv w:val="1"/>
      <w:marLeft w:val="0"/>
      <w:marRight w:val="0"/>
      <w:marTop w:val="0"/>
      <w:marBottom w:val="0"/>
      <w:divBdr>
        <w:top w:val="none" w:sz="0" w:space="0" w:color="auto"/>
        <w:left w:val="none" w:sz="0" w:space="0" w:color="auto"/>
        <w:bottom w:val="none" w:sz="0" w:space="0" w:color="auto"/>
        <w:right w:val="none" w:sz="0" w:space="0" w:color="auto"/>
      </w:divBdr>
    </w:div>
    <w:div w:id="1506048915">
      <w:bodyDiv w:val="1"/>
      <w:marLeft w:val="0"/>
      <w:marRight w:val="0"/>
      <w:marTop w:val="0"/>
      <w:marBottom w:val="0"/>
      <w:divBdr>
        <w:top w:val="none" w:sz="0" w:space="0" w:color="auto"/>
        <w:left w:val="none" w:sz="0" w:space="0" w:color="auto"/>
        <w:bottom w:val="none" w:sz="0" w:space="0" w:color="auto"/>
        <w:right w:val="none" w:sz="0" w:space="0" w:color="auto"/>
      </w:divBdr>
    </w:div>
    <w:div w:id="1517035000">
      <w:bodyDiv w:val="1"/>
      <w:marLeft w:val="0"/>
      <w:marRight w:val="0"/>
      <w:marTop w:val="0"/>
      <w:marBottom w:val="0"/>
      <w:divBdr>
        <w:top w:val="none" w:sz="0" w:space="0" w:color="auto"/>
        <w:left w:val="none" w:sz="0" w:space="0" w:color="auto"/>
        <w:bottom w:val="none" w:sz="0" w:space="0" w:color="auto"/>
        <w:right w:val="none" w:sz="0" w:space="0" w:color="auto"/>
      </w:divBdr>
    </w:div>
    <w:div w:id="1517961982">
      <w:bodyDiv w:val="1"/>
      <w:marLeft w:val="0"/>
      <w:marRight w:val="0"/>
      <w:marTop w:val="0"/>
      <w:marBottom w:val="0"/>
      <w:divBdr>
        <w:top w:val="none" w:sz="0" w:space="0" w:color="auto"/>
        <w:left w:val="none" w:sz="0" w:space="0" w:color="auto"/>
        <w:bottom w:val="none" w:sz="0" w:space="0" w:color="auto"/>
        <w:right w:val="none" w:sz="0" w:space="0" w:color="auto"/>
      </w:divBdr>
    </w:div>
    <w:div w:id="1537933929">
      <w:bodyDiv w:val="1"/>
      <w:marLeft w:val="0"/>
      <w:marRight w:val="0"/>
      <w:marTop w:val="0"/>
      <w:marBottom w:val="0"/>
      <w:divBdr>
        <w:top w:val="none" w:sz="0" w:space="0" w:color="auto"/>
        <w:left w:val="none" w:sz="0" w:space="0" w:color="auto"/>
        <w:bottom w:val="none" w:sz="0" w:space="0" w:color="auto"/>
        <w:right w:val="none" w:sz="0" w:space="0" w:color="auto"/>
      </w:divBdr>
    </w:div>
    <w:div w:id="1553422731">
      <w:bodyDiv w:val="1"/>
      <w:marLeft w:val="0"/>
      <w:marRight w:val="0"/>
      <w:marTop w:val="0"/>
      <w:marBottom w:val="0"/>
      <w:divBdr>
        <w:top w:val="none" w:sz="0" w:space="0" w:color="auto"/>
        <w:left w:val="none" w:sz="0" w:space="0" w:color="auto"/>
        <w:bottom w:val="none" w:sz="0" w:space="0" w:color="auto"/>
        <w:right w:val="none" w:sz="0" w:space="0" w:color="auto"/>
      </w:divBdr>
    </w:div>
    <w:div w:id="1565919050">
      <w:bodyDiv w:val="1"/>
      <w:marLeft w:val="0"/>
      <w:marRight w:val="0"/>
      <w:marTop w:val="0"/>
      <w:marBottom w:val="0"/>
      <w:divBdr>
        <w:top w:val="none" w:sz="0" w:space="0" w:color="auto"/>
        <w:left w:val="none" w:sz="0" w:space="0" w:color="auto"/>
        <w:bottom w:val="none" w:sz="0" w:space="0" w:color="auto"/>
        <w:right w:val="none" w:sz="0" w:space="0" w:color="auto"/>
      </w:divBdr>
    </w:div>
    <w:div w:id="1623346955">
      <w:bodyDiv w:val="1"/>
      <w:marLeft w:val="0"/>
      <w:marRight w:val="0"/>
      <w:marTop w:val="0"/>
      <w:marBottom w:val="0"/>
      <w:divBdr>
        <w:top w:val="none" w:sz="0" w:space="0" w:color="auto"/>
        <w:left w:val="none" w:sz="0" w:space="0" w:color="auto"/>
        <w:bottom w:val="none" w:sz="0" w:space="0" w:color="auto"/>
        <w:right w:val="none" w:sz="0" w:space="0" w:color="auto"/>
      </w:divBdr>
    </w:div>
    <w:div w:id="1632445495">
      <w:bodyDiv w:val="1"/>
      <w:marLeft w:val="0"/>
      <w:marRight w:val="0"/>
      <w:marTop w:val="0"/>
      <w:marBottom w:val="0"/>
      <w:divBdr>
        <w:top w:val="none" w:sz="0" w:space="0" w:color="auto"/>
        <w:left w:val="none" w:sz="0" w:space="0" w:color="auto"/>
        <w:bottom w:val="none" w:sz="0" w:space="0" w:color="auto"/>
        <w:right w:val="none" w:sz="0" w:space="0" w:color="auto"/>
      </w:divBdr>
    </w:div>
    <w:div w:id="1635452107">
      <w:bodyDiv w:val="1"/>
      <w:marLeft w:val="0"/>
      <w:marRight w:val="0"/>
      <w:marTop w:val="0"/>
      <w:marBottom w:val="0"/>
      <w:divBdr>
        <w:top w:val="none" w:sz="0" w:space="0" w:color="auto"/>
        <w:left w:val="none" w:sz="0" w:space="0" w:color="auto"/>
        <w:bottom w:val="none" w:sz="0" w:space="0" w:color="auto"/>
        <w:right w:val="none" w:sz="0" w:space="0" w:color="auto"/>
      </w:divBdr>
    </w:div>
    <w:div w:id="1647513704">
      <w:bodyDiv w:val="1"/>
      <w:marLeft w:val="0"/>
      <w:marRight w:val="0"/>
      <w:marTop w:val="0"/>
      <w:marBottom w:val="0"/>
      <w:divBdr>
        <w:top w:val="none" w:sz="0" w:space="0" w:color="auto"/>
        <w:left w:val="none" w:sz="0" w:space="0" w:color="auto"/>
        <w:bottom w:val="none" w:sz="0" w:space="0" w:color="auto"/>
        <w:right w:val="none" w:sz="0" w:space="0" w:color="auto"/>
      </w:divBdr>
    </w:div>
    <w:div w:id="1679118965">
      <w:bodyDiv w:val="1"/>
      <w:marLeft w:val="0"/>
      <w:marRight w:val="0"/>
      <w:marTop w:val="0"/>
      <w:marBottom w:val="0"/>
      <w:divBdr>
        <w:top w:val="none" w:sz="0" w:space="0" w:color="auto"/>
        <w:left w:val="none" w:sz="0" w:space="0" w:color="auto"/>
        <w:bottom w:val="none" w:sz="0" w:space="0" w:color="auto"/>
        <w:right w:val="none" w:sz="0" w:space="0" w:color="auto"/>
      </w:divBdr>
    </w:div>
    <w:div w:id="1733311360">
      <w:bodyDiv w:val="1"/>
      <w:marLeft w:val="0"/>
      <w:marRight w:val="0"/>
      <w:marTop w:val="0"/>
      <w:marBottom w:val="0"/>
      <w:divBdr>
        <w:top w:val="none" w:sz="0" w:space="0" w:color="auto"/>
        <w:left w:val="none" w:sz="0" w:space="0" w:color="auto"/>
        <w:bottom w:val="none" w:sz="0" w:space="0" w:color="auto"/>
        <w:right w:val="none" w:sz="0" w:space="0" w:color="auto"/>
      </w:divBdr>
    </w:div>
    <w:div w:id="1775901688">
      <w:bodyDiv w:val="1"/>
      <w:marLeft w:val="0"/>
      <w:marRight w:val="0"/>
      <w:marTop w:val="0"/>
      <w:marBottom w:val="0"/>
      <w:divBdr>
        <w:top w:val="none" w:sz="0" w:space="0" w:color="auto"/>
        <w:left w:val="none" w:sz="0" w:space="0" w:color="auto"/>
        <w:bottom w:val="none" w:sz="0" w:space="0" w:color="auto"/>
        <w:right w:val="none" w:sz="0" w:space="0" w:color="auto"/>
      </w:divBdr>
    </w:div>
    <w:div w:id="1793088418">
      <w:bodyDiv w:val="1"/>
      <w:marLeft w:val="0"/>
      <w:marRight w:val="0"/>
      <w:marTop w:val="0"/>
      <w:marBottom w:val="0"/>
      <w:divBdr>
        <w:top w:val="none" w:sz="0" w:space="0" w:color="auto"/>
        <w:left w:val="none" w:sz="0" w:space="0" w:color="auto"/>
        <w:bottom w:val="none" w:sz="0" w:space="0" w:color="auto"/>
        <w:right w:val="none" w:sz="0" w:space="0" w:color="auto"/>
      </w:divBdr>
    </w:div>
    <w:div w:id="1819110786">
      <w:bodyDiv w:val="1"/>
      <w:marLeft w:val="0"/>
      <w:marRight w:val="0"/>
      <w:marTop w:val="0"/>
      <w:marBottom w:val="0"/>
      <w:divBdr>
        <w:top w:val="none" w:sz="0" w:space="0" w:color="auto"/>
        <w:left w:val="none" w:sz="0" w:space="0" w:color="auto"/>
        <w:bottom w:val="none" w:sz="0" w:space="0" w:color="auto"/>
        <w:right w:val="none" w:sz="0" w:space="0" w:color="auto"/>
      </w:divBdr>
    </w:div>
    <w:div w:id="1827474262">
      <w:bodyDiv w:val="1"/>
      <w:marLeft w:val="0"/>
      <w:marRight w:val="0"/>
      <w:marTop w:val="0"/>
      <w:marBottom w:val="0"/>
      <w:divBdr>
        <w:top w:val="none" w:sz="0" w:space="0" w:color="auto"/>
        <w:left w:val="none" w:sz="0" w:space="0" w:color="auto"/>
        <w:bottom w:val="none" w:sz="0" w:space="0" w:color="auto"/>
        <w:right w:val="none" w:sz="0" w:space="0" w:color="auto"/>
      </w:divBdr>
    </w:div>
    <w:div w:id="1875994645">
      <w:bodyDiv w:val="1"/>
      <w:marLeft w:val="0"/>
      <w:marRight w:val="0"/>
      <w:marTop w:val="0"/>
      <w:marBottom w:val="0"/>
      <w:divBdr>
        <w:top w:val="none" w:sz="0" w:space="0" w:color="auto"/>
        <w:left w:val="none" w:sz="0" w:space="0" w:color="auto"/>
        <w:bottom w:val="none" w:sz="0" w:space="0" w:color="auto"/>
        <w:right w:val="none" w:sz="0" w:space="0" w:color="auto"/>
      </w:divBdr>
    </w:div>
    <w:div w:id="1882547964">
      <w:bodyDiv w:val="1"/>
      <w:marLeft w:val="0"/>
      <w:marRight w:val="0"/>
      <w:marTop w:val="0"/>
      <w:marBottom w:val="0"/>
      <w:divBdr>
        <w:top w:val="none" w:sz="0" w:space="0" w:color="auto"/>
        <w:left w:val="none" w:sz="0" w:space="0" w:color="auto"/>
        <w:bottom w:val="none" w:sz="0" w:space="0" w:color="auto"/>
        <w:right w:val="none" w:sz="0" w:space="0" w:color="auto"/>
      </w:divBdr>
    </w:div>
    <w:div w:id="1928610145">
      <w:bodyDiv w:val="1"/>
      <w:marLeft w:val="0"/>
      <w:marRight w:val="0"/>
      <w:marTop w:val="0"/>
      <w:marBottom w:val="0"/>
      <w:divBdr>
        <w:top w:val="none" w:sz="0" w:space="0" w:color="auto"/>
        <w:left w:val="none" w:sz="0" w:space="0" w:color="auto"/>
        <w:bottom w:val="none" w:sz="0" w:space="0" w:color="auto"/>
        <w:right w:val="none" w:sz="0" w:space="0" w:color="auto"/>
      </w:divBdr>
    </w:div>
    <w:div w:id="1946451641">
      <w:bodyDiv w:val="1"/>
      <w:marLeft w:val="0"/>
      <w:marRight w:val="0"/>
      <w:marTop w:val="0"/>
      <w:marBottom w:val="0"/>
      <w:divBdr>
        <w:top w:val="none" w:sz="0" w:space="0" w:color="auto"/>
        <w:left w:val="none" w:sz="0" w:space="0" w:color="auto"/>
        <w:bottom w:val="none" w:sz="0" w:space="0" w:color="auto"/>
        <w:right w:val="none" w:sz="0" w:space="0" w:color="auto"/>
      </w:divBdr>
    </w:div>
    <w:div w:id="1963924168">
      <w:bodyDiv w:val="1"/>
      <w:marLeft w:val="0"/>
      <w:marRight w:val="0"/>
      <w:marTop w:val="0"/>
      <w:marBottom w:val="0"/>
      <w:divBdr>
        <w:top w:val="none" w:sz="0" w:space="0" w:color="auto"/>
        <w:left w:val="none" w:sz="0" w:space="0" w:color="auto"/>
        <w:bottom w:val="none" w:sz="0" w:space="0" w:color="auto"/>
        <w:right w:val="none" w:sz="0" w:space="0" w:color="auto"/>
      </w:divBdr>
    </w:div>
    <w:div w:id="1974943778">
      <w:bodyDiv w:val="1"/>
      <w:marLeft w:val="0"/>
      <w:marRight w:val="0"/>
      <w:marTop w:val="0"/>
      <w:marBottom w:val="0"/>
      <w:divBdr>
        <w:top w:val="none" w:sz="0" w:space="0" w:color="auto"/>
        <w:left w:val="none" w:sz="0" w:space="0" w:color="auto"/>
        <w:bottom w:val="none" w:sz="0" w:space="0" w:color="auto"/>
        <w:right w:val="none" w:sz="0" w:space="0" w:color="auto"/>
      </w:divBdr>
    </w:div>
    <w:div w:id="2064525458">
      <w:bodyDiv w:val="1"/>
      <w:marLeft w:val="0"/>
      <w:marRight w:val="0"/>
      <w:marTop w:val="0"/>
      <w:marBottom w:val="0"/>
      <w:divBdr>
        <w:top w:val="none" w:sz="0" w:space="0" w:color="auto"/>
        <w:left w:val="none" w:sz="0" w:space="0" w:color="auto"/>
        <w:bottom w:val="none" w:sz="0" w:space="0" w:color="auto"/>
        <w:right w:val="none" w:sz="0" w:space="0" w:color="auto"/>
      </w:divBdr>
    </w:div>
    <w:div w:id="2111075875">
      <w:bodyDiv w:val="1"/>
      <w:marLeft w:val="0"/>
      <w:marRight w:val="0"/>
      <w:marTop w:val="0"/>
      <w:marBottom w:val="0"/>
      <w:divBdr>
        <w:top w:val="none" w:sz="0" w:space="0" w:color="auto"/>
        <w:left w:val="none" w:sz="0" w:space="0" w:color="auto"/>
        <w:bottom w:val="none" w:sz="0" w:space="0" w:color="auto"/>
        <w:right w:val="none" w:sz="0" w:space="0" w:color="auto"/>
      </w:divBdr>
    </w:div>
    <w:div w:id="2128087944">
      <w:bodyDiv w:val="1"/>
      <w:marLeft w:val="0"/>
      <w:marRight w:val="0"/>
      <w:marTop w:val="0"/>
      <w:marBottom w:val="0"/>
      <w:divBdr>
        <w:top w:val="none" w:sz="0" w:space="0" w:color="auto"/>
        <w:left w:val="none" w:sz="0" w:space="0" w:color="auto"/>
        <w:bottom w:val="none" w:sz="0" w:space="0" w:color="auto"/>
        <w:right w:val="none" w:sz="0" w:space="0" w:color="auto"/>
      </w:divBdr>
    </w:div>
    <w:div w:id="21427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Eri15</b:Tag>
    <b:SourceType>Report</b:SourceType>
    <b:Guid>{4DD46932-05B2-4D73-A6E7-CE337884B65E}</b:Guid>
    <b:Title>Cooperative engagement capability Anti-ship missiles</b:Title>
    <b:Year>2015</b:Year>
    <b:Author>
      <b:Author>
        <b:NameList>
          <b:Person>
            <b:Last>Berglund</b:Last>
            <b:First>Erik</b:First>
          </b:Person>
        </b:NameList>
      </b:Author>
    </b:Author>
    <b:RefOrder>2</b:RefOrder>
  </b:Source>
  <b:Source>
    <b:Tag>Nig20</b:Tag>
    <b:SourceType>InternetSite</b:SourceType>
    <b:Guid>{50D777B6-357D-4558-88F1-8FC8EB8AC2B2}</b:Guid>
    <b:Title>PID Controller - Definition and explanations</b:Title>
    <b:Year>2020</b:Year>
    <b:Author>
      <b:Author>
        <b:NameList>
          <b:Person>
            <b:Last>Charaig</b:Last>
            <b:First>Nigel</b:First>
          </b:Person>
        </b:NameList>
      </b:Author>
    </b:Author>
    <b:URL>https://www.power-and-beyond.com/pid-controller-definition-and-explanations-a-a69cf75cceed7b82932c0793458f58c9/</b:URL>
    <b:RefOrder>3</b:RefOrder>
  </b:Source>
  <b:Source>
    <b:Tag>Int</b:Tag>
    <b:SourceType>InternetSite</b:SourceType>
    <b:Guid>{603151F6-8C53-4C62-BC08-500A3C355682}</b:Guid>
    <b:Author>
      <b:Author>
        <b:Corporate>Intergalactic</b:Corporate>
      </b:Author>
    </b:Author>
    <b:Title>PHALANX CIWS: THE NAVY’S AUTOMATED, RADAR-GUIDED 20MM GATLING GUN FOR SHIP DEFENSE (AND MORE!)</b:Title>
    <b:URL>https://ig.space/commslink/phalanx-ciws-everything-you-need-to-know-about-the-gatlin-gun-navy-ship-defense</b:URL>
    <b:RefOrder>1</b:RefOrder>
  </b:Source>
  <b:Source>
    <b:Tag>Nat23</b:Tag>
    <b:SourceType>InternetSite</b:SourceType>
    <b:Guid>{25B39387-DDB8-4CED-B4F8-8E0DAEAA4FAB}</b:Guid>
    <b:Author>
      <b:Author>
        <b:Corporate>National Instruments</b:Corporate>
      </b:Author>
    </b:Author>
    <b:Title>The PID Controller &amp; Theory Explained</b:Title>
    <b:Year>2023</b:Year>
    <b:RefOrder>4</b:RefOrder>
  </b:Source>
  <b:Source>
    <b:Tag>Ele16</b:Tag>
    <b:SourceType>ElectronicSource</b:SourceType>
    <b:Guid>{E4341DCC-15BD-4779-982E-9D3431BF2677}</b:Guid>
    <b:Title>PID Demo</b:Title>
    <b:Year>2016</b:Year>
    <b:Author>
      <b:Author>
        <b:NameList>
          <b:Person>
            <b:Last>Electronics</b:Last>
            <b:First>Horizon</b:First>
            <b:Middle>4</b:Middle>
          </b:Person>
        </b:NameList>
      </b:Author>
    </b:Author>
    <b:RefOrder>5</b:RefOrder>
  </b:Source>
  <b:Source>
    <b:Tag>Cir</b:Tag>
    <b:SourceType>InternetSite</b:SourceType>
    <b:Guid>{DBCBF044-9542-491B-9BF4-963FEEC2103F}</b:Guid>
    <b:Author>
      <b:Author>
        <b:Corporate>Circuit Globe</b:Corporate>
      </b:Author>
    </b:Author>
    <b:Title>Difference Between Positive and Negative Feedback</b:Title>
    <b:RefOrder>6</b:RefOrder>
  </b:Source>
  <b:Source>
    <b:Tag>Apo</b:Tag>
    <b:SourceType>InternetSite</b:SourceType>
    <b:Guid>{792C3D43-D9CC-4B53-83FC-DF5CDCAD5491}</b:Guid>
    <b:Author>
      <b:Author>
        <b:Corporate>Apogee Instruments</b:Corporate>
      </b:Author>
    </b:Author>
    <b:Title>Uniformity, Repeatability, Stability, and Accuracy</b:Title>
    <b:RefOrder>7</b:RefOrder>
  </b:Source>
  <b:Source>
    <b:Tag>Cal15</b:Tag>
    <b:SourceType>InternetSite</b:SourceType>
    <b:Guid>{E592CA1E-2C51-4C65-94CB-96377E283640}</b:Guid>
    <b:Author>
      <b:Author>
        <b:NameList>
          <b:Person>
            <b:Last>Zant</b:Last>
            <b:First>Cal</b:First>
          </b:Person>
        </b:NameList>
      </b:Author>
    </b:Author>
    <b:Title>Precision Rifle Blog</b:Title>
    <b:Year>2015</b:Yea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3787CE-9A0A-4F80-A841-0DEB763A2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2613</Words>
  <Characters>14899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Control System Design</vt:lpstr>
    </vt:vector>
  </TitlesOfParts>
  <Company/>
  <LinksUpToDate>false</LinksUpToDate>
  <CharactersWithSpaces>17478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Control System Design</dc:title>
  <dc:subject>Instrumentation and control, acda5011</dc:subject>
  <dc:creator>Luke Malcolm (2030773)</dc:creator>
  <cp:keywords/>
  <dc:description/>
  <cp:lastModifiedBy>Luke Malcolm (2030773)</cp:lastModifiedBy>
  <cp:revision>2</cp:revision>
  <dcterms:created xsi:type="dcterms:W3CDTF">2023-07-15T14:51:00Z</dcterms:created>
  <dcterms:modified xsi:type="dcterms:W3CDTF">2023-07-15T14:51:00Z</dcterms:modified>
</cp:coreProperties>
</file>