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Arial" w:cs="Arial" w:eastAsia="Arial" w:hAnsi="Arial"/>
        </w:rPr>
      </w:pPr>
      <w:r w:rsidDel="00000000" w:rsidR="00000000" w:rsidRPr="00000000">
        <w:rPr>
          <w:rFonts w:ascii="Arial" w:cs="Arial" w:eastAsia="Arial" w:hAnsi="Arial"/>
          <w:b w:val="1"/>
          <w:bCs w:val="1"/>
          <w:color w:val="1f4e79"/>
          <w:sz w:val="40"/>
          <w:szCs w:val="40"/>
          <w:rtl w:val="0"/>
        </w:rPr>
        <w:t xml:space="preserve">PROJECT PROPOSAL</w:t>
      </w:r>
      <w:r w:rsidDel="00000000" w:rsidR="00000000" w:rsidRPr="00000000">
        <w:rPr>
          <w:rtl w:val="0"/>
        </w:rPr>
      </w:r>
    </w:p>
    <w:p w:rsidR="00000000" w:rsidDel="00000000" w:rsidP="00000000" w:rsidRDefault="00000000" w:rsidRPr="00000000" w14:paraId="00000002">
      <w:pPr>
        <w:jc w:val="center"/>
        <w:rPr>
          <w:rFonts w:ascii="Arial" w:cs="Arial" w:eastAsia="Arial" w:hAnsi="Arial"/>
          <w:i w:val="1"/>
          <w:iCs w:val="1"/>
          <w:sz w:val="22"/>
          <w:szCs w:val="22"/>
        </w:rPr>
      </w:pPr>
      <w:r w:rsidDel="00000000" w:rsidR="00000000" w:rsidRPr="00000000">
        <w:rPr>
          <w:rFonts w:ascii="Arial" w:cs="Arial" w:eastAsia="Arial" w:hAnsi="Arial"/>
          <w:i w:val="1"/>
          <w:iCs w:val="1"/>
          <w:sz w:val="22"/>
          <w:szCs w:val="22"/>
          <w:rtl w:val="0"/>
        </w:rPr>
        <w:t xml:space="preserve">Dementia and Person-Centred Care</w:t>
      </w:r>
    </w:p>
    <w:p w:rsidR="00000000" w:rsidDel="00000000" w:rsidP="00000000" w:rsidRDefault="00000000" w:rsidRPr="00000000" w14:paraId="00000003">
      <w:pPr>
        <w:jc w:val="center"/>
        <w:rPr>
          <w:rFonts w:ascii="Arial" w:cs="Arial" w:eastAsia="Arial" w:hAnsi="Arial"/>
          <w:i w:val="1"/>
          <w:iCs w:val="1"/>
          <w:sz w:val="22"/>
          <w:szCs w:val="22"/>
        </w:rPr>
      </w:pPr>
      <w:r w:rsidDel="00000000" w:rsidR="00000000" w:rsidRPr="00000000">
        <w:rPr>
          <w:rtl w:val="0"/>
        </w:rPr>
      </w:r>
    </w:p>
    <w:tbl>
      <w:tblPr>
        <w:tblStyle w:val="Table1"/>
        <w:tblW w:w="9936.0" w:type="dxa"/>
        <w:jc w:val="center"/>
        <w:tblLayout w:type="fixed"/>
        <w:tblLook w:val="0400"/>
      </w:tblPr>
      <w:tblGrid>
        <w:gridCol w:w="4968"/>
        <w:gridCol w:w="4968"/>
        <w:tblGridChange w:id="0">
          <w:tblGrid>
            <w:gridCol w:w="4968"/>
            <w:gridCol w:w="4968"/>
          </w:tblGrid>
        </w:tblGridChange>
      </w:tblGrid>
      <w:tr>
        <w:trPr>
          <w:cantSplit w:val="0"/>
          <w:tblHeader w:val="0"/>
        </w:trPr>
        <w:tc>
          <w:tcPr>
            <w:shd w:fill="d9eaf7" w:val="clear"/>
          </w:tcPr>
          <w:p w:rsidR="00000000" w:rsidDel="00000000" w:rsidP="00000000" w:rsidRDefault="00000000" w:rsidRPr="00000000" w14:paraId="00000004">
            <w:pPr>
              <w:rPr>
                <w:rFonts w:ascii="Arial" w:cs="Arial" w:eastAsia="Arial" w:hAnsi="Arial"/>
              </w:rPr>
            </w:pPr>
            <w:r w:rsidDel="00000000" w:rsidR="00000000" w:rsidRPr="00000000">
              <w:rPr>
                <w:rFonts w:ascii="Arial" w:cs="Arial" w:eastAsia="Arial" w:hAnsi="Arial"/>
                <w:b w:val="1"/>
                <w:bCs w:val="1"/>
                <w:color w:val="1f4e79"/>
                <w:rtl w:val="0"/>
              </w:rPr>
              <w:t xml:space="preserve">Student Name</w:t>
            </w:r>
            <w:r w:rsidDel="00000000" w:rsidR="00000000" w:rsidRPr="00000000">
              <w:rPr>
                <w:rtl w:val="0"/>
              </w:rPr>
            </w:r>
          </w:p>
        </w:tc>
        <w:tc>
          <w:tcPr>
            <w:shd w:fill="d9eaf7" w:val="clear"/>
          </w:tcPr>
          <w:p w:rsidR="00000000" w:rsidDel="00000000" w:rsidP="00000000" w:rsidRDefault="00000000" w:rsidRPr="00000000" w14:paraId="00000005">
            <w:pPr>
              <w:rPr>
                <w:rFonts w:ascii="Arial" w:cs="Arial" w:eastAsia="Arial" w:hAnsi="Arial"/>
              </w:rPr>
            </w:pPr>
            <w:r w:rsidDel="00000000" w:rsidR="00000000" w:rsidRPr="00000000">
              <w:rPr>
                <w:rFonts w:ascii="Arial" w:cs="Arial" w:eastAsia="Arial" w:hAnsi="Arial"/>
                <w:rtl w:val="0"/>
              </w:rPr>
              <w:t xml:space="preserve">Majida Waseem</w:t>
            </w:r>
          </w:p>
        </w:tc>
      </w:tr>
      <w:tr>
        <w:trPr>
          <w:cantSplit w:val="0"/>
          <w:tblHeader w:val="0"/>
        </w:trPr>
        <w:tc>
          <w:tcPr>
            <w:shd w:fill="d9eaf7" w:val="clear"/>
          </w:tcPr>
          <w:p w:rsidR="00000000" w:rsidDel="00000000" w:rsidP="00000000" w:rsidRDefault="00000000" w:rsidRPr="00000000" w14:paraId="00000006">
            <w:pPr>
              <w:rPr>
                <w:rFonts w:ascii="Arial" w:cs="Arial" w:eastAsia="Arial" w:hAnsi="Arial"/>
              </w:rPr>
            </w:pPr>
            <w:r w:rsidDel="00000000" w:rsidR="00000000" w:rsidRPr="00000000">
              <w:rPr>
                <w:rFonts w:ascii="Arial" w:cs="Arial" w:eastAsia="Arial" w:hAnsi="Arial"/>
                <w:b w:val="1"/>
                <w:bCs w:val="1"/>
                <w:color w:val="1f4e79"/>
                <w:rtl w:val="0"/>
              </w:rPr>
              <w:t xml:space="preserve">Student ID</w:t>
            </w:r>
            <w:r w:rsidDel="00000000" w:rsidR="00000000" w:rsidRPr="00000000">
              <w:rPr>
                <w:rtl w:val="0"/>
              </w:rPr>
            </w:r>
          </w:p>
        </w:tc>
        <w:tc>
          <w:tcPr>
            <w:shd w:fill="d9eaf7" w:val="clear"/>
          </w:tcPr>
          <w:p w:rsidR="00000000" w:rsidDel="00000000" w:rsidP="00000000" w:rsidRDefault="00000000" w:rsidRPr="00000000" w14:paraId="00000007">
            <w:pPr>
              <w:rPr>
                <w:rFonts w:ascii="Arial" w:cs="Arial" w:eastAsia="Arial" w:hAnsi="Arial"/>
              </w:rPr>
            </w:pPr>
            <w:r w:rsidDel="00000000" w:rsidR="00000000" w:rsidRPr="00000000">
              <w:rPr>
                <w:rFonts w:ascii="Arial" w:cs="Arial" w:eastAsia="Arial" w:hAnsi="Arial"/>
                <w:rtl w:val="0"/>
              </w:rPr>
              <w:t xml:space="preserve">2321115</w:t>
            </w:r>
          </w:p>
        </w:tc>
      </w:tr>
    </w:tbl>
    <w:p w:rsidR="00000000" w:rsidDel="00000000" w:rsidP="00000000" w:rsidRDefault="00000000" w:rsidRPr="00000000" w14:paraId="00000008">
      <w:pPr>
        <w:pStyle w:val="Heading1"/>
        <w:spacing w:line="360" w:lineRule="auto"/>
        <w:rPr>
          <w:rFonts w:ascii="Arial" w:cs="Arial" w:eastAsia="Arial" w:hAnsi="Arial"/>
        </w:rPr>
      </w:pPr>
      <w:r w:rsidDel="00000000" w:rsidR="00000000" w:rsidRPr="00000000">
        <w:rPr>
          <w:rFonts w:ascii="Arial" w:cs="Arial" w:eastAsia="Arial" w:hAnsi="Arial"/>
          <w:rtl w:val="0"/>
        </w:rPr>
        <w:t xml:space="preserve">Project title</w:t>
      </w:r>
    </w:p>
    <w:p w:rsidR="00000000" w:rsidDel="00000000" w:rsidP="00000000" w:rsidRDefault="00000000" w:rsidRPr="00000000" w14:paraId="00000009">
      <w:pPr>
        <w:spacing w:line="360" w:lineRule="auto"/>
        <w:jc w:val="center"/>
        <w:rPr>
          <w:rFonts w:ascii="Arial" w:cs="Arial" w:eastAsia="Arial" w:hAnsi="Arial"/>
        </w:rPr>
      </w:pPr>
      <w:r w:rsidDel="00000000" w:rsidR="00000000" w:rsidRPr="00000000">
        <w:rPr>
          <w:rFonts w:ascii="Arial" w:cs="Arial" w:eastAsia="Arial" w:hAnsi="Arial"/>
          <w:b w:val="1"/>
          <w:bCs w:val="1"/>
          <w:sz w:val="24"/>
          <w:szCs w:val="24"/>
          <w:rtl w:val="0"/>
        </w:rPr>
        <w:t xml:space="preserve">The Impact of Person-Centred Care on the Quality of Life of Older Adults Living with Dementia</w:t>
      </w:r>
      <w:r w:rsidDel="00000000" w:rsidR="00000000" w:rsidRPr="00000000">
        <w:rPr>
          <w:rtl w:val="0"/>
        </w:rPr>
      </w:r>
    </w:p>
    <w:p w:rsidR="00000000" w:rsidDel="00000000" w:rsidP="00000000" w:rsidRDefault="00000000" w:rsidRPr="00000000" w14:paraId="0000000A">
      <w:pPr>
        <w:pStyle w:val="Heading1"/>
        <w:spacing w:line="360" w:lineRule="auto"/>
        <w:rPr>
          <w:rFonts w:ascii="Arial" w:cs="Arial" w:eastAsia="Arial" w:hAnsi="Arial"/>
        </w:rPr>
      </w:pPr>
      <w:r w:rsidDel="00000000" w:rsidR="00000000" w:rsidRPr="00000000">
        <w:rPr>
          <w:rFonts w:ascii="Arial" w:cs="Arial" w:eastAsia="Arial" w:hAnsi="Arial"/>
          <w:rtl w:val="0"/>
        </w:rPr>
        <w:t xml:space="preserve">1) Aim</w:t>
      </w:r>
    </w:p>
    <w:p w:rsidR="00000000" w:rsidDel="00000000" w:rsidP="00000000" w:rsidRDefault="00000000" w:rsidRPr="00000000" w14:paraId="0000000B">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The project will explore the potential for person-centred care to improve outcomes for older people with dementia. The project will concentrate on how individualised support, open communication, dignity preservation, individual decision making and active involvement can support emotional, social and physical wellbeing within services for health and social care. </w:t>
      </w:r>
    </w:p>
    <w:p w:rsidR="00000000" w:rsidDel="00000000" w:rsidP="00000000" w:rsidRDefault="00000000" w:rsidRPr="00000000" w14:paraId="0000000C">
      <w:pPr>
        <w:pStyle w:val="Heading1"/>
        <w:spacing w:line="360" w:lineRule="auto"/>
        <w:rPr>
          <w:rFonts w:ascii="Arial" w:cs="Arial" w:eastAsia="Arial" w:hAnsi="Arial"/>
        </w:rPr>
      </w:pPr>
      <w:r w:rsidDel="00000000" w:rsidR="00000000" w:rsidRPr="00000000">
        <w:rPr>
          <w:rFonts w:ascii="Arial" w:cs="Arial" w:eastAsia="Arial" w:hAnsi="Arial"/>
          <w:rtl w:val="0"/>
        </w:rPr>
        <w:t xml:space="preserve">2) Objectives</w:t>
      </w:r>
    </w:p>
    <w:p w:rsidR="00000000" w:rsidDel="00000000" w:rsidP="00000000" w:rsidRDefault="00000000" w:rsidRPr="00000000" w14:paraId="0000000D">
      <w:pPr>
        <w:numPr>
          <w:ilvl w:val="0"/>
          <w:numId w:val="3"/>
        </w:numPr>
        <w:spacing w:after="0" w:line="360" w:lineRule="auto"/>
        <w:ind w:left="72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What dementia is and how it affects the health, well-being and lives of older people</w:t>
      </w:r>
    </w:p>
    <w:p w:rsidR="00000000" w:rsidDel="00000000" w:rsidP="00000000" w:rsidRDefault="00000000" w:rsidRPr="00000000" w14:paraId="0000000E">
      <w:pPr>
        <w:numPr>
          <w:ilvl w:val="0"/>
          <w:numId w:val="3"/>
        </w:numPr>
        <w:spacing w:after="0" w:line="360" w:lineRule="auto"/>
        <w:ind w:left="72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What I To define person-centred dementia care So and why the principles that underpin person-centred care are just as important in care settings.</w:t>
      </w:r>
    </w:p>
    <w:p w:rsidR="00000000" w:rsidDel="00000000" w:rsidP="00000000" w:rsidRDefault="00000000" w:rsidRPr="00000000" w14:paraId="0000000F">
      <w:pPr>
        <w:numPr>
          <w:ilvl w:val="0"/>
          <w:numId w:val="3"/>
        </w:numPr>
        <w:spacing w:after="0" w:line="360" w:lineRule="auto"/>
        <w:ind w:left="72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For To review the evidence of the effect of person-centred care on quality of life, dignity, independence and emotional well-being for people with dementia.</w:t>
      </w:r>
    </w:p>
    <w:p w:rsidR="00000000" w:rsidDel="00000000" w:rsidP="00000000" w:rsidRDefault="00000000" w:rsidRPr="00000000" w14:paraId="00000010">
      <w:pPr>
        <w:numPr>
          <w:ilvl w:val="0"/>
          <w:numId w:val="3"/>
        </w:numPr>
        <w:spacing w:line="360" w:lineRule="auto"/>
        <w:ind w:left="72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To identify barriers to good person-centred care and develop evidence-based approaches to address these. </w:t>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0" w:line="36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2">
      <w:pPr>
        <w:pStyle w:val="Heading1"/>
        <w:spacing w:line="360" w:lineRule="auto"/>
        <w:rPr>
          <w:rFonts w:ascii="Arial" w:cs="Arial" w:eastAsia="Arial" w:hAnsi="Arial"/>
        </w:rPr>
      </w:pPr>
      <w:r w:rsidDel="00000000" w:rsidR="00000000" w:rsidRPr="00000000">
        <w:rPr>
          <w:rtl w:val="0"/>
        </w:rPr>
      </w:r>
    </w:p>
    <w:p w:rsidR="00000000" w:rsidDel="00000000" w:rsidP="00000000" w:rsidRDefault="00000000" w:rsidRPr="00000000" w14:paraId="00000013">
      <w:pPr>
        <w:pStyle w:val="Heading1"/>
        <w:spacing w:line="360" w:lineRule="auto"/>
        <w:rPr>
          <w:rFonts w:ascii="Arial" w:cs="Arial" w:eastAsia="Arial" w:hAnsi="Arial"/>
        </w:rPr>
      </w:pPr>
      <w:r w:rsidDel="00000000" w:rsidR="00000000" w:rsidRPr="00000000">
        <w:rPr>
          <w:rtl w:val="0"/>
        </w:rPr>
      </w:r>
    </w:p>
    <w:p w:rsidR="00000000" w:rsidDel="00000000" w:rsidP="00000000" w:rsidRDefault="00000000" w:rsidRPr="00000000" w14:paraId="00000014">
      <w:pPr>
        <w:pStyle w:val="Heading1"/>
        <w:spacing w:line="360" w:lineRule="auto"/>
        <w:rPr>
          <w:rFonts w:ascii="Arial" w:cs="Arial" w:eastAsia="Arial" w:hAnsi="Arial"/>
        </w:rPr>
      </w:pPr>
      <w:r w:rsidDel="00000000" w:rsidR="00000000" w:rsidRPr="00000000">
        <w:rPr>
          <w:rFonts w:ascii="Arial" w:cs="Arial" w:eastAsia="Arial" w:hAnsi="Arial"/>
          <w:rtl w:val="0"/>
        </w:rPr>
        <w:t xml:space="preserve">3) Rationale</w:t>
      </w:r>
    </w:p>
    <w:p w:rsidR="00000000" w:rsidDel="00000000" w:rsidP="00000000" w:rsidRDefault="00000000" w:rsidRPr="00000000" w14:paraId="00000015">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Dementia is a progressive cognitive impairment disease in which the person experiences memory loss, changes in thinking, behaviour and in day to day activity performing capabilities (World Health Organization, 2025). Dementia largely impacts older people, and could severely affect anyone’s independence, relationships and overall quality of life. The impact of dementia continues to grow with ever greater numbers of individuals affected, their caregivers, and the systems of health and social care (Alzheimer’s Society, 2024).</w:t>
      </w:r>
    </w:p>
    <w:p w:rsidR="00000000" w:rsidDel="00000000" w:rsidP="00000000" w:rsidRDefault="00000000" w:rsidRPr="00000000" w14:paraId="00000016">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Person-centred care considers each individual with dementia as a unique person and it is not used to describe, or label people by their diagnosis but instead reflects people’s preferences, life history, values and needs. Individuals with dementia have a right to care that aids their personal choice, participation, autonomy, and well-being (NICE, 2018). Evidence from UK guidance indicates that person-centred approaches should promote wellbeing by taking account of the individual needs, preferences and circumstances of people living with dementia </w:t>
      </w:r>
      <w:r w:rsidDel="00000000" w:rsidR="00000000" w:rsidRPr="00000000">
        <w:rPr>
          <w:rFonts w:ascii="Arial" w:cs="Arial" w:eastAsia="Arial" w:hAnsi="Arial"/>
          <w:b w:val="1"/>
          <w:bCs w:val="1"/>
          <w:sz w:val="22"/>
          <w:szCs w:val="22"/>
          <w:rtl w:val="0"/>
        </w:rPr>
        <w:t xml:space="preserve">(NICE, 2018)</w:t>
      </w:r>
      <w:r w:rsidDel="00000000" w:rsidR="00000000" w:rsidRPr="00000000">
        <w:rPr>
          <w:rFonts w:ascii="Arial" w:cs="Arial" w:eastAsia="Arial" w:hAnsi="Arial"/>
          <w:sz w:val="22"/>
          <w:szCs w:val="22"/>
          <w:rtl w:val="0"/>
        </w:rPr>
        <w:t xml:space="preserve">.  Therefore, when considering dignity, well being and positive experiences of care, it is essential that person centred care for people with dementia is assessed for effectiveness. </w:t>
      </w:r>
    </w:p>
    <w:p w:rsidR="00000000" w:rsidDel="00000000" w:rsidP="00000000" w:rsidRDefault="00000000" w:rsidRPr="00000000" w14:paraId="00000017">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18">
      <w:pPr>
        <w:pStyle w:val="Heading1"/>
        <w:spacing w:line="360" w:lineRule="auto"/>
        <w:rPr>
          <w:rFonts w:ascii="Arial" w:cs="Arial" w:eastAsia="Arial" w:hAnsi="Arial"/>
        </w:rPr>
      </w:pPr>
      <w:r w:rsidDel="00000000" w:rsidR="00000000" w:rsidRPr="00000000">
        <w:rPr>
          <w:rFonts w:ascii="Arial" w:cs="Arial" w:eastAsia="Arial" w:hAnsi="Arial"/>
          <w:rtl w:val="0"/>
        </w:rPr>
        <w:t xml:space="preserve">4) Methods</w:t>
      </w:r>
    </w:p>
    <w:p w:rsidR="00000000" w:rsidDel="00000000" w:rsidP="00000000" w:rsidRDefault="00000000" w:rsidRPr="00000000" w14:paraId="00000019">
      <w:pPr>
        <w:spacing w:line="360" w:lineRule="auto"/>
        <w:rPr/>
      </w:pPr>
      <w:r w:rsidDel="00000000" w:rsidR="00000000" w:rsidRPr="00000000">
        <w:rPr>
          <w:rtl w:val="0"/>
        </w:rPr>
      </w:r>
    </w:p>
    <w:p w:rsidR="00000000" w:rsidDel="00000000" w:rsidP="00000000" w:rsidRDefault="00000000" w:rsidRPr="00000000" w14:paraId="0000001A">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This study is a secondary analysis and will not involve any collection of primary data from participants. The information will be obtained from the following sources: journal articles which have been reviewed by peers, systematic reviews, government publications, reports of recognised health organisations and professional guidance. Mainly on the basis of relevance, credibility and status; some key previous studies may be included where necessary. </w:t>
      </w:r>
    </w:p>
    <w:p w:rsidR="00000000" w:rsidDel="00000000" w:rsidP="00000000" w:rsidRDefault="00000000" w:rsidRPr="00000000" w14:paraId="0000001B">
      <w:pPr>
        <w:pStyle w:val="Heading1"/>
        <w:spacing w:line="360" w:lineRule="auto"/>
        <w:rPr>
          <w:rFonts w:ascii="Arial" w:cs="Arial" w:eastAsia="Arial" w:hAnsi="Arial"/>
        </w:rPr>
      </w:pPr>
      <w:r w:rsidDel="00000000" w:rsidR="00000000" w:rsidRPr="00000000">
        <w:rPr>
          <w:rtl w:val="0"/>
        </w:rPr>
      </w:r>
    </w:p>
    <w:p w:rsidR="00000000" w:rsidDel="00000000" w:rsidP="00000000" w:rsidRDefault="00000000" w:rsidRPr="00000000" w14:paraId="0000001C">
      <w:pPr>
        <w:pStyle w:val="Heading1"/>
        <w:spacing w:line="360" w:lineRule="auto"/>
        <w:rPr>
          <w:rFonts w:ascii="Arial" w:cs="Arial" w:eastAsia="Arial" w:hAnsi="Arial"/>
        </w:rPr>
      </w:pPr>
      <w:r w:rsidDel="00000000" w:rsidR="00000000" w:rsidRPr="00000000">
        <w:rPr>
          <w:rtl w:val="0"/>
        </w:rPr>
      </w:r>
    </w:p>
    <w:p w:rsidR="00000000" w:rsidDel="00000000" w:rsidP="00000000" w:rsidRDefault="00000000" w:rsidRPr="00000000" w14:paraId="0000001D">
      <w:pPr>
        <w:pStyle w:val="Heading1"/>
        <w:spacing w:line="360" w:lineRule="auto"/>
        <w:rPr>
          <w:rFonts w:ascii="Arial" w:cs="Arial" w:eastAsia="Arial" w:hAnsi="Arial"/>
        </w:rPr>
      </w:pPr>
      <w:r w:rsidDel="00000000" w:rsidR="00000000" w:rsidRPr="00000000">
        <w:rPr>
          <w:rFonts w:ascii="Arial" w:cs="Arial" w:eastAsia="Arial" w:hAnsi="Arial"/>
          <w:rtl w:val="0"/>
        </w:rPr>
        <w:t xml:space="preserve">5) Resources</w:t>
      </w:r>
    </w:p>
    <w:p w:rsidR="00000000" w:rsidDel="00000000" w:rsidP="00000000" w:rsidRDefault="00000000" w:rsidRPr="00000000" w14:paraId="0000001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360" w:right="0" w:hanging="360"/>
        <w:jc w:val="left"/>
        <w:rPr>
          <w:sz w:val="22"/>
          <w:szCs w:val="22"/>
        </w:rPr>
      </w:pP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Google Scholar, PubMed, CINAHL and Web of Science.</w:t>
      </w:r>
      <w:r w:rsidDel="00000000" w:rsidR="00000000" w:rsidRPr="00000000">
        <w:rPr>
          <w:rtl w:val="0"/>
        </w:rPr>
      </w:r>
    </w:p>
    <w:p w:rsidR="00000000" w:rsidDel="00000000" w:rsidP="00000000" w:rsidRDefault="00000000" w:rsidRPr="00000000" w14:paraId="0000001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360" w:right="0" w:hanging="360"/>
        <w:jc w:val="left"/>
        <w:rPr>
          <w:sz w:val="22"/>
          <w:szCs w:val="22"/>
        </w:rPr>
      </w:pP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University Library Access.</w:t>
      </w:r>
      <w:r w:rsidDel="00000000" w:rsidR="00000000" w:rsidRPr="00000000">
        <w:rPr>
          <w:rtl w:val="0"/>
        </w:rPr>
      </w:r>
    </w:p>
    <w:p w:rsidR="00000000" w:rsidDel="00000000" w:rsidP="00000000" w:rsidRDefault="00000000" w:rsidRPr="00000000" w14:paraId="0000002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360" w:right="0" w:hanging="360"/>
        <w:jc w:val="left"/>
        <w:rPr>
          <w:sz w:val="22"/>
          <w:szCs w:val="22"/>
        </w:rPr>
      </w:pP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NICE, NHS resources.</w:t>
      </w:r>
      <w:r w:rsidDel="00000000" w:rsidR="00000000" w:rsidRPr="00000000">
        <w:rPr>
          <w:rtl w:val="0"/>
        </w:rPr>
      </w:r>
    </w:p>
    <w:p w:rsidR="00000000" w:rsidDel="00000000" w:rsidP="00000000" w:rsidRDefault="00000000" w:rsidRPr="00000000" w14:paraId="0000002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360" w:right="0" w:hanging="360"/>
        <w:jc w:val="left"/>
        <w:rPr>
          <w:sz w:val="22"/>
          <w:szCs w:val="22"/>
        </w:rPr>
      </w:pP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WHO and Alzheimer’s Society documents.</w:t>
      </w:r>
      <w:r w:rsidDel="00000000" w:rsidR="00000000" w:rsidRPr="00000000">
        <w:rPr>
          <w:rtl w:val="0"/>
        </w:rPr>
      </w:r>
    </w:p>
    <w:p w:rsidR="00000000" w:rsidDel="00000000" w:rsidP="00000000" w:rsidRDefault="00000000" w:rsidRPr="00000000" w14:paraId="0000002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00" w:before="0" w:line="360" w:lineRule="auto"/>
        <w:ind w:left="360" w:right="0" w:hanging="360"/>
        <w:jc w:val="left"/>
        <w:rPr>
          <w:sz w:val="22"/>
          <w:szCs w:val="22"/>
        </w:rPr>
      </w:pP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Resources for Word and References.</w:t>
      </w:r>
      <w:r w:rsidDel="00000000" w:rsidR="00000000" w:rsidRPr="00000000">
        <w:rPr>
          <w:rtl w:val="0"/>
        </w:rPr>
      </w:r>
    </w:p>
    <w:p w:rsidR="00000000" w:rsidDel="00000000" w:rsidP="00000000" w:rsidRDefault="00000000" w:rsidRPr="00000000" w14:paraId="00000023">
      <w:pPr>
        <w:pStyle w:val="Heading1"/>
        <w:spacing w:line="360" w:lineRule="auto"/>
        <w:rPr>
          <w:rFonts w:ascii="Arial" w:cs="Arial" w:eastAsia="Arial" w:hAnsi="Arial"/>
        </w:rPr>
      </w:pPr>
      <w:r w:rsidDel="00000000" w:rsidR="00000000" w:rsidRPr="00000000">
        <w:rPr>
          <w:rtl w:val="0"/>
        </w:rPr>
      </w:r>
    </w:p>
    <w:p w:rsidR="00000000" w:rsidDel="00000000" w:rsidP="00000000" w:rsidRDefault="00000000" w:rsidRPr="00000000" w14:paraId="00000024">
      <w:pPr>
        <w:pStyle w:val="Heading1"/>
        <w:spacing w:line="360" w:lineRule="auto"/>
        <w:rPr>
          <w:rFonts w:ascii="Arial" w:cs="Arial" w:eastAsia="Arial" w:hAnsi="Arial"/>
        </w:rPr>
      </w:pPr>
      <w:r w:rsidDel="00000000" w:rsidR="00000000" w:rsidRPr="00000000">
        <w:rPr>
          <w:rtl w:val="0"/>
        </w:rPr>
      </w:r>
    </w:p>
    <w:p w:rsidR="00000000" w:rsidDel="00000000" w:rsidP="00000000" w:rsidRDefault="00000000" w:rsidRPr="00000000" w14:paraId="00000025">
      <w:pPr>
        <w:pStyle w:val="Heading1"/>
        <w:spacing w:line="360" w:lineRule="auto"/>
        <w:rPr>
          <w:rFonts w:ascii="Arial" w:cs="Arial" w:eastAsia="Arial" w:hAnsi="Arial"/>
        </w:rPr>
      </w:pPr>
      <w:r w:rsidDel="00000000" w:rsidR="00000000" w:rsidRPr="00000000">
        <w:rPr>
          <w:rtl w:val="0"/>
        </w:rPr>
      </w:r>
    </w:p>
    <w:p w:rsidR="00000000" w:rsidDel="00000000" w:rsidP="00000000" w:rsidRDefault="00000000" w:rsidRPr="00000000" w14:paraId="00000026">
      <w:pPr>
        <w:spacing w:after="200" w:line="360" w:lineRule="auto"/>
        <w:rPr>
          <w:rFonts w:ascii="Arial" w:cs="Arial" w:eastAsia="Arial" w:hAnsi="Arial"/>
          <w:sz w:val="22"/>
          <w:szCs w:val="22"/>
        </w:rPr>
      </w:pPr>
      <w:r w:rsidDel="00000000" w:rsidR="00000000" w:rsidRPr="00000000">
        <w:rPr>
          <w:rFonts w:ascii="Arial" w:cs="Arial" w:eastAsia="Arial" w:hAnsi="Arial"/>
          <w:b w:val="1"/>
          <w:bCs w:val="1"/>
          <w:color w:val="1f4e79"/>
          <w:sz w:val="28"/>
          <w:szCs w:val="28"/>
          <w:rtl w:val="0"/>
        </w:rPr>
        <w:t xml:space="preserve">6) Timescale</w:t>
      </w:r>
      <w:r w:rsidDel="00000000" w:rsidR="00000000" w:rsidRPr="00000000">
        <w:rPr>
          <w:rtl w:val="0"/>
        </w:rPr>
      </w:r>
    </w:p>
    <w:tbl>
      <w:tblPr>
        <w:tblStyle w:val="Table2"/>
        <w:tblW w:w="9720.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232"/>
        <w:gridCol w:w="7488"/>
        <w:tblGridChange w:id="0">
          <w:tblGrid>
            <w:gridCol w:w="2232"/>
            <w:gridCol w:w="7488"/>
          </w:tblGrid>
        </w:tblGridChange>
      </w:tblGrid>
      <w:tr>
        <w:trPr>
          <w:cantSplit w:val="0"/>
          <w:tblHeader w:val="0"/>
        </w:trPr>
        <w:tc>
          <w:tcPr>
            <w:shd w:fill="1f4e79" w:val="clear"/>
          </w:tcPr>
          <w:p w:rsidR="00000000" w:rsidDel="00000000" w:rsidP="00000000" w:rsidRDefault="00000000" w:rsidRPr="00000000" w14:paraId="00000027">
            <w:pPr>
              <w:spacing w:after="40" w:line="288" w:lineRule="auto"/>
              <w:rPr>
                <w:rFonts w:ascii="Arial" w:cs="Arial" w:eastAsia="Arial" w:hAnsi="Arial"/>
                <w:sz w:val="22"/>
                <w:szCs w:val="22"/>
              </w:rPr>
            </w:pPr>
            <w:r w:rsidDel="00000000" w:rsidR="00000000" w:rsidRPr="00000000">
              <w:rPr>
                <w:rFonts w:ascii="Arial" w:cs="Arial" w:eastAsia="Arial" w:hAnsi="Arial"/>
                <w:b w:val="1"/>
                <w:bCs w:val="1"/>
                <w:color w:val="ffffff"/>
                <w:rtl w:val="0"/>
              </w:rPr>
              <w:t xml:space="preserve">Timescale</w:t>
            </w:r>
            <w:r w:rsidDel="00000000" w:rsidR="00000000" w:rsidRPr="00000000">
              <w:rPr>
                <w:rtl w:val="0"/>
              </w:rPr>
            </w:r>
          </w:p>
        </w:tc>
        <w:tc>
          <w:tcPr>
            <w:shd w:fill="1f4e79" w:val="clear"/>
          </w:tcPr>
          <w:p w:rsidR="00000000" w:rsidDel="00000000" w:rsidP="00000000" w:rsidRDefault="00000000" w:rsidRPr="00000000" w14:paraId="00000028">
            <w:pPr>
              <w:spacing w:after="40" w:line="288" w:lineRule="auto"/>
              <w:rPr>
                <w:rFonts w:ascii="Arial" w:cs="Arial" w:eastAsia="Arial" w:hAnsi="Arial"/>
                <w:sz w:val="22"/>
                <w:szCs w:val="22"/>
              </w:rPr>
            </w:pPr>
            <w:r w:rsidDel="00000000" w:rsidR="00000000" w:rsidRPr="00000000">
              <w:rPr>
                <w:rFonts w:ascii="Arial" w:cs="Arial" w:eastAsia="Arial" w:hAnsi="Arial"/>
                <w:b w:val="1"/>
                <w:bCs w:val="1"/>
                <w:color w:val="ffffff"/>
                <w:rtl w:val="0"/>
              </w:rPr>
              <w:t xml:space="preserve">Planned Activities</w:t>
            </w:r>
            <w:r w:rsidDel="00000000" w:rsidR="00000000" w:rsidRPr="00000000">
              <w:rPr>
                <w:rtl w:val="0"/>
              </w:rPr>
            </w:r>
          </w:p>
        </w:tc>
      </w:tr>
      <w:tr>
        <w:trPr>
          <w:cantSplit w:val="0"/>
          <w:tblHeader w:val="0"/>
        </w:trPr>
        <w:tc>
          <w:tcPr/>
          <w:p w:rsidR="00000000" w:rsidDel="00000000" w:rsidP="00000000" w:rsidRDefault="00000000" w:rsidRPr="00000000" w14:paraId="00000029">
            <w:pPr>
              <w:spacing w:after="40" w:line="288" w:lineRule="auto"/>
              <w:rPr>
                <w:rFonts w:ascii="Arial" w:cs="Arial" w:eastAsia="Arial" w:hAnsi="Arial"/>
                <w:sz w:val="22"/>
                <w:szCs w:val="22"/>
              </w:rPr>
            </w:pPr>
            <w:r w:rsidDel="00000000" w:rsidR="00000000" w:rsidRPr="00000000">
              <w:rPr>
                <w:rFonts w:ascii="Arial" w:cs="Arial" w:eastAsia="Arial" w:hAnsi="Arial"/>
                <w:rtl w:val="0"/>
              </w:rPr>
              <w:t xml:space="preserve">October 2026</w:t>
            </w:r>
            <w:r w:rsidDel="00000000" w:rsidR="00000000" w:rsidRPr="00000000">
              <w:rPr>
                <w:rtl w:val="0"/>
              </w:rPr>
            </w:r>
          </w:p>
        </w:tc>
        <w:tc>
          <w:tcPr/>
          <w:p w:rsidR="00000000" w:rsidDel="00000000" w:rsidP="00000000" w:rsidRDefault="00000000" w:rsidRPr="00000000" w14:paraId="0000002A">
            <w:pPr>
              <w:spacing w:after="40" w:line="288" w:lineRule="auto"/>
              <w:rPr>
                <w:rFonts w:ascii="Arial" w:cs="Arial" w:eastAsia="Arial" w:hAnsi="Arial"/>
                <w:sz w:val="22"/>
                <w:szCs w:val="22"/>
              </w:rPr>
            </w:pPr>
            <w:r w:rsidDel="00000000" w:rsidR="00000000" w:rsidRPr="00000000">
              <w:rPr>
                <w:rFonts w:ascii="Arial" w:cs="Arial" w:eastAsia="Arial" w:hAnsi="Arial"/>
                <w:rtl w:val="0"/>
              </w:rPr>
              <w:t xml:space="preserve">Finalise the research topic, aim, objectives and project proposal.</w:t>
            </w:r>
            <w:r w:rsidDel="00000000" w:rsidR="00000000" w:rsidRPr="00000000">
              <w:rPr>
                <w:rtl w:val="0"/>
              </w:rPr>
            </w:r>
          </w:p>
        </w:tc>
      </w:tr>
      <w:tr>
        <w:trPr>
          <w:cantSplit w:val="0"/>
          <w:tblHeader w:val="0"/>
        </w:trPr>
        <w:tc>
          <w:tcPr>
            <w:shd w:fill="edf3f8" w:val="clear"/>
          </w:tcPr>
          <w:p w:rsidR="00000000" w:rsidDel="00000000" w:rsidP="00000000" w:rsidRDefault="00000000" w:rsidRPr="00000000" w14:paraId="0000002B">
            <w:pPr>
              <w:spacing w:after="40" w:line="288" w:lineRule="auto"/>
              <w:rPr>
                <w:rFonts w:ascii="Arial" w:cs="Arial" w:eastAsia="Arial" w:hAnsi="Arial"/>
                <w:sz w:val="22"/>
                <w:szCs w:val="22"/>
              </w:rPr>
            </w:pPr>
            <w:r w:rsidDel="00000000" w:rsidR="00000000" w:rsidRPr="00000000">
              <w:rPr>
                <w:rFonts w:ascii="Arial" w:cs="Arial" w:eastAsia="Arial" w:hAnsi="Arial"/>
                <w:rtl w:val="0"/>
              </w:rPr>
              <w:t xml:space="preserve">November 2026</w:t>
            </w:r>
            <w:r w:rsidDel="00000000" w:rsidR="00000000" w:rsidRPr="00000000">
              <w:rPr>
                <w:rtl w:val="0"/>
              </w:rPr>
            </w:r>
          </w:p>
        </w:tc>
        <w:tc>
          <w:tcPr>
            <w:shd w:fill="edf3f8" w:val="clear"/>
          </w:tcPr>
          <w:p w:rsidR="00000000" w:rsidDel="00000000" w:rsidP="00000000" w:rsidRDefault="00000000" w:rsidRPr="00000000" w14:paraId="0000002C">
            <w:pPr>
              <w:spacing w:after="40" w:line="288" w:lineRule="auto"/>
              <w:rPr>
                <w:rFonts w:ascii="Arial" w:cs="Arial" w:eastAsia="Arial" w:hAnsi="Arial"/>
                <w:sz w:val="22"/>
                <w:szCs w:val="22"/>
              </w:rPr>
            </w:pPr>
            <w:r w:rsidDel="00000000" w:rsidR="00000000" w:rsidRPr="00000000">
              <w:rPr>
                <w:rFonts w:ascii="Arial" w:cs="Arial" w:eastAsia="Arial" w:hAnsi="Arial"/>
                <w:rtl w:val="0"/>
              </w:rPr>
              <w:t xml:space="preserve">Conduct initial literature searches and prepare Chapter 1 (Introduction) and Chapter 2 (Literature Review).</w:t>
            </w:r>
            <w:r w:rsidDel="00000000" w:rsidR="00000000" w:rsidRPr="00000000">
              <w:rPr>
                <w:rtl w:val="0"/>
              </w:rPr>
            </w:r>
          </w:p>
        </w:tc>
      </w:tr>
      <w:tr>
        <w:trPr>
          <w:cantSplit w:val="0"/>
          <w:tblHeader w:val="0"/>
        </w:trPr>
        <w:tc>
          <w:tcPr/>
          <w:p w:rsidR="00000000" w:rsidDel="00000000" w:rsidP="00000000" w:rsidRDefault="00000000" w:rsidRPr="00000000" w14:paraId="0000002D">
            <w:pPr>
              <w:spacing w:after="40" w:line="288" w:lineRule="auto"/>
              <w:rPr>
                <w:rFonts w:ascii="Arial" w:cs="Arial" w:eastAsia="Arial" w:hAnsi="Arial"/>
                <w:sz w:val="22"/>
                <w:szCs w:val="22"/>
              </w:rPr>
            </w:pPr>
            <w:r w:rsidDel="00000000" w:rsidR="00000000" w:rsidRPr="00000000">
              <w:rPr>
                <w:rFonts w:ascii="Arial" w:cs="Arial" w:eastAsia="Arial" w:hAnsi="Arial"/>
                <w:rtl w:val="0"/>
              </w:rPr>
              <w:t xml:space="preserve">December 2026</w:t>
            </w:r>
            <w:r w:rsidDel="00000000" w:rsidR="00000000" w:rsidRPr="00000000">
              <w:rPr>
                <w:rtl w:val="0"/>
              </w:rPr>
            </w:r>
          </w:p>
        </w:tc>
        <w:tc>
          <w:tcPr/>
          <w:p w:rsidR="00000000" w:rsidDel="00000000" w:rsidP="00000000" w:rsidRDefault="00000000" w:rsidRPr="00000000" w14:paraId="0000002E">
            <w:pPr>
              <w:spacing w:after="40" w:line="288" w:lineRule="auto"/>
              <w:rPr>
                <w:rFonts w:ascii="Arial" w:cs="Arial" w:eastAsia="Arial" w:hAnsi="Arial"/>
                <w:sz w:val="22"/>
                <w:szCs w:val="22"/>
              </w:rPr>
            </w:pPr>
            <w:r w:rsidDel="00000000" w:rsidR="00000000" w:rsidRPr="00000000">
              <w:rPr>
                <w:rFonts w:ascii="Arial" w:cs="Arial" w:eastAsia="Arial" w:hAnsi="Arial"/>
                <w:rtl w:val="0"/>
              </w:rPr>
              <w:t xml:space="preserve">Develop Chapter 3 (Research Methodology) and prepare the Academic Methods Poster.</w:t>
            </w:r>
            <w:r w:rsidDel="00000000" w:rsidR="00000000" w:rsidRPr="00000000">
              <w:rPr>
                <w:rtl w:val="0"/>
              </w:rPr>
            </w:r>
          </w:p>
        </w:tc>
      </w:tr>
      <w:tr>
        <w:trPr>
          <w:cantSplit w:val="0"/>
          <w:tblHeader w:val="0"/>
        </w:trPr>
        <w:tc>
          <w:tcPr>
            <w:shd w:fill="edf3f8" w:val="clear"/>
          </w:tcPr>
          <w:p w:rsidR="00000000" w:rsidDel="00000000" w:rsidP="00000000" w:rsidRDefault="00000000" w:rsidRPr="00000000" w14:paraId="0000002F">
            <w:pPr>
              <w:spacing w:after="40" w:line="288" w:lineRule="auto"/>
              <w:rPr>
                <w:rFonts w:ascii="Arial" w:cs="Arial" w:eastAsia="Arial" w:hAnsi="Arial"/>
                <w:sz w:val="22"/>
                <w:szCs w:val="22"/>
              </w:rPr>
            </w:pPr>
            <w:r w:rsidDel="00000000" w:rsidR="00000000" w:rsidRPr="00000000">
              <w:rPr>
                <w:rFonts w:ascii="Arial" w:cs="Arial" w:eastAsia="Arial" w:hAnsi="Arial"/>
                <w:rtl w:val="0"/>
              </w:rPr>
              <w:t xml:space="preserve">January 2027</w:t>
            </w:r>
            <w:r w:rsidDel="00000000" w:rsidR="00000000" w:rsidRPr="00000000">
              <w:rPr>
                <w:rtl w:val="0"/>
              </w:rPr>
            </w:r>
          </w:p>
        </w:tc>
        <w:tc>
          <w:tcPr>
            <w:shd w:fill="edf3f8" w:val="clear"/>
          </w:tcPr>
          <w:p w:rsidR="00000000" w:rsidDel="00000000" w:rsidP="00000000" w:rsidRDefault="00000000" w:rsidRPr="00000000" w14:paraId="00000030">
            <w:pPr>
              <w:spacing w:after="40" w:line="288" w:lineRule="auto"/>
              <w:rPr>
                <w:rFonts w:ascii="Arial" w:cs="Arial" w:eastAsia="Arial" w:hAnsi="Arial"/>
                <w:sz w:val="22"/>
                <w:szCs w:val="22"/>
              </w:rPr>
            </w:pPr>
            <w:r w:rsidDel="00000000" w:rsidR="00000000" w:rsidRPr="00000000">
              <w:rPr>
                <w:rFonts w:ascii="Arial" w:cs="Arial" w:eastAsia="Arial" w:hAnsi="Arial"/>
                <w:rtl w:val="0"/>
              </w:rPr>
              <w:t xml:space="preserve">Analyse the selected literature using thematic analysis and develop Chapter 4 (Findings and Discussion).</w:t>
            </w:r>
            <w:r w:rsidDel="00000000" w:rsidR="00000000" w:rsidRPr="00000000">
              <w:rPr>
                <w:rtl w:val="0"/>
              </w:rPr>
            </w:r>
          </w:p>
        </w:tc>
      </w:tr>
      <w:tr>
        <w:trPr>
          <w:cantSplit w:val="0"/>
          <w:tblHeader w:val="0"/>
        </w:trPr>
        <w:tc>
          <w:tcPr/>
          <w:p w:rsidR="00000000" w:rsidDel="00000000" w:rsidP="00000000" w:rsidRDefault="00000000" w:rsidRPr="00000000" w14:paraId="00000031">
            <w:pPr>
              <w:spacing w:after="40" w:line="288" w:lineRule="auto"/>
              <w:rPr>
                <w:rFonts w:ascii="Arial" w:cs="Arial" w:eastAsia="Arial" w:hAnsi="Arial"/>
                <w:sz w:val="22"/>
                <w:szCs w:val="22"/>
              </w:rPr>
            </w:pPr>
            <w:r w:rsidDel="00000000" w:rsidR="00000000" w:rsidRPr="00000000">
              <w:rPr>
                <w:rFonts w:ascii="Arial" w:cs="Arial" w:eastAsia="Arial" w:hAnsi="Arial"/>
                <w:rtl w:val="0"/>
              </w:rPr>
              <w:t xml:space="preserve">February 2027</w:t>
            </w:r>
            <w:r w:rsidDel="00000000" w:rsidR="00000000" w:rsidRPr="00000000">
              <w:rPr>
                <w:rtl w:val="0"/>
              </w:rPr>
            </w:r>
          </w:p>
        </w:tc>
        <w:tc>
          <w:tcPr/>
          <w:p w:rsidR="00000000" w:rsidDel="00000000" w:rsidP="00000000" w:rsidRDefault="00000000" w:rsidRPr="00000000" w14:paraId="00000032">
            <w:pPr>
              <w:spacing w:after="40" w:line="288" w:lineRule="auto"/>
              <w:rPr>
                <w:rFonts w:ascii="Arial" w:cs="Arial" w:eastAsia="Arial" w:hAnsi="Arial"/>
                <w:sz w:val="22"/>
                <w:szCs w:val="22"/>
              </w:rPr>
            </w:pPr>
            <w:r w:rsidDel="00000000" w:rsidR="00000000" w:rsidRPr="00000000">
              <w:rPr>
                <w:rFonts w:ascii="Arial" w:cs="Arial" w:eastAsia="Arial" w:hAnsi="Arial"/>
                <w:rtl w:val="0"/>
              </w:rPr>
              <w:t xml:space="preserve">Complete Chapter 5 (Conclusion and Recommendations) and submit draft chapters for lecturer feedback, where permitted.</w:t>
            </w:r>
            <w:r w:rsidDel="00000000" w:rsidR="00000000" w:rsidRPr="00000000">
              <w:rPr>
                <w:rtl w:val="0"/>
              </w:rPr>
            </w:r>
          </w:p>
        </w:tc>
      </w:tr>
      <w:tr>
        <w:trPr>
          <w:cantSplit w:val="0"/>
          <w:tblHeader w:val="0"/>
        </w:trPr>
        <w:tc>
          <w:tcPr>
            <w:shd w:fill="edf3f8" w:val="clear"/>
          </w:tcPr>
          <w:p w:rsidR="00000000" w:rsidDel="00000000" w:rsidP="00000000" w:rsidRDefault="00000000" w:rsidRPr="00000000" w14:paraId="00000033">
            <w:pPr>
              <w:spacing w:after="40" w:line="288" w:lineRule="auto"/>
              <w:rPr>
                <w:rFonts w:ascii="Arial" w:cs="Arial" w:eastAsia="Arial" w:hAnsi="Arial"/>
                <w:sz w:val="22"/>
                <w:szCs w:val="22"/>
              </w:rPr>
            </w:pPr>
            <w:r w:rsidDel="00000000" w:rsidR="00000000" w:rsidRPr="00000000">
              <w:rPr>
                <w:rFonts w:ascii="Arial" w:cs="Arial" w:eastAsia="Arial" w:hAnsi="Arial"/>
                <w:rtl w:val="0"/>
              </w:rPr>
              <w:t xml:space="preserve">Early March 2027</w:t>
            </w:r>
            <w:r w:rsidDel="00000000" w:rsidR="00000000" w:rsidRPr="00000000">
              <w:rPr>
                <w:rtl w:val="0"/>
              </w:rPr>
            </w:r>
          </w:p>
        </w:tc>
        <w:tc>
          <w:tcPr>
            <w:shd w:fill="edf3f8" w:val="clear"/>
          </w:tcPr>
          <w:p w:rsidR="00000000" w:rsidDel="00000000" w:rsidP="00000000" w:rsidRDefault="00000000" w:rsidRPr="00000000" w14:paraId="00000034">
            <w:pPr>
              <w:spacing w:after="40" w:line="288" w:lineRule="auto"/>
              <w:rPr>
                <w:rFonts w:ascii="Arial" w:cs="Arial" w:eastAsia="Arial" w:hAnsi="Arial"/>
                <w:sz w:val="22"/>
                <w:szCs w:val="22"/>
              </w:rPr>
            </w:pPr>
            <w:r w:rsidDel="00000000" w:rsidR="00000000" w:rsidRPr="00000000">
              <w:rPr>
                <w:rFonts w:ascii="Arial" w:cs="Arial" w:eastAsia="Arial" w:hAnsi="Arial"/>
                <w:rtl w:val="0"/>
              </w:rPr>
              <w:t xml:space="preserve">Review and act on feedback, make final amendments and check referencing.</w:t>
            </w:r>
            <w:r w:rsidDel="00000000" w:rsidR="00000000" w:rsidRPr="00000000">
              <w:rPr>
                <w:rtl w:val="0"/>
              </w:rPr>
            </w:r>
          </w:p>
        </w:tc>
      </w:tr>
      <w:tr>
        <w:trPr>
          <w:cantSplit w:val="0"/>
          <w:tblHeader w:val="0"/>
        </w:trPr>
        <w:tc>
          <w:tcPr/>
          <w:p w:rsidR="00000000" w:rsidDel="00000000" w:rsidP="00000000" w:rsidRDefault="00000000" w:rsidRPr="00000000" w14:paraId="00000035">
            <w:pPr>
              <w:spacing w:after="40" w:line="288" w:lineRule="auto"/>
              <w:rPr>
                <w:rFonts w:ascii="Arial" w:cs="Arial" w:eastAsia="Arial" w:hAnsi="Arial"/>
                <w:sz w:val="22"/>
                <w:szCs w:val="22"/>
              </w:rPr>
            </w:pPr>
            <w:r w:rsidDel="00000000" w:rsidR="00000000" w:rsidRPr="00000000">
              <w:rPr>
                <w:rFonts w:ascii="Arial" w:cs="Arial" w:eastAsia="Arial" w:hAnsi="Arial"/>
                <w:rtl w:val="0"/>
              </w:rPr>
              <w:t xml:space="preserve">March 2027</w:t>
            </w:r>
            <w:r w:rsidDel="00000000" w:rsidR="00000000" w:rsidRPr="00000000">
              <w:rPr>
                <w:rtl w:val="0"/>
              </w:rPr>
            </w:r>
          </w:p>
        </w:tc>
        <w:tc>
          <w:tcPr/>
          <w:p w:rsidR="00000000" w:rsidDel="00000000" w:rsidP="00000000" w:rsidRDefault="00000000" w:rsidRPr="00000000" w14:paraId="00000036">
            <w:pPr>
              <w:spacing w:after="40" w:line="288" w:lineRule="auto"/>
              <w:rPr>
                <w:rFonts w:ascii="Arial" w:cs="Arial" w:eastAsia="Arial" w:hAnsi="Arial"/>
                <w:sz w:val="22"/>
                <w:szCs w:val="22"/>
              </w:rPr>
            </w:pPr>
            <w:r w:rsidDel="00000000" w:rsidR="00000000" w:rsidRPr="00000000">
              <w:rPr>
                <w:rFonts w:ascii="Arial" w:cs="Arial" w:eastAsia="Arial" w:hAnsi="Arial"/>
                <w:rtl w:val="0"/>
              </w:rPr>
              <w:t xml:space="preserve">Proofread, finalise formatting and submit the completed dissertation.</w:t>
            </w:r>
            <w:r w:rsidDel="00000000" w:rsidR="00000000" w:rsidRPr="00000000">
              <w:rPr>
                <w:rtl w:val="0"/>
              </w:rPr>
            </w:r>
          </w:p>
        </w:tc>
      </w:tr>
    </w:tbl>
    <w:p w:rsidR="00000000" w:rsidDel="00000000" w:rsidP="00000000" w:rsidRDefault="00000000" w:rsidRPr="00000000" w14:paraId="00000037">
      <w:pPr>
        <w:pStyle w:val="Heading1"/>
        <w:spacing w:line="360" w:lineRule="auto"/>
        <w:rPr>
          <w:rFonts w:ascii="Arial" w:cs="Arial" w:eastAsia="Arial" w:hAnsi="Arial"/>
        </w:rPr>
      </w:pPr>
      <w:r w:rsidDel="00000000" w:rsidR="00000000" w:rsidRPr="00000000">
        <w:rPr>
          <w:rtl w:val="0"/>
        </w:rPr>
      </w:r>
    </w:p>
    <w:p w:rsidR="00000000" w:rsidDel="00000000" w:rsidP="00000000" w:rsidRDefault="00000000" w:rsidRPr="00000000" w14:paraId="00000038">
      <w:pPr>
        <w:pStyle w:val="Heading1"/>
        <w:spacing w:line="360" w:lineRule="auto"/>
        <w:rPr>
          <w:rFonts w:ascii="Arial" w:cs="Arial" w:eastAsia="Arial" w:hAnsi="Arial"/>
        </w:rPr>
      </w:pPr>
      <w:r w:rsidDel="00000000" w:rsidR="00000000" w:rsidRPr="00000000">
        <w:rPr>
          <w:rFonts w:ascii="Arial" w:cs="Arial" w:eastAsia="Arial" w:hAnsi="Arial"/>
          <w:rtl w:val="0"/>
        </w:rPr>
        <w:t xml:space="preserve">7) Self-reflection as researcher</w:t>
      </w:r>
    </w:p>
    <w:p w:rsidR="00000000" w:rsidDel="00000000" w:rsidP="00000000" w:rsidRDefault="00000000" w:rsidRPr="00000000" w14:paraId="00000039">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The researcher is keen on health and social care and also has the capacity to consider alternative viewpoints and synthesise the information adequately. An important challenge will be to distinguish robust evidence within the vast dementia literature. In order to address this the researcher will: seek guidance from lecturer, utilise resources UWTSD Library and Study Skills, and enhance critical appraisal skills, academic writing and referencing. </w:t>
      </w:r>
    </w:p>
    <w:p w:rsidR="00000000" w:rsidDel="00000000" w:rsidP="00000000" w:rsidRDefault="00000000" w:rsidRPr="00000000" w14:paraId="0000003A">
      <w:pPr>
        <w:pStyle w:val="Heading1"/>
        <w:spacing w:line="360" w:lineRule="auto"/>
        <w:rPr>
          <w:rFonts w:ascii="Arial" w:cs="Arial" w:eastAsia="Arial" w:hAnsi="Arial"/>
        </w:rPr>
      </w:pPr>
      <w:r w:rsidDel="00000000" w:rsidR="00000000" w:rsidRPr="00000000">
        <w:rPr>
          <w:rtl w:val="0"/>
        </w:rPr>
      </w:r>
    </w:p>
    <w:p w:rsidR="00000000" w:rsidDel="00000000" w:rsidP="00000000" w:rsidRDefault="00000000" w:rsidRPr="00000000" w14:paraId="0000003B">
      <w:pPr>
        <w:pStyle w:val="Heading1"/>
        <w:spacing w:line="360" w:lineRule="auto"/>
        <w:rPr>
          <w:rFonts w:ascii="Arial" w:cs="Arial" w:eastAsia="Arial" w:hAnsi="Arial"/>
          <w:color w:val="000000"/>
          <w:sz w:val="26"/>
          <w:szCs w:val="26"/>
        </w:rPr>
      </w:pPr>
      <w:r w:rsidDel="00000000" w:rsidR="00000000" w:rsidRPr="00000000">
        <w:rPr>
          <w:rFonts w:ascii="Arial" w:cs="Arial" w:eastAsia="Arial" w:hAnsi="Arial"/>
          <w:rtl w:val="0"/>
        </w:rPr>
        <w:t xml:space="preserve">References</w:t>
      </w:r>
      <w:r w:rsidDel="00000000" w:rsidR="00000000" w:rsidRPr="00000000">
        <w:rPr>
          <w:rtl w:val="0"/>
        </w:rPr>
      </w:r>
    </w:p>
    <w:p w:rsidR="00000000" w:rsidDel="00000000" w:rsidP="00000000" w:rsidRDefault="00000000" w:rsidRPr="00000000" w14:paraId="0000003C">
      <w:pPr>
        <w:numPr>
          <w:ilvl w:val="0"/>
          <w:numId w:val="2"/>
        </w:numPr>
        <w:spacing w:after="0" w:before="240" w:line="360" w:lineRule="auto"/>
        <w:ind w:left="72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Alzheimer’s Society (2024) </w:t>
      </w:r>
      <w:r w:rsidDel="00000000" w:rsidR="00000000" w:rsidRPr="00000000">
        <w:rPr>
          <w:rFonts w:ascii="Arial" w:cs="Arial" w:eastAsia="Arial" w:hAnsi="Arial"/>
          <w:i w:val="1"/>
          <w:iCs w:val="1"/>
          <w:sz w:val="22"/>
          <w:szCs w:val="22"/>
          <w:rtl w:val="0"/>
        </w:rPr>
        <w:t xml:space="preserve">What is dementia?</w:t>
      </w:r>
      <w:r w:rsidDel="00000000" w:rsidR="00000000" w:rsidRPr="00000000">
        <w:rPr>
          <w:rFonts w:ascii="Arial" w:cs="Arial" w:eastAsia="Arial" w:hAnsi="Arial"/>
          <w:sz w:val="22"/>
          <w:szCs w:val="22"/>
          <w:rtl w:val="0"/>
        </w:rPr>
        <w:t xml:space="preserve"> London: Alzheimer’s Society.</w:t>
      </w:r>
    </w:p>
    <w:p w:rsidR="00000000" w:rsidDel="00000000" w:rsidP="00000000" w:rsidRDefault="00000000" w:rsidRPr="00000000" w14:paraId="0000003D">
      <w:pPr>
        <w:numPr>
          <w:ilvl w:val="0"/>
          <w:numId w:val="2"/>
        </w:numPr>
        <w:spacing w:after="0" w:before="0" w:line="360" w:lineRule="auto"/>
        <w:ind w:left="72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British Psychological Society (2021) </w:t>
      </w:r>
      <w:r w:rsidDel="00000000" w:rsidR="00000000" w:rsidRPr="00000000">
        <w:rPr>
          <w:rFonts w:ascii="Arial" w:cs="Arial" w:eastAsia="Arial" w:hAnsi="Arial"/>
          <w:i w:val="1"/>
          <w:iCs w:val="1"/>
          <w:sz w:val="22"/>
          <w:szCs w:val="22"/>
          <w:rtl w:val="0"/>
        </w:rPr>
        <w:t xml:space="preserve">Code of Human Research Ethics</w:t>
      </w:r>
      <w:r w:rsidDel="00000000" w:rsidR="00000000" w:rsidRPr="00000000">
        <w:rPr>
          <w:rFonts w:ascii="Arial" w:cs="Arial" w:eastAsia="Arial" w:hAnsi="Arial"/>
          <w:sz w:val="22"/>
          <w:szCs w:val="22"/>
          <w:rtl w:val="0"/>
        </w:rPr>
        <w:t xml:space="preserve">. Leicester: British Psychological Society.</w:t>
      </w:r>
    </w:p>
    <w:p w:rsidR="00000000" w:rsidDel="00000000" w:rsidP="00000000" w:rsidRDefault="00000000" w:rsidRPr="00000000" w14:paraId="0000003E">
      <w:pPr>
        <w:numPr>
          <w:ilvl w:val="0"/>
          <w:numId w:val="2"/>
        </w:numPr>
        <w:spacing w:after="0" w:before="0" w:line="360" w:lineRule="auto"/>
        <w:ind w:left="72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National Institute for Health and Care Excellence (NICE) (2018) </w:t>
      </w:r>
      <w:r w:rsidDel="00000000" w:rsidR="00000000" w:rsidRPr="00000000">
        <w:rPr>
          <w:rFonts w:ascii="Arial" w:cs="Arial" w:eastAsia="Arial" w:hAnsi="Arial"/>
          <w:i w:val="1"/>
          <w:iCs w:val="1"/>
          <w:sz w:val="22"/>
          <w:szCs w:val="22"/>
          <w:rtl w:val="0"/>
        </w:rPr>
        <w:t xml:space="preserve">Dementia: Assessment, Management and Support for People Living with Dementia and Their Carers (NG97).</w:t>
      </w:r>
      <w:r w:rsidDel="00000000" w:rsidR="00000000" w:rsidRPr="00000000">
        <w:rPr>
          <w:rFonts w:ascii="Arial" w:cs="Arial" w:eastAsia="Arial" w:hAnsi="Arial"/>
          <w:sz w:val="22"/>
          <w:szCs w:val="22"/>
          <w:rtl w:val="0"/>
        </w:rPr>
        <w:t xml:space="preserve"> London: NICE.</w:t>
      </w:r>
    </w:p>
    <w:p w:rsidR="00000000" w:rsidDel="00000000" w:rsidP="00000000" w:rsidRDefault="00000000" w:rsidRPr="00000000" w14:paraId="0000003F">
      <w:pPr>
        <w:numPr>
          <w:ilvl w:val="0"/>
          <w:numId w:val="2"/>
        </w:numPr>
        <w:spacing w:after="0" w:before="0" w:line="360" w:lineRule="auto"/>
        <w:ind w:left="72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NHS (2023) </w:t>
      </w:r>
      <w:r w:rsidDel="00000000" w:rsidR="00000000" w:rsidRPr="00000000">
        <w:rPr>
          <w:rFonts w:ascii="Arial" w:cs="Arial" w:eastAsia="Arial" w:hAnsi="Arial"/>
          <w:i w:val="1"/>
          <w:iCs w:val="1"/>
          <w:sz w:val="22"/>
          <w:szCs w:val="22"/>
          <w:rtl w:val="0"/>
        </w:rPr>
        <w:t xml:space="preserve">About dementia</w:t>
      </w:r>
      <w:r w:rsidDel="00000000" w:rsidR="00000000" w:rsidRPr="00000000">
        <w:rPr>
          <w:rFonts w:ascii="Arial" w:cs="Arial" w:eastAsia="Arial" w:hAnsi="Arial"/>
          <w:sz w:val="22"/>
          <w:szCs w:val="22"/>
          <w:rtl w:val="0"/>
        </w:rPr>
        <w:t xml:space="preserve">. London: National Health Service.</w:t>
      </w:r>
    </w:p>
    <w:p w:rsidR="00000000" w:rsidDel="00000000" w:rsidP="00000000" w:rsidRDefault="00000000" w:rsidRPr="00000000" w14:paraId="00000040">
      <w:pPr>
        <w:numPr>
          <w:ilvl w:val="0"/>
          <w:numId w:val="2"/>
        </w:numPr>
        <w:spacing w:after="240" w:before="0" w:line="360" w:lineRule="auto"/>
        <w:ind w:left="72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World Health Organization (2025) </w:t>
      </w:r>
      <w:r w:rsidDel="00000000" w:rsidR="00000000" w:rsidRPr="00000000">
        <w:rPr>
          <w:rFonts w:ascii="Arial" w:cs="Arial" w:eastAsia="Arial" w:hAnsi="Arial"/>
          <w:i w:val="1"/>
          <w:iCs w:val="1"/>
          <w:sz w:val="22"/>
          <w:szCs w:val="22"/>
          <w:rtl w:val="0"/>
        </w:rPr>
        <w:t xml:space="preserve">Dementia</w:t>
      </w:r>
      <w:r w:rsidDel="00000000" w:rsidR="00000000" w:rsidRPr="00000000">
        <w:rPr>
          <w:rFonts w:ascii="Arial" w:cs="Arial" w:eastAsia="Arial" w:hAnsi="Arial"/>
          <w:sz w:val="22"/>
          <w:szCs w:val="22"/>
          <w:rtl w:val="0"/>
        </w:rPr>
        <w:t xml:space="preserve">. Geneva: World Health Organization.</w:t>
      </w:r>
    </w:p>
    <w:p w:rsidR="00000000" w:rsidDel="00000000" w:rsidP="00000000" w:rsidRDefault="00000000" w:rsidRPr="00000000" w14:paraId="00000041">
      <w:pPr>
        <w:ind w:left="360" w:hanging="360"/>
        <w:rPr>
          <w:rFonts w:ascii="Arial" w:cs="Arial" w:eastAsia="Arial" w:hAnsi="Arial"/>
          <w:sz w:val="22"/>
          <w:szCs w:val="22"/>
        </w:rPr>
      </w:pPr>
      <w:r w:rsidDel="00000000" w:rsidR="00000000" w:rsidRPr="00000000">
        <w:rPr>
          <w:rtl w:val="0"/>
        </w:rPr>
      </w:r>
    </w:p>
    <w:sectPr>
      <w:headerReference r:id="rId6" w:type="default"/>
      <w:footerReference r:id="rId7" w:type="default"/>
      <w:pgSz w:h="15840" w:w="12240" w:orient="portrait"/>
      <w:pgMar w:bottom="936" w:top="936" w:left="1152" w:right="1152"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Arial"/>
  <w:font w:name="Aptos"/>
  <w:font w:name="Play">
    <w:embedRegular w:fontKey="{00000000-0000-0000-0000-000000000000}" r:id="rId1" w:subsetted="0"/>
    <w:embedBold w:fontKey="{00000000-0000-0000-0000-000000000000}" r:id="rId2" w:subsetted="0"/>
  </w:font>
  <w:font w:name="Noto Sans Symbols">
    <w:embedRegular w:fontKey="{00000000-0000-0000-0000-000000000000}" r:id="rId3" w:subsetted="0"/>
    <w:embedBold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3">
    <w:pPr>
      <w:keepNext w:val="0"/>
      <w:keepLines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Aptos" w:cs="Aptos" w:eastAsia="Aptos" w:hAnsi="Aptos"/>
        <w:b w:val="0"/>
        <w:bCs w:val="0"/>
        <w:i w:val="0"/>
        <w:iCs w:val="0"/>
        <w:smallCaps w:val="0"/>
        <w:strike w:val="0"/>
        <w:color w:val="000000"/>
        <w:sz w:val="21"/>
        <w:szCs w:val="21"/>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2">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ptos" w:cs="Aptos" w:eastAsia="Aptos" w:hAnsi="Aptos"/>
        <w:sz w:val="21"/>
        <w:szCs w:val="21"/>
        <w:lang w:val="en"/>
      </w:rPr>
    </w:rPrDefault>
    <w:pPrDefault>
      <w:pPr>
        <w:spacing w:after="10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0" w:before="480" w:lineRule="auto"/>
    </w:pPr>
    <w:rPr>
      <w:rFonts w:ascii="Play" w:cs="Play" w:eastAsia="Play" w:hAnsi="Play"/>
      <w:b w:val="1"/>
      <w:bCs w:val="1"/>
      <w:color w:val="1f4e79"/>
      <w:sz w:val="28"/>
      <w:szCs w:val="28"/>
    </w:rPr>
  </w:style>
  <w:style w:type="paragraph" w:styleId="Heading2">
    <w:name w:val="heading 2"/>
    <w:basedOn w:val="Normal"/>
    <w:next w:val="Normal"/>
    <w:pPr>
      <w:keepNext w:val="1"/>
      <w:keepLines w:val="1"/>
      <w:spacing w:after="0" w:before="200" w:lineRule="auto"/>
    </w:pPr>
    <w:rPr>
      <w:rFonts w:ascii="Calibri" w:cs="Calibri" w:eastAsia="Calibri" w:hAnsi="Calibri"/>
      <w:b w:val="1"/>
      <w:bCs w:val="1"/>
      <w:color w:val="4f81bd"/>
      <w:sz w:val="26"/>
      <w:szCs w:val="26"/>
    </w:rPr>
  </w:style>
  <w:style w:type="paragraph" w:styleId="Heading3">
    <w:name w:val="heading 3"/>
    <w:basedOn w:val="Normal"/>
    <w:next w:val="Normal"/>
    <w:pPr>
      <w:keepNext w:val="1"/>
      <w:keepLines w:val="1"/>
      <w:spacing w:after="0" w:before="200" w:lineRule="auto"/>
    </w:pPr>
    <w:rPr>
      <w:rFonts w:ascii="Calibri" w:cs="Calibri" w:eastAsia="Calibri" w:hAnsi="Calibri"/>
      <w:b w:val="1"/>
      <w:bCs w:val="1"/>
      <w:color w:val="4f81bd"/>
    </w:rPr>
  </w:style>
  <w:style w:type="paragraph" w:styleId="Heading4">
    <w:name w:val="heading 4"/>
    <w:basedOn w:val="Normal"/>
    <w:next w:val="Normal"/>
    <w:pPr>
      <w:keepNext w:val="1"/>
      <w:keepLines w:val="1"/>
      <w:spacing w:after="0" w:before="200" w:lineRule="auto"/>
    </w:pPr>
    <w:rPr>
      <w:rFonts w:ascii="Calibri" w:cs="Calibri" w:eastAsia="Calibri" w:hAnsi="Calibri"/>
      <w:b w:val="1"/>
      <w:bCs w:val="1"/>
      <w:i w:val="1"/>
      <w:iCs w:val="1"/>
      <w:color w:val="4f81bd"/>
    </w:rPr>
  </w:style>
  <w:style w:type="paragraph" w:styleId="Heading5">
    <w:name w:val="heading 5"/>
    <w:basedOn w:val="Normal"/>
    <w:next w:val="Normal"/>
    <w:pPr>
      <w:keepNext w:val="1"/>
      <w:keepLines w:val="1"/>
      <w:spacing w:after="0" w:before="200" w:lineRule="auto"/>
    </w:pPr>
    <w:rPr>
      <w:rFonts w:ascii="Calibri" w:cs="Calibri" w:eastAsia="Calibri" w:hAnsi="Calibri"/>
      <w:color w:val="243f61"/>
    </w:rPr>
  </w:style>
  <w:style w:type="paragraph" w:styleId="Heading6">
    <w:name w:val="heading 6"/>
    <w:basedOn w:val="Normal"/>
    <w:next w:val="Normal"/>
    <w:pPr>
      <w:keepNext w:val="1"/>
      <w:keepLines w:val="1"/>
      <w:spacing w:after="0" w:before="200" w:lineRule="auto"/>
    </w:pPr>
    <w:rPr>
      <w:rFonts w:ascii="Calibri" w:cs="Calibri" w:eastAsia="Calibri" w:hAnsi="Calibri"/>
      <w:i w:val="1"/>
      <w:iCs w:val="1"/>
      <w:color w:val="243f61"/>
    </w:rPr>
  </w:style>
  <w:style w:type="paragraph" w:styleId="Title">
    <w:name w:val="Title"/>
    <w:basedOn w:val="Normal"/>
    <w:next w:val="Normal"/>
    <w:pPr>
      <w:pBdr>
        <w:bottom w:color="4f81bd" w:space="4" w:sz="8" w:val="single"/>
      </w:pBdr>
      <w:spacing w:after="300" w:line="240" w:lineRule="auto"/>
    </w:pPr>
    <w:rPr>
      <w:rFonts w:ascii="Play" w:cs="Play" w:eastAsia="Play" w:hAnsi="Play"/>
      <w:color w:val="1f4e79"/>
      <w:sz w:val="52"/>
      <w:szCs w:val="52"/>
    </w:rPr>
  </w:style>
  <w:style w:type="paragraph" w:styleId="Subtitle">
    <w:name w:val="Subtitle"/>
    <w:basedOn w:val="Normal"/>
    <w:next w:val="Normal"/>
    <w:pPr/>
    <w:rPr>
      <w:rFonts w:ascii="Calibri" w:cs="Calibri" w:eastAsia="Calibri" w:hAnsi="Calibri"/>
      <w:i w:val="1"/>
      <w:iCs w:val="1"/>
      <w:color w:val="4f81bd"/>
      <w:sz w:val="24"/>
      <w:szCs w:val="24"/>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 Id="rId3" Type="http://schemas.openxmlformats.org/officeDocument/2006/relationships/font" Target="fonts/NotoSansSymbols-regular.ttf"/><Relationship Id="rId4"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