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C6A26" w14:textId="77777777" w:rsidR="0055213E" w:rsidRPr="00B343EA" w:rsidRDefault="0055213E" w:rsidP="00B343EA">
      <w:pPr>
        <w:spacing w:after="160" w:line="360" w:lineRule="auto"/>
        <w:ind w:left="-993" w:right="-1039"/>
        <w:jc w:val="center"/>
        <w:rPr>
          <w:rFonts w:asciiTheme="minorHAnsi" w:eastAsia="Calibri" w:hAnsiTheme="minorHAnsi" w:cstheme="minorHAnsi"/>
          <w:color w:val="000000"/>
          <w:sz w:val="24"/>
          <w:highlight w:val="white"/>
          <w:lang w:eastAsia="en-GB"/>
        </w:rPr>
      </w:pPr>
      <w:bookmarkStart w:id="0" w:name="_gjdgxs" w:colFirst="0" w:colLast="0"/>
      <w:bookmarkEnd w:id="0"/>
      <w:r w:rsidRPr="00B343EA">
        <w:rPr>
          <w:rFonts w:asciiTheme="minorHAnsi" w:eastAsia="Calibri" w:hAnsiTheme="minorHAnsi" w:cstheme="minorHAnsi"/>
          <w:color w:val="000000"/>
          <w:sz w:val="24"/>
          <w:highlight w:val="white"/>
          <w:lang w:eastAsia="en-GB"/>
        </w:rPr>
        <w:t>Learner – Sarah Louise Brain</w:t>
      </w:r>
    </w:p>
    <w:p w14:paraId="71111549" w14:textId="77777777" w:rsidR="0055213E" w:rsidRPr="00B343EA" w:rsidRDefault="0055213E" w:rsidP="00B343EA">
      <w:pPr>
        <w:spacing w:after="160" w:line="360" w:lineRule="auto"/>
        <w:ind w:left="-993" w:right="-1039"/>
        <w:jc w:val="center"/>
        <w:rPr>
          <w:rFonts w:asciiTheme="minorHAnsi" w:eastAsia="Calibri" w:hAnsiTheme="minorHAnsi" w:cstheme="minorHAnsi"/>
          <w:color w:val="000000"/>
          <w:sz w:val="24"/>
          <w:highlight w:val="white"/>
          <w:lang w:eastAsia="en-GB"/>
        </w:rPr>
      </w:pPr>
      <w:r w:rsidRPr="00B343EA">
        <w:rPr>
          <w:rFonts w:asciiTheme="minorHAnsi" w:eastAsia="Calibri" w:hAnsiTheme="minorHAnsi" w:cstheme="minorHAnsi"/>
          <w:color w:val="000000"/>
          <w:sz w:val="24"/>
          <w:highlight w:val="white"/>
          <w:lang w:eastAsia="en-GB"/>
        </w:rPr>
        <w:t>Student Number – 2241084</w:t>
      </w:r>
    </w:p>
    <w:p w14:paraId="376A776C" w14:textId="77777777" w:rsidR="0055213E" w:rsidRPr="00B343EA" w:rsidRDefault="0055213E" w:rsidP="00B343EA">
      <w:pPr>
        <w:spacing w:after="160" w:line="360" w:lineRule="auto"/>
        <w:ind w:left="-993" w:right="-1039"/>
        <w:jc w:val="center"/>
        <w:rPr>
          <w:rFonts w:asciiTheme="minorHAnsi" w:eastAsia="Calibri" w:hAnsiTheme="minorHAnsi" w:cstheme="minorHAnsi"/>
          <w:color w:val="000000"/>
          <w:sz w:val="24"/>
          <w:highlight w:val="white"/>
          <w:lang w:eastAsia="en-GB"/>
        </w:rPr>
      </w:pPr>
      <w:r w:rsidRPr="00B343EA">
        <w:rPr>
          <w:rFonts w:asciiTheme="minorHAnsi" w:eastAsia="Calibri" w:hAnsiTheme="minorHAnsi" w:cstheme="minorHAnsi"/>
          <w:color w:val="000000"/>
          <w:sz w:val="24"/>
          <w:highlight w:val="white"/>
          <w:lang w:eastAsia="en-GB"/>
        </w:rPr>
        <w:t>CIPD Membership Number - 87639788</w:t>
      </w:r>
    </w:p>
    <w:p w14:paraId="0A744547" w14:textId="07B39A5D" w:rsidR="0055213E" w:rsidRPr="00B343EA" w:rsidRDefault="0055213E" w:rsidP="00B343EA">
      <w:pPr>
        <w:spacing w:line="360" w:lineRule="auto"/>
        <w:ind w:left="-992" w:right="-1038"/>
        <w:jc w:val="center"/>
        <w:rPr>
          <w:rFonts w:asciiTheme="minorHAnsi" w:eastAsia="Calibri" w:hAnsiTheme="minorHAnsi" w:cstheme="minorHAnsi"/>
          <w:color w:val="000000"/>
          <w:sz w:val="24"/>
          <w:highlight w:val="white"/>
          <w:lang w:eastAsia="en-GB"/>
        </w:rPr>
      </w:pPr>
      <w:r w:rsidRPr="00B343EA">
        <w:rPr>
          <w:rFonts w:asciiTheme="minorHAnsi" w:eastAsia="Calibri" w:hAnsiTheme="minorHAnsi" w:cstheme="minorHAnsi"/>
          <w:b/>
          <w:color w:val="000000"/>
          <w:sz w:val="24"/>
          <w:highlight w:val="white"/>
          <w:lang w:eastAsia="en-GB"/>
        </w:rPr>
        <w:t>Unit</w:t>
      </w:r>
      <w:r w:rsidRPr="00B343EA">
        <w:rPr>
          <w:rFonts w:asciiTheme="minorHAnsi" w:eastAsia="Calibri" w:hAnsiTheme="minorHAnsi" w:cstheme="minorHAnsi"/>
          <w:color w:val="000000"/>
          <w:sz w:val="24"/>
          <w:highlight w:val="white"/>
          <w:lang w:eastAsia="en-GB"/>
        </w:rPr>
        <w:t xml:space="preserve">: </w:t>
      </w:r>
      <w:r w:rsidR="00402696" w:rsidRPr="00B343EA">
        <w:rPr>
          <w:rFonts w:asciiTheme="minorHAnsi" w:eastAsia="Arial" w:hAnsiTheme="minorHAnsi" w:cstheme="minorHAnsi"/>
          <w:sz w:val="24"/>
        </w:rPr>
        <w:t>5OS01</w:t>
      </w:r>
    </w:p>
    <w:p w14:paraId="29925C82" w14:textId="03BC9495" w:rsidR="0055213E" w:rsidRPr="00B343EA" w:rsidRDefault="0055213E" w:rsidP="00B343EA">
      <w:pPr>
        <w:spacing w:line="360" w:lineRule="auto"/>
        <w:ind w:left="-992" w:right="-1038"/>
        <w:jc w:val="center"/>
        <w:rPr>
          <w:rFonts w:asciiTheme="minorHAnsi" w:eastAsia="Calibri" w:hAnsiTheme="minorHAnsi" w:cstheme="minorHAnsi"/>
          <w:color w:val="000000"/>
          <w:sz w:val="24"/>
          <w:highlight w:val="white"/>
          <w:lang w:eastAsia="en-GB"/>
        </w:rPr>
      </w:pPr>
      <w:r w:rsidRPr="00B343EA">
        <w:rPr>
          <w:rFonts w:asciiTheme="minorHAnsi" w:eastAsia="Calibri" w:hAnsiTheme="minorHAnsi" w:cstheme="minorHAnsi"/>
          <w:b/>
          <w:color w:val="000000"/>
          <w:sz w:val="24"/>
          <w:highlight w:val="white"/>
          <w:lang w:eastAsia="en-GB"/>
        </w:rPr>
        <w:t>Unit Title</w:t>
      </w:r>
      <w:r w:rsidRPr="00B343EA">
        <w:rPr>
          <w:rFonts w:asciiTheme="minorHAnsi" w:eastAsia="Calibri" w:hAnsiTheme="minorHAnsi" w:cstheme="minorHAnsi"/>
          <w:color w:val="000000"/>
          <w:sz w:val="24"/>
          <w:highlight w:val="white"/>
          <w:lang w:eastAsia="en-GB"/>
        </w:rPr>
        <w:t xml:space="preserve">: </w:t>
      </w:r>
      <w:r w:rsidR="008F0A17" w:rsidRPr="00B343EA">
        <w:rPr>
          <w:rFonts w:asciiTheme="minorHAnsi" w:eastAsia="Arial" w:hAnsiTheme="minorHAnsi" w:cstheme="minorHAnsi"/>
          <w:sz w:val="24"/>
        </w:rPr>
        <w:t>Specialist employment law</w:t>
      </w:r>
    </w:p>
    <w:p w14:paraId="6EF3A50A" w14:textId="2D84F5F8" w:rsidR="0055213E" w:rsidRPr="00B343EA" w:rsidRDefault="0055213E" w:rsidP="00B343EA">
      <w:pPr>
        <w:spacing w:line="360" w:lineRule="auto"/>
        <w:ind w:left="-992" w:right="-1038"/>
        <w:jc w:val="center"/>
        <w:rPr>
          <w:rFonts w:asciiTheme="minorHAnsi" w:eastAsia="Calibri" w:hAnsiTheme="minorHAnsi" w:cstheme="minorHAnsi"/>
          <w:color w:val="000000"/>
          <w:sz w:val="24"/>
          <w:highlight w:val="white"/>
          <w:lang w:eastAsia="en-GB"/>
        </w:rPr>
      </w:pPr>
      <w:r w:rsidRPr="00B343EA">
        <w:rPr>
          <w:rFonts w:asciiTheme="minorHAnsi" w:eastAsia="Calibri" w:hAnsiTheme="minorHAnsi" w:cstheme="minorHAnsi"/>
          <w:b/>
          <w:color w:val="000000"/>
          <w:sz w:val="24"/>
          <w:highlight w:val="white"/>
          <w:lang w:eastAsia="en-GB"/>
        </w:rPr>
        <w:t>Assessment ID</w:t>
      </w:r>
      <w:r w:rsidRPr="00B343EA">
        <w:rPr>
          <w:rFonts w:asciiTheme="minorHAnsi" w:eastAsia="Calibri" w:hAnsiTheme="minorHAnsi" w:cstheme="minorHAnsi"/>
          <w:color w:val="000000"/>
          <w:sz w:val="24"/>
          <w:highlight w:val="white"/>
          <w:lang w:eastAsia="en-GB"/>
        </w:rPr>
        <w:t xml:space="preserve">: </w:t>
      </w:r>
      <w:r w:rsidR="008F0A17" w:rsidRPr="00B343EA">
        <w:rPr>
          <w:rFonts w:asciiTheme="minorHAnsi" w:eastAsia="Arial" w:hAnsiTheme="minorHAnsi" w:cstheme="minorHAnsi"/>
          <w:sz w:val="24"/>
        </w:rPr>
        <w:t>CIPD_5OS01_23_01</w:t>
      </w:r>
    </w:p>
    <w:p w14:paraId="140F6B38" w14:textId="77777777" w:rsidR="0055213E" w:rsidRPr="00B343EA" w:rsidRDefault="0055213E" w:rsidP="00B343EA">
      <w:pPr>
        <w:spacing w:line="360" w:lineRule="auto"/>
        <w:ind w:left="-992" w:right="-1038"/>
        <w:jc w:val="center"/>
        <w:rPr>
          <w:rFonts w:asciiTheme="minorHAnsi" w:eastAsia="Calibri" w:hAnsiTheme="minorHAnsi" w:cstheme="minorHAnsi"/>
          <w:color w:val="000000"/>
          <w:sz w:val="24"/>
          <w:highlight w:val="white"/>
          <w:lang w:eastAsia="en-GB"/>
        </w:rPr>
      </w:pPr>
    </w:p>
    <w:p w14:paraId="311BC026" w14:textId="6177240E" w:rsidR="00B343EA" w:rsidRPr="00B343EA" w:rsidRDefault="0055213E" w:rsidP="00B343EA">
      <w:pPr>
        <w:spacing w:after="160" w:line="360" w:lineRule="auto"/>
        <w:rPr>
          <w:rFonts w:asciiTheme="minorHAnsi" w:eastAsia="Calibri" w:hAnsiTheme="minorHAnsi" w:cstheme="minorHAnsi"/>
          <w:b/>
          <w:color w:val="000000"/>
          <w:sz w:val="24"/>
          <w:u w:val="single"/>
          <w:lang w:eastAsia="en-GB"/>
        </w:rPr>
      </w:pPr>
      <w:r w:rsidRPr="00B343EA">
        <w:rPr>
          <w:rFonts w:asciiTheme="minorHAnsi" w:eastAsia="Calibri" w:hAnsiTheme="minorHAnsi" w:cstheme="minorHAnsi"/>
          <w:b/>
          <w:color w:val="000000"/>
          <w:sz w:val="24"/>
          <w:highlight w:val="white"/>
          <w:lang w:eastAsia="en-GB"/>
        </w:rPr>
        <w:t xml:space="preserve">Total Word Count (excluding reference criteria titles) </w:t>
      </w:r>
      <w:r w:rsidR="00B343EA" w:rsidRPr="00B343EA">
        <w:rPr>
          <w:rFonts w:asciiTheme="minorHAnsi" w:eastAsia="Calibri" w:hAnsiTheme="minorHAnsi" w:cstheme="minorHAnsi"/>
          <w:b/>
          <w:color w:val="000000"/>
          <w:sz w:val="24"/>
          <w:lang w:eastAsia="en-GB"/>
        </w:rPr>
        <w:t>4270.</w:t>
      </w:r>
    </w:p>
    <w:p w14:paraId="41515A99" w14:textId="77777777" w:rsidR="00B343EA" w:rsidRPr="00B343EA" w:rsidRDefault="00B343EA" w:rsidP="00B343EA">
      <w:pPr>
        <w:spacing w:after="160" w:line="360" w:lineRule="auto"/>
        <w:jc w:val="both"/>
        <w:rPr>
          <w:rFonts w:asciiTheme="minorHAnsi" w:eastAsia="Calibri" w:hAnsiTheme="minorHAnsi" w:cstheme="minorHAnsi"/>
          <w:b/>
          <w:color w:val="000000"/>
          <w:sz w:val="24"/>
          <w:lang w:eastAsia="en-GB"/>
        </w:rPr>
      </w:pPr>
    </w:p>
    <w:p w14:paraId="530D6138" w14:textId="77777777" w:rsidR="008F0A17" w:rsidRPr="00B343EA" w:rsidRDefault="008F0A17" w:rsidP="00B343EA">
      <w:pPr>
        <w:pStyle w:val="Nornal"/>
        <w:numPr>
          <w:ilvl w:val="0"/>
          <w:numId w:val="13"/>
        </w:numPr>
        <w:spacing w:line="360" w:lineRule="auto"/>
        <w:jc w:val="both"/>
        <w:rPr>
          <w:rFonts w:asciiTheme="minorHAnsi" w:hAnsiTheme="minorHAnsi" w:cstheme="minorHAnsi"/>
          <w:b/>
          <w:bCs/>
          <w:sz w:val="24"/>
          <w:szCs w:val="24"/>
        </w:rPr>
      </w:pPr>
      <w:r w:rsidRPr="00B343EA">
        <w:rPr>
          <w:rFonts w:asciiTheme="minorHAnsi" w:hAnsiTheme="minorHAnsi" w:cstheme="minorHAnsi"/>
          <w:b/>
          <w:bCs/>
          <w:sz w:val="24"/>
          <w:szCs w:val="24"/>
        </w:rPr>
        <w:t>Evaluate the aims and objectives of employment regulation. (AC 1.1)</w:t>
      </w:r>
    </w:p>
    <w:p w14:paraId="6B07483E" w14:textId="21426337" w:rsidR="00C817AE" w:rsidRPr="00B343EA" w:rsidRDefault="00C817AE"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Employment regulations</w:t>
      </w:r>
      <w:r w:rsidR="005A2B24" w:rsidRPr="00B343EA">
        <w:rPr>
          <w:rFonts w:asciiTheme="minorHAnsi" w:hAnsiTheme="minorHAnsi" w:cstheme="minorHAnsi"/>
          <w:sz w:val="24"/>
          <w:szCs w:val="24"/>
        </w:rPr>
        <w:t xml:space="preserve"> </w:t>
      </w:r>
      <w:r w:rsidRPr="00B343EA">
        <w:rPr>
          <w:rFonts w:asciiTheme="minorHAnsi" w:hAnsiTheme="minorHAnsi" w:cstheme="minorHAnsi"/>
          <w:sz w:val="24"/>
          <w:szCs w:val="24"/>
        </w:rPr>
        <w:t>aim to balance the power between employers and employees</w:t>
      </w:r>
      <w:r w:rsidR="1976356D" w:rsidRPr="00B343EA">
        <w:rPr>
          <w:rFonts w:asciiTheme="minorHAnsi" w:hAnsiTheme="minorHAnsi" w:cstheme="minorHAnsi"/>
          <w:sz w:val="24"/>
          <w:szCs w:val="24"/>
        </w:rPr>
        <w:t xml:space="preserve">, by </w:t>
      </w:r>
      <w:r w:rsidRPr="00B343EA">
        <w:rPr>
          <w:rFonts w:asciiTheme="minorHAnsi" w:hAnsiTheme="minorHAnsi" w:cstheme="minorHAnsi"/>
          <w:sz w:val="24"/>
          <w:szCs w:val="24"/>
        </w:rPr>
        <w:t>protect</w:t>
      </w:r>
      <w:r w:rsidR="00886EB7" w:rsidRPr="00B343EA">
        <w:rPr>
          <w:rFonts w:asciiTheme="minorHAnsi" w:hAnsiTheme="minorHAnsi" w:cstheme="minorHAnsi"/>
          <w:sz w:val="24"/>
          <w:szCs w:val="24"/>
        </w:rPr>
        <w:t>ing</w:t>
      </w:r>
      <w:r w:rsidR="5BED6984" w:rsidRPr="00B343EA">
        <w:rPr>
          <w:rFonts w:asciiTheme="minorHAnsi" w:hAnsiTheme="minorHAnsi" w:cstheme="minorHAnsi"/>
          <w:sz w:val="24"/>
          <w:szCs w:val="24"/>
        </w:rPr>
        <w:t xml:space="preserve"> </w:t>
      </w:r>
      <w:r w:rsidRPr="00B343EA">
        <w:rPr>
          <w:rFonts w:asciiTheme="minorHAnsi" w:hAnsiTheme="minorHAnsi" w:cstheme="minorHAnsi"/>
          <w:sz w:val="24"/>
          <w:szCs w:val="24"/>
        </w:rPr>
        <w:t>employees from employers using their power unreasonabl</w:t>
      </w:r>
      <w:r w:rsidR="02A26B5F" w:rsidRPr="00B343EA">
        <w:rPr>
          <w:rFonts w:asciiTheme="minorHAnsi" w:hAnsiTheme="minorHAnsi" w:cstheme="minorHAnsi"/>
          <w:sz w:val="24"/>
          <w:szCs w:val="24"/>
        </w:rPr>
        <w:t>y</w:t>
      </w:r>
      <w:r w:rsidRPr="00B343EA">
        <w:rPr>
          <w:rFonts w:asciiTheme="minorHAnsi" w:hAnsiTheme="minorHAnsi" w:cstheme="minorHAnsi"/>
          <w:sz w:val="24"/>
          <w:szCs w:val="24"/>
        </w:rPr>
        <w:t xml:space="preserve">. </w:t>
      </w:r>
      <w:r w:rsidR="78770EE5" w:rsidRPr="00B343EA">
        <w:rPr>
          <w:rFonts w:asciiTheme="minorHAnsi" w:hAnsiTheme="minorHAnsi" w:cstheme="minorHAnsi"/>
          <w:sz w:val="24"/>
          <w:szCs w:val="24"/>
        </w:rPr>
        <w:t xml:space="preserve">Helping to achieve social justice, inclusion and fairness into the workplace. </w:t>
      </w:r>
      <w:r w:rsidR="7B945116" w:rsidRPr="00B343EA">
        <w:rPr>
          <w:rFonts w:asciiTheme="minorHAnsi" w:hAnsiTheme="minorHAnsi" w:cstheme="minorHAnsi"/>
          <w:sz w:val="24"/>
          <w:szCs w:val="24"/>
        </w:rPr>
        <w:t xml:space="preserve">It </w:t>
      </w:r>
      <w:r w:rsidR="005A2B24" w:rsidRPr="00B343EA">
        <w:rPr>
          <w:rFonts w:asciiTheme="minorHAnsi" w:hAnsiTheme="minorHAnsi" w:cstheme="minorHAnsi"/>
          <w:sz w:val="24"/>
          <w:szCs w:val="24"/>
        </w:rPr>
        <w:t xml:space="preserve">also </w:t>
      </w:r>
      <w:r w:rsidR="7B945116" w:rsidRPr="00B343EA">
        <w:rPr>
          <w:rFonts w:asciiTheme="minorHAnsi" w:hAnsiTheme="minorHAnsi" w:cstheme="minorHAnsi"/>
          <w:sz w:val="24"/>
          <w:szCs w:val="24"/>
        </w:rPr>
        <w:t>provides trade unions with additional power from legal support and regulations that they can use to support their members</w:t>
      </w:r>
      <w:r w:rsidR="15A5DF7A" w:rsidRPr="00B343EA">
        <w:rPr>
          <w:rFonts w:asciiTheme="minorHAnsi" w:hAnsiTheme="minorHAnsi" w:cstheme="minorHAnsi"/>
          <w:sz w:val="24"/>
          <w:szCs w:val="24"/>
        </w:rPr>
        <w:t xml:space="preserve"> (Taylor and Woodhams, 2022</w:t>
      </w:r>
      <w:r w:rsidR="7BF45388" w:rsidRPr="00B343EA">
        <w:rPr>
          <w:rFonts w:asciiTheme="minorHAnsi" w:hAnsiTheme="minorHAnsi" w:cstheme="minorHAnsi"/>
          <w:sz w:val="24"/>
          <w:szCs w:val="24"/>
        </w:rPr>
        <w:t>a</w:t>
      </w:r>
      <w:r w:rsidR="15A5DF7A" w:rsidRPr="00B343EA">
        <w:rPr>
          <w:rFonts w:asciiTheme="minorHAnsi" w:hAnsiTheme="minorHAnsi" w:cstheme="minorHAnsi"/>
          <w:sz w:val="24"/>
          <w:szCs w:val="24"/>
        </w:rPr>
        <w:t>)</w:t>
      </w:r>
      <w:r w:rsidR="7B945116" w:rsidRPr="00B343EA">
        <w:rPr>
          <w:rFonts w:asciiTheme="minorHAnsi" w:hAnsiTheme="minorHAnsi" w:cstheme="minorHAnsi"/>
          <w:sz w:val="24"/>
          <w:szCs w:val="24"/>
        </w:rPr>
        <w:t>.</w:t>
      </w:r>
    </w:p>
    <w:p w14:paraId="73017E9B" w14:textId="0F6762BD" w:rsidR="0949617A" w:rsidRPr="00B343EA" w:rsidRDefault="0949617A"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Regulations ensure employees are treated fairly, that government policy is implemented, social and economic goals are met</w:t>
      </w:r>
      <w:r w:rsidR="4CF1B630" w:rsidRPr="00B343EA">
        <w:rPr>
          <w:rFonts w:asciiTheme="minorHAnsi" w:hAnsiTheme="minorHAnsi" w:cstheme="minorHAnsi"/>
          <w:sz w:val="24"/>
          <w:szCs w:val="24"/>
        </w:rPr>
        <w:t>, and that the organisation or business complies with legal commitments (Daniels, 2022).</w:t>
      </w:r>
      <w:r w:rsidR="47D0645B" w:rsidRPr="00B343EA">
        <w:rPr>
          <w:rFonts w:asciiTheme="minorHAnsi" w:hAnsiTheme="minorHAnsi" w:cstheme="minorHAnsi"/>
          <w:sz w:val="24"/>
          <w:szCs w:val="24"/>
        </w:rPr>
        <w:t xml:space="preserve"> Regulations are also </w:t>
      </w:r>
      <w:proofErr w:type="gramStart"/>
      <w:r w:rsidR="47D0645B" w:rsidRPr="00B343EA">
        <w:rPr>
          <w:rFonts w:asciiTheme="minorHAnsi" w:hAnsiTheme="minorHAnsi" w:cstheme="minorHAnsi"/>
          <w:sz w:val="24"/>
          <w:szCs w:val="24"/>
        </w:rPr>
        <w:t>ensure</w:t>
      </w:r>
      <w:proofErr w:type="gramEnd"/>
      <w:r w:rsidR="47D0645B" w:rsidRPr="00B343EA">
        <w:rPr>
          <w:rFonts w:asciiTheme="minorHAnsi" w:hAnsiTheme="minorHAnsi" w:cstheme="minorHAnsi"/>
          <w:sz w:val="24"/>
          <w:szCs w:val="24"/>
        </w:rPr>
        <w:t xml:space="preserve"> that the workplace is safe and that employees are protected from any </w:t>
      </w:r>
      <w:r w:rsidR="22D23967" w:rsidRPr="00B343EA">
        <w:rPr>
          <w:rFonts w:asciiTheme="minorHAnsi" w:hAnsiTheme="minorHAnsi" w:cstheme="minorHAnsi"/>
          <w:sz w:val="24"/>
          <w:szCs w:val="24"/>
        </w:rPr>
        <w:t>unnecessary</w:t>
      </w:r>
      <w:r w:rsidR="47D0645B" w:rsidRPr="00B343EA">
        <w:rPr>
          <w:rFonts w:asciiTheme="minorHAnsi" w:hAnsiTheme="minorHAnsi" w:cstheme="minorHAnsi"/>
          <w:sz w:val="24"/>
          <w:szCs w:val="24"/>
        </w:rPr>
        <w:t xml:space="preserve"> harm, bringing in a uniformity on what the mini</w:t>
      </w:r>
      <w:r w:rsidR="13F6FEE7" w:rsidRPr="00B343EA">
        <w:rPr>
          <w:rFonts w:asciiTheme="minorHAnsi" w:hAnsiTheme="minorHAnsi" w:cstheme="minorHAnsi"/>
          <w:sz w:val="24"/>
          <w:szCs w:val="24"/>
        </w:rPr>
        <w:t>mum requirements and expectations should be (Pitt, 2020)</w:t>
      </w:r>
      <w:r w:rsidR="00EF22FE" w:rsidRPr="00B343EA">
        <w:rPr>
          <w:rFonts w:asciiTheme="minorHAnsi" w:hAnsiTheme="minorHAnsi" w:cstheme="minorHAnsi"/>
          <w:sz w:val="24"/>
          <w:szCs w:val="24"/>
        </w:rPr>
        <w:t>.</w:t>
      </w:r>
    </w:p>
    <w:p w14:paraId="6737CB63" w14:textId="7C47938D" w:rsidR="4CF1B630" w:rsidRPr="00B343EA" w:rsidRDefault="4CF1B630"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The re</w:t>
      </w:r>
      <w:r w:rsidR="2C9D19B7" w:rsidRPr="00B343EA">
        <w:rPr>
          <w:rFonts w:asciiTheme="minorHAnsi" w:hAnsiTheme="minorHAnsi" w:cstheme="minorHAnsi"/>
          <w:sz w:val="24"/>
          <w:szCs w:val="24"/>
        </w:rPr>
        <w:t>g</w:t>
      </w:r>
      <w:r w:rsidRPr="00B343EA">
        <w:rPr>
          <w:rFonts w:asciiTheme="minorHAnsi" w:hAnsiTheme="minorHAnsi" w:cstheme="minorHAnsi"/>
          <w:sz w:val="24"/>
          <w:szCs w:val="24"/>
        </w:rPr>
        <w:t xml:space="preserve">ulations </w:t>
      </w:r>
      <w:r w:rsidR="000F332D" w:rsidRPr="00B343EA">
        <w:rPr>
          <w:rFonts w:asciiTheme="minorHAnsi" w:hAnsiTheme="minorHAnsi" w:cstheme="minorHAnsi"/>
          <w:sz w:val="24"/>
          <w:szCs w:val="24"/>
        </w:rPr>
        <w:t xml:space="preserve">ensure employers </w:t>
      </w:r>
      <w:r w:rsidRPr="00B343EA">
        <w:rPr>
          <w:rFonts w:asciiTheme="minorHAnsi" w:hAnsiTheme="minorHAnsi" w:cstheme="minorHAnsi"/>
          <w:sz w:val="24"/>
          <w:szCs w:val="24"/>
        </w:rPr>
        <w:t>protect employees from di</w:t>
      </w:r>
      <w:r w:rsidR="58A5B974" w:rsidRPr="00B343EA">
        <w:rPr>
          <w:rFonts w:asciiTheme="minorHAnsi" w:hAnsiTheme="minorHAnsi" w:cstheme="minorHAnsi"/>
          <w:sz w:val="24"/>
          <w:szCs w:val="24"/>
        </w:rPr>
        <w:t>s</w:t>
      </w:r>
      <w:r w:rsidRPr="00B343EA">
        <w:rPr>
          <w:rFonts w:asciiTheme="minorHAnsi" w:hAnsiTheme="minorHAnsi" w:cstheme="minorHAnsi"/>
          <w:sz w:val="24"/>
          <w:szCs w:val="24"/>
        </w:rPr>
        <w:t>crimination, such as race o</w:t>
      </w:r>
      <w:r w:rsidR="511BB4CB" w:rsidRPr="00B343EA">
        <w:rPr>
          <w:rFonts w:asciiTheme="minorHAnsi" w:hAnsiTheme="minorHAnsi" w:cstheme="minorHAnsi"/>
          <w:sz w:val="24"/>
          <w:szCs w:val="24"/>
        </w:rPr>
        <w:t>r religion. With o</w:t>
      </w:r>
      <w:r w:rsidR="00C817AE" w:rsidRPr="00B343EA">
        <w:rPr>
          <w:rFonts w:asciiTheme="minorHAnsi" w:hAnsiTheme="minorHAnsi" w:cstheme="minorHAnsi"/>
          <w:sz w:val="24"/>
          <w:szCs w:val="24"/>
        </w:rPr>
        <w:t>ne objective being to support minority groups that need protection to achieve more equality in the workplace.</w:t>
      </w:r>
      <w:r w:rsidR="354D72A1" w:rsidRPr="00B343EA">
        <w:rPr>
          <w:rFonts w:asciiTheme="minorHAnsi" w:hAnsiTheme="minorHAnsi" w:cstheme="minorHAnsi"/>
          <w:sz w:val="24"/>
          <w:szCs w:val="24"/>
        </w:rPr>
        <w:t xml:space="preserve"> </w:t>
      </w:r>
      <w:r w:rsidR="3ED06ADD" w:rsidRPr="00B343EA">
        <w:rPr>
          <w:rFonts w:asciiTheme="minorHAnsi" w:hAnsiTheme="minorHAnsi" w:cstheme="minorHAnsi"/>
          <w:sz w:val="24"/>
          <w:szCs w:val="24"/>
        </w:rPr>
        <w:t>The regulations</w:t>
      </w:r>
      <w:r w:rsidR="2FD51DBE" w:rsidRPr="00B343EA">
        <w:rPr>
          <w:rFonts w:asciiTheme="minorHAnsi" w:hAnsiTheme="minorHAnsi" w:cstheme="minorHAnsi"/>
          <w:sz w:val="24"/>
          <w:szCs w:val="24"/>
        </w:rPr>
        <w:t xml:space="preserve"> also</w:t>
      </w:r>
      <w:r w:rsidR="3ED06ADD" w:rsidRPr="00B343EA">
        <w:rPr>
          <w:rFonts w:asciiTheme="minorHAnsi" w:hAnsiTheme="minorHAnsi" w:cstheme="minorHAnsi"/>
          <w:sz w:val="24"/>
          <w:szCs w:val="24"/>
        </w:rPr>
        <w:t xml:space="preserve"> protect against unjust, inequi</w:t>
      </w:r>
      <w:r w:rsidR="23D7568A" w:rsidRPr="00B343EA">
        <w:rPr>
          <w:rFonts w:asciiTheme="minorHAnsi" w:hAnsiTheme="minorHAnsi" w:cstheme="minorHAnsi"/>
          <w:sz w:val="24"/>
          <w:szCs w:val="24"/>
        </w:rPr>
        <w:t>t</w:t>
      </w:r>
      <w:r w:rsidR="3ED06ADD" w:rsidRPr="00B343EA">
        <w:rPr>
          <w:rFonts w:asciiTheme="minorHAnsi" w:hAnsiTheme="minorHAnsi" w:cstheme="minorHAnsi"/>
          <w:sz w:val="24"/>
          <w:szCs w:val="24"/>
        </w:rPr>
        <w:t xml:space="preserve">able and negligent acts such as slavery, discrimination and child labour. </w:t>
      </w:r>
      <w:r w:rsidR="2F71431E" w:rsidRPr="00B343EA">
        <w:rPr>
          <w:rFonts w:asciiTheme="minorHAnsi" w:hAnsiTheme="minorHAnsi" w:cstheme="minorHAnsi"/>
          <w:sz w:val="24"/>
          <w:szCs w:val="24"/>
        </w:rPr>
        <w:t>Fairness is one of the objectives of regulations which looks to ensur</w:t>
      </w:r>
      <w:r w:rsidR="316BC93A" w:rsidRPr="00B343EA">
        <w:rPr>
          <w:rFonts w:asciiTheme="minorHAnsi" w:hAnsiTheme="minorHAnsi" w:cstheme="minorHAnsi"/>
          <w:sz w:val="24"/>
          <w:szCs w:val="24"/>
        </w:rPr>
        <w:t>e</w:t>
      </w:r>
      <w:r w:rsidR="2F71431E" w:rsidRPr="00B343EA">
        <w:rPr>
          <w:rFonts w:asciiTheme="minorHAnsi" w:hAnsiTheme="minorHAnsi" w:cstheme="minorHAnsi"/>
          <w:sz w:val="24"/>
          <w:szCs w:val="24"/>
        </w:rPr>
        <w:t xml:space="preserve"> that employees are treated properly, with equity and diversity being recognised and a</w:t>
      </w:r>
      <w:r w:rsidR="0704271C" w:rsidRPr="00B343EA">
        <w:rPr>
          <w:rFonts w:asciiTheme="minorHAnsi" w:hAnsiTheme="minorHAnsi" w:cstheme="minorHAnsi"/>
          <w:sz w:val="24"/>
          <w:szCs w:val="24"/>
        </w:rPr>
        <w:t>ctualised, displaying a culture of justice in the workplace</w:t>
      </w:r>
      <w:r w:rsidR="00A31056" w:rsidRPr="00B343EA">
        <w:rPr>
          <w:rFonts w:asciiTheme="minorHAnsi" w:hAnsiTheme="minorHAnsi" w:cstheme="minorHAnsi"/>
          <w:sz w:val="24"/>
          <w:szCs w:val="24"/>
        </w:rPr>
        <w:t xml:space="preserve"> (Daniels, 2022)</w:t>
      </w:r>
      <w:r w:rsidR="0704271C" w:rsidRPr="00B343EA">
        <w:rPr>
          <w:rFonts w:asciiTheme="minorHAnsi" w:hAnsiTheme="minorHAnsi" w:cstheme="minorHAnsi"/>
          <w:sz w:val="24"/>
          <w:szCs w:val="24"/>
        </w:rPr>
        <w:t>.</w:t>
      </w:r>
    </w:p>
    <w:p w14:paraId="09D98DB0" w14:textId="1406AE19" w:rsidR="33603877" w:rsidRPr="00B343EA" w:rsidRDefault="33603877"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lastRenderedPageBreak/>
        <w:t>The regulations allow justice to be established, by setting the basis for judicial jurisdiction, rev</w:t>
      </w:r>
      <w:r w:rsidR="494CEDA6" w:rsidRPr="00B343EA">
        <w:rPr>
          <w:rFonts w:asciiTheme="minorHAnsi" w:hAnsiTheme="minorHAnsi" w:cstheme="minorHAnsi"/>
          <w:sz w:val="24"/>
          <w:szCs w:val="24"/>
        </w:rPr>
        <w:t>ie</w:t>
      </w:r>
      <w:r w:rsidRPr="00B343EA">
        <w:rPr>
          <w:rFonts w:asciiTheme="minorHAnsi" w:hAnsiTheme="minorHAnsi" w:cstheme="minorHAnsi"/>
          <w:sz w:val="24"/>
          <w:szCs w:val="24"/>
        </w:rPr>
        <w:t>wing if the correct processes and regulations have been adhered to</w:t>
      </w:r>
      <w:r w:rsidR="7F30EDB7" w:rsidRPr="00B343EA">
        <w:rPr>
          <w:rFonts w:asciiTheme="minorHAnsi" w:hAnsiTheme="minorHAnsi" w:cstheme="minorHAnsi"/>
          <w:sz w:val="24"/>
          <w:szCs w:val="24"/>
        </w:rPr>
        <w:t xml:space="preserve"> and were actions fair and just. </w:t>
      </w:r>
      <w:r w:rsidR="7E337992" w:rsidRPr="00B343EA">
        <w:rPr>
          <w:rFonts w:asciiTheme="minorHAnsi" w:hAnsiTheme="minorHAnsi" w:cstheme="minorHAnsi"/>
          <w:sz w:val="24"/>
          <w:szCs w:val="24"/>
        </w:rPr>
        <w:t xml:space="preserve">Setting a benchmark for practice to be </w:t>
      </w:r>
      <w:r w:rsidR="008F3769" w:rsidRPr="00B343EA">
        <w:rPr>
          <w:rFonts w:asciiTheme="minorHAnsi" w:hAnsiTheme="minorHAnsi" w:cstheme="minorHAnsi"/>
          <w:sz w:val="24"/>
          <w:szCs w:val="24"/>
        </w:rPr>
        <w:t>assessed and</w:t>
      </w:r>
      <w:r w:rsidR="64BAD59E" w:rsidRPr="00B343EA">
        <w:rPr>
          <w:rFonts w:asciiTheme="minorHAnsi" w:hAnsiTheme="minorHAnsi" w:cstheme="minorHAnsi"/>
          <w:sz w:val="24"/>
          <w:szCs w:val="24"/>
        </w:rPr>
        <w:t xml:space="preserve"> having a process for dealing with any breaches such a</w:t>
      </w:r>
      <w:r w:rsidR="044CADB1" w:rsidRPr="00B343EA">
        <w:rPr>
          <w:rFonts w:asciiTheme="minorHAnsi" w:hAnsiTheme="minorHAnsi" w:cstheme="minorHAnsi"/>
          <w:sz w:val="24"/>
          <w:szCs w:val="24"/>
        </w:rPr>
        <w:t xml:space="preserve">s </w:t>
      </w:r>
      <w:r w:rsidR="64BAD59E" w:rsidRPr="00B343EA">
        <w:rPr>
          <w:rFonts w:asciiTheme="minorHAnsi" w:hAnsiTheme="minorHAnsi" w:cstheme="minorHAnsi"/>
          <w:sz w:val="24"/>
          <w:szCs w:val="24"/>
        </w:rPr>
        <w:t>the tribunal or court proceedings (Lewis et al, 2023).</w:t>
      </w:r>
    </w:p>
    <w:p w14:paraId="504E9994" w14:textId="6248597B" w:rsidR="00C817AE" w:rsidRPr="00B343EA" w:rsidRDefault="7B5FA594"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The UK is one of the most regulated labour markets in the world, b</w:t>
      </w:r>
      <w:r w:rsidR="00C817AE" w:rsidRPr="00B343EA">
        <w:rPr>
          <w:rFonts w:asciiTheme="minorHAnsi" w:hAnsiTheme="minorHAnsi" w:cstheme="minorHAnsi"/>
          <w:sz w:val="24"/>
          <w:szCs w:val="24"/>
        </w:rPr>
        <w:t>y having the</w:t>
      </w:r>
      <w:r w:rsidR="78C29F09" w:rsidRPr="00B343EA">
        <w:rPr>
          <w:rFonts w:asciiTheme="minorHAnsi" w:hAnsiTheme="minorHAnsi" w:cstheme="minorHAnsi"/>
          <w:sz w:val="24"/>
          <w:szCs w:val="24"/>
        </w:rPr>
        <w:t xml:space="preserve">se </w:t>
      </w:r>
      <w:r w:rsidR="00C817AE" w:rsidRPr="00B343EA">
        <w:rPr>
          <w:rFonts w:asciiTheme="minorHAnsi" w:hAnsiTheme="minorHAnsi" w:cstheme="minorHAnsi"/>
          <w:sz w:val="24"/>
          <w:szCs w:val="24"/>
        </w:rPr>
        <w:t xml:space="preserve">regulations, it encourages people to remain and work in the UK with the benefits of protection </w:t>
      </w:r>
      <w:r w:rsidR="7FE2AB78" w:rsidRPr="00B343EA">
        <w:rPr>
          <w:rFonts w:asciiTheme="minorHAnsi" w:hAnsiTheme="minorHAnsi" w:cstheme="minorHAnsi"/>
          <w:sz w:val="24"/>
          <w:szCs w:val="24"/>
        </w:rPr>
        <w:t>that the</w:t>
      </w:r>
      <w:r w:rsidR="00C817AE" w:rsidRPr="00B343EA">
        <w:rPr>
          <w:rFonts w:asciiTheme="minorHAnsi" w:hAnsiTheme="minorHAnsi" w:cstheme="minorHAnsi"/>
          <w:sz w:val="24"/>
          <w:szCs w:val="24"/>
        </w:rPr>
        <w:t xml:space="preserve"> regulations</w:t>
      </w:r>
      <w:r w:rsidR="7EE78EEB" w:rsidRPr="00B343EA">
        <w:rPr>
          <w:rFonts w:asciiTheme="minorHAnsi" w:hAnsiTheme="minorHAnsi" w:cstheme="minorHAnsi"/>
          <w:sz w:val="24"/>
          <w:szCs w:val="24"/>
        </w:rPr>
        <w:t xml:space="preserve"> give</w:t>
      </w:r>
      <w:r w:rsidR="00C817AE" w:rsidRPr="00B343EA">
        <w:rPr>
          <w:rFonts w:asciiTheme="minorHAnsi" w:hAnsiTheme="minorHAnsi" w:cstheme="minorHAnsi"/>
          <w:sz w:val="24"/>
          <w:szCs w:val="24"/>
        </w:rPr>
        <w:t xml:space="preserve">, </w:t>
      </w:r>
      <w:r w:rsidR="205BF83C" w:rsidRPr="00B343EA">
        <w:rPr>
          <w:rFonts w:asciiTheme="minorHAnsi" w:hAnsiTheme="minorHAnsi" w:cstheme="minorHAnsi"/>
          <w:sz w:val="24"/>
          <w:szCs w:val="24"/>
        </w:rPr>
        <w:t>which</w:t>
      </w:r>
      <w:r w:rsidR="00C817AE" w:rsidRPr="00B343EA">
        <w:rPr>
          <w:rFonts w:asciiTheme="minorHAnsi" w:hAnsiTheme="minorHAnsi" w:cstheme="minorHAnsi"/>
          <w:sz w:val="24"/>
          <w:szCs w:val="24"/>
        </w:rPr>
        <w:t xml:space="preserve"> they would not receive if they chose to work overseas</w:t>
      </w:r>
      <w:r w:rsidR="0D724E90" w:rsidRPr="00B343EA">
        <w:rPr>
          <w:rFonts w:asciiTheme="minorHAnsi" w:hAnsiTheme="minorHAnsi" w:cstheme="minorHAnsi"/>
          <w:sz w:val="24"/>
          <w:szCs w:val="24"/>
        </w:rPr>
        <w:t xml:space="preserve"> (Taylor and Woodhams, 2022b)</w:t>
      </w:r>
      <w:r w:rsidR="00C817AE" w:rsidRPr="00B343EA">
        <w:rPr>
          <w:rFonts w:asciiTheme="minorHAnsi" w:hAnsiTheme="minorHAnsi" w:cstheme="minorHAnsi"/>
          <w:sz w:val="24"/>
          <w:szCs w:val="24"/>
        </w:rPr>
        <w:t xml:space="preserve">. </w:t>
      </w:r>
    </w:p>
    <w:p w14:paraId="3B4E40DE" w14:textId="6CC3C0A0" w:rsidR="30D982F7" w:rsidRPr="00B343EA" w:rsidRDefault="30D982F7"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It is argued that regulations have been put in place in a ‘piecemeal’ fashion, with regular changes effected by many factors including political standing</w:t>
      </w:r>
      <w:r w:rsidR="000128FB" w:rsidRPr="00B343EA">
        <w:rPr>
          <w:rFonts w:asciiTheme="minorHAnsi" w:hAnsiTheme="minorHAnsi" w:cstheme="minorHAnsi"/>
          <w:sz w:val="24"/>
          <w:szCs w:val="24"/>
        </w:rPr>
        <w:t>. Cr</w:t>
      </w:r>
      <w:r w:rsidR="008F3769" w:rsidRPr="00B343EA">
        <w:rPr>
          <w:rFonts w:asciiTheme="minorHAnsi" w:hAnsiTheme="minorHAnsi" w:cstheme="minorHAnsi"/>
          <w:sz w:val="24"/>
          <w:szCs w:val="24"/>
        </w:rPr>
        <w:t>iticism</w:t>
      </w:r>
      <w:r w:rsidR="7EE1B1EC" w:rsidRPr="00B343EA">
        <w:rPr>
          <w:rFonts w:asciiTheme="minorHAnsi" w:hAnsiTheme="minorHAnsi" w:cstheme="minorHAnsi"/>
          <w:sz w:val="24"/>
          <w:szCs w:val="24"/>
        </w:rPr>
        <w:t xml:space="preserve"> has come from the </w:t>
      </w:r>
      <w:r w:rsidR="000128FB" w:rsidRPr="00B343EA">
        <w:rPr>
          <w:rFonts w:asciiTheme="minorHAnsi" w:hAnsiTheme="minorHAnsi" w:cstheme="minorHAnsi"/>
          <w:sz w:val="24"/>
          <w:szCs w:val="24"/>
        </w:rPr>
        <w:t>absence of</w:t>
      </w:r>
      <w:r w:rsidR="7EE1B1EC" w:rsidRPr="00B343EA">
        <w:rPr>
          <w:rFonts w:asciiTheme="minorHAnsi" w:hAnsiTheme="minorHAnsi" w:cstheme="minorHAnsi"/>
          <w:sz w:val="24"/>
          <w:szCs w:val="24"/>
        </w:rPr>
        <w:t xml:space="preserve"> a</w:t>
      </w:r>
      <w:r w:rsidR="000128FB" w:rsidRPr="00B343EA">
        <w:rPr>
          <w:rFonts w:asciiTheme="minorHAnsi" w:hAnsiTheme="minorHAnsi" w:cstheme="minorHAnsi"/>
          <w:sz w:val="24"/>
          <w:szCs w:val="24"/>
        </w:rPr>
        <w:t>n</w:t>
      </w:r>
      <w:r w:rsidR="7EE1B1EC" w:rsidRPr="00B343EA">
        <w:rPr>
          <w:rFonts w:asciiTheme="minorHAnsi" w:hAnsiTheme="minorHAnsi" w:cstheme="minorHAnsi"/>
          <w:sz w:val="24"/>
          <w:szCs w:val="24"/>
        </w:rPr>
        <w:t xml:space="preserve"> overarching strategy which has gained cross party and public support (Taylor and Emir, 2019). However, </w:t>
      </w:r>
      <w:r w:rsidR="4A8B388A" w:rsidRPr="00B343EA">
        <w:rPr>
          <w:rFonts w:asciiTheme="minorHAnsi" w:hAnsiTheme="minorHAnsi" w:cstheme="minorHAnsi"/>
          <w:sz w:val="24"/>
          <w:szCs w:val="24"/>
        </w:rPr>
        <w:t>w</w:t>
      </w:r>
      <w:r w:rsidR="3AC03D83" w:rsidRPr="00B343EA">
        <w:rPr>
          <w:rFonts w:asciiTheme="minorHAnsi" w:hAnsiTheme="minorHAnsi" w:cstheme="minorHAnsi"/>
          <w:sz w:val="24"/>
          <w:szCs w:val="24"/>
        </w:rPr>
        <w:t xml:space="preserve">ithout regulations, there would be no guidance on ‘right or wrong’ to guide employers to make informed and just decisions, employees would not have the confidence in job security </w:t>
      </w:r>
      <w:r w:rsidR="2B9595BC" w:rsidRPr="00B343EA">
        <w:rPr>
          <w:rFonts w:asciiTheme="minorHAnsi" w:hAnsiTheme="minorHAnsi" w:cstheme="minorHAnsi"/>
          <w:sz w:val="24"/>
          <w:szCs w:val="24"/>
        </w:rPr>
        <w:t>that the regulations can offer</w:t>
      </w:r>
      <w:r w:rsidR="04A7D1C2" w:rsidRPr="00B343EA">
        <w:rPr>
          <w:rFonts w:asciiTheme="minorHAnsi" w:hAnsiTheme="minorHAnsi" w:cstheme="minorHAnsi"/>
          <w:sz w:val="24"/>
          <w:szCs w:val="24"/>
        </w:rPr>
        <w:t>, however we must recognise that although penalties and regulations are in place that does not mean that nothing unjust or unlawful will happen</w:t>
      </w:r>
      <w:r w:rsidR="2B9595BC" w:rsidRPr="00B343EA">
        <w:rPr>
          <w:rFonts w:asciiTheme="minorHAnsi" w:hAnsiTheme="minorHAnsi" w:cstheme="minorHAnsi"/>
          <w:sz w:val="24"/>
          <w:szCs w:val="24"/>
        </w:rPr>
        <w:t xml:space="preserve"> (Daniels, 2022)</w:t>
      </w:r>
      <w:r w:rsidR="2D1D7FC3" w:rsidRPr="00B343EA">
        <w:rPr>
          <w:rFonts w:asciiTheme="minorHAnsi" w:hAnsiTheme="minorHAnsi" w:cstheme="minorHAnsi"/>
          <w:sz w:val="24"/>
          <w:szCs w:val="24"/>
        </w:rPr>
        <w:t xml:space="preserve">. </w:t>
      </w:r>
    </w:p>
    <w:p w14:paraId="00787A76" w14:textId="77777777" w:rsidR="00B343EA" w:rsidRPr="00B343EA" w:rsidRDefault="00B343EA" w:rsidP="00B343EA">
      <w:pPr>
        <w:pStyle w:val="Nornal"/>
        <w:spacing w:line="360" w:lineRule="auto"/>
        <w:jc w:val="both"/>
        <w:rPr>
          <w:rFonts w:asciiTheme="minorHAnsi" w:hAnsiTheme="minorHAnsi" w:cstheme="minorHAnsi"/>
          <w:sz w:val="24"/>
          <w:szCs w:val="24"/>
        </w:rPr>
      </w:pPr>
    </w:p>
    <w:p w14:paraId="43577317" w14:textId="77777777" w:rsidR="008F0A17" w:rsidRPr="00B343EA" w:rsidRDefault="008F0A17" w:rsidP="00B343EA">
      <w:pPr>
        <w:pStyle w:val="Nornal"/>
        <w:numPr>
          <w:ilvl w:val="0"/>
          <w:numId w:val="13"/>
        </w:numPr>
        <w:spacing w:line="360" w:lineRule="auto"/>
        <w:jc w:val="both"/>
        <w:rPr>
          <w:rFonts w:asciiTheme="minorHAnsi" w:hAnsiTheme="minorHAnsi" w:cstheme="minorHAnsi"/>
          <w:b/>
          <w:bCs/>
          <w:sz w:val="24"/>
          <w:szCs w:val="24"/>
        </w:rPr>
      </w:pPr>
      <w:r w:rsidRPr="00B343EA">
        <w:rPr>
          <w:rFonts w:asciiTheme="minorHAnsi" w:hAnsiTheme="minorHAnsi" w:cstheme="minorHAnsi"/>
          <w:b/>
          <w:bCs/>
          <w:sz w:val="24"/>
          <w:szCs w:val="24"/>
        </w:rPr>
        <w:t>Examine the role played by the tribunal and courts system in enforcing employment law. (AC 1.2)</w:t>
      </w:r>
    </w:p>
    <w:p w14:paraId="36E0E448" w14:textId="6FEF71C5" w:rsidR="00D40406" w:rsidRPr="00B343EA" w:rsidRDefault="785FB72B" w:rsidP="00B343EA">
      <w:pPr>
        <w:pStyle w:val="ListParagraph"/>
        <w:spacing w:line="360" w:lineRule="auto"/>
        <w:ind w:left="0"/>
        <w:jc w:val="both"/>
        <w:rPr>
          <w:rFonts w:asciiTheme="minorHAnsi" w:hAnsiTheme="minorHAnsi" w:cstheme="minorHAnsi"/>
          <w:sz w:val="24"/>
        </w:rPr>
      </w:pPr>
      <w:r w:rsidRPr="00B343EA">
        <w:rPr>
          <w:rFonts w:asciiTheme="minorHAnsi" w:hAnsiTheme="minorHAnsi" w:cstheme="minorHAnsi"/>
          <w:sz w:val="24"/>
        </w:rPr>
        <w:t>T</w:t>
      </w:r>
      <w:r w:rsidR="2405C8E8" w:rsidRPr="00B343EA">
        <w:rPr>
          <w:rFonts w:asciiTheme="minorHAnsi" w:hAnsiTheme="minorHAnsi" w:cstheme="minorHAnsi"/>
          <w:sz w:val="24"/>
        </w:rPr>
        <w:t>he role of the tribunal and courts system is to hear employment related matters and enforce employment law</w:t>
      </w:r>
      <w:r w:rsidR="00EB2566" w:rsidRPr="00B343EA">
        <w:rPr>
          <w:rFonts w:asciiTheme="minorHAnsi" w:hAnsiTheme="minorHAnsi" w:cstheme="minorHAnsi"/>
          <w:sz w:val="24"/>
        </w:rPr>
        <w:t xml:space="preserve">, </w:t>
      </w:r>
      <w:r w:rsidR="19BF74C4" w:rsidRPr="00B343EA">
        <w:rPr>
          <w:rFonts w:asciiTheme="minorHAnsi" w:hAnsiTheme="minorHAnsi" w:cstheme="minorHAnsi"/>
          <w:sz w:val="24"/>
        </w:rPr>
        <w:t xml:space="preserve">providing a regulated and formal procedure in dealing with claims. With basic cases being heard by a judge, but more complex cases having an additional two panel members, one from union background and one from a HR background. This ensures fairness </w:t>
      </w:r>
      <w:r w:rsidR="00C02087" w:rsidRPr="00B343EA">
        <w:rPr>
          <w:rFonts w:asciiTheme="minorHAnsi" w:hAnsiTheme="minorHAnsi" w:cstheme="minorHAnsi"/>
          <w:sz w:val="24"/>
        </w:rPr>
        <w:t>and rounded</w:t>
      </w:r>
      <w:r w:rsidR="19BF74C4" w:rsidRPr="00B343EA">
        <w:rPr>
          <w:rFonts w:asciiTheme="minorHAnsi" w:hAnsiTheme="minorHAnsi" w:cstheme="minorHAnsi"/>
          <w:sz w:val="24"/>
        </w:rPr>
        <w:t xml:space="preserve"> decision-making process</w:t>
      </w:r>
      <w:r w:rsidR="00D4391E" w:rsidRPr="00B343EA">
        <w:rPr>
          <w:rFonts w:asciiTheme="minorHAnsi" w:hAnsiTheme="minorHAnsi" w:cstheme="minorHAnsi"/>
          <w:sz w:val="24"/>
        </w:rPr>
        <w:t>es</w:t>
      </w:r>
      <w:r w:rsidR="2FCE18A7" w:rsidRPr="00B343EA">
        <w:rPr>
          <w:rFonts w:asciiTheme="minorHAnsi" w:hAnsiTheme="minorHAnsi" w:cstheme="minorHAnsi"/>
          <w:sz w:val="24"/>
        </w:rPr>
        <w:t xml:space="preserve"> (Taylor and Woodhams, 2022a)</w:t>
      </w:r>
      <w:r w:rsidR="19BF74C4" w:rsidRPr="00B343EA">
        <w:rPr>
          <w:rFonts w:asciiTheme="minorHAnsi" w:hAnsiTheme="minorHAnsi" w:cstheme="minorHAnsi"/>
          <w:sz w:val="24"/>
        </w:rPr>
        <w:t>.</w:t>
      </w:r>
    </w:p>
    <w:p w14:paraId="51C7B551" w14:textId="43826A77" w:rsidR="00D40406" w:rsidRPr="00B343EA" w:rsidRDefault="5FF96185" w:rsidP="00B343EA">
      <w:pPr>
        <w:shd w:val="clear" w:color="auto" w:fill="FFFFFF" w:themeFill="background1"/>
        <w:spacing w:before="270" w:after="270" w:line="360" w:lineRule="auto"/>
        <w:jc w:val="both"/>
        <w:rPr>
          <w:rFonts w:asciiTheme="minorHAnsi" w:hAnsiTheme="minorHAnsi" w:cstheme="minorHAnsi"/>
          <w:sz w:val="24"/>
        </w:rPr>
      </w:pPr>
      <w:r w:rsidRPr="00B343EA">
        <w:rPr>
          <w:rFonts w:asciiTheme="minorHAnsi" w:hAnsiTheme="minorHAnsi" w:cstheme="minorHAnsi"/>
          <w:sz w:val="24"/>
        </w:rPr>
        <w:t>Employment tribunals are a type of independent judicial body set up to hear and make judgement on potential violations</w:t>
      </w:r>
      <w:r w:rsidR="58986B91" w:rsidRPr="00B343EA">
        <w:rPr>
          <w:rFonts w:asciiTheme="minorHAnsi" w:hAnsiTheme="minorHAnsi" w:cstheme="minorHAnsi"/>
          <w:sz w:val="24"/>
        </w:rPr>
        <w:t xml:space="preserve"> </w:t>
      </w:r>
      <w:r w:rsidR="36900C23" w:rsidRPr="00B343EA">
        <w:rPr>
          <w:rFonts w:asciiTheme="minorHAnsi" w:hAnsiTheme="minorHAnsi" w:cstheme="minorHAnsi"/>
          <w:sz w:val="24"/>
        </w:rPr>
        <w:t xml:space="preserve">using regulations and previous case law as a method of conclusion </w:t>
      </w:r>
      <w:r w:rsidR="58986B91" w:rsidRPr="00B343EA">
        <w:rPr>
          <w:rFonts w:asciiTheme="minorHAnsi" w:hAnsiTheme="minorHAnsi" w:cstheme="minorHAnsi"/>
          <w:sz w:val="24"/>
        </w:rPr>
        <w:t xml:space="preserve">(CIPD, 2023). They can hear over 80 different types of </w:t>
      </w:r>
      <w:r w:rsidR="000F367A" w:rsidRPr="00B343EA">
        <w:rPr>
          <w:rFonts w:asciiTheme="minorHAnsi" w:hAnsiTheme="minorHAnsi" w:cstheme="minorHAnsi"/>
          <w:sz w:val="24"/>
        </w:rPr>
        <w:t>claims</w:t>
      </w:r>
      <w:r w:rsidR="58986B91" w:rsidRPr="00B343EA">
        <w:rPr>
          <w:rFonts w:asciiTheme="minorHAnsi" w:hAnsiTheme="minorHAnsi" w:cstheme="minorHAnsi"/>
          <w:sz w:val="24"/>
        </w:rPr>
        <w:t xml:space="preserve"> with wrongful termination, discrimination, wages and severance pay being common cases.</w:t>
      </w:r>
      <w:r w:rsidR="3D9E570B" w:rsidRPr="00B343EA">
        <w:rPr>
          <w:rFonts w:asciiTheme="minorHAnsi" w:hAnsiTheme="minorHAnsi" w:cstheme="minorHAnsi"/>
          <w:sz w:val="24"/>
        </w:rPr>
        <w:t xml:space="preserve"> Tribunals are undertaken in a degree of informality, any cases that are appealed </w:t>
      </w:r>
      <w:r w:rsidR="00CD09B7" w:rsidRPr="00B343EA">
        <w:rPr>
          <w:rFonts w:asciiTheme="minorHAnsi" w:hAnsiTheme="minorHAnsi" w:cstheme="minorHAnsi"/>
          <w:sz w:val="24"/>
        </w:rPr>
        <w:t>are</w:t>
      </w:r>
      <w:r w:rsidR="3D9E570B" w:rsidRPr="00B343EA">
        <w:rPr>
          <w:rFonts w:asciiTheme="minorHAnsi" w:hAnsiTheme="minorHAnsi" w:cstheme="minorHAnsi"/>
          <w:sz w:val="24"/>
        </w:rPr>
        <w:t xml:space="preserve"> heard at</w:t>
      </w:r>
      <w:r w:rsidR="50686487" w:rsidRPr="00B343EA">
        <w:rPr>
          <w:rFonts w:asciiTheme="minorHAnsi" w:hAnsiTheme="minorHAnsi" w:cstheme="minorHAnsi"/>
          <w:sz w:val="24"/>
        </w:rPr>
        <w:t xml:space="preserve"> </w:t>
      </w:r>
      <w:r w:rsidR="3D9E570B" w:rsidRPr="00B343EA">
        <w:rPr>
          <w:rFonts w:asciiTheme="minorHAnsi" w:hAnsiTheme="minorHAnsi" w:cstheme="minorHAnsi"/>
          <w:sz w:val="24"/>
        </w:rPr>
        <w:t xml:space="preserve">the </w:t>
      </w:r>
      <w:r w:rsidR="3D9E570B" w:rsidRPr="00B343EA">
        <w:rPr>
          <w:rFonts w:asciiTheme="minorHAnsi" w:hAnsiTheme="minorHAnsi" w:cstheme="minorHAnsi"/>
          <w:sz w:val="24"/>
        </w:rPr>
        <w:lastRenderedPageBreak/>
        <w:t>employment appeal tribunal. If there is fur</w:t>
      </w:r>
      <w:r w:rsidR="47A6CA45" w:rsidRPr="00B343EA">
        <w:rPr>
          <w:rFonts w:asciiTheme="minorHAnsi" w:hAnsiTheme="minorHAnsi" w:cstheme="minorHAnsi"/>
          <w:sz w:val="24"/>
        </w:rPr>
        <w:t>ther disharmony in the decision then it will escalate to the court of appeal and ultimately the Supreme Court (CIPD, 2023)</w:t>
      </w:r>
      <w:r w:rsidR="00CD09B7" w:rsidRPr="00B343EA">
        <w:rPr>
          <w:rFonts w:asciiTheme="minorHAnsi" w:hAnsiTheme="minorHAnsi" w:cstheme="minorHAnsi"/>
          <w:sz w:val="24"/>
        </w:rPr>
        <w:t>.</w:t>
      </w:r>
    </w:p>
    <w:p w14:paraId="5B572D38" w14:textId="7DB1D6D3" w:rsidR="00D40406" w:rsidRPr="00B343EA" w:rsidRDefault="5CCFBEB1" w:rsidP="00B343EA">
      <w:pPr>
        <w:pStyle w:val="ListParagraph"/>
        <w:spacing w:line="360" w:lineRule="auto"/>
        <w:ind w:left="0"/>
        <w:jc w:val="both"/>
        <w:rPr>
          <w:rFonts w:asciiTheme="minorHAnsi" w:hAnsiTheme="minorHAnsi" w:cstheme="minorHAnsi"/>
          <w:sz w:val="24"/>
        </w:rPr>
      </w:pPr>
      <w:r w:rsidRPr="00B343EA">
        <w:rPr>
          <w:rFonts w:asciiTheme="minorHAnsi" w:eastAsia="Open Sans" w:hAnsiTheme="minorHAnsi" w:cstheme="minorHAnsi"/>
          <w:color w:val="000000" w:themeColor="text1"/>
          <w:sz w:val="24"/>
        </w:rPr>
        <w:t>I</w:t>
      </w:r>
      <w:r w:rsidR="4C213C18" w:rsidRPr="00B343EA">
        <w:rPr>
          <w:rFonts w:asciiTheme="minorHAnsi" w:eastAsia="Open Sans" w:hAnsiTheme="minorHAnsi" w:cstheme="minorHAnsi"/>
          <w:color w:val="000000" w:themeColor="text1"/>
          <w:sz w:val="24"/>
        </w:rPr>
        <w:t xml:space="preserve">f the case </w:t>
      </w:r>
      <w:r w:rsidR="364A1301" w:rsidRPr="00B343EA">
        <w:rPr>
          <w:rFonts w:asciiTheme="minorHAnsi" w:eastAsia="Open Sans" w:hAnsiTheme="minorHAnsi" w:cstheme="minorHAnsi"/>
          <w:color w:val="000000" w:themeColor="text1"/>
          <w:sz w:val="24"/>
        </w:rPr>
        <w:t>cannot</w:t>
      </w:r>
      <w:r w:rsidR="4C213C18" w:rsidRPr="00B343EA">
        <w:rPr>
          <w:rFonts w:asciiTheme="minorHAnsi" w:eastAsia="Open Sans" w:hAnsiTheme="minorHAnsi" w:cstheme="minorHAnsi"/>
          <w:color w:val="000000" w:themeColor="text1"/>
          <w:sz w:val="24"/>
        </w:rPr>
        <w:t xml:space="preserve"> be closed following tribunal proceedings and appeal, then it can be taken to court, </w:t>
      </w:r>
      <w:r w:rsidR="4C213C18" w:rsidRPr="00B343EA">
        <w:rPr>
          <w:rFonts w:asciiTheme="minorHAnsi" w:hAnsiTheme="minorHAnsi" w:cstheme="minorHAnsi"/>
          <w:sz w:val="24"/>
        </w:rPr>
        <w:t xml:space="preserve">but </w:t>
      </w:r>
      <w:r w:rsidR="0099309B" w:rsidRPr="00B343EA">
        <w:rPr>
          <w:rFonts w:asciiTheme="minorHAnsi" w:hAnsiTheme="minorHAnsi" w:cstheme="minorHAnsi"/>
          <w:sz w:val="24"/>
        </w:rPr>
        <w:t>courts</w:t>
      </w:r>
      <w:r w:rsidR="4CBA5F0D" w:rsidRPr="00B343EA">
        <w:rPr>
          <w:rFonts w:asciiTheme="minorHAnsi" w:hAnsiTheme="minorHAnsi" w:cstheme="minorHAnsi"/>
          <w:sz w:val="24"/>
        </w:rPr>
        <w:t xml:space="preserve"> </w:t>
      </w:r>
      <w:r w:rsidR="4C213C18" w:rsidRPr="00B343EA">
        <w:rPr>
          <w:rFonts w:asciiTheme="minorHAnsi" w:hAnsiTheme="minorHAnsi" w:cstheme="minorHAnsi"/>
          <w:sz w:val="24"/>
        </w:rPr>
        <w:t>have different rules and regulations</w:t>
      </w:r>
      <w:r w:rsidR="14E15181" w:rsidRPr="00B343EA">
        <w:rPr>
          <w:rFonts w:asciiTheme="minorHAnsi" w:hAnsiTheme="minorHAnsi" w:cstheme="minorHAnsi"/>
          <w:sz w:val="24"/>
        </w:rPr>
        <w:t>, including the fact that the case must be put forward purely on legal grounds</w:t>
      </w:r>
      <w:r w:rsidR="0E5939FD" w:rsidRPr="00B343EA">
        <w:rPr>
          <w:rFonts w:asciiTheme="minorHAnsi" w:hAnsiTheme="minorHAnsi" w:cstheme="minorHAnsi"/>
          <w:sz w:val="24"/>
        </w:rPr>
        <w:t xml:space="preserve"> (</w:t>
      </w:r>
      <w:proofErr w:type="spellStart"/>
      <w:r w:rsidR="0E5939FD" w:rsidRPr="00B343EA">
        <w:rPr>
          <w:rFonts w:asciiTheme="minorHAnsi" w:hAnsiTheme="minorHAnsi" w:cstheme="minorHAnsi"/>
          <w:sz w:val="24"/>
        </w:rPr>
        <w:t>Honneyball</w:t>
      </w:r>
      <w:proofErr w:type="spellEnd"/>
      <w:r w:rsidR="0E5939FD" w:rsidRPr="00B343EA">
        <w:rPr>
          <w:rFonts w:asciiTheme="minorHAnsi" w:hAnsiTheme="minorHAnsi" w:cstheme="minorHAnsi"/>
          <w:sz w:val="24"/>
        </w:rPr>
        <w:t>, 2016)</w:t>
      </w:r>
      <w:r w:rsidR="14E15181" w:rsidRPr="00B343EA">
        <w:rPr>
          <w:rFonts w:asciiTheme="minorHAnsi" w:hAnsiTheme="minorHAnsi" w:cstheme="minorHAnsi"/>
          <w:sz w:val="24"/>
        </w:rPr>
        <w:t>. C</w:t>
      </w:r>
      <w:r w:rsidR="4C213C18" w:rsidRPr="00B343EA">
        <w:rPr>
          <w:rFonts w:asciiTheme="minorHAnsi" w:hAnsiTheme="minorHAnsi" w:cstheme="minorHAnsi"/>
          <w:sz w:val="24"/>
        </w:rPr>
        <w:t xml:space="preserve">laimants </w:t>
      </w:r>
      <w:r w:rsidR="000F367A" w:rsidRPr="00B343EA">
        <w:rPr>
          <w:rFonts w:asciiTheme="minorHAnsi" w:hAnsiTheme="minorHAnsi" w:cstheme="minorHAnsi"/>
          <w:sz w:val="24"/>
        </w:rPr>
        <w:t>can</w:t>
      </w:r>
      <w:r w:rsidR="4C213C18" w:rsidRPr="00B343EA">
        <w:rPr>
          <w:rFonts w:asciiTheme="minorHAnsi" w:hAnsiTheme="minorHAnsi" w:cstheme="minorHAnsi"/>
          <w:sz w:val="24"/>
        </w:rPr>
        <w:t xml:space="preserve"> go to court up to 6 years after the event, where as a tribunal is up to 12 weeks.</w:t>
      </w:r>
      <w:r w:rsidR="73B805FC" w:rsidRPr="00B343EA">
        <w:rPr>
          <w:rFonts w:asciiTheme="minorHAnsi" w:hAnsiTheme="minorHAnsi" w:cstheme="minorHAnsi"/>
          <w:sz w:val="24"/>
        </w:rPr>
        <w:t xml:space="preserve"> </w:t>
      </w:r>
      <w:r w:rsidR="3F34D965" w:rsidRPr="00B343EA">
        <w:rPr>
          <w:rFonts w:asciiTheme="minorHAnsi" w:hAnsiTheme="minorHAnsi" w:cstheme="minorHAnsi"/>
          <w:sz w:val="24"/>
        </w:rPr>
        <w:t>The supreme court is seen as the last resort for escalation and will only hear cases that are of significant matters</w:t>
      </w:r>
      <w:r w:rsidR="5D278612" w:rsidRPr="00B343EA">
        <w:rPr>
          <w:rFonts w:asciiTheme="minorHAnsi" w:hAnsiTheme="minorHAnsi" w:cstheme="minorHAnsi"/>
          <w:sz w:val="24"/>
        </w:rPr>
        <w:t xml:space="preserve"> that effect the </w:t>
      </w:r>
      <w:r w:rsidR="0099309B" w:rsidRPr="00B343EA">
        <w:rPr>
          <w:rFonts w:asciiTheme="minorHAnsi" w:hAnsiTheme="minorHAnsi" w:cstheme="minorHAnsi"/>
          <w:sz w:val="24"/>
        </w:rPr>
        <w:t>public</w:t>
      </w:r>
      <w:r w:rsidR="5D278612" w:rsidRPr="00B343EA">
        <w:rPr>
          <w:rFonts w:asciiTheme="minorHAnsi" w:hAnsiTheme="minorHAnsi" w:cstheme="minorHAnsi"/>
          <w:sz w:val="24"/>
        </w:rPr>
        <w:t xml:space="preserve"> </w:t>
      </w:r>
      <w:r w:rsidR="000F367A" w:rsidRPr="00B343EA">
        <w:rPr>
          <w:rFonts w:asciiTheme="minorHAnsi" w:hAnsiTheme="minorHAnsi" w:cstheme="minorHAnsi"/>
          <w:sz w:val="24"/>
        </w:rPr>
        <w:t>and where</w:t>
      </w:r>
      <w:r w:rsidR="3F34D965" w:rsidRPr="00B343EA">
        <w:rPr>
          <w:rFonts w:asciiTheme="minorHAnsi" w:hAnsiTheme="minorHAnsi" w:cstheme="minorHAnsi"/>
          <w:sz w:val="24"/>
        </w:rPr>
        <w:t xml:space="preserve"> it can be proven that the law w</w:t>
      </w:r>
      <w:r w:rsidR="218DD9ED" w:rsidRPr="00B343EA">
        <w:rPr>
          <w:rFonts w:asciiTheme="minorHAnsi" w:hAnsiTheme="minorHAnsi" w:cstheme="minorHAnsi"/>
          <w:sz w:val="24"/>
        </w:rPr>
        <w:t>as not followed by lower courts</w:t>
      </w:r>
      <w:r w:rsidR="4B6B60D9" w:rsidRPr="00B343EA">
        <w:rPr>
          <w:rFonts w:asciiTheme="minorHAnsi" w:hAnsiTheme="minorHAnsi" w:cstheme="minorHAnsi"/>
          <w:sz w:val="24"/>
        </w:rPr>
        <w:t xml:space="preserve"> (Cushway, 2017).</w:t>
      </w:r>
      <w:r w:rsidR="2A8345A6" w:rsidRPr="00B343EA">
        <w:rPr>
          <w:rFonts w:asciiTheme="minorHAnsi" w:hAnsiTheme="minorHAnsi" w:cstheme="minorHAnsi"/>
          <w:sz w:val="24"/>
        </w:rPr>
        <w:t xml:space="preserve"> </w:t>
      </w:r>
    </w:p>
    <w:p w14:paraId="3DE96127" w14:textId="77777777" w:rsidR="00C02087" w:rsidRPr="00B343EA" w:rsidRDefault="00C02087" w:rsidP="00B343EA">
      <w:pPr>
        <w:pStyle w:val="ListParagraph"/>
        <w:spacing w:line="360" w:lineRule="auto"/>
        <w:ind w:left="0"/>
        <w:jc w:val="both"/>
        <w:rPr>
          <w:rFonts w:asciiTheme="minorHAnsi" w:hAnsiTheme="minorHAnsi" w:cstheme="minorHAnsi"/>
          <w:sz w:val="24"/>
        </w:rPr>
      </w:pPr>
    </w:p>
    <w:p w14:paraId="71C4D9E8" w14:textId="3A98084F" w:rsidR="00D40406" w:rsidRPr="00B343EA" w:rsidRDefault="2A8345A6" w:rsidP="00B343EA">
      <w:pPr>
        <w:pStyle w:val="ListParagraph"/>
        <w:spacing w:line="360" w:lineRule="auto"/>
        <w:ind w:left="0"/>
        <w:jc w:val="both"/>
        <w:rPr>
          <w:rFonts w:asciiTheme="minorHAnsi" w:hAnsiTheme="minorHAnsi" w:cstheme="minorHAnsi"/>
          <w:sz w:val="24"/>
        </w:rPr>
      </w:pPr>
      <w:r w:rsidRPr="00B343EA">
        <w:rPr>
          <w:rFonts w:asciiTheme="minorHAnsi" w:hAnsiTheme="minorHAnsi" w:cstheme="minorHAnsi"/>
          <w:sz w:val="24"/>
        </w:rPr>
        <w:t xml:space="preserve">The hierarchy of the courts means there is a process to follow and different levels of actions and outcomes. </w:t>
      </w:r>
      <w:r w:rsidR="00D40406" w:rsidRPr="00B343EA">
        <w:rPr>
          <w:rFonts w:asciiTheme="minorHAnsi" w:hAnsiTheme="minorHAnsi" w:cstheme="minorHAnsi"/>
          <w:sz w:val="24"/>
        </w:rPr>
        <w:t>The process has clear pathways, documentation, requirements and timescales that are to be adhered to. Any breaches of these could result in a claimant automatically winning as the employer has not upheld their responsibilities</w:t>
      </w:r>
      <w:r w:rsidR="0245F935" w:rsidRPr="00B343EA">
        <w:rPr>
          <w:rFonts w:asciiTheme="minorHAnsi" w:hAnsiTheme="minorHAnsi" w:cstheme="minorHAnsi"/>
          <w:sz w:val="24"/>
        </w:rPr>
        <w:t xml:space="preserve"> (Taylor and Emir, 2019)</w:t>
      </w:r>
      <w:r w:rsidR="00D40406" w:rsidRPr="00B343EA">
        <w:rPr>
          <w:rFonts w:asciiTheme="minorHAnsi" w:hAnsiTheme="minorHAnsi" w:cstheme="minorHAnsi"/>
          <w:sz w:val="24"/>
        </w:rPr>
        <w:t xml:space="preserve">. </w:t>
      </w:r>
    </w:p>
    <w:p w14:paraId="771FBE46" w14:textId="77777777" w:rsidR="00D40406" w:rsidRPr="00B343EA" w:rsidRDefault="00D40406" w:rsidP="00B343EA">
      <w:pPr>
        <w:pStyle w:val="ListParagraph"/>
        <w:spacing w:line="360" w:lineRule="auto"/>
        <w:jc w:val="both"/>
        <w:rPr>
          <w:rFonts w:asciiTheme="minorHAnsi" w:hAnsiTheme="minorHAnsi" w:cstheme="minorHAnsi"/>
          <w:sz w:val="24"/>
        </w:rPr>
      </w:pPr>
    </w:p>
    <w:p w14:paraId="0CE719B7" w14:textId="77777777" w:rsidR="008F0A17" w:rsidRPr="00B343EA" w:rsidRDefault="008F0A17" w:rsidP="00B343EA">
      <w:pPr>
        <w:pStyle w:val="Nornal"/>
        <w:numPr>
          <w:ilvl w:val="0"/>
          <w:numId w:val="13"/>
        </w:numPr>
        <w:spacing w:line="360" w:lineRule="auto"/>
        <w:jc w:val="both"/>
        <w:rPr>
          <w:rFonts w:asciiTheme="minorHAnsi" w:hAnsiTheme="minorHAnsi" w:cstheme="minorHAnsi"/>
          <w:b/>
          <w:bCs/>
          <w:sz w:val="24"/>
          <w:szCs w:val="24"/>
        </w:rPr>
      </w:pPr>
      <w:r w:rsidRPr="00B343EA">
        <w:rPr>
          <w:rFonts w:asciiTheme="minorHAnsi" w:hAnsiTheme="minorHAnsi" w:cstheme="minorHAnsi"/>
          <w:b/>
          <w:bCs/>
          <w:sz w:val="24"/>
          <w:szCs w:val="24"/>
        </w:rPr>
        <w:t>Explain how cases are settled before and during legal procedures. (AC 1.3)</w:t>
      </w:r>
    </w:p>
    <w:p w14:paraId="68F8CE8F" w14:textId="54DF5032" w:rsidR="4E444816" w:rsidRPr="00B343EA" w:rsidRDefault="4E444816" w:rsidP="00B343EA">
      <w:pPr>
        <w:shd w:val="clear" w:color="auto" w:fill="FFFFFF" w:themeFill="background1"/>
        <w:spacing w:after="450" w:line="360" w:lineRule="auto"/>
        <w:jc w:val="both"/>
        <w:rPr>
          <w:rFonts w:asciiTheme="minorHAnsi" w:eastAsia="Open Sans" w:hAnsiTheme="minorHAnsi" w:cstheme="minorHAnsi"/>
          <w:color w:val="000000" w:themeColor="text1"/>
          <w:sz w:val="24"/>
        </w:rPr>
      </w:pPr>
      <w:r w:rsidRPr="00B343EA">
        <w:rPr>
          <w:rFonts w:asciiTheme="minorHAnsi" w:eastAsia="Open Sans" w:hAnsiTheme="minorHAnsi" w:cstheme="minorHAnsi"/>
          <w:color w:val="000000" w:themeColor="text1"/>
          <w:sz w:val="24"/>
        </w:rPr>
        <w:t>The process for resolving employment related disputes is outlined in the Employment Rights Act of 1996, the act advises that before entering the tribunal process that the employee fir</w:t>
      </w:r>
      <w:r w:rsidR="6A1A8319" w:rsidRPr="00B343EA">
        <w:rPr>
          <w:rFonts w:asciiTheme="minorHAnsi" w:eastAsia="Open Sans" w:hAnsiTheme="minorHAnsi" w:cstheme="minorHAnsi"/>
          <w:color w:val="000000" w:themeColor="text1"/>
          <w:sz w:val="24"/>
        </w:rPr>
        <w:t xml:space="preserve">st submits a formal complaint to ACAS to see whether there is a case that can be resolved through mediation if both parties </w:t>
      </w:r>
      <w:r w:rsidR="003528C2" w:rsidRPr="00B343EA">
        <w:rPr>
          <w:rFonts w:asciiTheme="minorHAnsi" w:eastAsia="Open Sans" w:hAnsiTheme="minorHAnsi" w:cstheme="minorHAnsi"/>
          <w:color w:val="000000" w:themeColor="text1"/>
          <w:sz w:val="24"/>
        </w:rPr>
        <w:t>agree</w:t>
      </w:r>
      <w:r w:rsidR="77FFEA72" w:rsidRPr="00B343EA">
        <w:rPr>
          <w:rFonts w:asciiTheme="minorHAnsi" w:eastAsia="Open Sans" w:hAnsiTheme="minorHAnsi" w:cstheme="minorHAnsi"/>
          <w:color w:val="000000" w:themeColor="text1"/>
          <w:sz w:val="24"/>
        </w:rPr>
        <w:t xml:space="preserve"> (UK Gov</w:t>
      </w:r>
      <w:r w:rsidR="76D22528" w:rsidRPr="00B343EA">
        <w:rPr>
          <w:rFonts w:asciiTheme="minorHAnsi" w:eastAsia="Open Sans" w:hAnsiTheme="minorHAnsi" w:cstheme="minorHAnsi"/>
          <w:color w:val="000000" w:themeColor="text1"/>
          <w:sz w:val="24"/>
        </w:rPr>
        <w:t>ernment</w:t>
      </w:r>
      <w:r w:rsidR="77FFEA72" w:rsidRPr="00B343EA">
        <w:rPr>
          <w:rFonts w:asciiTheme="minorHAnsi" w:eastAsia="Open Sans" w:hAnsiTheme="minorHAnsi" w:cstheme="minorHAnsi"/>
          <w:color w:val="000000" w:themeColor="text1"/>
          <w:sz w:val="24"/>
        </w:rPr>
        <w:t>, 1996)</w:t>
      </w:r>
      <w:r w:rsidR="2F453DA2" w:rsidRPr="00B343EA">
        <w:rPr>
          <w:rFonts w:asciiTheme="minorHAnsi" w:eastAsia="Open Sans" w:hAnsiTheme="minorHAnsi" w:cstheme="minorHAnsi"/>
          <w:color w:val="000000" w:themeColor="text1"/>
          <w:sz w:val="24"/>
        </w:rPr>
        <w:t>.</w:t>
      </w:r>
      <w:r w:rsidR="666ADC57" w:rsidRPr="00B343EA">
        <w:rPr>
          <w:rFonts w:asciiTheme="minorHAnsi" w:eastAsia="Open Sans" w:hAnsiTheme="minorHAnsi" w:cstheme="minorHAnsi"/>
          <w:color w:val="000000" w:themeColor="text1"/>
          <w:sz w:val="24"/>
        </w:rPr>
        <w:t xml:space="preserve"> The complainant must complete the ET1 and ET3 forms and send to ACAS who then have a statutory duty to try and facilitate a settlement (Dani</w:t>
      </w:r>
      <w:r w:rsidR="21F9D1FD" w:rsidRPr="00B343EA">
        <w:rPr>
          <w:rFonts w:asciiTheme="minorHAnsi" w:eastAsia="Open Sans" w:hAnsiTheme="minorHAnsi" w:cstheme="minorHAnsi"/>
          <w:color w:val="000000" w:themeColor="text1"/>
          <w:sz w:val="24"/>
        </w:rPr>
        <w:t>els, 2022)</w:t>
      </w:r>
      <w:r w:rsidR="004C1AC0" w:rsidRPr="00B343EA">
        <w:rPr>
          <w:rFonts w:asciiTheme="minorHAnsi" w:eastAsia="Open Sans" w:hAnsiTheme="minorHAnsi" w:cstheme="minorHAnsi"/>
          <w:color w:val="000000" w:themeColor="text1"/>
          <w:sz w:val="24"/>
        </w:rPr>
        <w:t>.</w:t>
      </w:r>
    </w:p>
    <w:p w14:paraId="77C10635" w14:textId="078D6618" w:rsidR="44312A1A" w:rsidRPr="00B343EA" w:rsidRDefault="44312A1A" w:rsidP="00B343EA">
      <w:pPr>
        <w:pStyle w:val="ListParagraph"/>
        <w:spacing w:line="360" w:lineRule="auto"/>
        <w:ind w:left="0"/>
        <w:jc w:val="both"/>
        <w:rPr>
          <w:rFonts w:asciiTheme="minorHAnsi" w:hAnsiTheme="minorHAnsi" w:cstheme="minorHAnsi"/>
          <w:sz w:val="24"/>
        </w:rPr>
      </w:pPr>
      <w:r w:rsidRPr="00B343EA">
        <w:rPr>
          <w:rFonts w:asciiTheme="minorHAnsi" w:hAnsiTheme="minorHAnsi" w:cstheme="minorHAnsi"/>
          <w:sz w:val="24"/>
        </w:rPr>
        <w:t>There are two ways that cases can be settled before or during legal procedures either by early conciliation or by a settlement claim</w:t>
      </w:r>
      <w:r w:rsidR="000F367A" w:rsidRPr="00B343EA">
        <w:rPr>
          <w:rFonts w:asciiTheme="minorHAnsi" w:hAnsiTheme="minorHAnsi" w:cstheme="minorHAnsi"/>
          <w:sz w:val="24"/>
        </w:rPr>
        <w:t>:</w:t>
      </w:r>
    </w:p>
    <w:p w14:paraId="0C2A42D2" w14:textId="4B7A57AA" w:rsidR="36A31E28" w:rsidRPr="00B343EA" w:rsidRDefault="36A31E28" w:rsidP="00B343EA">
      <w:pPr>
        <w:pStyle w:val="ListParagraph"/>
        <w:spacing w:line="360" w:lineRule="auto"/>
        <w:ind w:left="0"/>
        <w:jc w:val="both"/>
        <w:rPr>
          <w:rFonts w:asciiTheme="minorHAnsi" w:eastAsia="Open Sans" w:hAnsiTheme="minorHAnsi" w:cstheme="minorHAnsi"/>
          <w:color w:val="000000" w:themeColor="text1"/>
          <w:sz w:val="24"/>
        </w:rPr>
      </w:pPr>
    </w:p>
    <w:p w14:paraId="2E76F4AA" w14:textId="340EDAD8" w:rsidR="551E4488" w:rsidRPr="00B343EA" w:rsidRDefault="551E4488" w:rsidP="00B343EA">
      <w:pPr>
        <w:pStyle w:val="ListParagraph"/>
        <w:spacing w:line="360" w:lineRule="auto"/>
        <w:ind w:left="0"/>
        <w:jc w:val="both"/>
        <w:rPr>
          <w:rFonts w:asciiTheme="minorHAnsi" w:hAnsiTheme="minorHAnsi" w:cstheme="minorHAnsi"/>
          <w:sz w:val="24"/>
        </w:rPr>
      </w:pPr>
      <w:r w:rsidRPr="00B343EA">
        <w:rPr>
          <w:rFonts w:asciiTheme="minorHAnsi" w:hAnsiTheme="minorHAnsi" w:cstheme="minorHAnsi"/>
          <w:b/>
          <w:bCs/>
          <w:sz w:val="24"/>
        </w:rPr>
        <w:t>Early conciliation</w:t>
      </w:r>
      <w:r w:rsidRPr="00B343EA">
        <w:rPr>
          <w:rFonts w:asciiTheme="minorHAnsi" w:hAnsiTheme="minorHAnsi" w:cstheme="minorHAnsi"/>
          <w:sz w:val="24"/>
        </w:rPr>
        <w:t xml:space="preserve"> is when ACAS allow the claimant and the respondent to reach an agreement without </w:t>
      </w:r>
      <w:r w:rsidR="00E269BE" w:rsidRPr="00B343EA">
        <w:rPr>
          <w:rFonts w:asciiTheme="minorHAnsi" w:hAnsiTheme="minorHAnsi" w:cstheme="minorHAnsi"/>
          <w:sz w:val="24"/>
        </w:rPr>
        <w:t>going</w:t>
      </w:r>
      <w:r w:rsidRPr="00B343EA">
        <w:rPr>
          <w:rFonts w:asciiTheme="minorHAnsi" w:hAnsiTheme="minorHAnsi" w:cstheme="minorHAnsi"/>
          <w:sz w:val="24"/>
        </w:rPr>
        <w:t xml:space="preserve"> to an employment tribunal</w:t>
      </w:r>
      <w:r w:rsidR="005A2B24" w:rsidRPr="00B343EA">
        <w:rPr>
          <w:rFonts w:asciiTheme="minorHAnsi" w:hAnsiTheme="minorHAnsi" w:cstheme="minorHAnsi"/>
          <w:sz w:val="24"/>
        </w:rPr>
        <w:t xml:space="preserve">.  </w:t>
      </w:r>
      <w:r w:rsidR="2F453DA2" w:rsidRPr="00B343EA">
        <w:rPr>
          <w:rFonts w:asciiTheme="minorHAnsi" w:eastAsia="Open Sans" w:hAnsiTheme="minorHAnsi" w:cstheme="minorHAnsi"/>
          <w:color w:val="000000" w:themeColor="text1"/>
          <w:sz w:val="24"/>
        </w:rPr>
        <w:t>ACAS act as facilitator</w:t>
      </w:r>
      <w:r w:rsidR="00E269BE" w:rsidRPr="00B343EA">
        <w:rPr>
          <w:rFonts w:asciiTheme="minorHAnsi" w:eastAsia="Open Sans" w:hAnsiTheme="minorHAnsi" w:cstheme="minorHAnsi"/>
          <w:color w:val="000000" w:themeColor="text1"/>
          <w:sz w:val="24"/>
        </w:rPr>
        <w:t>s</w:t>
      </w:r>
      <w:r w:rsidR="2F453DA2" w:rsidRPr="00B343EA">
        <w:rPr>
          <w:rFonts w:asciiTheme="minorHAnsi" w:eastAsia="Open Sans" w:hAnsiTheme="minorHAnsi" w:cstheme="minorHAnsi"/>
          <w:color w:val="000000" w:themeColor="text1"/>
          <w:sz w:val="24"/>
        </w:rPr>
        <w:t>, working between the two parties to identify what could be a mutually agreed outcome</w:t>
      </w:r>
      <w:r w:rsidR="2D07B907" w:rsidRPr="00B343EA">
        <w:rPr>
          <w:rFonts w:asciiTheme="minorHAnsi" w:eastAsia="Open Sans" w:hAnsiTheme="minorHAnsi" w:cstheme="minorHAnsi"/>
          <w:color w:val="000000" w:themeColor="text1"/>
          <w:sz w:val="24"/>
        </w:rPr>
        <w:t>, usually a financial sum, although reinstatement or re-</w:t>
      </w:r>
      <w:r w:rsidR="000F367A" w:rsidRPr="00B343EA">
        <w:rPr>
          <w:rFonts w:asciiTheme="minorHAnsi" w:eastAsia="Open Sans" w:hAnsiTheme="minorHAnsi" w:cstheme="minorHAnsi"/>
          <w:color w:val="000000" w:themeColor="text1"/>
          <w:sz w:val="24"/>
        </w:rPr>
        <w:t>engagement</w:t>
      </w:r>
      <w:r w:rsidR="2D07B907" w:rsidRPr="00B343EA">
        <w:rPr>
          <w:rFonts w:asciiTheme="minorHAnsi" w:eastAsia="Open Sans" w:hAnsiTheme="minorHAnsi" w:cstheme="minorHAnsi"/>
          <w:color w:val="000000" w:themeColor="text1"/>
          <w:sz w:val="24"/>
        </w:rPr>
        <w:t xml:space="preserve"> into the workplace can occur (Daniels, 2022)</w:t>
      </w:r>
      <w:r w:rsidR="2F453DA2" w:rsidRPr="00B343EA">
        <w:rPr>
          <w:rFonts w:asciiTheme="minorHAnsi" w:eastAsia="Open Sans" w:hAnsiTheme="minorHAnsi" w:cstheme="minorHAnsi"/>
          <w:color w:val="000000" w:themeColor="text1"/>
          <w:sz w:val="24"/>
        </w:rPr>
        <w:t xml:space="preserve">. </w:t>
      </w:r>
      <w:r w:rsidR="57E9C5DE" w:rsidRPr="00B343EA">
        <w:rPr>
          <w:rFonts w:asciiTheme="minorHAnsi" w:eastAsia="Open Sans" w:hAnsiTheme="minorHAnsi" w:cstheme="minorHAnsi"/>
          <w:color w:val="000000" w:themeColor="text1"/>
          <w:sz w:val="24"/>
        </w:rPr>
        <w:t xml:space="preserve">These cases are usually individual </w:t>
      </w:r>
      <w:r w:rsidR="000F367A" w:rsidRPr="00B343EA">
        <w:rPr>
          <w:rFonts w:asciiTheme="minorHAnsi" w:eastAsia="Open Sans" w:hAnsiTheme="minorHAnsi" w:cstheme="minorHAnsi"/>
          <w:color w:val="000000" w:themeColor="text1"/>
          <w:sz w:val="24"/>
        </w:rPr>
        <w:t>conciliation</w:t>
      </w:r>
      <w:r w:rsidR="57E9C5DE" w:rsidRPr="00B343EA">
        <w:rPr>
          <w:rFonts w:asciiTheme="minorHAnsi" w:eastAsia="Open Sans" w:hAnsiTheme="minorHAnsi" w:cstheme="minorHAnsi"/>
          <w:color w:val="000000" w:themeColor="text1"/>
          <w:sz w:val="24"/>
        </w:rPr>
        <w:t xml:space="preserve"> where an </w:t>
      </w:r>
      <w:r w:rsidR="005A2B24" w:rsidRPr="00B343EA">
        <w:rPr>
          <w:rFonts w:asciiTheme="minorHAnsi" w:eastAsia="Open Sans" w:hAnsiTheme="minorHAnsi" w:cstheme="minorHAnsi"/>
          <w:color w:val="000000" w:themeColor="text1"/>
          <w:sz w:val="24"/>
        </w:rPr>
        <w:t>employee has</w:t>
      </w:r>
      <w:r w:rsidR="57E9C5DE" w:rsidRPr="00B343EA">
        <w:rPr>
          <w:rFonts w:asciiTheme="minorHAnsi" w:eastAsia="Open Sans" w:hAnsiTheme="minorHAnsi" w:cstheme="minorHAnsi"/>
          <w:color w:val="000000" w:themeColor="text1"/>
          <w:sz w:val="24"/>
        </w:rPr>
        <w:t xml:space="preserve"> a dispute with their employer in </w:t>
      </w:r>
      <w:r w:rsidR="57E9C5DE" w:rsidRPr="00B343EA">
        <w:rPr>
          <w:rFonts w:asciiTheme="minorHAnsi" w:eastAsia="Open Sans" w:hAnsiTheme="minorHAnsi" w:cstheme="minorHAnsi"/>
          <w:color w:val="000000" w:themeColor="text1"/>
          <w:sz w:val="24"/>
        </w:rPr>
        <w:lastRenderedPageBreak/>
        <w:t xml:space="preserve">cases such as perceived unfair dismissal (Pitt, 2020). </w:t>
      </w:r>
      <w:r w:rsidR="2F453DA2" w:rsidRPr="00B343EA">
        <w:rPr>
          <w:rFonts w:asciiTheme="minorHAnsi" w:hAnsiTheme="minorHAnsi" w:cstheme="minorHAnsi"/>
          <w:sz w:val="24"/>
        </w:rPr>
        <w:t xml:space="preserve">When ACAS receive the early conciliation notification the limitation date is extended to allow enough time for conciliation to take place. Early conciliation can then last 6 weeks, if both parties reach an agreement within this </w:t>
      </w:r>
      <w:r w:rsidR="000F367A" w:rsidRPr="00B343EA">
        <w:rPr>
          <w:rFonts w:asciiTheme="minorHAnsi" w:hAnsiTheme="minorHAnsi" w:cstheme="minorHAnsi"/>
          <w:sz w:val="24"/>
        </w:rPr>
        <w:t>time,</w:t>
      </w:r>
      <w:r w:rsidR="2F453DA2" w:rsidRPr="00B343EA">
        <w:rPr>
          <w:rFonts w:asciiTheme="minorHAnsi" w:hAnsiTheme="minorHAnsi" w:cstheme="minorHAnsi"/>
          <w:sz w:val="24"/>
        </w:rPr>
        <w:t xml:space="preserve"> then the terms are recorded on a COT3 form</w:t>
      </w:r>
      <w:r w:rsidR="61DB1C1B" w:rsidRPr="00B343EA">
        <w:rPr>
          <w:rFonts w:asciiTheme="minorHAnsi" w:hAnsiTheme="minorHAnsi" w:cstheme="minorHAnsi"/>
          <w:sz w:val="24"/>
        </w:rPr>
        <w:t>, this then concludes the case.</w:t>
      </w:r>
    </w:p>
    <w:p w14:paraId="538A5254" w14:textId="77777777" w:rsidR="00196B75" w:rsidRPr="00B343EA" w:rsidRDefault="00196B75" w:rsidP="00B343EA">
      <w:pPr>
        <w:pStyle w:val="ListParagraph"/>
        <w:spacing w:line="360" w:lineRule="auto"/>
        <w:jc w:val="both"/>
        <w:rPr>
          <w:rFonts w:asciiTheme="minorHAnsi" w:hAnsiTheme="minorHAnsi" w:cstheme="minorHAnsi"/>
          <w:sz w:val="24"/>
        </w:rPr>
      </w:pPr>
    </w:p>
    <w:p w14:paraId="2CF43E22" w14:textId="2545D4C6" w:rsidR="00196B75" w:rsidRPr="00B343EA" w:rsidRDefault="00196B75" w:rsidP="00B343EA">
      <w:pPr>
        <w:pStyle w:val="ListParagraph"/>
        <w:spacing w:line="360" w:lineRule="auto"/>
        <w:ind w:left="0"/>
        <w:jc w:val="both"/>
        <w:rPr>
          <w:rFonts w:asciiTheme="minorHAnsi" w:hAnsiTheme="minorHAnsi" w:cstheme="minorHAnsi"/>
          <w:sz w:val="24"/>
        </w:rPr>
      </w:pPr>
      <w:r w:rsidRPr="00B343EA">
        <w:rPr>
          <w:rFonts w:asciiTheme="minorHAnsi" w:hAnsiTheme="minorHAnsi" w:cstheme="minorHAnsi"/>
          <w:b/>
          <w:bCs/>
          <w:sz w:val="24"/>
        </w:rPr>
        <w:t>Settlement Agreements</w:t>
      </w:r>
      <w:r w:rsidRPr="00B343EA">
        <w:rPr>
          <w:rFonts w:asciiTheme="minorHAnsi" w:hAnsiTheme="minorHAnsi" w:cstheme="minorHAnsi"/>
          <w:sz w:val="24"/>
        </w:rPr>
        <w:t xml:space="preserve"> are a legally binding contract that can be used to end</w:t>
      </w:r>
      <w:r w:rsidR="777E457E" w:rsidRPr="00B343EA">
        <w:rPr>
          <w:rFonts w:asciiTheme="minorHAnsi" w:hAnsiTheme="minorHAnsi" w:cstheme="minorHAnsi"/>
          <w:sz w:val="24"/>
        </w:rPr>
        <w:t xml:space="preserve"> </w:t>
      </w:r>
      <w:r w:rsidR="27E5CD2E" w:rsidRPr="00B343EA">
        <w:rPr>
          <w:rFonts w:asciiTheme="minorHAnsi" w:hAnsiTheme="minorHAnsi" w:cstheme="minorHAnsi"/>
          <w:sz w:val="24"/>
        </w:rPr>
        <w:t>employment relationship</w:t>
      </w:r>
      <w:r w:rsidRPr="00B343EA">
        <w:rPr>
          <w:rFonts w:asciiTheme="minorHAnsi" w:hAnsiTheme="minorHAnsi" w:cstheme="minorHAnsi"/>
          <w:sz w:val="24"/>
        </w:rPr>
        <w:t xml:space="preserve"> on agreed terms</w:t>
      </w:r>
      <w:r w:rsidR="00903EF9" w:rsidRPr="00B343EA">
        <w:rPr>
          <w:rFonts w:asciiTheme="minorHAnsi" w:hAnsiTheme="minorHAnsi" w:cstheme="minorHAnsi"/>
          <w:sz w:val="24"/>
        </w:rPr>
        <w:t>. S</w:t>
      </w:r>
      <w:r w:rsidR="1D9A5933" w:rsidRPr="00B343EA">
        <w:rPr>
          <w:rFonts w:asciiTheme="minorHAnsi" w:hAnsiTheme="minorHAnsi" w:cstheme="minorHAnsi"/>
          <w:sz w:val="24"/>
        </w:rPr>
        <w:t>ettlement</w:t>
      </w:r>
      <w:r w:rsidR="00903EF9" w:rsidRPr="00B343EA">
        <w:rPr>
          <w:rFonts w:asciiTheme="minorHAnsi" w:hAnsiTheme="minorHAnsi" w:cstheme="minorHAnsi"/>
          <w:sz w:val="24"/>
        </w:rPr>
        <w:t>s</w:t>
      </w:r>
      <w:r w:rsidR="1D9A5933" w:rsidRPr="00B343EA">
        <w:rPr>
          <w:rFonts w:asciiTheme="minorHAnsi" w:hAnsiTheme="minorHAnsi" w:cstheme="minorHAnsi"/>
          <w:sz w:val="24"/>
        </w:rPr>
        <w:t xml:space="preserve"> </w:t>
      </w:r>
      <w:r w:rsidR="00903EF9" w:rsidRPr="00B343EA">
        <w:rPr>
          <w:rFonts w:asciiTheme="minorHAnsi" w:hAnsiTheme="minorHAnsi" w:cstheme="minorHAnsi"/>
          <w:sz w:val="24"/>
        </w:rPr>
        <w:t>are</w:t>
      </w:r>
      <w:r w:rsidR="1D9A5933" w:rsidRPr="00B343EA">
        <w:rPr>
          <w:rFonts w:asciiTheme="minorHAnsi" w:hAnsiTheme="minorHAnsi" w:cstheme="minorHAnsi"/>
          <w:sz w:val="24"/>
        </w:rPr>
        <w:t xml:space="preserve"> not facilitated by ACAS</w:t>
      </w:r>
      <w:r w:rsidRPr="00B343EA">
        <w:rPr>
          <w:rFonts w:asciiTheme="minorHAnsi" w:hAnsiTheme="minorHAnsi" w:cstheme="minorHAnsi"/>
          <w:sz w:val="24"/>
        </w:rPr>
        <w:t>.</w:t>
      </w:r>
      <w:r w:rsidR="41AFCA14" w:rsidRPr="00B343EA">
        <w:rPr>
          <w:rFonts w:asciiTheme="minorHAnsi" w:hAnsiTheme="minorHAnsi" w:cstheme="minorHAnsi"/>
          <w:sz w:val="24"/>
        </w:rPr>
        <w:t xml:space="preserve"> The ACAS Code of Practice on settlement agreements sets out the requirements that need to be adhered to</w:t>
      </w:r>
      <w:r w:rsidR="69474D0D" w:rsidRPr="00B343EA">
        <w:rPr>
          <w:rFonts w:asciiTheme="minorHAnsi" w:hAnsiTheme="minorHAnsi" w:cstheme="minorHAnsi"/>
          <w:sz w:val="24"/>
        </w:rPr>
        <w:t xml:space="preserve"> </w:t>
      </w:r>
      <w:r w:rsidR="55333FDE" w:rsidRPr="00B343EA">
        <w:rPr>
          <w:rFonts w:asciiTheme="minorHAnsi" w:hAnsiTheme="minorHAnsi" w:cstheme="minorHAnsi"/>
          <w:sz w:val="24"/>
        </w:rPr>
        <w:t>as well as outlining ‘improper behaviour’ and advises that the employee has a ‘cooling off’ period to consider the settlement a</w:t>
      </w:r>
      <w:r w:rsidR="00EB8F34" w:rsidRPr="00B343EA">
        <w:rPr>
          <w:rFonts w:asciiTheme="minorHAnsi" w:hAnsiTheme="minorHAnsi" w:cstheme="minorHAnsi"/>
          <w:sz w:val="24"/>
        </w:rPr>
        <w:t xml:space="preserve">nd seek legal advice before reaching a decision </w:t>
      </w:r>
      <w:r w:rsidR="69474D0D" w:rsidRPr="00B343EA">
        <w:rPr>
          <w:rFonts w:asciiTheme="minorHAnsi" w:hAnsiTheme="minorHAnsi" w:cstheme="minorHAnsi"/>
          <w:sz w:val="24"/>
        </w:rPr>
        <w:t>(ACAS, 2013)</w:t>
      </w:r>
      <w:r w:rsidR="41AFCA14" w:rsidRPr="00B343EA">
        <w:rPr>
          <w:rFonts w:asciiTheme="minorHAnsi" w:hAnsiTheme="minorHAnsi" w:cstheme="minorHAnsi"/>
          <w:sz w:val="24"/>
        </w:rPr>
        <w:t>.</w:t>
      </w:r>
      <w:r w:rsidR="7EBEA22B" w:rsidRPr="00B343EA">
        <w:rPr>
          <w:rFonts w:asciiTheme="minorHAnsi" w:hAnsiTheme="minorHAnsi" w:cstheme="minorHAnsi"/>
          <w:sz w:val="24"/>
        </w:rPr>
        <w:t xml:space="preserve"> The employee must seek legal advice before agreeing to a settlement, so that they fully understand the implications and content of the agreement they are entering.</w:t>
      </w:r>
      <w:r w:rsidR="23F667DB" w:rsidRPr="00B343EA">
        <w:rPr>
          <w:rFonts w:asciiTheme="minorHAnsi" w:hAnsiTheme="minorHAnsi" w:cstheme="minorHAnsi"/>
          <w:sz w:val="24"/>
        </w:rPr>
        <w:t xml:space="preserve"> </w:t>
      </w:r>
      <w:r w:rsidRPr="00B343EA">
        <w:rPr>
          <w:rFonts w:asciiTheme="minorHAnsi" w:hAnsiTheme="minorHAnsi" w:cstheme="minorHAnsi"/>
          <w:sz w:val="24"/>
        </w:rPr>
        <w:t xml:space="preserve">Agreements must be in </w:t>
      </w:r>
      <w:r w:rsidR="000F367A" w:rsidRPr="00B343EA">
        <w:rPr>
          <w:rFonts w:asciiTheme="minorHAnsi" w:hAnsiTheme="minorHAnsi" w:cstheme="minorHAnsi"/>
          <w:sz w:val="24"/>
        </w:rPr>
        <w:t>writing,</w:t>
      </w:r>
      <w:r w:rsidR="603B8DA3" w:rsidRPr="00B343EA">
        <w:rPr>
          <w:rFonts w:asciiTheme="minorHAnsi" w:hAnsiTheme="minorHAnsi" w:cstheme="minorHAnsi"/>
          <w:sz w:val="24"/>
        </w:rPr>
        <w:t xml:space="preserve"> and </w:t>
      </w:r>
      <w:r w:rsidR="28DBD41C" w:rsidRPr="00B343EA">
        <w:rPr>
          <w:rFonts w:asciiTheme="minorHAnsi" w:hAnsiTheme="minorHAnsi" w:cstheme="minorHAnsi"/>
          <w:sz w:val="24"/>
        </w:rPr>
        <w:t xml:space="preserve">this is a voluntary </w:t>
      </w:r>
      <w:r w:rsidR="007C63F3" w:rsidRPr="00B343EA">
        <w:rPr>
          <w:rFonts w:asciiTheme="minorHAnsi" w:hAnsiTheme="minorHAnsi" w:cstheme="minorHAnsi"/>
          <w:sz w:val="24"/>
        </w:rPr>
        <w:t>process,</w:t>
      </w:r>
      <w:r w:rsidR="28DBD41C" w:rsidRPr="00B343EA">
        <w:rPr>
          <w:rFonts w:asciiTheme="minorHAnsi" w:hAnsiTheme="minorHAnsi" w:cstheme="minorHAnsi"/>
          <w:sz w:val="24"/>
        </w:rPr>
        <w:t xml:space="preserve"> and the claimant only needs to agree if they </w:t>
      </w:r>
      <w:r w:rsidR="64B2A993" w:rsidRPr="00B343EA">
        <w:rPr>
          <w:rFonts w:asciiTheme="minorHAnsi" w:hAnsiTheme="minorHAnsi" w:cstheme="minorHAnsi"/>
          <w:sz w:val="24"/>
        </w:rPr>
        <w:t>wish</w:t>
      </w:r>
      <w:r w:rsidRPr="00B343EA">
        <w:rPr>
          <w:rFonts w:asciiTheme="minorHAnsi" w:hAnsiTheme="minorHAnsi" w:cstheme="minorHAnsi"/>
          <w:sz w:val="24"/>
        </w:rPr>
        <w:t xml:space="preserve"> to. Once a settlement is reached this waives the right for the individual to make a claim to court or an employment tribunal</w:t>
      </w:r>
      <w:r w:rsidR="5878DB7A" w:rsidRPr="00B343EA">
        <w:rPr>
          <w:rFonts w:asciiTheme="minorHAnsi" w:hAnsiTheme="minorHAnsi" w:cstheme="minorHAnsi"/>
          <w:sz w:val="24"/>
        </w:rPr>
        <w:t xml:space="preserve"> (Daniels, 2022).</w:t>
      </w:r>
      <w:r w:rsidR="00603167" w:rsidRPr="00B343EA">
        <w:rPr>
          <w:rFonts w:asciiTheme="minorHAnsi" w:hAnsiTheme="minorHAnsi" w:cstheme="minorHAnsi"/>
          <w:sz w:val="24"/>
        </w:rPr>
        <w:t xml:space="preserve"> </w:t>
      </w:r>
    </w:p>
    <w:p w14:paraId="67F8F758" w14:textId="77777777" w:rsidR="00196B75" w:rsidRPr="00B343EA" w:rsidRDefault="00196B75" w:rsidP="00B343EA">
      <w:pPr>
        <w:pStyle w:val="ListParagraph"/>
        <w:spacing w:line="360" w:lineRule="auto"/>
        <w:jc w:val="both"/>
        <w:rPr>
          <w:rFonts w:asciiTheme="minorHAnsi" w:hAnsiTheme="minorHAnsi" w:cstheme="minorHAnsi"/>
          <w:sz w:val="24"/>
        </w:rPr>
      </w:pPr>
    </w:p>
    <w:p w14:paraId="56AA859E" w14:textId="77777777" w:rsidR="008F0A17" w:rsidRPr="00B343EA" w:rsidRDefault="008F0A17" w:rsidP="00B343EA">
      <w:pPr>
        <w:pStyle w:val="Nornal"/>
        <w:numPr>
          <w:ilvl w:val="0"/>
          <w:numId w:val="13"/>
        </w:numPr>
        <w:spacing w:line="360" w:lineRule="auto"/>
        <w:jc w:val="both"/>
        <w:rPr>
          <w:rFonts w:asciiTheme="minorHAnsi" w:hAnsiTheme="minorHAnsi" w:cstheme="minorHAnsi"/>
          <w:b/>
          <w:bCs/>
          <w:sz w:val="24"/>
          <w:szCs w:val="24"/>
        </w:rPr>
      </w:pPr>
      <w:bookmarkStart w:id="1" w:name="_Hlk123122771"/>
      <w:r w:rsidRPr="00B343EA">
        <w:rPr>
          <w:rFonts w:asciiTheme="minorHAnsi" w:hAnsiTheme="minorHAnsi" w:cstheme="minorHAnsi"/>
          <w:b/>
          <w:bCs/>
          <w:sz w:val="24"/>
          <w:szCs w:val="24"/>
        </w:rPr>
        <w:t xml:space="preserve">Charlotte and Madeleine </w:t>
      </w:r>
      <w:bookmarkEnd w:id="1"/>
      <w:r w:rsidRPr="00B343EA">
        <w:rPr>
          <w:rFonts w:asciiTheme="minorHAnsi" w:hAnsiTheme="minorHAnsi" w:cstheme="minorHAnsi"/>
          <w:b/>
          <w:bCs/>
          <w:sz w:val="24"/>
          <w:szCs w:val="24"/>
        </w:rPr>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14:paraId="62D27CBF" w14:textId="6AB531AA" w:rsidR="00352EAB" w:rsidRPr="00B343EA" w:rsidRDefault="2E098F1D"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 xml:space="preserve">The Equality Act 2010 sets out the protected characteristics and grounds for discrimination, </w:t>
      </w:r>
      <w:r w:rsidR="00030117" w:rsidRPr="00B343EA">
        <w:rPr>
          <w:rFonts w:asciiTheme="minorHAnsi" w:hAnsiTheme="minorHAnsi" w:cstheme="minorHAnsi"/>
          <w:sz w:val="24"/>
          <w:szCs w:val="24"/>
        </w:rPr>
        <w:t xml:space="preserve">which </w:t>
      </w:r>
      <w:r w:rsidRPr="00B343EA">
        <w:rPr>
          <w:rFonts w:asciiTheme="minorHAnsi" w:hAnsiTheme="minorHAnsi" w:cstheme="minorHAnsi"/>
          <w:sz w:val="24"/>
          <w:szCs w:val="24"/>
        </w:rPr>
        <w:t xml:space="preserve">impacts recruitment and selection for employers. </w:t>
      </w:r>
      <w:r w:rsidR="007F69FE" w:rsidRPr="00B343EA">
        <w:rPr>
          <w:rFonts w:asciiTheme="minorHAnsi" w:hAnsiTheme="minorHAnsi" w:cstheme="minorHAnsi"/>
          <w:sz w:val="24"/>
          <w:szCs w:val="24"/>
        </w:rPr>
        <w:t xml:space="preserve">There are six types of discrimination: direct, associative, perceptive, indirect, harassment and victimisation. </w:t>
      </w:r>
      <w:r w:rsidR="7FDA6B41" w:rsidRPr="00B343EA">
        <w:rPr>
          <w:rFonts w:asciiTheme="minorHAnsi" w:hAnsiTheme="minorHAnsi" w:cstheme="minorHAnsi"/>
          <w:sz w:val="24"/>
          <w:szCs w:val="24"/>
        </w:rPr>
        <w:t xml:space="preserve">The act protects employees, workers, job applicants and ex-employees so it is important to take this into consideration when undertaking any recruitment </w:t>
      </w:r>
      <w:r w:rsidR="51F22DF5" w:rsidRPr="00B343EA">
        <w:rPr>
          <w:rFonts w:asciiTheme="minorHAnsi" w:hAnsiTheme="minorHAnsi" w:cstheme="minorHAnsi"/>
          <w:sz w:val="24"/>
          <w:szCs w:val="24"/>
        </w:rPr>
        <w:t>activities</w:t>
      </w:r>
      <w:r w:rsidR="008B1C91" w:rsidRPr="00B343EA">
        <w:rPr>
          <w:rFonts w:asciiTheme="minorHAnsi" w:hAnsiTheme="minorHAnsi" w:cstheme="minorHAnsi"/>
          <w:sz w:val="24"/>
          <w:szCs w:val="24"/>
        </w:rPr>
        <w:t xml:space="preserve"> as </w:t>
      </w:r>
      <w:r w:rsidR="002D4793" w:rsidRPr="00B343EA">
        <w:rPr>
          <w:rFonts w:asciiTheme="minorHAnsi" w:hAnsiTheme="minorHAnsi" w:cstheme="minorHAnsi"/>
          <w:sz w:val="24"/>
          <w:szCs w:val="24"/>
        </w:rPr>
        <w:t xml:space="preserve">even </w:t>
      </w:r>
      <w:r w:rsidR="008B1C91" w:rsidRPr="00B343EA">
        <w:rPr>
          <w:rFonts w:asciiTheme="minorHAnsi" w:hAnsiTheme="minorHAnsi" w:cstheme="minorHAnsi"/>
          <w:sz w:val="24"/>
          <w:szCs w:val="24"/>
        </w:rPr>
        <w:t>someone who app</w:t>
      </w:r>
      <w:r w:rsidR="002D4793" w:rsidRPr="00B343EA">
        <w:rPr>
          <w:rFonts w:asciiTheme="minorHAnsi" w:hAnsiTheme="minorHAnsi" w:cstheme="minorHAnsi"/>
          <w:sz w:val="24"/>
          <w:szCs w:val="24"/>
        </w:rPr>
        <w:t>lies and is not successful has the right to make a claim (Daniels, 2022)</w:t>
      </w:r>
      <w:r w:rsidR="00955C0F" w:rsidRPr="00B343EA">
        <w:rPr>
          <w:rFonts w:asciiTheme="minorHAnsi" w:hAnsiTheme="minorHAnsi" w:cstheme="minorHAnsi"/>
          <w:sz w:val="24"/>
          <w:szCs w:val="24"/>
        </w:rPr>
        <w:t>.</w:t>
      </w:r>
      <w:r w:rsidR="00352EAB" w:rsidRPr="00B343EA">
        <w:rPr>
          <w:rFonts w:asciiTheme="minorHAnsi" w:hAnsiTheme="minorHAnsi" w:cstheme="minorHAnsi"/>
          <w:sz w:val="24"/>
          <w:szCs w:val="24"/>
        </w:rPr>
        <w:t xml:space="preserve"> To make a claim the claimant must show that their treatment is unfavourable, and they must be able to point to a comparator that is being treated differently, this can either be real or hypothetical to support their claim (Daniels, 2022).</w:t>
      </w:r>
    </w:p>
    <w:p w14:paraId="5496A2E1" w14:textId="5B7DD5A9" w:rsidR="4683CE2A" w:rsidRPr="00B343EA" w:rsidRDefault="4683CE2A"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lastRenderedPageBreak/>
        <w:t xml:space="preserve">By only choosing to appoint young men, the business could be scrutinised and challenged for not adhering </w:t>
      </w:r>
      <w:r w:rsidR="00955C0F" w:rsidRPr="00B343EA">
        <w:rPr>
          <w:rFonts w:asciiTheme="minorHAnsi" w:hAnsiTheme="minorHAnsi" w:cstheme="minorHAnsi"/>
          <w:sz w:val="24"/>
          <w:szCs w:val="24"/>
        </w:rPr>
        <w:t xml:space="preserve">to </w:t>
      </w:r>
      <w:r w:rsidRPr="00B343EA">
        <w:rPr>
          <w:rFonts w:asciiTheme="minorHAnsi" w:hAnsiTheme="minorHAnsi" w:cstheme="minorHAnsi"/>
          <w:sz w:val="24"/>
          <w:szCs w:val="24"/>
        </w:rPr>
        <w:t>the Equality Act</w:t>
      </w:r>
      <w:r w:rsidR="002D4793" w:rsidRPr="00B343EA">
        <w:rPr>
          <w:rFonts w:asciiTheme="minorHAnsi" w:hAnsiTheme="minorHAnsi" w:cstheme="minorHAnsi"/>
          <w:sz w:val="24"/>
          <w:szCs w:val="24"/>
        </w:rPr>
        <w:t xml:space="preserve"> (2010)</w:t>
      </w:r>
      <w:r w:rsidR="1F07DD77" w:rsidRPr="00B343EA">
        <w:rPr>
          <w:rFonts w:asciiTheme="minorHAnsi" w:hAnsiTheme="minorHAnsi" w:cstheme="minorHAnsi"/>
          <w:sz w:val="24"/>
          <w:szCs w:val="24"/>
        </w:rPr>
        <w:t>, with age, sex and pregnancy/maternity being protected characteristics the company could be open to several claims, unless there is a clear case for only young m</w:t>
      </w:r>
      <w:r w:rsidR="227EE81F" w:rsidRPr="00B343EA">
        <w:rPr>
          <w:rFonts w:asciiTheme="minorHAnsi" w:hAnsiTheme="minorHAnsi" w:cstheme="minorHAnsi"/>
          <w:sz w:val="24"/>
          <w:szCs w:val="24"/>
        </w:rPr>
        <w:t>en to be employed that is justified</w:t>
      </w:r>
      <w:r w:rsidR="22FB01BE" w:rsidRPr="00B343EA">
        <w:rPr>
          <w:rFonts w:asciiTheme="minorHAnsi" w:hAnsiTheme="minorHAnsi" w:cstheme="minorHAnsi"/>
          <w:sz w:val="24"/>
          <w:szCs w:val="24"/>
        </w:rPr>
        <w:t xml:space="preserve"> (UK Government, 2010)</w:t>
      </w:r>
      <w:r w:rsidR="227EE81F" w:rsidRPr="00B343EA">
        <w:rPr>
          <w:rFonts w:asciiTheme="minorHAnsi" w:hAnsiTheme="minorHAnsi" w:cstheme="minorHAnsi"/>
          <w:sz w:val="24"/>
          <w:szCs w:val="24"/>
        </w:rPr>
        <w:t xml:space="preserve">. </w:t>
      </w:r>
      <w:r w:rsidR="00AB3BCA" w:rsidRPr="00B343EA">
        <w:rPr>
          <w:rFonts w:asciiTheme="minorHAnsi" w:hAnsiTheme="minorHAnsi" w:cstheme="minorHAnsi"/>
          <w:sz w:val="24"/>
          <w:szCs w:val="24"/>
        </w:rPr>
        <w:t xml:space="preserve"> </w:t>
      </w:r>
    </w:p>
    <w:p w14:paraId="1E204F3D" w14:textId="4D7A5AA1" w:rsidR="0DBA8F2A" w:rsidRPr="00B343EA" w:rsidRDefault="0DBA8F2A" w:rsidP="00B343EA">
      <w:pPr>
        <w:pStyle w:val="Nornal"/>
        <w:spacing w:line="360" w:lineRule="auto"/>
        <w:jc w:val="both"/>
        <w:rPr>
          <w:rFonts w:asciiTheme="minorHAnsi" w:eastAsia="Roboto" w:hAnsiTheme="minorHAnsi" w:cstheme="minorHAnsi"/>
          <w:color w:val="111111"/>
          <w:sz w:val="24"/>
          <w:szCs w:val="24"/>
        </w:rPr>
      </w:pPr>
      <w:r w:rsidRPr="00B343EA">
        <w:rPr>
          <w:rFonts w:asciiTheme="minorHAnsi" w:hAnsiTheme="minorHAnsi" w:cstheme="minorHAnsi"/>
          <w:sz w:val="24"/>
          <w:szCs w:val="24"/>
        </w:rPr>
        <w:t xml:space="preserve">Section 158 </w:t>
      </w:r>
      <w:r w:rsidR="47EC32AD" w:rsidRPr="00B343EA">
        <w:rPr>
          <w:rFonts w:asciiTheme="minorHAnsi" w:hAnsiTheme="minorHAnsi" w:cstheme="minorHAnsi"/>
          <w:sz w:val="24"/>
          <w:szCs w:val="24"/>
        </w:rPr>
        <w:t xml:space="preserve">of the Equality Act states that there is extended legislation on positive action to include other protected </w:t>
      </w:r>
      <w:r w:rsidR="00A925E5" w:rsidRPr="00B343EA">
        <w:rPr>
          <w:rFonts w:asciiTheme="minorHAnsi" w:hAnsiTheme="minorHAnsi" w:cstheme="minorHAnsi"/>
          <w:sz w:val="24"/>
          <w:szCs w:val="24"/>
        </w:rPr>
        <w:t>characteristics</w:t>
      </w:r>
      <w:r w:rsidR="47EC32AD" w:rsidRPr="00B343EA">
        <w:rPr>
          <w:rFonts w:asciiTheme="minorHAnsi" w:hAnsiTheme="minorHAnsi" w:cstheme="minorHAnsi"/>
          <w:sz w:val="24"/>
          <w:szCs w:val="24"/>
        </w:rPr>
        <w:t xml:space="preserve">. </w:t>
      </w:r>
      <w:r w:rsidR="00251683" w:rsidRPr="00B343EA">
        <w:rPr>
          <w:rFonts w:asciiTheme="minorHAnsi" w:hAnsiTheme="minorHAnsi" w:cstheme="minorHAnsi"/>
          <w:sz w:val="24"/>
          <w:szCs w:val="24"/>
        </w:rPr>
        <w:t>H</w:t>
      </w:r>
      <w:r w:rsidR="7757A2F8" w:rsidRPr="00B343EA">
        <w:rPr>
          <w:rFonts w:asciiTheme="minorHAnsi" w:hAnsiTheme="minorHAnsi" w:cstheme="minorHAnsi"/>
          <w:sz w:val="24"/>
          <w:szCs w:val="24"/>
        </w:rPr>
        <w:t>ave any action</w:t>
      </w:r>
      <w:r w:rsidR="009F5EA5" w:rsidRPr="00B343EA">
        <w:rPr>
          <w:rFonts w:asciiTheme="minorHAnsi" w:hAnsiTheme="minorHAnsi" w:cstheme="minorHAnsi"/>
          <w:sz w:val="24"/>
          <w:szCs w:val="24"/>
        </w:rPr>
        <w:t>s</w:t>
      </w:r>
      <w:r w:rsidR="7757A2F8" w:rsidRPr="00B343EA">
        <w:rPr>
          <w:rFonts w:asciiTheme="minorHAnsi" w:hAnsiTheme="minorHAnsi" w:cstheme="minorHAnsi"/>
          <w:sz w:val="24"/>
          <w:szCs w:val="24"/>
        </w:rPr>
        <w:t xml:space="preserve"> be undertaken to support those with protected </w:t>
      </w:r>
      <w:r w:rsidR="009F5EA5" w:rsidRPr="00B343EA">
        <w:rPr>
          <w:rFonts w:asciiTheme="minorHAnsi" w:hAnsiTheme="minorHAnsi" w:cstheme="minorHAnsi"/>
          <w:sz w:val="24"/>
          <w:szCs w:val="24"/>
        </w:rPr>
        <w:t>characteristics</w:t>
      </w:r>
      <w:r w:rsidR="7757A2F8" w:rsidRPr="00B343EA">
        <w:rPr>
          <w:rFonts w:asciiTheme="minorHAnsi" w:hAnsiTheme="minorHAnsi" w:cstheme="minorHAnsi"/>
          <w:sz w:val="24"/>
          <w:szCs w:val="24"/>
        </w:rPr>
        <w:t xml:space="preserve"> (such as age) to support </w:t>
      </w:r>
      <w:r w:rsidR="00AB3BCA" w:rsidRPr="00B343EA">
        <w:rPr>
          <w:rFonts w:asciiTheme="minorHAnsi" w:hAnsiTheme="minorHAnsi" w:cstheme="minorHAnsi"/>
          <w:sz w:val="24"/>
          <w:szCs w:val="24"/>
        </w:rPr>
        <w:t>them</w:t>
      </w:r>
      <w:r w:rsidR="00251683" w:rsidRPr="00B343EA">
        <w:rPr>
          <w:rFonts w:asciiTheme="minorHAnsi" w:hAnsiTheme="minorHAnsi" w:cstheme="minorHAnsi"/>
          <w:sz w:val="24"/>
          <w:szCs w:val="24"/>
        </w:rPr>
        <w:t xml:space="preserve">, </w:t>
      </w:r>
      <w:r w:rsidR="009047F0" w:rsidRPr="00B343EA">
        <w:rPr>
          <w:rFonts w:asciiTheme="minorHAnsi" w:hAnsiTheme="minorHAnsi" w:cstheme="minorHAnsi"/>
          <w:sz w:val="24"/>
          <w:szCs w:val="24"/>
        </w:rPr>
        <w:t>if</w:t>
      </w:r>
      <w:r w:rsidR="188C62E3" w:rsidRPr="00B343EA">
        <w:rPr>
          <w:rFonts w:asciiTheme="minorHAnsi" w:hAnsiTheme="minorHAnsi" w:cstheme="minorHAnsi"/>
          <w:sz w:val="24"/>
          <w:szCs w:val="24"/>
        </w:rPr>
        <w:t xml:space="preserve"> it is by ‘proportionate needs’, there must be a reasonably thought that persons with the protected characteristic would suffer a </w:t>
      </w:r>
      <w:r w:rsidR="001C611F" w:rsidRPr="00B343EA">
        <w:rPr>
          <w:rFonts w:asciiTheme="minorHAnsi" w:hAnsiTheme="minorHAnsi" w:cstheme="minorHAnsi"/>
          <w:sz w:val="24"/>
          <w:szCs w:val="24"/>
        </w:rPr>
        <w:t>disadvantage connected</w:t>
      </w:r>
      <w:r w:rsidR="5CAE2361" w:rsidRPr="00B343EA">
        <w:rPr>
          <w:rFonts w:asciiTheme="minorHAnsi" w:hAnsiTheme="minorHAnsi" w:cstheme="minorHAnsi"/>
          <w:sz w:val="24"/>
          <w:szCs w:val="24"/>
        </w:rPr>
        <w:t xml:space="preserve"> to the </w:t>
      </w:r>
      <w:r w:rsidR="009F5EA5" w:rsidRPr="00B343EA">
        <w:rPr>
          <w:rFonts w:asciiTheme="minorHAnsi" w:hAnsiTheme="minorHAnsi" w:cstheme="minorHAnsi"/>
          <w:sz w:val="24"/>
          <w:szCs w:val="24"/>
        </w:rPr>
        <w:t>characteristic</w:t>
      </w:r>
      <w:r w:rsidR="5CAE2361" w:rsidRPr="00B343EA">
        <w:rPr>
          <w:rFonts w:asciiTheme="minorHAnsi" w:hAnsiTheme="minorHAnsi" w:cstheme="minorHAnsi"/>
          <w:sz w:val="24"/>
          <w:szCs w:val="24"/>
        </w:rPr>
        <w:t xml:space="preserve"> o</w:t>
      </w:r>
      <w:r w:rsidR="009F5EA5" w:rsidRPr="00B343EA">
        <w:rPr>
          <w:rFonts w:asciiTheme="minorHAnsi" w:hAnsiTheme="minorHAnsi" w:cstheme="minorHAnsi"/>
          <w:sz w:val="24"/>
          <w:szCs w:val="24"/>
        </w:rPr>
        <w:t>r</w:t>
      </w:r>
      <w:r w:rsidR="5CAE2361" w:rsidRPr="00B343EA">
        <w:rPr>
          <w:rFonts w:asciiTheme="minorHAnsi" w:hAnsiTheme="minorHAnsi" w:cstheme="minorHAnsi"/>
          <w:sz w:val="24"/>
          <w:szCs w:val="24"/>
        </w:rPr>
        <w:t xml:space="preserve"> that their needs differ from those who do not share the characteristic (UK Government, 2010).</w:t>
      </w:r>
    </w:p>
    <w:p w14:paraId="4EA8D6EB" w14:textId="00A052F6" w:rsidR="0608932E" w:rsidRPr="00B343EA" w:rsidRDefault="0608932E"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A defence for excluding protected characteristics could be occupational requirements or objective justification. An example of this could be in a care setting</w:t>
      </w:r>
      <w:r w:rsidR="339EBF7C" w:rsidRPr="00B343EA">
        <w:rPr>
          <w:rFonts w:asciiTheme="minorHAnsi" w:hAnsiTheme="minorHAnsi" w:cstheme="minorHAnsi"/>
          <w:sz w:val="24"/>
          <w:szCs w:val="24"/>
        </w:rPr>
        <w:t xml:space="preserve"> when a male or female carer has been specified by the occupant, so the employer is able to specify whether male or female applicants should apply. </w:t>
      </w:r>
      <w:r w:rsidR="00591616" w:rsidRPr="00B343EA">
        <w:rPr>
          <w:rFonts w:asciiTheme="minorHAnsi" w:hAnsiTheme="minorHAnsi" w:cstheme="minorHAnsi"/>
          <w:sz w:val="24"/>
          <w:szCs w:val="24"/>
        </w:rPr>
        <w:t xml:space="preserve">This is known as a </w:t>
      </w:r>
      <w:r w:rsidR="0026350C" w:rsidRPr="00B343EA">
        <w:rPr>
          <w:rFonts w:asciiTheme="minorHAnsi" w:hAnsiTheme="minorHAnsi" w:cstheme="minorHAnsi"/>
          <w:sz w:val="24"/>
          <w:szCs w:val="24"/>
        </w:rPr>
        <w:t>‘occupational requirement</w:t>
      </w:r>
      <w:r w:rsidR="005436BF" w:rsidRPr="00B343EA">
        <w:rPr>
          <w:rFonts w:asciiTheme="minorHAnsi" w:hAnsiTheme="minorHAnsi" w:cstheme="minorHAnsi"/>
          <w:sz w:val="24"/>
          <w:szCs w:val="24"/>
        </w:rPr>
        <w:t>’</w:t>
      </w:r>
      <w:r w:rsidR="0026350C" w:rsidRPr="00B343EA">
        <w:rPr>
          <w:rFonts w:asciiTheme="minorHAnsi" w:hAnsiTheme="minorHAnsi" w:cstheme="minorHAnsi"/>
          <w:sz w:val="24"/>
          <w:szCs w:val="24"/>
        </w:rPr>
        <w:t>; t</w:t>
      </w:r>
      <w:r w:rsidR="339EBF7C" w:rsidRPr="00B343EA">
        <w:rPr>
          <w:rFonts w:asciiTheme="minorHAnsi" w:hAnsiTheme="minorHAnsi" w:cstheme="minorHAnsi"/>
          <w:sz w:val="24"/>
          <w:szCs w:val="24"/>
        </w:rPr>
        <w:t>here must be proportionate means to reach a legitimate aim</w:t>
      </w:r>
      <w:r w:rsidR="00066E75" w:rsidRPr="00B343EA">
        <w:rPr>
          <w:rFonts w:asciiTheme="minorHAnsi" w:hAnsiTheme="minorHAnsi" w:cstheme="minorHAnsi"/>
          <w:sz w:val="24"/>
          <w:szCs w:val="24"/>
        </w:rPr>
        <w:t xml:space="preserve"> (Daniels, 2022)</w:t>
      </w:r>
      <w:r w:rsidR="431A7EB0" w:rsidRPr="00B343EA">
        <w:rPr>
          <w:rFonts w:asciiTheme="minorHAnsi" w:hAnsiTheme="minorHAnsi" w:cstheme="minorHAnsi"/>
          <w:sz w:val="24"/>
          <w:szCs w:val="24"/>
        </w:rPr>
        <w:t>.</w:t>
      </w:r>
    </w:p>
    <w:p w14:paraId="5D4B85FD" w14:textId="4C9AEAC0" w:rsidR="00920A56" w:rsidRPr="00B343EA" w:rsidRDefault="00920A56"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 xml:space="preserve">The case of </w:t>
      </w:r>
      <w:r w:rsidR="00662DEF" w:rsidRPr="00B343EA">
        <w:rPr>
          <w:rFonts w:asciiTheme="minorHAnsi" w:hAnsiTheme="minorHAnsi" w:cstheme="minorHAnsi"/>
          <w:i/>
          <w:iCs/>
          <w:sz w:val="24"/>
          <w:szCs w:val="24"/>
        </w:rPr>
        <w:t xml:space="preserve">Noah v Desrosiers t/a Wedge </w:t>
      </w:r>
      <w:r w:rsidR="00662DEF" w:rsidRPr="00B343EA">
        <w:rPr>
          <w:rFonts w:asciiTheme="minorHAnsi" w:hAnsiTheme="minorHAnsi" w:cstheme="minorHAnsi"/>
          <w:sz w:val="24"/>
          <w:szCs w:val="24"/>
        </w:rPr>
        <w:t>(2008)</w:t>
      </w:r>
      <w:r w:rsidR="009C34CE" w:rsidRPr="00B343EA">
        <w:rPr>
          <w:rFonts w:asciiTheme="minorHAnsi" w:hAnsiTheme="minorHAnsi" w:cstheme="minorHAnsi"/>
          <w:sz w:val="24"/>
          <w:szCs w:val="24"/>
        </w:rPr>
        <w:t xml:space="preserve"> shows that by advertising vacancies which could discriminate against the protected characteristics left the company </w:t>
      </w:r>
      <w:r w:rsidR="00EF7A27" w:rsidRPr="00B343EA">
        <w:rPr>
          <w:rFonts w:asciiTheme="minorHAnsi" w:hAnsiTheme="minorHAnsi" w:cstheme="minorHAnsi"/>
          <w:sz w:val="24"/>
          <w:szCs w:val="24"/>
        </w:rPr>
        <w:t xml:space="preserve">open to </w:t>
      </w:r>
      <w:r w:rsidR="00DE21FA" w:rsidRPr="00B343EA">
        <w:rPr>
          <w:rFonts w:asciiTheme="minorHAnsi" w:hAnsiTheme="minorHAnsi" w:cstheme="minorHAnsi"/>
          <w:sz w:val="24"/>
          <w:szCs w:val="24"/>
        </w:rPr>
        <w:t>discriminations</w:t>
      </w:r>
      <w:r w:rsidR="00EF7A27" w:rsidRPr="00B343EA">
        <w:rPr>
          <w:rFonts w:asciiTheme="minorHAnsi" w:hAnsiTheme="minorHAnsi" w:cstheme="minorHAnsi"/>
          <w:sz w:val="24"/>
          <w:szCs w:val="24"/>
        </w:rPr>
        <w:t xml:space="preserve"> claim, </w:t>
      </w:r>
      <w:r w:rsidR="009047F0" w:rsidRPr="00B343EA">
        <w:rPr>
          <w:rFonts w:asciiTheme="minorHAnsi" w:hAnsiTheme="minorHAnsi" w:cstheme="minorHAnsi"/>
          <w:sz w:val="24"/>
          <w:szCs w:val="24"/>
        </w:rPr>
        <w:t>by</w:t>
      </w:r>
      <w:r w:rsidR="00EF7A27" w:rsidRPr="00B343EA">
        <w:rPr>
          <w:rFonts w:asciiTheme="minorHAnsi" w:hAnsiTheme="minorHAnsi" w:cstheme="minorHAnsi"/>
          <w:sz w:val="24"/>
          <w:szCs w:val="24"/>
        </w:rPr>
        <w:t xml:space="preserve"> only advertising for young men this could </w:t>
      </w:r>
      <w:r w:rsidR="009D0715" w:rsidRPr="00B343EA">
        <w:rPr>
          <w:rFonts w:asciiTheme="minorHAnsi" w:hAnsiTheme="minorHAnsi" w:cstheme="minorHAnsi"/>
          <w:sz w:val="24"/>
          <w:szCs w:val="24"/>
        </w:rPr>
        <w:t xml:space="preserve">exclude other protected characteristics and any non-male applicants could </w:t>
      </w:r>
      <w:r w:rsidR="005D0648" w:rsidRPr="00B343EA">
        <w:rPr>
          <w:rFonts w:asciiTheme="minorHAnsi" w:hAnsiTheme="minorHAnsi" w:cstheme="minorHAnsi"/>
          <w:sz w:val="24"/>
          <w:szCs w:val="24"/>
        </w:rPr>
        <w:t xml:space="preserve">submit </w:t>
      </w:r>
      <w:r w:rsidR="009D0715" w:rsidRPr="00B343EA">
        <w:rPr>
          <w:rFonts w:asciiTheme="minorHAnsi" w:hAnsiTheme="minorHAnsi" w:cstheme="minorHAnsi"/>
          <w:sz w:val="24"/>
          <w:szCs w:val="24"/>
        </w:rPr>
        <w:t>claim</w:t>
      </w:r>
      <w:r w:rsidR="005D0648" w:rsidRPr="00B343EA">
        <w:rPr>
          <w:rFonts w:asciiTheme="minorHAnsi" w:hAnsiTheme="minorHAnsi" w:cstheme="minorHAnsi"/>
          <w:sz w:val="24"/>
          <w:szCs w:val="24"/>
        </w:rPr>
        <w:t>s against the bakery (Daniels, 2022).</w:t>
      </w:r>
    </w:p>
    <w:p w14:paraId="5B25EE5C" w14:textId="77777777" w:rsidR="00B343EA" w:rsidRPr="00B343EA" w:rsidRDefault="00B343EA" w:rsidP="00B343EA">
      <w:pPr>
        <w:pStyle w:val="Nornal"/>
        <w:spacing w:line="360" w:lineRule="auto"/>
        <w:jc w:val="both"/>
        <w:rPr>
          <w:rFonts w:asciiTheme="minorHAnsi" w:hAnsiTheme="minorHAnsi" w:cstheme="minorHAnsi"/>
          <w:sz w:val="24"/>
          <w:szCs w:val="24"/>
        </w:rPr>
      </w:pPr>
    </w:p>
    <w:p w14:paraId="6AF8FF3B" w14:textId="22207C7A" w:rsidR="006D7D71" w:rsidRPr="00B343EA" w:rsidRDefault="008F0A17" w:rsidP="00B343EA">
      <w:pPr>
        <w:pStyle w:val="Nornal"/>
        <w:numPr>
          <w:ilvl w:val="0"/>
          <w:numId w:val="13"/>
        </w:numPr>
        <w:spacing w:line="360" w:lineRule="auto"/>
        <w:jc w:val="both"/>
        <w:rPr>
          <w:rFonts w:asciiTheme="minorHAnsi" w:hAnsiTheme="minorHAnsi" w:cstheme="minorHAnsi"/>
          <w:b/>
          <w:bCs/>
          <w:sz w:val="24"/>
          <w:szCs w:val="24"/>
        </w:rPr>
      </w:pPr>
      <w:r w:rsidRPr="00B343EA">
        <w:rPr>
          <w:rFonts w:asciiTheme="minorHAnsi" w:hAnsiTheme="minorHAnsi" w:cstheme="minorHAnsi"/>
          <w:b/>
          <w:bCs/>
          <w:sz w:val="24"/>
          <w:szCs w:val="24"/>
        </w:rP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p>
    <w:p w14:paraId="1FEDCF4C" w14:textId="3E561894" w:rsidR="000665B0" w:rsidRPr="00B343EA" w:rsidRDefault="000665B0" w:rsidP="00B343EA">
      <w:pPr>
        <w:pStyle w:val="NormalWeb"/>
        <w:shd w:val="clear" w:color="auto" w:fill="FFFFFF"/>
        <w:spacing w:before="0" w:beforeAutospacing="0" w:line="360" w:lineRule="auto"/>
        <w:jc w:val="both"/>
        <w:rPr>
          <w:rFonts w:asciiTheme="minorHAnsi" w:eastAsiaTheme="minorHAnsi" w:hAnsiTheme="minorHAnsi" w:cstheme="minorHAnsi"/>
          <w:lang w:eastAsia="en-US"/>
        </w:rPr>
      </w:pPr>
      <w:r w:rsidRPr="00B343EA">
        <w:rPr>
          <w:rFonts w:asciiTheme="minorHAnsi" w:eastAsiaTheme="minorHAnsi" w:hAnsiTheme="minorHAnsi" w:cstheme="minorHAnsi"/>
          <w:lang w:eastAsia="en-US"/>
        </w:rPr>
        <w:t xml:space="preserve">The Equal Pay Act 1963 </w:t>
      </w:r>
      <w:r w:rsidR="00A4059F" w:rsidRPr="00B343EA">
        <w:rPr>
          <w:rFonts w:asciiTheme="minorHAnsi" w:eastAsiaTheme="minorHAnsi" w:hAnsiTheme="minorHAnsi" w:cstheme="minorHAnsi"/>
          <w:lang w:eastAsia="en-US"/>
        </w:rPr>
        <w:t xml:space="preserve">addresses the </w:t>
      </w:r>
      <w:r w:rsidRPr="00B343EA">
        <w:rPr>
          <w:rFonts w:asciiTheme="minorHAnsi" w:eastAsiaTheme="minorHAnsi" w:hAnsiTheme="minorHAnsi" w:cstheme="minorHAnsi"/>
          <w:lang w:eastAsia="en-US"/>
        </w:rPr>
        <w:t xml:space="preserve">gender pay </w:t>
      </w:r>
      <w:r w:rsidR="00B85EB6" w:rsidRPr="00B343EA">
        <w:rPr>
          <w:rFonts w:asciiTheme="minorHAnsi" w:eastAsiaTheme="minorHAnsi" w:hAnsiTheme="minorHAnsi" w:cstheme="minorHAnsi"/>
          <w:lang w:eastAsia="en-US"/>
        </w:rPr>
        <w:t>gap, making</w:t>
      </w:r>
      <w:r w:rsidRPr="00B343EA">
        <w:rPr>
          <w:rFonts w:asciiTheme="minorHAnsi" w:eastAsiaTheme="minorHAnsi" w:hAnsiTheme="minorHAnsi" w:cstheme="minorHAnsi"/>
          <w:lang w:eastAsia="en-US"/>
        </w:rPr>
        <w:t xml:space="preserve"> it illegal for employers to pay men and women differently for doing equal work</w:t>
      </w:r>
      <w:r w:rsidR="00A4059F" w:rsidRPr="00B343EA">
        <w:rPr>
          <w:rFonts w:asciiTheme="minorHAnsi" w:eastAsiaTheme="minorHAnsi" w:hAnsiTheme="minorHAnsi" w:cstheme="minorHAnsi"/>
          <w:lang w:eastAsia="en-US"/>
        </w:rPr>
        <w:t xml:space="preserve">. The </w:t>
      </w:r>
      <w:r w:rsidR="00A23128" w:rsidRPr="00B343EA">
        <w:rPr>
          <w:rFonts w:asciiTheme="minorHAnsi" w:eastAsiaTheme="minorHAnsi" w:hAnsiTheme="minorHAnsi" w:cstheme="minorHAnsi"/>
          <w:lang w:eastAsia="en-US"/>
        </w:rPr>
        <w:t xml:space="preserve">Equal pay law is covered by the Equality Act 2010 and the Equality and Human Rights Commission (EHRC) Statutory Code of Practice </w:t>
      </w:r>
      <w:r w:rsidR="00A23128" w:rsidRPr="00B343EA">
        <w:rPr>
          <w:rFonts w:asciiTheme="minorHAnsi" w:eastAsiaTheme="minorHAnsi" w:hAnsiTheme="minorHAnsi" w:cstheme="minorHAnsi"/>
          <w:lang w:eastAsia="en-US"/>
        </w:rPr>
        <w:lastRenderedPageBreak/>
        <w:t xml:space="preserve">on equal </w:t>
      </w:r>
      <w:r w:rsidR="00B85EB6" w:rsidRPr="00B343EA">
        <w:rPr>
          <w:rFonts w:asciiTheme="minorHAnsi" w:eastAsiaTheme="minorHAnsi" w:hAnsiTheme="minorHAnsi" w:cstheme="minorHAnsi"/>
          <w:lang w:eastAsia="en-US"/>
        </w:rPr>
        <w:t>pay.</w:t>
      </w:r>
      <w:r w:rsidRPr="00B343EA">
        <w:rPr>
          <w:rFonts w:asciiTheme="minorHAnsi" w:eastAsiaTheme="minorHAnsi" w:hAnsiTheme="minorHAnsi" w:cstheme="minorHAnsi"/>
          <w:lang w:eastAsia="en-US"/>
        </w:rPr>
        <w:t xml:space="preserve"> The act requires equal </w:t>
      </w:r>
      <w:r w:rsidR="00F860B4" w:rsidRPr="00B343EA">
        <w:rPr>
          <w:rFonts w:asciiTheme="minorHAnsi" w:eastAsiaTheme="minorHAnsi" w:hAnsiTheme="minorHAnsi" w:cstheme="minorHAnsi"/>
          <w:lang w:eastAsia="en-US"/>
        </w:rPr>
        <w:t>pay</w:t>
      </w:r>
      <w:r w:rsidRPr="00B343EA">
        <w:rPr>
          <w:rFonts w:asciiTheme="minorHAnsi" w:eastAsiaTheme="minorHAnsi" w:hAnsiTheme="minorHAnsi" w:cstheme="minorHAnsi"/>
          <w:lang w:eastAsia="en-US"/>
        </w:rPr>
        <w:t xml:space="preserve"> for work of equal value, irrespective of </w:t>
      </w:r>
      <w:r w:rsidR="00A7759C" w:rsidRPr="00B343EA">
        <w:rPr>
          <w:rFonts w:asciiTheme="minorHAnsi" w:eastAsiaTheme="minorHAnsi" w:hAnsiTheme="minorHAnsi" w:cstheme="minorHAnsi"/>
          <w:lang w:eastAsia="en-US"/>
        </w:rPr>
        <w:t>gender or any other protected characteristics</w:t>
      </w:r>
      <w:r w:rsidR="008F1696" w:rsidRPr="00B343EA">
        <w:rPr>
          <w:rFonts w:asciiTheme="minorHAnsi" w:eastAsiaTheme="minorHAnsi" w:hAnsiTheme="minorHAnsi" w:cstheme="minorHAnsi"/>
          <w:lang w:eastAsia="en-US"/>
        </w:rPr>
        <w:t xml:space="preserve"> (Dan</w:t>
      </w:r>
      <w:r w:rsidR="00D643F8" w:rsidRPr="00B343EA">
        <w:rPr>
          <w:rFonts w:asciiTheme="minorHAnsi" w:eastAsiaTheme="minorHAnsi" w:hAnsiTheme="minorHAnsi" w:cstheme="minorHAnsi"/>
          <w:lang w:eastAsia="en-US"/>
        </w:rPr>
        <w:t>iels, 2022)</w:t>
      </w:r>
      <w:r w:rsidR="00A7759C" w:rsidRPr="00B343EA">
        <w:rPr>
          <w:rFonts w:asciiTheme="minorHAnsi" w:eastAsiaTheme="minorHAnsi" w:hAnsiTheme="minorHAnsi" w:cstheme="minorHAnsi"/>
          <w:lang w:eastAsia="en-US"/>
        </w:rPr>
        <w:t xml:space="preserve">. </w:t>
      </w:r>
    </w:p>
    <w:p w14:paraId="34C933B5" w14:textId="5E522C60" w:rsidR="00197C2C" w:rsidRPr="00B343EA" w:rsidRDefault="004E07BE"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There are three types of equal pay</w:t>
      </w:r>
      <w:r w:rsidR="00F50884" w:rsidRPr="00B343EA">
        <w:rPr>
          <w:rFonts w:asciiTheme="minorHAnsi" w:hAnsiTheme="minorHAnsi" w:cstheme="minorHAnsi"/>
          <w:sz w:val="24"/>
          <w:szCs w:val="24"/>
        </w:rPr>
        <w:t>.</w:t>
      </w:r>
      <w:r w:rsidR="003D46DA" w:rsidRPr="00B343EA">
        <w:rPr>
          <w:rFonts w:asciiTheme="minorHAnsi" w:hAnsiTheme="minorHAnsi" w:cstheme="minorHAnsi"/>
          <w:sz w:val="24"/>
          <w:szCs w:val="24"/>
        </w:rPr>
        <w:t xml:space="preserve"> </w:t>
      </w:r>
      <w:r w:rsidR="00197C2C" w:rsidRPr="00B343EA">
        <w:rPr>
          <w:rFonts w:asciiTheme="minorHAnsi" w:hAnsiTheme="minorHAnsi" w:cstheme="minorHAnsi"/>
          <w:sz w:val="24"/>
          <w:szCs w:val="24"/>
        </w:rPr>
        <w:t>Like work, looks at two employees who are doing the same or similar roles</w:t>
      </w:r>
      <w:r w:rsidR="003D17C8" w:rsidRPr="00B343EA">
        <w:rPr>
          <w:rFonts w:asciiTheme="minorHAnsi" w:hAnsiTheme="minorHAnsi" w:cstheme="minorHAnsi"/>
          <w:sz w:val="24"/>
          <w:szCs w:val="24"/>
        </w:rPr>
        <w:t xml:space="preserve">, while work related equivalent by analytical job evaluation study </w:t>
      </w:r>
      <w:r w:rsidR="00604A50" w:rsidRPr="00B343EA">
        <w:rPr>
          <w:rFonts w:asciiTheme="minorHAnsi" w:hAnsiTheme="minorHAnsi" w:cstheme="minorHAnsi"/>
          <w:sz w:val="24"/>
          <w:szCs w:val="24"/>
        </w:rPr>
        <w:t xml:space="preserve">could be two unrelated roles that have been matched analytically, and finally work of equal value </w:t>
      </w:r>
      <w:r w:rsidR="0049482E" w:rsidRPr="00B343EA">
        <w:rPr>
          <w:rFonts w:asciiTheme="minorHAnsi" w:hAnsiTheme="minorHAnsi" w:cstheme="minorHAnsi"/>
          <w:sz w:val="24"/>
          <w:szCs w:val="24"/>
        </w:rPr>
        <w:t>is where there are two jobs that are very different but the employee claims that they require a similar level of skill and ability (Daniels, 2022).</w:t>
      </w:r>
    </w:p>
    <w:p w14:paraId="605B4B8A" w14:textId="34AE5CC8" w:rsidR="003D46DA" w:rsidRPr="00B343EA" w:rsidRDefault="003D46DA" w:rsidP="00B343EA">
      <w:pPr>
        <w:pStyle w:val="NormalWeb"/>
        <w:shd w:val="clear" w:color="auto" w:fill="FFFFFF"/>
        <w:spacing w:before="0" w:beforeAutospacing="0" w:line="360" w:lineRule="auto"/>
        <w:jc w:val="both"/>
        <w:rPr>
          <w:rFonts w:asciiTheme="minorHAnsi" w:eastAsiaTheme="minorHAnsi" w:hAnsiTheme="minorHAnsi" w:cstheme="minorHAnsi"/>
          <w:lang w:eastAsia="en-US"/>
        </w:rPr>
      </w:pPr>
      <w:r w:rsidRPr="00B343EA">
        <w:rPr>
          <w:rFonts w:asciiTheme="minorHAnsi" w:eastAsiaTheme="minorHAnsi" w:hAnsiTheme="minorHAnsi" w:cstheme="minorHAnsi"/>
          <w:lang w:eastAsia="en-US"/>
        </w:rPr>
        <w:t xml:space="preserve">To make an equal pay claim, the claimant must be </w:t>
      </w:r>
      <w:r w:rsidR="00E154E5" w:rsidRPr="00B343EA">
        <w:rPr>
          <w:rFonts w:asciiTheme="minorHAnsi" w:eastAsiaTheme="minorHAnsi" w:hAnsiTheme="minorHAnsi" w:cstheme="minorHAnsi"/>
          <w:lang w:eastAsia="en-US"/>
        </w:rPr>
        <w:t xml:space="preserve">able to point to a </w:t>
      </w:r>
      <w:r w:rsidR="007C3964" w:rsidRPr="00B343EA">
        <w:rPr>
          <w:rFonts w:asciiTheme="minorHAnsi" w:eastAsiaTheme="minorHAnsi" w:hAnsiTheme="minorHAnsi" w:cstheme="minorHAnsi"/>
          <w:lang w:eastAsia="en-US"/>
        </w:rPr>
        <w:t>‘comparator’, which in this case would be a person of the opposite gender</w:t>
      </w:r>
      <w:r w:rsidR="00265818" w:rsidRPr="00B343EA">
        <w:rPr>
          <w:rFonts w:asciiTheme="minorHAnsi" w:eastAsiaTheme="minorHAnsi" w:hAnsiTheme="minorHAnsi" w:cstheme="minorHAnsi"/>
          <w:lang w:eastAsia="en-US"/>
        </w:rPr>
        <w:t xml:space="preserve"> working for the same employer under one of the three types of equal pay outlines above</w:t>
      </w:r>
      <w:r w:rsidR="005024CA" w:rsidRPr="00B343EA">
        <w:rPr>
          <w:rFonts w:asciiTheme="minorHAnsi" w:eastAsiaTheme="minorHAnsi" w:hAnsiTheme="minorHAnsi" w:cstheme="minorHAnsi"/>
          <w:lang w:eastAsia="en-US"/>
        </w:rPr>
        <w:t xml:space="preserve"> who is being paid more. The comparator can be someone working for the employer at the same time or </w:t>
      </w:r>
      <w:r w:rsidR="002A3701" w:rsidRPr="00B343EA">
        <w:rPr>
          <w:rFonts w:asciiTheme="minorHAnsi" w:eastAsiaTheme="minorHAnsi" w:hAnsiTheme="minorHAnsi" w:cstheme="minorHAnsi"/>
          <w:lang w:eastAsia="en-US"/>
        </w:rPr>
        <w:t xml:space="preserve">a </w:t>
      </w:r>
      <w:r w:rsidR="006F27BA" w:rsidRPr="00B343EA">
        <w:rPr>
          <w:rFonts w:asciiTheme="minorHAnsi" w:eastAsiaTheme="minorHAnsi" w:hAnsiTheme="minorHAnsi" w:cstheme="minorHAnsi"/>
          <w:lang w:eastAsia="en-US"/>
        </w:rPr>
        <w:t>predecessor but</w:t>
      </w:r>
      <w:r w:rsidR="002A3701" w:rsidRPr="00B343EA">
        <w:rPr>
          <w:rFonts w:asciiTheme="minorHAnsi" w:eastAsiaTheme="minorHAnsi" w:hAnsiTheme="minorHAnsi" w:cstheme="minorHAnsi"/>
          <w:lang w:eastAsia="en-US"/>
        </w:rPr>
        <w:t xml:space="preserve"> cannot be someone employed afterwards</w:t>
      </w:r>
      <w:r w:rsidR="00E16A97" w:rsidRPr="00B343EA">
        <w:rPr>
          <w:rFonts w:asciiTheme="minorHAnsi" w:eastAsiaTheme="minorHAnsi" w:hAnsiTheme="minorHAnsi" w:cstheme="minorHAnsi"/>
          <w:lang w:eastAsia="en-US"/>
        </w:rPr>
        <w:t xml:space="preserve"> (</w:t>
      </w:r>
      <w:r w:rsidR="00995579" w:rsidRPr="00B343EA">
        <w:rPr>
          <w:rFonts w:asciiTheme="minorHAnsi" w:eastAsiaTheme="minorHAnsi" w:hAnsiTheme="minorHAnsi" w:cstheme="minorHAnsi"/>
          <w:lang w:eastAsia="en-US"/>
        </w:rPr>
        <w:t>Pitt, 2020)</w:t>
      </w:r>
      <w:r w:rsidR="002A3701" w:rsidRPr="00B343EA">
        <w:rPr>
          <w:rFonts w:asciiTheme="minorHAnsi" w:eastAsiaTheme="minorHAnsi" w:hAnsiTheme="minorHAnsi" w:cstheme="minorHAnsi"/>
          <w:lang w:eastAsia="en-US"/>
        </w:rPr>
        <w:t xml:space="preserve">. </w:t>
      </w:r>
      <w:r w:rsidR="00EE7DCC" w:rsidRPr="00B343EA">
        <w:rPr>
          <w:rFonts w:asciiTheme="minorHAnsi" w:eastAsiaTheme="minorHAnsi" w:hAnsiTheme="minorHAnsi" w:cstheme="minorHAnsi"/>
          <w:lang w:eastAsia="en-US"/>
        </w:rPr>
        <w:t xml:space="preserve">If the employee is successful in their claim, they will be entitled to receive the same pay </w:t>
      </w:r>
      <w:r w:rsidR="00267076" w:rsidRPr="00B343EA">
        <w:rPr>
          <w:rFonts w:asciiTheme="minorHAnsi" w:eastAsiaTheme="minorHAnsi" w:hAnsiTheme="minorHAnsi" w:cstheme="minorHAnsi"/>
          <w:lang w:eastAsia="en-US"/>
        </w:rPr>
        <w:t xml:space="preserve">as those of the other gender, </w:t>
      </w:r>
      <w:r w:rsidR="00672D55" w:rsidRPr="00B343EA">
        <w:rPr>
          <w:rFonts w:asciiTheme="minorHAnsi" w:eastAsiaTheme="minorHAnsi" w:hAnsiTheme="minorHAnsi" w:cstheme="minorHAnsi"/>
          <w:lang w:eastAsia="en-US"/>
        </w:rPr>
        <w:t>which may</w:t>
      </w:r>
      <w:r w:rsidR="00267076" w:rsidRPr="00B343EA">
        <w:rPr>
          <w:rFonts w:asciiTheme="minorHAnsi" w:eastAsiaTheme="minorHAnsi" w:hAnsiTheme="minorHAnsi" w:cstheme="minorHAnsi"/>
          <w:lang w:eastAsia="en-US"/>
        </w:rPr>
        <w:t xml:space="preserve"> include back </w:t>
      </w:r>
      <w:r w:rsidR="009B1EA7" w:rsidRPr="00B343EA">
        <w:rPr>
          <w:rFonts w:asciiTheme="minorHAnsi" w:eastAsiaTheme="minorHAnsi" w:hAnsiTheme="minorHAnsi" w:cstheme="minorHAnsi"/>
          <w:lang w:eastAsia="en-US"/>
        </w:rPr>
        <w:t xml:space="preserve">pay. </w:t>
      </w:r>
    </w:p>
    <w:p w14:paraId="4106F006" w14:textId="653DC807" w:rsidR="00883208" w:rsidRPr="00B343EA" w:rsidRDefault="00883208" w:rsidP="00B343EA">
      <w:pPr>
        <w:pStyle w:val="Nornal"/>
        <w:spacing w:line="360" w:lineRule="auto"/>
        <w:jc w:val="both"/>
        <w:rPr>
          <w:rFonts w:asciiTheme="minorHAnsi" w:hAnsiTheme="minorHAnsi" w:cstheme="minorHAnsi"/>
          <w:sz w:val="24"/>
          <w:szCs w:val="24"/>
        </w:rPr>
      </w:pPr>
      <w:proofErr w:type="gramStart"/>
      <w:r w:rsidRPr="00B343EA">
        <w:rPr>
          <w:rFonts w:asciiTheme="minorHAnsi" w:hAnsiTheme="minorHAnsi" w:cstheme="minorHAnsi"/>
          <w:sz w:val="24"/>
          <w:szCs w:val="24"/>
        </w:rPr>
        <w:t>In order to</w:t>
      </w:r>
      <w:proofErr w:type="gramEnd"/>
      <w:r w:rsidRPr="00B343EA">
        <w:rPr>
          <w:rFonts w:asciiTheme="minorHAnsi" w:hAnsiTheme="minorHAnsi" w:cstheme="minorHAnsi"/>
          <w:sz w:val="24"/>
          <w:szCs w:val="24"/>
        </w:rPr>
        <w:t xml:space="preserve"> defend the claim, the employer must be able </w:t>
      </w:r>
      <w:r w:rsidR="006209DF" w:rsidRPr="00B343EA">
        <w:rPr>
          <w:rFonts w:asciiTheme="minorHAnsi" w:hAnsiTheme="minorHAnsi" w:cstheme="minorHAnsi"/>
          <w:sz w:val="24"/>
          <w:szCs w:val="24"/>
        </w:rPr>
        <w:t xml:space="preserve">to show that the claimant and comparator are not undertaking like work, that a </w:t>
      </w:r>
      <w:r w:rsidR="00F50E69" w:rsidRPr="00B343EA">
        <w:rPr>
          <w:rFonts w:asciiTheme="minorHAnsi" w:hAnsiTheme="minorHAnsi" w:cstheme="minorHAnsi"/>
          <w:sz w:val="24"/>
          <w:szCs w:val="24"/>
        </w:rPr>
        <w:t>non-discriminatory job evaluation has been undertaken and the work is not rated as being equivalent,</w:t>
      </w:r>
      <w:r w:rsidR="00403CD8" w:rsidRPr="00B343EA">
        <w:rPr>
          <w:rFonts w:asciiTheme="minorHAnsi" w:hAnsiTheme="minorHAnsi" w:cstheme="minorHAnsi"/>
          <w:sz w:val="24"/>
          <w:szCs w:val="24"/>
        </w:rPr>
        <w:t xml:space="preserve"> that the work is not of equal value or</w:t>
      </w:r>
      <w:r w:rsidR="00871988" w:rsidRPr="00B343EA">
        <w:rPr>
          <w:rFonts w:asciiTheme="minorHAnsi" w:hAnsiTheme="minorHAnsi" w:cstheme="minorHAnsi"/>
          <w:sz w:val="24"/>
          <w:szCs w:val="24"/>
        </w:rPr>
        <w:t xml:space="preserve"> prove</w:t>
      </w:r>
      <w:r w:rsidR="00403CD8" w:rsidRPr="00B343EA">
        <w:rPr>
          <w:rFonts w:asciiTheme="minorHAnsi" w:hAnsiTheme="minorHAnsi" w:cstheme="minorHAnsi"/>
          <w:sz w:val="24"/>
          <w:szCs w:val="24"/>
        </w:rPr>
        <w:t xml:space="preserve"> any difference in pay is due to another factor not difference in gender</w:t>
      </w:r>
      <w:r w:rsidR="002B7328" w:rsidRPr="00B343EA">
        <w:rPr>
          <w:rFonts w:asciiTheme="minorHAnsi" w:hAnsiTheme="minorHAnsi" w:cstheme="minorHAnsi"/>
          <w:sz w:val="24"/>
          <w:szCs w:val="24"/>
        </w:rPr>
        <w:t xml:space="preserve"> (Daniels, 2022)</w:t>
      </w:r>
      <w:r w:rsidR="00403CD8" w:rsidRPr="00B343EA">
        <w:rPr>
          <w:rFonts w:asciiTheme="minorHAnsi" w:hAnsiTheme="minorHAnsi" w:cstheme="minorHAnsi"/>
          <w:sz w:val="24"/>
          <w:szCs w:val="24"/>
        </w:rPr>
        <w:t>.</w:t>
      </w:r>
      <w:r w:rsidR="00E67E31" w:rsidRPr="00B343EA">
        <w:rPr>
          <w:rFonts w:asciiTheme="minorHAnsi" w:hAnsiTheme="minorHAnsi" w:cstheme="minorHAnsi"/>
          <w:sz w:val="24"/>
          <w:szCs w:val="24"/>
        </w:rPr>
        <w:t xml:space="preserve"> In this case </w:t>
      </w:r>
      <w:r w:rsidR="00F2446F" w:rsidRPr="00B343EA">
        <w:rPr>
          <w:rFonts w:asciiTheme="minorHAnsi" w:hAnsiTheme="minorHAnsi" w:cstheme="minorHAnsi"/>
          <w:sz w:val="24"/>
          <w:szCs w:val="24"/>
        </w:rPr>
        <w:t>Charlotte (employer)</w:t>
      </w:r>
      <w:r w:rsidR="00E67E31" w:rsidRPr="00B343EA">
        <w:rPr>
          <w:rFonts w:asciiTheme="minorHAnsi" w:hAnsiTheme="minorHAnsi" w:cstheme="minorHAnsi"/>
          <w:sz w:val="24"/>
          <w:szCs w:val="24"/>
        </w:rPr>
        <w:t xml:space="preserve"> would need to give </w:t>
      </w:r>
      <w:r w:rsidR="00293564" w:rsidRPr="00B343EA">
        <w:rPr>
          <w:rFonts w:asciiTheme="minorHAnsi" w:hAnsiTheme="minorHAnsi" w:cstheme="minorHAnsi"/>
          <w:sz w:val="24"/>
          <w:szCs w:val="24"/>
        </w:rPr>
        <w:t xml:space="preserve">justified </w:t>
      </w:r>
      <w:r w:rsidR="00E67E31" w:rsidRPr="00B343EA">
        <w:rPr>
          <w:rFonts w:asciiTheme="minorHAnsi" w:hAnsiTheme="minorHAnsi" w:cstheme="minorHAnsi"/>
          <w:sz w:val="24"/>
          <w:szCs w:val="24"/>
        </w:rPr>
        <w:t xml:space="preserve">reasoning as to why </w:t>
      </w:r>
      <w:r w:rsidR="00A8564A" w:rsidRPr="00B343EA">
        <w:rPr>
          <w:rFonts w:asciiTheme="minorHAnsi" w:hAnsiTheme="minorHAnsi" w:cstheme="minorHAnsi"/>
          <w:sz w:val="24"/>
          <w:szCs w:val="24"/>
        </w:rPr>
        <w:t>Kit ‘deserves’ to be paid more and that the reason is not to do with gender</w:t>
      </w:r>
      <w:r w:rsidR="001C0D43" w:rsidRPr="00B343EA">
        <w:rPr>
          <w:rFonts w:asciiTheme="minorHAnsi" w:hAnsiTheme="minorHAnsi" w:cstheme="minorHAnsi"/>
          <w:sz w:val="24"/>
          <w:szCs w:val="24"/>
        </w:rPr>
        <w:t xml:space="preserve"> such as performance related pay</w:t>
      </w:r>
      <w:r w:rsidR="00205BCA" w:rsidRPr="00B343EA">
        <w:rPr>
          <w:rFonts w:asciiTheme="minorHAnsi" w:hAnsiTheme="minorHAnsi" w:cstheme="minorHAnsi"/>
          <w:sz w:val="24"/>
          <w:szCs w:val="24"/>
        </w:rPr>
        <w:t xml:space="preserve"> (Pitt, 2020)</w:t>
      </w:r>
      <w:r w:rsidR="00A8564A" w:rsidRPr="00B343EA">
        <w:rPr>
          <w:rFonts w:asciiTheme="minorHAnsi" w:hAnsiTheme="minorHAnsi" w:cstheme="minorHAnsi"/>
          <w:sz w:val="24"/>
          <w:szCs w:val="24"/>
        </w:rPr>
        <w:t xml:space="preserve">. </w:t>
      </w:r>
    </w:p>
    <w:p w14:paraId="5A15C028" w14:textId="77777777" w:rsidR="00904174" w:rsidRPr="00B343EA" w:rsidRDefault="00904174" w:rsidP="00B343EA">
      <w:pPr>
        <w:pStyle w:val="ListParagraph"/>
        <w:spacing w:line="360" w:lineRule="auto"/>
        <w:jc w:val="both"/>
        <w:rPr>
          <w:rFonts w:asciiTheme="minorHAnsi" w:hAnsiTheme="minorHAnsi" w:cstheme="minorHAnsi"/>
          <w:b/>
          <w:bCs/>
          <w:sz w:val="24"/>
        </w:rPr>
      </w:pPr>
    </w:p>
    <w:p w14:paraId="119D49A0" w14:textId="77777777" w:rsidR="008F0A17" w:rsidRPr="00B343EA" w:rsidRDefault="008F0A17" w:rsidP="00B343EA">
      <w:pPr>
        <w:pStyle w:val="Nornal"/>
        <w:numPr>
          <w:ilvl w:val="0"/>
          <w:numId w:val="13"/>
        </w:numPr>
        <w:spacing w:line="360" w:lineRule="auto"/>
        <w:jc w:val="both"/>
        <w:rPr>
          <w:rFonts w:asciiTheme="minorHAnsi" w:hAnsiTheme="minorHAnsi" w:cstheme="minorHAnsi"/>
          <w:b/>
          <w:bCs/>
          <w:sz w:val="24"/>
          <w:szCs w:val="24"/>
        </w:rPr>
      </w:pPr>
      <w:r w:rsidRPr="00B343EA">
        <w:rPr>
          <w:rFonts w:asciiTheme="minorHAnsi" w:hAnsiTheme="minorHAnsi" w:cstheme="minorHAnsi"/>
          <w:b/>
          <w:bCs/>
          <w:sz w:val="24"/>
          <w:szCs w:val="24"/>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5A1E2F27" w14:textId="77777777" w:rsidR="008F0A17" w:rsidRPr="00B343EA" w:rsidRDefault="008F0A17" w:rsidP="00B343EA">
      <w:pPr>
        <w:pStyle w:val="Nornal"/>
        <w:numPr>
          <w:ilvl w:val="1"/>
          <w:numId w:val="13"/>
        </w:numPr>
        <w:spacing w:line="360" w:lineRule="auto"/>
        <w:jc w:val="both"/>
        <w:rPr>
          <w:rFonts w:asciiTheme="minorHAnsi" w:hAnsiTheme="minorHAnsi" w:cstheme="minorHAnsi"/>
          <w:b/>
          <w:bCs/>
          <w:sz w:val="24"/>
          <w:szCs w:val="24"/>
        </w:rPr>
      </w:pPr>
      <w:r w:rsidRPr="00B343EA">
        <w:rPr>
          <w:rFonts w:asciiTheme="minorHAnsi" w:hAnsiTheme="minorHAnsi" w:cstheme="minorHAnsi"/>
          <w:b/>
          <w:bCs/>
          <w:sz w:val="24"/>
          <w:szCs w:val="24"/>
        </w:rPr>
        <w:t>Angelica, the manager (eight years’ service, 53 years old, salary £700 per week)</w:t>
      </w:r>
    </w:p>
    <w:p w14:paraId="5303D591" w14:textId="77777777" w:rsidR="008F0A17" w:rsidRPr="00B343EA" w:rsidRDefault="008F0A17" w:rsidP="00B343EA">
      <w:pPr>
        <w:pStyle w:val="Nornal"/>
        <w:numPr>
          <w:ilvl w:val="1"/>
          <w:numId w:val="13"/>
        </w:numPr>
        <w:spacing w:line="360" w:lineRule="auto"/>
        <w:jc w:val="both"/>
        <w:rPr>
          <w:rFonts w:asciiTheme="minorHAnsi" w:hAnsiTheme="minorHAnsi" w:cstheme="minorHAnsi"/>
          <w:b/>
          <w:bCs/>
          <w:sz w:val="24"/>
          <w:szCs w:val="24"/>
        </w:rPr>
      </w:pPr>
      <w:r w:rsidRPr="00B343EA">
        <w:rPr>
          <w:rFonts w:asciiTheme="minorHAnsi" w:hAnsiTheme="minorHAnsi" w:cstheme="minorHAnsi"/>
          <w:b/>
          <w:bCs/>
          <w:sz w:val="24"/>
          <w:szCs w:val="24"/>
        </w:rPr>
        <w:lastRenderedPageBreak/>
        <w:t>Saffron, the supervisor (five years’ service, 30 years old, salary £350 per week)</w:t>
      </w:r>
    </w:p>
    <w:p w14:paraId="5524F2D1" w14:textId="77777777" w:rsidR="008F0A17" w:rsidRPr="00B343EA" w:rsidRDefault="008F0A17" w:rsidP="00B343EA">
      <w:pPr>
        <w:pStyle w:val="Nornal"/>
        <w:numPr>
          <w:ilvl w:val="1"/>
          <w:numId w:val="13"/>
        </w:numPr>
        <w:spacing w:line="360" w:lineRule="auto"/>
        <w:jc w:val="both"/>
        <w:rPr>
          <w:rFonts w:asciiTheme="minorHAnsi" w:hAnsiTheme="minorHAnsi" w:cstheme="minorHAnsi"/>
          <w:b/>
          <w:bCs/>
          <w:sz w:val="24"/>
          <w:szCs w:val="24"/>
        </w:rPr>
      </w:pPr>
      <w:r w:rsidRPr="00B343EA">
        <w:rPr>
          <w:rFonts w:asciiTheme="minorHAnsi" w:hAnsiTheme="minorHAnsi" w:cstheme="minorHAnsi"/>
          <w:b/>
          <w:bCs/>
          <w:sz w:val="24"/>
          <w:szCs w:val="24"/>
        </w:rPr>
        <w:t>Chip and Cherry, full-time sales assistants, who are 18 years old, and Reese and Carmel, full-time sales assistants who are 19 years old. All four employees have one year’s service, are paid £9.00 per hour and work 25 hours a week)</w:t>
      </w:r>
    </w:p>
    <w:p w14:paraId="05841F49" w14:textId="77777777" w:rsidR="008F0A17" w:rsidRPr="00B343EA" w:rsidRDefault="008F0A17" w:rsidP="00B343EA">
      <w:pPr>
        <w:pStyle w:val="Nornal"/>
        <w:spacing w:line="360" w:lineRule="auto"/>
        <w:ind w:left="720"/>
        <w:jc w:val="both"/>
        <w:rPr>
          <w:rFonts w:asciiTheme="minorHAnsi" w:hAnsiTheme="minorHAnsi" w:cstheme="minorHAnsi"/>
          <w:b/>
          <w:bCs/>
          <w:sz w:val="24"/>
          <w:szCs w:val="24"/>
        </w:rPr>
      </w:pPr>
      <w:r w:rsidRPr="00B343EA">
        <w:rPr>
          <w:rFonts w:asciiTheme="minorHAnsi" w:hAnsiTheme="minorHAnsi" w:cstheme="minorHAnsi"/>
          <w:b/>
          <w:bCs/>
          <w:sz w:val="24"/>
          <w:szCs w:val="24"/>
        </w:rPr>
        <w:t>Advise why their approach is risky and what they should do instead. (AC 3.1)</w:t>
      </w:r>
    </w:p>
    <w:p w14:paraId="2AC157D7" w14:textId="707AD573" w:rsidR="00AD1CFB" w:rsidRPr="00B343EA" w:rsidRDefault="00AD1CFB" w:rsidP="00B343EA">
      <w:pPr>
        <w:pStyle w:val="NormalWeb"/>
        <w:shd w:val="clear" w:color="auto" w:fill="FFFFFF"/>
        <w:spacing w:before="0" w:beforeAutospacing="0" w:line="360" w:lineRule="auto"/>
        <w:jc w:val="both"/>
        <w:rPr>
          <w:rFonts w:asciiTheme="minorHAnsi" w:eastAsiaTheme="minorHAnsi" w:hAnsiTheme="minorHAnsi" w:cstheme="minorHAnsi"/>
          <w:lang w:eastAsia="en-US"/>
        </w:rPr>
      </w:pPr>
      <w:r w:rsidRPr="00B343EA">
        <w:rPr>
          <w:rFonts w:asciiTheme="minorHAnsi" w:eastAsiaTheme="minorHAnsi" w:hAnsiTheme="minorHAnsi" w:cstheme="minorHAnsi"/>
          <w:lang w:eastAsia="en-US"/>
        </w:rPr>
        <w:t xml:space="preserve">Closure of a business is a significant change, </w:t>
      </w:r>
      <w:r w:rsidR="00032967" w:rsidRPr="00B343EA">
        <w:rPr>
          <w:rFonts w:asciiTheme="minorHAnsi" w:eastAsiaTheme="minorHAnsi" w:hAnsiTheme="minorHAnsi" w:cstheme="minorHAnsi"/>
          <w:lang w:eastAsia="en-US"/>
        </w:rPr>
        <w:t>with change there are legal implications that need to be considered.</w:t>
      </w:r>
      <w:r w:rsidR="00023E0D" w:rsidRPr="00B343EA">
        <w:rPr>
          <w:rFonts w:asciiTheme="minorHAnsi" w:eastAsiaTheme="minorHAnsi" w:hAnsiTheme="minorHAnsi" w:cstheme="minorHAnsi"/>
          <w:lang w:eastAsia="en-US"/>
        </w:rPr>
        <w:t xml:space="preserve"> The Employment Rights Act (1996)</w:t>
      </w:r>
      <w:r w:rsidR="00674CEC" w:rsidRPr="00B343EA">
        <w:rPr>
          <w:rFonts w:asciiTheme="minorHAnsi" w:eastAsiaTheme="minorHAnsi" w:hAnsiTheme="minorHAnsi" w:cstheme="minorHAnsi"/>
          <w:lang w:eastAsia="en-US"/>
        </w:rPr>
        <w:t xml:space="preserve"> set out rights employees have which should be </w:t>
      </w:r>
      <w:r w:rsidR="0040404B" w:rsidRPr="00B343EA">
        <w:rPr>
          <w:rFonts w:asciiTheme="minorHAnsi" w:eastAsiaTheme="minorHAnsi" w:hAnsiTheme="minorHAnsi" w:cstheme="minorHAnsi"/>
          <w:lang w:eastAsia="en-US"/>
        </w:rPr>
        <w:t xml:space="preserve">considered when making changes to employee’s contract of employment. </w:t>
      </w:r>
      <w:r w:rsidR="00B02A56" w:rsidRPr="00B343EA">
        <w:rPr>
          <w:rFonts w:asciiTheme="minorHAnsi" w:eastAsiaTheme="minorHAnsi" w:hAnsiTheme="minorHAnsi" w:cstheme="minorHAnsi"/>
          <w:lang w:eastAsia="en-US"/>
        </w:rPr>
        <w:t>If these are not handled correctly then they can result in claims of wrong</w:t>
      </w:r>
      <w:r w:rsidR="005F767B" w:rsidRPr="00B343EA">
        <w:rPr>
          <w:rFonts w:asciiTheme="minorHAnsi" w:eastAsiaTheme="minorHAnsi" w:hAnsiTheme="minorHAnsi" w:cstheme="minorHAnsi"/>
          <w:lang w:eastAsia="en-US"/>
        </w:rPr>
        <w:t>ful termination</w:t>
      </w:r>
      <w:r w:rsidR="00004366" w:rsidRPr="00B343EA">
        <w:rPr>
          <w:rFonts w:asciiTheme="minorHAnsi" w:eastAsiaTheme="minorHAnsi" w:hAnsiTheme="minorHAnsi" w:cstheme="minorHAnsi"/>
          <w:lang w:eastAsia="en-US"/>
        </w:rPr>
        <w:t xml:space="preserve">. </w:t>
      </w:r>
      <w:r w:rsidR="002D53BD" w:rsidRPr="00B343EA">
        <w:rPr>
          <w:rFonts w:asciiTheme="minorHAnsi" w:eastAsiaTheme="minorHAnsi" w:hAnsiTheme="minorHAnsi" w:cstheme="minorHAnsi"/>
          <w:lang w:eastAsia="en-US"/>
        </w:rPr>
        <w:t>(</w:t>
      </w:r>
      <w:r w:rsidR="007C4343" w:rsidRPr="00B343EA">
        <w:rPr>
          <w:rFonts w:asciiTheme="minorHAnsi" w:eastAsiaTheme="minorHAnsi" w:hAnsiTheme="minorHAnsi" w:cstheme="minorHAnsi"/>
          <w:lang w:eastAsia="en-US"/>
        </w:rPr>
        <w:t>Lewis et al, 2023)</w:t>
      </w:r>
      <w:r w:rsidR="005F767B" w:rsidRPr="00B343EA">
        <w:rPr>
          <w:rFonts w:asciiTheme="minorHAnsi" w:eastAsiaTheme="minorHAnsi" w:hAnsiTheme="minorHAnsi" w:cstheme="minorHAnsi"/>
          <w:lang w:eastAsia="en-US"/>
        </w:rPr>
        <w:t>.</w:t>
      </w:r>
      <w:r w:rsidRPr="00B343EA">
        <w:rPr>
          <w:rFonts w:asciiTheme="minorHAnsi" w:eastAsiaTheme="minorHAnsi" w:hAnsiTheme="minorHAnsi" w:cstheme="minorHAnsi"/>
          <w:lang w:eastAsia="en-US"/>
        </w:rPr>
        <w:t xml:space="preserve"> </w:t>
      </w:r>
    </w:p>
    <w:p w14:paraId="48D9CF09" w14:textId="49499176" w:rsidR="00904174" w:rsidRPr="00B343EA" w:rsidRDefault="000544EB"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 xml:space="preserve">By intending to close the </w:t>
      </w:r>
      <w:r w:rsidR="00841774" w:rsidRPr="00B343EA">
        <w:rPr>
          <w:rFonts w:asciiTheme="minorHAnsi" w:hAnsiTheme="minorHAnsi" w:cstheme="minorHAnsi"/>
          <w:sz w:val="24"/>
          <w:szCs w:val="24"/>
        </w:rPr>
        <w:t>restaurant, terms of redundancy must be followed</w:t>
      </w:r>
      <w:r w:rsidR="00D11A1C" w:rsidRPr="00B343EA">
        <w:rPr>
          <w:rFonts w:asciiTheme="minorHAnsi" w:hAnsiTheme="minorHAnsi" w:cstheme="minorHAnsi"/>
          <w:sz w:val="24"/>
          <w:szCs w:val="24"/>
        </w:rPr>
        <w:t xml:space="preserve">, </w:t>
      </w:r>
      <w:r w:rsidR="00A77D99" w:rsidRPr="00B343EA">
        <w:rPr>
          <w:rFonts w:asciiTheme="minorHAnsi" w:hAnsiTheme="minorHAnsi" w:cstheme="minorHAnsi"/>
          <w:sz w:val="24"/>
          <w:szCs w:val="24"/>
        </w:rPr>
        <w:t>beginning</w:t>
      </w:r>
      <w:r w:rsidR="00D11A1C" w:rsidRPr="00B343EA">
        <w:rPr>
          <w:rFonts w:asciiTheme="minorHAnsi" w:hAnsiTheme="minorHAnsi" w:cstheme="minorHAnsi"/>
          <w:sz w:val="24"/>
          <w:szCs w:val="24"/>
        </w:rPr>
        <w:t xml:space="preserve"> </w:t>
      </w:r>
      <w:r w:rsidR="00634310" w:rsidRPr="00B343EA">
        <w:rPr>
          <w:rFonts w:asciiTheme="minorHAnsi" w:hAnsiTheme="minorHAnsi" w:cstheme="minorHAnsi"/>
          <w:sz w:val="24"/>
          <w:szCs w:val="24"/>
        </w:rPr>
        <w:t>with consultation</w:t>
      </w:r>
      <w:r w:rsidR="00D11A1C" w:rsidRPr="00B343EA">
        <w:rPr>
          <w:rFonts w:asciiTheme="minorHAnsi" w:hAnsiTheme="minorHAnsi" w:cstheme="minorHAnsi"/>
          <w:sz w:val="24"/>
          <w:szCs w:val="24"/>
        </w:rPr>
        <w:t xml:space="preserve"> dependent on the number of employees in the business, in this </w:t>
      </w:r>
      <w:r w:rsidR="00D470CC" w:rsidRPr="00B343EA">
        <w:rPr>
          <w:rFonts w:asciiTheme="minorHAnsi" w:hAnsiTheme="minorHAnsi" w:cstheme="minorHAnsi"/>
          <w:sz w:val="24"/>
          <w:szCs w:val="24"/>
        </w:rPr>
        <w:t xml:space="preserve">case as there are less than twenty employees then reasonable notice </w:t>
      </w:r>
      <w:r w:rsidR="006E70EB" w:rsidRPr="00B343EA">
        <w:rPr>
          <w:rFonts w:asciiTheme="minorHAnsi" w:hAnsiTheme="minorHAnsi" w:cstheme="minorHAnsi"/>
          <w:sz w:val="24"/>
          <w:szCs w:val="24"/>
        </w:rPr>
        <w:t>and consultation would be expected. The consultation should include trade unions or elected employee representatives</w:t>
      </w:r>
      <w:r w:rsidR="00EB65F1" w:rsidRPr="00B343EA">
        <w:rPr>
          <w:rFonts w:asciiTheme="minorHAnsi" w:hAnsiTheme="minorHAnsi" w:cstheme="minorHAnsi"/>
          <w:sz w:val="24"/>
          <w:szCs w:val="24"/>
        </w:rPr>
        <w:t xml:space="preserve"> (Daniels, 2022)</w:t>
      </w:r>
      <w:r w:rsidR="00273630" w:rsidRPr="00B343EA">
        <w:rPr>
          <w:rFonts w:asciiTheme="minorHAnsi" w:hAnsiTheme="minorHAnsi" w:cstheme="minorHAnsi"/>
          <w:sz w:val="24"/>
          <w:szCs w:val="24"/>
        </w:rPr>
        <w:t>.</w:t>
      </w:r>
    </w:p>
    <w:p w14:paraId="3F7A9258" w14:textId="6EAF2FAA" w:rsidR="00273630" w:rsidRPr="00B343EA" w:rsidRDefault="00A77D99"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K</w:t>
      </w:r>
      <w:r w:rsidR="00A95631" w:rsidRPr="00B343EA">
        <w:rPr>
          <w:rFonts w:asciiTheme="minorHAnsi" w:hAnsiTheme="minorHAnsi" w:cstheme="minorHAnsi"/>
          <w:sz w:val="24"/>
          <w:szCs w:val="24"/>
        </w:rPr>
        <w:t xml:space="preserve">ey information should be given to staff </w:t>
      </w:r>
      <w:r w:rsidRPr="00B343EA">
        <w:rPr>
          <w:rFonts w:asciiTheme="minorHAnsi" w:hAnsiTheme="minorHAnsi" w:cstheme="minorHAnsi"/>
          <w:sz w:val="24"/>
          <w:szCs w:val="24"/>
        </w:rPr>
        <w:t>which</w:t>
      </w:r>
      <w:r w:rsidR="002E38DC" w:rsidRPr="00B343EA">
        <w:rPr>
          <w:rFonts w:asciiTheme="minorHAnsi" w:hAnsiTheme="minorHAnsi" w:cstheme="minorHAnsi"/>
          <w:sz w:val="24"/>
          <w:szCs w:val="24"/>
        </w:rPr>
        <w:t xml:space="preserve"> </w:t>
      </w:r>
      <w:r w:rsidR="00EB65F1" w:rsidRPr="00B343EA">
        <w:rPr>
          <w:rFonts w:asciiTheme="minorHAnsi" w:hAnsiTheme="minorHAnsi" w:cstheme="minorHAnsi"/>
          <w:sz w:val="24"/>
          <w:szCs w:val="24"/>
        </w:rPr>
        <w:t>includes</w:t>
      </w:r>
      <w:r w:rsidR="002E38DC" w:rsidRPr="00B343EA">
        <w:rPr>
          <w:rFonts w:asciiTheme="minorHAnsi" w:hAnsiTheme="minorHAnsi" w:cstheme="minorHAnsi"/>
          <w:sz w:val="24"/>
          <w:szCs w:val="24"/>
        </w:rPr>
        <w:t xml:space="preserve"> the reason for redundancy, numbers and descriptions of each type of redundancy </w:t>
      </w:r>
      <w:r w:rsidR="00336A71" w:rsidRPr="00B343EA">
        <w:rPr>
          <w:rFonts w:asciiTheme="minorHAnsi" w:hAnsiTheme="minorHAnsi" w:cstheme="minorHAnsi"/>
          <w:sz w:val="24"/>
          <w:szCs w:val="24"/>
        </w:rPr>
        <w:t xml:space="preserve">and total number of redundancies, </w:t>
      </w:r>
      <w:r w:rsidR="001D3EF7" w:rsidRPr="00B343EA">
        <w:rPr>
          <w:rFonts w:asciiTheme="minorHAnsi" w:hAnsiTheme="minorHAnsi" w:cstheme="minorHAnsi"/>
          <w:sz w:val="24"/>
          <w:szCs w:val="24"/>
        </w:rPr>
        <w:t xml:space="preserve">in this case there are </w:t>
      </w:r>
      <w:r w:rsidR="00336A71" w:rsidRPr="00B343EA">
        <w:rPr>
          <w:rFonts w:asciiTheme="minorHAnsi" w:hAnsiTheme="minorHAnsi" w:cstheme="minorHAnsi"/>
          <w:sz w:val="24"/>
          <w:szCs w:val="24"/>
        </w:rPr>
        <w:t xml:space="preserve">three sets of workers with a total of six staff members being </w:t>
      </w:r>
      <w:r w:rsidR="00EB65F1" w:rsidRPr="00B343EA">
        <w:rPr>
          <w:rFonts w:asciiTheme="minorHAnsi" w:hAnsiTheme="minorHAnsi" w:cstheme="minorHAnsi"/>
          <w:sz w:val="24"/>
          <w:szCs w:val="24"/>
        </w:rPr>
        <w:t>affected</w:t>
      </w:r>
      <w:r w:rsidR="00336A71" w:rsidRPr="00B343EA">
        <w:rPr>
          <w:rFonts w:asciiTheme="minorHAnsi" w:hAnsiTheme="minorHAnsi" w:cstheme="minorHAnsi"/>
          <w:sz w:val="24"/>
          <w:szCs w:val="24"/>
        </w:rPr>
        <w:t xml:space="preserve">. </w:t>
      </w:r>
      <w:r w:rsidR="000F033D" w:rsidRPr="00B343EA">
        <w:rPr>
          <w:rFonts w:asciiTheme="minorHAnsi" w:hAnsiTheme="minorHAnsi" w:cstheme="minorHAnsi"/>
          <w:sz w:val="24"/>
          <w:szCs w:val="24"/>
        </w:rPr>
        <w:t xml:space="preserve">If the closure was only </w:t>
      </w:r>
      <w:r w:rsidR="00EB65F1" w:rsidRPr="00B343EA">
        <w:rPr>
          <w:rFonts w:asciiTheme="minorHAnsi" w:hAnsiTheme="minorHAnsi" w:cstheme="minorHAnsi"/>
          <w:sz w:val="24"/>
          <w:szCs w:val="24"/>
        </w:rPr>
        <w:t>affected</w:t>
      </w:r>
      <w:r w:rsidR="000F033D" w:rsidRPr="00B343EA">
        <w:rPr>
          <w:rFonts w:asciiTheme="minorHAnsi" w:hAnsiTheme="minorHAnsi" w:cstheme="minorHAnsi"/>
          <w:sz w:val="24"/>
          <w:szCs w:val="24"/>
        </w:rPr>
        <w:t xml:space="preserve"> a part of the </w:t>
      </w:r>
      <w:r w:rsidR="00EB65F1" w:rsidRPr="00B343EA">
        <w:rPr>
          <w:rFonts w:asciiTheme="minorHAnsi" w:hAnsiTheme="minorHAnsi" w:cstheme="minorHAnsi"/>
          <w:sz w:val="24"/>
          <w:szCs w:val="24"/>
        </w:rPr>
        <w:t>workforce,</w:t>
      </w:r>
      <w:r w:rsidR="000F033D" w:rsidRPr="00B343EA">
        <w:rPr>
          <w:rFonts w:asciiTheme="minorHAnsi" w:hAnsiTheme="minorHAnsi" w:cstheme="minorHAnsi"/>
          <w:sz w:val="24"/>
          <w:szCs w:val="24"/>
        </w:rPr>
        <w:t xml:space="preserve"> then the selection criteria would also need to be disclosed</w:t>
      </w:r>
      <w:r w:rsidR="00746CA5" w:rsidRPr="00B343EA">
        <w:rPr>
          <w:rFonts w:asciiTheme="minorHAnsi" w:hAnsiTheme="minorHAnsi" w:cstheme="minorHAnsi"/>
          <w:sz w:val="24"/>
          <w:szCs w:val="24"/>
        </w:rPr>
        <w:t>. Employees need to be informed of the procedure and plan to go forward with FAQs in place. They will also require the information from the redundancy pay calculations</w:t>
      </w:r>
      <w:r w:rsidR="005025FC" w:rsidRPr="00B343EA">
        <w:rPr>
          <w:rFonts w:asciiTheme="minorHAnsi" w:hAnsiTheme="minorHAnsi" w:cstheme="minorHAnsi"/>
          <w:sz w:val="24"/>
          <w:szCs w:val="24"/>
        </w:rPr>
        <w:t xml:space="preserve"> (Daniels, 2022)</w:t>
      </w:r>
      <w:r w:rsidR="00746CA5" w:rsidRPr="00B343EA">
        <w:rPr>
          <w:rFonts w:asciiTheme="minorHAnsi" w:hAnsiTheme="minorHAnsi" w:cstheme="minorHAnsi"/>
          <w:sz w:val="24"/>
          <w:szCs w:val="24"/>
        </w:rPr>
        <w:t xml:space="preserve">. </w:t>
      </w:r>
    </w:p>
    <w:p w14:paraId="72465433" w14:textId="669FC19A" w:rsidR="00707417" w:rsidRPr="00B343EA" w:rsidRDefault="00EF53FB"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 xml:space="preserve">Redundancy pay </w:t>
      </w:r>
      <w:r w:rsidR="00707417" w:rsidRPr="00B343EA">
        <w:rPr>
          <w:rFonts w:asciiTheme="minorHAnsi" w:hAnsiTheme="minorHAnsi" w:cstheme="minorHAnsi"/>
          <w:sz w:val="24"/>
          <w:szCs w:val="24"/>
        </w:rPr>
        <w:t>is</w:t>
      </w:r>
      <w:r w:rsidRPr="00B343EA">
        <w:rPr>
          <w:rFonts w:asciiTheme="minorHAnsi" w:hAnsiTheme="minorHAnsi" w:cstheme="minorHAnsi"/>
          <w:sz w:val="24"/>
          <w:szCs w:val="24"/>
        </w:rPr>
        <w:t xml:space="preserve"> stated by law </w:t>
      </w:r>
      <w:r w:rsidR="009C7870" w:rsidRPr="00B343EA">
        <w:rPr>
          <w:rFonts w:asciiTheme="minorHAnsi" w:hAnsiTheme="minorHAnsi" w:cstheme="minorHAnsi"/>
          <w:sz w:val="24"/>
          <w:szCs w:val="24"/>
        </w:rPr>
        <w:t xml:space="preserve">as a minimum </w:t>
      </w:r>
      <w:r w:rsidRPr="00B343EA">
        <w:rPr>
          <w:rFonts w:asciiTheme="minorHAnsi" w:hAnsiTheme="minorHAnsi" w:cstheme="minorHAnsi"/>
          <w:sz w:val="24"/>
          <w:szCs w:val="24"/>
        </w:rPr>
        <w:t>(but employers may have</w:t>
      </w:r>
      <w:r w:rsidR="009C7870" w:rsidRPr="00B343EA">
        <w:rPr>
          <w:rFonts w:asciiTheme="minorHAnsi" w:hAnsiTheme="minorHAnsi" w:cstheme="minorHAnsi"/>
          <w:sz w:val="24"/>
          <w:szCs w:val="24"/>
        </w:rPr>
        <w:t xml:space="preserve"> higher rates)</w:t>
      </w:r>
      <w:r w:rsidR="009500D2" w:rsidRPr="00B343EA">
        <w:rPr>
          <w:rFonts w:asciiTheme="minorHAnsi" w:hAnsiTheme="minorHAnsi" w:cstheme="minorHAnsi"/>
          <w:sz w:val="24"/>
          <w:szCs w:val="24"/>
        </w:rPr>
        <w:t xml:space="preserve">. </w:t>
      </w:r>
      <w:r w:rsidR="001E382B" w:rsidRPr="00B343EA">
        <w:rPr>
          <w:rFonts w:asciiTheme="minorHAnsi" w:hAnsiTheme="minorHAnsi" w:cstheme="minorHAnsi"/>
          <w:sz w:val="24"/>
          <w:szCs w:val="24"/>
        </w:rPr>
        <w:t>The law states that employees must have two or more years continuous service to qualify for redundancy payment</w:t>
      </w:r>
      <w:r w:rsidR="004C5D97" w:rsidRPr="00B343EA">
        <w:rPr>
          <w:rFonts w:asciiTheme="minorHAnsi" w:hAnsiTheme="minorHAnsi" w:cstheme="minorHAnsi"/>
          <w:sz w:val="24"/>
          <w:szCs w:val="24"/>
        </w:rPr>
        <w:t xml:space="preserve"> (UK Government, 2024)</w:t>
      </w:r>
      <w:r w:rsidR="001E382B" w:rsidRPr="00B343EA">
        <w:rPr>
          <w:rFonts w:asciiTheme="minorHAnsi" w:hAnsiTheme="minorHAnsi" w:cstheme="minorHAnsi"/>
          <w:sz w:val="24"/>
          <w:szCs w:val="24"/>
        </w:rPr>
        <w:t>. F</w:t>
      </w:r>
      <w:r w:rsidR="00707417" w:rsidRPr="00B343EA">
        <w:rPr>
          <w:rFonts w:asciiTheme="minorHAnsi" w:hAnsiTheme="minorHAnsi" w:cstheme="minorHAnsi"/>
          <w:sz w:val="24"/>
          <w:szCs w:val="24"/>
        </w:rPr>
        <w:t xml:space="preserve">or the employees in this </w:t>
      </w:r>
      <w:r w:rsidR="004C5D97" w:rsidRPr="00B343EA">
        <w:rPr>
          <w:rFonts w:asciiTheme="minorHAnsi" w:hAnsiTheme="minorHAnsi" w:cstheme="minorHAnsi"/>
          <w:sz w:val="24"/>
          <w:szCs w:val="24"/>
        </w:rPr>
        <w:t>case,</w:t>
      </w:r>
      <w:r w:rsidR="00707417" w:rsidRPr="00B343EA">
        <w:rPr>
          <w:rFonts w:asciiTheme="minorHAnsi" w:hAnsiTheme="minorHAnsi" w:cstheme="minorHAnsi"/>
          <w:sz w:val="24"/>
          <w:szCs w:val="24"/>
        </w:rPr>
        <w:t xml:space="preserve"> it would be:</w:t>
      </w:r>
    </w:p>
    <w:tbl>
      <w:tblPr>
        <w:tblStyle w:val="TableGrid"/>
        <w:tblW w:w="0" w:type="auto"/>
        <w:tblLook w:val="04A0" w:firstRow="1" w:lastRow="0" w:firstColumn="1" w:lastColumn="0" w:noHBand="0" w:noVBand="1"/>
      </w:tblPr>
      <w:tblGrid>
        <w:gridCol w:w="1422"/>
        <w:gridCol w:w="1275"/>
        <w:gridCol w:w="1268"/>
        <w:gridCol w:w="1256"/>
        <w:gridCol w:w="1265"/>
        <w:gridCol w:w="1262"/>
        <w:gridCol w:w="1268"/>
      </w:tblGrid>
      <w:tr w:rsidR="00673578" w:rsidRPr="00B343EA" w14:paraId="348E0D8D" w14:textId="77777777" w:rsidTr="001E382B">
        <w:tc>
          <w:tcPr>
            <w:tcW w:w="1422" w:type="dxa"/>
          </w:tcPr>
          <w:p w14:paraId="406D1A42" w14:textId="4C112BDE" w:rsidR="00754ED5" w:rsidRPr="00B343EA" w:rsidRDefault="00754ED5" w:rsidP="00B343EA">
            <w:pPr>
              <w:pStyle w:val="Nornal"/>
              <w:spacing w:line="360" w:lineRule="auto"/>
              <w:jc w:val="both"/>
              <w:rPr>
                <w:rFonts w:asciiTheme="minorHAnsi" w:hAnsiTheme="minorHAnsi" w:cstheme="minorHAnsi"/>
                <w:sz w:val="24"/>
                <w:szCs w:val="24"/>
              </w:rPr>
            </w:pPr>
          </w:p>
        </w:tc>
        <w:tc>
          <w:tcPr>
            <w:tcW w:w="1275" w:type="dxa"/>
          </w:tcPr>
          <w:p w14:paraId="34951E49" w14:textId="2C1DACA7" w:rsidR="00754ED5" w:rsidRPr="00B343EA" w:rsidRDefault="00D45820"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Angelica</w:t>
            </w:r>
          </w:p>
        </w:tc>
        <w:tc>
          <w:tcPr>
            <w:tcW w:w="1268" w:type="dxa"/>
          </w:tcPr>
          <w:p w14:paraId="57B7A33F" w14:textId="35E6ABE4" w:rsidR="00754ED5" w:rsidRPr="00B343EA" w:rsidRDefault="00D45820"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Saffron</w:t>
            </w:r>
          </w:p>
        </w:tc>
        <w:tc>
          <w:tcPr>
            <w:tcW w:w="1256" w:type="dxa"/>
          </w:tcPr>
          <w:p w14:paraId="3AFE81BA" w14:textId="5F0CF1EB" w:rsidR="00754ED5" w:rsidRPr="00B343EA" w:rsidRDefault="00D45820"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Chip</w:t>
            </w:r>
          </w:p>
        </w:tc>
        <w:tc>
          <w:tcPr>
            <w:tcW w:w="1265" w:type="dxa"/>
          </w:tcPr>
          <w:p w14:paraId="50C38E3E" w14:textId="3D7693F3" w:rsidR="00754ED5" w:rsidRPr="00B343EA" w:rsidRDefault="00D45820"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Cherry</w:t>
            </w:r>
          </w:p>
        </w:tc>
        <w:tc>
          <w:tcPr>
            <w:tcW w:w="1262" w:type="dxa"/>
          </w:tcPr>
          <w:p w14:paraId="7934B9E9" w14:textId="0EE01F92" w:rsidR="00754ED5" w:rsidRPr="00B343EA" w:rsidRDefault="00D45820"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Reese</w:t>
            </w:r>
          </w:p>
        </w:tc>
        <w:tc>
          <w:tcPr>
            <w:tcW w:w="1268" w:type="dxa"/>
          </w:tcPr>
          <w:p w14:paraId="76CD143B" w14:textId="3A652FD9" w:rsidR="00754ED5" w:rsidRPr="00B343EA" w:rsidRDefault="00D45820"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Carmel</w:t>
            </w:r>
          </w:p>
        </w:tc>
      </w:tr>
      <w:tr w:rsidR="00B24DB2" w:rsidRPr="00B343EA" w14:paraId="1F1CB5BC" w14:textId="77777777" w:rsidTr="001E382B">
        <w:tc>
          <w:tcPr>
            <w:tcW w:w="1422" w:type="dxa"/>
          </w:tcPr>
          <w:p w14:paraId="2F8BD5B6" w14:textId="1565C983" w:rsidR="008D16BC" w:rsidRPr="00B343EA" w:rsidRDefault="008D16BC"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lastRenderedPageBreak/>
              <w:t>Proposed redundancy</w:t>
            </w:r>
          </w:p>
        </w:tc>
        <w:tc>
          <w:tcPr>
            <w:tcW w:w="1275" w:type="dxa"/>
          </w:tcPr>
          <w:p w14:paraId="229283A8" w14:textId="4B959655" w:rsidR="008D16BC" w:rsidRPr="00B343EA" w:rsidRDefault="00673578"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£1,400</w:t>
            </w:r>
          </w:p>
        </w:tc>
        <w:tc>
          <w:tcPr>
            <w:tcW w:w="1268" w:type="dxa"/>
          </w:tcPr>
          <w:p w14:paraId="69D18405" w14:textId="21F20F12" w:rsidR="008D16BC" w:rsidRPr="00B343EA" w:rsidRDefault="00673578"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£700</w:t>
            </w:r>
          </w:p>
        </w:tc>
        <w:tc>
          <w:tcPr>
            <w:tcW w:w="1256" w:type="dxa"/>
          </w:tcPr>
          <w:p w14:paraId="25C2924E" w14:textId="0E0A6743" w:rsidR="008D16BC" w:rsidRPr="00B343EA" w:rsidRDefault="00673578"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£450</w:t>
            </w:r>
          </w:p>
        </w:tc>
        <w:tc>
          <w:tcPr>
            <w:tcW w:w="1265" w:type="dxa"/>
          </w:tcPr>
          <w:p w14:paraId="34736FB0" w14:textId="38247C46" w:rsidR="008D16BC" w:rsidRPr="00B343EA" w:rsidRDefault="00673578"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£450</w:t>
            </w:r>
          </w:p>
        </w:tc>
        <w:tc>
          <w:tcPr>
            <w:tcW w:w="1262" w:type="dxa"/>
          </w:tcPr>
          <w:p w14:paraId="4B907300" w14:textId="3AF643DC" w:rsidR="008D16BC" w:rsidRPr="00B343EA" w:rsidRDefault="00673578"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£450</w:t>
            </w:r>
          </w:p>
        </w:tc>
        <w:tc>
          <w:tcPr>
            <w:tcW w:w="1268" w:type="dxa"/>
          </w:tcPr>
          <w:p w14:paraId="7F98AC73" w14:textId="185FE509" w:rsidR="008D16BC" w:rsidRPr="00B343EA" w:rsidRDefault="00673578"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£450</w:t>
            </w:r>
          </w:p>
        </w:tc>
      </w:tr>
      <w:tr w:rsidR="00673578" w:rsidRPr="00B343EA" w14:paraId="272C2E6E" w14:textId="77777777" w:rsidTr="001E382B">
        <w:tc>
          <w:tcPr>
            <w:tcW w:w="1422" w:type="dxa"/>
          </w:tcPr>
          <w:p w14:paraId="18555571" w14:textId="02CB014D" w:rsidR="00754ED5" w:rsidRPr="00B343EA" w:rsidRDefault="008D16BC"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Stat</w:t>
            </w:r>
            <w:r w:rsidR="00673578" w:rsidRPr="00B343EA">
              <w:rPr>
                <w:rFonts w:asciiTheme="minorHAnsi" w:hAnsiTheme="minorHAnsi" w:cstheme="minorHAnsi"/>
                <w:sz w:val="24"/>
                <w:szCs w:val="24"/>
              </w:rPr>
              <w:t xml:space="preserve">utory </w:t>
            </w:r>
            <w:r w:rsidR="00281F78" w:rsidRPr="00B343EA">
              <w:rPr>
                <w:rFonts w:asciiTheme="minorHAnsi" w:hAnsiTheme="minorHAnsi" w:cstheme="minorHAnsi"/>
                <w:sz w:val="24"/>
                <w:szCs w:val="24"/>
              </w:rPr>
              <w:t>Redundancy Pay</w:t>
            </w:r>
          </w:p>
        </w:tc>
        <w:tc>
          <w:tcPr>
            <w:tcW w:w="1275" w:type="dxa"/>
          </w:tcPr>
          <w:p w14:paraId="1CBB7DC2" w14:textId="5F6C4B23" w:rsidR="00754ED5" w:rsidRPr="00B343EA" w:rsidRDefault="00463DB1"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£8,400</w:t>
            </w:r>
          </w:p>
        </w:tc>
        <w:tc>
          <w:tcPr>
            <w:tcW w:w="1268" w:type="dxa"/>
          </w:tcPr>
          <w:p w14:paraId="5FD44DAC" w14:textId="0A1E458D" w:rsidR="00754ED5" w:rsidRPr="00B343EA" w:rsidRDefault="00463DB1"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£1</w:t>
            </w:r>
            <w:r w:rsidR="009500D2" w:rsidRPr="00B343EA">
              <w:rPr>
                <w:rFonts w:asciiTheme="minorHAnsi" w:hAnsiTheme="minorHAnsi" w:cstheme="minorHAnsi"/>
                <w:sz w:val="24"/>
                <w:szCs w:val="24"/>
              </w:rPr>
              <w:t>,750</w:t>
            </w:r>
          </w:p>
        </w:tc>
        <w:tc>
          <w:tcPr>
            <w:tcW w:w="1256" w:type="dxa"/>
          </w:tcPr>
          <w:p w14:paraId="6EB4A349" w14:textId="3F530026" w:rsidR="00754ED5" w:rsidRPr="00B343EA" w:rsidRDefault="009500D2"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£0</w:t>
            </w:r>
          </w:p>
        </w:tc>
        <w:tc>
          <w:tcPr>
            <w:tcW w:w="1265" w:type="dxa"/>
          </w:tcPr>
          <w:p w14:paraId="22E925A0" w14:textId="2D8D0EB2" w:rsidR="00754ED5" w:rsidRPr="00B343EA" w:rsidRDefault="009500D2"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£0</w:t>
            </w:r>
          </w:p>
        </w:tc>
        <w:tc>
          <w:tcPr>
            <w:tcW w:w="1262" w:type="dxa"/>
          </w:tcPr>
          <w:p w14:paraId="65553993" w14:textId="2F3C551F" w:rsidR="00754ED5" w:rsidRPr="00B343EA" w:rsidRDefault="009500D2"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£0</w:t>
            </w:r>
          </w:p>
        </w:tc>
        <w:tc>
          <w:tcPr>
            <w:tcW w:w="1268" w:type="dxa"/>
          </w:tcPr>
          <w:p w14:paraId="118E9D10" w14:textId="162ECE11" w:rsidR="00754ED5" w:rsidRPr="00B343EA" w:rsidRDefault="009500D2"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£0</w:t>
            </w:r>
          </w:p>
        </w:tc>
      </w:tr>
      <w:tr w:rsidR="00673578" w:rsidRPr="00B343EA" w14:paraId="4120D6BF" w14:textId="77777777" w:rsidTr="001E382B">
        <w:tc>
          <w:tcPr>
            <w:tcW w:w="1422" w:type="dxa"/>
          </w:tcPr>
          <w:p w14:paraId="745E3D18" w14:textId="7EF901BE" w:rsidR="00673578" w:rsidRPr="00B343EA" w:rsidRDefault="00673578"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Variance</w:t>
            </w:r>
          </w:p>
        </w:tc>
        <w:tc>
          <w:tcPr>
            <w:tcW w:w="1275" w:type="dxa"/>
          </w:tcPr>
          <w:p w14:paraId="5E5AB03D" w14:textId="4FB8E5B2" w:rsidR="00673578" w:rsidRPr="00B343EA" w:rsidRDefault="00B24DB2"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color w:val="FF0000"/>
                <w:sz w:val="24"/>
                <w:szCs w:val="24"/>
              </w:rPr>
              <w:t>-£7</w:t>
            </w:r>
            <w:r w:rsidR="00FB76F7" w:rsidRPr="00B343EA">
              <w:rPr>
                <w:rFonts w:asciiTheme="minorHAnsi" w:hAnsiTheme="minorHAnsi" w:cstheme="minorHAnsi"/>
                <w:color w:val="FF0000"/>
                <w:sz w:val="24"/>
                <w:szCs w:val="24"/>
              </w:rPr>
              <w:t>,</w:t>
            </w:r>
            <w:r w:rsidRPr="00B343EA">
              <w:rPr>
                <w:rFonts w:asciiTheme="minorHAnsi" w:hAnsiTheme="minorHAnsi" w:cstheme="minorHAnsi"/>
                <w:color w:val="FF0000"/>
                <w:sz w:val="24"/>
                <w:szCs w:val="24"/>
              </w:rPr>
              <w:t>000</w:t>
            </w:r>
          </w:p>
        </w:tc>
        <w:tc>
          <w:tcPr>
            <w:tcW w:w="1268" w:type="dxa"/>
          </w:tcPr>
          <w:p w14:paraId="5827EB00" w14:textId="4FCB9250" w:rsidR="00673578" w:rsidRPr="00B343EA" w:rsidRDefault="00FB76F7"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color w:val="FF0000"/>
                <w:sz w:val="24"/>
                <w:szCs w:val="24"/>
              </w:rPr>
              <w:t>-£1,050</w:t>
            </w:r>
          </w:p>
        </w:tc>
        <w:tc>
          <w:tcPr>
            <w:tcW w:w="1256" w:type="dxa"/>
          </w:tcPr>
          <w:p w14:paraId="0E6F4CD9" w14:textId="11B3012C" w:rsidR="00673578" w:rsidRPr="00B343EA" w:rsidRDefault="00FB76F7"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+£450</w:t>
            </w:r>
          </w:p>
        </w:tc>
        <w:tc>
          <w:tcPr>
            <w:tcW w:w="1265" w:type="dxa"/>
          </w:tcPr>
          <w:p w14:paraId="5EE3DF3F" w14:textId="1C74328E" w:rsidR="00673578" w:rsidRPr="00B343EA" w:rsidRDefault="00FB76F7"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+£450</w:t>
            </w:r>
          </w:p>
        </w:tc>
        <w:tc>
          <w:tcPr>
            <w:tcW w:w="1262" w:type="dxa"/>
          </w:tcPr>
          <w:p w14:paraId="66F8597D" w14:textId="30C440F0" w:rsidR="00673578" w:rsidRPr="00B343EA" w:rsidRDefault="00FB76F7"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+£450</w:t>
            </w:r>
          </w:p>
        </w:tc>
        <w:tc>
          <w:tcPr>
            <w:tcW w:w="1268" w:type="dxa"/>
          </w:tcPr>
          <w:p w14:paraId="608DF5F0" w14:textId="73FBF85F" w:rsidR="00673578" w:rsidRPr="00B343EA" w:rsidRDefault="00FB76F7"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+£450</w:t>
            </w:r>
          </w:p>
        </w:tc>
      </w:tr>
    </w:tbl>
    <w:p w14:paraId="46E59874" w14:textId="0F192C2E" w:rsidR="00EF53FB" w:rsidRPr="00B343EA" w:rsidRDefault="009C7870"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 xml:space="preserve"> </w:t>
      </w:r>
    </w:p>
    <w:p w14:paraId="1E0B006B" w14:textId="369AD766" w:rsidR="00FB76F7" w:rsidRPr="00B343EA" w:rsidRDefault="00FB76F7"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By takin</w:t>
      </w:r>
      <w:r w:rsidR="00757051" w:rsidRPr="00B343EA">
        <w:rPr>
          <w:rFonts w:asciiTheme="minorHAnsi" w:hAnsiTheme="minorHAnsi" w:cstheme="minorHAnsi"/>
          <w:sz w:val="24"/>
          <w:szCs w:val="24"/>
        </w:rPr>
        <w:t xml:space="preserve">g the approach of only paying employees for the </w:t>
      </w:r>
      <w:r w:rsidR="00AD6CB5" w:rsidRPr="00B343EA">
        <w:rPr>
          <w:rFonts w:asciiTheme="minorHAnsi" w:hAnsiTheme="minorHAnsi" w:cstheme="minorHAnsi"/>
          <w:sz w:val="24"/>
          <w:szCs w:val="24"/>
        </w:rPr>
        <w:t xml:space="preserve">two </w:t>
      </w:r>
      <w:r w:rsidR="006F0918" w:rsidRPr="00B343EA">
        <w:rPr>
          <w:rFonts w:asciiTheme="minorHAnsi" w:hAnsiTheme="minorHAnsi" w:cstheme="minorHAnsi"/>
          <w:sz w:val="24"/>
          <w:szCs w:val="24"/>
        </w:rPr>
        <w:t>weeks’ notice</w:t>
      </w:r>
      <w:r w:rsidR="00AD6CB5" w:rsidRPr="00B343EA">
        <w:rPr>
          <w:rFonts w:asciiTheme="minorHAnsi" w:hAnsiTheme="minorHAnsi" w:cstheme="minorHAnsi"/>
          <w:sz w:val="24"/>
          <w:szCs w:val="24"/>
        </w:rPr>
        <w:t xml:space="preserve"> period, they will be underpaying two members of staff significantly and </w:t>
      </w:r>
      <w:r w:rsidR="00EB65F1" w:rsidRPr="00B343EA">
        <w:rPr>
          <w:rFonts w:asciiTheme="minorHAnsi" w:hAnsiTheme="minorHAnsi" w:cstheme="minorHAnsi"/>
          <w:sz w:val="24"/>
          <w:szCs w:val="24"/>
        </w:rPr>
        <w:t>overpaying</w:t>
      </w:r>
      <w:r w:rsidR="00AD6CB5" w:rsidRPr="00B343EA">
        <w:rPr>
          <w:rFonts w:asciiTheme="minorHAnsi" w:hAnsiTheme="minorHAnsi" w:cstheme="minorHAnsi"/>
          <w:sz w:val="24"/>
          <w:szCs w:val="24"/>
        </w:rPr>
        <w:t xml:space="preserve"> four employees that are not entitled. </w:t>
      </w:r>
      <w:r w:rsidR="006F0918" w:rsidRPr="00B343EA">
        <w:rPr>
          <w:rFonts w:asciiTheme="minorHAnsi" w:hAnsiTheme="minorHAnsi" w:cstheme="minorHAnsi"/>
          <w:sz w:val="24"/>
          <w:szCs w:val="24"/>
        </w:rPr>
        <w:t>Even though these terms were stated in their original contracts it does not conform with the statutory requirements for redundancy pay and is open to challenge</w:t>
      </w:r>
      <w:r w:rsidR="004A52AD" w:rsidRPr="00B343EA">
        <w:rPr>
          <w:rFonts w:asciiTheme="minorHAnsi" w:hAnsiTheme="minorHAnsi" w:cstheme="minorHAnsi"/>
          <w:sz w:val="24"/>
          <w:szCs w:val="24"/>
        </w:rPr>
        <w:t xml:space="preserve"> and could result in costing the company </w:t>
      </w:r>
      <w:r w:rsidR="00D92CDD" w:rsidRPr="00B343EA">
        <w:rPr>
          <w:rFonts w:asciiTheme="minorHAnsi" w:hAnsiTheme="minorHAnsi" w:cstheme="minorHAnsi"/>
          <w:sz w:val="24"/>
          <w:szCs w:val="24"/>
        </w:rPr>
        <w:t>considerably</w:t>
      </w:r>
      <w:r w:rsidR="004A52AD" w:rsidRPr="00B343EA">
        <w:rPr>
          <w:rFonts w:asciiTheme="minorHAnsi" w:hAnsiTheme="minorHAnsi" w:cstheme="minorHAnsi"/>
          <w:sz w:val="24"/>
          <w:szCs w:val="24"/>
        </w:rPr>
        <w:t xml:space="preserve"> more in compensation and </w:t>
      </w:r>
      <w:r w:rsidR="00CF604D" w:rsidRPr="00B343EA">
        <w:rPr>
          <w:rFonts w:asciiTheme="minorHAnsi" w:hAnsiTheme="minorHAnsi" w:cstheme="minorHAnsi"/>
          <w:sz w:val="24"/>
          <w:szCs w:val="24"/>
        </w:rPr>
        <w:t>reputation</w:t>
      </w:r>
      <w:r w:rsidR="005025FC" w:rsidRPr="00B343EA">
        <w:rPr>
          <w:rFonts w:asciiTheme="minorHAnsi" w:hAnsiTheme="minorHAnsi" w:cstheme="minorHAnsi"/>
          <w:sz w:val="24"/>
          <w:szCs w:val="24"/>
        </w:rPr>
        <w:t xml:space="preserve"> (Lewis et al, 2023)</w:t>
      </w:r>
      <w:r w:rsidR="00CF604D" w:rsidRPr="00B343EA">
        <w:rPr>
          <w:rFonts w:asciiTheme="minorHAnsi" w:hAnsiTheme="minorHAnsi" w:cstheme="minorHAnsi"/>
          <w:sz w:val="24"/>
          <w:szCs w:val="24"/>
        </w:rPr>
        <w:t xml:space="preserve">. </w:t>
      </w:r>
      <w:r w:rsidR="00D92CDD" w:rsidRPr="00B343EA">
        <w:rPr>
          <w:rFonts w:asciiTheme="minorHAnsi" w:hAnsiTheme="minorHAnsi" w:cstheme="minorHAnsi"/>
          <w:sz w:val="24"/>
          <w:szCs w:val="24"/>
        </w:rPr>
        <w:t xml:space="preserve">It would be advisable to review the redundancy payments in line with statutory requirements, and include this in the consultation documentation, also as there are other premises within the </w:t>
      </w:r>
      <w:r w:rsidR="00670CCE" w:rsidRPr="00B343EA">
        <w:rPr>
          <w:rFonts w:asciiTheme="minorHAnsi" w:hAnsiTheme="minorHAnsi" w:cstheme="minorHAnsi"/>
          <w:sz w:val="24"/>
          <w:szCs w:val="24"/>
        </w:rPr>
        <w:t>company,</w:t>
      </w:r>
      <w:r w:rsidR="00D92CDD" w:rsidRPr="00B343EA">
        <w:rPr>
          <w:rFonts w:asciiTheme="minorHAnsi" w:hAnsiTheme="minorHAnsi" w:cstheme="minorHAnsi"/>
          <w:sz w:val="24"/>
          <w:szCs w:val="24"/>
        </w:rPr>
        <w:t xml:space="preserve"> they could offer </w:t>
      </w:r>
      <w:r w:rsidR="00DA78C6" w:rsidRPr="00B343EA">
        <w:rPr>
          <w:rFonts w:asciiTheme="minorHAnsi" w:hAnsiTheme="minorHAnsi" w:cstheme="minorHAnsi"/>
          <w:sz w:val="24"/>
          <w:szCs w:val="24"/>
        </w:rPr>
        <w:t>alternative employment at other sites</w:t>
      </w:r>
      <w:r w:rsidR="000F36EF" w:rsidRPr="00B343EA">
        <w:rPr>
          <w:rFonts w:asciiTheme="minorHAnsi" w:hAnsiTheme="minorHAnsi" w:cstheme="minorHAnsi"/>
          <w:sz w:val="24"/>
          <w:szCs w:val="24"/>
        </w:rPr>
        <w:t xml:space="preserve"> </w:t>
      </w:r>
      <w:r w:rsidR="00963507" w:rsidRPr="00B343EA">
        <w:rPr>
          <w:rFonts w:asciiTheme="minorHAnsi" w:hAnsiTheme="minorHAnsi" w:cstheme="minorHAnsi"/>
          <w:sz w:val="24"/>
          <w:szCs w:val="24"/>
        </w:rPr>
        <w:t xml:space="preserve">reducing the need for redundancy </w:t>
      </w:r>
      <w:r w:rsidR="000F36EF" w:rsidRPr="00B343EA">
        <w:rPr>
          <w:rFonts w:asciiTheme="minorHAnsi" w:hAnsiTheme="minorHAnsi" w:cstheme="minorHAnsi"/>
          <w:sz w:val="24"/>
          <w:szCs w:val="24"/>
        </w:rPr>
        <w:t>(Lewis et al, 2023).</w:t>
      </w:r>
    </w:p>
    <w:p w14:paraId="05876637" w14:textId="77777777" w:rsidR="00634310" w:rsidRPr="00B343EA" w:rsidRDefault="00634310" w:rsidP="00B343EA">
      <w:pPr>
        <w:pStyle w:val="Nornal"/>
        <w:spacing w:line="360" w:lineRule="auto"/>
        <w:jc w:val="both"/>
        <w:rPr>
          <w:rFonts w:asciiTheme="minorHAnsi" w:hAnsiTheme="minorHAnsi" w:cstheme="minorHAnsi"/>
          <w:sz w:val="24"/>
          <w:szCs w:val="24"/>
        </w:rPr>
      </w:pPr>
    </w:p>
    <w:p w14:paraId="38B0E174" w14:textId="77777777" w:rsidR="008F0A17" w:rsidRPr="00B343EA" w:rsidRDefault="008F0A17" w:rsidP="00B343EA">
      <w:pPr>
        <w:pStyle w:val="Nornal"/>
        <w:numPr>
          <w:ilvl w:val="0"/>
          <w:numId w:val="13"/>
        </w:numPr>
        <w:spacing w:line="360" w:lineRule="auto"/>
        <w:jc w:val="both"/>
        <w:rPr>
          <w:rFonts w:asciiTheme="minorHAnsi" w:hAnsiTheme="minorHAnsi" w:cstheme="minorHAnsi"/>
          <w:b/>
          <w:bCs/>
          <w:sz w:val="24"/>
          <w:szCs w:val="24"/>
        </w:rPr>
      </w:pPr>
      <w:r w:rsidRPr="00B343EA">
        <w:rPr>
          <w:rFonts w:asciiTheme="minorHAnsi" w:hAnsiTheme="minorHAnsi" w:cstheme="minorHAnsi"/>
          <w:b/>
          <w:bCs/>
          <w:sz w:val="24"/>
          <w:szCs w:val="24"/>
        </w:rPr>
        <w:t>The takeover of Crumbly Cakes is due to be complete in four months. Ownership will transfer to Peachy Desserts Ltd, and the identity of the owner will change</w:t>
      </w:r>
      <w:bookmarkStart w:id="2" w:name="_Hlk123126731"/>
      <w:r w:rsidRPr="00B343EA">
        <w:rPr>
          <w:rFonts w:asciiTheme="minorHAnsi" w:hAnsiTheme="minorHAnsi" w:cstheme="minorHAnsi"/>
          <w:b/>
          <w:bCs/>
          <w:sz w:val="24"/>
          <w:szCs w:val="24"/>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2"/>
      <w:r w:rsidRPr="00B343EA">
        <w:rPr>
          <w:rFonts w:asciiTheme="minorHAnsi" w:hAnsiTheme="minorHAnsi" w:cstheme="minorHAnsi"/>
          <w:b/>
          <w:bCs/>
          <w:sz w:val="24"/>
          <w:szCs w:val="24"/>
        </w:rPr>
        <w:t>but plan to give the employees of Crumbly Cakes new contracts on the same terms and conditions as their existing employees. Advise on the legal risk of this approach and what should be done instead. (AC 3.2)</w:t>
      </w:r>
    </w:p>
    <w:p w14:paraId="127C69FE" w14:textId="7DD33864" w:rsidR="001B3E1F" w:rsidRPr="00B343EA" w:rsidRDefault="00D56938"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 xml:space="preserve">Transfer of Undertakings </w:t>
      </w:r>
      <w:r w:rsidR="009418F1" w:rsidRPr="00B343EA">
        <w:rPr>
          <w:rFonts w:asciiTheme="minorHAnsi" w:hAnsiTheme="minorHAnsi" w:cstheme="minorHAnsi"/>
          <w:sz w:val="24"/>
          <w:szCs w:val="24"/>
        </w:rPr>
        <w:t>(Protection of Employment) Regulations (TUPE)</w:t>
      </w:r>
      <w:r w:rsidR="004C07F4" w:rsidRPr="00B343EA">
        <w:rPr>
          <w:rFonts w:asciiTheme="minorHAnsi" w:hAnsiTheme="minorHAnsi" w:cstheme="minorHAnsi"/>
          <w:sz w:val="24"/>
          <w:szCs w:val="24"/>
        </w:rPr>
        <w:t xml:space="preserve"> applies when </w:t>
      </w:r>
      <w:r w:rsidR="001026E9" w:rsidRPr="00B343EA">
        <w:rPr>
          <w:rFonts w:asciiTheme="minorHAnsi" w:hAnsiTheme="minorHAnsi" w:cstheme="minorHAnsi"/>
          <w:sz w:val="24"/>
          <w:szCs w:val="24"/>
        </w:rPr>
        <w:t>there is a ‘transfer of an economic entity that retains its identity’ or there is a change of service provider</w:t>
      </w:r>
      <w:r w:rsidR="00FD1231" w:rsidRPr="00B343EA">
        <w:rPr>
          <w:rFonts w:asciiTheme="minorHAnsi" w:hAnsiTheme="minorHAnsi" w:cstheme="minorHAnsi"/>
          <w:sz w:val="24"/>
          <w:szCs w:val="24"/>
        </w:rPr>
        <w:t xml:space="preserve"> (which cover outsourcing and insourcing)</w:t>
      </w:r>
      <w:r w:rsidR="004E6401" w:rsidRPr="00B343EA">
        <w:rPr>
          <w:rFonts w:asciiTheme="minorHAnsi" w:hAnsiTheme="minorHAnsi" w:cstheme="minorHAnsi"/>
          <w:sz w:val="24"/>
          <w:szCs w:val="24"/>
        </w:rPr>
        <w:t xml:space="preserve"> (Daniels, 2022)</w:t>
      </w:r>
      <w:r w:rsidR="00FD1231" w:rsidRPr="00B343EA">
        <w:rPr>
          <w:rFonts w:asciiTheme="minorHAnsi" w:hAnsiTheme="minorHAnsi" w:cstheme="minorHAnsi"/>
          <w:sz w:val="24"/>
          <w:szCs w:val="24"/>
        </w:rPr>
        <w:t>. TUPE</w:t>
      </w:r>
      <w:r w:rsidR="00233C05" w:rsidRPr="00B343EA">
        <w:rPr>
          <w:rFonts w:asciiTheme="minorHAnsi" w:hAnsiTheme="minorHAnsi" w:cstheme="minorHAnsi"/>
          <w:sz w:val="24"/>
          <w:szCs w:val="24"/>
        </w:rPr>
        <w:t xml:space="preserve"> protect</w:t>
      </w:r>
      <w:r w:rsidR="00FD1231" w:rsidRPr="00B343EA">
        <w:rPr>
          <w:rFonts w:asciiTheme="minorHAnsi" w:hAnsiTheme="minorHAnsi" w:cstheme="minorHAnsi"/>
          <w:sz w:val="24"/>
          <w:szCs w:val="24"/>
        </w:rPr>
        <w:t>s</w:t>
      </w:r>
      <w:r w:rsidR="00233C05" w:rsidRPr="00B343EA">
        <w:rPr>
          <w:rFonts w:asciiTheme="minorHAnsi" w:hAnsiTheme="minorHAnsi" w:cstheme="minorHAnsi"/>
          <w:sz w:val="24"/>
          <w:szCs w:val="24"/>
        </w:rPr>
        <w:t xml:space="preserve"> employees when they transfer</w:t>
      </w:r>
      <w:r w:rsidR="004E6401" w:rsidRPr="00B343EA">
        <w:rPr>
          <w:rFonts w:asciiTheme="minorHAnsi" w:hAnsiTheme="minorHAnsi" w:cstheme="minorHAnsi"/>
          <w:sz w:val="24"/>
          <w:szCs w:val="24"/>
        </w:rPr>
        <w:t xml:space="preserve"> </w:t>
      </w:r>
      <w:proofErr w:type="gramStart"/>
      <w:r w:rsidR="00233C05" w:rsidRPr="00B343EA">
        <w:rPr>
          <w:rFonts w:asciiTheme="minorHAnsi" w:hAnsiTheme="minorHAnsi" w:cstheme="minorHAnsi"/>
          <w:sz w:val="24"/>
          <w:szCs w:val="24"/>
        </w:rPr>
        <w:t>to  new</w:t>
      </w:r>
      <w:proofErr w:type="gramEnd"/>
      <w:r w:rsidR="00233C05" w:rsidRPr="00B343EA">
        <w:rPr>
          <w:rFonts w:asciiTheme="minorHAnsi" w:hAnsiTheme="minorHAnsi" w:cstheme="minorHAnsi"/>
          <w:sz w:val="24"/>
          <w:szCs w:val="24"/>
        </w:rPr>
        <w:t xml:space="preserve"> owner</w:t>
      </w:r>
      <w:r w:rsidR="004E6401" w:rsidRPr="00B343EA">
        <w:rPr>
          <w:rFonts w:asciiTheme="minorHAnsi" w:hAnsiTheme="minorHAnsi" w:cstheme="minorHAnsi"/>
          <w:sz w:val="24"/>
          <w:szCs w:val="24"/>
        </w:rPr>
        <w:t>s</w:t>
      </w:r>
      <w:r w:rsidR="00233C05" w:rsidRPr="00B343EA">
        <w:rPr>
          <w:rFonts w:asciiTheme="minorHAnsi" w:hAnsiTheme="minorHAnsi" w:cstheme="minorHAnsi"/>
          <w:sz w:val="24"/>
          <w:szCs w:val="24"/>
        </w:rPr>
        <w:t xml:space="preserve">, </w:t>
      </w:r>
      <w:r w:rsidR="00445C9A" w:rsidRPr="00B343EA">
        <w:rPr>
          <w:rFonts w:asciiTheme="minorHAnsi" w:hAnsiTheme="minorHAnsi" w:cstheme="minorHAnsi"/>
          <w:sz w:val="24"/>
          <w:szCs w:val="24"/>
        </w:rPr>
        <w:t xml:space="preserve">when this undertaking takes place all the contractual </w:t>
      </w:r>
      <w:r w:rsidR="00445C9A" w:rsidRPr="00B343EA">
        <w:rPr>
          <w:rFonts w:asciiTheme="minorHAnsi" w:hAnsiTheme="minorHAnsi" w:cstheme="minorHAnsi"/>
          <w:sz w:val="24"/>
          <w:szCs w:val="24"/>
        </w:rPr>
        <w:lastRenderedPageBreak/>
        <w:t xml:space="preserve">rights of the employee </w:t>
      </w:r>
      <w:r w:rsidR="004E6401" w:rsidRPr="00B343EA">
        <w:rPr>
          <w:rFonts w:asciiTheme="minorHAnsi" w:hAnsiTheme="minorHAnsi" w:cstheme="minorHAnsi"/>
          <w:sz w:val="24"/>
          <w:szCs w:val="24"/>
        </w:rPr>
        <w:t>are</w:t>
      </w:r>
      <w:r w:rsidR="001E61BA" w:rsidRPr="00B343EA">
        <w:rPr>
          <w:rFonts w:asciiTheme="minorHAnsi" w:hAnsiTheme="minorHAnsi" w:cstheme="minorHAnsi"/>
          <w:sz w:val="24"/>
          <w:szCs w:val="24"/>
        </w:rPr>
        <w:t xml:space="preserve"> transferred from Crumbly Cakes</w:t>
      </w:r>
      <w:r w:rsidR="005078E5" w:rsidRPr="00B343EA">
        <w:rPr>
          <w:rFonts w:asciiTheme="minorHAnsi" w:hAnsiTheme="minorHAnsi" w:cstheme="minorHAnsi"/>
          <w:sz w:val="24"/>
          <w:szCs w:val="24"/>
        </w:rPr>
        <w:t xml:space="preserve"> (trans</w:t>
      </w:r>
      <w:r w:rsidR="0084155F" w:rsidRPr="00B343EA">
        <w:rPr>
          <w:rFonts w:asciiTheme="minorHAnsi" w:hAnsiTheme="minorHAnsi" w:cstheme="minorHAnsi"/>
          <w:sz w:val="24"/>
          <w:szCs w:val="24"/>
        </w:rPr>
        <w:t>feror)</w:t>
      </w:r>
      <w:r w:rsidR="001E61BA" w:rsidRPr="00B343EA">
        <w:rPr>
          <w:rFonts w:asciiTheme="minorHAnsi" w:hAnsiTheme="minorHAnsi" w:cstheme="minorHAnsi"/>
          <w:sz w:val="24"/>
          <w:szCs w:val="24"/>
        </w:rPr>
        <w:t xml:space="preserve"> to Peachy Desserts Ltd</w:t>
      </w:r>
      <w:r w:rsidR="0084155F" w:rsidRPr="00B343EA">
        <w:rPr>
          <w:rFonts w:asciiTheme="minorHAnsi" w:hAnsiTheme="minorHAnsi" w:cstheme="minorHAnsi"/>
          <w:sz w:val="24"/>
          <w:szCs w:val="24"/>
        </w:rPr>
        <w:t xml:space="preserve"> (transferee)</w:t>
      </w:r>
      <w:r w:rsidR="001E61BA" w:rsidRPr="00B343EA">
        <w:rPr>
          <w:rFonts w:asciiTheme="minorHAnsi" w:hAnsiTheme="minorHAnsi" w:cstheme="minorHAnsi"/>
          <w:sz w:val="24"/>
          <w:szCs w:val="24"/>
        </w:rPr>
        <w:t xml:space="preserve"> as the new owner/employer</w:t>
      </w:r>
      <w:r w:rsidR="00134156" w:rsidRPr="00B343EA">
        <w:rPr>
          <w:rFonts w:asciiTheme="minorHAnsi" w:hAnsiTheme="minorHAnsi" w:cstheme="minorHAnsi"/>
          <w:sz w:val="24"/>
          <w:szCs w:val="24"/>
        </w:rPr>
        <w:t xml:space="preserve"> (Daniels, 2022)</w:t>
      </w:r>
      <w:r w:rsidR="001E61BA" w:rsidRPr="00B343EA">
        <w:rPr>
          <w:rFonts w:asciiTheme="minorHAnsi" w:hAnsiTheme="minorHAnsi" w:cstheme="minorHAnsi"/>
          <w:sz w:val="24"/>
          <w:szCs w:val="24"/>
        </w:rPr>
        <w:t xml:space="preserve">. </w:t>
      </w:r>
      <w:r w:rsidR="007748F7" w:rsidRPr="00B343EA">
        <w:rPr>
          <w:rFonts w:asciiTheme="minorHAnsi" w:hAnsiTheme="minorHAnsi" w:cstheme="minorHAnsi"/>
          <w:sz w:val="24"/>
          <w:szCs w:val="24"/>
        </w:rPr>
        <w:t>Continuity of service, employment contracts, trade union recognition</w:t>
      </w:r>
      <w:r w:rsidR="00CF5E33" w:rsidRPr="00B343EA">
        <w:rPr>
          <w:rFonts w:asciiTheme="minorHAnsi" w:hAnsiTheme="minorHAnsi" w:cstheme="minorHAnsi"/>
          <w:sz w:val="24"/>
          <w:szCs w:val="24"/>
        </w:rPr>
        <w:t xml:space="preserve"> and collective agreements will also be included in the transfer (Daniels, 2022)</w:t>
      </w:r>
      <w:r w:rsidR="000C2AA3" w:rsidRPr="00B343EA">
        <w:rPr>
          <w:rFonts w:asciiTheme="minorHAnsi" w:hAnsiTheme="minorHAnsi" w:cstheme="minorHAnsi"/>
          <w:sz w:val="24"/>
          <w:szCs w:val="24"/>
        </w:rPr>
        <w:t>.</w:t>
      </w:r>
    </w:p>
    <w:p w14:paraId="5B7D5930" w14:textId="3EE8C14B" w:rsidR="00397C62" w:rsidRPr="00B343EA" w:rsidRDefault="000C2AA3"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 xml:space="preserve">If </w:t>
      </w:r>
      <w:r w:rsidR="003A7066" w:rsidRPr="00B343EA">
        <w:rPr>
          <w:rFonts w:asciiTheme="minorHAnsi" w:hAnsiTheme="minorHAnsi" w:cstheme="minorHAnsi"/>
          <w:sz w:val="24"/>
          <w:szCs w:val="24"/>
        </w:rPr>
        <w:t>new contracts were issued in line with the employees of the purchasing company, then this would go against the terms</w:t>
      </w:r>
      <w:r w:rsidR="00594CE3" w:rsidRPr="00B343EA">
        <w:rPr>
          <w:rFonts w:asciiTheme="minorHAnsi" w:hAnsiTheme="minorHAnsi" w:cstheme="minorHAnsi"/>
          <w:sz w:val="24"/>
          <w:szCs w:val="24"/>
        </w:rPr>
        <w:t xml:space="preserve"> of TUPE</w:t>
      </w:r>
      <w:r w:rsidR="00D71366" w:rsidRPr="00B343EA">
        <w:rPr>
          <w:rFonts w:asciiTheme="minorHAnsi" w:hAnsiTheme="minorHAnsi" w:cstheme="minorHAnsi"/>
          <w:sz w:val="24"/>
          <w:szCs w:val="24"/>
        </w:rPr>
        <w:t xml:space="preserve">, would be void </w:t>
      </w:r>
      <w:r w:rsidR="003A7066" w:rsidRPr="00B343EA">
        <w:rPr>
          <w:rFonts w:asciiTheme="minorHAnsi" w:hAnsiTheme="minorHAnsi" w:cstheme="minorHAnsi"/>
          <w:sz w:val="24"/>
          <w:szCs w:val="24"/>
        </w:rPr>
        <w:t xml:space="preserve">and </w:t>
      </w:r>
      <w:r w:rsidR="00D71366" w:rsidRPr="00B343EA">
        <w:rPr>
          <w:rFonts w:asciiTheme="minorHAnsi" w:hAnsiTheme="minorHAnsi" w:cstheme="minorHAnsi"/>
          <w:sz w:val="24"/>
          <w:szCs w:val="24"/>
        </w:rPr>
        <w:t>could be</w:t>
      </w:r>
      <w:r w:rsidR="003A7066" w:rsidRPr="00B343EA">
        <w:rPr>
          <w:rFonts w:asciiTheme="minorHAnsi" w:hAnsiTheme="minorHAnsi" w:cstheme="minorHAnsi"/>
          <w:sz w:val="24"/>
          <w:szCs w:val="24"/>
        </w:rPr>
        <w:t xml:space="preserve"> challenged</w:t>
      </w:r>
      <w:r w:rsidR="00E8713B" w:rsidRPr="00B343EA">
        <w:rPr>
          <w:rFonts w:asciiTheme="minorHAnsi" w:hAnsiTheme="minorHAnsi" w:cstheme="minorHAnsi"/>
          <w:sz w:val="24"/>
          <w:szCs w:val="24"/>
        </w:rPr>
        <w:t xml:space="preserve">. </w:t>
      </w:r>
      <w:r w:rsidR="0077624F" w:rsidRPr="00B343EA">
        <w:rPr>
          <w:rFonts w:asciiTheme="minorHAnsi" w:hAnsiTheme="minorHAnsi" w:cstheme="minorHAnsi"/>
          <w:sz w:val="24"/>
          <w:szCs w:val="24"/>
        </w:rPr>
        <w:t xml:space="preserve">In the case of </w:t>
      </w:r>
      <w:r w:rsidR="0077624F" w:rsidRPr="00B343EA">
        <w:rPr>
          <w:rFonts w:asciiTheme="minorHAnsi" w:hAnsiTheme="minorHAnsi" w:cstheme="minorHAnsi"/>
          <w:i/>
          <w:iCs/>
          <w:sz w:val="24"/>
          <w:szCs w:val="24"/>
        </w:rPr>
        <w:t xml:space="preserve">Taylor v Connex </w:t>
      </w:r>
      <w:proofErr w:type="gramStart"/>
      <w:r w:rsidR="0077624F" w:rsidRPr="00B343EA">
        <w:rPr>
          <w:rFonts w:asciiTheme="minorHAnsi" w:hAnsiTheme="minorHAnsi" w:cstheme="minorHAnsi"/>
          <w:i/>
          <w:iCs/>
          <w:sz w:val="24"/>
          <w:szCs w:val="24"/>
        </w:rPr>
        <w:t>South Eastern</w:t>
      </w:r>
      <w:proofErr w:type="gramEnd"/>
      <w:r w:rsidR="0077624F" w:rsidRPr="00B343EA">
        <w:rPr>
          <w:rFonts w:asciiTheme="minorHAnsi" w:hAnsiTheme="minorHAnsi" w:cstheme="minorHAnsi"/>
          <w:i/>
          <w:iCs/>
          <w:sz w:val="24"/>
          <w:szCs w:val="24"/>
        </w:rPr>
        <w:t xml:space="preserve"> Ltd</w:t>
      </w:r>
      <w:r w:rsidR="0077624F" w:rsidRPr="00B343EA">
        <w:rPr>
          <w:rFonts w:asciiTheme="minorHAnsi" w:hAnsiTheme="minorHAnsi" w:cstheme="minorHAnsi"/>
          <w:sz w:val="24"/>
          <w:szCs w:val="24"/>
        </w:rPr>
        <w:t xml:space="preserve"> (2000) EAT 1243/99</w:t>
      </w:r>
      <w:r w:rsidR="00397C62" w:rsidRPr="00B343EA">
        <w:rPr>
          <w:rFonts w:asciiTheme="minorHAnsi" w:hAnsiTheme="minorHAnsi" w:cstheme="minorHAnsi"/>
          <w:sz w:val="24"/>
          <w:szCs w:val="24"/>
        </w:rPr>
        <w:t>, the employee</w:t>
      </w:r>
      <w:r w:rsidR="00B36FA8" w:rsidRPr="00B343EA">
        <w:rPr>
          <w:rFonts w:asciiTheme="minorHAnsi" w:hAnsiTheme="minorHAnsi" w:cstheme="minorHAnsi"/>
          <w:sz w:val="24"/>
          <w:szCs w:val="24"/>
        </w:rPr>
        <w:t xml:space="preserve"> refused a change to their contract and were dismissed, this was deemed </w:t>
      </w:r>
      <w:r w:rsidR="00CE11A7" w:rsidRPr="00B343EA">
        <w:rPr>
          <w:rFonts w:asciiTheme="minorHAnsi" w:hAnsiTheme="minorHAnsi" w:cstheme="minorHAnsi"/>
          <w:sz w:val="24"/>
          <w:szCs w:val="24"/>
        </w:rPr>
        <w:t xml:space="preserve">as unfair dismissal as the change </w:t>
      </w:r>
      <w:r w:rsidR="0000704C" w:rsidRPr="00B343EA">
        <w:rPr>
          <w:rFonts w:asciiTheme="minorHAnsi" w:hAnsiTheme="minorHAnsi" w:cstheme="minorHAnsi"/>
          <w:sz w:val="24"/>
          <w:szCs w:val="24"/>
        </w:rPr>
        <w:t xml:space="preserve">was linked to their transfer. No </w:t>
      </w:r>
      <w:r w:rsidR="000D3C5A" w:rsidRPr="00B343EA">
        <w:rPr>
          <w:rFonts w:asciiTheme="minorHAnsi" w:hAnsiTheme="minorHAnsi" w:cstheme="minorHAnsi"/>
          <w:sz w:val="24"/>
          <w:szCs w:val="24"/>
        </w:rPr>
        <w:t>dismissal or</w:t>
      </w:r>
      <w:r w:rsidR="0000704C" w:rsidRPr="00B343EA">
        <w:rPr>
          <w:rFonts w:asciiTheme="minorHAnsi" w:hAnsiTheme="minorHAnsi" w:cstheme="minorHAnsi"/>
          <w:sz w:val="24"/>
          <w:szCs w:val="24"/>
        </w:rPr>
        <w:t xml:space="preserve"> variation of contract can take place unless </w:t>
      </w:r>
      <w:r w:rsidR="00757FF8" w:rsidRPr="00B343EA">
        <w:rPr>
          <w:rFonts w:asciiTheme="minorHAnsi" w:hAnsiTheme="minorHAnsi" w:cstheme="minorHAnsi"/>
          <w:sz w:val="24"/>
          <w:szCs w:val="24"/>
        </w:rPr>
        <w:t xml:space="preserve">an </w:t>
      </w:r>
      <w:r w:rsidR="000942FD" w:rsidRPr="00B343EA">
        <w:rPr>
          <w:rFonts w:asciiTheme="minorHAnsi" w:hAnsiTheme="minorHAnsi" w:cstheme="minorHAnsi"/>
          <w:sz w:val="24"/>
          <w:szCs w:val="24"/>
        </w:rPr>
        <w:t xml:space="preserve">economic, technical or organisational </w:t>
      </w:r>
      <w:r w:rsidR="000942FD" w:rsidRPr="00B343EA">
        <w:rPr>
          <w:rFonts w:asciiTheme="minorHAnsi" w:hAnsiTheme="minorHAnsi" w:cstheme="minorHAnsi"/>
          <w:sz w:val="24"/>
          <w:szCs w:val="24"/>
        </w:rPr>
        <w:t>(</w:t>
      </w:r>
      <w:r w:rsidR="00757FF8" w:rsidRPr="00B343EA">
        <w:rPr>
          <w:rFonts w:asciiTheme="minorHAnsi" w:hAnsiTheme="minorHAnsi" w:cstheme="minorHAnsi"/>
          <w:sz w:val="24"/>
          <w:szCs w:val="24"/>
        </w:rPr>
        <w:t>ETO</w:t>
      </w:r>
      <w:r w:rsidR="000942FD" w:rsidRPr="00B343EA">
        <w:rPr>
          <w:rFonts w:asciiTheme="minorHAnsi" w:hAnsiTheme="minorHAnsi" w:cstheme="minorHAnsi"/>
          <w:sz w:val="24"/>
          <w:szCs w:val="24"/>
        </w:rPr>
        <w:t>)</w:t>
      </w:r>
      <w:r w:rsidR="00757FF8" w:rsidRPr="00B343EA">
        <w:rPr>
          <w:rFonts w:asciiTheme="minorHAnsi" w:hAnsiTheme="minorHAnsi" w:cstheme="minorHAnsi"/>
          <w:sz w:val="24"/>
          <w:szCs w:val="24"/>
        </w:rPr>
        <w:t xml:space="preserve"> defence can be made </w:t>
      </w:r>
      <w:r w:rsidR="000942FD" w:rsidRPr="00B343EA">
        <w:rPr>
          <w:rFonts w:asciiTheme="minorHAnsi" w:hAnsiTheme="minorHAnsi" w:cstheme="minorHAnsi"/>
          <w:sz w:val="24"/>
          <w:szCs w:val="24"/>
        </w:rPr>
        <w:t xml:space="preserve">for </w:t>
      </w:r>
      <w:r w:rsidR="000D3C5A" w:rsidRPr="00B343EA">
        <w:rPr>
          <w:rFonts w:asciiTheme="minorHAnsi" w:hAnsiTheme="minorHAnsi" w:cstheme="minorHAnsi"/>
          <w:sz w:val="24"/>
          <w:szCs w:val="24"/>
        </w:rPr>
        <w:t>justification (Daniels, 2022).</w:t>
      </w:r>
    </w:p>
    <w:p w14:paraId="0A59D6D9" w14:textId="4515D92D" w:rsidR="007C3226" w:rsidRPr="00B343EA" w:rsidRDefault="00F60029" w:rsidP="00B343EA">
      <w:pPr>
        <w:pStyle w:val="Nornal"/>
        <w:spacing w:line="360" w:lineRule="auto"/>
        <w:jc w:val="both"/>
        <w:rPr>
          <w:rFonts w:asciiTheme="minorHAnsi" w:hAnsiTheme="minorHAnsi" w:cstheme="minorHAnsi"/>
          <w:sz w:val="24"/>
          <w:szCs w:val="24"/>
        </w:rPr>
      </w:pPr>
      <w:r w:rsidRPr="00B343EA">
        <w:rPr>
          <w:rFonts w:asciiTheme="minorHAnsi" w:hAnsiTheme="minorHAnsi" w:cstheme="minorHAnsi"/>
          <w:sz w:val="24"/>
          <w:szCs w:val="24"/>
        </w:rPr>
        <w:t xml:space="preserve">TUPE arrangements include a consultation period, at this point the transferee could set out the proposed terms and conditions and changes in contract, setting out the expectations of employees. </w:t>
      </w:r>
      <w:r w:rsidR="002E0324" w:rsidRPr="00B343EA">
        <w:rPr>
          <w:rFonts w:asciiTheme="minorHAnsi" w:hAnsiTheme="minorHAnsi" w:cstheme="minorHAnsi"/>
          <w:sz w:val="24"/>
          <w:szCs w:val="24"/>
        </w:rPr>
        <w:t xml:space="preserve"> The consultation would also include employee </w:t>
      </w:r>
      <w:r w:rsidR="001D6C65" w:rsidRPr="00B343EA">
        <w:rPr>
          <w:rFonts w:asciiTheme="minorHAnsi" w:hAnsiTheme="minorHAnsi" w:cstheme="minorHAnsi"/>
          <w:sz w:val="24"/>
          <w:szCs w:val="24"/>
        </w:rPr>
        <w:t>representatives</w:t>
      </w:r>
      <w:r w:rsidR="002E0324" w:rsidRPr="00B343EA">
        <w:rPr>
          <w:rFonts w:asciiTheme="minorHAnsi" w:hAnsiTheme="minorHAnsi" w:cstheme="minorHAnsi"/>
          <w:sz w:val="24"/>
          <w:szCs w:val="24"/>
        </w:rPr>
        <w:t xml:space="preserve"> </w:t>
      </w:r>
      <w:r w:rsidR="001D6C65" w:rsidRPr="00B343EA">
        <w:rPr>
          <w:rFonts w:asciiTheme="minorHAnsi" w:hAnsiTheme="minorHAnsi" w:cstheme="minorHAnsi"/>
          <w:sz w:val="24"/>
          <w:szCs w:val="24"/>
        </w:rPr>
        <w:t xml:space="preserve">and the relevant information </w:t>
      </w:r>
      <w:r w:rsidR="000942FD" w:rsidRPr="00B343EA">
        <w:rPr>
          <w:rFonts w:asciiTheme="minorHAnsi" w:hAnsiTheme="minorHAnsi" w:cstheme="minorHAnsi"/>
          <w:sz w:val="24"/>
          <w:szCs w:val="24"/>
        </w:rPr>
        <w:t>including</w:t>
      </w:r>
      <w:r w:rsidR="00945851" w:rsidRPr="00B343EA">
        <w:rPr>
          <w:rFonts w:asciiTheme="minorHAnsi" w:hAnsiTheme="minorHAnsi" w:cstheme="minorHAnsi"/>
          <w:sz w:val="24"/>
          <w:szCs w:val="24"/>
        </w:rPr>
        <w:t xml:space="preserve"> that a transfer is to take place, reason for transfer</w:t>
      </w:r>
      <w:r w:rsidR="00B2334C" w:rsidRPr="00B343EA">
        <w:rPr>
          <w:rFonts w:asciiTheme="minorHAnsi" w:hAnsiTheme="minorHAnsi" w:cstheme="minorHAnsi"/>
          <w:sz w:val="24"/>
          <w:szCs w:val="24"/>
        </w:rPr>
        <w:t xml:space="preserve">, when it is to take place, implications for employees, </w:t>
      </w:r>
      <w:r w:rsidR="00164416" w:rsidRPr="00B343EA">
        <w:rPr>
          <w:rFonts w:asciiTheme="minorHAnsi" w:hAnsiTheme="minorHAnsi" w:cstheme="minorHAnsi"/>
          <w:sz w:val="24"/>
          <w:szCs w:val="24"/>
        </w:rPr>
        <w:t xml:space="preserve">and </w:t>
      </w:r>
      <w:r w:rsidR="00B2334C" w:rsidRPr="00B343EA">
        <w:rPr>
          <w:rFonts w:asciiTheme="minorHAnsi" w:hAnsiTheme="minorHAnsi" w:cstheme="minorHAnsi"/>
          <w:sz w:val="24"/>
          <w:szCs w:val="24"/>
        </w:rPr>
        <w:t>measures the employer</w:t>
      </w:r>
      <w:r w:rsidR="00164416" w:rsidRPr="00B343EA">
        <w:rPr>
          <w:rFonts w:asciiTheme="minorHAnsi" w:hAnsiTheme="minorHAnsi" w:cstheme="minorHAnsi"/>
          <w:sz w:val="24"/>
          <w:szCs w:val="24"/>
        </w:rPr>
        <w:t xml:space="preserve"> and transferee</w:t>
      </w:r>
      <w:r w:rsidR="00B2334C" w:rsidRPr="00B343EA">
        <w:rPr>
          <w:rFonts w:asciiTheme="minorHAnsi" w:hAnsiTheme="minorHAnsi" w:cstheme="minorHAnsi"/>
          <w:sz w:val="24"/>
          <w:szCs w:val="24"/>
        </w:rPr>
        <w:t xml:space="preserve"> expects to take</w:t>
      </w:r>
      <w:r w:rsidR="00164416" w:rsidRPr="00B343EA">
        <w:rPr>
          <w:rFonts w:asciiTheme="minorHAnsi" w:hAnsiTheme="minorHAnsi" w:cstheme="minorHAnsi"/>
          <w:sz w:val="24"/>
          <w:szCs w:val="24"/>
        </w:rPr>
        <w:t xml:space="preserve"> in relation to employees</w:t>
      </w:r>
      <w:r w:rsidR="002C182B" w:rsidRPr="00B343EA">
        <w:rPr>
          <w:rFonts w:asciiTheme="minorHAnsi" w:hAnsiTheme="minorHAnsi" w:cstheme="minorHAnsi"/>
          <w:sz w:val="24"/>
          <w:szCs w:val="24"/>
        </w:rPr>
        <w:t xml:space="preserve"> </w:t>
      </w:r>
      <w:r w:rsidR="00A35AAA" w:rsidRPr="00B343EA">
        <w:rPr>
          <w:rFonts w:asciiTheme="minorHAnsi" w:hAnsiTheme="minorHAnsi" w:cstheme="minorHAnsi"/>
          <w:sz w:val="24"/>
          <w:szCs w:val="24"/>
        </w:rPr>
        <w:t xml:space="preserve">(Pitt, </w:t>
      </w:r>
      <w:r w:rsidR="002C182B" w:rsidRPr="00B343EA">
        <w:rPr>
          <w:rFonts w:asciiTheme="minorHAnsi" w:hAnsiTheme="minorHAnsi" w:cstheme="minorHAnsi"/>
          <w:sz w:val="24"/>
          <w:szCs w:val="24"/>
        </w:rPr>
        <w:t>2020)</w:t>
      </w:r>
      <w:r w:rsidR="00164416" w:rsidRPr="00B343EA">
        <w:rPr>
          <w:rFonts w:asciiTheme="minorHAnsi" w:hAnsiTheme="minorHAnsi" w:cstheme="minorHAnsi"/>
          <w:sz w:val="24"/>
          <w:szCs w:val="24"/>
        </w:rPr>
        <w:t>. F</w:t>
      </w:r>
      <w:r w:rsidR="00110673" w:rsidRPr="00B343EA">
        <w:rPr>
          <w:rFonts w:asciiTheme="minorHAnsi" w:hAnsiTheme="minorHAnsi" w:cstheme="minorHAnsi"/>
          <w:sz w:val="24"/>
          <w:szCs w:val="24"/>
        </w:rPr>
        <w:t xml:space="preserve">ailure to inform and consult with employees could </w:t>
      </w:r>
      <w:r w:rsidR="006C17EB" w:rsidRPr="00B343EA">
        <w:rPr>
          <w:rFonts w:asciiTheme="minorHAnsi" w:hAnsiTheme="minorHAnsi" w:cstheme="minorHAnsi"/>
          <w:sz w:val="24"/>
          <w:szCs w:val="24"/>
        </w:rPr>
        <w:t xml:space="preserve">result in compensation </w:t>
      </w:r>
      <w:r w:rsidR="00BE6FD2" w:rsidRPr="00B343EA">
        <w:rPr>
          <w:rFonts w:asciiTheme="minorHAnsi" w:hAnsiTheme="minorHAnsi" w:cstheme="minorHAnsi"/>
          <w:sz w:val="24"/>
          <w:szCs w:val="24"/>
        </w:rPr>
        <w:t xml:space="preserve">by way of protected award </w:t>
      </w:r>
      <w:r w:rsidR="006C17EB" w:rsidRPr="00B343EA">
        <w:rPr>
          <w:rFonts w:asciiTheme="minorHAnsi" w:hAnsiTheme="minorHAnsi" w:cstheme="minorHAnsi"/>
          <w:sz w:val="24"/>
          <w:szCs w:val="24"/>
        </w:rPr>
        <w:t xml:space="preserve">to </w:t>
      </w:r>
      <w:r w:rsidR="00BE6FD2" w:rsidRPr="00B343EA">
        <w:rPr>
          <w:rFonts w:asciiTheme="minorHAnsi" w:hAnsiTheme="minorHAnsi" w:cstheme="minorHAnsi"/>
          <w:sz w:val="24"/>
          <w:szCs w:val="24"/>
        </w:rPr>
        <w:t xml:space="preserve">all </w:t>
      </w:r>
      <w:r w:rsidR="006C17EB" w:rsidRPr="00B343EA">
        <w:rPr>
          <w:rFonts w:asciiTheme="minorHAnsi" w:hAnsiTheme="minorHAnsi" w:cstheme="minorHAnsi"/>
          <w:sz w:val="24"/>
          <w:szCs w:val="24"/>
        </w:rPr>
        <w:t>affected employees</w:t>
      </w:r>
      <w:r w:rsidR="00CF2711" w:rsidRPr="00B343EA">
        <w:rPr>
          <w:rFonts w:asciiTheme="minorHAnsi" w:hAnsiTheme="minorHAnsi" w:cstheme="minorHAnsi"/>
          <w:sz w:val="24"/>
          <w:szCs w:val="24"/>
        </w:rPr>
        <w:t>, liability for this would fall with both the transferor and transferee (Daniels, 2022).</w:t>
      </w:r>
      <w:r w:rsidR="006C17EB" w:rsidRPr="00B343EA">
        <w:rPr>
          <w:rFonts w:asciiTheme="minorHAnsi" w:hAnsiTheme="minorHAnsi" w:cstheme="minorHAnsi"/>
          <w:sz w:val="24"/>
          <w:szCs w:val="24"/>
        </w:rPr>
        <w:t xml:space="preserve"> As part of the consultation a</w:t>
      </w:r>
      <w:r w:rsidR="001B3E1F" w:rsidRPr="00B343EA">
        <w:rPr>
          <w:rFonts w:asciiTheme="minorHAnsi" w:hAnsiTheme="minorHAnsi" w:cstheme="minorHAnsi"/>
          <w:sz w:val="24"/>
          <w:szCs w:val="24"/>
        </w:rPr>
        <w:t>ny</w:t>
      </w:r>
      <w:r w:rsidR="00F14F6D" w:rsidRPr="00B343EA">
        <w:rPr>
          <w:rFonts w:asciiTheme="minorHAnsi" w:hAnsiTheme="minorHAnsi" w:cstheme="minorHAnsi"/>
          <w:sz w:val="24"/>
          <w:szCs w:val="24"/>
        </w:rPr>
        <w:t xml:space="preserve"> employees who object to the transfer would not become employees of the </w:t>
      </w:r>
      <w:r w:rsidR="006A282C" w:rsidRPr="00B343EA">
        <w:rPr>
          <w:rFonts w:asciiTheme="minorHAnsi" w:hAnsiTheme="minorHAnsi" w:cstheme="minorHAnsi"/>
          <w:sz w:val="24"/>
          <w:szCs w:val="24"/>
        </w:rPr>
        <w:t>transferee, but instead their contracts would be terminated from the date of the transfer</w:t>
      </w:r>
      <w:r w:rsidR="00D10BE0" w:rsidRPr="00B343EA">
        <w:rPr>
          <w:rFonts w:asciiTheme="minorHAnsi" w:hAnsiTheme="minorHAnsi" w:cstheme="minorHAnsi"/>
          <w:sz w:val="24"/>
          <w:szCs w:val="24"/>
        </w:rPr>
        <w:t>, this would not be deemed as a dismissal</w:t>
      </w:r>
      <w:r w:rsidR="009A705A" w:rsidRPr="00B343EA">
        <w:rPr>
          <w:rFonts w:asciiTheme="minorHAnsi" w:hAnsiTheme="minorHAnsi" w:cstheme="minorHAnsi"/>
          <w:sz w:val="24"/>
          <w:szCs w:val="24"/>
        </w:rPr>
        <w:t xml:space="preserve"> (</w:t>
      </w:r>
      <w:r w:rsidR="00945851" w:rsidRPr="00B343EA">
        <w:rPr>
          <w:rFonts w:asciiTheme="minorHAnsi" w:hAnsiTheme="minorHAnsi" w:cstheme="minorHAnsi"/>
          <w:sz w:val="24"/>
          <w:szCs w:val="24"/>
        </w:rPr>
        <w:t>Daniels, 2022)</w:t>
      </w:r>
      <w:r w:rsidR="00D10BE0" w:rsidRPr="00B343EA">
        <w:rPr>
          <w:rFonts w:asciiTheme="minorHAnsi" w:hAnsiTheme="minorHAnsi" w:cstheme="minorHAnsi"/>
          <w:sz w:val="24"/>
          <w:szCs w:val="24"/>
        </w:rPr>
        <w:t xml:space="preserve">. </w:t>
      </w:r>
    </w:p>
    <w:p w14:paraId="5344941E" w14:textId="77777777" w:rsidR="00FE52BC" w:rsidRPr="00B343EA" w:rsidRDefault="00FE52BC" w:rsidP="00B343EA">
      <w:pPr>
        <w:pStyle w:val="Nornal"/>
        <w:spacing w:line="360" w:lineRule="auto"/>
        <w:jc w:val="both"/>
        <w:rPr>
          <w:rFonts w:asciiTheme="minorHAnsi" w:hAnsiTheme="minorHAnsi" w:cstheme="minorHAnsi"/>
          <w:sz w:val="24"/>
          <w:szCs w:val="24"/>
        </w:rPr>
      </w:pPr>
    </w:p>
    <w:p w14:paraId="74C5DFE0" w14:textId="77777777" w:rsidR="008F0A17" w:rsidRDefault="008F0A17" w:rsidP="00B343EA">
      <w:pPr>
        <w:pStyle w:val="ListParagraph"/>
        <w:numPr>
          <w:ilvl w:val="0"/>
          <w:numId w:val="13"/>
        </w:numPr>
        <w:spacing w:after="120" w:line="360" w:lineRule="auto"/>
        <w:contextualSpacing w:val="0"/>
        <w:jc w:val="both"/>
        <w:rPr>
          <w:rFonts w:asciiTheme="minorHAnsi" w:hAnsiTheme="minorHAnsi" w:cstheme="minorHAnsi"/>
          <w:b/>
          <w:bCs/>
          <w:sz w:val="24"/>
        </w:rPr>
      </w:pPr>
      <w:r w:rsidRPr="00B343EA">
        <w:rPr>
          <w:rFonts w:asciiTheme="minorHAnsi" w:hAnsiTheme="minorHAnsi" w:cstheme="minorHAnsi"/>
          <w:b/>
          <w:bCs/>
          <w:sz w:val="24"/>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p>
    <w:p w14:paraId="6E51DEB2" w14:textId="77777777" w:rsidR="004E3ADD" w:rsidRDefault="004E3ADD" w:rsidP="004E3ADD">
      <w:pPr>
        <w:spacing w:after="120" w:line="360" w:lineRule="auto"/>
        <w:jc w:val="both"/>
        <w:rPr>
          <w:rFonts w:asciiTheme="minorHAnsi" w:hAnsiTheme="minorHAnsi" w:cstheme="minorHAnsi"/>
          <w:b/>
          <w:bCs/>
          <w:sz w:val="24"/>
        </w:rPr>
      </w:pPr>
    </w:p>
    <w:p w14:paraId="4CA2909C" w14:textId="77777777" w:rsidR="004E3ADD" w:rsidRPr="004E3ADD" w:rsidRDefault="004E3ADD" w:rsidP="004E3ADD">
      <w:pPr>
        <w:spacing w:after="120" w:line="360" w:lineRule="auto"/>
        <w:jc w:val="both"/>
        <w:rPr>
          <w:rFonts w:asciiTheme="minorHAnsi" w:hAnsiTheme="minorHAnsi" w:cstheme="minorHAnsi"/>
          <w:b/>
          <w:bCs/>
          <w:sz w:val="24"/>
        </w:rPr>
      </w:pPr>
    </w:p>
    <w:p w14:paraId="676334FC" w14:textId="429F2E3D" w:rsidR="00904174" w:rsidRPr="00B343EA" w:rsidRDefault="00F73125" w:rsidP="00B343EA">
      <w:pPr>
        <w:spacing w:line="360" w:lineRule="auto"/>
        <w:jc w:val="both"/>
        <w:rPr>
          <w:rFonts w:asciiTheme="minorHAnsi" w:hAnsiTheme="minorHAnsi" w:cstheme="minorHAnsi"/>
          <w:sz w:val="24"/>
        </w:rPr>
      </w:pPr>
      <w:r w:rsidRPr="00B343EA">
        <w:rPr>
          <w:rFonts w:asciiTheme="minorHAnsi" w:hAnsiTheme="minorHAnsi" w:cstheme="minorHAnsi"/>
          <w:sz w:val="24"/>
        </w:rPr>
        <w:lastRenderedPageBreak/>
        <w:t>Employees have statutory rights in relation to pay,</w:t>
      </w:r>
      <w:r w:rsidR="00EF68D9" w:rsidRPr="00B343EA">
        <w:rPr>
          <w:rFonts w:asciiTheme="minorHAnsi" w:hAnsiTheme="minorHAnsi" w:cstheme="minorHAnsi"/>
          <w:sz w:val="24"/>
        </w:rPr>
        <w:t xml:space="preserve"> these include:</w:t>
      </w:r>
    </w:p>
    <w:p w14:paraId="5B253BE1" w14:textId="0E61262D" w:rsidR="00EF68D9" w:rsidRPr="00B343EA" w:rsidRDefault="00F605C6" w:rsidP="00B343EA">
      <w:pPr>
        <w:pStyle w:val="ListParagraph"/>
        <w:numPr>
          <w:ilvl w:val="0"/>
          <w:numId w:val="15"/>
        </w:numPr>
        <w:spacing w:line="360" w:lineRule="auto"/>
        <w:jc w:val="both"/>
        <w:rPr>
          <w:rFonts w:asciiTheme="minorHAnsi" w:hAnsiTheme="minorHAnsi" w:cstheme="minorHAnsi"/>
          <w:sz w:val="24"/>
        </w:rPr>
      </w:pPr>
      <w:r w:rsidRPr="00B343EA">
        <w:rPr>
          <w:rFonts w:asciiTheme="minorHAnsi" w:hAnsiTheme="minorHAnsi" w:cstheme="minorHAnsi"/>
          <w:b/>
          <w:bCs/>
          <w:sz w:val="24"/>
        </w:rPr>
        <w:t>I</w:t>
      </w:r>
      <w:r w:rsidR="00AD0094" w:rsidRPr="00B343EA">
        <w:rPr>
          <w:rFonts w:asciiTheme="minorHAnsi" w:hAnsiTheme="minorHAnsi" w:cstheme="minorHAnsi"/>
          <w:b/>
          <w:bCs/>
          <w:sz w:val="24"/>
        </w:rPr>
        <w:t>temised pay statement</w:t>
      </w:r>
      <w:r w:rsidR="00AD0094" w:rsidRPr="00B343EA">
        <w:rPr>
          <w:rFonts w:asciiTheme="minorHAnsi" w:hAnsiTheme="minorHAnsi" w:cstheme="minorHAnsi"/>
          <w:sz w:val="24"/>
        </w:rPr>
        <w:t xml:space="preserve"> as stipulated by the </w:t>
      </w:r>
      <w:r w:rsidR="00B86EB9" w:rsidRPr="00B343EA">
        <w:rPr>
          <w:rFonts w:asciiTheme="minorHAnsi" w:hAnsiTheme="minorHAnsi" w:cstheme="minorHAnsi"/>
          <w:sz w:val="24"/>
        </w:rPr>
        <w:t>E</w:t>
      </w:r>
      <w:r w:rsidR="00572A6F" w:rsidRPr="00B343EA">
        <w:rPr>
          <w:rFonts w:asciiTheme="minorHAnsi" w:hAnsiTheme="minorHAnsi" w:cstheme="minorHAnsi"/>
          <w:sz w:val="24"/>
        </w:rPr>
        <w:t>mployment</w:t>
      </w:r>
      <w:r w:rsidR="00B86EB9" w:rsidRPr="00B343EA">
        <w:rPr>
          <w:rFonts w:asciiTheme="minorHAnsi" w:hAnsiTheme="minorHAnsi" w:cstheme="minorHAnsi"/>
          <w:sz w:val="24"/>
        </w:rPr>
        <w:t xml:space="preserve"> Rights Act </w:t>
      </w:r>
      <w:r w:rsidR="00D57D0E" w:rsidRPr="00B343EA">
        <w:rPr>
          <w:rFonts w:asciiTheme="minorHAnsi" w:hAnsiTheme="minorHAnsi" w:cstheme="minorHAnsi"/>
          <w:sz w:val="24"/>
        </w:rPr>
        <w:t>(</w:t>
      </w:r>
      <w:r w:rsidR="00B86EB9" w:rsidRPr="00B343EA">
        <w:rPr>
          <w:rFonts w:asciiTheme="minorHAnsi" w:hAnsiTheme="minorHAnsi" w:cstheme="minorHAnsi"/>
          <w:sz w:val="24"/>
        </w:rPr>
        <w:t xml:space="preserve">1996) and includes items such as </w:t>
      </w:r>
      <w:r w:rsidR="00D57D0E" w:rsidRPr="00B343EA">
        <w:rPr>
          <w:rFonts w:asciiTheme="minorHAnsi" w:hAnsiTheme="minorHAnsi" w:cstheme="minorHAnsi"/>
          <w:sz w:val="24"/>
        </w:rPr>
        <w:t xml:space="preserve">gross salary, </w:t>
      </w:r>
      <w:r w:rsidR="00B10D18" w:rsidRPr="00B343EA">
        <w:rPr>
          <w:rFonts w:asciiTheme="minorHAnsi" w:hAnsiTheme="minorHAnsi" w:cstheme="minorHAnsi"/>
          <w:sz w:val="24"/>
        </w:rPr>
        <w:t>any elements of variable pay</w:t>
      </w:r>
      <w:r w:rsidR="006A562D" w:rsidRPr="00B343EA">
        <w:rPr>
          <w:rFonts w:asciiTheme="minorHAnsi" w:hAnsiTheme="minorHAnsi" w:cstheme="minorHAnsi"/>
          <w:sz w:val="24"/>
        </w:rPr>
        <w:t xml:space="preserve"> and</w:t>
      </w:r>
      <w:r w:rsidR="00B10D18" w:rsidRPr="00B343EA">
        <w:rPr>
          <w:rFonts w:asciiTheme="minorHAnsi" w:hAnsiTheme="minorHAnsi" w:cstheme="minorHAnsi"/>
          <w:sz w:val="24"/>
        </w:rPr>
        <w:t xml:space="preserve"> net salary</w:t>
      </w:r>
      <w:r w:rsidR="006A562D" w:rsidRPr="00B343EA">
        <w:rPr>
          <w:rFonts w:asciiTheme="minorHAnsi" w:hAnsiTheme="minorHAnsi" w:cstheme="minorHAnsi"/>
          <w:sz w:val="24"/>
        </w:rPr>
        <w:t>. I</w:t>
      </w:r>
      <w:r w:rsidR="00F90168" w:rsidRPr="00B343EA">
        <w:rPr>
          <w:rFonts w:asciiTheme="minorHAnsi" w:hAnsiTheme="minorHAnsi" w:cstheme="minorHAnsi"/>
          <w:sz w:val="24"/>
        </w:rPr>
        <w:t xml:space="preserve">f these criteria are not met the employee has the right to </w:t>
      </w:r>
      <w:r w:rsidR="00695637" w:rsidRPr="00B343EA">
        <w:rPr>
          <w:rFonts w:asciiTheme="minorHAnsi" w:hAnsiTheme="minorHAnsi" w:cstheme="minorHAnsi"/>
          <w:sz w:val="24"/>
        </w:rPr>
        <w:t>apply to the employment tribunal</w:t>
      </w:r>
      <w:r w:rsidR="0020760B" w:rsidRPr="00B343EA">
        <w:rPr>
          <w:rFonts w:asciiTheme="minorHAnsi" w:hAnsiTheme="minorHAnsi" w:cstheme="minorHAnsi"/>
          <w:sz w:val="24"/>
        </w:rPr>
        <w:t>, if any unnotified deductions have been made the employe</w:t>
      </w:r>
      <w:r w:rsidR="00B458B3" w:rsidRPr="00B343EA">
        <w:rPr>
          <w:rFonts w:asciiTheme="minorHAnsi" w:hAnsiTheme="minorHAnsi" w:cstheme="minorHAnsi"/>
          <w:sz w:val="24"/>
        </w:rPr>
        <w:t>r can be instructed to refund the deductio</w:t>
      </w:r>
      <w:r w:rsidR="002F379D" w:rsidRPr="00B343EA">
        <w:rPr>
          <w:rFonts w:asciiTheme="minorHAnsi" w:hAnsiTheme="minorHAnsi" w:cstheme="minorHAnsi"/>
          <w:sz w:val="24"/>
        </w:rPr>
        <w:t>ns (Daniels, 2022).</w:t>
      </w:r>
    </w:p>
    <w:p w14:paraId="28226082" w14:textId="40025494" w:rsidR="00B86EB9" w:rsidRPr="00B343EA" w:rsidRDefault="00C557E0" w:rsidP="00B343EA">
      <w:pPr>
        <w:pStyle w:val="ListParagraph"/>
        <w:numPr>
          <w:ilvl w:val="0"/>
          <w:numId w:val="15"/>
        </w:numPr>
        <w:spacing w:line="360" w:lineRule="auto"/>
        <w:jc w:val="both"/>
        <w:rPr>
          <w:rFonts w:asciiTheme="minorHAnsi" w:hAnsiTheme="minorHAnsi" w:cstheme="minorHAnsi"/>
          <w:sz w:val="24"/>
        </w:rPr>
      </w:pPr>
      <w:r w:rsidRPr="00B343EA">
        <w:rPr>
          <w:rFonts w:asciiTheme="minorHAnsi" w:hAnsiTheme="minorHAnsi" w:cstheme="minorHAnsi"/>
          <w:b/>
          <w:bCs/>
          <w:sz w:val="24"/>
        </w:rPr>
        <w:t>Authorised and l</w:t>
      </w:r>
      <w:r w:rsidR="00B86EB9" w:rsidRPr="00B343EA">
        <w:rPr>
          <w:rFonts w:asciiTheme="minorHAnsi" w:hAnsiTheme="minorHAnsi" w:cstheme="minorHAnsi"/>
          <w:b/>
          <w:bCs/>
          <w:sz w:val="24"/>
        </w:rPr>
        <w:t>a</w:t>
      </w:r>
      <w:r w:rsidR="008F783F" w:rsidRPr="00B343EA">
        <w:rPr>
          <w:rFonts w:asciiTheme="minorHAnsi" w:hAnsiTheme="minorHAnsi" w:cstheme="minorHAnsi"/>
          <w:b/>
          <w:bCs/>
          <w:sz w:val="24"/>
        </w:rPr>
        <w:t>wful deductions</w:t>
      </w:r>
      <w:r w:rsidR="008F783F" w:rsidRPr="00B343EA">
        <w:rPr>
          <w:rFonts w:asciiTheme="minorHAnsi" w:hAnsiTheme="minorHAnsi" w:cstheme="minorHAnsi"/>
          <w:sz w:val="24"/>
        </w:rPr>
        <w:t xml:space="preserve"> from wages which is authorised by</w:t>
      </w:r>
      <w:r w:rsidR="00133E9C" w:rsidRPr="00B343EA">
        <w:rPr>
          <w:rFonts w:asciiTheme="minorHAnsi" w:hAnsiTheme="minorHAnsi" w:cstheme="minorHAnsi"/>
          <w:sz w:val="24"/>
        </w:rPr>
        <w:t xml:space="preserve"> legislation, contract or agreement in writing. These could be items such a</w:t>
      </w:r>
      <w:r w:rsidR="00DF7984" w:rsidRPr="00B343EA">
        <w:rPr>
          <w:rFonts w:asciiTheme="minorHAnsi" w:hAnsiTheme="minorHAnsi" w:cstheme="minorHAnsi"/>
          <w:sz w:val="24"/>
        </w:rPr>
        <w:t>uthorised statute payments (PAYE and National Insurance</w:t>
      </w:r>
      <w:r w:rsidR="00B87BDC" w:rsidRPr="00B343EA">
        <w:rPr>
          <w:rFonts w:asciiTheme="minorHAnsi" w:hAnsiTheme="minorHAnsi" w:cstheme="minorHAnsi"/>
          <w:sz w:val="24"/>
        </w:rPr>
        <w:t xml:space="preserve">), Union contributions, </w:t>
      </w:r>
      <w:r w:rsidR="00A012D6" w:rsidRPr="00B343EA">
        <w:rPr>
          <w:rFonts w:asciiTheme="minorHAnsi" w:hAnsiTheme="minorHAnsi" w:cstheme="minorHAnsi"/>
          <w:sz w:val="24"/>
        </w:rPr>
        <w:t xml:space="preserve">payments in relation to using tools etc. Any </w:t>
      </w:r>
      <w:r w:rsidR="000D2900" w:rsidRPr="00B343EA">
        <w:rPr>
          <w:rFonts w:asciiTheme="minorHAnsi" w:hAnsiTheme="minorHAnsi" w:cstheme="minorHAnsi"/>
          <w:sz w:val="24"/>
        </w:rPr>
        <w:t>unauthorised</w:t>
      </w:r>
      <w:r w:rsidR="00A012D6" w:rsidRPr="00B343EA">
        <w:rPr>
          <w:rFonts w:asciiTheme="minorHAnsi" w:hAnsiTheme="minorHAnsi" w:cstheme="minorHAnsi"/>
          <w:sz w:val="24"/>
        </w:rPr>
        <w:t xml:space="preserve"> payments can be submitted to the employment tribunal and compensation can be re</w:t>
      </w:r>
      <w:r w:rsidR="000D2900" w:rsidRPr="00B343EA">
        <w:rPr>
          <w:rFonts w:asciiTheme="minorHAnsi" w:hAnsiTheme="minorHAnsi" w:cstheme="minorHAnsi"/>
          <w:sz w:val="24"/>
        </w:rPr>
        <w:t>warded (Daniels, 2022).</w:t>
      </w:r>
    </w:p>
    <w:p w14:paraId="76C31142" w14:textId="201F7CA1" w:rsidR="003A2EC3" w:rsidRPr="00B343EA" w:rsidRDefault="003A2EC3" w:rsidP="00B343EA">
      <w:pPr>
        <w:pStyle w:val="ListParagraph"/>
        <w:numPr>
          <w:ilvl w:val="0"/>
          <w:numId w:val="15"/>
        </w:numPr>
        <w:spacing w:line="360" w:lineRule="auto"/>
        <w:jc w:val="both"/>
        <w:rPr>
          <w:rFonts w:asciiTheme="minorHAnsi" w:hAnsiTheme="minorHAnsi" w:cstheme="minorHAnsi"/>
          <w:sz w:val="24"/>
        </w:rPr>
      </w:pPr>
      <w:r w:rsidRPr="00B343EA">
        <w:rPr>
          <w:rFonts w:asciiTheme="minorHAnsi" w:hAnsiTheme="minorHAnsi" w:cstheme="minorHAnsi"/>
          <w:b/>
          <w:bCs/>
          <w:sz w:val="24"/>
        </w:rPr>
        <w:t>National minimum wage</w:t>
      </w:r>
      <w:r w:rsidR="00FC759F" w:rsidRPr="00B343EA">
        <w:rPr>
          <w:rFonts w:asciiTheme="minorHAnsi" w:hAnsiTheme="minorHAnsi" w:cstheme="minorHAnsi"/>
          <w:sz w:val="24"/>
        </w:rPr>
        <w:t xml:space="preserve"> and National Living Wage</w:t>
      </w:r>
      <w:r w:rsidR="00534ED0" w:rsidRPr="00B343EA">
        <w:rPr>
          <w:rFonts w:asciiTheme="minorHAnsi" w:hAnsiTheme="minorHAnsi" w:cstheme="minorHAnsi"/>
          <w:sz w:val="24"/>
        </w:rPr>
        <w:t>, which is currently</w:t>
      </w:r>
      <w:r w:rsidR="00D21C64" w:rsidRPr="00B343EA">
        <w:rPr>
          <w:rFonts w:asciiTheme="minorHAnsi" w:hAnsiTheme="minorHAnsi" w:cstheme="minorHAnsi"/>
          <w:sz w:val="24"/>
        </w:rPr>
        <w:t xml:space="preserve"> </w:t>
      </w:r>
      <w:r w:rsidR="006A062E" w:rsidRPr="00B343EA">
        <w:rPr>
          <w:rFonts w:asciiTheme="minorHAnsi" w:hAnsiTheme="minorHAnsi" w:cstheme="minorHAnsi"/>
          <w:sz w:val="24"/>
        </w:rPr>
        <w:t xml:space="preserve">for employees over 20 years of age </w:t>
      </w:r>
      <w:r w:rsidR="00D21C64" w:rsidRPr="00B343EA">
        <w:rPr>
          <w:rFonts w:asciiTheme="minorHAnsi" w:hAnsiTheme="minorHAnsi" w:cstheme="minorHAnsi"/>
          <w:sz w:val="24"/>
        </w:rPr>
        <w:t>£11.44</w:t>
      </w:r>
      <w:r w:rsidR="00B029F7" w:rsidRPr="00B343EA">
        <w:rPr>
          <w:rFonts w:asciiTheme="minorHAnsi" w:hAnsiTheme="minorHAnsi" w:cstheme="minorHAnsi"/>
          <w:sz w:val="24"/>
        </w:rPr>
        <w:t xml:space="preserve"> per hour</w:t>
      </w:r>
      <w:r w:rsidR="006A062E" w:rsidRPr="00B343EA">
        <w:rPr>
          <w:rFonts w:asciiTheme="minorHAnsi" w:hAnsiTheme="minorHAnsi" w:cstheme="minorHAnsi"/>
          <w:sz w:val="24"/>
        </w:rPr>
        <w:t xml:space="preserve">, employees between the ages of 18 and 20 years old £8.60 and </w:t>
      </w:r>
      <w:r w:rsidR="000D6593" w:rsidRPr="00B343EA">
        <w:rPr>
          <w:rFonts w:asciiTheme="minorHAnsi" w:hAnsiTheme="minorHAnsi" w:cstheme="minorHAnsi"/>
          <w:sz w:val="24"/>
        </w:rPr>
        <w:t>16- to 17-year-olds</w:t>
      </w:r>
      <w:r w:rsidR="001D13EB" w:rsidRPr="00B343EA">
        <w:rPr>
          <w:rFonts w:asciiTheme="minorHAnsi" w:hAnsiTheme="minorHAnsi" w:cstheme="minorHAnsi"/>
          <w:sz w:val="24"/>
        </w:rPr>
        <w:t xml:space="preserve"> the rate is £6.40 per hour.</w:t>
      </w:r>
      <w:r w:rsidR="000E3BA3" w:rsidRPr="00B343EA">
        <w:rPr>
          <w:rFonts w:asciiTheme="minorHAnsi" w:hAnsiTheme="minorHAnsi" w:cstheme="minorHAnsi"/>
          <w:sz w:val="24"/>
        </w:rPr>
        <w:t xml:space="preserve"> </w:t>
      </w:r>
      <w:r w:rsidR="00A25254" w:rsidRPr="00B343EA">
        <w:rPr>
          <w:rFonts w:asciiTheme="minorHAnsi" w:hAnsiTheme="minorHAnsi" w:cstheme="minorHAnsi"/>
          <w:sz w:val="24"/>
        </w:rPr>
        <w:t>The National Minimum Wage Act (1998) gives employees the right to receive a minimum hourly rate of pay</w:t>
      </w:r>
      <w:r w:rsidR="00E963EC" w:rsidRPr="00B343EA">
        <w:rPr>
          <w:rFonts w:asciiTheme="minorHAnsi" w:hAnsiTheme="minorHAnsi" w:cstheme="minorHAnsi"/>
          <w:sz w:val="24"/>
        </w:rPr>
        <w:t>, in 2016 the act was added to include National Living Wage</w:t>
      </w:r>
      <w:r w:rsidR="00184D7A" w:rsidRPr="00B343EA">
        <w:rPr>
          <w:rFonts w:asciiTheme="minorHAnsi" w:hAnsiTheme="minorHAnsi" w:cstheme="minorHAnsi"/>
          <w:sz w:val="24"/>
        </w:rPr>
        <w:t xml:space="preserve"> which is currently paid to employees 23 years old and above</w:t>
      </w:r>
      <w:r w:rsidR="001E42CE" w:rsidRPr="00B343EA">
        <w:rPr>
          <w:rFonts w:asciiTheme="minorHAnsi" w:hAnsiTheme="minorHAnsi" w:cstheme="minorHAnsi"/>
          <w:sz w:val="24"/>
        </w:rPr>
        <w:t xml:space="preserve"> (</w:t>
      </w:r>
      <w:r w:rsidR="00EA1FF6" w:rsidRPr="00B343EA">
        <w:rPr>
          <w:rFonts w:asciiTheme="minorHAnsi" w:hAnsiTheme="minorHAnsi" w:cstheme="minorHAnsi"/>
          <w:sz w:val="24"/>
        </w:rPr>
        <w:t>Ta</w:t>
      </w:r>
      <w:r w:rsidR="00D8657E" w:rsidRPr="00B343EA">
        <w:rPr>
          <w:rFonts w:asciiTheme="minorHAnsi" w:hAnsiTheme="minorHAnsi" w:cstheme="minorHAnsi"/>
          <w:sz w:val="24"/>
        </w:rPr>
        <w:t>ylor and Emir, 2019</w:t>
      </w:r>
      <w:r w:rsidR="001E42CE" w:rsidRPr="00B343EA">
        <w:rPr>
          <w:rFonts w:asciiTheme="minorHAnsi" w:hAnsiTheme="minorHAnsi" w:cstheme="minorHAnsi"/>
          <w:sz w:val="24"/>
        </w:rPr>
        <w:t>)</w:t>
      </w:r>
      <w:r w:rsidR="00184D7A" w:rsidRPr="00B343EA">
        <w:rPr>
          <w:rFonts w:asciiTheme="minorHAnsi" w:hAnsiTheme="minorHAnsi" w:cstheme="minorHAnsi"/>
          <w:sz w:val="24"/>
        </w:rPr>
        <w:t xml:space="preserve">. </w:t>
      </w:r>
    </w:p>
    <w:p w14:paraId="13AA4C16" w14:textId="77777777" w:rsidR="006F03F7" w:rsidRPr="00B343EA" w:rsidRDefault="006F03F7" w:rsidP="00B343EA">
      <w:pPr>
        <w:spacing w:line="360" w:lineRule="auto"/>
        <w:jc w:val="both"/>
        <w:rPr>
          <w:rFonts w:asciiTheme="minorHAnsi" w:hAnsiTheme="minorHAnsi" w:cstheme="minorHAnsi"/>
          <w:sz w:val="24"/>
        </w:rPr>
      </w:pPr>
    </w:p>
    <w:p w14:paraId="4BF21C6E" w14:textId="11953AA3" w:rsidR="00FC759F" w:rsidRPr="00B343EA" w:rsidRDefault="005C12B5" w:rsidP="00B343EA">
      <w:pPr>
        <w:spacing w:line="360" w:lineRule="auto"/>
        <w:jc w:val="both"/>
        <w:rPr>
          <w:rFonts w:asciiTheme="minorHAnsi" w:hAnsiTheme="minorHAnsi" w:cstheme="minorHAnsi"/>
          <w:sz w:val="24"/>
        </w:rPr>
      </w:pPr>
      <w:r w:rsidRPr="00B343EA">
        <w:rPr>
          <w:rFonts w:asciiTheme="minorHAnsi" w:hAnsiTheme="minorHAnsi" w:cstheme="minorHAnsi"/>
          <w:sz w:val="24"/>
        </w:rPr>
        <w:t xml:space="preserve">In this case if any of the workers are over </w:t>
      </w:r>
      <w:r w:rsidR="00AF03FE" w:rsidRPr="00B343EA">
        <w:rPr>
          <w:rFonts w:asciiTheme="minorHAnsi" w:hAnsiTheme="minorHAnsi" w:cstheme="minorHAnsi"/>
          <w:sz w:val="24"/>
        </w:rPr>
        <w:t xml:space="preserve">20 years </w:t>
      </w:r>
      <w:r w:rsidR="000D6593" w:rsidRPr="00B343EA">
        <w:rPr>
          <w:rFonts w:asciiTheme="minorHAnsi" w:hAnsiTheme="minorHAnsi" w:cstheme="minorHAnsi"/>
          <w:sz w:val="24"/>
        </w:rPr>
        <w:t>old,</w:t>
      </w:r>
      <w:r w:rsidR="00AF03FE" w:rsidRPr="00B343EA">
        <w:rPr>
          <w:rFonts w:asciiTheme="minorHAnsi" w:hAnsiTheme="minorHAnsi" w:cstheme="minorHAnsi"/>
          <w:sz w:val="24"/>
        </w:rPr>
        <w:t xml:space="preserve"> they are not being paid the national minimum wage and this could be challenged. </w:t>
      </w:r>
      <w:r w:rsidR="00085D8F" w:rsidRPr="00B343EA">
        <w:rPr>
          <w:rFonts w:asciiTheme="minorHAnsi" w:hAnsiTheme="minorHAnsi" w:cstheme="minorHAnsi"/>
          <w:sz w:val="24"/>
        </w:rPr>
        <w:t xml:space="preserve">To have an equal pay for all sales assistants it would be advisable to ensure that the minimum wage is met in all cases, </w:t>
      </w:r>
      <w:r w:rsidR="00A64503" w:rsidRPr="00B343EA">
        <w:rPr>
          <w:rFonts w:asciiTheme="minorHAnsi" w:hAnsiTheme="minorHAnsi" w:cstheme="minorHAnsi"/>
          <w:sz w:val="24"/>
        </w:rPr>
        <w:t>however this could be seen as inequality as workers of a younger age would be receiving more than the stipulated minimum. Employees</w:t>
      </w:r>
      <w:r w:rsidR="00FC759F" w:rsidRPr="00B343EA">
        <w:rPr>
          <w:rFonts w:asciiTheme="minorHAnsi" w:hAnsiTheme="minorHAnsi" w:cstheme="minorHAnsi"/>
          <w:sz w:val="24"/>
        </w:rPr>
        <w:t xml:space="preserve"> have the right to be paid their agreed wage if it is higher than the national minimum wage</w:t>
      </w:r>
      <w:r w:rsidR="00FF7C50" w:rsidRPr="00B343EA">
        <w:rPr>
          <w:rFonts w:asciiTheme="minorHAnsi" w:hAnsiTheme="minorHAnsi" w:cstheme="minorHAnsi"/>
          <w:sz w:val="24"/>
        </w:rPr>
        <w:t xml:space="preserve"> and this is the case regardless of the type of contract the employee holds (e.g. part time or full time)</w:t>
      </w:r>
      <w:r w:rsidR="00FC759F" w:rsidRPr="00B343EA">
        <w:rPr>
          <w:rFonts w:asciiTheme="minorHAnsi" w:hAnsiTheme="minorHAnsi" w:cstheme="minorHAnsi"/>
          <w:sz w:val="24"/>
        </w:rPr>
        <w:t>.</w:t>
      </w:r>
      <w:r w:rsidR="00572BB5" w:rsidRPr="00B343EA">
        <w:rPr>
          <w:rFonts w:asciiTheme="minorHAnsi" w:hAnsiTheme="minorHAnsi" w:cstheme="minorHAnsi"/>
          <w:sz w:val="24"/>
        </w:rPr>
        <w:t xml:space="preserve"> </w:t>
      </w:r>
      <w:r w:rsidR="00430960" w:rsidRPr="00B343EA">
        <w:rPr>
          <w:rFonts w:asciiTheme="minorHAnsi" w:hAnsiTheme="minorHAnsi" w:cstheme="minorHAnsi"/>
          <w:sz w:val="24"/>
        </w:rPr>
        <w:t>If cases are taken to the Employment Tribunal regarding National Minimum Wage</w:t>
      </w:r>
      <w:r w:rsidR="00454B03" w:rsidRPr="00B343EA">
        <w:rPr>
          <w:rFonts w:asciiTheme="minorHAnsi" w:hAnsiTheme="minorHAnsi" w:cstheme="minorHAnsi"/>
          <w:sz w:val="24"/>
        </w:rPr>
        <w:t xml:space="preserve"> it can result in a maximum of £20,000 per employee and the company is </w:t>
      </w:r>
      <w:r w:rsidR="00A72222" w:rsidRPr="00B343EA">
        <w:rPr>
          <w:rFonts w:asciiTheme="minorHAnsi" w:hAnsiTheme="minorHAnsi" w:cstheme="minorHAnsi"/>
          <w:sz w:val="24"/>
        </w:rPr>
        <w:t>publicised by the government for not meeting the national minimum</w:t>
      </w:r>
      <w:r w:rsidR="00D8657E" w:rsidRPr="00B343EA">
        <w:rPr>
          <w:rFonts w:asciiTheme="minorHAnsi" w:hAnsiTheme="minorHAnsi" w:cstheme="minorHAnsi"/>
          <w:sz w:val="24"/>
        </w:rPr>
        <w:t xml:space="preserve"> (Daniels, 2022)</w:t>
      </w:r>
      <w:r w:rsidR="00A72222" w:rsidRPr="00B343EA">
        <w:rPr>
          <w:rFonts w:asciiTheme="minorHAnsi" w:hAnsiTheme="minorHAnsi" w:cstheme="minorHAnsi"/>
          <w:sz w:val="24"/>
        </w:rPr>
        <w:t>. This would have a significant impact on the company both financially and it will impact on recruitment, retention and company reputation.</w:t>
      </w:r>
    </w:p>
    <w:p w14:paraId="4657C86C" w14:textId="77777777" w:rsidR="00FC759F" w:rsidRPr="00B343EA" w:rsidRDefault="00FC759F" w:rsidP="00B343EA">
      <w:pPr>
        <w:spacing w:line="360" w:lineRule="auto"/>
        <w:jc w:val="both"/>
        <w:rPr>
          <w:rFonts w:asciiTheme="minorHAnsi" w:hAnsiTheme="minorHAnsi" w:cstheme="minorHAnsi"/>
          <w:sz w:val="24"/>
        </w:rPr>
      </w:pPr>
    </w:p>
    <w:p w14:paraId="662A922D" w14:textId="77777777" w:rsidR="008F0A17" w:rsidRPr="00B343EA" w:rsidRDefault="008F0A17" w:rsidP="00B343EA">
      <w:pPr>
        <w:pStyle w:val="ListParagraph"/>
        <w:numPr>
          <w:ilvl w:val="0"/>
          <w:numId w:val="13"/>
        </w:numPr>
        <w:spacing w:after="120" w:line="360" w:lineRule="auto"/>
        <w:contextualSpacing w:val="0"/>
        <w:jc w:val="both"/>
        <w:rPr>
          <w:rFonts w:asciiTheme="minorHAnsi" w:hAnsiTheme="minorHAnsi" w:cstheme="minorHAnsi"/>
          <w:b/>
          <w:bCs/>
          <w:sz w:val="24"/>
        </w:rPr>
      </w:pPr>
      <w:r w:rsidRPr="00B343EA">
        <w:rPr>
          <w:rFonts w:asciiTheme="minorHAnsi" w:hAnsiTheme="minorHAnsi" w:cstheme="minorHAnsi"/>
          <w:b/>
          <w:bCs/>
          <w:sz w:val="24"/>
        </w:rPr>
        <w:t xml:space="preserve">Charlotte has received a complaint from Kit, manager of a restaurant that trades seven days a week. Kit states his working hours are too long, and that he does not </w:t>
      </w:r>
      <w:r w:rsidRPr="00B343EA">
        <w:rPr>
          <w:rFonts w:asciiTheme="minorHAnsi" w:hAnsiTheme="minorHAnsi" w:cstheme="minorHAnsi"/>
          <w:b/>
          <w:bCs/>
          <w:sz w:val="24"/>
        </w:rPr>
        <w:lastRenderedPageBreak/>
        <w:t>have adequate breaks or sufficient days off.  He normally works five days a week from 9.30am to 9.30pm but when his supervisor is on holiday, he must cover their days off. Advise on whether Kit has a legal cause for complaint, with reference to employment law. (AC 4.2)</w:t>
      </w:r>
    </w:p>
    <w:p w14:paraId="06ECEBD4" w14:textId="06C3357D" w:rsidR="00E97A83" w:rsidRPr="00B343EA" w:rsidRDefault="00BB2038" w:rsidP="00B343EA">
      <w:pPr>
        <w:spacing w:after="120" w:line="360" w:lineRule="auto"/>
        <w:jc w:val="both"/>
        <w:rPr>
          <w:rFonts w:asciiTheme="minorHAnsi" w:hAnsiTheme="minorHAnsi" w:cstheme="minorHAnsi"/>
          <w:sz w:val="24"/>
        </w:rPr>
      </w:pPr>
      <w:r w:rsidRPr="00B343EA">
        <w:rPr>
          <w:rFonts w:asciiTheme="minorHAnsi" w:hAnsiTheme="minorHAnsi" w:cstheme="minorHAnsi"/>
          <w:sz w:val="24"/>
        </w:rPr>
        <w:t xml:space="preserve">The </w:t>
      </w:r>
      <w:r w:rsidR="00CB2F07" w:rsidRPr="00B343EA">
        <w:rPr>
          <w:rFonts w:asciiTheme="minorHAnsi" w:hAnsiTheme="minorHAnsi" w:cstheme="minorHAnsi"/>
          <w:sz w:val="24"/>
        </w:rPr>
        <w:t>W</w:t>
      </w:r>
      <w:r w:rsidRPr="00B343EA">
        <w:rPr>
          <w:rFonts w:asciiTheme="minorHAnsi" w:hAnsiTheme="minorHAnsi" w:cstheme="minorHAnsi"/>
          <w:sz w:val="24"/>
        </w:rPr>
        <w:t xml:space="preserve">orking </w:t>
      </w:r>
      <w:r w:rsidR="00CB2F07" w:rsidRPr="00B343EA">
        <w:rPr>
          <w:rFonts w:asciiTheme="minorHAnsi" w:hAnsiTheme="minorHAnsi" w:cstheme="minorHAnsi"/>
          <w:sz w:val="24"/>
        </w:rPr>
        <w:t>T</w:t>
      </w:r>
      <w:r w:rsidRPr="00B343EA">
        <w:rPr>
          <w:rFonts w:asciiTheme="minorHAnsi" w:hAnsiTheme="minorHAnsi" w:cstheme="minorHAnsi"/>
          <w:sz w:val="24"/>
        </w:rPr>
        <w:t xml:space="preserve">ime </w:t>
      </w:r>
      <w:r w:rsidR="00CB2F07" w:rsidRPr="00B343EA">
        <w:rPr>
          <w:rFonts w:asciiTheme="minorHAnsi" w:hAnsiTheme="minorHAnsi" w:cstheme="minorHAnsi"/>
          <w:sz w:val="24"/>
        </w:rPr>
        <w:t>L</w:t>
      </w:r>
      <w:r w:rsidRPr="00B343EA">
        <w:rPr>
          <w:rFonts w:asciiTheme="minorHAnsi" w:hAnsiTheme="minorHAnsi" w:cstheme="minorHAnsi"/>
          <w:sz w:val="24"/>
        </w:rPr>
        <w:t>egislation</w:t>
      </w:r>
      <w:r w:rsidR="00FE759F" w:rsidRPr="00B343EA">
        <w:rPr>
          <w:rFonts w:asciiTheme="minorHAnsi" w:hAnsiTheme="minorHAnsi" w:cstheme="minorHAnsi"/>
          <w:sz w:val="24"/>
        </w:rPr>
        <w:t xml:space="preserve"> </w:t>
      </w:r>
      <w:r w:rsidR="00CB2F07" w:rsidRPr="00B343EA">
        <w:rPr>
          <w:rFonts w:asciiTheme="minorHAnsi" w:hAnsiTheme="minorHAnsi" w:cstheme="minorHAnsi"/>
          <w:sz w:val="24"/>
        </w:rPr>
        <w:t>(UK Government, 1998)</w:t>
      </w:r>
      <w:r w:rsidR="008919C4" w:rsidRPr="00B343EA">
        <w:rPr>
          <w:rFonts w:asciiTheme="minorHAnsi" w:hAnsiTheme="minorHAnsi" w:cstheme="minorHAnsi"/>
          <w:sz w:val="24"/>
        </w:rPr>
        <w:t xml:space="preserve"> (WTL)</w:t>
      </w:r>
      <w:r w:rsidR="00E20D4E" w:rsidRPr="00B343EA">
        <w:rPr>
          <w:rFonts w:asciiTheme="minorHAnsi" w:hAnsiTheme="minorHAnsi" w:cstheme="minorHAnsi"/>
          <w:sz w:val="24"/>
        </w:rPr>
        <w:t xml:space="preserve"> </w:t>
      </w:r>
      <w:r w:rsidR="00FE62F6" w:rsidRPr="00B343EA">
        <w:rPr>
          <w:rFonts w:asciiTheme="minorHAnsi" w:hAnsiTheme="minorHAnsi" w:cstheme="minorHAnsi"/>
          <w:sz w:val="24"/>
        </w:rPr>
        <w:t xml:space="preserve">sets out guidance on the hours employees work and break entitlements. </w:t>
      </w:r>
      <w:r w:rsidR="00BE0A4B" w:rsidRPr="00B343EA">
        <w:rPr>
          <w:rFonts w:asciiTheme="minorHAnsi" w:hAnsiTheme="minorHAnsi" w:cstheme="minorHAnsi"/>
          <w:sz w:val="24"/>
        </w:rPr>
        <w:t>The r</w:t>
      </w:r>
      <w:r w:rsidR="00E97A83" w:rsidRPr="00B343EA">
        <w:rPr>
          <w:rFonts w:asciiTheme="minorHAnsi" w:hAnsiTheme="minorHAnsi" w:cstheme="minorHAnsi"/>
          <w:sz w:val="24"/>
        </w:rPr>
        <w:t xml:space="preserve">egulations were put in place to </w:t>
      </w:r>
      <w:r w:rsidR="0052548D" w:rsidRPr="00B343EA">
        <w:rPr>
          <w:rFonts w:asciiTheme="minorHAnsi" w:hAnsiTheme="minorHAnsi" w:cstheme="minorHAnsi"/>
          <w:sz w:val="24"/>
        </w:rPr>
        <w:t>safeguard the wellbeing</w:t>
      </w:r>
      <w:r w:rsidR="008C1594" w:rsidRPr="00B343EA">
        <w:rPr>
          <w:rFonts w:asciiTheme="minorHAnsi" w:hAnsiTheme="minorHAnsi" w:cstheme="minorHAnsi"/>
          <w:sz w:val="24"/>
        </w:rPr>
        <w:t xml:space="preserve"> of employees, to give clear guidance on working hours and to encourage healthy </w:t>
      </w:r>
      <w:r w:rsidR="00CB33BC" w:rsidRPr="00B343EA">
        <w:rPr>
          <w:rFonts w:asciiTheme="minorHAnsi" w:hAnsiTheme="minorHAnsi" w:cstheme="minorHAnsi"/>
          <w:sz w:val="24"/>
        </w:rPr>
        <w:t>work life</w:t>
      </w:r>
      <w:r w:rsidR="008C1594" w:rsidRPr="00B343EA">
        <w:rPr>
          <w:rFonts w:asciiTheme="minorHAnsi" w:hAnsiTheme="minorHAnsi" w:cstheme="minorHAnsi"/>
          <w:sz w:val="24"/>
        </w:rPr>
        <w:t xml:space="preserve"> balance</w:t>
      </w:r>
      <w:r w:rsidR="00CB33BC" w:rsidRPr="00B343EA">
        <w:rPr>
          <w:rFonts w:asciiTheme="minorHAnsi" w:hAnsiTheme="minorHAnsi" w:cstheme="minorHAnsi"/>
          <w:sz w:val="24"/>
        </w:rPr>
        <w:t xml:space="preserve"> which will improve employee productivity and motivation. </w:t>
      </w:r>
    </w:p>
    <w:p w14:paraId="1D10A6E6" w14:textId="468AC2E7" w:rsidR="00904174" w:rsidRPr="00B343EA" w:rsidRDefault="00CB33BC" w:rsidP="00B343EA">
      <w:pPr>
        <w:spacing w:after="120" w:line="360" w:lineRule="auto"/>
        <w:jc w:val="both"/>
        <w:rPr>
          <w:rFonts w:asciiTheme="minorHAnsi" w:hAnsiTheme="minorHAnsi" w:cstheme="minorHAnsi"/>
          <w:sz w:val="24"/>
        </w:rPr>
      </w:pPr>
      <w:r w:rsidRPr="00B343EA">
        <w:rPr>
          <w:rFonts w:asciiTheme="minorHAnsi" w:hAnsiTheme="minorHAnsi" w:cstheme="minorHAnsi"/>
          <w:sz w:val="24"/>
        </w:rPr>
        <w:t xml:space="preserve">The </w:t>
      </w:r>
      <w:r w:rsidR="003D5AD6" w:rsidRPr="00B343EA">
        <w:rPr>
          <w:rFonts w:asciiTheme="minorHAnsi" w:hAnsiTheme="minorHAnsi" w:cstheme="minorHAnsi"/>
          <w:sz w:val="24"/>
        </w:rPr>
        <w:t>following guidance is included;</w:t>
      </w:r>
      <w:r w:rsidR="0079498D" w:rsidRPr="00B343EA">
        <w:rPr>
          <w:rFonts w:asciiTheme="minorHAnsi" w:hAnsiTheme="minorHAnsi" w:cstheme="minorHAnsi"/>
          <w:sz w:val="24"/>
        </w:rPr>
        <w:t xml:space="preserve"> </w:t>
      </w:r>
      <w:r w:rsidR="00E30EE6" w:rsidRPr="00B343EA">
        <w:rPr>
          <w:rFonts w:asciiTheme="minorHAnsi" w:hAnsiTheme="minorHAnsi" w:cstheme="minorHAnsi"/>
          <w:sz w:val="24"/>
        </w:rPr>
        <w:t>employees can work up to a maximum of 48 hours per week</w:t>
      </w:r>
      <w:r w:rsidR="00860CFD" w:rsidRPr="00B343EA">
        <w:rPr>
          <w:rFonts w:asciiTheme="minorHAnsi" w:hAnsiTheme="minorHAnsi" w:cstheme="minorHAnsi"/>
          <w:sz w:val="24"/>
        </w:rPr>
        <w:t xml:space="preserve">, </w:t>
      </w:r>
      <w:r w:rsidR="00E30EE6" w:rsidRPr="00B343EA">
        <w:rPr>
          <w:rFonts w:asciiTheme="minorHAnsi" w:hAnsiTheme="minorHAnsi" w:cstheme="minorHAnsi"/>
          <w:sz w:val="24"/>
        </w:rPr>
        <w:t>although employees can sign an agreement to waver this right</w:t>
      </w:r>
      <w:r w:rsidR="00B436B3" w:rsidRPr="00B343EA">
        <w:rPr>
          <w:rFonts w:asciiTheme="minorHAnsi" w:hAnsiTheme="minorHAnsi" w:cstheme="minorHAnsi"/>
          <w:sz w:val="24"/>
        </w:rPr>
        <w:t xml:space="preserve">, but they must do so voluntarily </w:t>
      </w:r>
      <w:r w:rsidR="00860CFD" w:rsidRPr="00B343EA">
        <w:rPr>
          <w:rFonts w:asciiTheme="minorHAnsi" w:hAnsiTheme="minorHAnsi" w:cstheme="minorHAnsi"/>
          <w:sz w:val="24"/>
        </w:rPr>
        <w:t>(</w:t>
      </w:r>
      <w:r w:rsidR="00B436B3" w:rsidRPr="00B343EA">
        <w:rPr>
          <w:rFonts w:asciiTheme="minorHAnsi" w:hAnsiTheme="minorHAnsi" w:cstheme="minorHAnsi"/>
          <w:sz w:val="24"/>
        </w:rPr>
        <w:t>Cushwa</w:t>
      </w:r>
      <w:r w:rsidR="00860CFD" w:rsidRPr="00B343EA">
        <w:rPr>
          <w:rFonts w:asciiTheme="minorHAnsi" w:hAnsiTheme="minorHAnsi" w:cstheme="minorHAnsi"/>
          <w:sz w:val="24"/>
        </w:rPr>
        <w:t>y, 2017</w:t>
      </w:r>
      <w:r w:rsidR="00E30EE6" w:rsidRPr="00B343EA">
        <w:rPr>
          <w:rFonts w:asciiTheme="minorHAnsi" w:hAnsiTheme="minorHAnsi" w:cstheme="minorHAnsi"/>
          <w:sz w:val="24"/>
        </w:rPr>
        <w:t>)</w:t>
      </w:r>
      <w:r w:rsidR="00860CFD" w:rsidRPr="00B343EA">
        <w:rPr>
          <w:rFonts w:asciiTheme="minorHAnsi" w:hAnsiTheme="minorHAnsi" w:cstheme="minorHAnsi"/>
          <w:sz w:val="24"/>
        </w:rPr>
        <w:t>. T</w:t>
      </w:r>
      <w:r w:rsidR="00643515" w:rsidRPr="00B343EA">
        <w:rPr>
          <w:rFonts w:asciiTheme="minorHAnsi" w:hAnsiTheme="minorHAnsi" w:cstheme="minorHAnsi"/>
          <w:sz w:val="24"/>
        </w:rPr>
        <w:t xml:space="preserve">he working day is to average at around 8 hours, with a rest break of 20 minutes if working over 6 hours. Employees then </w:t>
      </w:r>
      <w:r w:rsidR="00697F38" w:rsidRPr="00B343EA">
        <w:rPr>
          <w:rFonts w:asciiTheme="minorHAnsi" w:hAnsiTheme="minorHAnsi" w:cstheme="minorHAnsi"/>
          <w:sz w:val="24"/>
        </w:rPr>
        <w:t xml:space="preserve">have the right to an </w:t>
      </w:r>
      <w:proofErr w:type="gramStart"/>
      <w:r w:rsidR="00697F38" w:rsidRPr="00B343EA">
        <w:rPr>
          <w:rFonts w:asciiTheme="minorHAnsi" w:hAnsiTheme="minorHAnsi" w:cstheme="minorHAnsi"/>
          <w:sz w:val="24"/>
        </w:rPr>
        <w:t>11 hour</w:t>
      </w:r>
      <w:proofErr w:type="gramEnd"/>
      <w:r w:rsidR="00697F38" w:rsidRPr="00B343EA">
        <w:rPr>
          <w:rFonts w:asciiTheme="minorHAnsi" w:hAnsiTheme="minorHAnsi" w:cstheme="minorHAnsi"/>
          <w:sz w:val="24"/>
        </w:rPr>
        <w:t xml:space="preserve"> rest between the end of the shift and the start of the next one (ACAS, 2023). </w:t>
      </w:r>
      <w:r w:rsidR="00831355" w:rsidRPr="00B343EA">
        <w:rPr>
          <w:rFonts w:asciiTheme="minorHAnsi" w:hAnsiTheme="minorHAnsi" w:cstheme="minorHAnsi"/>
          <w:sz w:val="24"/>
        </w:rPr>
        <w:t xml:space="preserve">In the case of Kit, he is being provided the required rest breaks with his contracted hours, </w:t>
      </w:r>
      <w:r w:rsidR="00DF4C35" w:rsidRPr="00B343EA">
        <w:rPr>
          <w:rFonts w:asciiTheme="minorHAnsi" w:hAnsiTheme="minorHAnsi" w:cstheme="minorHAnsi"/>
          <w:sz w:val="24"/>
        </w:rPr>
        <w:t xml:space="preserve">if he is then expected to pick up </w:t>
      </w:r>
      <w:r w:rsidR="00AB0B1B" w:rsidRPr="00B343EA">
        <w:rPr>
          <w:rFonts w:asciiTheme="minorHAnsi" w:hAnsiTheme="minorHAnsi" w:cstheme="minorHAnsi"/>
          <w:sz w:val="24"/>
        </w:rPr>
        <w:t>his supervisors</w:t>
      </w:r>
      <w:r w:rsidR="00DF4C35" w:rsidRPr="00B343EA">
        <w:rPr>
          <w:rFonts w:asciiTheme="minorHAnsi" w:hAnsiTheme="minorHAnsi" w:cstheme="minorHAnsi"/>
          <w:sz w:val="24"/>
        </w:rPr>
        <w:t xml:space="preserve"> shifts this could impact on his rest time between shifts. </w:t>
      </w:r>
      <w:r w:rsidR="00326F0D" w:rsidRPr="00B343EA">
        <w:rPr>
          <w:rFonts w:asciiTheme="minorHAnsi" w:hAnsiTheme="minorHAnsi" w:cstheme="minorHAnsi"/>
          <w:sz w:val="24"/>
        </w:rPr>
        <w:t>We must also note that</w:t>
      </w:r>
      <w:r w:rsidR="00DF4C35" w:rsidRPr="00B343EA">
        <w:rPr>
          <w:rFonts w:asciiTheme="minorHAnsi" w:hAnsiTheme="minorHAnsi" w:cstheme="minorHAnsi"/>
          <w:sz w:val="24"/>
        </w:rPr>
        <w:t xml:space="preserve"> his contract for 12 hours days means </w:t>
      </w:r>
      <w:r w:rsidR="00E72927" w:rsidRPr="00B343EA">
        <w:rPr>
          <w:rFonts w:asciiTheme="minorHAnsi" w:hAnsiTheme="minorHAnsi" w:cstheme="minorHAnsi"/>
          <w:sz w:val="24"/>
        </w:rPr>
        <w:t>he’s</w:t>
      </w:r>
      <w:r w:rsidR="00DF4C35" w:rsidRPr="00B343EA">
        <w:rPr>
          <w:rFonts w:asciiTheme="minorHAnsi" w:hAnsiTheme="minorHAnsi" w:cstheme="minorHAnsi"/>
          <w:sz w:val="24"/>
        </w:rPr>
        <w:t xml:space="preserve"> working </w:t>
      </w:r>
      <w:r w:rsidR="00E72927" w:rsidRPr="00B343EA">
        <w:rPr>
          <w:rFonts w:asciiTheme="minorHAnsi" w:hAnsiTheme="minorHAnsi" w:cstheme="minorHAnsi"/>
          <w:sz w:val="24"/>
        </w:rPr>
        <w:t xml:space="preserve">60 hours a week and would need to agree to waiver this right. </w:t>
      </w:r>
      <w:r w:rsidR="00FE759F" w:rsidRPr="00B343EA">
        <w:rPr>
          <w:rFonts w:asciiTheme="minorHAnsi" w:hAnsiTheme="minorHAnsi" w:cstheme="minorHAnsi"/>
          <w:sz w:val="24"/>
        </w:rPr>
        <w:t>The employer also needs to ensure that as part of his working day he is having the adequate break as stipulated by W</w:t>
      </w:r>
      <w:r w:rsidR="00231AD9" w:rsidRPr="00B343EA">
        <w:rPr>
          <w:rFonts w:asciiTheme="minorHAnsi" w:hAnsiTheme="minorHAnsi" w:cstheme="minorHAnsi"/>
          <w:sz w:val="24"/>
        </w:rPr>
        <w:t>TL</w:t>
      </w:r>
      <w:r w:rsidR="00FE759F" w:rsidRPr="00B343EA">
        <w:rPr>
          <w:rFonts w:asciiTheme="minorHAnsi" w:hAnsiTheme="minorHAnsi" w:cstheme="minorHAnsi"/>
          <w:sz w:val="24"/>
        </w:rPr>
        <w:t>.</w:t>
      </w:r>
    </w:p>
    <w:p w14:paraId="19EDD443" w14:textId="5AD93FC6" w:rsidR="00067F8F" w:rsidRPr="00B343EA" w:rsidRDefault="00FB1AC3" w:rsidP="00B343EA">
      <w:pPr>
        <w:pStyle w:val="NormalWeb"/>
        <w:shd w:val="clear" w:color="auto" w:fill="FFFFFF"/>
        <w:spacing w:before="0" w:beforeAutospacing="0" w:line="360" w:lineRule="auto"/>
        <w:jc w:val="both"/>
        <w:rPr>
          <w:rFonts w:asciiTheme="minorHAnsi" w:eastAsiaTheme="minorHAnsi" w:hAnsiTheme="minorHAnsi" w:cstheme="minorHAnsi"/>
          <w:lang w:eastAsia="en-US"/>
        </w:rPr>
      </w:pPr>
      <w:r w:rsidRPr="00B343EA">
        <w:rPr>
          <w:rFonts w:asciiTheme="minorHAnsi" w:eastAsiaTheme="minorHAnsi" w:hAnsiTheme="minorHAnsi" w:cstheme="minorHAnsi"/>
          <w:lang w:eastAsia="en-US"/>
        </w:rPr>
        <w:t>The W</w:t>
      </w:r>
      <w:r w:rsidR="00231AD9" w:rsidRPr="00B343EA">
        <w:rPr>
          <w:rFonts w:asciiTheme="minorHAnsi" w:eastAsiaTheme="minorHAnsi" w:hAnsiTheme="minorHAnsi" w:cstheme="minorHAnsi"/>
          <w:lang w:eastAsia="en-US"/>
        </w:rPr>
        <w:t>TL</w:t>
      </w:r>
      <w:r w:rsidRPr="00B343EA">
        <w:rPr>
          <w:rFonts w:asciiTheme="minorHAnsi" w:eastAsiaTheme="minorHAnsi" w:hAnsiTheme="minorHAnsi" w:cstheme="minorHAnsi"/>
          <w:lang w:eastAsia="en-US"/>
        </w:rPr>
        <w:t xml:space="preserve"> states that e</w:t>
      </w:r>
      <w:r w:rsidR="007D03C3" w:rsidRPr="00B343EA">
        <w:rPr>
          <w:rFonts w:asciiTheme="minorHAnsi" w:eastAsiaTheme="minorHAnsi" w:hAnsiTheme="minorHAnsi" w:cstheme="minorHAnsi"/>
          <w:lang w:eastAsia="en-US"/>
        </w:rPr>
        <w:t>mployees have the right to a minimum amount of paid annual leave</w:t>
      </w:r>
      <w:r w:rsidR="00067F8F" w:rsidRPr="00B343EA">
        <w:rPr>
          <w:rFonts w:asciiTheme="minorHAnsi" w:eastAsiaTheme="minorHAnsi" w:hAnsiTheme="minorHAnsi" w:cstheme="minorHAnsi"/>
          <w:lang w:eastAsia="en-US"/>
        </w:rPr>
        <w:t xml:space="preserve">, for </w:t>
      </w:r>
      <w:r w:rsidR="00C237FD" w:rsidRPr="00B343EA">
        <w:rPr>
          <w:rFonts w:asciiTheme="minorHAnsi" w:eastAsiaTheme="minorHAnsi" w:hAnsiTheme="minorHAnsi" w:cstheme="minorHAnsi"/>
          <w:lang w:eastAsia="en-US"/>
        </w:rPr>
        <w:t xml:space="preserve">full time </w:t>
      </w:r>
      <w:r w:rsidR="00067F8F" w:rsidRPr="00B343EA">
        <w:rPr>
          <w:rFonts w:asciiTheme="minorHAnsi" w:eastAsiaTheme="minorHAnsi" w:hAnsiTheme="minorHAnsi" w:cstheme="minorHAnsi"/>
          <w:lang w:eastAsia="en-US"/>
        </w:rPr>
        <w:t xml:space="preserve">employees who have worked for the employer over 12 months this is </w:t>
      </w:r>
      <w:r w:rsidRPr="00B343EA">
        <w:rPr>
          <w:rFonts w:asciiTheme="minorHAnsi" w:eastAsiaTheme="minorHAnsi" w:hAnsiTheme="minorHAnsi" w:cstheme="minorHAnsi"/>
          <w:lang w:eastAsia="en-US"/>
        </w:rPr>
        <w:t xml:space="preserve">currently </w:t>
      </w:r>
      <w:r w:rsidR="00C237FD" w:rsidRPr="00B343EA">
        <w:rPr>
          <w:rFonts w:asciiTheme="minorHAnsi" w:eastAsiaTheme="minorHAnsi" w:hAnsiTheme="minorHAnsi" w:cstheme="minorHAnsi"/>
          <w:lang w:eastAsia="en-US"/>
        </w:rPr>
        <w:t xml:space="preserve">28 days (which includes </w:t>
      </w:r>
      <w:r w:rsidR="00FA2053" w:rsidRPr="00B343EA">
        <w:rPr>
          <w:rFonts w:asciiTheme="minorHAnsi" w:eastAsiaTheme="minorHAnsi" w:hAnsiTheme="minorHAnsi" w:cstheme="minorHAnsi"/>
          <w:lang w:eastAsia="en-US"/>
        </w:rPr>
        <w:t xml:space="preserve">public holidays). In special circumstances employees also have the right to take </w:t>
      </w:r>
      <w:r w:rsidR="00033062" w:rsidRPr="00B343EA">
        <w:rPr>
          <w:rFonts w:asciiTheme="minorHAnsi" w:eastAsiaTheme="minorHAnsi" w:hAnsiTheme="minorHAnsi" w:cstheme="minorHAnsi"/>
          <w:lang w:eastAsia="en-US"/>
        </w:rPr>
        <w:t xml:space="preserve">paid and </w:t>
      </w:r>
      <w:r w:rsidR="00FA2053" w:rsidRPr="00B343EA">
        <w:rPr>
          <w:rFonts w:asciiTheme="minorHAnsi" w:eastAsiaTheme="minorHAnsi" w:hAnsiTheme="minorHAnsi" w:cstheme="minorHAnsi"/>
          <w:lang w:eastAsia="en-US"/>
        </w:rPr>
        <w:t xml:space="preserve">unpaid parental leave to </w:t>
      </w:r>
      <w:r w:rsidR="00391F43" w:rsidRPr="00B343EA">
        <w:rPr>
          <w:rFonts w:asciiTheme="minorHAnsi" w:eastAsiaTheme="minorHAnsi" w:hAnsiTheme="minorHAnsi" w:cstheme="minorHAnsi"/>
          <w:lang w:eastAsia="en-US"/>
        </w:rPr>
        <w:t>care for their child (under the age of 18)</w:t>
      </w:r>
      <w:r w:rsidR="00033062" w:rsidRPr="00B343EA">
        <w:rPr>
          <w:rFonts w:asciiTheme="minorHAnsi" w:eastAsiaTheme="minorHAnsi" w:hAnsiTheme="minorHAnsi" w:cstheme="minorHAnsi"/>
          <w:lang w:eastAsia="en-US"/>
        </w:rPr>
        <w:t xml:space="preserve"> and employers </w:t>
      </w:r>
      <w:r w:rsidR="007C458C" w:rsidRPr="00B343EA">
        <w:rPr>
          <w:rFonts w:asciiTheme="minorHAnsi" w:eastAsiaTheme="minorHAnsi" w:hAnsiTheme="minorHAnsi" w:cstheme="minorHAnsi"/>
          <w:lang w:eastAsia="en-US"/>
        </w:rPr>
        <w:t>can</w:t>
      </w:r>
      <w:r w:rsidR="00033062" w:rsidRPr="00B343EA">
        <w:rPr>
          <w:rFonts w:asciiTheme="minorHAnsi" w:eastAsiaTheme="minorHAnsi" w:hAnsiTheme="minorHAnsi" w:cstheme="minorHAnsi"/>
          <w:lang w:eastAsia="en-US"/>
        </w:rPr>
        <w:t xml:space="preserve"> ask for reasonable </w:t>
      </w:r>
      <w:r w:rsidR="00C6417F" w:rsidRPr="00B343EA">
        <w:rPr>
          <w:rFonts w:asciiTheme="minorHAnsi" w:eastAsiaTheme="minorHAnsi" w:hAnsiTheme="minorHAnsi" w:cstheme="minorHAnsi"/>
          <w:lang w:eastAsia="en-US"/>
        </w:rPr>
        <w:t>proof that the employee is responsible for that child (Cushway, 2017). Employees are a</w:t>
      </w:r>
      <w:r w:rsidR="00391F43" w:rsidRPr="00B343EA">
        <w:rPr>
          <w:rFonts w:asciiTheme="minorHAnsi" w:eastAsiaTheme="minorHAnsi" w:hAnsiTheme="minorHAnsi" w:cstheme="minorHAnsi"/>
          <w:lang w:eastAsia="en-US"/>
        </w:rPr>
        <w:t>lso entitled to paid sick leave if they are injured or unwell and unable to attend work</w:t>
      </w:r>
      <w:r w:rsidR="004C637F" w:rsidRPr="00B343EA">
        <w:rPr>
          <w:rFonts w:asciiTheme="minorHAnsi" w:eastAsiaTheme="minorHAnsi" w:hAnsiTheme="minorHAnsi" w:cstheme="minorHAnsi"/>
          <w:lang w:eastAsia="en-US"/>
        </w:rPr>
        <w:t xml:space="preserve"> (UK Government, 1998)</w:t>
      </w:r>
      <w:r w:rsidR="00391F43" w:rsidRPr="00B343EA">
        <w:rPr>
          <w:rFonts w:asciiTheme="minorHAnsi" w:eastAsiaTheme="minorHAnsi" w:hAnsiTheme="minorHAnsi" w:cstheme="minorHAnsi"/>
          <w:lang w:eastAsia="en-US"/>
        </w:rPr>
        <w:t xml:space="preserve">. </w:t>
      </w:r>
    </w:p>
    <w:p w14:paraId="77129B69" w14:textId="47AFBA6B" w:rsidR="006707DC" w:rsidRPr="00B343EA" w:rsidRDefault="004C637F" w:rsidP="00B343EA">
      <w:pPr>
        <w:pStyle w:val="NormalWeb"/>
        <w:shd w:val="clear" w:color="auto" w:fill="FFFFFF"/>
        <w:spacing w:before="0" w:beforeAutospacing="0" w:line="360" w:lineRule="auto"/>
        <w:jc w:val="both"/>
        <w:rPr>
          <w:rFonts w:asciiTheme="minorHAnsi" w:eastAsiaTheme="minorHAnsi" w:hAnsiTheme="minorHAnsi" w:cstheme="minorHAnsi"/>
          <w:lang w:eastAsia="en-US"/>
        </w:rPr>
      </w:pPr>
      <w:r w:rsidRPr="00B343EA">
        <w:rPr>
          <w:rFonts w:asciiTheme="minorHAnsi" w:eastAsiaTheme="minorHAnsi" w:hAnsiTheme="minorHAnsi" w:cstheme="minorHAnsi"/>
          <w:lang w:eastAsia="en-US"/>
        </w:rPr>
        <w:t xml:space="preserve">Employees also have the right to submit </w:t>
      </w:r>
      <w:r w:rsidR="006707DC" w:rsidRPr="00B343EA">
        <w:rPr>
          <w:rFonts w:asciiTheme="minorHAnsi" w:eastAsiaTheme="minorHAnsi" w:hAnsiTheme="minorHAnsi" w:cstheme="minorHAnsi"/>
          <w:lang w:eastAsia="en-US"/>
        </w:rPr>
        <w:t>flexible working</w:t>
      </w:r>
      <w:r w:rsidRPr="00B343EA">
        <w:rPr>
          <w:rFonts w:asciiTheme="minorHAnsi" w:eastAsiaTheme="minorHAnsi" w:hAnsiTheme="minorHAnsi" w:cstheme="minorHAnsi"/>
          <w:lang w:eastAsia="en-US"/>
        </w:rPr>
        <w:t xml:space="preserve"> requests. this could include a </w:t>
      </w:r>
      <w:r w:rsidR="00AF439C" w:rsidRPr="00B343EA">
        <w:rPr>
          <w:rFonts w:asciiTheme="minorHAnsi" w:eastAsiaTheme="minorHAnsi" w:hAnsiTheme="minorHAnsi" w:cstheme="minorHAnsi"/>
          <w:lang w:eastAsia="en-US"/>
        </w:rPr>
        <w:t xml:space="preserve">change in working patterns, reduced hours or home working. Any flexible working requests must be considered and can only be refused </w:t>
      </w:r>
      <w:r w:rsidR="00696D91" w:rsidRPr="00B343EA">
        <w:rPr>
          <w:rFonts w:asciiTheme="minorHAnsi" w:eastAsiaTheme="minorHAnsi" w:hAnsiTheme="minorHAnsi" w:cstheme="minorHAnsi"/>
          <w:lang w:eastAsia="en-US"/>
        </w:rPr>
        <w:t xml:space="preserve">under certain circumstances which usually are </w:t>
      </w:r>
      <w:r w:rsidR="00325779" w:rsidRPr="00B343EA">
        <w:rPr>
          <w:rFonts w:asciiTheme="minorHAnsi" w:eastAsiaTheme="minorHAnsi" w:hAnsiTheme="minorHAnsi" w:cstheme="minorHAnsi"/>
          <w:lang w:eastAsia="en-US"/>
        </w:rPr>
        <w:t>attributed</w:t>
      </w:r>
      <w:r w:rsidR="00696D91" w:rsidRPr="00B343EA">
        <w:rPr>
          <w:rFonts w:asciiTheme="minorHAnsi" w:eastAsiaTheme="minorHAnsi" w:hAnsiTheme="minorHAnsi" w:cstheme="minorHAnsi"/>
          <w:lang w:eastAsia="en-US"/>
        </w:rPr>
        <w:t xml:space="preserve"> to whether the requested change would have a detrimental implication on the </w:t>
      </w:r>
      <w:r w:rsidR="00325779" w:rsidRPr="00B343EA">
        <w:rPr>
          <w:rFonts w:asciiTheme="minorHAnsi" w:eastAsiaTheme="minorHAnsi" w:hAnsiTheme="minorHAnsi" w:cstheme="minorHAnsi"/>
          <w:lang w:eastAsia="en-US"/>
        </w:rPr>
        <w:t>business</w:t>
      </w:r>
      <w:r w:rsidR="00044689" w:rsidRPr="00B343EA">
        <w:rPr>
          <w:rFonts w:asciiTheme="minorHAnsi" w:eastAsiaTheme="minorHAnsi" w:hAnsiTheme="minorHAnsi" w:cstheme="minorHAnsi"/>
          <w:lang w:eastAsia="en-US"/>
        </w:rPr>
        <w:t xml:space="preserve"> (</w:t>
      </w:r>
      <w:r w:rsidR="00103343" w:rsidRPr="00B343EA">
        <w:rPr>
          <w:rFonts w:asciiTheme="minorHAnsi" w:eastAsiaTheme="minorHAnsi" w:hAnsiTheme="minorHAnsi" w:cstheme="minorHAnsi"/>
          <w:lang w:eastAsia="en-US"/>
        </w:rPr>
        <w:t>Cushway, 2017)</w:t>
      </w:r>
      <w:r w:rsidR="00325779" w:rsidRPr="00B343EA">
        <w:rPr>
          <w:rFonts w:asciiTheme="minorHAnsi" w:eastAsiaTheme="minorHAnsi" w:hAnsiTheme="minorHAnsi" w:cstheme="minorHAnsi"/>
          <w:lang w:eastAsia="en-US"/>
        </w:rPr>
        <w:t xml:space="preserve">. </w:t>
      </w:r>
    </w:p>
    <w:p w14:paraId="740E703F" w14:textId="6F128B7C" w:rsidR="00A37AF1" w:rsidRPr="00B343EA" w:rsidRDefault="00A37AF1" w:rsidP="00B343EA">
      <w:pPr>
        <w:pStyle w:val="NormalWeb"/>
        <w:shd w:val="clear" w:color="auto" w:fill="FFFFFF"/>
        <w:spacing w:before="0" w:beforeAutospacing="0" w:line="360" w:lineRule="auto"/>
        <w:jc w:val="both"/>
        <w:rPr>
          <w:rFonts w:asciiTheme="minorHAnsi" w:eastAsiaTheme="minorHAnsi" w:hAnsiTheme="minorHAnsi" w:cstheme="minorHAnsi"/>
          <w:lang w:eastAsia="en-US"/>
        </w:rPr>
      </w:pPr>
      <w:r w:rsidRPr="00B343EA">
        <w:rPr>
          <w:rFonts w:asciiTheme="minorHAnsi" w:eastAsiaTheme="minorHAnsi" w:hAnsiTheme="minorHAnsi" w:cstheme="minorHAnsi"/>
          <w:lang w:eastAsia="en-US"/>
        </w:rPr>
        <w:lastRenderedPageBreak/>
        <w:t xml:space="preserve">The above rights of the employee should be met, failure to do so or to supply reasonable </w:t>
      </w:r>
      <w:r w:rsidR="004F4376" w:rsidRPr="00B343EA">
        <w:rPr>
          <w:rFonts w:asciiTheme="minorHAnsi" w:eastAsiaTheme="minorHAnsi" w:hAnsiTheme="minorHAnsi" w:cstheme="minorHAnsi"/>
          <w:lang w:eastAsia="en-US"/>
        </w:rPr>
        <w:t xml:space="preserve">reasoning as to why these cannot be met could result in a tribunal claim, which could have an impact on the business </w:t>
      </w:r>
      <w:r w:rsidR="00746CBA" w:rsidRPr="00B343EA">
        <w:rPr>
          <w:rFonts w:asciiTheme="minorHAnsi" w:eastAsiaTheme="minorHAnsi" w:hAnsiTheme="minorHAnsi" w:cstheme="minorHAnsi"/>
          <w:lang w:eastAsia="en-US"/>
        </w:rPr>
        <w:t>both financially and reputationally. It would be advisable to review the complaint with Kit and ensure the regulations are met, and agreements put in place (Daniels, 2022).</w:t>
      </w:r>
    </w:p>
    <w:p w14:paraId="48BC3A5C" w14:textId="77777777" w:rsidR="001E744D" w:rsidRPr="00B343EA" w:rsidRDefault="001E744D" w:rsidP="00B343EA">
      <w:pPr>
        <w:pStyle w:val="NormalWeb"/>
        <w:shd w:val="clear" w:color="auto" w:fill="FFFFFF"/>
        <w:spacing w:before="0" w:beforeAutospacing="0" w:line="360" w:lineRule="auto"/>
        <w:jc w:val="both"/>
        <w:rPr>
          <w:rFonts w:asciiTheme="minorHAnsi" w:eastAsiaTheme="minorHAnsi" w:hAnsiTheme="minorHAnsi" w:cstheme="minorHAnsi"/>
          <w:lang w:eastAsia="en-US"/>
        </w:rPr>
      </w:pPr>
    </w:p>
    <w:p w14:paraId="0A36C7A8" w14:textId="77777777" w:rsidR="008F0A17" w:rsidRPr="00B343EA" w:rsidRDefault="008F0A17" w:rsidP="00B343EA">
      <w:pPr>
        <w:pStyle w:val="Nornal"/>
        <w:numPr>
          <w:ilvl w:val="0"/>
          <w:numId w:val="13"/>
        </w:numPr>
        <w:spacing w:line="360" w:lineRule="auto"/>
        <w:jc w:val="both"/>
        <w:rPr>
          <w:rFonts w:asciiTheme="minorHAnsi" w:hAnsiTheme="minorHAnsi" w:cstheme="minorHAnsi"/>
          <w:b/>
          <w:bCs/>
          <w:sz w:val="24"/>
          <w:szCs w:val="24"/>
        </w:rPr>
      </w:pPr>
      <w:r w:rsidRPr="00B343EA">
        <w:rPr>
          <w:rFonts w:asciiTheme="minorHAnsi" w:hAnsiTheme="minorHAnsi" w:cstheme="minorHAnsi"/>
          <w:b/>
          <w:bCs/>
          <w:sz w:val="24"/>
          <w:szCs w:val="24"/>
        </w:rPr>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14:paraId="3A7F432A" w14:textId="3FCB45EF" w:rsidR="000E4795" w:rsidRPr="00B343EA" w:rsidRDefault="000E4795" w:rsidP="00B343EA">
      <w:pPr>
        <w:pStyle w:val="NormalWeb"/>
        <w:shd w:val="clear" w:color="auto" w:fill="FFFFFF"/>
        <w:spacing w:before="0" w:beforeAutospacing="0" w:line="360" w:lineRule="auto"/>
        <w:jc w:val="both"/>
        <w:rPr>
          <w:rFonts w:asciiTheme="minorHAnsi" w:eastAsiaTheme="minorHAnsi" w:hAnsiTheme="minorHAnsi" w:cstheme="minorHAnsi"/>
          <w:lang w:eastAsia="en-US"/>
        </w:rPr>
      </w:pPr>
      <w:r w:rsidRPr="00B343EA">
        <w:rPr>
          <w:rFonts w:asciiTheme="minorHAnsi" w:eastAsiaTheme="minorHAnsi" w:hAnsiTheme="minorHAnsi" w:cstheme="minorHAnsi"/>
          <w:lang w:eastAsia="en-US"/>
        </w:rPr>
        <w:t xml:space="preserve">It is important for employers to assess applications on an individual </w:t>
      </w:r>
      <w:proofErr w:type="gramStart"/>
      <w:r w:rsidRPr="00B343EA">
        <w:rPr>
          <w:rFonts w:asciiTheme="minorHAnsi" w:eastAsiaTheme="minorHAnsi" w:hAnsiTheme="minorHAnsi" w:cstheme="minorHAnsi"/>
          <w:lang w:eastAsia="en-US"/>
        </w:rPr>
        <w:t>basis</w:t>
      </w:r>
      <w:r w:rsidR="00D06E78" w:rsidRPr="00B343EA">
        <w:rPr>
          <w:rFonts w:asciiTheme="minorHAnsi" w:eastAsiaTheme="minorHAnsi" w:hAnsiTheme="minorHAnsi" w:cstheme="minorHAnsi"/>
          <w:lang w:eastAsia="en-US"/>
        </w:rPr>
        <w:t xml:space="preserve">,  </w:t>
      </w:r>
      <w:r w:rsidRPr="00B343EA">
        <w:rPr>
          <w:rFonts w:asciiTheme="minorHAnsi" w:eastAsiaTheme="minorHAnsi" w:hAnsiTheme="minorHAnsi" w:cstheme="minorHAnsi"/>
          <w:lang w:eastAsia="en-US"/>
        </w:rPr>
        <w:t>not</w:t>
      </w:r>
      <w:proofErr w:type="gramEnd"/>
      <w:r w:rsidRPr="00B343EA">
        <w:rPr>
          <w:rFonts w:asciiTheme="minorHAnsi" w:eastAsiaTheme="minorHAnsi" w:hAnsiTheme="minorHAnsi" w:cstheme="minorHAnsi"/>
          <w:lang w:eastAsia="en-US"/>
        </w:rPr>
        <w:t xml:space="preserve"> rely on personal experience or belief, but instead look to legislation</w:t>
      </w:r>
      <w:r w:rsidR="00F31987" w:rsidRPr="00B343EA">
        <w:rPr>
          <w:rFonts w:asciiTheme="minorHAnsi" w:eastAsiaTheme="minorHAnsi" w:hAnsiTheme="minorHAnsi" w:cstheme="minorHAnsi"/>
          <w:lang w:eastAsia="en-US"/>
        </w:rPr>
        <w:t xml:space="preserve"> such as the </w:t>
      </w:r>
      <w:r w:rsidR="00AA64B9" w:rsidRPr="00B343EA">
        <w:rPr>
          <w:rFonts w:asciiTheme="minorHAnsi" w:eastAsiaTheme="minorHAnsi" w:hAnsiTheme="minorHAnsi" w:cstheme="minorHAnsi"/>
          <w:lang w:eastAsia="en-US"/>
        </w:rPr>
        <w:t>Maternity and Parental Leave Regulations 1999</w:t>
      </w:r>
      <w:r w:rsidRPr="00B343EA">
        <w:rPr>
          <w:rFonts w:asciiTheme="minorHAnsi" w:eastAsiaTheme="minorHAnsi" w:hAnsiTheme="minorHAnsi" w:cstheme="minorHAnsi"/>
          <w:lang w:eastAsia="en-US"/>
        </w:rPr>
        <w:t xml:space="preserve"> </w:t>
      </w:r>
      <w:r w:rsidR="00D06E78" w:rsidRPr="00B343EA">
        <w:rPr>
          <w:rFonts w:asciiTheme="minorHAnsi" w:eastAsiaTheme="minorHAnsi" w:hAnsiTheme="minorHAnsi" w:cstheme="minorHAnsi"/>
          <w:lang w:eastAsia="en-US"/>
        </w:rPr>
        <w:t>for guidance</w:t>
      </w:r>
      <w:r w:rsidR="00F4443B" w:rsidRPr="00B343EA">
        <w:rPr>
          <w:rFonts w:asciiTheme="minorHAnsi" w:eastAsiaTheme="minorHAnsi" w:hAnsiTheme="minorHAnsi" w:cstheme="minorHAnsi"/>
          <w:lang w:eastAsia="en-US"/>
        </w:rPr>
        <w:t xml:space="preserve"> (UK Government, 1999b)</w:t>
      </w:r>
      <w:r w:rsidR="00D06E78" w:rsidRPr="00B343EA">
        <w:rPr>
          <w:rFonts w:asciiTheme="minorHAnsi" w:eastAsiaTheme="minorHAnsi" w:hAnsiTheme="minorHAnsi" w:cstheme="minorHAnsi"/>
          <w:lang w:eastAsia="en-US"/>
        </w:rPr>
        <w:t xml:space="preserve">. </w:t>
      </w:r>
      <w:r w:rsidR="00EC679B" w:rsidRPr="00B343EA">
        <w:rPr>
          <w:rFonts w:asciiTheme="minorHAnsi" w:eastAsiaTheme="minorHAnsi" w:hAnsiTheme="minorHAnsi" w:cstheme="minorHAnsi"/>
          <w:lang w:eastAsia="en-US"/>
        </w:rPr>
        <w:t>CIPD</w:t>
      </w:r>
      <w:r w:rsidR="00874520" w:rsidRPr="00B343EA">
        <w:rPr>
          <w:rFonts w:asciiTheme="minorHAnsi" w:eastAsiaTheme="minorHAnsi" w:hAnsiTheme="minorHAnsi" w:cstheme="minorHAnsi"/>
          <w:lang w:eastAsia="en-US"/>
        </w:rPr>
        <w:t xml:space="preserve"> (202</w:t>
      </w:r>
      <w:r w:rsidR="00EC679B" w:rsidRPr="00B343EA">
        <w:rPr>
          <w:rFonts w:asciiTheme="minorHAnsi" w:eastAsiaTheme="minorHAnsi" w:hAnsiTheme="minorHAnsi" w:cstheme="minorHAnsi"/>
          <w:lang w:eastAsia="en-US"/>
        </w:rPr>
        <w:t>4)</w:t>
      </w:r>
      <w:r w:rsidR="00874520" w:rsidRPr="00B343EA">
        <w:rPr>
          <w:rFonts w:asciiTheme="minorHAnsi" w:eastAsiaTheme="minorHAnsi" w:hAnsiTheme="minorHAnsi" w:cstheme="minorHAnsi"/>
          <w:lang w:eastAsia="en-US"/>
        </w:rPr>
        <w:t xml:space="preserve"> states that paternity, maternity or adoption leave and pay should be </w:t>
      </w:r>
      <w:r w:rsidR="008F3CEB" w:rsidRPr="00B343EA">
        <w:rPr>
          <w:rFonts w:asciiTheme="minorHAnsi" w:eastAsiaTheme="minorHAnsi" w:hAnsiTheme="minorHAnsi" w:cstheme="minorHAnsi"/>
          <w:lang w:eastAsia="en-US"/>
        </w:rPr>
        <w:t>guaranteed to all biological and adoptive parents.</w:t>
      </w:r>
    </w:p>
    <w:p w14:paraId="23D35775" w14:textId="741FC9BA" w:rsidR="00160743" w:rsidRPr="00B343EA" w:rsidRDefault="00D00513" w:rsidP="00B343EA">
      <w:pPr>
        <w:pStyle w:val="NormalWeb"/>
        <w:shd w:val="clear" w:color="auto" w:fill="FFFFFF"/>
        <w:spacing w:before="0" w:beforeAutospacing="0" w:line="360" w:lineRule="auto"/>
        <w:jc w:val="both"/>
        <w:rPr>
          <w:rFonts w:asciiTheme="minorHAnsi" w:eastAsiaTheme="minorHAnsi" w:hAnsiTheme="minorHAnsi" w:cstheme="minorHAnsi"/>
          <w:lang w:eastAsia="en-US"/>
        </w:rPr>
      </w:pPr>
      <w:r w:rsidRPr="00B343EA">
        <w:rPr>
          <w:rFonts w:asciiTheme="minorHAnsi" w:eastAsiaTheme="minorHAnsi" w:hAnsiTheme="minorHAnsi" w:cstheme="minorHAnsi"/>
          <w:b/>
          <w:bCs/>
          <w:lang w:eastAsia="en-US"/>
        </w:rPr>
        <w:t>Maternity rights</w:t>
      </w:r>
      <w:r w:rsidRPr="00B343EA">
        <w:rPr>
          <w:rFonts w:asciiTheme="minorHAnsi" w:eastAsiaTheme="minorHAnsi" w:hAnsiTheme="minorHAnsi" w:cstheme="minorHAnsi"/>
          <w:lang w:eastAsia="en-US"/>
        </w:rPr>
        <w:t xml:space="preserve">: Employees are entitled </w:t>
      </w:r>
      <w:r w:rsidR="00F7383B" w:rsidRPr="00B343EA">
        <w:rPr>
          <w:rFonts w:asciiTheme="minorHAnsi" w:eastAsiaTheme="minorHAnsi" w:hAnsiTheme="minorHAnsi" w:cstheme="minorHAnsi"/>
          <w:lang w:eastAsia="en-US"/>
        </w:rPr>
        <w:t xml:space="preserve">to take </w:t>
      </w:r>
      <w:r w:rsidRPr="00B343EA">
        <w:rPr>
          <w:rFonts w:asciiTheme="minorHAnsi" w:eastAsiaTheme="minorHAnsi" w:hAnsiTheme="minorHAnsi" w:cstheme="minorHAnsi"/>
          <w:lang w:eastAsia="en-US"/>
        </w:rPr>
        <w:t>up to 52 weeks maternity leave</w:t>
      </w:r>
      <w:r w:rsidR="00827FD9" w:rsidRPr="00B343EA">
        <w:rPr>
          <w:rFonts w:asciiTheme="minorHAnsi" w:eastAsiaTheme="minorHAnsi" w:hAnsiTheme="minorHAnsi" w:cstheme="minorHAnsi"/>
          <w:lang w:eastAsia="en-US"/>
        </w:rPr>
        <w:t xml:space="preserve"> if they are legally classed as an employee and this right is from the first day of their employment</w:t>
      </w:r>
      <w:r w:rsidR="00B75372" w:rsidRPr="00B343EA">
        <w:rPr>
          <w:rFonts w:asciiTheme="minorHAnsi" w:hAnsiTheme="minorHAnsi" w:cstheme="minorHAnsi"/>
          <w:color w:val="111111"/>
          <w:shd w:val="clear" w:color="auto" w:fill="FFFFFF"/>
        </w:rPr>
        <w:t>.</w:t>
      </w:r>
      <w:r w:rsidR="00827FD9" w:rsidRPr="00B343EA">
        <w:rPr>
          <w:rFonts w:asciiTheme="minorHAnsi" w:hAnsiTheme="minorHAnsi" w:cstheme="minorHAnsi"/>
          <w:color w:val="111111"/>
          <w:shd w:val="clear" w:color="auto" w:fill="FFFFFF"/>
        </w:rPr>
        <w:t xml:space="preserve"> </w:t>
      </w:r>
      <w:r w:rsidR="00827FD9" w:rsidRPr="00B343EA">
        <w:rPr>
          <w:rFonts w:asciiTheme="minorHAnsi" w:eastAsiaTheme="minorHAnsi" w:hAnsiTheme="minorHAnsi" w:cstheme="minorHAnsi"/>
          <w:lang w:eastAsia="en-US"/>
        </w:rPr>
        <w:t>The law states that employees must take a minimum of two weeks off after the baby is bo</w:t>
      </w:r>
      <w:r w:rsidR="00D831EF" w:rsidRPr="00B343EA">
        <w:rPr>
          <w:rFonts w:asciiTheme="minorHAnsi" w:eastAsiaTheme="minorHAnsi" w:hAnsiTheme="minorHAnsi" w:cstheme="minorHAnsi"/>
          <w:lang w:eastAsia="en-US"/>
        </w:rPr>
        <w:t xml:space="preserve">rn. </w:t>
      </w:r>
      <w:r w:rsidR="00244C9A" w:rsidRPr="00B343EA">
        <w:rPr>
          <w:rFonts w:asciiTheme="minorHAnsi" w:eastAsiaTheme="minorHAnsi" w:hAnsiTheme="minorHAnsi" w:cstheme="minorHAnsi"/>
          <w:lang w:eastAsia="en-US"/>
        </w:rPr>
        <w:t>Employees are entitled to Statutory Maternity Pay</w:t>
      </w:r>
      <w:r w:rsidR="00275432" w:rsidRPr="00B343EA">
        <w:rPr>
          <w:rFonts w:asciiTheme="minorHAnsi" w:eastAsiaTheme="minorHAnsi" w:hAnsiTheme="minorHAnsi" w:cstheme="minorHAnsi"/>
          <w:lang w:eastAsia="en-US"/>
        </w:rPr>
        <w:t xml:space="preserve"> (SMP)</w:t>
      </w:r>
      <w:r w:rsidR="00244C9A" w:rsidRPr="00B343EA">
        <w:rPr>
          <w:rFonts w:asciiTheme="minorHAnsi" w:eastAsiaTheme="minorHAnsi" w:hAnsiTheme="minorHAnsi" w:cstheme="minorHAnsi"/>
          <w:lang w:eastAsia="en-US"/>
        </w:rPr>
        <w:t>, which is a legal mi</w:t>
      </w:r>
      <w:r w:rsidR="00660FC9" w:rsidRPr="00B343EA">
        <w:rPr>
          <w:rFonts w:asciiTheme="minorHAnsi" w:eastAsiaTheme="minorHAnsi" w:hAnsiTheme="minorHAnsi" w:cstheme="minorHAnsi"/>
          <w:lang w:eastAsia="en-US"/>
        </w:rPr>
        <w:t>nimum an employer must pay, there are some stipulations which state that the employee must earn at least £123 per week</w:t>
      </w:r>
      <w:r w:rsidR="00590ADB" w:rsidRPr="00B343EA">
        <w:rPr>
          <w:rFonts w:asciiTheme="minorHAnsi" w:eastAsiaTheme="minorHAnsi" w:hAnsiTheme="minorHAnsi" w:cstheme="minorHAnsi"/>
          <w:lang w:eastAsia="en-US"/>
        </w:rPr>
        <w:t>, have been in employment for over 26 weeks by the time the</w:t>
      </w:r>
      <w:r w:rsidR="002E1B50" w:rsidRPr="00B343EA">
        <w:rPr>
          <w:rFonts w:asciiTheme="minorHAnsi" w:eastAsiaTheme="minorHAnsi" w:hAnsiTheme="minorHAnsi" w:cstheme="minorHAnsi"/>
          <w:lang w:eastAsia="en-US"/>
        </w:rPr>
        <w:t>y</w:t>
      </w:r>
      <w:r w:rsidR="00590ADB" w:rsidRPr="00B343EA">
        <w:rPr>
          <w:rFonts w:asciiTheme="minorHAnsi" w:eastAsiaTheme="minorHAnsi" w:hAnsiTheme="minorHAnsi" w:cstheme="minorHAnsi"/>
          <w:lang w:eastAsia="en-US"/>
        </w:rPr>
        <w:t xml:space="preserve"> reach the 15</w:t>
      </w:r>
      <w:r w:rsidR="00590ADB" w:rsidRPr="00B343EA">
        <w:rPr>
          <w:rFonts w:asciiTheme="minorHAnsi" w:eastAsiaTheme="minorHAnsi" w:hAnsiTheme="minorHAnsi" w:cstheme="minorHAnsi"/>
          <w:vertAlign w:val="superscript"/>
          <w:lang w:eastAsia="en-US"/>
        </w:rPr>
        <w:t>th</w:t>
      </w:r>
      <w:r w:rsidR="00590ADB" w:rsidRPr="00B343EA">
        <w:rPr>
          <w:rFonts w:asciiTheme="minorHAnsi" w:eastAsiaTheme="minorHAnsi" w:hAnsiTheme="minorHAnsi" w:cstheme="minorHAnsi"/>
          <w:lang w:eastAsia="en-US"/>
        </w:rPr>
        <w:t xml:space="preserve"> week before the due date</w:t>
      </w:r>
      <w:r w:rsidR="00031B5B" w:rsidRPr="00B343EA">
        <w:rPr>
          <w:rFonts w:asciiTheme="minorHAnsi" w:eastAsiaTheme="minorHAnsi" w:hAnsiTheme="minorHAnsi" w:cstheme="minorHAnsi"/>
          <w:lang w:eastAsia="en-US"/>
        </w:rPr>
        <w:t xml:space="preserve"> (Honeyball, 2016)</w:t>
      </w:r>
      <w:r w:rsidR="00590ADB" w:rsidRPr="00B343EA">
        <w:rPr>
          <w:rFonts w:asciiTheme="minorHAnsi" w:eastAsiaTheme="minorHAnsi" w:hAnsiTheme="minorHAnsi" w:cstheme="minorHAnsi"/>
          <w:lang w:eastAsia="en-US"/>
        </w:rPr>
        <w:t xml:space="preserve">. </w:t>
      </w:r>
      <w:r w:rsidR="00D831EF" w:rsidRPr="00B343EA">
        <w:rPr>
          <w:rFonts w:asciiTheme="minorHAnsi" w:eastAsiaTheme="minorHAnsi" w:hAnsiTheme="minorHAnsi" w:cstheme="minorHAnsi"/>
          <w:lang w:eastAsia="en-US"/>
        </w:rPr>
        <w:t xml:space="preserve">Maternity is one of the protected characteristics and during maternity leave the </w:t>
      </w:r>
      <w:r w:rsidR="002E2351" w:rsidRPr="00B343EA">
        <w:rPr>
          <w:rFonts w:asciiTheme="minorHAnsi" w:eastAsiaTheme="minorHAnsi" w:hAnsiTheme="minorHAnsi" w:cstheme="minorHAnsi"/>
          <w:lang w:eastAsia="en-US"/>
        </w:rPr>
        <w:t>employees</w:t>
      </w:r>
      <w:r w:rsidR="00D831EF" w:rsidRPr="00B343EA">
        <w:rPr>
          <w:rFonts w:asciiTheme="minorHAnsi" w:eastAsiaTheme="minorHAnsi" w:hAnsiTheme="minorHAnsi" w:cstheme="minorHAnsi"/>
          <w:lang w:eastAsia="en-US"/>
        </w:rPr>
        <w:t xml:space="preserve"> </w:t>
      </w:r>
      <w:r w:rsidR="008A1449" w:rsidRPr="00B343EA">
        <w:rPr>
          <w:rFonts w:asciiTheme="minorHAnsi" w:eastAsiaTheme="minorHAnsi" w:hAnsiTheme="minorHAnsi" w:cstheme="minorHAnsi"/>
          <w:lang w:eastAsia="en-US"/>
        </w:rPr>
        <w:t>contract</w:t>
      </w:r>
      <w:r w:rsidR="002E2351" w:rsidRPr="00B343EA">
        <w:rPr>
          <w:rFonts w:asciiTheme="minorHAnsi" w:eastAsiaTheme="minorHAnsi" w:hAnsiTheme="minorHAnsi" w:cstheme="minorHAnsi"/>
          <w:lang w:eastAsia="en-US"/>
        </w:rPr>
        <w:t xml:space="preserve"> of employment </w:t>
      </w:r>
      <w:r w:rsidR="008A1449" w:rsidRPr="00B343EA">
        <w:rPr>
          <w:rFonts w:asciiTheme="minorHAnsi" w:eastAsiaTheme="minorHAnsi" w:hAnsiTheme="minorHAnsi" w:cstheme="minorHAnsi"/>
          <w:lang w:eastAsia="en-US"/>
        </w:rPr>
        <w:t xml:space="preserve">is </w:t>
      </w:r>
      <w:r w:rsidR="008A1449" w:rsidRPr="00B343EA">
        <w:rPr>
          <w:rFonts w:asciiTheme="minorHAnsi" w:eastAsiaTheme="minorHAnsi" w:hAnsiTheme="minorHAnsi" w:cstheme="minorHAnsi"/>
          <w:lang w:eastAsia="en-US"/>
        </w:rPr>
        <w:lastRenderedPageBreak/>
        <w:t>protected</w:t>
      </w:r>
      <w:r w:rsidR="002E2351" w:rsidRPr="00B343EA">
        <w:rPr>
          <w:rFonts w:asciiTheme="minorHAnsi" w:eastAsiaTheme="minorHAnsi" w:hAnsiTheme="minorHAnsi" w:cstheme="minorHAnsi"/>
          <w:lang w:eastAsia="en-US"/>
        </w:rPr>
        <w:t>.</w:t>
      </w:r>
      <w:r w:rsidR="00244C9A" w:rsidRPr="00B343EA">
        <w:rPr>
          <w:rFonts w:asciiTheme="minorHAnsi" w:eastAsiaTheme="minorHAnsi" w:hAnsiTheme="minorHAnsi" w:cstheme="minorHAnsi"/>
          <w:lang w:eastAsia="en-US"/>
        </w:rPr>
        <w:t xml:space="preserve"> </w:t>
      </w:r>
      <w:r w:rsidR="0029692E" w:rsidRPr="00B343EA">
        <w:rPr>
          <w:rFonts w:asciiTheme="minorHAnsi" w:eastAsiaTheme="minorHAnsi" w:hAnsiTheme="minorHAnsi" w:cstheme="minorHAnsi"/>
          <w:lang w:eastAsia="en-US"/>
        </w:rPr>
        <w:t xml:space="preserve">In Madeline’s case </w:t>
      </w:r>
      <w:r w:rsidR="00031B5B" w:rsidRPr="00B343EA">
        <w:rPr>
          <w:rFonts w:asciiTheme="minorHAnsi" w:eastAsiaTheme="minorHAnsi" w:hAnsiTheme="minorHAnsi" w:cstheme="minorHAnsi"/>
          <w:lang w:eastAsia="en-US"/>
        </w:rPr>
        <w:t>if</w:t>
      </w:r>
      <w:r w:rsidR="0029692E" w:rsidRPr="00B343EA">
        <w:rPr>
          <w:rFonts w:asciiTheme="minorHAnsi" w:eastAsiaTheme="minorHAnsi" w:hAnsiTheme="minorHAnsi" w:cstheme="minorHAnsi"/>
          <w:lang w:eastAsia="en-US"/>
        </w:rPr>
        <w:t xml:space="preserve"> she earns over the minimum requirement she is </w:t>
      </w:r>
      <w:r w:rsidR="00C5281D" w:rsidRPr="00B343EA">
        <w:rPr>
          <w:rFonts w:asciiTheme="minorHAnsi" w:eastAsiaTheme="minorHAnsi" w:hAnsiTheme="minorHAnsi" w:cstheme="minorHAnsi"/>
          <w:lang w:eastAsia="en-US"/>
        </w:rPr>
        <w:t>entitled</w:t>
      </w:r>
      <w:r w:rsidR="009C47D5" w:rsidRPr="00B343EA">
        <w:rPr>
          <w:rFonts w:asciiTheme="minorHAnsi" w:eastAsiaTheme="minorHAnsi" w:hAnsiTheme="minorHAnsi" w:cstheme="minorHAnsi"/>
          <w:lang w:eastAsia="en-US"/>
        </w:rPr>
        <w:t xml:space="preserve"> to full maternity rights from </w:t>
      </w:r>
      <w:r w:rsidR="00347B45" w:rsidRPr="00B343EA">
        <w:rPr>
          <w:rFonts w:asciiTheme="minorHAnsi" w:eastAsiaTheme="minorHAnsi" w:hAnsiTheme="minorHAnsi" w:cstheme="minorHAnsi"/>
          <w:lang w:eastAsia="en-US"/>
        </w:rPr>
        <w:t xml:space="preserve">her employer and could </w:t>
      </w:r>
      <w:r w:rsidR="00C5281D" w:rsidRPr="00B343EA">
        <w:rPr>
          <w:rFonts w:asciiTheme="minorHAnsi" w:eastAsiaTheme="minorHAnsi" w:hAnsiTheme="minorHAnsi" w:cstheme="minorHAnsi"/>
          <w:lang w:eastAsia="en-US"/>
        </w:rPr>
        <w:t>put a case to the employment tribunal for discrimination i</w:t>
      </w:r>
      <w:r w:rsidR="00712426" w:rsidRPr="00B343EA">
        <w:rPr>
          <w:rFonts w:asciiTheme="minorHAnsi" w:eastAsiaTheme="minorHAnsi" w:hAnsiTheme="minorHAnsi" w:cstheme="minorHAnsi"/>
          <w:lang w:eastAsia="en-US"/>
        </w:rPr>
        <w:t>f</w:t>
      </w:r>
      <w:r w:rsidR="00C5281D" w:rsidRPr="00B343EA">
        <w:rPr>
          <w:rFonts w:asciiTheme="minorHAnsi" w:eastAsiaTheme="minorHAnsi" w:hAnsiTheme="minorHAnsi" w:cstheme="minorHAnsi"/>
          <w:lang w:eastAsia="en-US"/>
        </w:rPr>
        <w:t xml:space="preserve"> these are not met.</w:t>
      </w:r>
      <w:r w:rsidR="00160743" w:rsidRPr="00B343EA">
        <w:rPr>
          <w:rFonts w:asciiTheme="minorHAnsi" w:eastAsiaTheme="minorHAnsi" w:hAnsiTheme="minorHAnsi" w:cstheme="minorHAnsi"/>
          <w:lang w:eastAsia="en-US"/>
        </w:rPr>
        <w:t xml:space="preserve"> </w:t>
      </w:r>
      <w:r w:rsidR="001A33BA" w:rsidRPr="00B343EA">
        <w:rPr>
          <w:rFonts w:asciiTheme="minorHAnsi" w:eastAsiaTheme="minorHAnsi" w:hAnsiTheme="minorHAnsi" w:cstheme="minorHAnsi"/>
          <w:lang w:eastAsia="en-US"/>
        </w:rPr>
        <w:t>The</w:t>
      </w:r>
      <w:r w:rsidR="00160743" w:rsidRPr="00B343EA">
        <w:rPr>
          <w:rFonts w:asciiTheme="minorHAnsi" w:eastAsiaTheme="minorHAnsi" w:hAnsiTheme="minorHAnsi" w:cstheme="minorHAnsi"/>
          <w:lang w:eastAsia="en-US"/>
        </w:rPr>
        <w:t xml:space="preserve"> employer also must ensure the health and </w:t>
      </w:r>
      <w:r w:rsidR="00A648FB" w:rsidRPr="00B343EA">
        <w:rPr>
          <w:rFonts w:asciiTheme="minorHAnsi" w:eastAsiaTheme="minorHAnsi" w:hAnsiTheme="minorHAnsi" w:cstheme="minorHAnsi"/>
          <w:lang w:eastAsia="en-US"/>
        </w:rPr>
        <w:t>wellbeing</w:t>
      </w:r>
      <w:r w:rsidR="00160743" w:rsidRPr="00B343EA">
        <w:rPr>
          <w:rFonts w:asciiTheme="minorHAnsi" w:eastAsiaTheme="minorHAnsi" w:hAnsiTheme="minorHAnsi" w:cstheme="minorHAnsi"/>
          <w:lang w:eastAsia="en-US"/>
        </w:rPr>
        <w:t xml:space="preserve"> of </w:t>
      </w:r>
      <w:r w:rsidR="00DA177F" w:rsidRPr="00B343EA">
        <w:rPr>
          <w:rFonts w:asciiTheme="minorHAnsi" w:eastAsiaTheme="minorHAnsi" w:hAnsiTheme="minorHAnsi" w:cstheme="minorHAnsi"/>
          <w:lang w:eastAsia="en-US"/>
        </w:rPr>
        <w:t>pregnant workers and new mothers as stipulated by the Management of Health and Safety at Work Regulations (1999</w:t>
      </w:r>
      <w:r w:rsidR="00F4443B" w:rsidRPr="00B343EA">
        <w:rPr>
          <w:rFonts w:asciiTheme="minorHAnsi" w:eastAsiaTheme="minorHAnsi" w:hAnsiTheme="minorHAnsi" w:cstheme="minorHAnsi"/>
          <w:lang w:eastAsia="en-US"/>
        </w:rPr>
        <w:t>a</w:t>
      </w:r>
      <w:r w:rsidR="00DA177F" w:rsidRPr="00B343EA">
        <w:rPr>
          <w:rFonts w:asciiTheme="minorHAnsi" w:eastAsiaTheme="minorHAnsi" w:hAnsiTheme="minorHAnsi" w:cstheme="minorHAnsi"/>
          <w:lang w:eastAsia="en-US"/>
        </w:rPr>
        <w:t>)</w:t>
      </w:r>
      <w:r w:rsidR="00A648FB" w:rsidRPr="00B343EA">
        <w:rPr>
          <w:rFonts w:asciiTheme="minorHAnsi" w:eastAsiaTheme="minorHAnsi" w:hAnsiTheme="minorHAnsi" w:cstheme="minorHAnsi"/>
          <w:lang w:eastAsia="en-US"/>
        </w:rPr>
        <w:t xml:space="preserve"> this includes the undertaking of risk assessments and ensuring any amendments are made within the </w:t>
      </w:r>
      <w:r w:rsidR="001B770C" w:rsidRPr="00B343EA">
        <w:rPr>
          <w:rFonts w:asciiTheme="minorHAnsi" w:eastAsiaTheme="minorHAnsi" w:hAnsiTheme="minorHAnsi" w:cstheme="minorHAnsi"/>
          <w:lang w:eastAsia="en-US"/>
        </w:rPr>
        <w:t>workplace</w:t>
      </w:r>
      <w:r w:rsidR="00A648FB" w:rsidRPr="00B343EA">
        <w:rPr>
          <w:rFonts w:asciiTheme="minorHAnsi" w:eastAsiaTheme="minorHAnsi" w:hAnsiTheme="minorHAnsi" w:cstheme="minorHAnsi"/>
          <w:lang w:eastAsia="en-US"/>
        </w:rPr>
        <w:t xml:space="preserve"> to ensure safety (UK Government, 1999</w:t>
      </w:r>
      <w:r w:rsidR="00F4443B" w:rsidRPr="00B343EA">
        <w:rPr>
          <w:rFonts w:asciiTheme="minorHAnsi" w:eastAsiaTheme="minorHAnsi" w:hAnsiTheme="minorHAnsi" w:cstheme="minorHAnsi"/>
          <w:lang w:eastAsia="en-US"/>
        </w:rPr>
        <w:t>a</w:t>
      </w:r>
      <w:r w:rsidR="00A648FB" w:rsidRPr="00B343EA">
        <w:rPr>
          <w:rFonts w:asciiTheme="minorHAnsi" w:eastAsiaTheme="minorHAnsi" w:hAnsiTheme="minorHAnsi" w:cstheme="minorHAnsi"/>
          <w:lang w:eastAsia="en-US"/>
        </w:rPr>
        <w:t>).</w:t>
      </w:r>
    </w:p>
    <w:p w14:paraId="4E51144F" w14:textId="7DEC99DF" w:rsidR="0035425C" w:rsidRPr="00B343EA" w:rsidRDefault="00BA6F47" w:rsidP="00B343EA">
      <w:pPr>
        <w:pStyle w:val="NormalWeb"/>
        <w:shd w:val="clear" w:color="auto" w:fill="FFFFFF"/>
        <w:spacing w:before="0" w:beforeAutospacing="0" w:line="360" w:lineRule="auto"/>
        <w:jc w:val="both"/>
        <w:rPr>
          <w:rFonts w:asciiTheme="minorHAnsi" w:eastAsiaTheme="minorHAnsi" w:hAnsiTheme="minorHAnsi" w:cstheme="minorHAnsi"/>
          <w:lang w:eastAsia="en-US"/>
        </w:rPr>
      </w:pPr>
      <w:r w:rsidRPr="00B343EA">
        <w:rPr>
          <w:rFonts w:asciiTheme="minorHAnsi" w:eastAsiaTheme="minorHAnsi" w:hAnsiTheme="minorHAnsi" w:cstheme="minorHAnsi"/>
          <w:b/>
          <w:bCs/>
          <w:lang w:eastAsia="en-US"/>
        </w:rPr>
        <w:t>Paternity rights</w:t>
      </w:r>
      <w:r w:rsidRPr="00B343EA">
        <w:rPr>
          <w:rFonts w:asciiTheme="minorHAnsi" w:eastAsiaTheme="minorHAnsi" w:hAnsiTheme="minorHAnsi" w:cstheme="minorHAnsi"/>
          <w:lang w:eastAsia="en-US"/>
        </w:rPr>
        <w:t xml:space="preserve">: </w:t>
      </w:r>
      <w:r w:rsidR="00793D4B" w:rsidRPr="00B343EA">
        <w:rPr>
          <w:rFonts w:asciiTheme="minorHAnsi" w:eastAsiaTheme="minorHAnsi" w:hAnsiTheme="minorHAnsi" w:cstheme="minorHAnsi"/>
          <w:lang w:eastAsia="en-US"/>
        </w:rPr>
        <w:t>Fat</w:t>
      </w:r>
      <w:r w:rsidR="00820B0F" w:rsidRPr="00B343EA">
        <w:rPr>
          <w:rFonts w:asciiTheme="minorHAnsi" w:eastAsiaTheme="minorHAnsi" w:hAnsiTheme="minorHAnsi" w:cstheme="minorHAnsi"/>
          <w:lang w:eastAsia="en-US"/>
        </w:rPr>
        <w:t xml:space="preserve">hers have the right to paternity leave if they have been with the employer for at least 26 weeks </w:t>
      </w:r>
      <w:r w:rsidR="00725FE0" w:rsidRPr="00B343EA">
        <w:rPr>
          <w:rFonts w:asciiTheme="minorHAnsi" w:eastAsiaTheme="minorHAnsi" w:hAnsiTheme="minorHAnsi" w:cstheme="minorHAnsi"/>
          <w:lang w:eastAsia="en-US"/>
        </w:rPr>
        <w:t>at the point of the 15</w:t>
      </w:r>
      <w:r w:rsidR="00725FE0" w:rsidRPr="00B343EA">
        <w:rPr>
          <w:rFonts w:asciiTheme="minorHAnsi" w:eastAsiaTheme="minorHAnsi" w:hAnsiTheme="minorHAnsi" w:cstheme="minorHAnsi"/>
          <w:vertAlign w:val="superscript"/>
          <w:lang w:eastAsia="en-US"/>
        </w:rPr>
        <w:t>th</w:t>
      </w:r>
      <w:r w:rsidR="00725FE0" w:rsidRPr="00B343EA">
        <w:rPr>
          <w:rFonts w:asciiTheme="minorHAnsi" w:eastAsiaTheme="minorHAnsi" w:hAnsiTheme="minorHAnsi" w:cstheme="minorHAnsi"/>
          <w:lang w:eastAsia="en-US"/>
        </w:rPr>
        <w:t xml:space="preserve"> week before the expected week of confinement. </w:t>
      </w:r>
      <w:r w:rsidR="0093412E" w:rsidRPr="00B343EA">
        <w:rPr>
          <w:rFonts w:asciiTheme="minorHAnsi" w:eastAsiaTheme="minorHAnsi" w:hAnsiTheme="minorHAnsi" w:cstheme="minorHAnsi"/>
          <w:lang w:eastAsia="en-US"/>
        </w:rPr>
        <w:t xml:space="preserve">This is paid at the lower </w:t>
      </w:r>
      <w:r w:rsidR="007C4B9B" w:rsidRPr="00B343EA">
        <w:rPr>
          <w:rFonts w:asciiTheme="minorHAnsi" w:eastAsiaTheme="minorHAnsi" w:hAnsiTheme="minorHAnsi" w:cstheme="minorHAnsi"/>
          <w:lang w:eastAsia="en-US"/>
        </w:rPr>
        <w:t xml:space="preserve">rate </w:t>
      </w:r>
      <w:r w:rsidR="000F7866" w:rsidRPr="00B343EA">
        <w:rPr>
          <w:rFonts w:asciiTheme="minorHAnsi" w:eastAsiaTheme="minorHAnsi" w:hAnsiTheme="minorHAnsi" w:cstheme="minorHAnsi"/>
          <w:lang w:eastAsia="en-US"/>
        </w:rPr>
        <w:t xml:space="preserve">of </w:t>
      </w:r>
      <w:r w:rsidR="00275432" w:rsidRPr="00B343EA">
        <w:rPr>
          <w:rFonts w:asciiTheme="minorHAnsi" w:eastAsiaTheme="minorHAnsi" w:hAnsiTheme="minorHAnsi" w:cstheme="minorHAnsi"/>
          <w:lang w:eastAsia="en-US"/>
        </w:rPr>
        <w:t>SMP</w:t>
      </w:r>
      <w:r w:rsidR="007C4B9B" w:rsidRPr="00B343EA">
        <w:rPr>
          <w:rFonts w:asciiTheme="minorHAnsi" w:eastAsiaTheme="minorHAnsi" w:hAnsiTheme="minorHAnsi" w:cstheme="minorHAnsi"/>
          <w:lang w:eastAsia="en-US"/>
        </w:rPr>
        <w:t xml:space="preserve">. </w:t>
      </w:r>
      <w:r w:rsidR="0035425C" w:rsidRPr="00B343EA">
        <w:rPr>
          <w:rFonts w:asciiTheme="minorHAnsi" w:eastAsiaTheme="minorHAnsi" w:hAnsiTheme="minorHAnsi" w:cstheme="minorHAnsi"/>
          <w:lang w:eastAsia="en-US"/>
        </w:rPr>
        <w:t>The Family and Medical Leave Act (FMLA) entitles fathers to</w:t>
      </w:r>
      <w:r w:rsidR="0037577D" w:rsidRPr="00B343EA">
        <w:rPr>
          <w:rFonts w:asciiTheme="minorHAnsi" w:eastAsiaTheme="minorHAnsi" w:hAnsiTheme="minorHAnsi" w:cstheme="minorHAnsi"/>
          <w:lang w:eastAsia="en-US"/>
        </w:rPr>
        <w:t xml:space="preserve"> up to 12 weeks unpaid leave in a </w:t>
      </w:r>
      <w:r w:rsidR="005F4481" w:rsidRPr="00B343EA">
        <w:rPr>
          <w:rFonts w:asciiTheme="minorHAnsi" w:eastAsiaTheme="minorHAnsi" w:hAnsiTheme="minorHAnsi" w:cstheme="minorHAnsi"/>
          <w:lang w:eastAsia="en-US"/>
        </w:rPr>
        <w:t>twelve-month</w:t>
      </w:r>
      <w:r w:rsidR="0037577D" w:rsidRPr="00B343EA">
        <w:rPr>
          <w:rFonts w:asciiTheme="minorHAnsi" w:eastAsiaTheme="minorHAnsi" w:hAnsiTheme="minorHAnsi" w:cstheme="minorHAnsi"/>
          <w:lang w:eastAsia="en-US"/>
        </w:rPr>
        <w:t xml:space="preserve"> period</w:t>
      </w:r>
      <w:r w:rsidR="005F4481" w:rsidRPr="00B343EA">
        <w:rPr>
          <w:rFonts w:asciiTheme="minorHAnsi" w:eastAsiaTheme="minorHAnsi" w:hAnsiTheme="minorHAnsi" w:cstheme="minorHAnsi"/>
          <w:lang w:eastAsia="en-US"/>
        </w:rPr>
        <w:t>. Their contract of employment is protected during the period of leave</w:t>
      </w:r>
      <w:r w:rsidR="000F7866" w:rsidRPr="00B343EA">
        <w:rPr>
          <w:rFonts w:asciiTheme="minorHAnsi" w:eastAsiaTheme="minorHAnsi" w:hAnsiTheme="minorHAnsi" w:cstheme="minorHAnsi"/>
          <w:lang w:eastAsia="en-US"/>
        </w:rPr>
        <w:t xml:space="preserve"> (Daniels, 2022)</w:t>
      </w:r>
      <w:r w:rsidR="005F4481" w:rsidRPr="00B343EA">
        <w:rPr>
          <w:rFonts w:asciiTheme="minorHAnsi" w:eastAsiaTheme="minorHAnsi" w:hAnsiTheme="minorHAnsi" w:cstheme="minorHAnsi"/>
          <w:lang w:eastAsia="en-US"/>
        </w:rPr>
        <w:t xml:space="preserve">. </w:t>
      </w:r>
    </w:p>
    <w:p w14:paraId="28938747" w14:textId="1D53C343" w:rsidR="00BA6F47" w:rsidRPr="00B343EA" w:rsidRDefault="00BA6F47" w:rsidP="00B343EA">
      <w:pPr>
        <w:pStyle w:val="NormalWeb"/>
        <w:shd w:val="clear" w:color="auto" w:fill="FFFFFF"/>
        <w:spacing w:before="0" w:beforeAutospacing="0" w:line="360" w:lineRule="auto"/>
        <w:jc w:val="both"/>
        <w:rPr>
          <w:rFonts w:asciiTheme="minorHAnsi" w:eastAsiaTheme="minorHAnsi" w:hAnsiTheme="minorHAnsi" w:cstheme="minorHAnsi"/>
          <w:lang w:eastAsia="en-US"/>
        </w:rPr>
      </w:pPr>
      <w:r w:rsidRPr="00B343EA">
        <w:rPr>
          <w:rFonts w:asciiTheme="minorHAnsi" w:eastAsiaTheme="minorHAnsi" w:hAnsiTheme="minorHAnsi" w:cstheme="minorHAnsi"/>
          <w:b/>
          <w:bCs/>
          <w:lang w:eastAsia="en-US"/>
        </w:rPr>
        <w:t>Adoption rights</w:t>
      </w:r>
      <w:r w:rsidRPr="00B343EA">
        <w:rPr>
          <w:rFonts w:asciiTheme="minorHAnsi" w:eastAsiaTheme="minorHAnsi" w:hAnsiTheme="minorHAnsi" w:cstheme="minorHAnsi"/>
          <w:lang w:eastAsia="en-US"/>
        </w:rPr>
        <w:t xml:space="preserve">: </w:t>
      </w:r>
      <w:r w:rsidR="00D633DF" w:rsidRPr="00B343EA">
        <w:rPr>
          <w:rFonts w:asciiTheme="minorHAnsi" w:eastAsiaTheme="minorHAnsi" w:hAnsiTheme="minorHAnsi" w:cstheme="minorHAnsi"/>
          <w:lang w:eastAsia="en-US"/>
        </w:rPr>
        <w:t>T</w:t>
      </w:r>
      <w:r w:rsidR="006E166E" w:rsidRPr="00B343EA">
        <w:rPr>
          <w:rFonts w:asciiTheme="minorHAnsi" w:eastAsiaTheme="minorHAnsi" w:hAnsiTheme="minorHAnsi" w:cstheme="minorHAnsi"/>
          <w:lang w:eastAsia="en-US"/>
        </w:rPr>
        <w:t xml:space="preserve">he Employment Act 2002 gives employees adopting a child the </w:t>
      </w:r>
      <w:r w:rsidR="00404DB5" w:rsidRPr="00B343EA">
        <w:rPr>
          <w:rFonts w:asciiTheme="minorHAnsi" w:eastAsiaTheme="minorHAnsi" w:hAnsiTheme="minorHAnsi" w:cstheme="minorHAnsi"/>
          <w:lang w:eastAsia="en-US"/>
        </w:rPr>
        <w:t xml:space="preserve">right to take statutory adoption leave which </w:t>
      </w:r>
      <w:r w:rsidR="005152C6" w:rsidRPr="00B343EA">
        <w:rPr>
          <w:rFonts w:asciiTheme="minorHAnsi" w:eastAsiaTheme="minorHAnsi" w:hAnsiTheme="minorHAnsi" w:cstheme="minorHAnsi"/>
          <w:lang w:eastAsia="en-US"/>
        </w:rPr>
        <w:t>reflects</w:t>
      </w:r>
      <w:r w:rsidR="00404DB5" w:rsidRPr="00B343EA">
        <w:rPr>
          <w:rFonts w:asciiTheme="minorHAnsi" w:eastAsiaTheme="minorHAnsi" w:hAnsiTheme="minorHAnsi" w:cstheme="minorHAnsi"/>
          <w:lang w:eastAsia="en-US"/>
        </w:rPr>
        <w:t xml:space="preserve"> the terms of maternity </w:t>
      </w:r>
      <w:r w:rsidR="00966666" w:rsidRPr="00B343EA">
        <w:rPr>
          <w:rFonts w:asciiTheme="minorHAnsi" w:eastAsiaTheme="minorHAnsi" w:hAnsiTheme="minorHAnsi" w:cstheme="minorHAnsi"/>
          <w:lang w:eastAsia="en-US"/>
        </w:rPr>
        <w:t xml:space="preserve">leave, the leave is only entitled to one of the </w:t>
      </w:r>
      <w:proofErr w:type="gramStart"/>
      <w:r w:rsidR="00966666" w:rsidRPr="00B343EA">
        <w:rPr>
          <w:rFonts w:asciiTheme="minorHAnsi" w:eastAsiaTheme="minorHAnsi" w:hAnsiTheme="minorHAnsi" w:cstheme="minorHAnsi"/>
          <w:lang w:eastAsia="en-US"/>
        </w:rPr>
        <w:t>couple</w:t>
      </w:r>
      <w:proofErr w:type="gramEnd"/>
      <w:r w:rsidR="00966666" w:rsidRPr="00B343EA">
        <w:rPr>
          <w:rFonts w:asciiTheme="minorHAnsi" w:eastAsiaTheme="minorHAnsi" w:hAnsiTheme="minorHAnsi" w:cstheme="minorHAnsi"/>
          <w:lang w:eastAsia="en-US"/>
        </w:rPr>
        <w:t xml:space="preserve"> that is adopting and not both. T</w:t>
      </w:r>
      <w:r w:rsidR="00D633DF" w:rsidRPr="00B343EA">
        <w:rPr>
          <w:rFonts w:asciiTheme="minorHAnsi" w:eastAsiaTheme="minorHAnsi" w:hAnsiTheme="minorHAnsi" w:cstheme="minorHAnsi"/>
          <w:lang w:eastAsia="en-US"/>
        </w:rPr>
        <w:t>he FMLA stipulates that parents who adopt are legally entitled to 12 weeks unpaid leave</w:t>
      </w:r>
      <w:r w:rsidR="00440DB3" w:rsidRPr="00B343EA">
        <w:rPr>
          <w:rFonts w:asciiTheme="minorHAnsi" w:eastAsiaTheme="minorHAnsi" w:hAnsiTheme="minorHAnsi" w:cstheme="minorHAnsi"/>
          <w:lang w:eastAsia="en-US"/>
        </w:rPr>
        <w:t>, this is the case for both domestic and international adoption</w:t>
      </w:r>
      <w:r w:rsidR="00241115" w:rsidRPr="00B343EA">
        <w:rPr>
          <w:rFonts w:asciiTheme="minorHAnsi" w:eastAsiaTheme="minorHAnsi" w:hAnsiTheme="minorHAnsi" w:cstheme="minorHAnsi"/>
          <w:lang w:eastAsia="en-US"/>
        </w:rPr>
        <w:t xml:space="preserve">. </w:t>
      </w:r>
      <w:r w:rsidR="004E6815" w:rsidRPr="00B343EA">
        <w:rPr>
          <w:rFonts w:asciiTheme="minorHAnsi" w:eastAsiaTheme="minorHAnsi" w:hAnsiTheme="minorHAnsi" w:cstheme="minorHAnsi"/>
          <w:lang w:eastAsia="en-US"/>
        </w:rPr>
        <w:t>Employees on adoption leave (</w:t>
      </w:r>
      <w:r w:rsidR="005B58D8" w:rsidRPr="00B343EA">
        <w:rPr>
          <w:rFonts w:asciiTheme="minorHAnsi" w:eastAsiaTheme="minorHAnsi" w:hAnsiTheme="minorHAnsi" w:cstheme="minorHAnsi"/>
          <w:lang w:eastAsia="en-US"/>
        </w:rPr>
        <w:t xml:space="preserve">Statutory, additional or </w:t>
      </w:r>
      <w:r w:rsidR="005152C6" w:rsidRPr="00B343EA">
        <w:rPr>
          <w:rFonts w:asciiTheme="minorHAnsi" w:eastAsiaTheme="minorHAnsi" w:hAnsiTheme="minorHAnsi" w:cstheme="minorHAnsi"/>
          <w:lang w:eastAsia="en-US"/>
        </w:rPr>
        <w:t>ordinary</w:t>
      </w:r>
      <w:r w:rsidR="005B58D8" w:rsidRPr="00B343EA">
        <w:rPr>
          <w:rFonts w:asciiTheme="minorHAnsi" w:eastAsiaTheme="minorHAnsi" w:hAnsiTheme="minorHAnsi" w:cstheme="minorHAnsi"/>
          <w:lang w:eastAsia="en-US"/>
        </w:rPr>
        <w:t xml:space="preserve">) </w:t>
      </w:r>
      <w:r w:rsidR="006C0E81" w:rsidRPr="00B343EA">
        <w:rPr>
          <w:rFonts w:asciiTheme="minorHAnsi" w:eastAsiaTheme="minorHAnsi" w:hAnsiTheme="minorHAnsi" w:cstheme="minorHAnsi"/>
          <w:lang w:eastAsia="en-US"/>
        </w:rPr>
        <w:t xml:space="preserve">are </w:t>
      </w:r>
      <w:r w:rsidR="005152C6" w:rsidRPr="00B343EA">
        <w:rPr>
          <w:rFonts w:asciiTheme="minorHAnsi" w:eastAsiaTheme="minorHAnsi" w:hAnsiTheme="minorHAnsi" w:cstheme="minorHAnsi"/>
          <w:lang w:eastAsia="en-US"/>
        </w:rPr>
        <w:t xml:space="preserve">entitled to statutory adoption pay which is calculated the same way as maternity pay. </w:t>
      </w:r>
      <w:r w:rsidR="00241115" w:rsidRPr="00B343EA">
        <w:rPr>
          <w:rFonts w:asciiTheme="minorHAnsi" w:eastAsiaTheme="minorHAnsi" w:hAnsiTheme="minorHAnsi" w:cstheme="minorHAnsi"/>
          <w:lang w:eastAsia="en-US"/>
        </w:rPr>
        <w:t>Whilst on leave the contract of employment is protected for the employee</w:t>
      </w:r>
      <w:r w:rsidR="00C478CD" w:rsidRPr="00B343EA">
        <w:rPr>
          <w:rFonts w:asciiTheme="minorHAnsi" w:eastAsiaTheme="minorHAnsi" w:hAnsiTheme="minorHAnsi" w:cstheme="minorHAnsi"/>
          <w:lang w:eastAsia="en-US"/>
        </w:rPr>
        <w:t xml:space="preserve"> (Daniels, 2022)</w:t>
      </w:r>
      <w:r w:rsidR="00241115" w:rsidRPr="00B343EA">
        <w:rPr>
          <w:rFonts w:asciiTheme="minorHAnsi" w:eastAsiaTheme="minorHAnsi" w:hAnsiTheme="minorHAnsi" w:cstheme="minorHAnsi"/>
          <w:lang w:eastAsia="en-US"/>
        </w:rPr>
        <w:t xml:space="preserve">. </w:t>
      </w:r>
    </w:p>
    <w:p w14:paraId="2D7CFB80" w14:textId="77777777" w:rsidR="00D20233" w:rsidRPr="00B343EA" w:rsidRDefault="00D20233" w:rsidP="00B343EA">
      <w:pPr>
        <w:pStyle w:val="NormalWeb"/>
        <w:shd w:val="clear" w:color="auto" w:fill="FFFFFF"/>
        <w:spacing w:before="0" w:beforeAutospacing="0" w:line="360" w:lineRule="auto"/>
        <w:jc w:val="both"/>
        <w:rPr>
          <w:rFonts w:asciiTheme="minorHAnsi" w:eastAsiaTheme="minorHAnsi" w:hAnsiTheme="minorHAnsi" w:cstheme="minorHAnsi"/>
          <w:lang w:eastAsia="en-US"/>
        </w:rPr>
      </w:pPr>
    </w:p>
    <w:p w14:paraId="72961C72" w14:textId="77777777" w:rsidR="008F0A17" w:rsidRPr="00B343EA" w:rsidRDefault="008F0A17" w:rsidP="00B343EA">
      <w:pPr>
        <w:pStyle w:val="Nornal"/>
        <w:numPr>
          <w:ilvl w:val="0"/>
          <w:numId w:val="13"/>
        </w:numPr>
        <w:spacing w:line="360" w:lineRule="auto"/>
        <w:jc w:val="both"/>
        <w:rPr>
          <w:rFonts w:asciiTheme="minorHAnsi" w:hAnsiTheme="minorHAnsi" w:cstheme="minorHAnsi"/>
          <w:b/>
          <w:bCs/>
          <w:sz w:val="24"/>
          <w:szCs w:val="24"/>
        </w:rPr>
      </w:pPr>
      <w:bookmarkStart w:id="3" w:name="_Toc112914754"/>
      <w:bookmarkStart w:id="4" w:name="_Toc112914755"/>
      <w:bookmarkEnd w:id="3"/>
      <w:bookmarkEnd w:id="4"/>
      <w:r w:rsidRPr="00B343EA">
        <w:rPr>
          <w:rFonts w:asciiTheme="minorHAnsi" w:hAnsiTheme="minorHAnsi" w:cstheme="minorHAnsi"/>
          <w:b/>
          <w:bCs/>
          <w:sz w:val="24"/>
          <w:szCs w:val="24"/>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14:paraId="555D5231" w14:textId="6EBEE8B6" w:rsidR="00F36AFF" w:rsidRPr="00B343EA" w:rsidRDefault="00536285" w:rsidP="00B343EA">
      <w:pPr>
        <w:spacing w:after="160" w:line="360" w:lineRule="auto"/>
        <w:jc w:val="both"/>
        <w:rPr>
          <w:rFonts w:asciiTheme="minorHAnsi" w:hAnsiTheme="minorHAnsi" w:cstheme="minorHAnsi"/>
          <w:sz w:val="24"/>
        </w:rPr>
      </w:pPr>
      <w:r w:rsidRPr="00B343EA">
        <w:rPr>
          <w:rFonts w:asciiTheme="minorHAnsi" w:hAnsiTheme="minorHAnsi" w:cstheme="minorHAnsi"/>
          <w:sz w:val="24"/>
        </w:rPr>
        <w:t xml:space="preserve">The </w:t>
      </w:r>
      <w:r w:rsidR="00C7265E" w:rsidRPr="00B343EA">
        <w:rPr>
          <w:rFonts w:asciiTheme="minorHAnsi" w:hAnsiTheme="minorHAnsi" w:cstheme="minorHAnsi"/>
          <w:sz w:val="24"/>
        </w:rPr>
        <w:t>government has</w:t>
      </w:r>
      <w:r w:rsidR="008A6FC3" w:rsidRPr="00B343EA">
        <w:rPr>
          <w:rFonts w:asciiTheme="minorHAnsi" w:hAnsiTheme="minorHAnsi" w:cstheme="minorHAnsi"/>
          <w:sz w:val="24"/>
        </w:rPr>
        <w:t xml:space="preserve"> noticed the changing demographics in the workplace, women are returning </w:t>
      </w:r>
      <w:r w:rsidR="00C7265E" w:rsidRPr="00B343EA">
        <w:rPr>
          <w:rFonts w:asciiTheme="minorHAnsi" w:hAnsiTheme="minorHAnsi" w:cstheme="minorHAnsi"/>
          <w:sz w:val="24"/>
        </w:rPr>
        <w:t xml:space="preserve">after </w:t>
      </w:r>
      <w:r w:rsidR="007A6243" w:rsidRPr="00B343EA">
        <w:rPr>
          <w:rFonts w:asciiTheme="minorHAnsi" w:hAnsiTheme="minorHAnsi" w:cstheme="minorHAnsi"/>
          <w:sz w:val="24"/>
        </w:rPr>
        <w:t>childbirth</w:t>
      </w:r>
      <w:r w:rsidR="00C7265E" w:rsidRPr="00B343EA">
        <w:rPr>
          <w:rFonts w:asciiTheme="minorHAnsi" w:hAnsiTheme="minorHAnsi" w:cstheme="minorHAnsi"/>
          <w:sz w:val="24"/>
        </w:rPr>
        <w:t xml:space="preserve">, people are living longer so caring responsibilities are </w:t>
      </w:r>
      <w:r w:rsidR="00F91C1E" w:rsidRPr="00B343EA">
        <w:rPr>
          <w:rFonts w:asciiTheme="minorHAnsi" w:hAnsiTheme="minorHAnsi" w:cstheme="minorHAnsi"/>
          <w:sz w:val="24"/>
        </w:rPr>
        <w:t>increasin</w:t>
      </w:r>
      <w:r w:rsidR="00C7265E" w:rsidRPr="00B343EA">
        <w:rPr>
          <w:rFonts w:asciiTheme="minorHAnsi" w:hAnsiTheme="minorHAnsi" w:cstheme="minorHAnsi"/>
          <w:sz w:val="24"/>
        </w:rPr>
        <w:t xml:space="preserve">g, </w:t>
      </w:r>
      <w:r w:rsidR="00A02CDE" w:rsidRPr="00B343EA">
        <w:rPr>
          <w:rFonts w:asciiTheme="minorHAnsi" w:hAnsiTheme="minorHAnsi" w:cstheme="minorHAnsi"/>
          <w:sz w:val="24"/>
        </w:rPr>
        <w:t xml:space="preserve">and more recently </w:t>
      </w:r>
      <w:r w:rsidR="00C7265E" w:rsidRPr="00B343EA">
        <w:rPr>
          <w:rFonts w:asciiTheme="minorHAnsi" w:hAnsiTheme="minorHAnsi" w:cstheme="minorHAnsi"/>
          <w:sz w:val="24"/>
        </w:rPr>
        <w:t xml:space="preserve">the pandemic </w:t>
      </w:r>
      <w:proofErr w:type="gramStart"/>
      <w:r w:rsidR="00C7265E" w:rsidRPr="00B343EA">
        <w:rPr>
          <w:rFonts w:asciiTheme="minorHAnsi" w:hAnsiTheme="minorHAnsi" w:cstheme="minorHAnsi"/>
          <w:sz w:val="24"/>
        </w:rPr>
        <w:t>opened up</w:t>
      </w:r>
      <w:proofErr w:type="gramEnd"/>
      <w:r w:rsidR="00C7265E" w:rsidRPr="00B343EA">
        <w:rPr>
          <w:rFonts w:asciiTheme="minorHAnsi" w:hAnsiTheme="minorHAnsi" w:cstheme="minorHAnsi"/>
          <w:sz w:val="24"/>
        </w:rPr>
        <w:t xml:space="preserve"> the ability to work remotely. </w:t>
      </w:r>
      <w:r w:rsidR="00F91C1E" w:rsidRPr="00B343EA">
        <w:rPr>
          <w:rFonts w:asciiTheme="minorHAnsi" w:hAnsiTheme="minorHAnsi" w:cstheme="minorHAnsi"/>
          <w:sz w:val="24"/>
        </w:rPr>
        <w:t>To</w:t>
      </w:r>
      <w:r w:rsidR="00C7265E" w:rsidRPr="00B343EA">
        <w:rPr>
          <w:rFonts w:asciiTheme="minorHAnsi" w:hAnsiTheme="minorHAnsi" w:cstheme="minorHAnsi"/>
          <w:sz w:val="24"/>
        </w:rPr>
        <w:t xml:space="preserve"> encourage and support return and retention in the workplace </w:t>
      </w:r>
      <w:r w:rsidR="00A02CDE" w:rsidRPr="00B343EA">
        <w:rPr>
          <w:rFonts w:asciiTheme="minorHAnsi" w:hAnsiTheme="minorHAnsi" w:cstheme="minorHAnsi"/>
          <w:sz w:val="24"/>
        </w:rPr>
        <w:t xml:space="preserve">Flexible Working Regulations 2014 </w:t>
      </w:r>
      <w:r w:rsidR="00AB2E4B" w:rsidRPr="00B343EA">
        <w:rPr>
          <w:rFonts w:asciiTheme="minorHAnsi" w:hAnsiTheme="minorHAnsi" w:cstheme="minorHAnsi"/>
          <w:sz w:val="24"/>
        </w:rPr>
        <w:t xml:space="preserve">were put in </w:t>
      </w:r>
      <w:r w:rsidR="00AB2E4B" w:rsidRPr="00B343EA">
        <w:rPr>
          <w:rFonts w:asciiTheme="minorHAnsi" w:hAnsiTheme="minorHAnsi" w:cstheme="minorHAnsi"/>
          <w:sz w:val="24"/>
        </w:rPr>
        <w:lastRenderedPageBreak/>
        <w:t>place</w:t>
      </w:r>
      <w:r w:rsidR="005131D7" w:rsidRPr="00B343EA">
        <w:rPr>
          <w:rFonts w:asciiTheme="minorHAnsi" w:hAnsiTheme="minorHAnsi" w:cstheme="minorHAnsi"/>
          <w:sz w:val="24"/>
        </w:rPr>
        <w:t xml:space="preserve">, the regulations do not stipulate </w:t>
      </w:r>
      <w:r w:rsidR="00925E6A" w:rsidRPr="00B343EA">
        <w:rPr>
          <w:rFonts w:asciiTheme="minorHAnsi" w:hAnsiTheme="minorHAnsi" w:cstheme="minorHAnsi"/>
          <w:sz w:val="24"/>
        </w:rPr>
        <w:t>the need for</w:t>
      </w:r>
      <w:r w:rsidR="005131D7" w:rsidRPr="00B343EA">
        <w:rPr>
          <w:rFonts w:asciiTheme="minorHAnsi" w:hAnsiTheme="minorHAnsi" w:cstheme="minorHAnsi"/>
          <w:sz w:val="24"/>
        </w:rPr>
        <w:t xml:space="preserve"> a specific reason for the flexible working application (</w:t>
      </w:r>
      <w:r w:rsidR="00202664" w:rsidRPr="00B343EA">
        <w:rPr>
          <w:rFonts w:asciiTheme="minorHAnsi" w:hAnsiTheme="minorHAnsi" w:cstheme="minorHAnsi"/>
          <w:sz w:val="24"/>
        </w:rPr>
        <w:t xml:space="preserve">Honeyball. </w:t>
      </w:r>
      <w:r w:rsidR="00551305" w:rsidRPr="00B343EA">
        <w:rPr>
          <w:rFonts w:asciiTheme="minorHAnsi" w:hAnsiTheme="minorHAnsi" w:cstheme="minorHAnsi"/>
          <w:sz w:val="24"/>
        </w:rPr>
        <w:t>2016)</w:t>
      </w:r>
      <w:r w:rsidR="00925E6A" w:rsidRPr="00B343EA">
        <w:rPr>
          <w:rFonts w:asciiTheme="minorHAnsi" w:hAnsiTheme="minorHAnsi" w:cstheme="minorHAnsi"/>
          <w:sz w:val="24"/>
        </w:rPr>
        <w:t xml:space="preserve">. </w:t>
      </w:r>
      <w:r w:rsidR="00964A61" w:rsidRPr="00B343EA">
        <w:rPr>
          <w:rFonts w:asciiTheme="minorHAnsi" w:hAnsiTheme="minorHAnsi" w:cstheme="minorHAnsi"/>
          <w:sz w:val="24"/>
        </w:rPr>
        <w:t xml:space="preserve"> </w:t>
      </w:r>
      <w:r w:rsidR="0041432E" w:rsidRPr="00B343EA">
        <w:rPr>
          <w:rFonts w:asciiTheme="minorHAnsi" w:hAnsiTheme="minorHAnsi" w:cstheme="minorHAnsi"/>
          <w:sz w:val="24"/>
        </w:rPr>
        <w:t>All employees</w:t>
      </w:r>
      <w:r w:rsidR="00E003DB" w:rsidRPr="00B343EA">
        <w:rPr>
          <w:rFonts w:asciiTheme="minorHAnsi" w:hAnsiTheme="minorHAnsi" w:cstheme="minorHAnsi"/>
          <w:sz w:val="24"/>
        </w:rPr>
        <w:t xml:space="preserve"> ha</w:t>
      </w:r>
      <w:r w:rsidR="0041432E" w:rsidRPr="00B343EA">
        <w:rPr>
          <w:rFonts w:asciiTheme="minorHAnsi" w:hAnsiTheme="minorHAnsi" w:cstheme="minorHAnsi"/>
          <w:sz w:val="24"/>
        </w:rPr>
        <w:t>ve</w:t>
      </w:r>
      <w:r w:rsidR="00E003DB" w:rsidRPr="00B343EA">
        <w:rPr>
          <w:rFonts w:asciiTheme="minorHAnsi" w:hAnsiTheme="minorHAnsi" w:cstheme="minorHAnsi"/>
          <w:sz w:val="24"/>
        </w:rPr>
        <w:t xml:space="preserve"> the right to request flexible working</w:t>
      </w:r>
      <w:r w:rsidR="00EE7ED5" w:rsidRPr="00B343EA">
        <w:rPr>
          <w:rFonts w:asciiTheme="minorHAnsi" w:hAnsiTheme="minorHAnsi" w:cstheme="minorHAnsi"/>
          <w:sz w:val="24"/>
        </w:rPr>
        <w:t xml:space="preserve"> if they have had continuous employment for 26 weeks </w:t>
      </w:r>
      <w:r w:rsidR="00501B4E" w:rsidRPr="00B343EA">
        <w:rPr>
          <w:rFonts w:asciiTheme="minorHAnsi" w:hAnsiTheme="minorHAnsi" w:cstheme="minorHAnsi"/>
          <w:sz w:val="24"/>
        </w:rPr>
        <w:t>and have not made a flexible working request in the last twelve months</w:t>
      </w:r>
      <w:r w:rsidR="00964A61" w:rsidRPr="00B343EA">
        <w:rPr>
          <w:rFonts w:asciiTheme="minorHAnsi" w:hAnsiTheme="minorHAnsi" w:cstheme="minorHAnsi"/>
          <w:sz w:val="24"/>
        </w:rPr>
        <w:t xml:space="preserve"> (Daniels, 2022)</w:t>
      </w:r>
      <w:r w:rsidR="00501B4E" w:rsidRPr="00B343EA">
        <w:rPr>
          <w:rFonts w:asciiTheme="minorHAnsi" w:hAnsiTheme="minorHAnsi" w:cstheme="minorHAnsi"/>
          <w:sz w:val="24"/>
        </w:rPr>
        <w:t>. The</w:t>
      </w:r>
      <w:r w:rsidR="00E33DC6" w:rsidRPr="00B343EA">
        <w:rPr>
          <w:rFonts w:asciiTheme="minorHAnsi" w:hAnsiTheme="minorHAnsi" w:cstheme="minorHAnsi"/>
          <w:sz w:val="24"/>
        </w:rPr>
        <w:t xml:space="preserve"> employer must evaluate the request and can only </w:t>
      </w:r>
      <w:r w:rsidR="00F36AFF" w:rsidRPr="00B343EA">
        <w:rPr>
          <w:rFonts w:asciiTheme="minorHAnsi" w:hAnsiTheme="minorHAnsi" w:cstheme="minorHAnsi"/>
          <w:sz w:val="24"/>
        </w:rPr>
        <w:t xml:space="preserve">refuse the request if they can demonstrate that one of a limited number of clauses is applicable. </w:t>
      </w:r>
      <w:r w:rsidR="00E3626C" w:rsidRPr="00B343EA">
        <w:rPr>
          <w:rFonts w:asciiTheme="minorHAnsi" w:hAnsiTheme="minorHAnsi" w:cstheme="minorHAnsi"/>
          <w:sz w:val="24"/>
        </w:rPr>
        <w:t xml:space="preserve">Flexible working requests could be to reduce or vary the hours </w:t>
      </w:r>
      <w:r w:rsidR="00D079C3" w:rsidRPr="00B343EA">
        <w:rPr>
          <w:rFonts w:asciiTheme="minorHAnsi" w:hAnsiTheme="minorHAnsi" w:cstheme="minorHAnsi"/>
          <w:sz w:val="24"/>
        </w:rPr>
        <w:t xml:space="preserve">or days </w:t>
      </w:r>
      <w:r w:rsidR="00E3626C" w:rsidRPr="00B343EA">
        <w:rPr>
          <w:rFonts w:asciiTheme="minorHAnsi" w:hAnsiTheme="minorHAnsi" w:cstheme="minorHAnsi"/>
          <w:sz w:val="24"/>
        </w:rPr>
        <w:t>of work</w:t>
      </w:r>
      <w:r w:rsidR="00D079C3" w:rsidRPr="00B343EA">
        <w:rPr>
          <w:rFonts w:asciiTheme="minorHAnsi" w:hAnsiTheme="minorHAnsi" w:cstheme="minorHAnsi"/>
          <w:sz w:val="24"/>
        </w:rPr>
        <w:t xml:space="preserve">, or to work from a different location such as home. </w:t>
      </w:r>
    </w:p>
    <w:p w14:paraId="0DD7B848" w14:textId="46C08231" w:rsidR="00416003" w:rsidRPr="00B343EA" w:rsidRDefault="00E044E5" w:rsidP="00B343EA">
      <w:pPr>
        <w:spacing w:after="160" w:line="360" w:lineRule="auto"/>
        <w:jc w:val="both"/>
        <w:rPr>
          <w:rFonts w:asciiTheme="minorHAnsi" w:hAnsiTheme="minorHAnsi" w:cstheme="minorHAnsi"/>
          <w:sz w:val="24"/>
        </w:rPr>
      </w:pPr>
      <w:r w:rsidRPr="00B343EA">
        <w:rPr>
          <w:rFonts w:asciiTheme="minorHAnsi" w:hAnsiTheme="minorHAnsi" w:cstheme="minorHAnsi"/>
          <w:sz w:val="24"/>
        </w:rPr>
        <w:t xml:space="preserve">Employers must meet with the employee to discuss their </w:t>
      </w:r>
      <w:r w:rsidR="00652B65" w:rsidRPr="00B343EA">
        <w:rPr>
          <w:rFonts w:asciiTheme="minorHAnsi" w:hAnsiTheme="minorHAnsi" w:cstheme="minorHAnsi"/>
          <w:sz w:val="24"/>
        </w:rPr>
        <w:t>request;</w:t>
      </w:r>
      <w:r w:rsidRPr="00B343EA">
        <w:rPr>
          <w:rFonts w:asciiTheme="minorHAnsi" w:hAnsiTheme="minorHAnsi" w:cstheme="minorHAnsi"/>
          <w:sz w:val="24"/>
        </w:rPr>
        <w:t xml:space="preserve"> the employee </w:t>
      </w:r>
      <w:r w:rsidR="00925E6A" w:rsidRPr="00B343EA">
        <w:rPr>
          <w:rFonts w:asciiTheme="minorHAnsi" w:hAnsiTheme="minorHAnsi" w:cstheme="minorHAnsi"/>
          <w:sz w:val="24"/>
        </w:rPr>
        <w:t>can be</w:t>
      </w:r>
      <w:r w:rsidRPr="00B343EA">
        <w:rPr>
          <w:rFonts w:asciiTheme="minorHAnsi" w:hAnsiTheme="minorHAnsi" w:cstheme="minorHAnsi"/>
          <w:sz w:val="24"/>
        </w:rPr>
        <w:t xml:space="preserve"> accompanied by a</w:t>
      </w:r>
      <w:r w:rsidR="00652B65" w:rsidRPr="00B343EA">
        <w:rPr>
          <w:rFonts w:asciiTheme="minorHAnsi" w:hAnsiTheme="minorHAnsi" w:cstheme="minorHAnsi"/>
          <w:sz w:val="24"/>
        </w:rPr>
        <w:t xml:space="preserve"> representative. </w:t>
      </w:r>
      <w:r w:rsidR="00C47B1F" w:rsidRPr="00B343EA">
        <w:rPr>
          <w:rFonts w:asciiTheme="minorHAnsi" w:hAnsiTheme="minorHAnsi" w:cstheme="minorHAnsi"/>
          <w:sz w:val="24"/>
        </w:rPr>
        <w:t xml:space="preserve">Employers must give a </w:t>
      </w:r>
      <w:r w:rsidR="00652B65" w:rsidRPr="00B343EA">
        <w:rPr>
          <w:rFonts w:asciiTheme="minorHAnsi" w:hAnsiTheme="minorHAnsi" w:cstheme="minorHAnsi"/>
          <w:sz w:val="24"/>
        </w:rPr>
        <w:t xml:space="preserve">final </w:t>
      </w:r>
      <w:r w:rsidR="00C47B1F" w:rsidRPr="00B343EA">
        <w:rPr>
          <w:rFonts w:asciiTheme="minorHAnsi" w:hAnsiTheme="minorHAnsi" w:cstheme="minorHAnsi"/>
          <w:sz w:val="24"/>
        </w:rPr>
        <w:t>decision to any flexible working request within 3 months</w:t>
      </w:r>
      <w:r w:rsidR="0053278C" w:rsidRPr="00B343EA">
        <w:rPr>
          <w:rFonts w:asciiTheme="minorHAnsi" w:hAnsiTheme="minorHAnsi" w:cstheme="minorHAnsi"/>
          <w:sz w:val="24"/>
        </w:rPr>
        <w:t>. The decision could be to accept the proposed changes, to</w:t>
      </w:r>
      <w:r w:rsidR="000226B9" w:rsidRPr="00B343EA">
        <w:rPr>
          <w:rFonts w:asciiTheme="minorHAnsi" w:hAnsiTheme="minorHAnsi" w:cstheme="minorHAnsi"/>
          <w:sz w:val="24"/>
        </w:rPr>
        <w:t xml:space="preserve"> agree to a trial period which is often limited to 3 months (as a decision to decline the request after that length of time could prove difficult) to see if the changes are suitable for the employee and the </w:t>
      </w:r>
      <w:r w:rsidR="00416003" w:rsidRPr="00B343EA">
        <w:rPr>
          <w:rFonts w:asciiTheme="minorHAnsi" w:hAnsiTheme="minorHAnsi" w:cstheme="minorHAnsi"/>
          <w:sz w:val="24"/>
        </w:rPr>
        <w:t>employer can choose to reject the request.</w:t>
      </w:r>
    </w:p>
    <w:p w14:paraId="0305B5C7" w14:textId="77777777" w:rsidR="005A49C3" w:rsidRPr="00B343EA" w:rsidRDefault="00416003" w:rsidP="00B343EA">
      <w:pPr>
        <w:spacing w:after="160" w:line="360" w:lineRule="auto"/>
        <w:jc w:val="both"/>
        <w:rPr>
          <w:rFonts w:asciiTheme="minorHAnsi" w:hAnsiTheme="minorHAnsi" w:cstheme="minorHAnsi"/>
          <w:sz w:val="24"/>
        </w:rPr>
      </w:pPr>
      <w:r w:rsidRPr="00B343EA">
        <w:rPr>
          <w:rFonts w:asciiTheme="minorHAnsi" w:hAnsiTheme="minorHAnsi" w:cstheme="minorHAnsi"/>
          <w:sz w:val="24"/>
        </w:rPr>
        <w:t>To reject the application employers mu</w:t>
      </w:r>
      <w:r w:rsidR="005A49C3" w:rsidRPr="00B343EA">
        <w:rPr>
          <w:rFonts w:asciiTheme="minorHAnsi" w:hAnsiTheme="minorHAnsi" w:cstheme="minorHAnsi"/>
          <w:sz w:val="24"/>
        </w:rPr>
        <w:t>st be able to give a reason and justification that falls into one of the following criteria:</w:t>
      </w:r>
    </w:p>
    <w:p w14:paraId="27595DDB" w14:textId="74291D7C" w:rsidR="00C0223D" w:rsidRPr="00B343EA" w:rsidRDefault="00C0223D" w:rsidP="00B343EA">
      <w:pPr>
        <w:pStyle w:val="ListParagraph"/>
        <w:numPr>
          <w:ilvl w:val="0"/>
          <w:numId w:val="15"/>
        </w:numPr>
        <w:spacing w:after="160" w:line="360" w:lineRule="auto"/>
        <w:jc w:val="both"/>
        <w:rPr>
          <w:rFonts w:asciiTheme="minorHAnsi" w:hAnsiTheme="minorHAnsi" w:cstheme="minorHAnsi"/>
          <w:sz w:val="24"/>
        </w:rPr>
      </w:pPr>
      <w:r w:rsidRPr="00B343EA">
        <w:rPr>
          <w:rFonts w:asciiTheme="minorHAnsi" w:hAnsiTheme="minorHAnsi" w:cstheme="minorHAnsi"/>
          <w:sz w:val="24"/>
        </w:rPr>
        <w:t xml:space="preserve">The </w:t>
      </w:r>
      <w:r w:rsidR="003D340F" w:rsidRPr="00B343EA">
        <w:rPr>
          <w:rFonts w:asciiTheme="minorHAnsi" w:hAnsiTheme="minorHAnsi" w:cstheme="minorHAnsi"/>
          <w:sz w:val="24"/>
        </w:rPr>
        <w:t>burden</w:t>
      </w:r>
      <w:r w:rsidRPr="00B343EA">
        <w:rPr>
          <w:rFonts w:asciiTheme="minorHAnsi" w:hAnsiTheme="minorHAnsi" w:cstheme="minorHAnsi"/>
          <w:sz w:val="24"/>
        </w:rPr>
        <w:t xml:space="preserve"> of additional costs to the business</w:t>
      </w:r>
    </w:p>
    <w:p w14:paraId="1C7C1A9C" w14:textId="283DF2D2" w:rsidR="00C0223D" w:rsidRPr="00B343EA" w:rsidRDefault="00C0223D" w:rsidP="00B343EA">
      <w:pPr>
        <w:pStyle w:val="ListParagraph"/>
        <w:numPr>
          <w:ilvl w:val="0"/>
          <w:numId w:val="15"/>
        </w:numPr>
        <w:spacing w:after="160" w:line="360" w:lineRule="auto"/>
        <w:jc w:val="both"/>
        <w:rPr>
          <w:rFonts w:asciiTheme="minorHAnsi" w:hAnsiTheme="minorHAnsi" w:cstheme="minorHAnsi"/>
          <w:sz w:val="24"/>
        </w:rPr>
      </w:pPr>
      <w:r w:rsidRPr="00B343EA">
        <w:rPr>
          <w:rFonts w:asciiTheme="minorHAnsi" w:hAnsiTheme="minorHAnsi" w:cstheme="minorHAnsi"/>
          <w:sz w:val="24"/>
        </w:rPr>
        <w:t xml:space="preserve">Detrimental effect on meeting the business </w:t>
      </w:r>
      <w:r w:rsidR="00FC65F6" w:rsidRPr="00B343EA">
        <w:rPr>
          <w:rFonts w:asciiTheme="minorHAnsi" w:hAnsiTheme="minorHAnsi" w:cstheme="minorHAnsi"/>
          <w:sz w:val="24"/>
        </w:rPr>
        <w:t>demand.</w:t>
      </w:r>
    </w:p>
    <w:p w14:paraId="47DE8E4A" w14:textId="7ED94DD8" w:rsidR="00D87E54" w:rsidRPr="00B343EA" w:rsidRDefault="00D87E54" w:rsidP="00B343EA">
      <w:pPr>
        <w:pStyle w:val="ListParagraph"/>
        <w:numPr>
          <w:ilvl w:val="0"/>
          <w:numId w:val="15"/>
        </w:numPr>
        <w:spacing w:after="160" w:line="360" w:lineRule="auto"/>
        <w:jc w:val="both"/>
        <w:rPr>
          <w:rFonts w:asciiTheme="minorHAnsi" w:hAnsiTheme="minorHAnsi" w:cstheme="minorHAnsi"/>
          <w:sz w:val="24"/>
        </w:rPr>
      </w:pPr>
      <w:r w:rsidRPr="00B343EA">
        <w:rPr>
          <w:rFonts w:asciiTheme="minorHAnsi" w:hAnsiTheme="minorHAnsi" w:cstheme="minorHAnsi"/>
          <w:sz w:val="24"/>
        </w:rPr>
        <w:t xml:space="preserve">Unable to cover the work with existing </w:t>
      </w:r>
      <w:r w:rsidR="00FC65F6" w:rsidRPr="00B343EA">
        <w:rPr>
          <w:rFonts w:asciiTheme="minorHAnsi" w:hAnsiTheme="minorHAnsi" w:cstheme="minorHAnsi"/>
          <w:sz w:val="24"/>
        </w:rPr>
        <w:t>staff.</w:t>
      </w:r>
    </w:p>
    <w:p w14:paraId="5310A488" w14:textId="62030E8E" w:rsidR="00460C28" w:rsidRPr="00B343EA" w:rsidRDefault="00D87E54" w:rsidP="00B343EA">
      <w:pPr>
        <w:pStyle w:val="ListParagraph"/>
        <w:numPr>
          <w:ilvl w:val="0"/>
          <w:numId w:val="15"/>
        </w:numPr>
        <w:spacing w:after="160" w:line="360" w:lineRule="auto"/>
        <w:jc w:val="both"/>
        <w:rPr>
          <w:rFonts w:asciiTheme="minorHAnsi" w:hAnsiTheme="minorHAnsi" w:cstheme="minorHAnsi"/>
          <w:sz w:val="24"/>
        </w:rPr>
      </w:pPr>
      <w:r w:rsidRPr="00B343EA">
        <w:rPr>
          <w:rFonts w:asciiTheme="minorHAnsi" w:hAnsiTheme="minorHAnsi" w:cstheme="minorHAnsi"/>
          <w:sz w:val="24"/>
        </w:rPr>
        <w:t xml:space="preserve">Unable to recruit additional </w:t>
      </w:r>
      <w:r w:rsidR="00FC65F6" w:rsidRPr="00B343EA">
        <w:rPr>
          <w:rFonts w:asciiTheme="minorHAnsi" w:hAnsiTheme="minorHAnsi" w:cstheme="minorHAnsi"/>
          <w:sz w:val="24"/>
        </w:rPr>
        <w:t>staff.</w:t>
      </w:r>
    </w:p>
    <w:p w14:paraId="4CB6440E" w14:textId="77777777" w:rsidR="00460C28" w:rsidRPr="00B343EA" w:rsidRDefault="00460C28" w:rsidP="00B343EA">
      <w:pPr>
        <w:pStyle w:val="ListParagraph"/>
        <w:numPr>
          <w:ilvl w:val="0"/>
          <w:numId w:val="15"/>
        </w:numPr>
        <w:spacing w:after="160" w:line="360" w:lineRule="auto"/>
        <w:jc w:val="both"/>
        <w:rPr>
          <w:rFonts w:asciiTheme="minorHAnsi" w:hAnsiTheme="minorHAnsi" w:cstheme="minorHAnsi"/>
          <w:sz w:val="24"/>
        </w:rPr>
      </w:pPr>
      <w:r w:rsidRPr="00B343EA">
        <w:rPr>
          <w:rFonts w:asciiTheme="minorHAnsi" w:hAnsiTheme="minorHAnsi" w:cstheme="minorHAnsi"/>
          <w:sz w:val="24"/>
        </w:rPr>
        <w:t>Detrimental impact on quality</w:t>
      </w:r>
    </w:p>
    <w:p w14:paraId="4420594C" w14:textId="77777777" w:rsidR="00460C28" w:rsidRPr="00B343EA" w:rsidRDefault="00460C28" w:rsidP="00B343EA">
      <w:pPr>
        <w:pStyle w:val="ListParagraph"/>
        <w:numPr>
          <w:ilvl w:val="0"/>
          <w:numId w:val="15"/>
        </w:numPr>
        <w:spacing w:after="160" w:line="360" w:lineRule="auto"/>
        <w:jc w:val="both"/>
        <w:rPr>
          <w:rFonts w:asciiTheme="minorHAnsi" w:hAnsiTheme="minorHAnsi" w:cstheme="minorHAnsi"/>
          <w:sz w:val="24"/>
        </w:rPr>
      </w:pPr>
      <w:r w:rsidRPr="00B343EA">
        <w:rPr>
          <w:rFonts w:asciiTheme="minorHAnsi" w:hAnsiTheme="minorHAnsi" w:cstheme="minorHAnsi"/>
          <w:sz w:val="24"/>
        </w:rPr>
        <w:t>Detrimental impact on performance</w:t>
      </w:r>
    </w:p>
    <w:p w14:paraId="53419D91" w14:textId="77777777" w:rsidR="00460C28" w:rsidRPr="00B343EA" w:rsidRDefault="00460C28" w:rsidP="00B343EA">
      <w:pPr>
        <w:pStyle w:val="ListParagraph"/>
        <w:numPr>
          <w:ilvl w:val="0"/>
          <w:numId w:val="15"/>
        </w:numPr>
        <w:spacing w:after="160" w:line="360" w:lineRule="auto"/>
        <w:jc w:val="both"/>
        <w:rPr>
          <w:rFonts w:asciiTheme="minorHAnsi" w:hAnsiTheme="minorHAnsi" w:cstheme="minorHAnsi"/>
          <w:sz w:val="24"/>
        </w:rPr>
      </w:pPr>
      <w:r w:rsidRPr="00B343EA">
        <w:rPr>
          <w:rFonts w:asciiTheme="minorHAnsi" w:hAnsiTheme="minorHAnsi" w:cstheme="minorHAnsi"/>
          <w:sz w:val="24"/>
        </w:rPr>
        <w:t>Insufficient work during proposed periods of work</w:t>
      </w:r>
    </w:p>
    <w:p w14:paraId="695FA213" w14:textId="07C39E23" w:rsidR="00C47B1F" w:rsidRPr="00B343EA" w:rsidRDefault="003D340F" w:rsidP="00B343EA">
      <w:pPr>
        <w:pStyle w:val="ListParagraph"/>
        <w:numPr>
          <w:ilvl w:val="0"/>
          <w:numId w:val="15"/>
        </w:numPr>
        <w:spacing w:after="160" w:line="360" w:lineRule="auto"/>
        <w:jc w:val="both"/>
        <w:rPr>
          <w:rFonts w:asciiTheme="minorHAnsi" w:hAnsiTheme="minorHAnsi" w:cstheme="minorHAnsi"/>
          <w:sz w:val="24"/>
        </w:rPr>
      </w:pPr>
      <w:r w:rsidRPr="00B343EA">
        <w:rPr>
          <w:rFonts w:asciiTheme="minorHAnsi" w:hAnsiTheme="minorHAnsi" w:cstheme="minorHAnsi"/>
          <w:sz w:val="24"/>
        </w:rPr>
        <w:t xml:space="preserve">Planned </w:t>
      </w:r>
      <w:r w:rsidR="00652B65" w:rsidRPr="00B343EA">
        <w:rPr>
          <w:rFonts w:asciiTheme="minorHAnsi" w:hAnsiTheme="minorHAnsi" w:cstheme="minorHAnsi"/>
          <w:sz w:val="24"/>
        </w:rPr>
        <w:t>s</w:t>
      </w:r>
      <w:r w:rsidR="00227A4D" w:rsidRPr="00B343EA">
        <w:rPr>
          <w:rFonts w:asciiTheme="minorHAnsi" w:hAnsiTheme="minorHAnsi" w:cstheme="minorHAnsi"/>
          <w:sz w:val="24"/>
        </w:rPr>
        <w:t xml:space="preserve">tructural </w:t>
      </w:r>
      <w:r w:rsidR="00FC65F6" w:rsidRPr="00B343EA">
        <w:rPr>
          <w:rFonts w:asciiTheme="minorHAnsi" w:hAnsiTheme="minorHAnsi" w:cstheme="minorHAnsi"/>
          <w:sz w:val="24"/>
        </w:rPr>
        <w:t>changes.</w:t>
      </w:r>
      <w:r w:rsidR="0053278C" w:rsidRPr="00B343EA">
        <w:rPr>
          <w:rFonts w:asciiTheme="minorHAnsi" w:hAnsiTheme="minorHAnsi" w:cstheme="minorHAnsi"/>
          <w:sz w:val="24"/>
        </w:rPr>
        <w:t xml:space="preserve"> </w:t>
      </w:r>
    </w:p>
    <w:p w14:paraId="40BEC704" w14:textId="0CF06688" w:rsidR="009D66EE" w:rsidRPr="00B343EA" w:rsidRDefault="00227A4D" w:rsidP="00B343EA">
      <w:pPr>
        <w:spacing w:after="160" w:line="360" w:lineRule="auto"/>
        <w:rPr>
          <w:rFonts w:asciiTheme="minorHAnsi" w:hAnsiTheme="minorHAnsi" w:cstheme="minorHAnsi"/>
          <w:sz w:val="24"/>
        </w:rPr>
      </w:pPr>
      <w:r w:rsidRPr="00B343EA">
        <w:rPr>
          <w:rFonts w:asciiTheme="minorHAnsi" w:hAnsiTheme="minorHAnsi" w:cstheme="minorHAnsi"/>
          <w:sz w:val="24"/>
        </w:rPr>
        <w:t>If the employee does not agree with the reason for rejection they can appeal</w:t>
      </w:r>
      <w:r w:rsidR="00C067B3" w:rsidRPr="00B343EA">
        <w:rPr>
          <w:rFonts w:asciiTheme="minorHAnsi" w:hAnsiTheme="minorHAnsi" w:cstheme="minorHAnsi"/>
          <w:sz w:val="24"/>
        </w:rPr>
        <w:t>, if a request for appeal is submitted then a meeting must be held</w:t>
      </w:r>
      <w:r w:rsidR="004B6C92" w:rsidRPr="00B343EA">
        <w:rPr>
          <w:rFonts w:asciiTheme="minorHAnsi" w:hAnsiTheme="minorHAnsi" w:cstheme="minorHAnsi"/>
          <w:sz w:val="24"/>
        </w:rPr>
        <w:t xml:space="preserve">, if the employer still denies the request the employee is able to refer the appeal to the employment tribunal. </w:t>
      </w:r>
      <w:r w:rsidR="00EC3A05" w:rsidRPr="00B343EA">
        <w:rPr>
          <w:rFonts w:asciiTheme="minorHAnsi" w:hAnsiTheme="minorHAnsi" w:cstheme="minorHAnsi"/>
          <w:sz w:val="24"/>
        </w:rPr>
        <w:t xml:space="preserve">The tribunal will not make judgement on the decision but will look at whether the employer </w:t>
      </w:r>
      <w:r w:rsidR="00873789" w:rsidRPr="00B343EA">
        <w:rPr>
          <w:rFonts w:asciiTheme="minorHAnsi" w:hAnsiTheme="minorHAnsi" w:cstheme="minorHAnsi"/>
          <w:sz w:val="24"/>
        </w:rPr>
        <w:t xml:space="preserve">has given the request serious </w:t>
      </w:r>
      <w:r w:rsidR="00FC65F6" w:rsidRPr="00B343EA">
        <w:rPr>
          <w:rFonts w:asciiTheme="minorHAnsi" w:hAnsiTheme="minorHAnsi" w:cstheme="minorHAnsi"/>
          <w:sz w:val="24"/>
        </w:rPr>
        <w:t xml:space="preserve">consideration, whether it conforms with regulations, whether the facts used to </w:t>
      </w:r>
      <w:proofErr w:type="gramStart"/>
      <w:r w:rsidR="00FC65F6" w:rsidRPr="00B343EA">
        <w:rPr>
          <w:rFonts w:asciiTheme="minorHAnsi" w:hAnsiTheme="minorHAnsi" w:cstheme="minorHAnsi"/>
          <w:sz w:val="24"/>
        </w:rPr>
        <w:t>come to a conclusion</w:t>
      </w:r>
      <w:proofErr w:type="gramEnd"/>
      <w:r w:rsidR="00FC65F6" w:rsidRPr="00B343EA">
        <w:rPr>
          <w:rFonts w:asciiTheme="minorHAnsi" w:hAnsiTheme="minorHAnsi" w:cstheme="minorHAnsi"/>
          <w:sz w:val="24"/>
        </w:rPr>
        <w:t xml:space="preserve"> were correct and whether the way in which the employer acted was reasonable (Daniels, 2022). </w:t>
      </w:r>
      <w:r w:rsidR="009D66EE" w:rsidRPr="00B343EA">
        <w:rPr>
          <w:rFonts w:asciiTheme="minorHAnsi" w:hAnsiTheme="minorHAnsi" w:cstheme="minorHAnsi"/>
          <w:sz w:val="24"/>
        </w:rPr>
        <w:br w:type="page"/>
      </w:r>
    </w:p>
    <w:p w14:paraId="7ED4C74C" w14:textId="24B14C09" w:rsidR="00C35EA5" w:rsidRPr="00B343EA" w:rsidRDefault="00C35EA5" w:rsidP="00B343EA">
      <w:pPr>
        <w:spacing w:line="360" w:lineRule="auto"/>
        <w:jc w:val="both"/>
        <w:rPr>
          <w:rFonts w:asciiTheme="minorHAnsi" w:hAnsiTheme="minorHAnsi" w:cstheme="minorHAnsi"/>
          <w:b/>
          <w:bCs/>
          <w:sz w:val="24"/>
        </w:rPr>
      </w:pPr>
      <w:r w:rsidRPr="00B343EA">
        <w:rPr>
          <w:rFonts w:asciiTheme="minorHAnsi" w:hAnsiTheme="minorHAnsi" w:cstheme="minorHAnsi"/>
          <w:b/>
          <w:bCs/>
          <w:sz w:val="24"/>
        </w:rPr>
        <w:lastRenderedPageBreak/>
        <w:t>References</w:t>
      </w:r>
    </w:p>
    <w:p w14:paraId="1D416282" w14:textId="67E534BA" w:rsidR="36A31E28" w:rsidRPr="00B343EA" w:rsidRDefault="36A31E28" w:rsidP="00B343EA">
      <w:pPr>
        <w:spacing w:line="360" w:lineRule="auto"/>
        <w:jc w:val="both"/>
        <w:rPr>
          <w:rFonts w:asciiTheme="minorHAnsi" w:eastAsia="Open Sans" w:hAnsiTheme="minorHAnsi" w:cstheme="minorHAnsi"/>
          <w:color w:val="000000" w:themeColor="text1"/>
          <w:sz w:val="24"/>
        </w:rPr>
      </w:pPr>
    </w:p>
    <w:p w14:paraId="1F4950C3" w14:textId="77777777" w:rsidR="00B86EB9" w:rsidRPr="00B343EA" w:rsidRDefault="26A71F43" w:rsidP="00B343EA">
      <w:pPr>
        <w:spacing w:line="360" w:lineRule="auto"/>
        <w:jc w:val="both"/>
        <w:rPr>
          <w:rStyle w:val="Hyperlink"/>
          <w:rFonts w:asciiTheme="minorHAnsi" w:eastAsia="Open Sans" w:hAnsiTheme="minorHAnsi" w:cstheme="minorHAnsi"/>
          <w:sz w:val="24"/>
        </w:rPr>
      </w:pPr>
      <w:r w:rsidRPr="00B343EA">
        <w:rPr>
          <w:rFonts w:asciiTheme="minorHAnsi" w:eastAsia="Open Sans" w:hAnsiTheme="minorHAnsi" w:cstheme="minorHAnsi"/>
          <w:color w:val="000000" w:themeColor="text1"/>
          <w:sz w:val="24"/>
        </w:rPr>
        <w:t xml:space="preserve">ACAS, (2013). </w:t>
      </w:r>
      <w:r w:rsidRPr="00B343EA">
        <w:rPr>
          <w:rFonts w:asciiTheme="minorHAnsi" w:eastAsia="Open Sans" w:hAnsiTheme="minorHAnsi" w:cstheme="minorHAnsi"/>
          <w:i/>
          <w:iCs/>
          <w:color w:val="000000" w:themeColor="text1"/>
          <w:sz w:val="24"/>
        </w:rPr>
        <w:t xml:space="preserve">ACAS Code of Practice on Settlement Agreements. </w:t>
      </w:r>
      <w:r w:rsidRPr="00B343EA">
        <w:rPr>
          <w:rFonts w:asciiTheme="minorHAnsi" w:eastAsia="Open Sans" w:hAnsiTheme="minorHAnsi" w:cstheme="minorHAnsi"/>
          <w:color w:val="000000" w:themeColor="text1"/>
          <w:sz w:val="24"/>
        </w:rPr>
        <w:t xml:space="preserve">Available at: </w:t>
      </w:r>
      <w:r w:rsidRPr="00B343EA">
        <w:rPr>
          <w:rFonts w:asciiTheme="minorHAnsi" w:eastAsia="Open Sans" w:hAnsiTheme="minorHAnsi" w:cstheme="minorHAnsi"/>
          <w:i/>
          <w:iCs/>
          <w:color w:val="000000" w:themeColor="text1"/>
          <w:sz w:val="24"/>
        </w:rPr>
        <w:t xml:space="preserve"> </w:t>
      </w:r>
      <w:hyperlink r:id="rId11">
        <w:proofErr w:type="spellStart"/>
        <w:r w:rsidRPr="00B343EA">
          <w:rPr>
            <w:rStyle w:val="Hyperlink"/>
            <w:rFonts w:asciiTheme="minorHAnsi" w:eastAsia="Open Sans" w:hAnsiTheme="minorHAnsi" w:cstheme="minorHAnsi"/>
            <w:sz w:val="24"/>
          </w:rPr>
          <w:t>Acas</w:t>
        </w:r>
        <w:proofErr w:type="spellEnd"/>
        <w:r w:rsidRPr="00B343EA">
          <w:rPr>
            <w:rStyle w:val="Hyperlink"/>
            <w:rFonts w:asciiTheme="minorHAnsi" w:eastAsia="Open Sans" w:hAnsiTheme="minorHAnsi" w:cstheme="minorHAnsi"/>
            <w:sz w:val="24"/>
          </w:rPr>
          <w:t xml:space="preserve"> Code of Practice on settlement agreements | </w:t>
        </w:r>
        <w:proofErr w:type="spellStart"/>
        <w:r w:rsidRPr="00B343EA">
          <w:rPr>
            <w:rStyle w:val="Hyperlink"/>
            <w:rFonts w:asciiTheme="minorHAnsi" w:eastAsia="Open Sans" w:hAnsiTheme="minorHAnsi" w:cstheme="minorHAnsi"/>
            <w:sz w:val="24"/>
          </w:rPr>
          <w:t>Acas</w:t>
        </w:r>
        <w:proofErr w:type="spellEnd"/>
      </w:hyperlink>
    </w:p>
    <w:p w14:paraId="2E7C0F57" w14:textId="325C7034" w:rsidR="26A71F43" w:rsidRPr="00B343EA" w:rsidRDefault="26A71F43" w:rsidP="00B343EA">
      <w:pPr>
        <w:spacing w:line="360" w:lineRule="auto"/>
        <w:jc w:val="both"/>
        <w:rPr>
          <w:rFonts w:asciiTheme="minorHAnsi" w:eastAsia="Open Sans" w:hAnsiTheme="minorHAnsi" w:cstheme="minorHAnsi"/>
          <w:sz w:val="24"/>
        </w:rPr>
      </w:pPr>
      <w:r w:rsidRPr="00B343EA">
        <w:rPr>
          <w:rFonts w:asciiTheme="minorHAnsi" w:eastAsia="Open Sans" w:hAnsiTheme="minorHAnsi" w:cstheme="minorHAnsi"/>
          <w:sz w:val="24"/>
        </w:rPr>
        <w:t xml:space="preserve"> (Accessed </w:t>
      </w:r>
      <w:r w:rsidR="3742B915" w:rsidRPr="00B343EA">
        <w:rPr>
          <w:rFonts w:asciiTheme="minorHAnsi" w:eastAsia="Open Sans" w:hAnsiTheme="minorHAnsi" w:cstheme="minorHAnsi"/>
          <w:sz w:val="24"/>
        </w:rPr>
        <w:t>25</w:t>
      </w:r>
      <w:r w:rsidR="3742B915" w:rsidRPr="00B343EA">
        <w:rPr>
          <w:rFonts w:asciiTheme="minorHAnsi" w:eastAsia="Open Sans" w:hAnsiTheme="minorHAnsi" w:cstheme="minorHAnsi"/>
          <w:sz w:val="24"/>
          <w:vertAlign w:val="superscript"/>
        </w:rPr>
        <w:t>th</w:t>
      </w:r>
      <w:r w:rsidR="3742B915" w:rsidRPr="00B343EA">
        <w:rPr>
          <w:rFonts w:asciiTheme="minorHAnsi" w:eastAsia="Open Sans" w:hAnsiTheme="minorHAnsi" w:cstheme="minorHAnsi"/>
          <w:sz w:val="24"/>
        </w:rPr>
        <w:t xml:space="preserve"> April 2024)</w:t>
      </w:r>
    </w:p>
    <w:p w14:paraId="4CC1E651" w14:textId="77777777" w:rsidR="0081547F" w:rsidRPr="00B343EA" w:rsidRDefault="0081547F" w:rsidP="00B343EA">
      <w:pPr>
        <w:spacing w:line="360" w:lineRule="auto"/>
        <w:jc w:val="both"/>
        <w:rPr>
          <w:rFonts w:asciiTheme="minorHAnsi" w:eastAsia="Open Sans" w:hAnsiTheme="minorHAnsi" w:cstheme="minorHAnsi"/>
          <w:sz w:val="24"/>
        </w:rPr>
      </w:pPr>
    </w:p>
    <w:p w14:paraId="2EAA7708" w14:textId="0DDDF330" w:rsidR="0081547F" w:rsidRPr="00B343EA" w:rsidRDefault="0081547F" w:rsidP="00B343EA">
      <w:pPr>
        <w:spacing w:line="360" w:lineRule="auto"/>
        <w:jc w:val="both"/>
        <w:rPr>
          <w:rFonts w:asciiTheme="minorHAnsi" w:eastAsia="Open Sans" w:hAnsiTheme="minorHAnsi" w:cstheme="minorHAnsi"/>
          <w:sz w:val="24"/>
        </w:rPr>
      </w:pPr>
      <w:r w:rsidRPr="00B343EA">
        <w:rPr>
          <w:rFonts w:asciiTheme="minorHAnsi" w:eastAsia="Open Sans" w:hAnsiTheme="minorHAnsi" w:cstheme="minorHAnsi"/>
          <w:sz w:val="24"/>
        </w:rPr>
        <w:t>ACAS (2023)</w:t>
      </w:r>
      <w:r w:rsidR="000271C6" w:rsidRPr="00B343EA">
        <w:rPr>
          <w:rFonts w:asciiTheme="minorHAnsi" w:eastAsia="Open Sans" w:hAnsiTheme="minorHAnsi" w:cstheme="minorHAnsi"/>
          <w:sz w:val="24"/>
        </w:rPr>
        <w:t xml:space="preserve">. </w:t>
      </w:r>
      <w:r w:rsidR="000271C6" w:rsidRPr="00B343EA">
        <w:rPr>
          <w:rFonts w:asciiTheme="minorHAnsi" w:eastAsia="Open Sans" w:hAnsiTheme="minorHAnsi" w:cstheme="minorHAnsi"/>
          <w:i/>
          <w:iCs/>
          <w:sz w:val="24"/>
        </w:rPr>
        <w:t xml:space="preserve">ACAS Rest and Breaks at Work. The right to rest. </w:t>
      </w:r>
      <w:r w:rsidR="000271C6" w:rsidRPr="00B343EA">
        <w:rPr>
          <w:rFonts w:asciiTheme="minorHAnsi" w:eastAsia="Open Sans" w:hAnsiTheme="minorHAnsi" w:cstheme="minorHAnsi"/>
          <w:sz w:val="24"/>
        </w:rPr>
        <w:t xml:space="preserve">Available at: </w:t>
      </w:r>
      <w:hyperlink r:id="rId12" w:anchor=":~:text=By%20law%20%28The%20Working%20Time%20Regulations%201998%29%2C%20employees,hours%27%20rest%20between%20finishing%20work%20and%20starting%20work" w:history="1">
        <w:r w:rsidR="000271C6" w:rsidRPr="00B343EA">
          <w:rPr>
            <w:rFonts w:asciiTheme="minorHAnsi" w:hAnsiTheme="minorHAnsi" w:cstheme="minorHAnsi"/>
            <w:color w:val="0000FF"/>
            <w:sz w:val="24"/>
            <w:u w:val="single"/>
          </w:rPr>
          <w:t xml:space="preserve">The right to rest - Rest and breaks at work - </w:t>
        </w:r>
        <w:proofErr w:type="spellStart"/>
        <w:r w:rsidR="000271C6" w:rsidRPr="00B343EA">
          <w:rPr>
            <w:rFonts w:asciiTheme="minorHAnsi" w:hAnsiTheme="minorHAnsi" w:cstheme="minorHAnsi"/>
            <w:color w:val="0000FF"/>
            <w:sz w:val="24"/>
            <w:u w:val="single"/>
          </w:rPr>
          <w:t>Acas</w:t>
        </w:r>
        <w:proofErr w:type="spellEnd"/>
      </w:hyperlink>
      <w:r w:rsidR="000271C6" w:rsidRPr="00B343EA">
        <w:rPr>
          <w:rFonts w:asciiTheme="minorHAnsi" w:hAnsiTheme="minorHAnsi" w:cstheme="minorHAnsi"/>
          <w:sz w:val="24"/>
        </w:rPr>
        <w:t xml:space="preserve"> (Accessed 4</w:t>
      </w:r>
      <w:r w:rsidR="000271C6" w:rsidRPr="00B343EA">
        <w:rPr>
          <w:rFonts w:asciiTheme="minorHAnsi" w:hAnsiTheme="minorHAnsi" w:cstheme="minorHAnsi"/>
          <w:sz w:val="24"/>
          <w:vertAlign w:val="superscript"/>
        </w:rPr>
        <w:t>th</w:t>
      </w:r>
      <w:r w:rsidR="000271C6" w:rsidRPr="00B343EA">
        <w:rPr>
          <w:rFonts w:asciiTheme="minorHAnsi" w:hAnsiTheme="minorHAnsi" w:cstheme="minorHAnsi"/>
          <w:sz w:val="24"/>
        </w:rPr>
        <w:t xml:space="preserve"> May 2024).</w:t>
      </w:r>
    </w:p>
    <w:p w14:paraId="181B48F0" w14:textId="208E8224" w:rsidR="36A31E28" w:rsidRPr="00B343EA" w:rsidRDefault="36A31E28" w:rsidP="00B343EA">
      <w:pPr>
        <w:spacing w:line="360" w:lineRule="auto"/>
        <w:jc w:val="both"/>
        <w:rPr>
          <w:rFonts w:asciiTheme="minorHAnsi" w:eastAsia="Open Sans" w:hAnsiTheme="minorHAnsi" w:cstheme="minorHAnsi"/>
          <w:color w:val="000000" w:themeColor="text1"/>
          <w:sz w:val="24"/>
        </w:rPr>
      </w:pPr>
    </w:p>
    <w:p w14:paraId="4BCE65F6" w14:textId="2C949C8B" w:rsidR="36A31E28" w:rsidRPr="00B343EA" w:rsidRDefault="272AC02D" w:rsidP="00B343EA">
      <w:pPr>
        <w:spacing w:line="360" w:lineRule="auto"/>
        <w:jc w:val="both"/>
        <w:rPr>
          <w:rFonts w:asciiTheme="minorHAnsi" w:eastAsia="Open Sans" w:hAnsiTheme="minorHAnsi" w:cstheme="minorHAnsi"/>
          <w:color w:val="000000" w:themeColor="text1"/>
          <w:sz w:val="24"/>
        </w:rPr>
      </w:pPr>
      <w:r w:rsidRPr="00B343EA">
        <w:rPr>
          <w:rFonts w:asciiTheme="minorHAnsi" w:eastAsia="Open Sans" w:hAnsiTheme="minorHAnsi" w:cstheme="minorHAnsi"/>
          <w:color w:val="000000" w:themeColor="text1"/>
          <w:sz w:val="24"/>
        </w:rPr>
        <w:t xml:space="preserve">CIPD, </w:t>
      </w:r>
      <w:r w:rsidR="6DEF2666" w:rsidRPr="00B343EA">
        <w:rPr>
          <w:rFonts w:asciiTheme="minorHAnsi" w:eastAsia="Open Sans" w:hAnsiTheme="minorHAnsi" w:cstheme="minorHAnsi"/>
          <w:color w:val="000000" w:themeColor="text1"/>
          <w:sz w:val="24"/>
        </w:rPr>
        <w:t>(</w:t>
      </w:r>
      <w:r w:rsidRPr="00B343EA">
        <w:rPr>
          <w:rFonts w:asciiTheme="minorHAnsi" w:eastAsia="Open Sans" w:hAnsiTheme="minorHAnsi" w:cstheme="minorHAnsi"/>
          <w:color w:val="000000" w:themeColor="text1"/>
          <w:sz w:val="24"/>
        </w:rPr>
        <w:t>2023</w:t>
      </w:r>
      <w:r w:rsidR="14B3E36D" w:rsidRPr="00B343EA">
        <w:rPr>
          <w:rFonts w:asciiTheme="minorHAnsi" w:eastAsia="Open Sans" w:hAnsiTheme="minorHAnsi" w:cstheme="minorHAnsi"/>
          <w:color w:val="000000" w:themeColor="text1"/>
          <w:sz w:val="24"/>
        </w:rPr>
        <w:t>)</w:t>
      </w:r>
      <w:r w:rsidRPr="00B343EA">
        <w:rPr>
          <w:rFonts w:asciiTheme="minorHAnsi" w:eastAsia="Open Sans" w:hAnsiTheme="minorHAnsi" w:cstheme="minorHAnsi"/>
          <w:color w:val="000000" w:themeColor="text1"/>
          <w:sz w:val="24"/>
        </w:rPr>
        <w:t xml:space="preserve">. </w:t>
      </w:r>
      <w:r w:rsidRPr="00B343EA">
        <w:rPr>
          <w:rFonts w:asciiTheme="minorHAnsi" w:eastAsia="Open Sans" w:hAnsiTheme="minorHAnsi" w:cstheme="minorHAnsi"/>
          <w:i/>
          <w:iCs/>
          <w:color w:val="000000" w:themeColor="text1"/>
          <w:sz w:val="24"/>
        </w:rPr>
        <w:t xml:space="preserve">Employment law and the court </w:t>
      </w:r>
      <w:r w:rsidR="2DC5419E" w:rsidRPr="00B343EA">
        <w:rPr>
          <w:rFonts w:asciiTheme="minorHAnsi" w:eastAsia="Open Sans" w:hAnsiTheme="minorHAnsi" w:cstheme="minorHAnsi"/>
          <w:i/>
          <w:iCs/>
          <w:color w:val="000000" w:themeColor="text1"/>
          <w:sz w:val="24"/>
        </w:rPr>
        <w:t>system</w:t>
      </w:r>
      <w:r w:rsidR="5CEABCB4" w:rsidRPr="00B343EA">
        <w:rPr>
          <w:rFonts w:asciiTheme="minorHAnsi" w:eastAsia="Open Sans" w:hAnsiTheme="minorHAnsi" w:cstheme="minorHAnsi"/>
          <w:i/>
          <w:iCs/>
          <w:color w:val="000000" w:themeColor="text1"/>
          <w:sz w:val="24"/>
        </w:rPr>
        <w:t xml:space="preserve">. </w:t>
      </w:r>
      <w:r w:rsidRPr="00B343EA">
        <w:rPr>
          <w:rFonts w:asciiTheme="minorHAnsi" w:eastAsia="Open Sans" w:hAnsiTheme="minorHAnsi" w:cstheme="minorHAnsi"/>
          <w:color w:val="000000" w:themeColor="text1"/>
          <w:sz w:val="24"/>
        </w:rPr>
        <w:t xml:space="preserve">Available at: </w:t>
      </w:r>
      <w:hyperlink r:id="rId13">
        <w:r w:rsidR="23C0F807" w:rsidRPr="00B343EA">
          <w:rPr>
            <w:rStyle w:val="Hyperlink"/>
            <w:rFonts w:asciiTheme="minorHAnsi" w:eastAsia="Open Sans" w:hAnsiTheme="minorHAnsi" w:cstheme="minorHAnsi"/>
            <w:sz w:val="24"/>
          </w:rPr>
          <w:t>Employment law in the UK: the court system | CIPD</w:t>
        </w:r>
      </w:hyperlink>
      <w:r w:rsidRPr="00B343EA">
        <w:rPr>
          <w:rFonts w:asciiTheme="minorHAnsi" w:eastAsia="Open Sans" w:hAnsiTheme="minorHAnsi" w:cstheme="minorHAnsi"/>
          <w:color w:val="000000" w:themeColor="text1"/>
          <w:sz w:val="24"/>
        </w:rPr>
        <w:t xml:space="preserve"> (Accessed on 3</w:t>
      </w:r>
      <w:r w:rsidRPr="00B343EA">
        <w:rPr>
          <w:rFonts w:asciiTheme="minorHAnsi" w:eastAsia="Open Sans" w:hAnsiTheme="minorHAnsi" w:cstheme="minorHAnsi"/>
          <w:color w:val="000000" w:themeColor="text1"/>
          <w:sz w:val="24"/>
          <w:vertAlign w:val="superscript"/>
        </w:rPr>
        <w:t>rd</w:t>
      </w:r>
      <w:r w:rsidRPr="00B343EA">
        <w:rPr>
          <w:rFonts w:asciiTheme="minorHAnsi" w:eastAsia="Open Sans" w:hAnsiTheme="minorHAnsi" w:cstheme="minorHAnsi"/>
          <w:color w:val="000000" w:themeColor="text1"/>
          <w:sz w:val="24"/>
        </w:rPr>
        <w:t xml:space="preserve"> May 2024).</w:t>
      </w:r>
    </w:p>
    <w:p w14:paraId="0DB77873" w14:textId="77777777" w:rsidR="00A80D0E" w:rsidRPr="00B343EA" w:rsidRDefault="00A80D0E" w:rsidP="00B343EA">
      <w:pPr>
        <w:spacing w:line="360" w:lineRule="auto"/>
        <w:jc w:val="both"/>
        <w:rPr>
          <w:rFonts w:asciiTheme="minorHAnsi" w:eastAsia="Open Sans" w:hAnsiTheme="minorHAnsi" w:cstheme="minorHAnsi"/>
          <w:color w:val="000000" w:themeColor="text1"/>
          <w:sz w:val="24"/>
        </w:rPr>
      </w:pPr>
    </w:p>
    <w:p w14:paraId="27D6319F" w14:textId="7F3D3149" w:rsidR="00A80D0E" w:rsidRPr="00B343EA" w:rsidRDefault="00A80D0E" w:rsidP="00B343EA">
      <w:pPr>
        <w:spacing w:line="360" w:lineRule="auto"/>
        <w:jc w:val="both"/>
        <w:rPr>
          <w:rFonts w:asciiTheme="minorHAnsi" w:hAnsiTheme="minorHAnsi" w:cstheme="minorHAnsi"/>
          <w:sz w:val="24"/>
        </w:rPr>
      </w:pPr>
      <w:r w:rsidRPr="00B343EA">
        <w:rPr>
          <w:rFonts w:asciiTheme="minorHAnsi" w:hAnsiTheme="minorHAnsi" w:cstheme="minorHAnsi"/>
          <w:sz w:val="24"/>
        </w:rPr>
        <w:t xml:space="preserve">CIPD (2024). </w:t>
      </w:r>
      <w:r w:rsidRPr="00B343EA">
        <w:rPr>
          <w:rFonts w:asciiTheme="minorHAnsi" w:hAnsiTheme="minorHAnsi" w:cstheme="minorHAnsi"/>
          <w:i/>
          <w:iCs/>
          <w:sz w:val="24"/>
        </w:rPr>
        <w:t xml:space="preserve">Maternity, Paternity &amp; Adoption Rights. </w:t>
      </w:r>
      <w:r w:rsidRPr="00B343EA">
        <w:rPr>
          <w:rFonts w:asciiTheme="minorHAnsi" w:hAnsiTheme="minorHAnsi" w:cstheme="minorHAnsi"/>
          <w:sz w:val="24"/>
        </w:rPr>
        <w:t xml:space="preserve">Available at: </w:t>
      </w:r>
      <w:hyperlink r:id="rId14" w:history="1">
        <w:r w:rsidRPr="00B343EA">
          <w:rPr>
            <w:rFonts w:asciiTheme="minorHAnsi" w:hAnsiTheme="minorHAnsi" w:cstheme="minorHAnsi"/>
            <w:color w:val="0000FF"/>
            <w:sz w:val="24"/>
            <w:u w:val="single"/>
          </w:rPr>
          <w:t>Maternity, Paternity &amp; Adoption Rights | Factsheets | CIPD</w:t>
        </w:r>
      </w:hyperlink>
      <w:r w:rsidRPr="00B343EA">
        <w:rPr>
          <w:rFonts w:asciiTheme="minorHAnsi" w:hAnsiTheme="minorHAnsi" w:cstheme="minorHAnsi"/>
          <w:sz w:val="24"/>
        </w:rPr>
        <w:t xml:space="preserve"> (Accessed 4</w:t>
      </w:r>
      <w:r w:rsidRPr="00B343EA">
        <w:rPr>
          <w:rFonts w:asciiTheme="minorHAnsi" w:hAnsiTheme="minorHAnsi" w:cstheme="minorHAnsi"/>
          <w:sz w:val="24"/>
          <w:vertAlign w:val="superscript"/>
        </w:rPr>
        <w:t>th</w:t>
      </w:r>
      <w:r w:rsidRPr="00B343EA">
        <w:rPr>
          <w:rFonts w:asciiTheme="minorHAnsi" w:hAnsiTheme="minorHAnsi" w:cstheme="minorHAnsi"/>
          <w:sz w:val="24"/>
        </w:rPr>
        <w:t xml:space="preserve"> May 2024)</w:t>
      </w:r>
    </w:p>
    <w:p w14:paraId="2417CF81" w14:textId="77777777" w:rsidR="00A80D0E" w:rsidRPr="00B343EA" w:rsidRDefault="00A80D0E" w:rsidP="00B343EA">
      <w:pPr>
        <w:spacing w:line="360" w:lineRule="auto"/>
        <w:jc w:val="both"/>
        <w:rPr>
          <w:rFonts w:asciiTheme="minorHAnsi" w:eastAsia="Times New Roman" w:hAnsiTheme="minorHAnsi" w:cstheme="minorHAnsi"/>
          <w:color w:val="FF0000"/>
          <w:sz w:val="24"/>
          <w:lang w:eastAsia="zh-CN"/>
        </w:rPr>
      </w:pPr>
    </w:p>
    <w:p w14:paraId="3ADD4B71" w14:textId="746F9589" w:rsidR="00360DA1" w:rsidRPr="00B343EA" w:rsidRDefault="00360DA1" w:rsidP="00B343EA">
      <w:pPr>
        <w:spacing w:line="360" w:lineRule="auto"/>
        <w:jc w:val="both"/>
        <w:rPr>
          <w:rFonts w:asciiTheme="minorHAnsi" w:eastAsia="Times New Roman" w:hAnsiTheme="minorHAnsi" w:cstheme="minorHAnsi"/>
          <w:sz w:val="24"/>
          <w:lang w:eastAsia="zh-CN"/>
        </w:rPr>
      </w:pPr>
      <w:r w:rsidRPr="00B343EA">
        <w:rPr>
          <w:rFonts w:asciiTheme="minorHAnsi" w:eastAsia="Times New Roman" w:hAnsiTheme="minorHAnsi" w:cstheme="minorHAnsi"/>
          <w:sz w:val="24"/>
          <w:lang w:eastAsia="zh-CN"/>
        </w:rPr>
        <w:t xml:space="preserve">Cushway, B. (2017) </w:t>
      </w:r>
      <w:r w:rsidRPr="00B343EA">
        <w:rPr>
          <w:rFonts w:asciiTheme="minorHAnsi" w:eastAsia="Times New Roman" w:hAnsiTheme="minorHAnsi" w:cstheme="minorHAnsi"/>
          <w:i/>
          <w:iCs/>
          <w:sz w:val="24"/>
          <w:lang w:eastAsia="zh-CN"/>
        </w:rPr>
        <w:t>The employer’s handbook 2017-2018: an essential guide to employment law, personnel policies and procedures</w:t>
      </w:r>
      <w:r w:rsidRPr="00B343EA">
        <w:rPr>
          <w:rFonts w:asciiTheme="minorHAnsi" w:eastAsia="Times New Roman" w:hAnsiTheme="minorHAnsi" w:cstheme="minorHAnsi"/>
          <w:sz w:val="24"/>
          <w:lang w:eastAsia="zh-CN"/>
        </w:rPr>
        <w:t xml:space="preserve">. Thirteenth Edition. London: </w:t>
      </w:r>
      <w:proofErr w:type="spellStart"/>
      <w:r w:rsidRPr="00B343EA">
        <w:rPr>
          <w:rFonts w:asciiTheme="minorHAnsi" w:eastAsia="Times New Roman" w:hAnsiTheme="minorHAnsi" w:cstheme="minorHAnsi"/>
          <w:sz w:val="24"/>
          <w:lang w:eastAsia="zh-CN"/>
        </w:rPr>
        <w:t>KoganPage</w:t>
      </w:r>
      <w:proofErr w:type="spellEnd"/>
      <w:r w:rsidRPr="00B343EA">
        <w:rPr>
          <w:rFonts w:asciiTheme="minorHAnsi" w:eastAsia="Times New Roman" w:hAnsiTheme="minorHAnsi" w:cstheme="minorHAnsi"/>
          <w:sz w:val="24"/>
          <w:lang w:eastAsia="zh-CN"/>
        </w:rPr>
        <w:t>.</w:t>
      </w:r>
    </w:p>
    <w:p w14:paraId="0D79EE78" w14:textId="77777777" w:rsidR="00360DA1" w:rsidRPr="00B343EA" w:rsidRDefault="00360DA1" w:rsidP="00B343EA">
      <w:pPr>
        <w:spacing w:line="360" w:lineRule="auto"/>
        <w:jc w:val="both"/>
        <w:rPr>
          <w:rFonts w:asciiTheme="minorHAnsi" w:eastAsia="Times New Roman" w:hAnsiTheme="minorHAnsi" w:cstheme="minorHAnsi"/>
          <w:color w:val="FF0000"/>
          <w:sz w:val="24"/>
          <w:lang w:eastAsia="zh-CN"/>
        </w:rPr>
      </w:pPr>
    </w:p>
    <w:p w14:paraId="3D29A29A" w14:textId="05D331F3" w:rsidR="002244A0" w:rsidRPr="00B343EA" w:rsidRDefault="002244A0" w:rsidP="00B343EA">
      <w:pPr>
        <w:spacing w:line="360" w:lineRule="auto"/>
        <w:jc w:val="both"/>
        <w:rPr>
          <w:rFonts w:asciiTheme="minorHAnsi" w:eastAsia="Times New Roman" w:hAnsiTheme="minorHAnsi" w:cstheme="minorHAnsi"/>
          <w:sz w:val="24"/>
          <w:lang w:eastAsia="zh-CN"/>
        </w:rPr>
      </w:pPr>
      <w:r w:rsidRPr="00B343EA">
        <w:rPr>
          <w:rFonts w:asciiTheme="minorHAnsi" w:eastAsia="Times New Roman" w:hAnsiTheme="minorHAnsi" w:cstheme="minorHAnsi"/>
          <w:sz w:val="24"/>
          <w:lang w:eastAsia="zh-CN"/>
        </w:rPr>
        <w:t xml:space="preserve">Daniels, K. (2022) </w:t>
      </w:r>
      <w:r w:rsidRPr="00B343EA">
        <w:rPr>
          <w:rFonts w:asciiTheme="minorHAnsi" w:eastAsia="Times New Roman" w:hAnsiTheme="minorHAnsi" w:cstheme="minorHAnsi"/>
          <w:i/>
          <w:iCs/>
          <w:sz w:val="24"/>
          <w:lang w:eastAsia="zh-CN"/>
        </w:rPr>
        <w:t>Introduction to employment law: fundamentals for HR and business students</w:t>
      </w:r>
      <w:r w:rsidRPr="00B343EA">
        <w:rPr>
          <w:rFonts w:asciiTheme="minorHAnsi" w:eastAsia="Times New Roman" w:hAnsiTheme="minorHAnsi" w:cstheme="minorHAnsi"/>
          <w:sz w:val="24"/>
          <w:lang w:eastAsia="zh-CN"/>
        </w:rPr>
        <w:t xml:space="preserve">. Sixth edition. London: </w:t>
      </w:r>
      <w:proofErr w:type="spellStart"/>
      <w:r w:rsidRPr="00B343EA">
        <w:rPr>
          <w:rFonts w:asciiTheme="minorHAnsi" w:eastAsia="Times New Roman" w:hAnsiTheme="minorHAnsi" w:cstheme="minorHAnsi"/>
          <w:sz w:val="24"/>
          <w:lang w:eastAsia="zh-CN"/>
        </w:rPr>
        <w:t>KoganPage</w:t>
      </w:r>
      <w:proofErr w:type="spellEnd"/>
      <w:r w:rsidRPr="00B343EA">
        <w:rPr>
          <w:rFonts w:asciiTheme="minorHAnsi" w:eastAsia="Times New Roman" w:hAnsiTheme="minorHAnsi" w:cstheme="minorHAnsi"/>
          <w:sz w:val="24"/>
          <w:lang w:eastAsia="zh-CN"/>
        </w:rPr>
        <w:t>.</w:t>
      </w:r>
    </w:p>
    <w:p w14:paraId="6945EB96" w14:textId="4E8386A6" w:rsidR="36A31E28" w:rsidRPr="00B343EA" w:rsidRDefault="36A31E28" w:rsidP="00B343EA">
      <w:pPr>
        <w:spacing w:line="360" w:lineRule="auto"/>
        <w:jc w:val="both"/>
        <w:rPr>
          <w:rFonts w:asciiTheme="minorHAnsi" w:eastAsia="Times New Roman" w:hAnsiTheme="minorHAnsi" w:cstheme="minorHAnsi"/>
          <w:sz w:val="24"/>
        </w:rPr>
      </w:pPr>
    </w:p>
    <w:p w14:paraId="457BC470" w14:textId="74BB4CBF" w:rsidR="00360DA1" w:rsidRPr="00B343EA" w:rsidRDefault="00360DA1" w:rsidP="00B343EA">
      <w:pPr>
        <w:spacing w:line="360" w:lineRule="auto"/>
        <w:jc w:val="both"/>
        <w:rPr>
          <w:rFonts w:asciiTheme="minorHAnsi" w:eastAsia="Times New Roman" w:hAnsiTheme="minorHAnsi" w:cstheme="minorHAnsi"/>
          <w:sz w:val="24"/>
          <w:lang w:eastAsia="zh-CN"/>
        </w:rPr>
      </w:pPr>
      <w:r w:rsidRPr="00B343EA">
        <w:rPr>
          <w:rFonts w:asciiTheme="minorHAnsi" w:eastAsia="Times New Roman" w:hAnsiTheme="minorHAnsi" w:cstheme="minorHAnsi"/>
          <w:sz w:val="24"/>
          <w:lang w:eastAsia="zh-CN"/>
        </w:rPr>
        <w:t xml:space="preserve">Honeyball, Simon. (2016) </w:t>
      </w:r>
      <w:r w:rsidRPr="00B343EA">
        <w:rPr>
          <w:rFonts w:asciiTheme="minorHAnsi" w:eastAsia="Times New Roman" w:hAnsiTheme="minorHAnsi" w:cstheme="minorHAnsi"/>
          <w:i/>
          <w:iCs/>
          <w:sz w:val="24"/>
          <w:lang w:eastAsia="zh-CN"/>
        </w:rPr>
        <w:t>Honeyball &amp; Bowers’ textbook on employment law</w:t>
      </w:r>
      <w:r w:rsidRPr="00B343EA">
        <w:rPr>
          <w:rFonts w:asciiTheme="minorHAnsi" w:eastAsia="Times New Roman" w:hAnsiTheme="minorHAnsi" w:cstheme="minorHAnsi"/>
          <w:sz w:val="24"/>
          <w:lang w:eastAsia="zh-CN"/>
        </w:rPr>
        <w:t>. Fourteenth edition. Oxford, United Kingdom: Oxford University Press.</w:t>
      </w:r>
    </w:p>
    <w:p w14:paraId="343A2B28" w14:textId="2EF03C29" w:rsidR="36A31E28" w:rsidRPr="00B343EA" w:rsidRDefault="36A31E28" w:rsidP="00B343EA">
      <w:pPr>
        <w:spacing w:line="360" w:lineRule="auto"/>
        <w:jc w:val="both"/>
        <w:rPr>
          <w:rFonts w:asciiTheme="minorHAnsi" w:eastAsia="Times New Roman" w:hAnsiTheme="minorHAnsi" w:cstheme="minorHAnsi"/>
          <w:color w:val="FF0000"/>
          <w:sz w:val="24"/>
          <w:lang w:eastAsia="zh-CN"/>
        </w:rPr>
      </w:pPr>
    </w:p>
    <w:p w14:paraId="52A054FB" w14:textId="1BF00F92" w:rsidR="5CD30B32" w:rsidRPr="00B343EA" w:rsidRDefault="5CD30B32" w:rsidP="00B343EA">
      <w:pPr>
        <w:spacing w:line="360" w:lineRule="auto"/>
        <w:jc w:val="both"/>
        <w:rPr>
          <w:rFonts w:asciiTheme="minorHAnsi" w:eastAsia="Times New Roman" w:hAnsiTheme="minorHAnsi" w:cstheme="minorHAnsi"/>
          <w:sz w:val="24"/>
          <w:lang w:eastAsia="zh-CN"/>
        </w:rPr>
      </w:pPr>
      <w:proofErr w:type="spellStart"/>
      <w:proofErr w:type="gramStart"/>
      <w:r w:rsidRPr="00B343EA">
        <w:rPr>
          <w:rFonts w:asciiTheme="minorHAnsi" w:eastAsia="Times New Roman" w:hAnsiTheme="minorHAnsi" w:cstheme="minorHAnsi"/>
          <w:sz w:val="24"/>
          <w:lang w:eastAsia="zh-CN"/>
        </w:rPr>
        <w:t>Lewis,D</w:t>
      </w:r>
      <w:proofErr w:type="spellEnd"/>
      <w:r w:rsidRPr="00B343EA">
        <w:rPr>
          <w:rFonts w:asciiTheme="minorHAnsi" w:eastAsia="Times New Roman" w:hAnsiTheme="minorHAnsi" w:cstheme="minorHAnsi"/>
          <w:sz w:val="24"/>
          <w:lang w:eastAsia="zh-CN"/>
        </w:rPr>
        <w:t>.</w:t>
      </w:r>
      <w:proofErr w:type="gramEnd"/>
      <w:r w:rsidRPr="00B343EA">
        <w:rPr>
          <w:rFonts w:asciiTheme="minorHAnsi" w:eastAsia="Times New Roman" w:hAnsiTheme="minorHAnsi" w:cstheme="minorHAnsi"/>
          <w:sz w:val="24"/>
          <w:lang w:eastAsia="zh-CN"/>
        </w:rPr>
        <w:t>, Sargeant, M., and Schwab, B. (</w:t>
      </w:r>
      <w:r w:rsidR="249E87A4" w:rsidRPr="00B343EA">
        <w:rPr>
          <w:rFonts w:asciiTheme="minorHAnsi" w:eastAsia="Times New Roman" w:hAnsiTheme="minorHAnsi" w:cstheme="minorHAnsi"/>
          <w:sz w:val="24"/>
          <w:lang w:eastAsia="zh-CN"/>
        </w:rPr>
        <w:t xml:space="preserve">2023) </w:t>
      </w:r>
      <w:r w:rsidR="249E87A4" w:rsidRPr="00B343EA">
        <w:rPr>
          <w:rFonts w:asciiTheme="minorHAnsi" w:eastAsia="Times New Roman" w:hAnsiTheme="minorHAnsi" w:cstheme="minorHAnsi"/>
          <w:i/>
          <w:iCs/>
          <w:sz w:val="24"/>
          <w:lang w:eastAsia="zh-CN"/>
        </w:rPr>
        <w:t>Employment Law</w:t>
      </w:r>
      <w:r w:rsidR="249E87A4" w:rsidRPr="00B343EA">
        <w:rPr>
          <w:rFonts w:asciiTheme="minorHAnsi" w:eastAsia="Times New Roman" w:hAnsiTheme="minorHAnsi" w:cstheme="minorHAnsi"/>
          <w:sz w:val="24"/>
          <w:lang w:eastAsia="zh-CN"/>
        </w:rPr>
        <w:t xml:space="preserve">. Sixteenth edition. </w:t>
      </w:r>
      <w:proofErr w:type="spellStart"/>
      <w:proofErr w:type="gramStart"/>
      <w:r w:rsidR="249E87A4" w:rsidRPr="00B343EA">
        <w:rPr>
          <w:rFonts w:asciiTheme="minorHAnsi" w:eastAsia="Times New Roman" w:hAnsiTheme="minorHAnsi" w:cstheme="minorHAnsi"/>
          <w:sz w:val="24"/>
          <w:lang w:eastAsia="zh-CN"/>
        </w:rPr>
        <w:t>London:KoganPage</w:t>
      </w:r>
      <w:proofErr w:type="spellEnd"/>
      <w:proofErr w:type="gramEnd"/>
    </w:p>
    <w:p w14:paraId="25604CF1" w14:textId="77777777" w:rsidR="007A6FAD" w:rsidRPr="00B343EA" w:rsidRDefault="007A6FAD" w:rsidP="00B343EA">
      <w:pPr>
        <w:spacing w:line="360" w:lineRule="auto"/>
        <w:jc w:val="both"/>
        <w:rPr>
          <w:rFonts w:asciiTheme="minorHAnsi" w:eastAsia="Times New Roman" w:hAnsiTheme="minorHAnsi" w:cstheme="minorHAnsi"/>
          <w:sz w:val="24"/>
          <w:lang w:eastAsia="zh-CN"/>
        </w:rPr>
      </w:pPr>
    </w:p>
    <w:p w14:paraId="611CC4FA" w14:textId="0E31F1EB" w:rsidR="007A6FAD" w:rsidRPr="00B343EA" w:rsidRDefault="007A6FAD" w:rsidP="00B343EA">
      <w:pPr>
        <w:spacing w:line="360" w:lineRule="auto"/>
        <w:jc w:val="both"/>
        <w:rPr>
          <w:rFonts w:asciiTheme="minorHAnsi" w:eastAsia="Times New Roman" w:hAnsiTheme="minorHAnsi" w:cstheme="minorHAnsi"/>
          <w:sz w:val="24"/>
          <w:lang w:eastAsia="zh-CN"/>
        </w:rPr>
      </w:pPr>
      <w:r w:rsidRPr="00B343EA">
        <w:rPr>
          <w:rFonts w:asciiTheme="minorHAnsi" w:eastAsia="Times New Roman" w:hAnsiTheme="minorHAnsi" w:cstheme="minorHAnsi"/>
          <w:i/>
          <w:iCs/>
          <w:sz w:val="24"/>
          <w:lang w:eastAsia="zh-CN"/>
        </w:rPr>
        <w:t>Noah v Desrosiers t/a Wedge</w:t>
      </w:r>
      <w:r w:rsidRPr="00B343EA">
        <w:rPr>
          <w:rFonts w:asciiTheme="minorHAnsi" w:eastAsia="Times New Roman" w:hAnsiTheme="minorHAnsi" w:cstheme="minorHAnsi"/>
          <w:sz w:val="24"/>
          <w:lang w:eastAsia="zh-CN"/>
        </w:rPr>
        <w:t xml:space="preserve"> (2008)</w:t>
      </w:r>
      <w:r w:rsidR="00550360" w:rsidRPr="00B343EA">
        <w:rPr>
          <w:rFonts w:asciiTheme="minorHAnsi" w:eastAsia="Times New Roman" w:hAnsiTheme="minorHAnsi" w:cstheme="minorHAnsi"/>
          <w:sz w:val="24"/>
          <w:lang w:eastAsia="zh-CN"/>
        </w:rPr>
        <w:t xml:space="preserve"> ET 2201867/07. Available at: </w:t>
      </w:r>
      <w:r w:rsidR="00531091" w:rsidRPr="00B343EA">
        <w:rPr>
          <w:rFonts w:asciiTheme="minorHAnsi" w:eastAsia="Times New Roman" w:hAnsiTheme="minorHAnsi" w:cstheme="minorHAnsi"/>
          <w:sz w:val="24"/>
          <w:lang w:eastAsia="zh-CN"/>
        </w:rPr>
        <w:t xml:space="preserve">  </w:t>
      </w:r>
      <w:hyperlink r:id="rId15" w:history="1">
        <w:r w:rsidR="00531091" w:rsidRPr="00B343EA">
          <w:rPr>
            <w:rStyle w:val="Hyperlink"/>
            <w:rFonts w:asciiTheme="minorHAnsi" w:eastAsia="Times New Roman" w:hAnsiTheme="minorHAnsi" w:cstheme="minorHAnsi"/>
            <w:sz w:val="24"/>
            <w:lang w:eastAsia="zh-CN"/>
          </w:rPr>
          <w:t>http://www.law.cardiff.ac.uk/clr/networks/lrsncd08.html</w:t>
        </w:r>
      </w:hyperlink>
      <w:r w:rsidR="00550360" w:rsidRPr="00B343EA">
        <w:rPr>
          <w:rFonts w:asciiTheme="minorHAnsi" w:eastAsia="Times New Roman" w:hAnsiTheme="minorHAnsi" w:cstheme="minorHAnsi"/>
          <w:sz w:val="24"/>
          <w:lang w:eastAsia="zh-CN"/>
        </w:rPr>
        <w:t xml:space="preserve"> (Accessed 4th May 2024)</w:t>
      </w:r>
    </w:p>
    <w:p w14:paraId="59FE48C7" w14:textId="77777777" w:rsidR="002244A0" w:rsidRPr="00B343EA" w:rsidRDefault="002244A0" w:rsidP="00B343EA">
      <w:pPr>
        <w:spacing w:line="360" w:lineRule="auto"/>
        <w:jc w:val="both"/>
        <w:rPr>
          <w:rFonts w:asciiTheme="minorHAnsi" w:eastAsia="Times New Roman" w:hAnsiTheme="minorHAnsi" w:cstheme="minorHAnsi"/>
          <w:color w:val="FF0000"/>
          <w:sz w:val="24"/>
          <w:lang w:eastAsia="zh-CN"/>
        </w:rPr>
      </w:pPr>
    </w:p>
    <w:p w14:paraId="10FD37E1" w14:textId="77777777" w:rsidR="002244A0" w:rsidRPr="00B343EA" w:rsidRDefault="002244A0" w:rsidP="00B343EA">
      <w:pPr>
        <w:spacing w:line="360" w:lineRule="auto"/>
        <w:jc w:val="both"/>
        <w:rPr>
          <w:rFonts w:asciiTheme="minorHAnsi" w:eastAsia="Times New Roman" w:hAnsiTheme="minorHAnsi" w:cstheme="minorHAnsi"/>
          <w:sz w:val="24"/>
          <w:lang w:eastAsia="zh-CN"/>
        </w:rPr>
      </w:pPr>
      <w:r w:rsidRPr="00B343EA">
        <w:rPr>
          <w:rFonts w:asciiTheme="minorHAnsi" w:eastAsia="Times New Roman" w:hAnsiTheme="minorHAnsi" w:cstheme="minorHAnsi"/>
          <w:sz w:val="24"/>
          <w:lang w:eastAsia="zh-CN"/>
        </w:rPr>
        <w:t xml:space="preserve">Pitt, G. (2020) </w:t>
      </w:r>
      <w:r w:rsidRPr="00B343EA">
        <w:rPr>
          <w:rFonts w:asciiTheme="minorHAnsi" w:eastAsia="Times New Roman" w:hAnsiTheme="minorHAnsi" w:cstheme="minorHAnsi"/>
          <w:i/>
          <w:iCs/>
          <w:sz w:val="24"/>
          <w:lang w:eastAsia="zh-CN"/>
        </w:rPr>
        <w:t>Pitt’s employment law</w:t>
      </w:r>
      <w:r w:rsidRPr="00B343EA">
        <w:rPr>
          <w:rFonts w:asciiTheme="minorHAnsi" w:eastAsia="Times New Roman" w:hAnsiTheme="minorHAnsi" w:cstheme="minorHAnsi"/>
          <w:sz w:val="24"/>
          <w:lang w:eastAsia="zh-CN"/>
        </w:rPr>
        <w:t>. Eleventh edition. London: Sweet &amp; Maxwell/Thomson Reuters.</w:t>
      </w:r>
    </w:p>
    <w:p w14:paraId="3F3A4E8F" w14:textId="77777777" w:rsidR="00A94AA3" w:rsidRPr="00B343EA" w:rsidRDefault="00A94AA3" w:rsidP="00B343EA">
      <w:pPr>
        <w:spacing w:line="360" w:lineRule="auto"/>
        <w:jc w:val="both"/>
        <w:rPr>
          <w:rFonts w:asciiTheme="minorHAnsi" w:eastAsia="Times New Roman" w:hAnsiTheme="minorHAnsi" w:cstheme="minorHAnsi"/>
          <w:sz w:val="24"/>
          <w:lang w:eastAsia="zh-CN"/>
        </w:rPr>
      </w:pPr>
    </w:p>
    <w:p w14:paraId="7B2BFABE" w14:textId="0E0E648D" w:rsidR="00360DA1" w:rsidRPr="00B343EA" w:rsidRDefault="00360DA1" w:rsidP="00B343EA">
      <w:pPr>
        <w:spacing w:line="360" w:lineRule="auto"/>
        <w:jc w:val="both"/>
        <w:rPr>
          <w:rFonts w:asciiTheme="minorHAnsi" w:eastAsia="Times New Roman" w:hAnsiTheme="minorHAnsi" w:cstheme="minorHAnsi"/>
          <w:sz w:val="24"/>
          <w:lang w:eastAsia="zh-CN"/>
        </w:rPr>
      </w:pPr>
      <w:r w:rsidRPr="00B343EA">
        <w:rPr>
          <w:rFonts w:asciiTheme="minorHAnsi" w:eastAsia="Times New Roman" w:hAnsiTheme="minorHAnsi" w:cstheme="minorHAnsi"/>
          <w:sz w:val="24"/>
          <w:lang w:eastAsia="zh-CN"/>
        </w:rPr>
        <w:t xml:space="preserve">Taylor, S. and Emir, A. (2019) </w:t>
      </w:r>
      <w:r w:rsidRPr="00B343EA">
        <w:rPr>
          <w:rFonts w:asciiTheme="minorHAnsi" w:eastAsia="Times New Roman" w:hAnsiTheme="minorHAnsi" w:cstheme="minorHAnsi"/>
          <w:i/>
          <w:iCs/>
          <w:sz w:val="24"/>
          <w:lang w:eastAsia="zh-CN"/>
        </w:rPr>
        <w:t>Employment law: an introduction</w:t>
      </w:r>
      <w:r w:rsidRPr="00B343EA">
        <w:rPr>
          <w:rFonts w:asciiTheme="minorHAnsi" w:eastAsia="Times New Roman" w:hAnsiTheme="minorHAnsi" w:cstheme="minorHAnsi"/>
          <w:sz w:val="24"/>
          <w:lang w:eastAsia="zh-CN"/>
        </w:rPr>
        <w:t>. Fifth edition. Oxford, United Kingdom: Oxford University Press.</w:t>
      </w:r>
    </w:p>
    <w:p w14:paraId="2ACAFACB" w14:textId="3E426C75" w:rsidR="00C35EA5" w:rsidRPr="00B343EA" w:rsidRDefault="00C35EA5" w:rsidP="00B343EA">
      <w:pPr>
        <w:spacing w:line="360" w:lineRule="auto"/>
        <w:jc w:val="both"/>
        <w:rPr>
          <w:rFonts w:asciiTheme="minorHAnsi" w:eastAsia="Times New Roman" w:hAnsiTheme="minorHAnsi" w:cstheme="minorHAnsi"/>
          <w:color w:val="FF0000"/>
          <w:sz w:val="24"/>
          <w:lang w:eastAsia="zh-CN"/>
        </w:rPr>
      </w:pPr>
    </w:p>
    <w:p w14:paraId="7705F522" w14:textId="768B7E0A" w:rsidR="00C35EA5" w:rsidRPr="00B343EA" w:rsidRDefault="49319A5B" w:rsidP="00B343EA">
      <w:pPr>
        <w:spacing w:line="360" w:lineRule="auto"/>
        <w:jc w:val="both"/>
        <w:rPr>
          <w:rFonts w:asciiTheme="minorHAnsi" w:eastAsia="Times New Roman" w:hAnsiTheme="minorHAnsi" w:cstheme="minorHAnsi"/>
          <w:sz w:val="24"/>
          <w:lang w:eastAsia="zh-CN"/>
        </w:rPr>
      </w:pPr>
      <w:proofErr w:type="spellStart"/>
      <w:proofErr w:type="gramStart"/>
      <w:r w:rsidRPr="00B343EA">
        <w:rPr>
          <w:rFonts w:asciiTheme="minorHAnsi" w:eastAsia="Times New Roman" w:hAnsiTheme="minorHAnsi" w:cstheme="minorHAnsi"/>
          <w:sz w:val="24"/>
          <w:lang w:eastAsia="zh-CN"/>
        </w:rPr>
        <w:t>Taylor,S</w:t>
      </w:r>
      <w:proofErr w:type="spellEnd"/>
      <w:r w:rsidRPr="00B343EA">
        <w:rPr>
          <w:rFonts w:asciiTheme="minorHAnsi" w:eastAsia="Times New Roman" w:hAnsiTheme="minorHAnsi" w:cstheme="minorHAnsi"/>
          <w:sz w:val="24"/>
          <w:lang w:eastAsia="zh-CN"/>
        </w:rPr>
        <w:t>.</w:t>
      </w:r>
      <w:proofErr w:type="gramEnd"/>
      <w:r w:rsidRPr="00B343EA">
        <w:rPr>
          <w:rFonts w:asciiTheme="minorHAnsi" w:eastAsia="Times New Roman" w:hAnsiTheme="minorHAnsi" w:cstheme="minorHAnsi"/>
          <w:sz w:val="24"/>
          <w:lang w:eastAsia="zh-CN"/>
        </w:rPr>
        <w:t>, and Woodhams, C. (2022</w:t>
      </w:r>
      <w:r w:rsidR="315C43C8" w:rsidRPr="00B343EA">
        <w:rPr>
          <w:rFonts w:asciiTheme="minorHAnsi" w:eastAsia="Times New Roman" w:hAnsiTheme="minorHAnsi" w:cstheme="minorHAnsi"/>
          <w:sz w:val="24"/>
          <w:lang w:eastAsia="zh-CN"/>
        </w:rPr>
        <w:t>a</w:t>
      </w:r>
      <w:r w:rsidRPr="00B343EA">
        <w:rPr>
          <w:rFonts w:asciiTheme="minorHAnsi" w:eastAsia="Times New Roman" w:hAnsiTheme="minorHAnsi" w:cstheme="minorHAnsi"/>
          <w:sz w:val="24"/>
          <w:lang w:eastAsia="zh-CN"/>
        </w:rPr>
        <w:t xml:space="preserve">) </w:t>
      </w:r>
      <w:r w:rsidRPr="00B343EA">
        <w:rPr>
          <w:rFonts w:asciiTheme="minorHAnsi" w:eastAsia="Times New Roman" w:hAnsiTheme="minorHAnsi" w:cstheme="minorHAnsi"/>
          <w:i/>
          <w:iCs/>
          <w:sz w:val="24"/>
          <w:lang w:eastAsia="zh-CN"/>
        </w:rPr>
        <w:t xml:space="preserve">Human Resource Management: People and Organisations. </w:t>
      </w:r>
      <w:r w:rsidRPr="00B343EA">
        <w:rPr>
          <w:rFonts w:asciiTheme="minorHAnsi" w:eastAsia="Times New Roman" w:hAnsiTheme="minorHAnsi" w:cstheme="minorHAnsi"/>
          <w:sz w:val="24"/>
          <w:lang w:eastAsia="zh-CN"/>
        </w:rPr>
        <w:t xml:space="preserve">Third </w:t>
      </w:r>
      <w:r w:rsidR="3D82ECF1" w:rsidRPr="00B343EA">
        <w:rPr>
          <w:rFonts w:asciiTheme="minorHAnsi" w:eastAsia="Times New Roman" w:hAnsiTheme="minorHAnsi" w:cstheme="minorHAnsi"/>
          <w:sz w:val="24"/>
          <w:lang w:eastAsia="zh-CN"/>
        </w:rPr>
        <w:t xml:space="preserve">edition. </w:t>
      </w:r>
      <w:proofErr w:type="spellStart"/>
      <w:proofErr w:type="gramStart"/>
      <w:r w:rsidR="3D82ECF1" w:rsidRPr="00B343EA">
        <w:rPr>
          <w:rFonts w:asciiTheme="minorHAnsi" w:eastAsia="Times New Roman" w:hAnsiTheme="minorHAnsi" w:cstheme="minorHAnsi"/>
          <w:sz w:val="24"/>
          <w:lang w:eastAsia="zh-CN"/>
        </w:rPr>
        <w:t>London:KoganPage</w:t>
      </w:r>
      <w:proofErr w:type="spellEnd"/>
      <w:proofErr w:type="gramEnd"/>
      <w:r w:rsidR="3D82ECF1" w:rsidRPr="00B343EA">
        <w:rPr>
          <w:rFonts w:asciiTheme="minorHAnsi" w:eastAsia="Times New Roman" w:hAnsiTheme="minorHAnsi" w:cstheme="minorHAnsi"/>
          <w:sz w:val="24"/>
          <w:lang w:eastAsia="zh-CN"/>
        </w:rPr>
        <w:t>.</w:t>
      </w:r>
    </w:p>
    <w:p w14:paraId="3EAC1D1B" w14:textId="285E64CF" w:rsidR="00C35EA5" w:rsidRPr="00B343EA" w:rsidRDefault="00C35EA5" w:rsidP="00B343EA">
      <w:pPr>
        <w:spacing w:line="360" w:lineRule="auto"/>
        <w:jc w:val="both"/>
        <w:rPr>
          <w:rFonts w:asciiTheme="minorHAnsi" w:eastAsia="Times New Roman" w:hAnsiTheme="minorHAnsi" w:cstheme="minorHAnsi"/>
          <w:sz w:val="24"/>
          <w:lang w:eastAsia="zh-CN"/>
        </w:rPr>
      </w:pPr>
    </w:p>
    <w:p w14:paraId="385FAC50" w14:textId="2537453F" w:rsidR="00C35EA5" w:rsidRPr="00B343EA" w:rsidRDefault="705847E8" w:rsidP="00B343EA">
      <w:pPr>
        <w:spacing w:line="360" w:lineRule="auto"/>
        <w:jc w:val="both"/>
        <w:rPr>
          <w:rFonts w:asciiTheme="minorHAnsi" w:eastAsia="Times New Roman" w:hAnsiTheme="minorHAnsi" w:cstheme="minorHAnsi"/>
          <w:sz w:val="24"/>
          <w:lang w:eastAsia="zh-CN"/>
        </w:rPr>
      </w:pPr>
      <w:proofErr w:type="spellStart"/>
      <w:proofErr w:type="gramStart"/>
      <w:r w:rsidRPr="00B343EA">
        <w:rPr>
          <w:rFonts w:asciiTheme="minorHAnsi" w:eastAsia="Times New Roman" w:hAnsiTheme="minorHAnsi" w:cstheme="minorHAnsi"/>
          <w:sz w:val="24"/>
          <w:lang w:eastAsia="zh-CN"/>
        </w:rPr>
        <w:t>Taylor,S</w:t>
      </w:r>
      <w:proofErr w:type="spellEnd"/>
      <w:r w:rsidRPr="00B343EA">
        <w:rPr>
          <w:rFonts w:asciiTheme="minorHAnsi" w:eastAsia="Times New Roman" w:hAnsiTheme="minorHAnsi" w:cstheme="minorHAnsi"/>
          <w:sz w:val="24"/>
          <w:lang w:eastAsia="zh-CN"/>
        </w:rPr>
        <w:t>.</w:t>
      </w:r>
      <w:proofErr w:type="gramEnd"/>
      <w:r w:rsidRPr="00B343EA">
        <w:rPr>
          <w:rFonts w:asciiTheme="minorHAnsi" w:eastAsia="Times New Roman" w:hAnsiTheme="minorHAnsi" w:cstheme="minorHAnsi"/>
          <w:sz w:val="24"/>
          <w:lang w:eastAsia="zh-CN"/>
        </w:rPr>
        <w:t xml:space="preserve">, and Woodhams, C. (2022b) </w:t>
      </w:r>
      <w:r w:rsidRPr="00B343EA">
        <w:rPr>
          <w:rFonts w:asciiTheme="minorHAnsi" w:eastAsia="Times New Roman" w:hAnsiTheme="minorHAnsi" w:cstheme="minorHAnsi"/>
          <w:i/>
          <w:iCs/>
          <w:sz w:val="24"/>
          <w:lang w:eastAsia="zh-CN"/>
        </w:rPr>
        <w:t xml:space="preserve">Studying Human Resource Management. </w:t>
      </w:r>
      <w:r w:rsidRPr="00B343EA">
        <w:rPr>
          <w:rFonts w:asciiTheme="minorHAnsi" w:eastAsia="Times New Roman" w:hAnsiTheme="minorHAnsi" w:cstheme="minorHAnsi"/>
          <w:sz w:val="24"/>
          <w:lang w:eastAsia="zh-CN"/>
        </w:rPr>
        <w:t xml:space="preserve">Third edition. </w:t>
      </w:r>
      <w:proofErr w:type="spellStart"/>
      <w:proofErr w:type="gramStart"/>
      <w:r w:rsidRPr="00B343EA">
        <w:rPr>
          <w:rFonts w:asciiTheme="minorHAnsi" w:eastAsia="Times New Roman" w:hAnsiTheme="minorHAnsi" w:cstheme="minorHAnsi"/>
          <w:sz w:val="24"/>
          <w:lang w:eastAsia="zh-CN"/>
        </w:rPr>
        <w:t>London:KoganPage</w:t>
      </w:r>
      <w:proofErr w:type="spellEnd"/>
      <w:proofErr w:type="gramEnd"/>
      <w:r w:rsidRPr="00B343EA">
        <w:rPr>
          <w:rFonts w:asciiTheme="minorHAnsi" w:eastAsia="Times New Roman" w:hAnsiTheme="minorHAnsi" w:cstheme="minorHAnsi"/>
          <w:sz w:val="24"/>
          <w:lang w:eastAsia="zh-CN"/>
        </w:rPr>
        <w:t>.</w:t>
      </w:r>
    </w:p>
    <w:p w14:paraId="43EE9D81" w14:textId="0D9170FD" w:rsidR="00C35EA5" w:rsidRPr="00B343EA" w:rsidRDefault="00C35EA5" w:rsidP="00B343EA">
      <w:pPr>
        <w:spacing w:line="360" w:lineRule="auto"/>
        <w:jc w:val="both"/>
        <w:rPr>
          <w:rFonts w:asciiTheme="minorHAnsi" w:hAnsiTheme="minorHAnsi" w:cstheme="minorHAnsi"/>
          <w:sz w:val="24"/>
        </w:rPr>
      </w:pPr>
    </w:p>
    <w:p w14:paraId="37F3DD6F" w14:textId="77777777" w:rsidR="00B34922" w:rsidRPr="00B343EA" w:rsidRDefault="00B34922" w:rsidP="00B343EA">
      <w:pPr>
        <w:spacing w:line="360" w:lineRule="auto"/>
        <w:jc w:val="both"/>
        <w:rPr>
          <w:rFonts w:asciiTheme="minorHAnsi" w:eastAsia="Times New Roman" w:hAnsiTheme="minorHAnsi" w:cstheme="minorHAnsi"/>
          <w:sz w:val="24"/>
        </w:rPr>
      </w:pPr>
      <w:r w:rsidRPr="00B343EA">
        <w:rPr>
          <w:rFonts w:asciiTheme="minorHAnsi" w:eastAsia="Times New Roman" w:hAnsiTheme="minorHAnsi" w:cstheme="minorHAnsi"/>
          <w:sz w:val="24"/>
          <w:lang w:eastAsia="zh-CN"/>
        </w:rPr>
        <w:t xml:space="preserve">UK </w:t>
      </w:r>
      <w:proofErr w:type="gramStart"/>
      <w:r w:rsidRPr="00B343EA">
        <w:rPr>
          <w:rFonts w:asciiTheme="minorHAnsi" w:eastAsia="Times New Roman" w:hAnsiTheme="minorHAnsi" w:cstheme="minorHAnsi"/>
          <w:sz w:val="24"/>
          <w:lang w:eastAsia="zh-CN"/>
        </w:rPr>
        <w:t>Government  (</w:t>
      </w:r>
      <w:proofErr w:type="gramEnd"/>
      <w:r w:rsidRPr="00B343EA">
        <w:rPr>
          <w:rFonts w:asciiTheme="minorHAnsi" w:eastAsia="Times New Roman" w:hAnsiTheme="minorHAnsi" w:cstheme="minorHAnsi"/>
          <w:sz w:val="24"/>
          <w:lang w:eastAsia="zh-CN"/>
        </w:rPr>
        <w:t xml:space="preserve">1996) </w:t>
      </w:r>
      <w:r w:rsidRPr="00B343EA">
        <w:rPr>
          <w:rFonts w:asciiTheme="minorHAnsi" w:eastAsia="Times New Roman" w:hAnsiTheme="minorHAnsi" w:cstheme="minorHAnsi"/>
          <w:i/>
          <w:iCs/>
          <w:sz w:val="24"/>
          <w:lang w:eastAsia="zh-CN"/>
        </w:rPr>
        <w:t>Employment Rights Act (1996).</w:t>
      </w:r>
      <w:r w:rsidRPr="00B343EA">
        <w:rPr>
          <w:rFonts w:asciiTheme="minorHAnsi" w:eastAsia="Times New Roman" w:hAnsiTheme="minorHAnsi" w:cstheme="minorHAnsi"/>
          <w:sz w:val="24"/>
          <w:lang w:eastAsia="zh-CN"/>
        </w:rPr>
        <w:t xml:space="preserve"> Available at:</w:t>
      </w:r>
      <w:r w:rsidRPr="00B343EA">
        <w:rPr>
          <w:rFonts w:asciiTheme="minorHAnsi" w:eastAsia="Times New Roman" w:hAnsiTheme="minorHAnsi" w:cstheme="minorHAnsi"/>
          <w:color w:val="FF0000"/>
          <w:sz w:val="24"/>
          <w:lang w:eastAsia="zh-CN"/>
        </w:rPr>
        <w:t xml:space="preserve"> </w:t>
      </w:r>
      <w:hyperlink r:id="rId16">
        <w:r w:rsidRPr="00B343EA">
          <w:rPr>
            <w:rStyle w:val="Hyperlink"/>
            <w:rFonts w:asciiTheme="minorHAnsi" w:eastAsia="Times New Roman" w:hAnsiTheme="minorHAnsi" w:cstheme="minorHAnsi"/>
            <w:sz w:val="24"/>
          </w:rPr>
          <w:t>Employment Rights Act 1996 (legislation.gov.uk)</w:t>
        </w:r>
      </w:hyperlink>
      <w:r w:rsidRPr="00B343EA">
        <w:rPr>
          <w:rFonts w:asciiTheme="minorHAnsi" w:eastAsia="Times New Roman" w:hAnsiTheme="minorHAnsi" w:cstheme="minorHAnsi"/>
          <w:sz w:val="24"/>
        </w:rPr>
        <w:t xml:space="preserve"> (Accessed 28</w:t>
      </w:r>
      <w:r w:rsidRPr="00B343EA">
        <w:rPr>
          <w:rFonts w:asciiTheme="minorHAnsi" w:eastAsia="Times New Roman" w:hAnsiTheme="minorHAnsi" w:cstheme="minorHAnsi"/>
          <w:sz w:val="24"/>
          <w:vertAlign w:val="superscript"/>
        </w:rPr>
        <w:t>th</w:t>
      </w:r>
      <w:r w:rsidRPr="00B343EA">
        <w:rPr>
          <w:rFonts w:asciiTheme="minorHAnsi" w:eastAsia="Times New Roman" w:hAnsiTheme="minorHAnsi" w:cstheme="minorHAnsi"/>
          <w:sz w:val="24"/>
        </w:rPr>
        <w:t xml:space="preserve"> April 2024)</w:t>
      </w:r>
    </w:p>
    <w:p w14:paraId="5AA10053" w14:textId="77777777" w:rsidR="00E45221" w:rsidRPr="00B343EA" w:rsidRDefault="00E45221" w:rsidP="00B343EA">
      <w:pPr>
        <w:spacing w:line="360" w:lineRule="auto"/>
        <w:jc w:val="both"/>
        <w:rPr>
          <w:rFonts w:asciiTheme="minorHAnsi" w:eastAsia="Times New Roman" w:hAnsiTheme="minorHAnsi" w:cstheme="minorHAnsi"/>
          <w:sz w:val="24"/>
        </w:rPr>
      </w:pPr>
    </w:p>
    <w:p w14:paraId="38BB714B" w14:textId="79C8C2B2" w:rsidR="00E45221" w:rsidRPr="00B343EA" w:rsidRDefault="00E45221" w:rsidP="00B343EA">
      <w:pPr>
        <w:spacing w:line="360" w:lineRule="auto"/>
        <w:jc w:val="both"/>
        <w:rPr>
          <w:rFonts w:asciiTheme="minorHAnsi" w:hAnsiTheme="minorHAnsi" w:cstheme="minorHAnsi"/>
          <w:sz w:val="24"/>
        </w:rPr>
      </w:pPr>
      <w:r w:rsidRPr="00B343EA">
        <w:rPr>
          <w:rFonts w:asciiTheme="minorHAnsi" w:eastAsia="Times New Roman" w:hAnsiTheme="minorHAnsi" w:cstheme="minorHAnsi"/>
          <w:sz w:val="24"/>
        </w:rPr>
        <w:t xml:space="preserve">UK Government (1998) </w:t>
      </w:r>
      <w:r w:rsidRPr="00B343EA">
        <w:rPr>
          <w:rFonts w:asciiTheme="minorHAnsi" w:eastAsia="Times New Roman" w:hAnsiTheme="minorHAnsi" w:cstheme="minorHAnsi"/>
          <w:i/>
          <w:iCs/>
          <w:sz w:val="24"/>
        </w:rPr>
        <w:t xml:space="preserve">Working Time Regulations (1998). </w:t>
      </w:r>
      <w:r w:rsidRPr="00B343EA">
        <w:rPr>
          <w:rFonts w:asciiTheme="minorHAnsi" w:eastAsia="Times New Roman" w:hAnsiTheme="minorHAnsi" w:cstheme="minorHAnsi"/>
          <w:sz w:val="24"/>
        </w:rPr>
        <w:t xml:space="preserve">Available at: </w:t>
      </w:r>
      <w:hyperlink r:id="rId17" w:history="1">
        <w:r w:rsidRPr="00B343EA">
          <w:rPr>
            <w:rFonts w:asciiTheme="minorHAnsi" w:hAnsiTheme="minorHAnsi" w:cstheme="minorHAnsi"/>
            <w:color w:val="0000FF"/>
            <w:sz w:val="24"/>
            <w:u w:val="single"/>
          </w:rPr>
          <w:t>The Working Time Regulations 1998 (legislation.gov.uk)</w:t>
        </w:r>
      </w:hyperlink>
      <w:r w:rsidRPr="00B343EA">
        <w:rPr>
          <w:rFonts w:asciiTheme="minorHAnsi" w:hAnsiTheme="minorHAnsi" w:cstheme="minorHAnsi"/>
          <w:sz w:val="24"/>
        </w:rPr>
        <w:t>. (Accessed 4</w:t>
      </w:r>
      <w:r w:rsidRPr="00B343EA">
        <w:rPr>
          <w:rFonts w:asciiTheme="minorHAnsi" w:hAnsiTheme="minorHAnsi" w:cstheme="minorHAnsi"/>
          <w:sz w:val="24"/>
          <w:vertAlign w:val="superscript"/>
        </w:rPr>
        <w:t>th</w:t>
      </w:r>
      <w:r w:rsidRPr="00B343EA">
        <w:rPr>
          <w:rFonts w:asciiTheme="minorHAnsi" w:hAnsiTheme="minorHAnsi" w:cstheme="minorHAnsi"/>
          <w:sz w:val="24"/>
        </w:rPr>
        <w:t xml:space="preserve"> May 2024)</w:t>
      </w:r>
    </w:p>
    <w:p w14:paraId="55C62777" w14:textId="77777777" w:rsidR="0033031A" w:rsidRPr="00B343EA" w:rsidRDefault="0033031A" w:rsidP="00B343EA">
      <w:pPr>
        <w:spacing w:line="360" w:lineRule="auto"/>
        <w:jc w:val="both"/>
        <w:rPr>
          <w:rFonts w:asciiTheme="minorHAnsi" w:hAnsiTheme="minorHAnsi" w:cstheme="minorHAnsi"/>
          <w:sz w:val="24"/>
        </w:rPr>
      </w:pPr>
    </w:p>
    <w:p w14:paraId="3E94A176" w14:textId="557311D4" w:rsidR="0033031A" w:rsidRPr="00B343EA" w:rsidRDefault="0033031A" w:rsidP="00B343EA">
      <w:pPr>
        <w:spacing w:line="360" w:lineRule="auto"/>
        <w:jc w:val="both"/>
        <w:rPr>
          <w:rFonts w:asciiTheme="minorHAnsi" w:hAnsiTheme="minorHAnsi" w:cstheme="minorHAnsi"/>
          <w:sz w:val="24"/>
        </w:rPr>
      </w:pPr>
      <w:r w:rsidRPr="00B343EA">
        <w:rPr>
          <w:rFonts w:asciiTheme="minorHAnsi" w:hAnsiTheme="minorHAnsi" w:cstheme="minorHAnsi"/>
          <w:sz w:val="24"/>
        </w:rPr>
        <w:t>UK Government (1999</w:t>
      </w:r>
      <w:r w:rsidR="002A022D" w:rsidRPr="00B343EA">
        <w:rPr>
          <w:rFonts w:asciiTheme="minorHAnsi" w:hAnsiTheme="minorHAnsi" w:cstheme="minorHAnsi"/>
          <w:sz w:val="24"/>
        </w:rPr>
        <w:t>a</w:t>
      </w:r>
      <w:r w:rsidRPr="00B343EA">
        <w:rPr>
          <w:rFonts w:asciiTheme="minorHAnsi" w:hAnsiTheme="minorHAnsi" w:cstheme="minorHAnsi"/>
          <w:sz w:val="24"/>
        </w:rPr>
        <w:t xml:space="preserve">) </w:t>
      </w:r>
      <w:r w:rsidRPr="00B343EA">
        <w:rPr>
          <w:rFonts w:asciiTheme="minorHAnsi" w:hAnsiTheme="minorHAnsi" w:cstheme="minorHAnsi"/>
          <w:i/>
          <w:iCs/>
          <w:sz w:val="24"/>
        </w:rPr>
        <w:t>The Management of Health and Safety at Work Regulations</w:t>
      </w:r>
      <w:r w:rsidR="00A648FB" w:rsidRPr="00B343EA">
        <w:rPr>
          <w:rFonts w:asciiTheme="minorHAnsi" w:hAnsiTheme="minorHAnsi" w:cstheme="minorHAnsi"/>
          <w:i/>
          <w:iCs/>
          <w:sz w:val="24"/>
        </w:rPr>
        <w:t xml:space="preserve"> 1999. </w:t>
      </w:r>
      <w:r w:rsidR="00A648FB" w:rsidRPr="00B343EA">
        <w:rPr>
          <w:rFonts w:asciiTheme="minorHAnsi" w:hAnsiTheme="minorHAnsi" w:cstheme="minorHAnsi"/>
          <w:sz w:val="24"/>
        </w:rPr>
        <w:t xml:space="preserve">Available at: </w:t>
      </w:r>
      <w:hyperlink r:id="rId18" w:history="1">
        <w:r w:rsidRPr="00B343EA">
          <w:rPr>
            <w:rFonts w:asciiTheme="minorHAnsi" w:hAnsiTheme="minorHAnsi" w:cstheme="minorHAnsi"/>
            <w:color w:val="0000FF"/>
            <w:sz w:val="24"/>
            <w:u w:val="single"/>
          </w:rPr>
          <w:t>The Management of Health and Safety at Work Regulations 1999 (legislation.gov.uk)</w:t>
        </w:r>
      </w:hyperlink>
      <w:r w:rsidR="00A648FB" w:rsidRPr="00B343EA">
        <w:rPr>
          <w:rFonts w:asciiTheme="minorHAnsi" w:hAnsiTheme="minorHAnsi" w:cstheme="minorHAnsi"/>
          <w:sz w:val="24"/>
        </w:rPr>
        <w:t xml:space="preserve"> (Accessed on 4</w:t>
      </w:r>
      <w:r w:rsidR="00A648FB" w:rsidRPr="00B343EA">
        <w:rPr>
          <w:rFonts w:asciiTheme="minorHAnsi" w:hAnsiTheme="minorHAnsi" w:cstheme="minorHAnsi"/>
          <w:sz w:val="24"/>
          <w:vertAlign w:val="superscript"/>
        </w:rPr>
        <w:t>th</w:t>
      </w:r>
      <w:r w:rsidR="00A648FB" w:rsidRPr="00B343EA">
        <w:rPr>
          <w:rFonts w:asciiTheme="minorHAnsi" w:hAnsiTheme="minorHAnsi" w:cstheme="minorHAnsi"/>
          <w:sz w:val="24"/>
        </w:rPr>
        <w:t xml:space="preserve"> May 2024)</w:t>
      </w:r>
    </w:p>
    <w:p w14:paraId="04BC80BC" w14:textId="77777777" w:rsidR="002A022D" w:rsidRPr="00B343EA" w:rsidRDefault="002A022D" w:rsidP="00B343EA">
      <w:pPr>
        <w:spacing w:line="360" w:lineRule="auto"/>
        <w:jc w:val="both"/>
        <w:rPr>
          <w:rFonts w:asciiTheme="minorHAnsi" w:hAnsiTheme="minorHAnsi" w:cstheme="minorHAnsi"/>
          <w:sz w:val="24"/>
        </w:rPr>
      </w:pPr>
    </w:p>
    <w:p w14:paraId="6F0804CB" w14:textId="4A3B0DA7" w:rsidR="002A022D" w:rsidRPr="00B343EA" w:rsidRDefault="002A022D" w:rsidP="00B343EA">
      <w:pPr>
        <w:spacing w:line="360" w:lineRule="auto"/>
        <w:jc w:val="both"/>
        <w:rPr>
          <w:rFonts w:asciiTheme="minorHAnsi" w:eastAsia="Times New Roman" w:hAnsiTheme="minorHAnsi" w:cstheme="minorHAnsi"/>
          <w:sz w:val="24"/>
        </w:rPr>
      </w:pPr>
      <w:r w:rsidRPr="00B343EA">
        <w:rPr>
          <w:rFonts w:asciiTheme="minorHAnsi" w:hAnsiTheme="minorHAnsi" w:cstheme="minorHAnsi"/>
          <w:sz w:val="24"/>
        </w:rPr>
        <w:t>UK Government (1999b)</w:t>
      </w:r>
      <w:r w:rsidR="00F4443B" w:rsidRPr="00B343EA">
        <w:rPr>
          <w:rFonts w:asciiTheme="minorHAnsi" w:hAnsiTheme="minorHAnsi" w:cstheme="minorHAnsi"/>
          <w:sz w:val="24"/>
        </w:rPr>
        <w:t xml:space="preserve"> </w:t>
      </w:r>
      <w:r w:rsidR="00F4443B" w:rsidRPr="00B343EA">
        <w:rPr>
          <w:rFonts w:asciiTheme="minorHAnsi" w:hAnsiTheme="minorHAnsi" w:cstheme="minorHAnsi"/>
          <w:i/>
          <w:iCs/>
          <w:sz w:val="24"/>
        </w:rPr>
        <w:t xml:space="preserve">The Maternity and Parental Leave Regulations 1999. </w:t>
      </w:r>
      <w:r w:rsidR="00F4443B" w:rsidRPr="00B343EA">
        <w:rPr>
          <w:rFonts w:asciiTheme="minorHAnsi" w:hAnsiTheme="minorHAnsi" w:cstheme="minorHAnsi"/>
          <w:sz w:val="24"/>
        </w:rPr>
        <w:t xml:space="preserve">Available at: </w:t>
      </w:r>
      <w:hyperlink r:id="rId19" w:history="1">
        <w:r w:rsidRPr="00B343EA">
          <w:rPr>
            <w:rFonts w:asciiTheme="minorHAnsi" w:hAnsiTheme="minorHAnsi" w:cstheme="minorHAnsi"/>
            <w:color w:val="0000FF"/>
            <w:sz w:val="24"/>
            <w:u w:val="single"/>
          </w:rPr>
          <w:t>The Maternity and Parental Leave etc. Regulations 1999 (legislation.gov.uk)</w:t>
        </w:r>
      </w:hyperlink>
      <w:r w:rsidR="00F4443B" w:rsidRPr="00B343EA">
        <w:rPr>
          <w:rFonts w:asciiTheme="minorHAnsi" w:hAnsiTheme="minorHAnsi" w:cstheme="minorHAnsi"/>
          <w:sz w:val="24"/>
        </w:rPr>
        <w:t>. (Accessed on 4</w:t>
      </w:r>
      <w:r w:rsidR="00F4443B" w:rsidRPr="00B343EA">
        <w:rPr>
          <w:rFonts w:asciiTheme="minorHAnsi" w:hAnsiTheme="minorHAnsi" w:cstheme="minorHAnsi"/>
          <w:sz w:val="24"/>
          <w:vertAlign w:val="superscript"/>
        </w:rPr>
        <w:t>th</w:t>
      </w:r>
      <w:r w:rsidR="00F4443B" w:rsidRPr="00B343EA">
        <w:rPr>
          <w:rFonts w:asciiTheme="minorHAnsi" w:hAnsiTheme="minorHAnsi" w:cstheme="minorHAnsi"/>
          <w:sz w:val="24"/>
        </w:rPr>
        <w:t xml:space="preserve"> </w:t>
      </w:r>
      <w:proofErr w:type="gramStart"/>
      <w:r w:rsidR="00F4443B" w:rsidRPr="00B343EA">
        <w:rPr>
          <w:rFonts w:asciiTheme="minorHAnsi" w:hAnsiTheme="minorHAnsi" w:cstheme="minorHAnsi"/>
          <w:sz w:val="24"/>
        </w:rPr>
        <w:t>May,</w:t>
      </w:r>
      <w:proofErr w:type="gramEnd"/>
      <w:r w:rsidR="00F4443B" w:rsidRPr="00B343EA">
        <w:rPr>
          <w:rFonts w:asciiTheme="minorHAnsi" w:hAnsiTheme="minorHAnsi" w:cstheme="minorHAnsi"/>
          <w:sz w:val="24"/>
        </w:rPr>
        <w:t xml:space="preserve"> 2024)</w:t>
      </w:r>
    </w:p>
    <w:p w14:paraId="2182BE1F" w14:textId="77777777" w:rsidR="00B34922" w:rsidRPr="00B343EA" w:rsidRDefault="00B34922" w:rsidP="00B343EA">
      <w:pPr>
        <w:spacing w:line="360" w:lineRule="auto"/>
        <w:jc w:val="both"/>
        <w:rPr>
          <w:rFonts w:asciiTheme="minorHAnsi" w:eastAsia="Times New Roman" w:hAnsiTheme="minorHAnsi" w:cstheme="minorHAnsi"/>
          <w:sz w:val="24"/>
        </w:rPr>
      </w:pPr>
    </w:p>
    <w:p w14:paraId="2FC47A16" w14:textId="77777777" w:rsidR="00B34922" w:rsidRPr="00B343EA" w:rsidRDefault="00B34922" w:rsidP="00B343EA">
      <w:pPr>
        <w:spacing w:line="360" w:lineRule="auto"/>
        <w:jc w:val="both"/>
        <w:rPr>
          <w:rFonts w:asciiTheme="minorHAnsi" w:eastAsia="Times New Roman" w:hAnsiTheme="minorHAnsi" w:cstheme="minorHAnsi"/>
          <w:sz w:val="24"/>
        </w:rPr>
      </w:pPr>
      <w:r w:rsidRPr="00B343EA">
        <w:rPr>
          <w:rFonts w:asciiTheme="minorHAnsi" w:eastAsia="Times New Roman" w:hAnsiTheme="minorHAnsi" w:cstheme="minorHAnsi"/>
          <w:sz w:val="24"/>
        </w:rPr>
        <w:t xml:space="preserve">UK Government (2010) </w:t>
      </w:r>
      <w:r w:rsidRPr="00B343EA">
        <w:rPr>
          <w:rFonts w:asciiTheme="minorHAnsi" w:eastAsia="Times New Roman" w:hAnsiTheme="minorHAnsi" w:cstheme="minorHAnsi"/>
          <w:i/>
          <w:iCs/>
          <w:sz w:val="24"/>
        </w:rPr>
        <w:t>Equality Act (2010).</w:t>
      </w:r>
      <w:r w:rsidRPr="00B343EA">
        <w:rPr>
          <w:rFonts w:asciiTheme="minorHAnsi" w:eastAsia="Times New Roman" w:hAnsiTheme="minorHAnsi" w:cstheme="minorHAnsi"/>
          <w:sz w:val="24"/>
        </w:rPr>
        <w:t xml:space="preserve"> Available at: </w:t>
      </w:r>
      <w:hyperlink r:id="rId20">
        <w:r w:rsidRPr="00B343EA">
          <w:rPr>
            <w:rStyle w:val="Hyperlink"/>
            <w:rFonts w:asciiTheme="minorHAnsi" w:eastAsia="Times New Roman" w:hAnsiTheme="minorHAnsi" w:cstheme="minorHAnsi"/>
            <w:sz w:val="24"/>
          </w:rPr>
          <w:t>Equality Act 2010 (legislation.gov.uk)</w:t>
        </w:r>
      </w:hyperlink>
      <w:r w:rsidRPr="00B343EA">
        <w:rPr>
          <w:rFonts w:asciiTheme="minorHAnsi" w:eastAsia="Times New Roman" w:hAnsiTheme="minorHAnsi" w:cstheme="minorHAnsi"/>
          <w:sz w:val="24"/>
        </w:rPr>
        <w:t xml:space="preserve"> (Accessed on 3</w:t>
      </w:r>
      <w:r w:rsidRPr="00B343EA">
        <w:rPr>
          <w:rFonts w:asciiTheme="minorHAnsi" w:eastAsia="Times New Roman" w:hAnsiTheme="minorHAnsi" w:cstheme="minorHAnsi"/>
          <w:sz w:val="24"/>
          <w:vertAlign w:val="superscript"/>
        </w:rPr>
        <w:t>rd</w:t>
      </w:r>
      <w:r w:rsidRPr="00B343EA">
        <w:rPr>
          <w:rFonts w:asciiTheme="minorHAnsi" w:eastAsia="Times New Roman" w:hAnsiTheme="minorHAnsi" w:cstheme="minorHAnsi"/>
          <w:sz w:val="24"/>
        </w:rPr>
        <w:t xml:space="preserve"> May 2024).</w:t>
      </w:r>
    </w:p>
    <w:p w14:paraId="1F8C7B21" w14:textId="77777777" w:rsidR="00B34922" w:rsidRPr="00B343EA" w:rsidRDefault="00B34922" w:rsidP="00B343EA">
      <w:pPr>
        <w:spacing w:line="360" w:lineRule="auto"/>
        <w:jc w:val="both"/>
        <w:rPr>
          <w:rFonts w:asciiTheme="minorHAnsi" w:eastAsia="Times New Roman" w:hAnsiTheme="minorHAnsi" w:cstheme="minorHAnsi"/>
          <w:sz w:val="24"/>
        </w:rPr>
      </w:pPr>
    </w:p>
    <w:p w14:paraId="6B5C725C" w14:textId="77777777" w:rsidR="00B34922" w:rsidRPr="00B343EA" w:rsidRDefault="00B34922" w:rsidP="00B343EA">
      <w:pPr>
        <w:spacing w:line="360" w:lineRule="auto"/>
        <w:jc w:val="both"/>
        <w:rPr>
          <w:rFonts w:asciiTheme="minorHAnsi" w:eastAsia="Times New Roman" w:hAnsiTheme="minorHAnsi" w:cstheme="minorHAnsi"/>
          <w:sz w:val="24"/>
        </w:rPr>
      </w:pPr>
      <w:r w:rsidRPr="00B343EA">
        <w:rPr>
          <w:rFonts w:asciiTheme="minorHAnsi" w:eastAsia="Times New Roman" w:hAnsiTheme="minorHAnsi" w:cstheme="minorHAnsi"/>
          <w:sz w:val="24"/>
        </w:rPr>
        <w:t xml:space="preserve">UK Government (2024) </w:t>
      </w:r>
      <w:r w:rsidRPr="00B343EA">
        <w:rPr>
          <w:rFonts w:asciiTheme="minorHAnsi" w:eastAsia="Times New Roman" w:hAnsiTheme="minorHAnsi" w:cstheme="minorHAnsi"/>
          <w:i/>
          <w:iCs/>
          <w:sz w:val="24"/>
        </w:rPr>
        <w:t xml:space="preserve">Redundancy your rights. </w:t>
      </w:r>
      <w:r w:rsidRPr="00B343EA">
        <w:rPr>
          <w:rFonts w:asciiTheme="minorHAnsi" w:eastAsia="Times New Roman" w:hAnsiTheme="minorHAnsi" w:cstheme="minorHAnsi"/>
          <w:sz w:val="24"/>
        </w:rPr>
        <w:t xml:space="preserve">Available at: </w:t>
      </w:r>
      <w:hyperlink r:id="rId21" w:history="1">
        <w:r w:rsidRPr="00B343EA">
          <w:rPr>
            <w:rFonts w:asciiTheme="minorHAnsi" w:hAnsiTheme="minorHAnsi" w:cstheme="minorHAnsi"/>
            <w:color w:val="0000FF"/>
            <w:sz w:val="24"/>
            <w:u w:val="single"/>
          </w:rPr>
          <w:t>Redundancy: your rights: Overview - GOV.UK (www.gov.uk)</w:t>
        </w:r>
      </w:hyperlink>
      <w:r w:rsidRPr="00B343EA">
        <w:rPr>
          <w:rFonts w:asciiTheme="minorHAnsi" w:hAnsiTheme="minorHAnsi" w:cstheme="minorHAnsi"/>
          <w:sz w:val="24"/>
        </w:rPr>
        <w:t>.  (Accessed 25</w:t>
      </w:r>
      <w:r w:rsidRPr="00B343EA">
        <w:rPr>
          <w:rFonts w:asciiTheme="minorHAnsi" w:hAnsiTheme="minorHAnsi" w:cstheme="minorHAnsi"/>
          <w:sz w:val="24"/>
          <w:vertAlign w:val="superscript"/>
        </w:rPr>
        <w:t>th</w:t>
      </w:r>
      <w:r w:rsidRPr="00B343EA">
        <w:rPr>
          <w:rFonts w:asciiTheme="minorHAnsi" w:hAnsiTheme="minorHAnsi" w:cstheme="minorHAnsi"/>
          <w:sz w:val="24"/>
        </w:rPr>
        <w:t xml:space="preserve"> April 2024)</w:t>
      </w:r>
    </w:p>
    <w:sectPr w:rsidR="00B34922" w:rsidRPr="00B343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394F0" w14:textId="77777777" w:rsidR="00381E98" w:rsidRDefault="00381E98" w:rsidP="001D07EB">
      <w:pPr>
        <w:spacing w:line="240" w:lineRule="auto"/>
      </w:pPr>
      <w:r>
        <w:separator/>
      </w:r>
    </w:p>
  </w:endnote>
  <w:endnote w:type="continuationSeparator" w:id="0">
    <w:p w14:paraId="6CB297B7" w14:textId="77777777" w:rsidR="00381E98" w:rsidRDefault="00381E98" w:rsidP="001D07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56D09" w14:textId="77777777" w:rsidR="00381E98" w:rsidRDefault="00381E98" w:rsidP="001D07EB">
      <w:pPr>
        <w:spacing w:line="240" w:lineRule="auto"/>
      </w:pPr>
      <w:r>
        <w:separator/>
      </w:r>
    </w:p>
  </w:footnote>
  <w:footnote w:type="continuationSeparator" w:id="0">
    <w:p w14:paraId="15EF4D7B" w14:textId="77777777" w:rsidR="00381E98" w:rsidRDefault="00381E98" w:rsidP="001D07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E26F4"/>
    <w:multiLevelType w:val="hybridMultilevel"/>
    <w:tmpl w:val="4828AFC0"/>
    <w:lvl w:ilvl="0" w:tplc="5CDE0D2A">
      <w:start w:val="1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0E2548"/>
    <w:multiLevelType w:val="multilevel"/>
    <w:tmpl w:val="E9644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C034F6"/>
    <w:multiLevelType w:val="multilevel"/>
    <w:tmpl w:val="DDC42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B1966C"/>
    <w:multiLevelType w:val="hybridMultilevel"/>
    <w:tmpl w:val="5E487D94"/>
    <w:lvl w:ilvl="0" w:tplc="0026F23A">
      <w:start w:val="1"/>
      <w:numFmt w:val="bullet"/>
      <w:lvlText w:val="-"/>
      <w:lvlJc w:val="left"/>
      <w:pPr>
        <w:ind w:left="720" w:hanging="360"/>
      </w:pPr>
      <w:rPr>
        <w:rFonts w:ascii="Aptos" w:hAnsi="Aptos" w:hint="default"/>
      </w:rPr>
    </w:lvl>
    <w:lvl w:ilvl="1" w:tplc="2D08DF46">
      <w:start w:val="1"/>
      <w:numFmt w:val="bullet"/>
      <w:lvlText w:val="o"/>
      <w:lvlJc w:val="left"/>
      <w:pPr>
        <w:ind w:left="1440" w:hanging="360"/>
      </w:pPr>
      <w:rPr>
        <w:rFonts w:ascii="Courier New" w:hAnsi="Courier New" w:hint="default"/>
      </w:rPr>
    </w:lvl>
    <w:lvl w:ilvl="2" w:tplc="3D2C310C">
      <w:start w:val="1"/>
      <w:numFmt w:val="bullet"/>
      <w:lvlText w:val=""/>
      <w:lvlJc w:val="left"/>
      <w:pPr>
        <w:ind w:left="2160" w:hanging="360"/>
      </w:pPr>
      <w:rPr>
        <w:rFonts w:ascii="Wingdings" w:hAnsi="Wingdings" w:hint="default"/>
      </w:rPr>
    </w:lvl>
    <w:lvl w:ilvl="3" w:tplc="1306248E">
      <w:start w:val="1"/>
      <w:numFmt w:val="bullet"/>
      <w:lvlText w:val=""/>
      <w:lvlJc w:val="left"/>
      <w:pPr>
        <w:ind w:left="2880" w:hanging="360"/>
      </w:pPr>
      <w:rPr>
        <w:rFonts w:ascii="Symbol" w:hAnsi="Symbol" w:hint="default"/>
      </w:rPr>
    </w:lvl>
    <w:lvl w:ilvl="4" w:tplc="BE52C6B0">
      <w:start w:val="1"/>
      <w:numFmt w:val="bullet"/>
      <w:lvlText w:val="o"/>
      <w:lvlJc w:val="left"/>
      <w:pPr>
        <w:ind w:left="3600" w:hanging="360"/>
      </w:pPr>
      <w:rPr>
        <w:rFonts w:ascii="Courier New" w:hAnsi="Courier New" w:hint="default"/>
      </w:rPr>
    </w:lvl>
    <w:lvl w:ilvl="5" w:tplc="F0E2CB26">
      <w:start w:val="1"/>
      <w:numFmt w:val="bullet"/>
      <w:lvlText w:val=""/>
      <w:lvlJc w:val="left"/>
      <w:pPr>
        <w:ind w:left="4320" w:hanging="360"/>
      </w:pPr>
      <w:rPr>
        <w:rFonts w:ascii="Wingdings" w:hAnsi="Wingdings" w:hint="default"/>
      </w:rPr>
    </w:lvl>
    <w:lvl w:ilvl="6" w:tplc="245E80C0">
      <w:start w:val="1"/>
      <w:numFmt w:val="bullet"/>
      <w:lvlText w:val=""/>
      <w:lvlJc w:val="left"/>
      <w:pPr>
        <w:ind w:left="5040" w:hanging="360"/>
      </w:pPr>
      <w:rPr>
        <w:rFonts w:ascii="Symbol" w:hAnsi="Symbol" w:hint="default"/>
      </w:rPr>
    </w:lvl>
    <w:lvl w:ilvl="7" w:tplc="E52C4A1E">
      <w:start w:val="1"/>
      <w:numFmt w:val="bullet"/>
      <w:lvlText w:val="o"/>
      <w:lvlJc w:val="left"/>
      <w:pPr>
        <w:ind w:left="5760" w:hanging="360"/>
      </w:pPr>
      <w:rPr>
        <w:rFonts w:ascii="Courier New" w:hAnsi="Courier New" w:hint="default"/>
      </w:rPr>
    </w:lvl>
    <w:lvl w:ilvl="8" w:tplc="D2FEFE0E">
      <w:start w:val="1"/>
      <w:numFmt w:val="bullet"/>
      <w:lvlText w:val=""/>
      <w:lvlJc w:val="left"/>
      <w:pPr>
        <w:ind w:left="6480" w:hanging="360"/>
      </w:pPr>
      <w:rPr>
        <w:rFonts w:ascii="Wingdings" w:hAnsi="Wingdings" w:hint="default"/>
      </w:rPr>
    </w:lvl>
  </w:abstractNum>
  <w:abstractNum w:abstractNumId="5" w15:restartNumberingAfterBreak="0">
    <w:nsid w:val="3164144C"/>
    <w:multiLevelType w:val="hybridMultilevel"/>
    <w:tmpl w:val="F7D42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EA0E60"/>
    <w:multiLevelType w:val="hybridMultilevel"/>
    <w:tmpl w:val="58D42F7A"/>
    <w:lvl w:ilvl="0" w:tplc="1326E5D2">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1F2C33"/>
    <w:multiLevelType w:val="hybridMultilevel"/>
    <w:tmpl w:val="F378EB2A"/>
    <w:lvl w:ilvl="0" w:tplc="60C00756">
      <w:start w:val="1"/>
      <w:numFmt w:val="bullet"/>
      <w:lvlText w:val=""/>
      <w:lvlJc w:val="left"/>
      <w:pPr>
        <w:ind w:left="720" w:hanging="360"/>
      </w:pPr>
      <w:rPr>
        <w:rFonts w:ascii="Symbol" w:hAnsi="Symbol" w:hint="default"/>
      </w:rPr>
    </w:lvl>
    <w:lvl w:ilvl="1" w:tplc="D4820CBC">
      <w:start w:val="1"/>
      <w:numFmt w:val="bullet"/>
      <w:lvlText w:val="o"/>
      <w:lvlJc w:val="left"/>
      <w:pPr>
        <w:ind w:left="1440" w:hanging="360"/>
      </w:pPr>
      <w:rPr>
        <w:rFonts w:ascii="Courier New" w:hAnsi="Courier New" w:hint="default"/>
      </w:rPr>
    </w:lvl>
    <w:lvl w:ilvl="2" w:tplc="0BEA7A8A">
      <w:start w:val="1"/>
      <w:numFmt w:val="bullet"/>
      <w:lvlText w:val=""/>
      <w:lvlJc w:val="left"/>
      <w:pPr>
        <w:ind w:left="2160" w:hanging="360"/>
      </w:pPr>
      <w:rPr>
        <w:rFonts w:ascii="Wingdings" w:hAnsi="Wingdings" w:hint="default"/>
      </w:rPr>
    </w:lvl>
    <w:lvl w:ilvl="3" w:tplc="81A2946A">
      <w:start w:val="1"/>
      <w:numFmt w:val="bullet"/>
      <w:lvlText w:val=""/>
      <w:lvlJc w:val="left"/>
      <w:pPr>
        <w:ind w:left="2880" w:hanging="360"/>
      </w:pPr>
      <w:rPr>
        <w:rFonts w:ascii="Symbol" w:hAnsi="Symbol" w:hint="default"/>
      </w:rPr>
    </w:lvl>
    <w:lvl w:ilvl="4" w:tplc="438EF536">
      <w:start w:val="1"/>
      <w:numFmt w:val="bullet"/>
      <w:lvlText w:val="o"/>
      <w:lvlJc w:val="left"/>
      <w:pPr>
        <w:ind w:left="3600" w:hanging="360"/>
      </w:pPr>
      <w:rPr>
        <w:rFonts w:ascii="Courier New" w:hAnsi="Courier New" w:hint="default"/>
      </w:rPr>
    </w:lvl>
    <w:lvl w:ilvl="5" w:tplc="DA0480F4">
      <w:start w:val="1"/>
      <w:numFmt w:val="bullet"/>
      <w:lvlText w:val=""/>
      <w:lvlJc w:val="left"/>
      <w:pPr>
        <w:ind w:left="4320" w:hanging="360"/>
      </w:pPr>
      <w:rPr>
        <w:rFonts w:ascii="Wingdings" w:hAnsi="Wingdings" w:hint="default"/>
      </w:rPr>
    </w:lvl>
    <w:lvl w:ilvl="6" w:tplc="B04CF7A2">
      <w:start w:val="1"/>
      <w:numFmt w:val="bullet"/>
      <w:lvlText w:val=""/>
      <w:lvlJc w:val="left"/>
      <w:pPr>
        <w:ind w:left="5040" w:hanging="360"/>
      </w:pPr>
      <w:rPr>
        <w:rFonts w:ascii="Symbol" w:hAnsi="Symbol" w:hint="default"/>
      </w:rPr>
    </w:lvl>
    <w:lvl w:ilvl="7" w:tplc="BBB22006">
      <w:start w:val="1"/>
      <w:numFmt w:val="bullet"/>
      <w:lvlText w:val="o"/>
      <w:lvlJc w:val="left"/>
      <w:pPr>
        <w:ind w:left="5760" w:hanging="360"/>
      </w:pPr>
      <w:rPr>
        <w:rFonts w:ascii="Courier New" w:hAnsi="Courier New" w:hint="default"/>
      </w:rPr>
    </w:lvl>
    <w:lvl w:ilvl="8" w:tplc="EDA8C58C">
      <w:start w:val="1"/>
      <w:numFmt w:val="bullet"/>
      <w:lvlText w:val=""/>
      <w:lvlJc w:val="left"/>
      <w:pPr>
        <w:ind w:left="6480" w:hanging="360"/>
      </w:pPr>
      <w:rPr>
        <w:rFonts w:ascii="Wingdings" w:hAnsi="Wingdings" w:hint="default"/>
      </w:rPr>
    </w:lvl>
  </w:abstractNum>
  <w:abstractNum w:abstractNumId="8" w15:restartNumberingAfterBreak="0">
    <w:nsid w:val="3AA458F3"/>
    <w:multiLevelType w:val="hybridMultilevel"/>
    <w:tmpl w:val="87A8C1F4"/>
    <w:lvl w:ilvl="0" w:tplc="F69C545A">
      <w:start w:val="1"/>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7FC916F"/>
    <w:multiLevelType w:val="hybridMultilevel"/>
    <w:tmpl w:val="B992C670"/>
    <w:lvl w:ilvl="0" w:tplc="28443EE8">
      <w:start w:val="1"/>
      <w:numFmt w:val="bullet"/>
      <w:lvlText w:val="-"/>
      <w:lvlJc w:val="left"/>
      <w:pPr>
        <w:ind w:left="720" w:hanging="360"/>
      </w:pPr>
      <w:rPr>
        <w:rFonts w:ascii="Aptos" w:hAnsi="Aptos" w:hint="default"/>
      </w:rPr>
    </w:lvl>
    <w:lvl w:ilvl="1" w:tplc="C7FE0DCE">
      <w:start w:val="1"/>
      <w:numFmt w:val="bullet"/>
      <w:lvlText w:val="o"/>
      <w:lvlJc w:val="left"/>
      <w:pPr>
        <w:ind w:left="1440" w:hanging="360"/>
      </w:pPr>
      <w:rPr>
        <w:rFonts w:ascii="Courier New" w:hAnsi="Courier New" w:hint="default"/>
      </w:rPr>
    </w:lvl>
    <w:lvl w:ilvl="2" w:tplc="DE7A892C">
      <w:start w:val="1"/>
      <w:numFmt w:val="bullet"/>
      <w:lvlText w:val=""/>
      <w:lvlJc w:val="left"/>
      <w:pPr>
        <w:ind w:left="2160" w:hanging="360"/>
      </w:pPr>
      <w:rPr>
        <w:rFonts w:ascii="Wingdings" w:hAnsi="Wingdings" w:hint="default"/>
      </w:rPr>
    </w:lvl>
    <w:lvl w:ilvl="3" w:tplc="E2D0D2A8">
      <w:start w:val="1"/>
      <w:numFmt w:val="bullet"/>
      <w:lvlText w:val=""/>
      <w:lvlJc w:val="left"/>
      <w:pPr>
        <w:ind w:left="2880" w:hanging="360"/>
      </w:pPr>
      <w:rPr>
        <w:rFonts w:ascii="Symbol" w:hAnsi="Symbol" w:hint="default"/>
      </w:rPr>
    </w:lvl>
    <w:lvl w:ilvl="4" w:tplc="03565DAA">
      <w:start w:val="1"/>
      <w:numFmt w:val="bullet"/>
      <w:lvlText w:val="o"/>
      <w:lvlJc w:val="left"/>
      <w:pPr>
        <w:ind w:left="3600" w:hanging="360"/>
      </w:pPr>
      <w:rPr>
        <w:rFonts w:ascii="Courier New" w:hAnsi="Courier New" w:hint="default"/>
      </w:rPr>
    </w:lvl>
    <w:lvl w:ilvl="5" w:tplc="C29430C4">
      <w:start w:val="1"/>
      <w:numFmt w:val="bullet"/>
      <w:lvlText w:val=""/>
      <w:lvlJc w:val="left"/>
      <w:pPr>
        <w:ind w:left="4320" w:hanging="360"/>
      </w:pPr>
      <w:rPr>
        <w:rFonts w:ascii="Wingdings" w:hAnsi="Wingdings" w:hint="default"/>
      </w:rPr>
    </w:lvl>
    <w:lvl w:ilvl="6" w:tplc="5962959E">
      <w:start w:val="1"/>
      <w:numFmt w:val="bullet"/>
      <w:lvlText w:val=""/>
      <w:lvlJc w:val="left"/>
      <w:pPr>
        <w:ind w:left="5040" w:hanging="360"/>
      </w:pPr>
      <w:rPr>
        <w:rFonts w:ascii="Symbol" w:hAnsi="Symbol" w:hint="default"/>
      </w:rPr>
    </w:lvl>
    <w:lvl w:ilvl="7" w:tplc="53987E8A">
      <w:start w:val="1"/>
      <w:numFmt w:val="bullet"/>
      <w:lvlText w:val="o"/>
      <w:lvlJc w:val="left"/>
      <w:pPr>
        <w:ind w:left="5760" w:hanging="360"/>
      </w:pPr>
      <w:rPr>
        <w:rFonts w:ascii="Courier New" w:hAnsi="Courier New" w:hint="default"/>
      </w:rPr>
    </w:lvl>
    <w:lvl w:ilvl="8" w:tplc="F58A61E2">
      <w:start w:val="1"/>
      <w:numFmt w:val="bullet"/>
      <w:lvlText w:val=""/>
      <w:lvlJc w:val="left"/>
      <w:pPr>
        <w:ind w:left="6480" w:hanging="360"/>
      </w:pPr>
      <w:rPr>
        <w:rFonts w:ascii="Wingdings" w:hAnsi="Wingdings" w:hint="default"/>
      </w:rPr>
    </w:lvl>
  </w:abstractNum>
  <w:abstractNum w:abstractNumId="10" w15:restartNumberingAfterBreak="0">
    <w:nsid w:val="49D9518C"/>
    <w:multiLevelType w:val="multilevel"/>
    <w:tmpl w:val="824C2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B702F0"/>
    <w:multiLevelType w:val="multilevel"/>
    <w:tmpl w:val="BF6C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3C703B6"/>
    <w:multiLevelType w:val="hybridMultilevel"/>
    <w:tmpl w:val="E02693F8"/>
    <w:lvl w:ilvl="0" w:tplc="25465A40">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4A77B7"/>
    <w:multiLevelType w:val="multilevel"/>
    <w:tmpl w:val="F2E6E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2D3FDF"/>
    <w:multiLevelType w:val="hybridMultilevel"/>
    <w:tmpl w:val="A4503E0A"/>
    <w:lvl w:ilvl="0" w:tplc="257EAB06">
      <w:start w:val="1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AC0104"/>
    <w:multiLevelType w:val="multilevel"/>
    <w:tmpl w:val="C37E5FFE"/>
    <w:lvl w:ilvl="0">
      <w:start w:val="1"/>
      <w:numFmt w:val="decimal"/>
      <w:pStyle w:val="ListNumber"/>
      <w:lvlText w:val="%1."/>
      <w:lvlJc w:val="left"/>
      <w:pPr>
        <w:tabs>
          <w:tab w:val="num" w:pos="360"/>
        </w:tabs>
        <w:ind w:left="360" w:hanging="360"/>
      </w:pPr>
      <w:rPr>
        <w:rFonts w:hint="default"/>
      </w:rPr>
    </w:lvl>
    <w:lvl w:ilvl="1">
      <w:start w:val="1"/>
      <w:numFmt w:val="upperRoman"/>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upp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upperRoman"/>
      <w:lvlText w:val="%6"/>
      <w:lvlJc w:val="left"/>
      <w:pPr>
        <w:tabs>
          <w:tab w:val="num" w:pos="2160"/>
        </w:tabs>
        <w:ind w:left="2160" w:hanging="360"/>
      </w:pPr>
      <w:rPr>
        <w:rFonts w:hint="default"/>
      </w:rPr>
    </w:lvl>
    <w:lvl w:ilvl="6">
      <w:start w:val="1"/>
      <w:numFmt w:val="lowerRoman"/>
      <w:lvlText w:val="%7"/>
      <w:lvlJc w:val="left"/>
      <w:pPr>
        <w:tabs>
          <w:tab w:val="num" w:pos="2520"/>
        </w:tabs>
        <w:ind w:left="2520" w:hanging="360"/>
      </w:pPr>
      <w:rPr>
        <w:rFonts w:hint="default"/>
      </w:rPr>
    </w:lvl>
    <w:lvl w:ilvl="7">
      <w:start w:val="1"/>
      <w:numFmt w:val="upperLetter"/>
      <w:lvlText w:val="%8."/>
      <w:lvlJc w:val="left"/>
      <w:pPr>
        <w:tabs>
          <w:tab w:val="num" w:pos="2880"/>
        </w:tabs>
        <w:ind w:left="2880" w:hanging="360"/>
      </w:pPr>
      <w:rPr>
        <w:rFonts w:hint="default"/>
      </w:rPr>
    </w:lvl>
    <w:lvl w:ilvl="8">
      <w:start w:val="1"/>
      <w:numFmt w:val="lowerLetter"/>
      <w:lvlText w:val="%9."/>
      <w:lvlJc w:val="left"/>
      <w:pPr>
        <w:tabs>
          <w:tab w:val="num" w:pos="3240"/>
        </w:tabs>
        <w:ind w:left="3240" w:hanging="360"/>
      </w:pPr>
      <w:rPr>
        <w:rFonts w:hint="default"/>
      </w:rPr>
    </w:lvl>
  </w:abstractNum>
  <w:abstractNum w:abstractNumId="17" w15:restartNumberingAfterBreak="0">
    <w:nsid w:val="7B1932B7"/>
    <w:multiLevelType w:val="hybridMultilevel"/>
    <w:tmpl w:val="06D8E792"/>
    <w:lvl w:ilvl="0" w:tplc="B5A04A76">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972678">
    <w:abstractNumId w:val="4"/>
  </w:num>
  <w:num w:numId="2" w16cid:durableId="1743061979">
    <w:abstractNumId w:val="9"/>
  </w:num>
  <w:num w:numId="3" w16cid:durableId="2034306726">
    <w:abstractNumId w:val="7"/>
  </w:num>
  <w:num w:numId="4" w16cid:durableId="1099373750">
    <w:abstractNumId w:val="11"/>
  </w:num>
  <w:num w:numId="5" w16cid:durableId="152841365">
    <w:abstractNumId w:val="8"/>
  </w:num>
  <w:num w:numId="6" w16cid:durableId="542209926">
    <w:abstractNumId w:val="13"/>
  </w:num>
  <w:num w:numId="7" w16cid:durableId="2031446175">
    <w:abstractNumId w:val="17"/>
  </w:num>
  <w:num w:numId="8" w16cid:durableId="1725180630">
    <w:abstractNumId w:val="5"/>
  </w:num>
  <w:num w:numId="9" w16cid:durableId="412433384">
    <w:abstractNumId w:val="12"/>
  </w:num>
  <w:num w:numId="10" w16cid:durableId="1617369795">
    <w:abstractNumId w:val="3"/>
  </w:num>
  <w:num w:numId="11" w16cid:durableId="529417832">
    <w:abstractNumId w:val="16"/>
  </w:num>
  <w:num w:numId="12" w16cid:durableId="291864521">
    <w:abstractNumId w:val="6"/>
  </w:num>
  <w:num w:numId="13" w16cid:durableId="918367538">
    <w:abstractNumId w:val="0"/>
  </w:num>
  <w:num w:numId="14" w16cid:durableId="1613586249">
    <w:abstractNumId w:val="1"/>
  </w:num>
  <w:num w:numId="15" w16cid:durableId="560678573">
    <w:abstractNumId w:val="15"/>
  </w:num>
  <w:num w:numId="16" w16cid:durableId="1367293540">
    <w:abstractNumId w:val="2"/>
  </w:num>
  <w:num w:numId="17" w16cid:durableId="58795579">
    <w:abstractNumId w:val="10"/>
  </w:num>
  <w:num w:numId="18" w16cid:durableId="16188290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13E"/>
    <w:rsid w:val="00004366"/>
    <w:rsid w:val="00005258"/>
    <w:rsid w:val="00006A27"/>
    <w:rsid w:val="0000704C"/>
    <w:rsid w:val="000105C7"/>
    <w:rsid w:val="00011CF3"/>
    <w:rsid w:val="00012369"/>
    <w:rsid w:val="000128FB"/>
    <w:rsid w:val="00017E9F"/>
    <w:rsid w:val="000219CF"/>
    <w:rsid w:val="000226B9"/>
    <w:rsid w:val="000231BE"/>
    <w:rsid w:val="00023E0D"/>
    <w:rsid w:val="0002464C"/>
    <w:rsid w:val="000271C6"/>
    <w:rsid w:val="00030117"/>
    <w:rsid w:val="00030A82"/>
    <w:rsid w:val="00031B5B"/>
    <w:rsid w:val="00032967"/>
    <w:rsid w:val="00033062"/>
    <w:rsid w:val="000403C3"/>
    <w:rsid w:val="00044689"/>
    <w:rsid w:val="00050A5E"/>
    <w:rsid w:val="00053281"/>
    <w:rsid w:val="000544EB"/>
    <w:rsid w:val="00054C69"/>
    <w:rsid w:val="00056CC9"/>
    <w:rsid w:val="000665B0"/>
    <w:rsid w:val="00066E75"/>
    <w:rsid w:val="00067F8F"/>
    <w:rsid w:val="00080FAB"/>
    <w:rsid w:val="00083DCC"/>
    <w:rsid w:val="00084380"/>
    <w:rsid w:val="00085D8F"/>
    <w:rsid w:val="000942FD"/>
    <w:rsid w:val="00095387"/>
    <w:rsid w:val="000A43DB"/>
    <w:rsid w:val="000A5E78"/>
    <w:rsid w:val="000B15C4"/>
    <w:rsid w:val="000B4BFB"/>
    <w:rsid w:val="000B658B"/>
    <w:rsid w:val="000C2AA3"/>
    <w:rsid w:val="000D059C"/>
    <w:rsid w:val="000D1A43"/>
    <w:rsid w:val="000D23C9"/>
    <w:rsid w:val="000D2900"/>
    <w:rsid w:val="000D32E3"/>
    <w:rsid w:val="000D3376"/>
    <w:rsid w:val="000D3C5A"/>
    <w:rsid w:val="000D5D47"/>
    <w:rsid w:val="000D6593"/>
    <w:rsid w:val="000E2D15"/>
    <w:rsid w:val="000E3BA3"/>
    <w:rsid w:val="000E4795"/>
    <w:rsid w:val="000E616A"/>
    <w:rsid w:val="000E6B4E"/>
    <w:rsid w:val="000F033D"/>
    <w:rsid w:val="000F332D"/>
    <w:rsid w:val="000F367A"/>
    <w:rsid w:val="000F36EF"/>
    <w:rsid w:val="000F4B78"/>
    <w:rsid w:val="000F7866"/>
    <w:rsid w:val="00100E3D"/>
    <w:rsid w:val="001026E9"/>
    <w:rsid w:val="00103343"/>
    <w:rsid w:val="00106577"/>
    <w:rsid w:val="00107120"/>
    <w:rsid w:val="001078BF"/>
    <w:rsid w:val="00110673"/>
    <w:rsid w:val="0011069E"/>
    <w:rsid w:val="0011118C"/>
    <w:rsid w:val="00112C9F"/>
    <w:rsid w:val="00113085"/>
    <w:rsid w:val="00114425"/>
    <w:rsid w:val="0011590D"/>
    <w:rsid w:val="00115C53"/>
    <w:rsid w:val="001218C9"/>
    <w:rsid w:val="00133E9C"/>
    <w:rsid w:val="00134156"/>
    <w:rsid w:val="00141C6C"/>
    <w:rsid w:val="00144890"/>
    <w:rsid w:val="00150429"/>
    <w:rsid w:val="00153E79"/>
    <w:rsid w:val="00154975"/>
    <w:rsid w:val="00156EEC"/>
    <w:rsid w:val="00160743"/>
    <w:rsid w:val="00161F21"/>
    <w:rsid w:val="00164416"/>
    <w:rsid w:val="00171E27"/>
    <w:rsid w:val="001827C4"/>
    <w:rsid w:val="00183A16"/>
    <w:rsid w:val="00184D7A"/>
    <w:rsid w:val="00185E30"/>
    <w:rsid w:val="00196B75"/>
    <w:rsid w:val="00197C2C"/>
    <w:rsid w:val="001A12BE"/>
    <w:rsid w:val="001A33BA"/>
    <w:rsid w:val="001A394E"/>
    <w:rsid w:val="001A4340"/>
    <w:rsid w:val="001A72F1"/>
    <w:rsid w:val="001A72F3"/>
    <w:rsid w:val="001A77AE"/>
    <w:rsid w:val="001B0557"/>
    <w:rsid w:val="001B3E1F"/>
    <w:rsid w:val="001B50EC"/>
    <w:rsid w:val="001B770C"/>
    <w:rsid w:val="001C0D43"/>
    <w:rsid w:val="001C1B16"/>
    <w:rsid w:val="001C471E"/>
    <w:rsid w:val="001C611F"/>
    <w:rsid w:val="001D07EB"/>
    <w:rsid w:val="001D13EB"/>
    <w:rsid w:val="001D22AD"/>
    <w:rsid w:val="001D28D4"/>
    <w:rsid w:val="001D3EF7"/>
    <w:rsid w:val="001D6C65"/>
    <w:rsid w:val="001E05B4"/>
    <w:rsid w:val="001E382B"/>
    <w:rsid w:val="001E3D0B"/>
    <w:rsid w:val="001E42CE"/>
    <w:rsid w:val="001E61BA"/>
    <w:rsid w:val="001E71E0"/>
    <w:rsid w:val="001E744D"/>
    <w:rsid w:val="001F0EAF"/>
    <w:rsid w:val="001F2298"/>
    <w:rsid w:val="00202664"/>
    <w:rsid w:val="00204DD4"/>
    <w:rsid w:val="00205BCA"/>
    <w:rsid w:val="00206F1D"/>
    <w:rsid w:val="0020760B"/>
    <w:rsid w:val="002078BF"/>
    <w:rsid w:val="0021186C"/>
    <w:rsid w:val="00216D3E"/>
    <w:rsid w:val="002244A0"/>
    <w:rsid w:val="00225178"/>
    <w:rsid w:val="00227A4D"/>
    <w:rsid w:val="00230064"/>
    <w:rsid w:val="002301F7"/>
    <w:rsid w:val="00231AD9"/>
    <w:rsid w:val="00233C05"/>
    <w:rsid w:val="002351FC"/>
    <w:rsid w:val="00241115"/>
    <w:rsid w:val="002431C7"/>
    <w:rsid w:val="00244C9A"/>
    <w:rsid w:val="002507D7"/>
    <w:rsid w:val="00251683"/>
    <w:rsid w:val="0026270E"/>
    <w:rsid w:val="0026350C"/>
    <w:rsid w:val="00265818"/>
    <w:rsid w:val="00267076"/>
    <w:rsid w:val="00273630"/>
    <w:rsid w:val="00275432"/>
    <w:rsid w:val="00277B32"/>
    <w:rsid w:val="00280DD0"/>
    <w:rsid w:val="00281BD1"/>
    <w:rsid w:val="00281F78"/>
    <w:rsid w:val="00293564"/>
    <w:rsid w:val="0029427B"/>
    <w:rsid w:val="00295632"/>
    <w:rsid w:val="0029692E"/>
    <w:rsid w:val="002A022D"/>
    <w:rsid w:val="002A3701"/>
    <w:rsid w:val="002B208B"/>
    <w:rsid w:val="002B6BA7"/>
    <w:rsid w:val="002B7328"/>
    <w:rsid w:val="002C0990"/>
    <w:rsid w:val="002C182B"/>
    <w:rsid w:val="002C72C6"/>
    <w:rsid w:val="002D38E8"/>
    <w:rsid w:val="002D3E73"/>
    <w:rsid w:val="002D475C"/>
    <w:rsid w:val="002D4793"/>
    <w:rsid w:val="002D53BD"/>
    <w:rsid w:val="002E0324"/>
    <w:rsid w:val="002E1B50"/>
    <w:rsid w:val="002E2351"/>
    <w:rsid w:val="002E26D0"/>
    <w:rsid w:val="002E38DC"/>
    <w:rsid w:val="002E64DA"/>
    <w:rsid w:val="002F08F9"/>
    <w:rsid w:val="002F379D"/>
    <w:rsid w:val="003106D5"/>
    <w:rsid w:val="003121BD"/>
    <w:rsid w:val="00313644"/>
    <w:rsid w:val="00320307"/>
    <w:rsid w:val="00325779"/>
    <w:rsid w:val="00326130"/>
    <w:rsid w:val="00326B09"/>
    <w:rsid w:val="00326F0D"/>
    <w:rsid w:val="0033031A"/>
    <w:rsid w:val="00330F1D"/>
    <w:rsid w:val="00336A71"/>
    <w:rsid w:val="00347B45"/>
    <w:rsid w:val="003528C2"/>
    <w:rsid w:val="00352EAB"/>
    <w:rsid w:val="00353C3B"/>
    <w:rsid w:val="0035425C"/>
    <w:rsid w:val="00356C27"/>
    <w:rsid w:val="00360DA1"/>
    <w:rsid w:val="00364CC9"/>
    <w:rsid w:val="00367572"/>
    <w:rsid w:val="0037577D"/>
    <w:rsid w:val="003763B0"/>
    <w:rsid w:val="0038006B"/>
    <w:rsid w:val="00381E98"/>
    <w:rsid w:val="003865BC"/>
    <w:rsid w:val="00387F42"/>
    <w:rsid w:val="00391F43"/>
    <w:rsid w:val="00393D47"/>
    <w:rsid w:val="003944B6"/>
    <w:rsid w:val="00397C62"/>
    <w:rsid w:val="003A0A5F"/>
    <w:rsid w:val="003A2EC3"/>
    <w:rsid w:val="003A5B87"/>
    <w:rsid w:val="003A7066"/>
    <w:rsid w:val="003A7CFC"/>
    <w:rsid w:val="003B1A4D"/>
    <w:rsid w:val="003B2BC7"/>
    <w:rsid w:val="003B5475"/>
    <w:rsid w:val="003B7EAF"/>
    <w:rsid w:val="003C20C8"/>
    <w:rsid w:val="003D17C8"/>
    <w:rsid w:val="003D340F"/>
    <w:rsid w:val="003D46DA"/>
    <w:rsid w:val="003D5AD6"/>
    <w:rsid w:val="003E1C2C"/>
    <w:rsid w:val="003F03D3"/>
    <w:rsid w:val="003F4DD6"/>
    <w:rsid w:val="003F7186"/>
    <w:rsid w:val="0040250F"/>
    <w:rsid w:val="00402696"/>
    <w:rsid w:val="00403CD8"/>
    <w:rsid w:val="0040404B"/>
    <w:rsid w:val="00404DB5"/>
    <w:rsid w:val="0041432E"/>
    <w:rsid w:val="00416003"/>
    <w:rsid w:val="004273B5"/>
    <w:rsid w:val="00430301"/>
    <w:rsid w:val="00430960"/>
    <w:rsid w:val="00433A67"/>
    <w:rsid w:val="00440DB3"/>
    <w:rsid w:val="00441A78"/>
    <w:rsid w:val="00443080"/>
    <w:rsid w:val="004430EC"/>
    <w:rsid w:val="00445C9A"/>
    <w:rsid w:val="00452BAF"/>
    <w:rsid w:val="00454B03"/>
    <w:rsid w:val="00460C28"/>
    <w:rsid w:val="00463D57"/>
    <w:rsid w:val="00463DB1"/>
    <w:rsid w:val="004642AB"/>
    <w:rsid w:val="00476124"/>
    <w:rsid w:val="00480110"/>
    <w:rsid w:val="00485BFD"/>
    <w:rsid w:val="0049482E"/>
    <w:rsid w:val="0049512B"/>
    <w:rsid w:val="004A52AD"/>
    <w:rsid w:val="004A7296"/>
    <w:rsid w:val="004B6C8D"/>
    <w:rsid w:val="004B6C92"/>
    <w:rsid w:val="004B7FC9"/>
    <w:rsid w:val="004C07F4"/>
    <w:rsid w:val="004C1AC0"/>
    <w:rsid w:val="004C5D97"/>
    <w:rsid w:val="004C637F"/>
    <w:rsid w:val="004D0335"/>
    <w:rsid w:val="004E07BE"/>
    <w:rsid w:val="004E3ADD"/>
    <w:rsid w:val="004E6401"/>
    <w:rsid w:val="004E6815"/>
    <w:rsid w:val="004F2D15"/>
    <w:rsid w:val="004F4376"/>
    <w:rsid w:val="00501B4E"/>
    <w:rsid w:val="005024CA"/>
    <w:rsid w:val="005025FC"/>
    <w:rsid w:val="005078E5"/>
    <w:rsid w:val="005131D7"/>
    <w:rsid w:val="00513BC5"/>
    <w:rsid w:val="005152C6"/>
    <w:rsid w:val="005166C5"/>
    <w:rsid w:val="0052548D"/>
    <w:rsid w:val="00527B20"/>
    <w:rsid w:val="00531091"/>
    <w:rsid w:val="0053278C"/>
    <w:rsid w:val="00532FD4"/>
    <w:rsid w:val="00534ED0"/>
    <w:rsid w:val="00536285"/>
    <w:rsid w:val="005436BF"/>
    <w:rsid w:val="0054401C"/>
    <w:rsid w:val="00546482"/>
    <w:rsid w:val="00546962"/>
    <w:rsid w:val="005469F9"/>
    <w:rsid w:val="00550360"/>
    <w:rsid w:val="00550A93"/>
    <w:rsid w:val="00551305"/>
    <w:rsid w:val="0055213E"/>
    <w:rsid w:val="0056274A"/>
    <w:rsid w:val="00564710"/>
    <w:rsid w:val="005663E6"/>
    <w:rsid w:val="00572A6F"/>
    <w:rsid w:val="00572BB5"/>
    <w:rsid w:val="0057487D"/>
    <w:rsid w:val="0058233B"/>
    <w:rsid w:val="00590ADB"/>
    <w:rsid w:val="00591616"/>
    <w:rsid w:val="00594CE3"/>
    <w:rsid w:val="005975FF"/>
    <w:rsid w:val="005A2B24"/>
    <w:rsid w:val="005A49C3"/>
    <w:rsid w:val="005B00D2"/>
    <w:rsid w:val="005B58D8"/>
    <w:rsid w:val="005C0C76"/>
    <w:rsid w:val="005C12B5"/>
    <w:rsid w:val="005C14B0"/>
    <w:rsid w:val="005C3E25"/>
    <w:rsid w:val="005C4086"/>
    <w:rsid w:val="005C4B61"/>
    <w:rsid w:val="005D0648"/>
    <w:rsid w:val="005D2771"/>
    <w:rsid w:val="005E5362"/>
    <w:rsid w:val="005F1A4A"/>
    <w:rsid w:val="005F29B5"/>
    <w:rsid w:val="005F4481"/>
    <w:rsid w:val="005F6FC5"/>
    <w:rsid w:val="005F767B"/>
    <w:rsid w:val="006030BC"/>
    <w:rsid w:val="00603167"/>
    <w:rsid w:val="00604849"/>
    <w:rsid w:val="00604A50"/>
    <w:rsid w:val="006052F6"/>
    <w:rsid w:val="00607EC4"/>
    <w:rsid w:val="006168F2"/>
    <w:rsid w:val="006209DF"/>
    <w:rsid w:val="006216D1"/>
    <w:rsid w:val="00624EF8"/>
    <w:rsid w:val="0062674B"/>
    <w:rsid w:val="006306A6"/>
    <w:rsid w:val="0063407D"/>
    <w:rsid w:val="00634310"/>
    <w:rsid w:val="00634713"/>
    <w:rsid w:val="00637C3F"/>
    <w:rsid w:val="00640B88"/>
    <w:rsid w:val="00643410"/>
    <w:rsid w:val="00643515"/>
    <w:rsid w:val="00646004"/>
    <w:rsid w:val="00652B65"/>
    <w:rsid w:val="00654151"/>
    <w:rsid w:val="00660FC9"/>
    <w:rsid w:val="00662B20"/>
    <w:rsid w:val="00662DEF"/>
    <w:rsid w:val="006707DC"/>
    <w:rsid w:val="00670CCE"/>
    <w:rsid w:val="006720E6"/>
    <w:rsid w:val="00672D55"/>
    <w:rsid w:val="00673578"/>
    <w:rsid w:val="00674CEC"/>
    <w:rsid w:val="00675D2A"/>
    <w:rsid w:val="006774B2"/>
    <w:rsid w:val="006806A9"/>
    <w:rsid w:val="00686664"/>
    <w:rsid w:val="006866ED"/>
    <w:rsid w:val="00690288"/>
    <w:rsid w:val="00695637"/>
    <w:rsid w:val="00695F27"/>
    <w:rsid w:val="00696D91"/>
    <w:rsid w:val="00697F38"/>
    <w:rsid w:val="006A062E"/>
    <w:rsid w:val="006A282C"/>
    <w:rsid w:val="006A562D"/>
    <w:rsid w:val="006C0E81"/>
    <w:rsid w:val="006C14BB"/>
    <w:rsid w:val="006C17EB"/>
    <w:rsid w:val="006C29C3"/>
    <w:rsid w:val="006C31F8"/>
    <w:rsid w:val="006C6226"/>
    <w:rsid w:val="006D09F1"/>
    <w:rsid w:val="006D4C56"/>
    <w:rsid w:val="006D7D71"/>
    <w:rsid w:val="006E166E"/>
    <w:rsid w:val="006E3A2D"/>
    <w:rsid w:val="006E4D73"/>
    <w:rsid w:val="006E5A37"/>
    <w:rsid w:val="006E659C"/>
    <w:rsid w:val="006E70EB"/>
    <w:rsid w:val="006F03F7"/>
    <w:rsid w:val="006F0918"/>
    <w:rsid w:val="006F128A"/>
    <w:rsid w:val="006F1A27"/>
    <w:rsid w:val="006F27BA"/>
    <w:rsid w:val="006F5F39"/>
    <w:rsid w:val="00701245"/>
    <w:rsid w:val="00704C10"/>
    <w:rsid w:val="00707417"/>
    <w:rsid w:val="00707E2C"/>
    <w:rsid w:val="00712426"/>
    <w:rsid w:val="00712621"/>
    <w:rsid w:val="0072201D"/>
    <w:rsid w:val="00725FE0"/>
    <w:rsid w:val="00731CBC"/>
    <w:rsid w:val="00731E1C"/>
    <w:rsid w:val="00732B91"/>
    <w:rsid w:val="00741D09"/>
    <w:rsid w:val="00746CA5"/>
    <w:rsid w:val="00746CBA"/>
    <w:rsid w:val="00751E45"/>
    <w:rsid w:val="00754ED5"/>
    <w:rsid w:val="00757051"/>
    <w:rsid w:val="00757FF8"/>
    <w:rsid w:val="00762588"/>
    <w:rsid w:val="007748F7"/>
    <w:rsid w:val="0077624F"/>
    <w:rsid w:val="007862BD"/>
    <w:rsid w:val="0079025B"/>
    <w:rsid w:val="00793D4B"/>
    <w:rsid w:val="0079498D"/>
    <w:rsid w:val="007A6243"/>
    <w:rsid w:val="007A6FAD"/>
    <w:rsid w:val="007A771B"/>
    <w:rsid w:val="007B0703"/>
    <w:rsid w:val="007B0F3D"/>
    <w:rsid w:val="007B6346"/>
    <w:rsid w:val="007C31DC"/>
    <w:rsid w:val="007C3226"/>
    <w:rsid w:val="007C3964"/>
    <w:rsid w:val="007C3EB1"/>
    <w:rsid w:val="007C4343"/>
    <w:rsid w:val="007C458C"/>
    <w:rsid w:val="007C4B9B"/>
    <w:rsid w:val="007C5AD8"/>
    <w:rsid w:val="007C63F3"/>
    <w:rsid w:val="007D03C3"/>
    <w:rsid w:val="007D7800"/>
    <w:rsid w:val="007E2A07"/>
    <w:rsid w:val="007F1097"/>
    <w:rsid w:val="007F1545"/>
    <w:rsid w:val="007F5FB6"/>
    <w:rsid w:val="007F69FE"/>
    <w:rsid w:val="007F74FB"/>
    <w:rsid w:val="00810A23"/>
    <w:rsid w:val="0081100B"/>
    <w:rsid w:val="00812B01"/>
    <w:rsid w:val="008140EB"/>
    <w:rsid w:val="0081547F"/>
    <w:rsid w:val="00815F46"/>
    <w:rsid w:val="00816E0C"/>
    <w:rsid w:val="00820B0F"/>
    <w:rsid w:val="00822D03"/>
    <w:rsid w:val="008266A1"/>
    <w:rsid w:val="00827BE8"/>
    <w:rsid w:val="00827FD9"/>
    <w:rsid w:val="00831355"/>
    <w:rsid w:val="00837F02"/>
    <w:rsid w:val="00840032"/>
    <w:rsid w:val="008401BD"/>
    <w:rsid w:val="0084155F"/>
    <w:rsid w:val="00841774"/>
    <w:rsid w:val="00841F90"/>
    <w:rsid w:val="00843238"/>
    <w:rsid w:val="0084659F"/>
    <w:rsid w:val="008608FA"/>
    <w:rsid w:val="00860CFD"/>
    <w:rsid w:val="00862513"/>
    <w:rsid w:val="00862B15"/>
    <w:rsid w:val="0086507B"/>
    <w:rsid w:val="00871069"/>
    <w:rsid w:val="0087196D"/>
    <w:rsid w:val="00871988"/>
    <w:rsid w:val="008719B3"/>
    <w:rsid w:val="008731F5"/>
    <w:rsid w:val="00873789"/>
    <w:rsid w:val="00874520"/>
    <w:rsid w:val="00883208"/>
    <w:rsid w:val="00885CB7"/>
    <w:rsid w:val="00886EB7"/>
    <w:rsid w:val="008919C4"/>
    <w:rsid w:val="00893E8A"/>
    <w:rsid w:val="00896A98"/>
    <w:rsid w:val="008A1449"/>
    <w:rsid w:val="008A6AF1"/>
    <w:rsid w:val="008A6FC3"/>
    <w:rsid w:val="008B1C91"/>
    <w:rsid w:val="008B770B"/>
    <w:rsid w:val="008C1594"/>
    <w:rsid w:val="008C1F58"/>
    <w:rsid w:val="008C44C2"/>
    <w:rsid w:val="008C46AD"/>
    <w:rsid w:val="008C64F4"/>
    <w:rsid w:val="008D0A40"/>
    <w:rsid w:val="008D16BC"/>
    <w:rsid w:val="008D69E9"/>
    <w:rsid w:val="008E1B4E"/>
    <w:rsid w:val="008F0A17"/>
    <w:rsid w:val="008F1696"/>
    <w:rsid w:val="008F3769"/>
    <w:rsid w:val="008F3CEB"/>
    <w:rsid w:val="008F6181"/>
    <w:rsid w:val="008F783F"/>
    <w:rsid w:val="00902960"/>
    <w:rsid w:val="00903EF9"/>
    <w:rsid w:val="00904174"/>
    <w:rsid w:val="009047F0"/>
    <w:rsid w:val="009078F4"/>
    <w:rsid w:val="00910C11"/>
    <w:rsid w:val="009112F4"/>
    <w:rsid w:val="00913AEC"/>
    <w:rsid w:val="00916BB8"/>
    <w:rsid w:val="00917F70"/>
    <w:rsid w:val="00920A56"/>
    <w:rsid w:val="00925E6A"/>
    <w:rsid w:val="009266FA"/>
    <w:rsid w:val="009316D6"/>
    <w:rsid w:val="0093412E"/>
    <w:rsid w:val="009418F1"/>
    <w:rsid w:val="00945851"/>
    <w:rsid w:val="009472E4"/>
    <w:rsid w:val="00947AD8"/>
    <w:rsid w:val="009500D2"/>
    <w:rsid w:val="00955C0F"/>
    <w:rsid w:val="00961016"/>
    <w:rsid w:val="00963507"/>
    <w:rsid w:val="00964A61"/>
    <w:rsid w:val="00966666"/>
    <w:rsid w:val="00972797"/>
    <w:rsid w:val="009731C3"/>
    <w:rsid w:val="009731D2"/>
    <w:rsid w:val="00980610"/>
    <w:rsid w:val="0099309B"/>
    <w:rsid w:val="00995579"/>
    <w:rsid w:val="009A3521"/>
    <w:rsid w:val="009A705A"/>
    <w:rsid w:val="009A74AE"/>
    <w:rsid w:val="009B1EA7"/>
    <w:rsid w:val="009B4A58"/>
    <w:rsid w:val="009C1AE3"/>
    <w:rsid w:val="009C297C"/>
    <w:rsid w:val="009C34CE"/>
    <w:rsid w:val="009C47D5"/>
    <w:rsid w:val="009C7870"/>
    <w:rsid w:val="009D04CC"/>
    <w:rsid w:val="009D0715"/>
    <w:rsid w:val="009D3D2E"/>
    <w:rsid w:val="009D3EB3"/>
    <w:rsid w:val="009D66EE"/>
    <w:rsid w:val="009D778D"/>
    <w:rsid w:val="009E1347"/>
    <w:rsid w:val="009E18B8"/>
    <w:rsid w:val="009F4E1F"/>
    <w:rsid w:val="009F5EA5"/>
    <w:rsid w:val="00A00F8C"/>
    <w:rsid w:val="00A012D6"/>
    <w:rsid w:val="00A02CDE"/>
    <w:rsid w:val="00A0543F"/>
    <w:rsid w:val="00A10AB0"/>
    <w:rsid w:val="00A11392"/>
    <w:rsid w:val="00A219E3"/>
    <w:rsid w:val="00A221BF"/>
    <w:rsid w:val="00A23128"/>
    <w:rsid w:val="00A25254"/>
    <w:rsid w:val="00A26EB8"/>
    <w:rsid w:val="00A31056"/>
    <w:rsid w:val="00A35AAA"/>
    <w:rsid w:val="00A36060"/>
    <w:rsid w:val="00A37AF1"/>
    <w:rsid w:val="00A4059F"/>
    <w:rsid w:val="00A50138"/>
    <w:rsid w:val="00A53805"/>
    <w:rsid w:val="00A571A5"/>
    <w:rsid w:val="00A578E0"/>
    <w:rsid w:val="00A57A90"/>
    <w:rsid w:val="00A6319C"/>
    <w:rsid w:val="00A64503"/>
    <w:rsid w:val="00A648FB"/>
    <w:rsid w:val="00A72222"/>
    <w:rsid w:val="00A7759C"/>
    <w:rsid w:val="00A77D99"/>
    <w:rsid w:val="00A80D0E"/>
    <w:rsid w:val="00A8564A"/>
    <w:rsid w:val="00A873B1"/>
    <w:rsid w:val="00A925E5"/>
    <w:rsid w:val="00A94AA3"/>
    <w:rsid w:val="00A95631"/>
    <w:rsid w:val="00AA0AE0"/>
    <w:rsid w:val="00AA64B9"/>
    <w:rsid w:val="00AA6A53"/>
    <w:rsid w:val="00AA7679"/>
    <w:rsid w:val="00AB0B1B"/>
    <w:rsid w:val="00AB1ABF"/>
    <w:rsid w:val="00AB2E4B"/>
    <w:rsid w:val="00AB3BCA"/>
    <w:rsid w:val="00AB7790"/>
    <w:rsid w:val="00AC266E"/>
    <w:rsid w:val="00AD0094"/>
    <w:rsid w:val="00AD1CFB"/>
    <w:rsid w:val="00AD40D5"/>
    <w:rsid w:val="00AD5182"/>
    <w:rsid w:val="00AD6CB5"/>
    <w:rsid w:val="00AE3065"/>
    <w:rsid w:val="00AE48A4"/>
    <w:rsid w:val="00AF03FE"/>
    <w:rsid w:val="00AF12CD"/>
    <w:rsid w:val="00AF439C"/>
    <w:rsid w:val="00AF7247"/>
    <w:rsid w:val="00B029F7"/>
    <w:rsid w:val="00B02A56"/>
    <w:rsid w:val="00B055C3"/>
    <w:rsid w:val="00B07F66"/>
    <w:rsid w:val="00B10C6C"/>
    <w:rsid w:val="00B10D18"/>
    <w:rsid w:val="00B15411"/>
    <w:rsid w:val="00B2318D"/>
    <w:rsid w:val="00B2334C"/>
    <w:rsid w:val="00B24DB2"/>
    <w:rsid w:val="00B25BA6"/>
    <w:rsid w:val="00B32AC4"/>
    <w:rsid w:val="00B34172"/>
    <w:rsid w:val="00B343EA"/>
    <w:rsid w:val="00B34922"/>
    <w:rsid w:val="00B3607B"/>
    <w:rsid w:val="00B36FA8"/>
    <w:rsid w:val="00B436B3"/>
    <w:rsid w:val="00B458B3"/>
    <w:rsid w:val="00B50EA5"/>
    <w:rsid w:val="00B52F99"/>
    <w:rsid w:val="00B5472A"/>
    <w:rsid w:val="00B57E09"/>
    <w:rsid w:val="00B73E0C"/>
    <w:rsid w:val="00B75372"/>
    <w:rsid w:val="00B82669"/>
    <w:rsid w:val="00B82B83"/>
    <w:rsid w:val="00B84065"/>
    <w:rsid w:val="00B85EB6"/>
    <w:rsid w:val="00B86EB9"/>
    <w:rsid w:val="00B87BDC"/>
    <w:rsid w:val="00B910F6"/>
    <w:rsid w:val="00BA01AF"/>
    <w:rsid w:val="00BA60DD"/>
    <w:rsid w:val="00BA6F47"/>
    <w:rsid w:val="00BB2038"/>
    <w:rsid w:val="00BB7A0A"/>
    <w:rsid w:val="00BC2C10"/>
    <w:rsid w:val="00BD4288"/>
    <w:rsid w:val="00BE0A4B"/>
    <w:rsid w:val="00BE41FB"/>
    <w:rsid w:val="00BE697D"/>
    <w:rsid w:val="00BE6FD2"/>
    <w:rsid w:val="00BF3FEE"/>
    <w:rsid w:val="00BF5540"/>
    <w:rsid w:val="00C01B7F"/>
    <w:rsid w:val="00C02087"/>
    <w:rsid w:val="00C0223D"/>
    <w:rsid w:val="00C02F34"/>
    <w:rsid w:val="00C0351B"/>
    <w:rsid w:val="00C067B3"/>
    <w:rsid w:val="00C07319"/>
    <w:rsid w:val="00C13A02"/>
    <w:rsid w:val="00C16BFC"/>
    <w:rsid w:val="00C237FD"/>
    <w:rsid w:val="00C23DD0"/>
    <w:rsid w:val="00C3046C"/>
    <w:rsid w:val="00C30765"/>
    <w:rsid w:val="00C33DF5"/>
    <w:rsid w:val="00C35EA5"/>
    <w:rsid w:val="00C41750"/>
    <w:rsid w:val="00C478CD"/>
    <w:rsid w:val="00C47B1F"/>
    <w:rsid w:val="00C5281D"/>
    <w:rsid w:val="00C54269"/>
    <w:rsid w:val="00C557E0"/>
    <w:rsid w:val="00C616A1"/>
    <w:rsid w:val="00C6417F"/>
    <w:rsid w:val="00C655F2"/>
    <w:rsid w:val="00C65EDE"/>
    <w:rsid w:val="00C6748B"/>
    <w:rsid w:val="00C7141B"/>
    <w:rsid w:val="00C723A3"/>
    <w:rsid w:val="00C7265E"/>
    <w:rsid w:val="00C73EBC"/>
    <w:rsid w:val="00C77B97"/>
    <w:rsid w:val="00C817AE"/>
    <w:rsid w:val="00C83F03"/>
    <w:rsid w:val="00C8799E"/>
    <w:rsid w:val="00C940AD"/>
    <w:rsid w:val="00C9788A"/>
    <w:rsid w:val="00CA2F83"/>
    <w:rsid w:val="00CB2F07"/>
    <w:rsid w:val="00CB33BC"/>
    <w:rsid w:val="00CC087C"/>
    <w:rsid w:val="00CC2C22"/>
    <w:rsid w:val="00CC4A30"/>
    <w:rsid w:val="00CC5C06"/>
    <w:rsid w:val="00CC6602"/>
    <w:rsid w:val="00CC7914"/>
    <w:rsid w:val="00CD09B7"/>
    <w:rsid w:val="00CD1CA5"/>
    <w:rsid w:val="00CD296A"/>
    <w:rsid w:val="00CD4843"/>
    <w:rsid w:val="00CE11A7"/>
    <w:rsid w:val="00CE167B"/>
    <w:rsid w:val="00CF2711"/>
    <w:rsid w:val="00CF2DF4"/>
    <w:rsid w:val="00CF379B"/>
    <w:rsid w:val="00CF4ED6"/>
    <w:rsid w:val="00CF5E33"/>
    <w:rsid w:val="00CF604D"/>
    <w:rsid w:val="00CF7A50"/>
    <w:rsid w:val="00CF7E85"/>
    <w:rsid w:val="00D00513"/>
    <w:rsid w:val="00D06E78"/>
    <w:rsid w:val="00D079C3"/>
    <w:rsid w:val="00D10BE0"/>
    <w:rsid w:val="00D11A1C"/>
    <w:rsid w:val="00D174F0"/>
    <w:rsid w:val="00D20233"/>
    <w:rsid w:val="00D21C64"/>
    <w:rsid w:val="00D233EC"/>
    <w:rsid w:val="00D26134"/>
    <w:rsid w:val="00D270B6"/>
    <w:rsid w:val="00D27DF1"/>
    <w:rsid w:val="00D35D98"/>
    <w:rsid w:val="00D37EA5"/>
    <w:rsid w:val="00D40406"/>
    <w:rsid w:val="00D4391E"/>
    <w:rsid w:val="00D45014"/>
    <w:rsid w:val="00D45820"/>
    <w:rsid w:val="00D470CC"/>
    <w:rsid w:val="00D55052"/>
    <w:rsid w:val="00D56938"/>
    <w:rsid w:val="00D57D0E"/>
    <w:rsid w:val="00D633DF"/>
    <w:rsid w:val="00D643F8"/>
    <w:rsid w:val="00D65B5B"/>
    <w:rsid w:val="00D71366"/>
    <w:rsid w:val="00D74ACA"/>
    <w:rsid w:val="00D831EF"/>
    <w:rsid w:val="00D83A03"/>
    <w:rsid w:val="00D8657E"/>
    <w:rsid w:val="00D87E54"/>
    <w:rsid w:val="00D91FC8"/>
    <w:rsid w:val="00D92CDD"/>
    <w:rsid w:val="00DA177F"/>
    <w:rsid w:val="00DA78C6"/>
    <w:rsid w:val="00DC0157"/>
    <w:rsid w:val="00DC1C54"/>
    <w:rsid w:val="00DC50DC"/>
    <w:rsid w:val="00DE21FA"/>
    <w:rsid w:val="00DE76F8"/>
    <w:rsid w:val="00DF4C35"/>
    <w:rsid w:val="00DF7984"/>
    <w:rsid w:val="00E003DB"/>
    <w:rsid w:val="00E0190D"/>
    <w:rsid w:val="00E0360C"/>
    <w:rsid w:val="00E044E5"/>
    <w:rsid w:val="00E075B6"/>
    <w:rsid w:val="00E14494"/>
    <w:rsid w:val="00E154E5"/>
    <w:rsid w:val="00E16A97"/>
    <w:rsid w:val="00E20D4E"/>
    <w:rsid w:val="00E22BAB"/>
    <w:rsid w:val="00E269BE"/>
    <w:rsid w:val="00E30EE6"/>
    <w:rsid w:val="00E31E1A"/>
    <w:rsid w:val="00E33DC6"/>
    <w:rsid w:val="00E3626C"/>
    <w:rsid w:val="00E40097"/>
    <w:rsid w:val="00E42B01"/>
    <w:rsid w:val="00E42BD6"/>
    <w:rsid w:val="00E44C16"/>
    <w:rsid w:val="00E45221"/>
    <w:rsid w:val="00E5602E"/>
    <w:rsid w:val="00E67E31"/>
    <w:rsid w:val="00E72927"/>
    <w:rsid w:val="00E77B11"/>
    <w:rsid w:val="00E82772"/>
    <w:rsid w:val="00E835FA"/>
    <w:rsid w:val="00E8470B"/>
    <w:rsid w:val="00E8713B"/>
    <w:rsid w:val="00E8754E"/>
    <w:rsid w:val="00E963EC"/>
    <w:rsid w:val="00E979E3"/>
    <w:rsid w:val="00E97A83"/>
    <w:rsid w:val="00EA1FF6"/>
    <w:rsid w:val="00EB2566"/>
    <w:rsid w:val="00EB65F1"/>
    <w:rsid w:val="00EB8F34"/>
    <w:rsid w:val="00EC3A05"/>
    <w:rsid w:val="00EC679B"/>
    <w:rsid w:val="00ED38B4"/>
    <w:rsid w:val="00ED45DA"/>
    <w:rsid w:val="00EE7DCC"/>
    <w:rsid w:val="00EE7ED5"/>
    <w:rsid w:val="00EF0889"/>
    <w:rsid w:val="00EF0F53"/>
    <w:rsid w:val="00EF21DA"/>
    <w:rsid w:val="00EF22FE"/>
    <w:rsid w:val="00EF53FB"/>
    <w:rsid w:val="00EF55C8"/>
    <w:rsid w:val="00EF68D9"/>
    <w:rsid w:val="00EF7A27"/>
    <w:rsid w:val="00F05A18"/>
    <w:rsid w:val="00F103AF"/>
    <w:rsid w:val="00F14F6D"/>
    <w:rsid w:val="00F2012F"/>
    <w:rsid w:val="00F203EF"/>
    <w:rsid w:val="00F2446F"/>
    <w:rsid w:val="00F261C9"/>
    <w:rsid w:val="00F30074"/>
    <w:rsid w:val="00F31987"/>
    <w:rsid w:val="00F36AFF"/>
    <w:rsid w:val="00F42B54"/>
    <w:rsid w:val="00F43C40"/>
    <w:rsid w:val="00F43C73"/>
    <w:rsid w:val="00F4443B"/>
    <w:rsid w:val="00F50884"/>
    <w:rsid w:val="00F50E69"/>
    <w:rsid w:val="00F5229A"/>
    <w:rsid w:val="00F60029"/>
    <w:rsid w:val="00F605C6"/>
    <w:rsid w:val="00F6344E"/>
    <w:rsid w:val="00F71944"/>
    <w:rsid w:val="00F71CC7"/>
    <w:rsid w:val="00F73125"/>
    <w:rsid w:val="00F7383B"/>
    <w:rsid w:val="00F858C9"/>
    <w:rsid w:val="00F860B4"/>
    <w:rsid w:val="00F87046"/>
    <w:rsid w:val="00F90168"/>
    <w:rsid w:val="00F919A6"/>
    <w:rsid w:val="00F91C1E"/>
    <w:rsid w:val="00F95B64"/>
    <w:rsid w:val="00F9611F"/>
    <w:rsid w:val="00F97B79"/>
    <w:rsid w:val="00FA2053"/>
    <w:rsid w:val="00FB1462"/>
    <w:rsid w:val="00FB185B"/>
    <w:rsid w:val="00FB1AC3"/>
    <w:rsid w:val="00FB5BFC"/>
    <w:rsid w:val="00FB6A5C"/>
    <w:rsid w:val="00FB76F7"/>
    <w:rsid w:val="00FC1CDF"/>
    <w:rsid w:val="00FC3B26"/>
    <w:rsid w:val="00FC522D"/>
    <w:rsid w:val="00FC65F6"/>
    <w:rsid w:val="00FC6965"/>
    <w:rsid w:val="00FC759F"/>
    <w:rsid w:val="00FD09CB"/>
    <w:rsid w:val="00FD1231"/>
    <w:rsid w:val="00FD3307"/>
    <w:rsid w:val="00FD399B"/>
    <w:rsid w:val="00FD7B0D"/>
    <w:rsid w:val="00FE0B7B"/>
    <w:rsid w:val="00FE463A"/>
    <w:rsid w:val="00FE52BC"/>
    <w:rsid w:val="00FE62F6"/>
    <w:rsid w:val="00FE759F"/>
    <w:rsid w:val="00FF68EB"/>
    <w:rsid w:val="00FF7C50"/>
    <w:rsid w:val="010018B4"/>
    <w:rsid w:val="0114AD04"/>
    <w:rsid w:val="0245F935"/>
    <w:rsid w:val="02A26B5F"/>
    <w:rsid w:val="042E61F0"/>
    <w:rsid w:val="0440DD53"/>
    <w:rsid w:val="044CADB1"/>
    <w:rsid w:val="04A7D1C2"/>
    <w:rsid w:val="054A6C01"/>
    <w:rsid w:val="056D3BEA"/>
    <w:rsid w:val="05B1205C"/>
    <w:rsid w:val="0608932E"/>
    <w:rsid w:val="06DE9BDC"/>
    <w:rsid w:val="0704271C"/>
    <w:rsid w:val="07C86D84"/>
    <w:rsid w:val="0949617A"/>
    <w:rsid w:val="0D07E7CF"/>
    <w:rsid w:val="0D724E90"/>
    <w:rsid w:val="0DBA8F2A"/>
    <w:rsid w:val="0DC29EFC"/>
    <w:rsid w:val="0DFF6E7C"/>
    <w:rsid w:val="0E5939FD"/>
    <w:rsid w:val="0EE26DCB"/>
    <w:rsid w:val="0F2F5EC7"/>
    <w:rsid w:val="1081A5C3"/>
    <w:rsid w:val="11FB28FF"/>
    <w:rsid w:val="12066FD7"/>
    <w:rsid w:val="139AD3B0"/>
    <w:rsid w:val="13F6FEE7"/>
    <w:rsid w:val="14B3E36D"/>
    <w:rsid w:val="14E15181"/>
    <w:rsid w:val="1515BFA2"/>
    <w:rsid w:val="159E3D7F"/>
    <w:rsid w:val="15A5DF7A"/>
    <w:rsid w:val="166FB28D"/>
    <w:rsid w:val="1692C66B"/>
    <w:rsid w:val="1720F6CC"/>
    <w:rsid w:val="174ABA40"/>
    <w:rsid w:val="188C62E3"/>
    <w:rsid w:val="18A7EB4D"/>
    <w:rsid w:val="193E3894"/>
    <w:rsid w:val="195B3D94"/>
    <w:rsid w:val="1976356D"/>
    <w:rsid w:val="19BF74C4"/>
    <w:rsid w:val="1D9A5933"/>
    <w:rsid w:val="1E7CE6A7"/>
    <w:rsid w:val="1F07DD77"/>
    <w:rsid w:val="1F57D562"/>
    <w:rsid w:val="1F69A036"/>
    <w:rsid w:val="1FCE39AD"/>
    <w:rsid w:val="205BF83C"/>
    <w:rsid w:val="2189B74C"/>
    <w:rsid w:val="218DD9ED"/>
    <w:rsid w:val="21DC7918"/>
    <w:rsid w:val="21F9D1FD"/>
    <w:rsid w:val="221FA063"/>
    <w:rsid w:val="227EE81F"/>
    <w:rsid w:val="22D23967"/>
    <w:rsid w:val="22FB01BE"/>
    <w:rsid w:val="23178EE3"/>
    <w:rsid w:val="23C0F807"/>
    <w:rsid w:val="23D7568A"/>
    <w:rsid w:val="23DBCD05"/>
    <w:rsid w:val="23F667DB"/>
    <w:rsid w:val="2405C8E8"/>
    <w:rsid w:val="247C08BB"/>
    <w:rsid w:val="249E87A4"/>
    <w:rsid w:val="24CB3134"/>
    <w:rsid w:val="24F853AD"/>
    <w:rsid w:val="25085029"/>
    <w:rsid w:val="268EB843"/>
    <w:rsid w:val="26A71F43"/>
    <w:rsid w:val="272AC02D"/>
    <w:rsid w:val="27C5EC4C"/>
    <w:rsid w:val="27CFDD51"/>
    <w:rsid w:val="27DFFC84"/>
    <w:rsid w:val="27E5CD2E"/>
    <w:rsid w:val="282695F5"/>
    <w:rsid w:val="28DBD41C"/>
    <w:rsid w:val="29800EF5"/>
    <w:rsid w:val="2A339072"/>
    <w:rsid w:val="2A8345A6"/>
    <w:rsid w:val="2B9595BC"/>
    <w:rsid w:val="2C4B9798"/>
    <w:rsid w:val="2C9D19B7"/>
    <w:rsid w:val="2CAB42E1"/>
    <w:rsid w:val="2D07B907"/>
    <w:rsid w:val="2D1D7FC3"/>
    <w:rsid w:val="2D4B42D9"/>
    <w:rsid w:val="2DA56677"/>
    <w:rsid w:val="2DC5419E"/>
    <w:rsid w:val="2E098F1D"/>
    <w:rsid w:val="2F453DA2"/>
    <w:rsid w:val="2F71431E"/>
    <w:rsid w:val="2FCE18A7"/>
    <w:rsid w:val="2FD51DBE"/>
    <w:rsid w:val="300854BE"/>
    <w:rsid w:val="30D982F7"/>
    <w:rsid w:val="315C43C8"/>
    <w:rsid w:val="316BC93A"/>
    <w:rsid w:val="32962310"/>
    <w:rsid w:val="32A921CF"/>
    <w:rsid w:val="32CD6C38"/>
    <w:rsid w:val="32DD592A"/>
    <w:rsid w:val="33603877"/>
    <w:rsid w:val="339EBF7C"/>
    <w:rsid w:val="33D8C5E0"/>
    <w:rsid w:val="352A2B04"/>
    <w:rsid w:val="354D72A1"/>
    <w:rsid w:val="359B9F91"/>
    <w:rsid w:val="364A1301"/>
    <w:rsid w:val="36900C23"/>
    <w:rsid w:val="369C3356"/>
    <w:rsid w:val="36A31E28"/>
    <w:rsid w:val="3742B915"/>
    <w:rsid w:val="37E26ECE"/>
    <w:rsid w:val="382E3D33"/>
    <w:rsid w:val="38A100AD"/>
    <w:rsid w:val="3AB66443"/>
    <w:rsid w:val="3AC03D83"/>
    <w:rsid w:val="3AFE07B3"/>
    <w:rsid w:val="3B416685"/>
    <w:rsid w:val="3B87D138"/>
    <w:rsid w:val="3B98F74E"/>
    <w:rsid w:val="3C8115E3"/>
    <w:rsid w:val="3D82ECF1"/>
    <w:rsid w:val="3D9E570B"/>
    <w:rsid w:val="3E41AF4C"/>
    <w:rsid w:val="3ED06ADD"/>
    <w:rsid w:val="3EEE0260"/>
    <w:rsid w:val="3F34D965"/>
    <w:rsid w:val="41AFCA14"/>
    <w:rsid w:val="431A7EB0"/>
    <w:rsid w:val="43690661"/>
    <w:rsid w:val="43A54A88"/>
    <w:rsid w:val="43BE3EC4"/>
    <w:rsid w:val="44312A1A"/>
    <w:rsid w:val="4459C715"/>
    <w:rsid w:val="44773849"/>
    <w:rsid w:val="448E9209"/>
    <w:rsid w:val="44B11A4B"/>
    <w:rsid w:val="4683CE2A"/>
    <w:rsid w:val="47524641"/>
    <w:rsid w:val="47A6CA45"/>
    <w:rsid w:val="47D0645B"/>
    <w:rsid w:val="47EC32AD"/>
    <w:rsid w:val="4838DB01"/>
    <w:rsid w:val="49319A5B"/>
    <w:rsid w:val="494CEDA6"/>
    <w:rsid w:val="497AB05E"/>
    <w:rsid w:val="49C9FBF8"/>
    <w:rsid w:val="49CECEC7"/>
    <w:rsid w:val="4A2B4C7D"/>
    <w:rsid w:val="4A3451D9"/>
    <w:rsid w:val="4A3A83C1"/>
    <w:rsid w:val="4A8B388A"/>
    <w:rsid w:val="4B6B60D9"/>
    <w:rsid w:val="4BAE1A4C"/>
    <w:rsid w:val="4C213C18"/>
    <w:rsid w:val="4CBA5F0D"/>
    <w:rsid w:val="4CDABA9C"/>
    <w:rsid w:val="4CF1B630"/>
    <w:rsid w:val="4D07CA4F"/>
    <w:rsid w:val="4D84760B"/>
    <w:rsid w:val="4DE33D45"/>
    <w:rsid w:val="4E03EA78"/>
    <w:rsid w:val="4E444816"/>
    <w:rsid w:val="4E95F731"/>
    <w:rsid w:val="4ED81CF6"/>
    <w:rsid w:val="4F59D475"/>
    <w:rsid w:val="50541805"/>
    <w:rsid w:val="50686487"/>
    <w:rsid w:val="511BB4CB"/>
    <w:rsid w:val="51F22DF5"/>
    <w:rsid w:val="52615447"/>
    <w:rsid w:val="5315921C"/>
    <w:rsid w:val="5321C56B"/>
    <w:rsid w:val="53B484FA"/>
    <w:rsid w:val="5421E43B"/>
    <w:rsid w:val="55193E08"/>
    <w:rsid w:val="551E4488"/>
    <w:rsid w:val="55333FDE"/>
    <w:rsid w:val="564DD8BE"/>
    <w:rsid w:val="573CB068"/>
    <w:rsid w:val="57917215"/>
    <w:rsid w:val="57E9C5DE"/>
    <w:rsid w:val="5878DB7A"/>
    <w:rsid w:val="58986B91"/>
    <w:rsid w:val="58A5B974"/>
    <w:rsid w:val="59215FF7"/>
    <w:rsid w:val="59F7549F"/>
    <w:rsid w:val="5BED6984"/>
    <w:rsid w:val="5C35745A"/>
    <w:rsid w:val="5CAE2361"/>
    <w:rsid w:val="5CCFBEB1"/>
    <w:rsid w:val="5CD30B32"/>
    <w:rsid w:val="5CEABCB4"/>
    <w:rsid w:val="5D278612"/>
    <w:rsid w:val="5DC103B2"/>
    <w:rsid w:val="5E3CB8DF"/>
    <w:rsid w:val="5ED63957"/>
    <w:rsid w:val="5F9F0847"/>
    <w:rsid w:val="5FF96185"/>
    <w:rsid w:val="60345424"/>
    <w:rsid w:val="603B8DA3"/>
    <w:rsid w:val="608DF2E8"/>
    <w:rsid w:val="619B9E24"/>
    <w:rsid w:val="61DB1C1B"/>
    <w:rsid w:val="62E5A1D9"/>
    <w:rsid w:val="63812F3D"/>
    <w:rsid w:val="6431A78F"/>
    <w:rsid w:val="64B2A993"/>
    <w:rsid w:val="64BAD59E"/>
    <w:rsid w:val="64F3270D"/>
    <w:rsid w:val="65CAA4AD"/>
    <w:rsid w:val="662FB5EB"/>
    <w:rsid w:val="666ADC57"/>
    <w:rsid w:val="66AD9F18"/>
    <w:rsid w:val="67AC02DF"/>
    <w:rsid w:val="67C603C6"/>
    <w:rsid w:val="69474D0D"/>
    <w:rsid w:val="69538EEA"/>
    <w:rsid w:val="695AE8D6"/>
    <w:rsid w:val="6A0F7F07"/>
    <w:rsid w:val="6A120528"/>
    <w:rsid w:val="6A1A8319"/>
    <w:rsid w:val="6A1FCC4A"/>
    <w:rsid w:val="6AB225F3"/>
    <w:rsid w:val="6AE368A8"/>
    <w:rsid w:val="6AE69345"/>
    <w:rsid w:val="6B020E70"/>
    <w:rsid w:val="6C5D10B0"/>
    <w:rsid w:val="6DB86D21"/>
    <w:rsid w:val="6DCEA592"/>
    <w:rsid w:val="6DEF2666"/>
    <w:rsid w:val="6EEA9322"/>
    <w:rsid w:val="6F2F6C78"/>
    <w:rsid w:val="6F4ECFA1"/>
    <w:rsid w:val="6F5C1702"/>
    <w:rsid w:val="700D0214"/>
    <w:rsid w:val="70162B9F"/>
    <w:rsid w:val="7029CE6D"/>
    <w:rsid w:val="705847E8"/>
    <w:rsid w:val="7082B6EC"/>
    <w:rsid w:val="70BB1695"/>
    <w:rsid w:val="71B9EB04"/>
    <w:rsid w:val="71C03ABD"/>
    <w:rsid w:val="71E32C15"/>
    <w:rsid w:val="73B805FC"/>
    <w:rsid w:val="73FCB604"/>
    <w:rsid w:val="74CDB1B1"/>
    <w:rsid w:val="75A99DF9"/>
    <w:rsid w:val="75BBE015"/>
    <w:rsid w:val="761B81A5"/>
    <w:rsid w:val="76D22528"/>
    <w:rsid w:val="773605D9"/>
    <w:rsid w:val="7757A2F8"/>
    <w:rsid w:val="777E457E"/>
    <w:rsid w:val="77F34E6A"/>
    <w:rsid w:val="77FFEA72"/>
    <w:rsid w:val="785FB72B"/>
    <w:rsid w:val="786DC916"/>
    <w:rsid w:val="78770EE5"/>
    <w:rsid w:val="78C29F09"/>
    <w:rsid w:val="7B5FA594"/>
    <w:rsid w:val="7B945116"/>
    <w:rsid w:val="7BF45388"/>
    <w:rsid w:val="7C45F629"/>
    <w:rsid w:val="7C8CB10C"/>
    <w:rsid w:val="7CFF8D6F"/>
    <w:rsid w:val="7DF7BC98"/>
    <w:rsid w:val="7E06B5A3"/>
    <w:rsid w:val="7E337992"/>
    <w:rsid w:val="7EBEA22B"/>
    <w:rsid w:val="7EDE3BEE"/>
    <w:rsid w:val="7EE1B1EC"/>
    <w:rsid w:val="7EE78EEB"/>
    <w:rsid w:val="7F30EDB7"/>
    <w:rsid w:val="7FBBAB35"/>
    <w:rsid w:val="7FDA6B41"/>
    <w:rsid w:val="7FE2AB78"/>
    <w:rsid w:val="7FF43C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64D4C"/>
  <w15:chartTrackingRefBased/>
  <w15:docId w15:val="{2DC0722D-7C7E-4A02-82C4-B2425BAA4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5213E"/>
    <w:pPr>
      <w:spacing w:after="0"/>
    </w:pPr>
    <w:rPr>
      <w:rFonts w:ascii="Arial" w:eastAsiaTheme="minorHAnsi" w:hAnsi="Arial"/>
      <w:kern w:val="0"/>
      <w:szCs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55213E"/>
    <w:pPr>
      <w:ind w:left="720"/>
      <w:contextualSpacing/>
    </w:pPr>
  </w:style>
  <w:style w:type="character" w:customStyle="1" w:styleId="ListParagraphChar">
    <w:name w:val="List Paragraph Char"/>
    <w:basedOn w:val="DefaultParagraphFont"/>
    <w:link w:val="ListParagraph"/>
    <w:uiPriority w:val="34"/>
    <w:rsid w:val="0055213E"/>
    <w:rPr>
      <w:rFonts w:ascii="Arial" w:eastAsiaTheme="minorHAnsi" w:hAnsi="Arial"/>
      <w:kern w:val="0"/>
      <w:szCs w:val="24"/>
      <w:lang w:eastAsia="en-US"/>
      <w14:ligatures w14:val="none"/>
    </w:rPr>
  </w:style>
  <w:style w:type="character" w:styleId="Hyperlink">
    <w:name w:val="Hyperlink"/>
    <w:basedOn w:val="DefaultParagraphFont"/>
    <w:uiPriority w:val="99"/>
    <w:unhideWhenUsed/>
    <w:rsid w:val="00DC50DC"/>
    <w:rPr>
      <w:color w:val="0000FF"/>
      <w:u w:val="single"/>
    </w:rPr>
  </w:style>
  <w:style w:type="character" w:styleId="FollowedHyperlink">
    <w:name w:val="FollowedHyperlink"/>
    <w:basedOn w:val="DefaultParagraphFont"/>
    <w:uiPriority w:val="99"/>
    <w:semiHidden/>
    <w:unhideWhenUsed/>
    <w:rsid w:val="00F203EF"/>
    <w:rPr>
      <w:color w:val="954F72" w:themeColor="followedHyperlink"/>
      <w:u w:val="single"/>
    </w:rPr>
  </w:style>
  <w:style w:type="character" w:styleId="UnresolvedMention">
    <w:name w:val="Unresolved Mention"/>
    <w:basedOn w:val="DefaultParagraphFont"/>
    <w:uiPriority w:val="99"/>
    <w:semiHidden/>
    <w:unhideWhenUsed/>
    <w:rsid w:val="00C02F34"/>
    <w:rPr>
      <w:color w:val="605E5C"/>
      <w:shd w:val="clear" w:color="auto" w:fill="E1DFDD"/>
    </w:rPr>
  </w:style>
  <w:style w:type="character" w:customStyle="1" w:styleId="normaltextrun">
    <w:name w:val="normaltextrun"/>
    <w:basedOn w:val="DefaultParagraphFont"/>
    <w:rsid w:val="000F4B78"/>
  </w:style>
  <w:style w:type="paragraph" w:customStyle="1" w:styleId="paragraph">
    <w:name w:val="paragraph"/>
    <w:basedOn w:val="Normal"/>
    <w:rsid w:val="00F261C9"/>
    <w:pPr>
      <w:spacing w:before="100" w:beforeAutospacing="1" w:after="100" w:afterAutospacing="1" w:line="240" w:lineRule="auto"/>
    </w:pPr>
    <w:rPr>
      <w:rFonts w:ascii="Times New Roman" w:eastAsia="Times New Roman" w:hAnsi="Times New Roman" w:cs="Times New Roman"/>
      <w:sz w:val="24"/>
      <w:lang w:eastAsia="zh-CN"/>
    </w:rPr>
  </w:style>
  <w:style w:type="character" w:customStyle="1" w:styleId="eop">
    <w:name w:val="eop"/>
    <w:basedOn w:val="DefaultParagraphFont"/>
    <w:rsid w:val="00F261C9"/>
  </w:style>
  <w:style w:type="paragraph" w:styleId="TOC1">
    <w:name w:val="toc 1"/>
    <w:basedOn w:val="Normal"/>
    <w:uiPriority w:val="39"/>
    <w:rsid w:val="007D7800"/>
    <w:pPr>
      <w:tabs>
        <w:tab w:val="right" w:leader="dot" w:pos="5040"/>
      </w:tabs>
      <w:spacing w:line="276" w:lineRule="auto"/>
    </w:pPr>
    <w:rPr>
      <w:rFonts w:asciiTheme="minorHAnsi" w:eastAsiaTheme="minorEastAsia" w:hAnsiTheme="minorHAnsi"/>
      <w:b/>
      <w:color w:val="000000" w:themeColor="text1"/>
      <w:sz w:val="28"/>
      <w:szCs w:val="22"/>
      <w:lang w:val="en-US"/>
    </w:rPr>
  </w:style>
  <w:style w:type="paragraph" w:styleId="ListNumber">
    <w:name w:val="List Number"/>
    <w:basedOn w:val="Normal"/>
    <w:uiPriority w:val="10"/>
    <w:qFormat/>
    <w:rsid w:val="007D7800"/>
    <w:pPr>
      <w:numPr>
        <w:numId w:val="11"/>
      </w:numPr>
      <w:spacing w:line="276" w:lineRule="auto"/>
    </w:pPr>
    <w:rPr>
      <w:rFonts w:asciiTheme="minorHAnsi" w:hAnsiTheme="minorHAnsi"/>
      <w:color w:val="000000" w:themeColor="text1"/>
      <w:sz w:val="28"/>
      <w:szCs w:val="22"/>
      <w:lang w:val="en-US"/>
    </w:rPr>
  </w:style>
  <w:style w:type="paragraph" w:customStyle="1" w:styleId="Nornal">
    <w:name w:val="Nornal"/>
    <w:basedOn w:val="Normal"/>
    <w:link w:val="NornalChar"/>
    <w:qFormat/>
    <w:rsid w:val="008F0A17"/>
    <w:pPr>
      <w:spacing w:after="160" w:line="264" w:lineRule="auto"/>
    </w:pPr>
    <w:rPr>
      <w:rFonts w:cs="Arial"/>
      <w:szCs w:val="22"/>
    </w:rPr>
  </w:style>
  <w:style w:type="character" w:customStyle="1" w:styleId="NornalChar">
    <w:name w:val="Nornal Char"/>
    <w:basedOn w:val="DefaultParagraphFont"/>
    <w:link w:val="Nornal"/>
    <w:rsid w:val="008F0A17"/>
    <w:rPr>
      <w:rFonts w:ascii="Arial" w:eastAsiaTheme="minorHAnsi" w:hAnsi="Arial" w:cs="Arial"/>
      <w:kern w:val="0"/>
      <w:lang w:eastAsia="en-US"/>
      <w14:ligatures w14:val="none"/>
    </w:rPr>
  </w:style>
  <w:style w:type="paragraph" w:styleId="Header">
    <w:name w:val="header"/>
    <w:basedOn w:val="Normal"/>
    <w:link w:val="HeaderChar"/>
    <w:uiPriority w:val="99"/>
    <w:unhideWhenUsed/>
    <w:rsid w:val="001D07EB"/>
    <w:pPr>
      <w:tabs>
        <w:tab w:val="center" w:pos="4513"/>
        <w:tab w:val="right" w:pos="9026"/>
      </w:tabs>
      <w:spacing w:line="240" w:lineRule="auto"/>
    </w:pPr>
  </w:style>
  <w:style w:type="character" w:customStyle="1" w:styleId="HeaderChar">
    <w:name w:val="Header Char"/>
    <w:basedOn w:val="DefaultParagraphFont"/>
    <w:link w:val="Header"/>
    <w:uiPriority w:val="99"/>
    <w:rsid w:val="001D07EB"/>
    <w:rPr>
      <w:rFonts w:ascii="Arial" w:eastAsiaTheme="minorHAnsi" w:hAnsi="Arial"/>
      <w:kern w:val="0"/>
      <w:szCs w:val="24"/>
      <w:lang w:eastAsia="en-US"/>
      <w14:ligatures w14:val="none"/>
    </w:rPr>
  </w:style>
  <w:style w:type="paragraph" w:styleId="Footer">
    <w:name w:val="footer"/>
    <w:basedOn w:val="Normal"/>
    <w:link w:val="FooterChar"/>
    <w:uiPriority w:val="99"/>
    <w:unhideWhenUsed/>
    <w:rsid w:val="001D07EB"/>
    <w:pPr>
      <w:tabs>
        <w:tab w:val="center" w:pos="4513"/>
        <w:tab w:val="right" w:pos="9026"/>
      </w:tabs>
      <w:spacing w:line="240" w:lineRule="auto"/>
    </w:pPr>
  </w:style>
  <w:style w:type="character" w:customStyle="1" w:styleId="FooterChar">
    <w:name w:val="Footer Char"/>
    <w:basedOn w:val="DefaultParagraphFont"/>
    <w:link w:val="Footer"/>
    <w:uiPriority w:val="99"/>
    <w:rsid w:val="001D07EB"/>
    <w:rPr>
      <w:rFonts w:ascii="Arial" w:eastAsiaTheme="minorHAnsi" w:hAnsi="Arial"/>
      <w:kern w:val="0"/>
      <w:szCs w:val="24"/>
      <w:lang w:eastAsia="en-US"/>
      <w14:ligatures w14:val="none"/>
    </w:rPr>
  </w:style>
  <w:style w:type="paragraph" w:styleId="NormalWeb">
    <w:name w:val="Normal (Web)"/>
    <w:basedOn w:val="Normal"/>
    <w:uiPriority w:val="99"/>
    <w:unhideWhenUsed/>
    <w:rsid w:val="000665B0"/>
    <w:pPr>
      <w:spacing w:before="100" w:beforeAutospacing="1" w:after="100" w:afterAutospacing="1" w:line="240" w:lineRule="auto"/>
    </w:pPr>
    <w:rPr>
      <w:rFonts w:ascii="Times New Roman" w:eastAsia="Times New Roman" w:hAnsi="Times New Roman" w:cs="Times New Roman"/>
      <w:sz w:val="24"/>
      <w:lang w:eastAsia="zh-CN"/>
    </w:rPr>
  </w:style>
  <w:style w:type="character" w:styleId="Strong">
    <w:name w:val="Strong"/>
    <w:basedOn w:val="DefaultParagraphFont"/>
    <w:uiPriority w:val="22"/>
    <w:qFormat/>
    <w:rsid w:val="00A23128"/>
    <w:rPr>
      <w:b/>
      <w:bCs/>
    </w:rPr>
  </w:style>
  <w:style w:type="table" w:styleId="TableGrid">
    <w:name w:val="Table Grid"/>
    <w:basedOn w:val="TableNormal"/>
    <w:uiPriority w:val="39"/>
    <w:rsid w:val="00754E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94A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0081">
      <w:bodyDiv w:val="1"/>
      <w:marLeft w:val="0"/>
      <w:marRight w:val="0"/>
      <w:marTop w:val="0"/>
      <w:marBottom w:val="0"/>
      <w:divBdr>
        <w:top w:val="none" w:sz="0" w:space="0" w:color="auto"/>
        <w:left w:val="none" w:sz="0" w:space="0" w:color="auto"/>
        <w:bottom w:val="none" w:sz="0" w:space="0" w:color="auto"/>
        <w:right w:val="none" w:sz="0" w:space="0" w:color="auto"/>
      </w:divBdr>
      <w:divsChild>
        <w:div w:id="1207520405">
          <w:marLeft w:val="0"/>
          <w:marRight w:val="0"/>
          <w:marTop w:val="0"/>
          <w:marBottom w:val="0"/>
          <w:divBdr>
            <w:top w:val="none" w:sz="0" w:space="0" w:color="auto"/>
            <w:left w:val="none" w:sz="0" w:space="0" w:color="auto"/>
            <w:bottom w:val="none" w:sz="0" w:space="0" w:color="auto"/>
            <w:right w:val="none" w:sz="0" w:space="0" w:color="auto"/>
          </w:divBdr>
        </w:div>
      </w:divsChild>
    </w:div>
    <w:div w:id="257906299">
      <w:bodyDiv w:val="1"/>
      <w:marLeft w:val="0"/>
      <w:marRight w:val="0"/>
      <w:marTop w:val="0"/>
      <w:marBottom w:val="0"/>
      <w:divBdr>
        <w:top w:val="none" w:sz="0" w:space="0" w:color="auto"/>
        <w:left w:val="none" w:sz="0" w:space="0" w:color="auto"/>
        <w:bottom w:val="none" w:sz="0" w:space="0" w:color="auto"/>
        <w:right w:val="none" w:sz="0" w:space="0" w:color="auto"/>
      </w:divBdr>
    </w:div>
    <w:div w:id="323053460">
      <w:bodyDiv w:val="1"/>
      <w:marLeft w:val="0"/>
      <w:marRight w:val="0"/>
      <w:marTop w:val="0"/>
      <w:marBottom w:val="0"/>
      <w:divBdr>
        <w:top w:val="none" w:sz="0" w:space="0" w:color="auto"/>
        <w:left w:val="none" w:sz="0" w:space="0" w:color="auto"/>
        <w:bottom w:val="none" w:sz="0" w:space="0" w:color="auto"/>
        <w:right w:val="none" w:sz="0" w:space="0" w:color="auto"/>
      </w:divBdr>
    </w:div>
    <w:div w:id="326523725">
      <w:bodyDiv w:val="1"/>
      <w:marLeft w:val="0"/>
      <w:marRight w:val="0"/>
      <w:marTop w:val="0"/>
      <w:marBottom w:val="0"/>
      <w:divBdr>
        <w:top w:val="none" w:sz="0" w:space="0" w:color="auto"/>
        <w:left w:val="none" w:sz="0" w:space="0" w:color="auto"/>
        <w:bottom w:val="none" w:sz="0" w:space="0" w:color="auto"/>
        <w:right w:val="none" w:sz="0" w:space="0" w:color="auto"/>
      </w:divBdr>
      <w:divsChild>
        <w:div w:id="1873765287">
          <w:marLeft w:val="0"/>
          <w:marRight w:val="0"/>
          <w:marTop w:val="0"/>
          <w:marBottom w:val="0"/>
          <w:divBdr>
            <w:top w:val="none" w:sz="0" w:space="0" w:color="auto"/>
            <w:left w:val="none" w:sz="0" w:space="0" w:color="auto"/>
            <w:bottom w:val="none" w:sz="0" w:space="0" w:color="auto"/>
            <w:right w:val="none" w:sz="0" w:space="0" w:color="auto"/>
          </w:divBdr>
        </w:div>
      </w:divsChild>
    </w:div>
    <w:div w:id="392587968">
      <w:bodyDiv w:val="1"/>
      <w:marLeft w:val="0"/>
      <w:marRight w:val="0"/>
      <w:marTop w:val="0"/>
      <w:marBottom w:val="0"/>
      <w:divBdr>
        <w:top w:val="none" w:sz="0" w:space="0" w:color="auto"/>
        <w:left w:val="none" w:sz="0" w:space="0" w:color="auto"/>
        <w:bottom w:val="none" w:sz="0" w:space="0" w:color="auto"/>
        <w:right w:val="none" w:sz="0" w:space="0" w:color="auto"/>
      </w:divBdr>
      <w:divsChild>
        <w:div w:id="249627248">
          <w:marLeft w:val="0"/>
          <w:marRight w:val="0"/>
          <w:marTop w:val="0"/>
          <w:marBottom w:val="0"/>
          <w:divBdr>
            <w:top w:val="none" w:sz="0" w:space="0" w:color="auto"/>
            <w:left w:val="none" w:sz="0" w:space="0" w:color="auto"/>
            <w:bottom w:val="none" w:sz="0" w:space="0" w:color="auto"/>
            <w:right w:val="none" w:sz="0" w:space="0" w:color="auto"/>
          </w:divBdr>
        </w:div>
      </w:divsChild>
    </w:div>
    <w:div w:id="431780607">
      <w:bodyDiv w:val="1"/>
      <w:marLeft w:val="0"/>
      <w:marRight w:val="0"/>
      <w:marTop w:val="0"/>
      <w:marBottom w:val="0"/>
      <w:divBdr>
        <w:top w:val="none" w:sz="0" w:space="0" w:color="auto"/>
        <w:left w:val="none" w:sz="0" w:space="0" w:color="auto"/>
        <w:bottom w:val="none" w:sz="0" w:space="0" w:color="auto"/>
        <w:right w:val="none" w:sz="0" w:space="0" w:color="auto"/>
      </w:divBdr>
    </w:div>
    <w:div w:id="454376518">
      <w:bodyDiv w:val="1"/>
      <w:marLeft w:val="0"/>
      <w:marRight w:val="0"/>
      <w:marTop w:val="0"/>
      <w:marBottom w:val="0"/>
      <w:divBdr>
        <w:top w:val="none" w:sz="0" w:space="0" w:color="auto"/>
        <w:left w:val="none" w:sz="0" w:space="0" w:color="auto"/>
        <w:bottom w:val="none" w:sz="0" w:space="0" w:color="auto"/>
        <w:right w:val="none" w:sz="0" w:space="0" w:color="auto"/>
      </w:divBdr>
    </w:div>
    <w:div w:id="1298684243">
      <w:bodyDiv w:val="1"/>
      <w:marLeft w:val="0"/>
      <w:marRight w:val="0"/>
      <w:marTop w:val="0"/>
      <w:marBottom w:val="0"/>
      <w:divBdr>
        <w:top w:val="none" w:sz="0" w:space="0" w:color="auto"/>
        <w:left w:val="none" w:sz="0" w:space="0" w:color="auto"/>
        <w:bottom w:val="none" w:sz="0" w:space="0" w:color="auto"/>
        <w:right w:val="none" w:sz="0" w:space="0" w:color="auto"/>
      </w:divBdr>
    </w:div>
    <w:div w:id="1316177084">
      <w:bodyDiv w:val="1"/>
      <w:marLeft w:val="0"/>
      <w:marRight w:val="0"/>
      <w:marTop w:val="0"/>
      <w:marBottom w:val="0"/>
      <w:divBdr>
        <w:top w:val="none" w:sz="0" w:space="0" w:color="auto"/>
        <w:left w:val="none" w:sz="0" w:space="0" w:color="auto"/>
        <w:bottom w:val="none" w:sz="0" w:space="0" w:color="auto"/>
        <w:right w:val="none" w:sz="0" w:space="0" w:color="auto"/>
      </w:divBdr>
      <w:divsChild>
        <w:div w:id="1803226926">
          <w:marLeft w:val="0"/>
          <w:marRight w:val="0"/>
          <w:marTop w:val="0"/>
          <w:marBottom w:val="0"/>
          <w:divBdr>
            <w:top w:val="none" w:sz="0" w:space="0" w:color="auto"/>
            <w:left w:val="none" w:sz="0" w:space="0" w:color="auto"/>
            <w:bottom w:val="none" w:sz="0" w:space="0" w:color="auto"/>
            <w:right w:val="none" w:sz="0" w:space="0" w:color="auto"/>
          </w:divBdr>
        </w:div>
        <w:div w:id="2080320984">
          <w:marLeft w:val="0"/>
          <w:marRight w:val="0"/>
          <w:marTop w:val="0"/>
          <w:marBottom w:val="0"/>
          <w:divBdr>
            <w:top w:val="none" w:sz="0" w:space="0" w:color="auto"/>
            <w:left w:val="none" w:sz="0" w:space="0" w:color="auto"/>
            <w:bottom w:val="none" w:sz="0" w:space="0" w:color="auto"/>
            <w:right w:val="none" w:sz="0" w:space="0" w:color="auto"/>
          </w:divBdr>
        </w:div>
        <w:div w:id="1430083884">
          <w:marLeft w:val="0"/>
          <w:marRight w:val="0"/>
          <w:marTop w:val="0"/>
          <w:marBottom w:val="0"/>
          <w:divBdr>
            <w:top w:val="none" w:sz="0" w:space="0" w:color="auto"/>
            <w:left w:val="none" w:sz="0" w:space="0" w:color="auto"/>
            <w:bottom w:val="none" w:sz="0" w:space="0" w:color="auto"/>
            <w:right w:val="none" w:sz="0" w:space="0" w:color="auto"/>
          </w:divBdr>
        </w:div>
        <w:div w:id="2126147169">
          <w:marLeft w:val="0"/>
          <w:marRight w:val="0"/>
          <w:marTop w:val="0"/>
          <w:marBottom w:val="0"/>
          <w:divBdr>
            <w:top w:val="none" w:sz="0" w:space="0" w:color="auto"/>
            <w:left w:val="none" w:sz="0" w:space="0" w:color="auto"/>
            <w:bottom w:val="none" w:sz="0" w:space="0" w:color="auto"/>
            <w:right w:val="none" w:sz="0" w:space="0" w:color="auto"/>
          </w:divBdr>
        </w:div>
        <w:div w:id="1634745911">
          <w:marLeft w:val="0"/>
          <w:marRight w:val="0"/>
          <w:marTop w:val="0"/>
          <w:marBottom w:val="0"/>
          <w:divBdr>
            <w:top w:val="none" w:sz="0" w:space="0" w:color="auto"/>
            <w:left w:val="none" w:sz="0" w:space="0" w:color="auto"/>
            <w:bottom w:val="none" w:sz="0" w:space="0" w:color="auto"/>
            <w:right w:val="none" w:sz="0" w:space="0" w:color="auto"/>
          </w:divBdr>
        </w:div>
      </w:divsChild>
    </w:div>
    <w:div w:id="1363634370">
      <w:bodyDiv w:val="1"/>
      <w:marLeft w:val="0"/>
      <w:marRight w:val="0"/>
      <w:marTop w:val="0"/>
      <w:marBottom w:val="0"/>
      <w:divBdr>
        <w:top w:val="none" w:sz="0" w:space="0" w:color="auto"/>
        <w:left w:val="none" w:sz="0" w:space="0" w:color="auto"/>
        <w:bottom w:val="none" w:sz="0" w:space="0" w:color="auto"/>
        <w:right w:val="none" w:sz="0" w:space="0" w:color="auto"/>
      </w:divBdr>
      <w:divsChild>
        <w:div w:id="1109467010">
          <w:marLeft w:val="0"/>
          <w:marRight w:val="0"/>
          <w:marTop w:val="0"/>
          <w:marBottom w:val="0"/>
          <w:divBdr>
            <w:top w:val="none" w:sz="0" w:space="0" w:color="auto"/>
            <w:left w:val="none" w:sz="0" w:space="0" w:color="auto"/>
            <w:bottom w:val="none" w:sz="0" w:space="0" w:color="auto"/>
            <w:right w:val="none" w:sz="0" w:space="0" w:color="auto"/>
          </w:divBdr>
        </w:div>
      </w:divsChild>
    </w:div>
    <w:div w:id="1383867308">
      <w:bodyDiv w:val="1"/>
      <w:marLeft w:val="0"/>
      <w:marRight w:val="0"/>
      <w:marTop w:val="0"/>
      <w:marBottom w:val="0"/>
      <w:divBdr>
        <w:top w:val="none" w:sz="0" w:space="0" w:color="auto"/>
        <w:left w:val="none" w:sz="0" w:space="0" w:color="auto"/>
        <w:bottom w:val="none" w:sz="0" w:space="0" w:color="auto"/>
        <w:right w:val="none" w:sz="0" w:space="0" w:color="auto"/>
      </w:divBdr>
    </w:div>
    <w:div w:id="1426457846">
      <w:bodyDiv w:val="1"/>
      <w:marLeft w:val="0"/>
      <w:marRight w:val="0"/>
      <w:marTop w:val="0"/>
      <w:marBottom w:val="0"/>
      <w:divBdr>
        <w:top w:val="none" w:sz="0" w:space="0" w:color="auto"/>
        <w:left w:val="none" w:sz="0" w:space="0" w:color="auto"/>
        <w:bottom w:val="none" w:sz="0" w:space="0" w:color="auto"/>
        <w:right w:val="none" w:sz="0" w:space="0" w:color="auto"/>
      </w:divBdr>
    </w:div>
    <w:div w:id="1426807038">
      <w:bodyDiv w:val="1"/>
      <w:marLeft w:val="0"/>
      <w:marRight w:val="0"/>
      <w:marTop w:val="0"/>
      <w:marBottom w:val="0"/>
      <w:divBdr>
        <w:top w:val="none" w:sz="0" w:space="0" w:color="auto"/>
        <w:left w:val="none" w:sz="0" w:space="0" w:color="auto"/>
        <w:bottom w:val="none" w:sz="0" w:space="0" w:color="auto"/>
        <w:right w:val="none" w:sz="0" w:space="0" w:color="auto"/>
      </w:divBdr>
      <w:divsChild>
        <w:div w:id="1255169670">
          <w:marLeft w:val="0"/>
          <w:marRight w:val="0"/>
          <w:marTop w:val="0"/>
          <w:marBottom w:val="0"/>
          <w:divBdr>
            <w:top w:val="none" w:sz="0" w:space="0" w:color="auto"/>
            <w:left w:val="none" w:sz="0" w:space="0" w:color="auto"/>
            <w:bottom w:val="none" w:sz="0" w:space="0" w:color="auto"/>
            <w:right w:val="none" w:sz="0" w:space="0" w:color="auto"/>
          </w:divBdr>
        </w:div>
      </w:divsChild>
    </w:div>
    <w:div w:id="1628777000">
      <w:bodyDiv w:val="1"/>
      <w:marLeft w:val="0"/>
      <w:marRight w:val="0"/>
      <w:marTop w:val="0"/>
      <w:marBottom w:val="0"/>
      <w:divBdr>
        <w:top w:val="none" w:sz="0" w:space="0" w:color="auto"/>
        <w:left w:val="none" w:sz="0" w:space="0" w:color="auto"/>
        <w:bottom w:val="none" w:sz="0" w:space="0" w:color="auto"/>
        <w:right w:val="none" w:sz="0" w:space="0" w:color="auto"/>
      </w:divBdr>
      <w:divsChild>
        <w:div w:id="1288853669">
          <w:marLeft w:val="0"/>
          <w:marRight w:val="0"/>
          <w:marTop w:val="0"/>
          <w:marBottom w:val="0"/>
          <w:divBdr>
            <w:top w:val="none" w:sz="0" w:space="0" w:color="auto"/>
            <w:left w:val="none" w:sz="0" w:space="0" w:color="auto"/>
            <w:bottom w:val="none" w:sz="0" w:space="0" w:color="auto"/>
            <w:right w:val="none" w:sz="0" w:space="0" w:color="auto"/>
          </w:divBdr>
          <w:divsChild>
            <w:div w:id="155261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770014">
      <w:bodyDiv w:val="1"/>
      <w:marLeft w:val="0"/>
      <w:marRight w:val="0"/>
      <w:marTop w:val="0"/>
      <w:marBottom w:val="0"/>
      <w:divBdr>
        <w:top w:val="none" w:sz="0" w:space="0" w:color="auto"/>
        <w:left w:val="none" w:sz="0" w:space="0" w:color="auto"/>
        <w:bottom w:val="none" w:sz="0" w:space="0" w:color="auto"/>
        <w:right w:val="none" w:sz="0" w:space="0" w:color="auto"/>
      </w:divBdr>
      <w:divsChild>
        <w:div w:id="1877159154">
          <w:marLeft w:val="0"/>
          <w:marRight w:val="0"/>
          <w:marTop w:val="0"/>
          <w:marBottom w:val="0"/>
          <w:divBdr>
            <w:top w:val="none" w:sz="0" w:space="0" w:color="auto"/>
            <w:left w:val="none" w:sz="0" w:space="0" w:color="auto"/>
            <w:bottom w:val="none" w:sz="0" w:space="0" w:color="auto"/>
            <w:right w:val="none" w:sz="0" w:space="0" w:color="auto"/>
          </w:divBdr>
        </w:div>
        <w:div w:id="1228537867">
          <w:marLeft w:val="0"/>
          <w:marRight w:val="0"/>
          <w:marTop w:val="0"/>
          <w:marBottom w:val="0"/>
          <w:divBdr>
            <w:top w:val="none" w:sz="0" w:space="0" w:color="auto"/>
            <w:left w:val="none" w:sz="0" w:space="0" w:color="auto"/>
            <w:bottom w:val="none" w:sz="0" w:space="0" w:color="auto"/>
            <w:right w:val="none" w:sz="0" w:space="0" w:color="auto"/>
          </w:divBdr>
        </w:div>
        <w:div w:id="1089042695">
          <w:marLeft w:val="0"/>
          <w:marRight w:val="0"/>
          <w:marTop w:val="0"/>
          <w:marBottom w:val="0"/>
          <w:divBdr>
            <w:top w:val="none" w:sz="0" w:space="0" w:color="auto"/>
            <w:left w:val="none" w:sz="0" w:space="0" w:color="auto"/>
            <w:bottom w:val="none" w:sz="0" w:space="0" w:color="auto"/>
            <w:right w:val="none" w:sz="0" w:space="0" w:color="auto"/>
          </w:divBdr>
        </w:div>
        <w:div w:id="616914824">
          <w:marLeft w:val="0"/>
          <w:marRight w:val="0"/>
          <w:marTop w:val="0"/>
          <w:marBottom w:val="0"/>
          <w:divBdr>
            <w:top w:val="none" w:sz="0" w:space="0" w:color="auto"/>
            <w:left w:val="none" w:sz="0" w:space="0" w:color="auto"/>
            <w:bottom w:val="none" w:sz="0" w:space="0" w:color="auto"/>
            <w:right w:val="none" w:sz="0" w:space="0" w:color="auto"/>
          </w:divBdr>
        </w:div>
        <w:div w:id="424766715">
          <w:marLeft w:val="0"/>
          <w:marRight w:val="0"/>
          <w:marTop w:val="0"/>
          <w:marBottom w:val="0"/>
          <w:divBdr>
            <w:top w:val="none" w:sz="0" w:space="0" w:color="auto"/>
            <w:left w:val="none" w:sz="0" w:space="0" w:color="auto"/>
            <w:bottom w:val="none" w:sz="0" w:space="0" w:color="auto"/>
            <w:right w:val="none" w:sz="0" w:space="0" w:color="auto"/>
          </w:divBdr>
        </w:div>
        <w:div w:id="1950966492">
          <w:marLeft w:val="0"/>
          <w:marRight w:val="0"/>
          <w:marTop w:val="0"/>
          <w:marBottom w:val="0"/>
          <w:divBdr>
            <w:top w:val="none" w:sz="0" w:space="0" w:color="auto"/>
            <w:left w:val="none" w:sz="0" w:space="0" w:color="auto"/>
            <w:bottom w:val="none" w:sz="0" w:space="0" w:color="auto"/>
            <w:right w:val="none" w:sz="0" w:space="0" w:color="auto"/>
          </w:divBdr>
        </w:div>
        <w:div w:id="910433934">
          <w:marLeft w:val="0"/>
          <w:marRight w:val="0"/>
          <w:marTop w:val="0"/>
          <w:marBottom w:val="0"/>
          <w:divBdr>
            <w:top w:val="none" w:sz="0" w:space="0" w:color="auto"/>
            <w:left w:val="none" w:sz="0" w:space="0" w:color="auto"/>
            <w:bottom w:val="none" w:sz="0" w:space="0" w:color="auto"/>
            <w:right w:val="none" w:sz="0" w:space="0" w:color="auto"/>
          </w:divBdr>
        </w:div>
        <w:div w:id="1279408530">
          <w:marLeft w:val="0"/>
          <w:marRight w:val="0"/>
          <w:marTop w:val="0"/>
          <w:marBottom w:val="0"/>
          <w:divBdr>
            <w:top w:val="none" w:sz="0" w:space="0" w:color="auto"/>
            <w:left w:val="none" w:sz="0" w:space="0" w:color="auto"/>
            <w:bottom w:val="none" w:sz="0" w:space="0" w:color="auto"/>
            <w:right w:val="none" w:sz="0" w:space="0" w:color="auto"/>
          </w:divBdr>
        </w:div>
        <w:div w:id="817838987">
          <w:marLeft w:val="0"/>
          <w:marRight w:val="0"/>
          <w:marTop w:val="0"/>
          <w:marBottom w:val="0"/>
          <w:divBdr>
            <w:top w:val="none" w:sz="0" w:space="0" w:color="auto"/>
            <w:left w:val="none" w:sz="0" w:space="0" w:color="auto"/>
            <w:bottom w:val="none" w:sz="0" w:space="0" w:color="auto"/>
            <w:right w:val="none" w:sz="0" w:space="0" w:color="auto"/>
          </w:divBdr>
        </w:div>
      </w:divsChild>
    </w:div>
    <w:div w:id="1978535691">
      <w:bodyDiv w:val="1"/>
      <w:marLeft w:val="0"/>
      <w:marRight w:val="0"/>
      <w:marTop w:val="0"/>
      <w:marBottom w:val="0"/>
      <w:divBdr>
        <w:top w:val="none" w:sz="0" w:space="0" w:color="auto"/>
        <w:left w:val="none" w:sz="0" w:space="0" w:color="auto"/>
        <w:bottom w:val="none" w:sz="0" w:space="0" w:color="auto"/>
        <w:right w:val="none" w:sz="0" w:space="0" w:color="auto"/>
      </w:divBdr>
      <w:divsChild>
        <w:div w:id="718213835">
          <w:marLeft w:val="0"/>
          <w:marRight w:val="0"/>
          <w:marTop w:val="0"/>
          <w:marBottom w:val="0"/>
          <w:divBdr>
            <w:top w:val="none" w:sz="0" w:space="0" w:color="auto"/>
            <w:left w:val="none" w:sz="0" w:space="0" w:color="auto"/>
            <w:bottom w:val="none" w:sz="0" w:space="0" w:color="auto"/>
            <w:right w:val="none" w:sz="0" w:space="0" w:color="auto"/>
          </w:divBdr>
        </w:div>
        <w:div w:id="298734077">
          <w:marLeft w:val="0"/>
          <w:marRight w:val="0"/>
          <w:marTop w:val="0"/>
          <w:marBottom w:val="0"/>
          <w:divBdr>
            <w:top w:val="none" w:sz="0" w:space="0" w:color="auto"/>
            <w:left w:val="none" w:sz="0" w:space="0" w:color="auto"/>
            <w:bottom w:val="none" w:sz="0" w:space="0" w:color="auto"/>
            <w:right w:val="none" w:sz="0" w:space="0" w:color="auto"/>
          </w:divBdr>
        </w:div>
        <w:div w:id="81027765">
          <w:marLeft w:val="0"/>
          <w:marRight w:val="0"/>
          <w:marTop w:val="0"/>
          <w:marBottom w:val="0"/>
          <w:divBdr>
            <w:top w:val="none" w:sz="0" w:space="0" w:color="auto"/>
            <w:left w:val="none" w:sz="0" w:space="0" w:color="auto"/>
            <w:bottom w:val="none" w:sz="0" w:space="0" w:color="auto"/>
            <w:right w:val="none" w:sz="0" w:space="0" w:color="auto"/>
          </w:divBdr>
        </w:div>
        <w:div w:id="1597667797">
          <w:marLeft w:val="0"/>
          <w:marRight w:val="0"/>
          <w:marTop w:val="0"/>
          <w:marBottom w:val="0"/>
          <w:divBdr>
            <w:top w:val="none" w:sz="0" w:space="0" w:color="auto"/>
            <w:left w:val="none" w:sz="0" w:space="0" w:color="auto"/>
            <w:bottom w:val="none" w:sz="0" w:space="0" w:color="auto"/>
            <w:right w:val="none" w:sz="0" w:space="0" w:color="auto"/>
          </w:divBdr>
        </w:div>
        <w:div w:id="155462629">
          <w:marLeft w:val="0"/>
          <w:marRight w:val="0"/>
          <w:marTop w:val="0"/>
          <w:marBottom w:val="0"/>
          <w:divBdr>
            <w:top w:val="none" w:sz="0" w:space="0" w:color="auto"/>
            <w:left w:val="none" w:sz="0" w:space="0" w:color="auto"/>
            <w:bottom w:val="none" w:sz="0" w:space="0" w:color="auto"/>
            <w:right w:val="none" w:sz="0" w:space="0" w:color="auto"/>
          </w:divBdr>
        </w:div>
        <w:div w:id="376123663">
          <w:marLeft w:val="0"/>
          <w:marRight w:val="0"/>
          <w:marTop w:val="0"/>
          <w:marBottom w:val="0"/>
          <w:divBdr>
            <w:top w:val="none" w:sz="0" w:space="0" w:color="auto"/>
            <w:left w:val="none" w:sz="0" w:space="0" w:color="auto"/>
            <w:bottom w:val="none" w:sz="0" w:space="0" w:color="auto"/>
            <w:right w:val="none" w:sz="0" w:space="0" w:color="auto"/>
          </w:divBdr>
        </w:div>
        <w:div w:id="652563326">
          <w:marLeft w:val="0"/>
          <w:marRight w:val="0"/>
          <w:marTop w:val="0"/>
          <w:marBottom w:val="0"/>
          <w:divBdr>
            <w:top w:val="none" w:sz="0" w:space="0" w:color="auto"/>
            <w:left w:val="none" w:sz="0" w:space="0" w:color="auto"/>
            <w:bottom w:val="none" w:sz="0" w:space="0" w:color="auto"/>
            <w:right w:val="none" w:sz="0" w:space="0" w:color="auto"/>
          </w:divBdr>
        </w:div>
        <w:div w:id="524488231">
          <w:marLeft w:val="0"/>
          <w:marRight w:val="0"/>
          <w:marTop w:val="0"/>
          <w:marBottom w:val="0"/>
          <w:divBdr>
            <w:top w:val="none" w:sz="0" w:space="0" w:color="auto"/>
            <w:left w:val="none" w:sz="0" w:space="0" w:color="auto"/>
            <w:bottom w:val="none" w:sz="0" w:space="0" w:color="auto"/>
            <w:right w:val="none" w:sz="0" w:space="0" w:color="auto"/>
          </w:divBdr>
        </w:div>
        <w:div w:id="1981298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pd.org/uk/knowledge/factsheets/uk-court-system-factsheet/" TargetMode="External"/><Relationship Id="rId18" Type="http://schemas.openxmlformats.org/officeDocument/2006/relationships/hyperlink" Target="https://www.legislation.gov.uk/uksi/1999/3242/contents/made" TargetMode="External"/><Relationship Id="rId3" Type="http://schemas.openxmlformats.org/officeDocument/2006/relationships/customXml" Target="../customXml/item3.xml"/><Relationship Id="rId21" Type="http://schemas.openxmlformats.org/officeDocument/2006/relationships/hyperlink" Target="https://www.gov.uk/redundancy-your-rights" TargetMode="External"/><Relationship Id="rId7" Type="http://schemas.openxmlformats.org/officeDocument/2006/relationships/settings" Target="settings.xml"/><Relationship Id="rId12" Type="http://schemas.openxmlformats.org/officeDocument/2006/relationships/hyperlink" Target="https://www.acas.org.uk/rest-breaks" TargetMode="External"/><Relationship Id="rId17" Type="http://schemas.openxmlformats.org/officeDocument/2006/relationships/hyperlink" Target="https://www.legislation.gov.uk/uksi/1998/1833/regulation/12/made" TargetMode="External"/><Relationship Id="rId2" Type="http://schemas.openxmlformats.org/officeDocument/2006/relationships/customXml" Target="../customXml/item2.xml"/><Relationship Id="rId16" Type="http://schemas.openxmlformats.org/officeDocument/2006/relationships/hyperlink" Target="https://www.legislation.gov.uk/ukpga/1996/18/contents" TargetMode="External"/><Relationship Id="rId20"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cas.org.uk/acas-code-of-practice-settlement-agreements" TargetMode="External"/><Relationship Id="rId5" Type="http://schemas.openxmlformats.org/officeDocument/2006/relationships/numbering" Target="numbering.xml"/><Relationship Id="rId15" Type="http://schemas.openxmlformats.org/officeDocument/2006/relationships/hyperlink" Target="http://www.law.cardiff.ac.uk/clr/networks/lrsncd08.htm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si/1999/3312/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org/uk/knowledge/factsheets/maternity-paternity-rights-factshe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8" ma:contentTypeDescription="Create a new document." ma:contentTypeScope="" ma:versionID="667573680f844f4b25b97611079c34b1">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8a439dce1b6746de373f3183acc1fa55" ns3:_="" ns4:_="">
    <xsd:import namespace="e9586b6e-d655-4ea8-9b46-aa323587a11f"/>
    <xsd:import namespace="72e6e00a-7fea-48f1-b1b6-00c90b4ff77b"/>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E54A05-1CDE-40CB-9D3A-DAE0B7B221F0}">
  <ds:schemaRefs>
    <ds:schemaRef ds:uri="http://schemas.openxmlformats.org/officeDocument/2006/bibliography"/>
  </ds:schemaRefs>
</ds:datastoreItem>
</file>

<file path=customXml/itemProps2.xml><?xml version="1.0" encoding="utf-8"?>
<ds:datastoreItem xmlns:ds="http://schemas.openxmlformats.org/officeDocument/2006/customXml" ds:itemID="{CCA30F6D-DC40-4993-8356-A034F804BA64}">
  <ds:schemaRefs>
    <ds:schemaRef ds:uri="http://schemas.microsoft.com/office/2006/metadata/properties"/>
    <ds:schemaRef ds:uri="http://schemas.microsoft.com/office/infopath/2007/PartnerControls"/>
    <ds:schemaRef ds:uri="e9586b6e-d655-4ea8-9b46-aa323587a11f"/>
  </ds:schemaRefs>
</ds:datastoreItem>
</file>

<file path=customXml/itemProps3.xml><?xml version="1.0" encoding="utf-8"?>
<ds:datastoreItem xmlns:ds="http://schemas.openxmlformats.org/officeDocument/2006/customXml" ds:itemID="{93CE2E30-5CC0-446A-BBF7-861F5DD487BC}">
  <ds:schemaRefs>
    <ds:schemaRef ds:uri="http://schemas.microsoft.com/sharepoint/v3/contenttype/forms"/>
  </ds:schemaRefs>
</ds:datastoreItem>
</file>

<file path=customXml/itemProps4.xml><?xml version="1.0" encoding="utf-8"?>
<ds:datastoreItem xmlns:ds="http://schemas.openxmlformats.org/officeDocument/2006/customXml" ds:itemID="{62E0797B-096A-4A55-AFA7-4128F5208C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5174</Words>
  <Characters>29496</Characters>
  <Application>Microsoft Office Word</Application>
  <DocSecurity>0</DocSecurity>
  <Lines>245</Lines>
  <Paragraphs>69</Paragraphs>
  <ScaleCrop>false</ScaleCrop>
  <Company/>
  <LinksUpToDate>false</LinksUpToDate>
  <CharactersWithSpaces>34601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Brain (2241084)</dc:creator>
  <cp:keywords/>
  <dc:description/>
  <cp:lastModifiedBy>Sarah Brain (2241084)</cp:lastModifiedBy>
  <cp:revision>5</cp:revision>
  <dcterms:created xsi:type="dcterms:W3CDTF">2024-05-07T09:36:00Z</dcterms:created>
  <dcterms:modified xsi:type="dcterms:W3CDTF">2024-05-07T09:48:00Z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