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b w:val="1"/>
          <w:u w:val="single"/>
        </w:rPr>
      </w:pPr>
      <w:r w:rsidDel="00000000" w:rsidR="00000000" w:rsidRPr="00000000">
        <w:rPr>
          <w:b w:val="1"/>
          <w:u w:val="single"/>
          <w:rtl w:val="0"/>
        </w:rPr>
        <w:t xml:space="preserve">Gobbet: Pindar’s Olympian One.</w:t>
      </w:r>
    </w:p>
    <w:p w:rsidR="00000000" w:rsidDel="00000000" w:rsidP="00000000" w:rsidRDefault="00000000" w:rsidRPr="00000000" w14:paraId="00000001">
      <w:pPr>
        <w:jc w:val="center"/>
        <w:rPr>
          <w:b w:val="1"/>
          <w:u w:val="single"/>
        </w:rPr>
      </w:pPr>
      <w:r w:rsidDel="00000000" w:rsidR="00000000" w:rsidRPr="00000000">
        <w:rPr>
          <w:rtl w:val="0"/>
        </w:rPr>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Pindar was a Greek poet whose works mainly focused on victories, ranging between many different subtopics, one of which was the Olympic Games, under the title Olympian Odes. </w:t>
      </w:r>
      <w:r w:rsidDel="00000000" w:rsidR="00000000" w:rsidRPr="00000000">
        <w:rPr>
          <w:vertAlign w:val="superscript"/>
        </w:rPr>
        <w:footnoteReference w:customMarkFollows="0" w:id="0"/>
      </w:r>
      <w:r w:rsidDel="00000000" w:rsidR="00000000" w:rsidRPr="00000000">
        <w:rPr>
          <w:rtl w:val="0"/>
        </w:rPr>
        <w:t xml:space="preserve"> It is believed that he was born roughly around 518 BC, and died roughly around or after 446 BC. </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line="276" w:lineRule="auto"/>
        <w:rPr/>
      </w:pPr>
      <w:r w:rsidDel="00000000" w:rsidR="00000000" w:rsidRPr="00000000">
        <w:rPr>
          <w:rtl w:val="0"/>
        </w:rPr>
        <w:t xml:space="preserve">Olympian One is a poem which, in its entirety, details and celebrates Hieron’s victory after winning a horse race.</w:t>
      </w:r>
      <w:r w:rsidDel="00000000" w:rsidR="00000000" w:rsidRPr="00000000">
        <w:rPr>
          <w:vertAlign w:val="superscript"/>
        </w:rPr>
        <w:footnoteReference w:customMarkFollows="0" w:id="2"/>
      </w:r>
      <w:r w:rsidDel="00000000" w:rsidR="00000000" w:rsidRPr="00000000">
        <w:rPr>
          <w:rtl w:val="0"/>
        </w:rPr>
        <w:t xml:space="preserve"> The gobbet itself comes from the very beginning of the poem where Pindar seems to be describing the very beginning of the race and the Olympic games. It is known to be a celebration, and especially a celebration of the Gods, due to Zeus being the patriotic saint of the games. </w:t>
      </w:r>
      <w:r w:rsidDel="00000000" w:rsidR="00000000" w:rsidRPr="00000000">
        <w:rPr>
          <w:vertAlign w:val="superscript"/>
        </w:rPr>
        <w:footnoteReference w:customMarkFollows="0" w:id="3"/>
      </w:r>
      <w:r w:rsidDel="00000000" w:rsidR="00000000" w:rsidRPr="00000000">
        <w:rPr>
          <w:rtl w:val="0"/>
        </w:rPr>
        <w:t xml:space="preserve"> This could suggest that the beginning of the poem is mainly  focused around ‘the son of Cronus’ </w:t>
      </w:r>
      <w:r w:rsidDel="00000000" w:rsidR="00000000" w:rsidRPr="00000000">
        <w:rPr>
          <w:vertAlign w:val="superscript"/>
        </w:rPr>
        <w:footnoteReference w:customMarkFollows="0" w:id="4"/>
      </w:r>
      <w:r w:rsidDel="00000000" w:rsidR="00000000" w:rsidRPr="00000000">
        <w:rPr>
          <w:rtl w:val="0"/>
        </w:rPr>
        <w:t xml:space="preserve"> due to the Olympic Games being a celebration in honour of Zeus, as stated before.</w:t>
      </w:r>
    </w:p>
    <w:p w:rsidR="00000000" w:rsidDel="00000000" w:rsidP="00000000" w:rsidRDefault="00000000" w:rsidRPr="00000000" w14:paraId="00000007">
      <w:pPr>
        <w:spacing w:line="276" w:lineRule="auto"/>
        <w:rPr/>
      </w:pPr>
      <w:r w:rsidDel="00000000" w:rsidR="00000000" w:rsidRPr="00000000">
        <w:rPr>
          <w:rtl w:val="0"/>
        </w:rPr>
      </w:r>
    </w:p>
    <w:p w:rsidR="00000000" w:rsidDel="00000000" w:rsidP="00000000" w:rsidRDefault="00000000" w:rsidRPr="00000000" w14:paraId="00000008">
      <w:pPr>
        <w:spacing w:line="276" w:lineRule="auto"/>
        <w:rPr/>
      </w:pPr>
      <w:r w:rsidDel="00000000" w:rsidR="00000000" w:rsidRPr="00000000">
        <w:rPr>
          <w:rtl w:val="0"/>
        </w:rPr>
        <w:t xml:space="preserve">Pindar seems to give many examples on how the Greeks showed thanks and celebrated Gods such as Zeus in this specific part of the gobbet. One example is that ‘they loudly sing’ </w:t>
      </w:r>
      <w:r w:rsidDel="00000000" w:rsidR="00000000" w:rsidRPr="00000000">
        <w:rPr>
          <w:vertAlign w:val="superscript"/>
        </w:rPr>
        <w:footnoteReference w:customMarkFollows="0" w:id="5"/>
      </w:r>
      <w:r w:rsidDel="00000000" w:rsidR="00000000" w:rsidRPr="00000000">
        <w:rPr>
          <w:rtl w:val="0"/>
        </w:rPr>
        <w:t xml:space="preserve"> about Zeus when people start to arrive at the ‘blessed hearth of Hieron’. </w:t>
      </w:r>
      <w:r w:rsidDel="00000000" w:rsidR="00000000" w:rsidRPr="00000000">
        <w:rPr>
          <w:vertAlign w:val="superscript"/>
        </w:rPr>
        <w:footnoteReference w:customMarkFollows="0" w:id="6"/>
      </w:r>
      <w:r w:rsidDel="00000000" w:rsidR="00000000" w:rsidRPr="00000000">
        <w:rPr>
          <w:rtl w:val="0"/>
        </w:rPr>
        <w:t xml:space="preserve"> By using the word ‘blessed’, Pindar is once again showing that these games are symbolic and particularly important to the Greeks as it was another way to worship their Gods, or a few in particular.</w:t>
      </w:r>
    </w:p>
    <w:p w:rsidR="00000000" w:rsidDel="00000000" w:rsidP="00000000" w:rsidRDefault="00000000" w:rsidRPr="00000000" w14:paraId="00000009">
      <w:pPr>
        <w:spacing w:line="276" w:lineRule="auto"/>
        <w:rPr/>
      </w:pPr>
      <w:r w:rsidDel="00000000" w:rsidR="00000000" w:rsidRPr="00000000">
        <w:rPr>
          <w:rtl w:val="0"/>
        </w:rPr>
      </w:r>
    </w:p>
    <w:p w:rsidR="00000000" w:rsidDel="00000000" w:rsidP="00000000" w:rsidRDefault="00000000" w:rsidRPr="00000000" w14:paraId="0000000A">
      <w:pPr>
        <w:spacing w:line="276" w:lineRule="auto"/>
        <w:rPr/>
      </w:pPr>
      <w:r w:rsidDel="00000000" w:rsidR="00000000" w:rsidRPr="00000000">
        <w:rPr>
          <w:rtl w:val="0"/>
        </w:rPr>
        <w:t xml:space="preserve">In this section, Pindar seems to put some praise on Hieron, particularly his winning and the horse he rode which granted him this. </w:t>
      </w:r>
      <w:r w:rsidDel="00000000" w:rsidR="00000000" w:rsidRPr="00000000">
        <w:rPr>
          <w:vertAlign w:val="superscript"/>
        </w:rPr>
        <w:footnoteReference w:customMarkFollows="0" w:id="7"/>
      </w:r>
      <w:r w:rsidDel="00000000" w:rsidR="00000000" w:rsidRPr="00000000">
        <w:rPr>
          <w:rtl w:val="0"/>
        </w:rPr>
        <w:t xml:space="preserve"> Pindar seems to show those who are reading this text that this horse was both important and spectacular by using the phrase ‘and of Pherenicus placed your mind under the influence of sweetest thoughts’. </w:t>
      </w:r>
      <w:r w:rsidDel="00000000" w:rsidR="00000000" w:rsidRPr="00000000">
        <w:rPr>
          <w:vertAlign w:val="superscript"/>
        </w:rPr>
        <w:footnoteReference w:customMarkFollows="0" w:id="8"/>
      </w:r>
      <w:r w:rsidDel="00000000" w:rsidR="00000000" w:rsidRPr="00000000">
        <w:rPr>
          <w:rtl w:val="0"/>
        </w:rPr>
        <w:t xml:space="preserve"> This opening section also seems to have Pindar almost praising Hierons wealth, but also on his great hospitality, ‘glorified by the choicest music, which we men often play around his most hospitable table’ </w:t>
      </w:r>
      <w:r w:rsidDel="00000000" w:rsidR="00000000" w:rsidRPr="00000000">
        <w:rPr>
          <w:vertAlign w:val="superscript"/>
        </w:rPr>
        <w:footnoteReference w:customMarkFollows="0" w:id="9"/>
      </w:r>
      <w:r w:rsidDel="00000000" w:rsidR="00000000" w:rsidRPr="00000000">
        <w:rPr>
          <w:rtl w:val="0"/>
        </w:rPr>
        <w:t xml:space="preserve">, all of which are detailed in a song his guests sing. </w:t>
      </w:r>
      <w:r w:rsidDel="00000000" w:rsidR="00000000" w:rsidRPr="00000000">
        <w:rPr>
          <w:vertAlign w:val="superscript"/>
        </w:rPr>
        <w:footnoteReference w:customMarkFollows="0" w:id="10"/>
      </w:r>
      <w:r w:rsidDel="00000000" w:rsidR="00000000" w:rsidRPr="00000000">
        <w:rPr>
          <w:rtl w:val="0"/>
        </w:rPr>
        <w:t xml:space="preserve"> This, if looked at in the sense of how the Olympic games are used as a way of honouring Zeus, it could be suggested Pindar is perhaps honouring Hieron in almost the same way, due to using such charismatic phrasing. </w:t>
      </w:r>
    </w:p>
    <w:p w:rsidR="00000000" w:rsidDel="00000000" w:rsidP="00000000" w:rsidRDefault="00000000" w:rsidRPr="00000000" w14:paraId="0000000B">
      <w:pPr>
        <w:spacing w:line="276" w:lineRule="auto"/>
        <w:rPr/>
      </w:pPr>
      <w:r w:rsidDel="00000000" w:rsidR="00000000" w:rsidRPr="00000000">
        <w:rPr>
          <w:rtl w:val="0"/>
        </w:rPr>
      </w:r>
    </w:p>
    <w:p w:rsidR="00000000" w:rsidDel="00000000" w:rsidP="00000000" w:rsidRDefault="00000000" w:rsidRPr="00000000" w14:paraId="0000000C">
      <w:pPr>
        <w:spacing w:line="276" w:lineRule="auto"/>
        <w:rPr/>
      </w:pPr>
      <w:r w:rsidDel="00000000" w:rsidR="00000000" w:rsidRPr="00000000">
        <w:rPr>
          <w:rtl w:val="0"/>
        </w:rPr>
        <w:t xml:space="preserve">William H. Race seems to believe that the beginning of this poem does focus primarily on Hieron, however, he explains that it is particularly focuses on his horses victory. </w:t>
      </w:r>
      <w:r w:rsidDel="00000000" w:rsidR="00000000" w:rsidRPr="00000000">
        <w:rPr>
          <w:vertAlign w:val="superscript"/>
        </w:rPr>
        <w:footnoteReference w:customMarkFollows="0" w:id="11"/>
      </w:r>
      <w:r w:rsidDel="00000000" w:rsidR="00000000" w:rsidRPr="00000000">
        <w:rPr>
          <w:rtl w:val="0"/>
        </w:rPr>
        <w:t xml:space="preserve"> This can be seen as one interpretation, but it is also important to take into account that perhaps Pindar was in fact trying to also praise Hieron himself on his own achievements. </w:t>
      </w:r>
    </w:p>
    <w:p w:rsidR="00000000" w:rsidDel="00000000" w:rsidP="00000000" w:rsidRDefault="00000000" w:rsidRPr="00000000" w14:paraId="0000000D">
      <w:pPr>
        <w:spacing w:line="276" w:lineRule="auto"/>
        <w:rPr/>
      </w:pPr>
      <w:r w:rsidDel="00000000" w:rsidR="00000000" w:rsidRPr="00000000">
        <w:rPr>
          <w:rtl w:val="0"/>
        </w:rPr>
      </w:r>
    </w:p>
    <w:p w:rsidR="00000000" w:rsidDel="00000000" w:rsidP="00000000" w:rsidRDefault="00000000" w:rsidRPr="00000000" w14:paraId="0000000E">
      <w:pPr>
        <w:spacing w:line="276" w:lineRule="auto"/>
        <w:rPr/>
      </w:pPr>
      <w:r w:rsidDel="00000000" w:rsidR="00000000" w:rsidRPr="00000000">
        <w:rPr>
          <w:rtl w:val="0"/>
        </w:rPr>
        <w:t xml:space="preserve">Overall, the gobbet (the beginning of Olympian One) seems to focus on Hieron and his achievements, rather than the Zeus, but also focuses on the praise that he is given for his winnings. However, this can mainly be due to Pindar’s works mainly focusing on victories in many different games, as stated previously.</w:t>
      </w:r>
    </w:p>
    <w:p w:rsidR="00000000" w:rsidDel="00000000" w:rsidP="00000000" w:rsidRDefault="00000000" w:rsidRPr="00000000" w14:paraId="0000000F">
      <w:pPr>
        <w:spacing w:line="276" w:lineRule="auto"/>
        <w:rPr/>
      </w:pPr>
      <w:r w:rsidDel="00000000" w:rsidR="00000000" w:rsidRPr="00000000">
        <w:rPr>
          <w:rtl w:val="0"/>
        </w:rPr>
      </w:r>
    </w:p>
    <w:p w:rsidR="00000000" w:rsidDel="00000000" w:rsidP="00000000" w:rsidRDefault="00000000" w:rsidRPr="00000000" w14:paraId="00000010">
      <w:pPr>
        <w:spacing w:line="276" w:lineRule="auto"/>
        <w:rPr/>
      </w:pPr>
      <w:r w:rsidDel="00000000" w:rsidR="00000000" w:rsidRPr="00000000">
        <w:rPr>
          <w:rtl w:val="0"/>
        </w:rPr>
      </w:r>
    </w:p>
    <w:p w:rsidR="00000000" w:rsidDel="00000000" w:rsidP="00000000" w:rsidRDefault="00000000" w:rsidRPr="00000000" w14:paraId="00000011">
      <w:pPr>
        <w:spacing w:line="276" w:lineRule="auto"/>
        <w:rPr/>
      </w:pPr>
      <w:r w:rsidDel="00000000" w:rsidR="00000000" w:rsidRPr="00000000">
        <w:rPr>
          <w:rtl w:val="0"/>
        </w:rPr>
      </w:r>
    </w:p>
    <w:p w:rsidR="00000000" w:rsidDel="00000000" w:rsidP="00000000" w:rsidRDefault="00000000" w:rsidRPr="00000000" w14:paraId="00000012">
      <w:pPr>
        <w:spacing w:line="276" w:lineRule="auto"/>
        <w:rPr>
          <w:b w:val="1"/>
        </w:rPr>
      </w:pPr>
      <w:r w:rsidDel="00000000" w:rsidR="00000000" w:rsidRPr="00000000">
        <w:rPr>
          <w:rtl w:val="0"/>
        </w:rPr>
      </w:r>
    </w:p>
    <w:p w:rsidR="00000000" w:rsidDel="00000000" w:rsidP="00000000" w:rsidRDefault="00000000" w:rsidRPr="00000000" w14:paraId="00000013">
      <w:pPr>
        <w:spacing w:line="276" w:lineRule="auto"/>
        <w:rPr>
          <w:b w:val="1"/>
        </w:rPr>
      </w:pPr>
      <w:r w:rsidDel="00000000" w:rsidR="00000000" w:rsidRPr="00000000">
        <w:rPr>
          <w:b w:val="1"/>
          <w:rtl w:val="0"/>
        </w:rPr>
        <w:t xml:space="preserve">Bibliography.</w:t>
      </w:r>
    </w:p>
    <w:p w:rsidR="00000000" w:rsidDel="00000000" w:rsidP="00000000" w:rsidRDefault="00000000" w:rsidRPr="00000000" w14:paraId="00000014">
      <w:pPr>
        <w:spacing w:line="276" w:lineRule="auto"/>
        <w:rPr>
          <w:b w:val="1"/>
        </w:rPr>
      </w:pPr>
      <w:r w:rsidDel="00000000" w:rsidR="00000000" w:rsidRPr="00000000">
        <w:rPr>
          <w:b w:val="1"/>
          <w:rtl w:val="0"/>
        </w:rPr>
        <w:t xml:space="preserve">Ancient Sources.</w:t>
      </w:r>
    </w:p>
    <w:p w:rsidR="00000000" w:rsidDel="00000000" w:rsidP="00000000" w:rsidRDefault="00000000" w:rsidRPr="00000000" w14:paraId="00000015">
      <w:pPr>
        <w:spacing w:line="276" w:lineRule="auto"/>
        <w:rPr/>
      </w:pPr>
      <w:r w:rsidDel="00000000" w:rsidR="00000000" w:rsidRPr="00000000">
        <w:rPr>
          <w:rtl w:val="0"/>
        </w:rPr>
      </w:r>
    </w:p>
    <w:p w:rsidR="00000000" w:rsidDel="00000000" w:rsidP="00000000" w:rsidRDefault="00000000" w:rsidRPr="00000000" w14:paraId="00000016">
      <w:pPr>
        <w:spacing w:line="276" w:lineRule="auto"/>
        <w:rPr/>
      </w:pPr>
      <w:r w:rsidDel="00000000" w:rsidR="00000000" w:rsidRPr="00000000">
        <w:rPr>
          <w:rtl w:val="0"/>
        </w:rPr>
        <w:t xml:space="preserve">Pindar. Olympian One.</w:t>
      </w:r>
    </w:p>
    <w:p w:rsidR="00000000" w:rsidDel="00000000" w:rsidP="00000000" w:rsidRDefault="00000000" w:rsidRPr="00000000" w14:paraId="00000017">
      <w:pPr>
        <w:spacing w:line="276" w:lineRule="auto"/>
        <w:rPr/>
      </w:pPr>
      <w:r w:rsidDel="00000000" w:rsidR="00000000" w:rsidRPr="00000000">
        <w:rPr>
          <w:rtl w:val="0"/>
        </w:rPr>
      </w:r>
    </w:p>
    <w:p w:rsidR="00000000" w:rsidDel="00000000" w:rsidP="00000000" w:rsidRDefault="00000000" w:rsidRPr="00000000" w14:paraId="00000018">
      <w:pPr>
        <w:spacing w:line="276" w:lineRule="auto"/>
        <w:rPr/>
      </w:pPr>
      <w:r w:rsidDel="00000000" w:rsidR="00000000" w:rsidRPr="00000000">
        <w:rPr>
          <w:rtl w:val="0"/>
        </w:rPr>
      </w:r>
    </w:p>
    <w:p w:rsidR="00000000" w:rsidDel="00000000" w:rsidP="00000000" w:rsidRDefault="00000000" w:rsidRPr="00000000" w14:paraId="00000019">
      <w:pPr>
        <w:spacing w:line="276" w:lineRule="auto"/>
        <w:rPr>
          <w:b w:val="1"/>
        </w:rPr>
      </w:pPr>
      <w:r w:rsidDel="00000000" w:rsidR="00000000" w:rsidRPr="00000000">
        <w:rPr>
          <w:b w:val="1"/>
          <w:rtl w:val="0"/>
        </w:rPr>
        <w:t xml:space="preserve">Modern Scholars.</w:t>
      </w:r>
    </w:p>
    <w:p w:rsidR="00000000" w:rsidDel="00000000" w:rsidP="00000000" w:rsidRDefault="00000000" w:rsidRPr="00000000" w14:paraId="0000001A">
      <w:pPr>
        <w:spacing w:line="276" w:lineRule="auto"/>
        <w:rPr/>
      </w:pPr>
      <w:r w:rsidDel="00000000" w:rsidR="00000000" w:rsidRPr="00000000">
        <w:rPr>
          <w:rtl w:val="0"/>
        </w:rPr>
      </w:r>
    </w:p>
    <w:p w:rsidR="00000000" w:rsidDel="00000000" w:rsidP="00000000" w:rsidRDefault="00000000" w:rsidRPr="00000000" w14:paraId="0000001B">
      <w:pPr>
        <w:spacing w:line="276" w:lineRule="auto"/>
        <w:rPr/>
      </w:pPr>
      <w:r w:rsidDel="00000000" w:rsidR="00000000" w:rsidRPr="00000000">
        <w:rPr>
          <w:rtl w:val="0"/>
        </w:rPr>
        <w:t xml:space="preserve">Ernest, D. Wormell, W. Pindar. Encyclopedia Britannica. (2017) Encyclopedia Britannica, Inc. </w:t>
      </w:r>
      <w:hyperlink r:id="rId7">
        <w:r w:rsidDel="00000000" w:rsidR="00000000" w:rsidRPr="00000000">
          <w:rPr>
            <w:color w:val="1155cc"/>
            <w:u w:val="single"/>
            <w:rtl w:val="0"/>
          </w:rPr>
          <w:t xml:space="preserve">https://www.britannica.com/biography/Pindar</w:t>
        </w:r>
      </w:hyperlink>
      <w:r w:rsidDel="00000000" w:rsidR="00000000" w:rsidRPr="00000000">
        <w:rPr>
          <w:rtl w:val="0"/>
        </w:rPr>
        <w:t xml:space="preserve"> [Accessed January 11th, 2019]</w:t>
      </w:r>
    </w:p>
    <w:p w:rsidR="00000000" w:rsidDel="00000000" w:rsidP="00000000" w:rsidRDefault="00000000" w:rsidRPr="00000000" w14:paraId="0000001C">
      <w:pPr>
        <w:spacing w:line="276" w:lineRule="auto"/>
        <w:rPr/>
      </w:pPr>
      <w:r w:rsidDel="00000000" w:rsidR="00000000" w:rsidRPr="00000000">
        <w:rPr>
          <w:rtl w:val="0"/>
        </w:rPr>
      </w:r>
    </w:p>
    <w:p w:rsidR="00000000" w:rsidDel="00000000" w:rsidP="00000000" w:rsidRDefault="00000000" w:rsidRPr="00000000" w14:paraId="0000001D">
      <w:pPr>
        <w:spacing w:line="276" w:lineRule="auto"/>
        <w:rPr/>
      </w:pPr>
      <w:r w:rsidDel="00000000" w:rsidR="00000000" w:rsidRPr="00000000">
        <w:rPr>
          <w:highlight w:val="white"/>
          <w:rtl w:val="0"/>
        </w:rPr>
        <w:t xml:space="preserve">Race, &amp; Race, William H. (1997). </w:t>
      </w:r>
      <w:r w:rsidDel="00000000" w:rsidR="00000000" w:rsidRPr="00000000">
        <w:rPr>
          <w:i w:val="1"/>
          <w:highlight w:val="white"/>
          <w:rtl w:val="0"/>
        </w:rPr>
        <w:t xml:space="preserve">Pindar. Olympian odes, Pythian odes</w:t>
      </w:r>
      <w:r w:rsidDel="00000000" w:rsidR="00000000" w:rsidRPr="00000000">
        <w:rPr>
          <w:highlight w:val="white"/>
          <w:rtl w:val="0"/>
        </w:rPr>
        <w:t xml:space="preserve"> (Loeb classical library; 56, 485). Cambridge, Mass: Harvard University Press. </w:t>
      </w:r>
      <w:r w:rsidDel="00000000" w:rsidR="00000000" w:rsidRPr="00000000">
        <w:rPr>
          <w:rtl w:val="0"/>
        </w:rPr>
      </w:r>
    </w:p>
    <w:sectPr>
      <w:foot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Race, W. H. </w:t>
      </w:r>
      <w:r w:rsidDel="00000000" w:rsidR="00000000" w:rsidRPr="00000000">
        <w:rPr>
          <w:i w:val="1"/>
          <w:sz w:val="20"/>
          <w:szCs w:val="20"/>
          <w:highlight w:val="white"/>
          <w:rtl w:val="0"/>
        </w:rPr>
        <w:t xml:space="preserve">Pindar. Olympian odes, Pythian odes. </w:t>
      </w:r>
      <w:r w:rsidDel="00000000" w:rsidR="00000000" w:rsidRPr="00000000">
        <w:rPr>
          <w:sz w:val="20"/>
          <w:szCs w:val="20"/>
          <w:highlight w:val="white"/>
          <w:rtl w:val="0"/>
        </w:rPr>
        <w:t xml:space="preserve">p.44.</w:t>
      </w:r>
      <w:r w:rsidDel="00000000" w:rsidR="00000000" w:rsidRPr="00000000">
        <w:rPr>
          <w:rtl w:val="0"/>
        </w:rPr>
      </w:r>
    </w:p>
  </w:footnote>
  <w:footnote w:id="3">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Race, W. H. </w:t>
      </w:r>
      <w:r w:rsidDel="00000000" w:rsidR="00000000" w:rsidRPr="00000000">
        <w:rPr>
          <w:i w:val="1"/>
          <w:sz w:val="20"/>
          <w:szCs w:val="20"/>
          <w:highlight w:val="white"/>
          <w:rtl w:val="0"/>
        </w:rPr>
        <w:t xml:space="preserve">Pindar. Olympian odes, Pythian odes. </w:t>
      </w:r>
      <w:r w:rsidDel="00000000" w:rsidR="00000000" w:rsidRPr="00000000">
        <w:rPr>
          <w:sz w:val="20"/>
          <w:szCs w:val="20"/>
          <w:highlight w:val="white"/>
          <w:rtl w:val="0"/>
        </w:rPr>
        <w:t xml:space="preserve">p.47.</w:t>
      </w:r>
      <w:r w:rsidDel="00000000" w:rsidR="00000000" w:rsidRPr="00000000">
        <w:rPr>
          <w:rtl w:val="0"/>
        </w:rPr>
      </w:r>
    </w:p>
  </w:footnote>
  <w:footnote w:id="4">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Pindar. </w:t>
      </w:r>
      <w:r w:rsidDel="00000000" w:rsidR="00000000" w:rsidRPr="00000000">
        <w:rPr>
          <w:i w:val="1"/>
          <w:sz w:val="20"/>
          <w:szCs w:val="20"/>
          <w:rtl w:val="0"/>
        </w:rPr>
        <w:t xml:space="preserve">Ol</w:t>
      </w:r>
      <w:r w:rsidDel="00000000" w:rsidR="00000000" w:rsidRPr="00000000">
        <w:rPr>
          <w:sz w:val="20"/>
          <w:szCs w:val="20"/>
          <w:rtl w:val="0"/>
        </w:rPr>
        <w:t xml:space="preserve">. </w:t>
      </w:r>
    </w:p>
  </w:footnote>
  <w:footnote w:id="0">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Ernest, D. Wormell, W. </w:t>
      </w:r>
      <w:r w:rsidDel="00000000" w:rsidR="00000000" w:rsidRPr="00000000">
        <w:rPr>
          <w:i w:val="1"/>
          <w:sz w:val="20"/>
          <w:szCs w:val="20"/>
          <w:rtl w:val="0"/>
        </w:rPr>
        <w:t xml:space="preserve">Pindar</w:t>
      </w:r>
      <w:r w:rsidDel="00000000" w:rsidR="00000000" w:rsidRPr="00000000">
        <w:rPr>
          <w:sz w:val="20"/>
          <w:szCs w:val="20"/>
          <w:rtl w:val="0"/>
        </w:rPr>
        <w:t xml:space="preserve">. </w:t>
      </w:r>
    </w:p>
  </w:footnote>
  <w:footnote w:id="1">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Ernest, D. Wormell, W. </w:t>
      </w:r>
      <w:r w:rsidDel="00000000" w:rsidR="00000000" w:rsidRPr="00000000">
        <w:rPr>
          <w:i w:val="1"/>
          <w:sz w:val="20"/>
          <w:szCs w:val="20"/>
          <w:rtl w:val="0"/>
        </w:rPr>
        <w:t xml:space="preserve">Pindar</w:t>
      </w:r>
      <w:r w:rsidDel="00000000" w:rsidR="00000000" w:rsidRPr="00000000">
        <w:rPr>
          <w:sz w:val="20"/>
          <w:szCs w:val="20"/>
          <w:rtl w:val="0"/>
        </w:rPr>
        <w:t xml:space="preserve">.</w:t>
      </w:r>
    </w:p>
  </w:footnote>
  <w:footnote w:id="5">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Pindar. </w:t>
      </w:r>
      <w:r w:rsidDel="00000000" w:rsidR="00000000" w:rsidRPr="00000000">
        <w:rPr>
          <w:i w:val="1"/>
          <w:sz w:val="20"/>
          <w:szCs w:val="20"/>
          <w:rtl w:val="0"/>
        </w:rPr>
        <w:t xml:space="preserve">Ol</w:t>
      </w:r>
      <w:r w:rsidDel="00000000" w:rsidR="00000000" w:rsidRPr="00000000">
        <w:rPr>
          <w:sz w:val="20"/>
          <w:szCs w:val="20"/>
          <w:rtl w:val="0"/>
        </w:rPr>
        <w:t xml:space="preserve">. </w:t>
      </w:r>
    </w:p>
  </w:footnote>
  <w:footnote w:id="6">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Pindar. </w:t>
      </w:r>
      <w:r w:rsidDel="00000000" w:rsidR="00000000" w:rsidRPr="00000000">
        <w:rPr>
          <w:i w:val="1"/>
          <w:sz w:val="20"/>
          <w:szCs w:val="20"/>
          <w:rtl w:val="0"/>
        </w:rPr>
        <w:t xml:space="preserve">Ol</w:t>
      </w:r>
      <w:r w:rsidDel="00000000" w:rsidR="00000000" w:rsidRPr="00000000">
        <w:rPr>
          <w:sz w:val="20"/>
          <w:szCs w:val="20"/>
          <w:rtl w:val="0"/>
        </w:rPr>
        <w:t xml:space="preserve">.</w:t>
      </w:r>
    </w:p>
  </w:footnote>
  <w:footnote w:id="7">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Race, W. H. </w:t>
      </w:r>
      <w:r w:rsidDel="00000000" w:rsidR="00000000" w:rsidRPr="00000000">
        <w:rPr>
          <w:i w:val="1"/>
          <w:sz w:val="20"/>
          <w:szCs w:val="20"/>
          <w:rtl w:val="0"/>
        </w:rPr>
        <w:t xml:space="preserve">Pindar</w:t>
      </w:r>
      <w:r w:rsidDel="00000000" w:rsidR="00000000" w:rsidRPr="00000000">
        <w:rPr>
          <w:sz w:val="20"/>
          <w:szCs w:val="20"/>
          <w:rtl w:val="0"/>
        </w:rPr>
        <w:t xml:space="preserve">. </w:t>
      </w:r>
      <w:r w:rsidDel="00000000" w:rsidR="00000000" w:rsidRPr="00000000">
        <w:rPr>
          <w:i w:val="1"/>
          <w:sz w:val="20"/>
          <w:szCs w:val="20"/>
          <w:rtl w:val="0"/>
        </w:rPr>
        <w:t xml:space="preserve">Olympian Odes</w:t>
      </w:r>
      <w:r w:rsidDel="00000000" w:rsidR="00000000" w:rsidRPr="00000000">
        <w:rPr>
          <w:sz w:val="20"/>
          <w:szCs w:val="20"/>
          <w:rtl w:val="0"/>
        </w:rPr>
        <w:t xml:space="preserve">, </w:t>
      </w:r>
      <w:r w:rsidDel="00000000" w:rsidR="00000000" w:rsidRPr="00000000">
        <w:rPr>
          <w:i w:val="1"/>
          <w:sz w:val="20"/>
          <w:szCs w:val="20"/>
          <w:rtl w:val="0"/>
        </w:rPr>
        <w:t xml:space="preserve">Pythian Odes</w:t>
      </w:r>
      <w:r w:rsidDel="00000000" w:rsidR="00000000" w:rsidRPr="00000000">
        <w:rPr>
          <w:sz w:val="20"/>
          <w:szCs w:val="20"/>
          <w:rtl w:val="0"/>
        </w:rPr>
        <w:t xml:space="preserve">. p.48-49.</w:t>
      </w:r>
    </w:p>
  </w:footnote>
  <w:footnote w:id="8">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Pindar. </w:t>
      </w:r>
      <w:r w:rsidDel="00000000" w:rsidR="00000000" w:rsidRPr="00000000">
        <w:rPr>
          <w:i w:val="1"/>
          <w:sz w:val="20"/>
          <w:szCs w:val="20"/>
          <w:rtl w:val="0"/>
        </w:rPr>
        <w:t xml:space="preserve">Ol</w:t>
      </w:r>
      <w:r w:rsidDel="00000000" w:rsidR="00000000" w:rsidRPr="00000000">
        <w:rPr>
          <w:sz w:val="20"/>
          <w:szCs w:val="20"/>
          <w:rtl w:val="0"/>
        </w:rPr>
        <w:t xml:space="preserve">.</w:t>
      </w:r>
    </w:p>
  </w:footnote>
  <w:footnote w:id="9">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Pindar. </w:t>
      </w:r>
      <w:r w:rsidDel="00000000" w:rsidR="00000000" w:rsidRPr="00000000">
        <w:rPr>
          <w:i w:val="1"/>
          <w:sz w:val="20"/>
          <w:szCs w:val="20"/>
          <w:rtl w:val="0"/>
        </w:rPr>
        <w:t xml:space="preserve">Ol</w:t>
      </w:r>
      <w:r w:rsidDel="00000000" w:rsidR="00000000" w:rsidRPr="00000000">
        <w:rPr>
          <w:sz w:val="20"/>
          <w:szCs w:val="20"/>
          <w:rtl w:val="0"/>
        </w:rPr>
        <w:t xml:space="preserve">.</w:t>
      </w:r>
    </w:p>
  </w:footnote>
  <w:footnote w:id="10">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Race, W. H. </w:t>
      </w:r>
      <w:r w:rsidDel="00000000" w:rsidR="00000000" w:rsidRPr="00000000">
        <w:rPr>
          <w:i w:val="1"/>
          <w:sz w:val="20"/>
          <w:szCs w:val="20"/>
          <w:rtl w:val="0"/>
        </w:rPr>
        <w:t xml:space="preserve">Pindar. Olympian Odes, Pythian Odes</w:t>
      </w:r>
      <w:r w:rsidDel="00000000" w:rsidR="00000000" w:rsidRPr="00000000">
        <w:rPr>
          <w:sz w:val="20"/>
          <w:szCs w:val="20"/>
          <w:rtl w:val="0"/>
        </w:rPr>
        <w:t xml:space="preserve">. p.44.</w:t>
      </w:r>
    </w:p>
  </w:footnote>
  <w:footnote w:id="11">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Race, W. H. </w:t>
      </w:r>
      <w:r w:rsidDel="00000000" w:rsidR="00000000" w:rsidRPr="00000000">
        <w:rPr>
          <w:i w:val="1"/>
          <w:sz w:val="20"/>
          <w:szCs w:val="20"/>
          <w:rtl w:val="0"/>
        </w:rPr>
        <w:t xml:space="preserve">Pindar. Olympian Odes, Pythian Odes</w:t>
      </w:r>
      <w:r w:rsidDel="00000000" w:rsidR="00000000" w:rsidRPr="00000000">
        <w:rPr>
          <w:sz w:val="20"/>
          <w:szCs w:val="20"/>
          <w:rtl w:val="0"/>
        </w:rPr>
        <w:t xml:space="preserve">. p.44.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biography/Pindar"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