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72544D" w14:textId="77777777" w:rsidR="004318E0" w:rsidRDefault="004318E0" w:rsidP="07D1F4A4">
      <w:pPr>
        <w:spacing w:before="30" w:after="30" w:line="360" w:lineRule="auto"/>
        <w:rPr>
          <w:b/>
          <w:bCs/>
        </w:rPr>
      </w:pPr>
    </w:p>
    <w:p w14:paraId="73652986" w14:textId="77777777" w:rsidR="004318E0" w:rsidRDefault="004318E0" w:rsidP="07D1F4A4">
      <w:pPr>
        <w:spacing w:before="30" w:after="30" w:line="360" w:lineRule="auto"/>
        <w:rPr>
          <w:b/>
          <w:bCs/>
        </w:rPr>
      </w:pPr>
    </w:p>
    <w:p w14:paraId="403920B6" w14:textId="77777777" w:rsidR="004318E0" w:rsidRDefault="004318E0" w:rsidP="07D1F4A4">
      <w:pPr>
        <w:spacing w:before="30" w:after="30" w:line="360" w:lineRule="auto"/>
        <w:rPr>
          <w:b/>
          <w:bCs/>
        </w:rPr>
      </w:pPr>
    </w:p>
    <w:p w14:paraId="63DCF68D" w14:textId="77777777" w:rsidR="004318E0" w:rsidRDefault="004318E0" w:rsidP="004318E0">
      <w:pPr>
        <w:spacing w:before="30" w:after="30" w:line="360" w:lineRule="auto"/>
        <w:jc w:val="center"/>
        <w:rPr>
          <w:b/>
          <w:bCs/>
        </w:rPr>
      </w:pPr>
    </w:p>
    <w:p w14:paraId="17FDB2E1" w14:textId="77777777" w:rsidR="004318E0" w:rsidRDefault="004318E0" w:rsidP="004318E0">
      <w:pPr>
        <w:spacing w:before="30" w:after="30" w:line="360" w:lineRule="auto"/>
        <w:jc w:val="center"/>
        <w:rPr>
          <w:b/>
          <w:bCs/>
        </w:rPr>
      </w:pPr>
    </w:p>
    <w:p w14:paraId="5390810F" w14:textId="77777777" w:rsidR="004318E0" w:rsidRDefault="004318E0" w:rsidP="004318E0">
      <w:pPr>
        <w:spacing w:before="30" w:after="30" w:line="360" w:lineRule="auto"/>
        <w:jc w:val="center"/>
        <w:rPr>
          <w:b/>
          <w:bCs/>
        </w:rPr>
      </w:pPr>
    </w:p>
    <w:p w14:paraId="3AA2A809" w14:textId="77777777" w:rsidR="004318E0" w:rsidRDefault="004318E0" w:rsidP="004318E0">
      <w:pPr>
        <w:spacing w:before="30" w:after="30" w:line="360" w:lineRule="auto"/>
        <w:jc w:val="center"/>
        <w:rPr>
          <w:b/>
          <w:bCs/>
        </w:rPr>
      </w:pPr>
    </w:p>
    <w:p w14:paraId="0072CAE7" w14:textId="77777777" w:rsidR="004318E0" w:rsidRDefault="004318E0" w:rsidP="004318E0">
      <w:pPr>
        <w:spacing w:before="30" w:after="30" w:line="360" w:lineRule="auto"/>
        <w:jc w:val="center"/>
        <w:rPr>
          <w:b/>
          <w:bCs/>
        </w:rPr>
      </w:pPr>
    </w:p>
    <w:p w14:paraId="5066FD6F" w14:textId="77777777" w:rsidR="004318E0" w:rsidRDefault="004318E0" w:rsidP="004318E0">
      <w:pPr>
        <w:spacing w:before="30" w:after="30" w:line="360" w:lineRule="auto"/>
        <w:jc w:val="center"/>
        <w:rPr>
          <w:b/>
          <w:bCs/>
        </w:rPr>
      </w:pPr>
    </w:p>
    <w:p w14:paraId="41DF6D8B" w14:textId="77777777" w:rsidR="004318E0" w:rsidRDefault="004318E0" w:rsidP="004318E0">
      <w:pPr>
        <w:spacing w:before="30" w:after="30" w:line="360" w:lineRule="auto"/>
        <w:jc w:val="center"/>
        <w:rPr>
          <w:b/>
          <w:bCs/>
        </w:rPr>
      </w:pPr>
    </w:p>
    <w:p w14:paraId="654F1D64" w14:textId="1A156564" w:rsidR="004318E0" w:rsidRDefault="004318E0" w:rsidP="004318E0">
      <w:pPr>
        <w:spacing w:before="30" w:after="30" w:line="360" w:lineRule="auto"/>
        <w:jc w:val="center"/>
        <w:rPr>
          <w:b/>
          <w:bCs/>
        </w:rPr>
      </w:pPr>
      <w:r>
        <w:rPr>
          <w:b/>
          <w:bCs/>
        </w:rPr>
        <w:t>A critical evaluation and the identification of next teaching and learning steps focusing on a case study on an individual or group of learners, based on an observed critical incident.</w:t>
      </w:r>
    </w:p>
    <w:p w14:paraId="4E2050F7" w14:textId="6AB03AC0" w:rsidR="004318E0" w:rsidRDefault="004318E0" w:rsidP="004318E0">
      <w:pPr>
        <w:spacing w:before="30" w:after="30" w:line="360" w:lineRule="auto"/>
        <w:jc w:val="center"/>
        <w:rPr>
          <w:b/>
          <w:bCs/>
        </w:rPr>
      </w:pPr>
      <w:r>
        <w:rPr>
          <w:b/>
          <w:bCs/>
        </w:rPr>
        <w:t>Module 6007</w:t>
      </w:r>
    </w:p>
    <w:p w14:paraId="5121E4F1" w14:textId="3B3D7ECE" w:rsidR="004318E0" w:rsidRDefault="004318E0" w:rsidP="004318E0">
      <w:pPr>
        <w:spacing w:before="30" w:after="30" w:line="360" w:lineRule="auto"/>
        <w:jc w:val="center"/>
        <w:rPr>
          <w:b/>
          <w:bCs/>
        </w:rPr>
      </w:pPr>
      <w:r>
        <w:rPr>
          <w:b/>
          <w:bCs/>
        </w:rPr>
        <w:t>2305535</w:t>
      </w:r>
    </w:p>
    <w:p w14:paraId="3088779C" w14:textId="77777777" w:rsidR="004318E0" w:rsidRDefault="004318E0" w:rsidP="07D1F4A4">
      <w:pPr>
        <w:spacing w:before="30" w:after="30" w:line="360" w:lineRule="auto"/>
        <w:rPr>
          <w:b/>
          <w:bCs/>
        </w:rPr>
      </w:pPr>
    </w:p>
    <w:p w14:paraId="7759C8A3" w14:textId="77777777" w:rsidR="004318E0" w:rsidRDefault="004318E0" w:rsidP="07D1F4A4">
      <w:pPr>
        <w:spacing w:before="30" w:after="30" w:line="360" w:lineRule="auto"/>
        <w:rPr>
          <w:b/>
          <w:bCs/>
        </w:rPr>
      </w:pPr>
    </w:p>
    <w:p w14:paraId="3923DCFC" w14:textId="77777777" w:rsidR="004318E0" w:rsidRDefault="004318E0" w:rsidP="07D1F4A4">
      <w:pPr>
        <w:spacing w:before="30" w:after="30" w:line="360" w:lineRule="auto"/>
        <w:rPr>
          <w:b/>
          <w:bCs/>
        </w:rPr>
      </w:pPr>
    </w:p>
    <w:p w14:paraId="79B6D444" w14:textId="77777777" w:rsidR="004318E0" w:rsidRDefault="004318E0" w:rsidP="07D1F4A4">
      <w:pPr>
        <w:spacing w:before="30" w:after="30" w:line="360" w:lineRule="auto"/>
        <w:rPr>
          <w:b/>
          <w:bCs/>
        </w:rPr>
      </w:pPr>
    </w:p>
    <w:p w14:paraId="16ECC6B9" w14:textId="77777777" w:rsidR="004318E0" w:rsidRDefault="004318E0" w:rsidP="07D1F4A4">
      <w:pPr>
        <w:spacing w:before="30" w:after="30" w:line="360" w:lineRule="auto"/>
        <w:rPr>
          <w:b/>
          <w:bCs/>
        </w:rPr>
      </w:pPr>
    </w:p>
    <w:p w14:paraId="035521D5" w14:textId="77777777" w:rsidR="004318E0" w:rsidRDefault="004318E0" w:rsidP="07D1F4A4">
      <w:pPr>
        <w:spacing w:before="30" w:after="30" w:line="360" w:lineRule="auto"/>
        <w:rPr>
          <w:b/>
          <w:bCs/>
        </w:rPr>
      </w:pPr>
    </w:p>
    <w:p w14:paraId="31472402" w14:textId="77777777" w:rsidR="004318E0" w:rsidRDefault="004318E0" w:rsidP="07D1F4A4">
      <w:pPr>
        <w:spacing w:before="30" w:after="30" w:line="360" w:lineRule="auto"/>
        <w:rPr>
          <w:b/>
          <w:bCs/>
        </w:rPr>
      </w:pPr>
    </w:p>
    <w:p w14:paraId="73AF2D59" w14:textId="77777777" w:rsidR="004318E0" w:rsidRDefault="004318E0" w:rsidP="07D1F4A4">
      <w:pPr>
        <w:spacing w:before="30" w:after="30" w:line="360" w:lineRule="auto"/>
        <w:rPr>
          <w:b/>
          <w:bCs/>
        </w:rPr>
      </w:pPr>
    </w:p>
    <w:p w14:paraId="150F50FD" w14:textId="77777777" w:rsidR="004318E0" w:rsidRDefault="004318E0" w:rsidP="07D1F4A4">
      <w:pPr>
        <w:spacing w:before="30" w:after="30" w:line="360" w:lineRule="auto"/>
        <w:rPr>
          <w:b/>
          <w:bCs/>
        </w:rPr>
      </w:pPr>
    </w:p>
    <w:p w14:paraId="098BC1FD" w14:textId="77777777" w:rsidR="004318E0" w:rsidRDefault="004318E0" w:rsidP="07D1F4A4">
      <w:pPr>
        <w:spacing w:before="30" w:after="30" w:line="360" w:lineRule="auto"/>
        <w:rPr>
          <w:b/>
          <w:bCs/>
        </w:rPr>
      </w:pPr>
    </w:p>
    <w:p w14:paraId="2E0F3697" w14:textId="77777777" w:rsidR="004318E0" w:rsidRDefault="004318E0" w:rsidP="07D1F4A4">
      <w:pPr>
        <w:spacing w:before="30" w:after="30" w:line="360" w:lineRule="auto"/>
        <w:rPr>
          <w:b/>
          <w:bCs/>
        </w:rPr>
      </w:pPr>
    </w:p>
    <w:p w14:paraId="69411E7B" w14:textId="77777777" w:rsidR="004318E0" w:rsidRDefault="004318E0" w:rsidP="07D1F4A4">
      <w:pPr>
        <w:spacing w:before="30" w:after="30" w:line="360" w:lineRule="auto"/>
        <w:rPr>
          <w:b/>
          <w:bCs/>
        </w:rPr>
      </w:pPr>
    </w:p>
    <w:p w14:paraId="37CD0A4E" w14:textId="77777777" w:rsidR="004318E0" w:rsidRDefault="004318E0" w:rsidP="07D1F4A4">
      <w:pPr>
        <w:spacing w:before="30" w:after="30" w:line="360" w:lineRule="auto"/>
        <w:rPr>
          <w:b/>
          <w:bCs/>
        </w:rPr>
      </w:pPr>
    </w:p>
    <w:p w14:paraId="3A7D29B1" w14:textId="77777777" w:rsidR="004318E0" w:rsidRDefault="004318E0" w:rsidP="07D1F4A4">
      <w:pPr>
        <w:spacing w:before="30" w:after="30" w:line="360" w:lineRule="auto"/>
        <w:rPr>
          <w:b/>
          <w:bCs/>
        </w:rPr>
      </w:pPr>
    </w:p>
    <w:p w14:paraId="3A6C9049" w14:textId="77777777" w:rsidR="004318E0" w:rsidRDefault="004318E0" w:rsidP="07D1F4A4">
      <w:pPr>
        <w:spacing w:before="30" w:after="30" w:line="360" w:lineRule="auto"/>
        <w:rPr>
          <w:b/>
          <w:bCs/>
        </w:rPr>
      </w:pPr>
    </w:p>
    <w:p w14:paraId="70BB07EB" w14:textId="77777777" w:rsidR="004318E0" w:rsidRDefault="004318E0" w:rsidP="07D1F4A4">
      <w:pPr>
        <w:spacing w:before="30" w:after="30" w:line="360" w:lineRule="auto"/>
        <w:rPr>
          <w:b/>
          <w:bCs/>
        </w:rPr>
      </w:pPr>
    </w:p>
    <w:p w14:paraId="7213E752" w14:textId="77777777" w:rsidR="004318E0" w:rsidRDefault="004318E0" w:rsidP="07D1F4A4">
      <w:pPr>
        <w:spacing w:before="30" w:after="30" w:line="360" w:lineRule="auto"/>
        <w:rPr>
          <w:b/>
          <w:bCs/>
        </w:rPr>
      </w:pPr>
    </w:p>
    <w:p w14:paraId="7323F607" w14:textId="77777777" w:rsidR="004318E0" w:rsidRDefault="004318E0" w:rsidP="07D1F4A4">
      <w:pPr>
        <w:spacing w:before="30" w:after="30" w:line="360" w:lineRule="auto"/>
        <w:rPr>
          <w:b/>
          <w:bCs/>
        </w:rPr>
      </w:pPr>
    </w:p>
    <w:p w14:paraId="7E0F8BB7" w14:textId="337A3A86" w:rsidR="009D7763" w:rsidRPr="00E67D6A" w:rsidRDefault="009D7763" w:rsidP="07D1F4A4">
      <w:pPr>
        <w:spacing w:before="30" w:after="30" w:line="360" w:lineRule="auto"/>
        <w:rPr>
          <w:b/>
          <w:bCs/>
          <w:sz w:val="24"/>
          <w:szCs w:val="24"/>
        </w:rPr>
      </w:pPr>
      <w:r w:rsidRPr="00E67D6A">
        <w:rPr>
          <w:b/>
          <w:bCs/>
          <w:sz w:val="24"/>
          <w:szCs w:val="24"/>
        </w:rPr>
        <w:lastRenderedPageBreak/>
        <w:t>Introduction</w:t>
      </w:r>
    </w:p>
    <w:p w14:paraId="5E5787A5" w14:textId="0259BE9A" w:rsidR="00E91A2A" w:rsidRDefault="0701CDEB" w:rsidP="07D1F4A4">
      <w:pPr>
        <w:spacing w:before="30" w:after="30" w:line="360" w:lineRule="auto"/>
      </w:pPr>
      <w:r>
        <w:t xml:space="preserve">This essay will critically evaluate </w:t>
      </w:r>
      <w:r w:rsidR="6A1E61EF">
        <w:t xml:space="preserve">a case study on a group of learners based on an observed critical incident and discuss the identification of next teaching and learning </w:t>
      </w:r>
      <w:r w:rsidR="5864803E">
        <w:t xml:space="preserve">steps based on this observation. </w:t>
      </w:r>
      <w:r w:rsidR="6EF1D312">
        <w:t>The essay will discuss the incident observed and review literature and further academic findings on subjects related to the incident in questio</w:t>
      </w:r>
      <w:r w:rsidR="73C54435">
        <w:t xml:space="preserve">n and how this will affect my own practice in schools on a practical level. </w:t>
      </w:r>
      <w:r w:rsidR="5362A63B">
        <w:t xml:space="preserve">A critical incident is in one way described in academic writing as an event </w:t>
      </w:r>
      <w:r w:rsidR="6F961742">
        <w:t>or circumstance which has staged a</w:t>
      </w:r>
      <w:r w:rsidR="4F54FD6F">
        <w:t xml:space="preserve">n exchange in a person's life however in the education setting, not all critical incidents will be severe </w:t>
      </w:r>
      <w:r w:rsidR="12C2B7AC">
        <w:t>or apparent and can contain regular occurrences in the typical classroom</w:t>
      </w:r>
      <w:r w:rsidR="179628CF">
        <w:t xml:space="preserve"> (Tripp, </w:t>
      </w:r>
      <w:r w:rsidR="003628EB">
        <w:t>2011, p. 24).</w:t>
      </w:r>
      <w:r w:rsidR="00022837">
        <w:t xml:space="preserve"> Another way that critical incident methodology has been described is by asking an observer who has been an </w:t>
      </w:r>
      <w:proofErr w:type="gramStart"/>
      <w:r w:rsidR="00022837">
        <w:t>eye-witness</w:t>
      </w:r>
      <w:proofErr w:type="gramEnd"/>
      <w:r w:rsidR="00022837">
        <w:t xml:space="preserve"> to a situation, a factual count of the behaviours or techniques that they may have seen or be used which resulted in a notable outcome (Woolsey, 2011).  The literature and methods of observing a critical incident were researched before observing the critical incident that is discussed. </w:t>
      </w:r>
      <w:r w:rsidR="6A9DAAD0">
        <w:t xml:space="preserve">The class observed in the critical incident observed was </w:t>
      </w:r>
      <w:r w:rsidR="33DA52DD">
        <w:t xml:space="preserve">in </w:t>
      </w:r>
      <w:r w:rsidR="6A8F9727">
        <w:t xml:space="preserve">a Year 4 mixed ability class. The staff included the teacher and one member of support staff. </w:t>
      </w:r>
      <w:r w:rsidR="052737CE">
        <w:t xml:space="preserve">The class were studying inferences. </w:t>
      </w:r>
      <w:r w:rsidR="1CADA96F">
        <w:t xml:space="preserve">The lesson observed took place in the morning at around 9:30am. </w:t>
      </w:r>
      <w:r w:rsidR="0AE2941A">
        <w:t xml:space="preserve">Throughout the lesson, the children were raising their hand to answer questions. When a child had answered the </w:t>
      </w:r>
      <w:r w:rsidR="3F656742">
        <w:t>question,</w:t>
      </w:r>
      <w:r w:rsidR="0AE2941A">
        <w:t xml:space="preserve"> the teacher would thank them for their answer and praise them. An example of th</w:t>
      </w:r>
      <w:r w:rsidR="1A50AA76">
        <w:t xml:space="preserve">is that was a highlight was child A raised their hand and answered a question. The teacher then replied to </w:t>
      </w:r>
      <w:r w:rsidR="3DC996E1">
        <w:t xml:space="preserve">child A giving them praise and a point on the class </w:t>
      </w:r>
      <w:r w:rsidR="02221CC5">
        <w:t>re</w:t>
      </w:r>
      <w:r w:rsidR="3DC996E1">
        <w:t xml:space="preserve">ward system for answering the question as they do not usually ask questions in lessons. </w:t>
      </w:r>
    </w:p>
    <w:p w14:paraId="2BEB4EA1" w14:textId="52B221DE" w:rsidR="07D1F4A4" w:rsidRDefault="07D1F4A4" w:rsidP="07D1F4A4">
      <w:pPr>
        <w:spacing w:before="30" w:after="30" w:line="360" w:lineRule="auto"/>
      </w:pPr>
    </w:p>
    <w:p w14:paraId="48747D99" w14:textId="235DF92A" w:rsidR="238E9F4C" w:rsidRPr="00E67D6A" w:rsidRDefault="238E9F4C" w:rsidP="07D1F4A4">
      <w:pPr>
        <w:spacing w:before="30" w:after="30" w:line="360" w:lineRule="auto"/>
        <w:rPr>
          <w:b/>
          <w:bCs/>
          <w:sz w:val="24"/>
          <w:szCs w:val="24"/>
        </w:rPr>
      </w:pPr>
      <w:r w:rsidRPr="00E67D6A">
        <w:rPr>
          <w:b/>
          <w:bCs/>
          <w:sz w:val="24"/>
          <w:szCs w:val="24"/>
        </w:rPr>
        <w:t>Literature Review</w:t>
      </w:r>
    </w:p>
    <w:p w14:paraId="590416FE" w14:textId="40E09A0F" w:rsidR="011BB83A" w:rsidRDefault="011BB83A" w:rsidP="07D1F4A4">
      <w:pPr>
        <w:spacing w:before="30" w:after="30" w:line="360" w:lineRule="auto"/>
      </w:pPr>
      <w:r>
        <w:t xml:space="preserve">This literature review will include academic writing from authors who have researched into </w:t>
      </w:r>
      <w:r w:rsidR="13CB4944">
        <w:t>positive</w:t>
      </w:r>
      <w:r>
        <w:t xml:space="preserve"> rewarding for students and some of the theories behind </w:t>
      </w:r>
      <w:r w:rsidR="0FB6E530">
        <w:t xml:space="preserve">positive rewards in the classroom. </w:t>
      </w:r>
      <w:r w:rsidR="78752743">
        <w:t xml:space="preserve">This links to the critical incident observed as praise was used towards a child for answering a question. The theories and academic writing below </w:t>
      </w:r>
      <w:r w:rsidR="30B37611">
        <w:t>discuss</w:t>
      </w:r>
      <w:r w:rsidR="78752743">
        <w:t xml:space="preserve"> rewards and pr</w:t>
      </w:r>
      <w:r w:rsidR="48981771">
        <w:t>aise</w:t>
      </w:r>
      <w:r w:rsidR="7CE4D486">
        <w:t xml:space="preserve"> </w:t>
      </w:r>
      <w:proofErr w:type="gramStart"/>
      <w:r w:rsidR="7CE4D486">
        <w:t>in order to</w:t>
      </w:r>
      <w:proofErr w:type="gramEnd"/>
      <w:r w:rsidR="7CE4D486">
        <w:t xml:space="preserve"> have a positive classroom and see positive behaviours. </w:t>
      </w:r>
      <w:r w:rsidR="48981771">
        <w:t xml:space="preserve"> </w:t>
      </w:r>
      <w:r w:rsidR="1203D0BF">
        <w:t xml:space="preserve">Firstly, it will be discussed that behaviours can be learned through reward or consequence resulting in children to learn behaviours both positive </w:t>
      </w:r>
      <w:r w:rsidR="3F7E8AEE">
        <w:t>and negative. This is supported in the</w:t>
      </w:r>
      <w:r w:rsidR="7B21D8CD">
        <w:t xml:space="preserve"> findings of Pavlov who carried out experiments </w:t>
      </w:r>
      <w:r w:rsidR="15B261E8">
        <w:t xml:space="preserve">to create the theory of Classical conditioning. </w:t>
      </w:r>
      <w:r w:rsidR="20FA28A8">
        <w:t xml:space="preserve"> Walinger </w:t>
      </w:r>
      <w:r w:rsidR="6BE8087F">
        <w:t xml:space="preserve">(2014) </w:t>
      </w:r>
      <w:r w:rsidR="1E43F30B">
        <w:t xml:space="preserve">describes classical conditioning and the process as when a human or animal associates one thing known as </w:t>
      </w:r>
      <w:r w:rsidR="6931D2E2">
        <w:t xml:space="preserve">the neutral stimulus with another, known as the stimulus </w:t>
      </w:r>
      <w:r w:rsidR="6F986946">
        <w:t xml:space="preserve">which results in the neutral stimulus being constantly associated with the stimulus. </w:t>
      </w:r>
      <w:r w:rsidR="2E3D4E78">
        <w:t>The literature also describes that this pattern can be removed if you start to change the association of the neutral stimulus with the stimulus</w:t>
      </w:r>
      <w:r w:rsidR="7573C4CC">
        <w:t xml:space="preserve"> (Walinger, 2014, Chapter 8:1)</w:t>
      </w:r>
      <w:r w:rsidR="2E3D4E78">
        <w:t xml:space="preserve">. This suggests to the reader that </w:t>
      </w:r>
      <w:r w:rsidR="792B2E4F">
        <w:lastRenderedPageBreak/>
        <w:t>whilst you can reward positivity with positive rewards to increase positive behaviour, you can also reward negative behav</w:t>
      </w:r>
      <w:r w:rsidR="4C34A642">
        <w:t xml:space="preserve">iours with positive rewards to achieve the person associating negativity with positive rewards. </w:t>
      </w:r>
      <w:r w:rsidR="0AD98B74">
        <w:t xml:space="preserve">This literature suggests that behaviours are a trained </w:t>
      </w:r>
      <w:proofErr w:type="gramStart"/>
      <w:r w:rsidR="0AD98B74">
        <w:t>process</w:t>
      </w:r>
      <w:proofErr w:type="gramEnd"/>
      <w:r w:rsidR="0AD98B74">
        <w:t xml:space="preserve"> and that rewards or consequences should be constant </w:t>
      </w:r>
      <w:r w:rsidR="1AE7D90E">
        <w:t>to</w:t>
      </w:r>
      <w:r w:rsidR="0AD98B74">
        <w:t xml:space="preserve"> achieve the </w:t>
      </w:r>
      <w:r w:rsidR="16215234">
        <w:t xml:space="preserve">desired outcome. </w:t>
      </w:r>
    </w:p>
    <w:p w14:paraId="443BFC35" w14:textId="2FD4C739" w:rsidR="2989B37B" w:rsidRDefault="2989B37B" w:rsidP="07D1F4A4">
      <w:pPr>
        <w:spacing w:before="30" w:after="30" w:line="360" w:lineRule="auto"/>
      </w:pPr>
      <w:r>
        <w:t xml:space="preserve">A further piece of literature that </w:t>
      </w:r>
      <w:r w:rsidR="3C09319C">
        <w:t>l</w:t>
      </w:r>
      <w:r>
        <w:t xml:space="preserve">inks to this is an article </w:t>
      </w:r>
      <w:r w:rsidR="7D092475">
        <w:t xml:space="preserve">by Hart (2010), </w:t>
      </w:r>
      <w:r>
        <w:t>discussing classroom behaviours and management.</w:t>
      </w:r>
      <w:r w:rsidR="6578630F">
        <w:t xml:space="preserve"> The view that different strategies can be used in the classroom to highlight and continue positive behaviours links with Classical conditioning. </w:t>
      </w:r>
      <w:r>
        <w:t xml:space="preserve"> </w:t>
      </w:r>
      <w:r w:rsidR="08DC2614">
        <w:t xml:space="preserve">It is suggested </w:t>
      </w:r>
      <w:r w:rsidR="5D0F931B">
        <w:t xml:space="preserve">from the article </w:t>
      </w:r>
      <w:r w:rsidR="08DC2614">
        <w:t xml:space="preserve">that the behaviours of children in the classroom </w:t>
      </w:r>
      <w:r w:rsidR="09D6513E">
        <w:t>have</w:t>
      </w:r>
      <w:r w:rsidR="08DC2614">
        <w:t xml:space="preserve"> been a continuous concern for educators and the </w:t>
      </w:r>
      <w:r w:rsidR="3F65732A">
        <w:t xml:space="preserve">enhancement of positive behaviours in the classroom depends on the individual </w:t>
      </w:r>
      <w:r w:rsidR="19361111">
        <w:t>teachers'</w:t>
      </w:r>
      <w:r w:rsidR="3F65732A">
        <w:t xml:space="preserve"> strategies (Hart,2010, p</w:t>
      </w:r>
      <w:r w:rsidR="5CB6BF03">
        <w:t>.</w:t>
      </w:r>
      <w:r w:rsidR="4082CD31">
        <w:t xml:space="preserve">353). </w:t>
      </w:r>
      <w:r w:rsidR="33074D14">
        <w:t xml:space="preserve"> </w:t>
      </w:r>
      <w:r w:rsidR="096AE897">
        <w:t>The article</w:t>
      </w:r>
      <w:r w:rsidR="5511ED45">
        <w:t xml:space="preserve"> by Hart (2010, p.353)</w:t>
      </w:r>
      <w:r w:rsidR="096AE897">
        <w:t xml:space="preserve"> also highlights the benefits of using motivation and positivity to control the classroom to result in positive behaviours. </w:t>
      </w:r>
      <w:r w:rsidR="1794CE3D">
        <w:t xml:space="preserve">The views throughout the article suggest that </w:t>
      </w:r>
      <w:r w:rsidR="3626CD5A">
        <w:t>positivity in the classroom and strategies used by teachers that are tailored to the individual needs of their students, allows the teacher to model their class in a way tha</w:t>
      </w:r>
      <w:r w:rsidR="3CFC2C68">
        <w:t xml:space="preserve">t allows the students to show the behaviours that they would prefer. The article however focuses on very </w:t>
      </w:r>
      <w:r w:rsidR="60671FCA">
        <w:t xml:space="preserve">disruptive and obvious negative behaviours whereas some behaviours can be minor and nondisruptive meaning that there are questions from the reader to understand if the same methods apply. </w:t>
      </w:r>
      <w:r w:rsidR="33647D7D">
        <w:t xml:space="preserve">Although the article is focused </w:t>
      </w:r>
      <w:proofErr w:type="gramStart"/>
      <w:r w:rsidR="33647D7D">
        <w:t>at</w:t>
      </w:r>
      <w:proofErr w:type="gramEnd"/>
      <w:r w:rsidR="33647D7D">
        <w:t xml:space="preserve"> more challenging behaviours, it can be suggested that the focus on the importance of positivity and motivation in a </w:t>
      </w:r>
      <w:r w:rsidR="48BC0B0A">
        <w:t>teacher's</w:t>
      </w:r>
      <w:r w:rsidR="33647D7D">
        <w:t xml:space="preserve"> response to </w:t>
      </w:r>
      <w:r w:rsidR="38CA6831">
        <w:t>children</w:t>
      </w:r>
      <w:r w:rsidR="33647D7D">
        <w:t xml:space="preserve"> would apply positi</w:t>
      </w:r>
      <w:r w:rsidR="46140E87">
        <w:t xml:space="preserve">ve behaviours to the classroom. </w:t>
      </w:r>
    </w:p>
    <w:p w14:paraId="68CADE7E" w14:textId="2527705D" w:rsidR="1ACDC991" w:rsidRDefault="3BF3E4D1" w:rsidP="07D1F4A4">
      <w:pPr>
        <w:spacing w:line="360" w:lineRule="auto"/>
      </w:pPr>
      <w:r>
        <w:t xml:space="preserve">Ani (2019) shares similar views to Hart (2010) on motivation and positivity in the classroom providing positive outcomes. </w:t>
      </w:r>
      <w:r w:rsidR="3611808F">
        <w:t xml:space="preserve">A student receiving praise of the things they are doing well influences a positive classroom </w:t>
      </w:r>
      <w:r w:rsidR="5408D859">
        <w:t>environment</w:t>
      </w:r>
      <w:r w:rsidR="3611808F">
        <w:t xml:space="preserve"> and </w:t>
      </w:r>
      <w:r w:rsidR="74B665C0">
        <w:t xml:space="preserve">provides a </w:t>
      </w:r>
      <w:r w:rsidR="17BDFC9A">
        <w:t>high-quality</w:t>
      </w:r>
      <w:r w:rsidR="74B665C0">
        <w:t xml:space="preserve"> atmosphere</w:t>
      </w:r>
      <w:r w:rsidR="1A88EAA3">
        <w:t xml:space="preserve">. </w:t>
      </w:r>
      <w:r w:rsidR="7A989B8D">
        <w:t xml:space="preserve">According to Ani (2019) in their journal article, positive feedback from teachers to students is a vital strategy in </w:t>
      </w:r>
      <w:r w:rsidR="663408CC">
        <w:t xml:space="preserve">creating greater student learning outcomes. </w:t>
      </w:r>
      <w:r w:rsidR="53692223">
        <w:t xml:space="preserve">The review that took place for the journal article revealed that there is a constructive </w:t>
      </w:r>
      <w:r w:rsidR="4D86BDE1">
        <w:t>correlation between positive feedback from teachers to students and the students physical and emotional outcomes</w:t>
      </w:r>
      <w:r w:rsidR="18749DB9">
        <w:t xml:space="preserve"> (Ani, 2019, p.137). </w:t>
      </w:r>
      <w:r w:rsidR="7EA2E667">
        <w:t xml:space="preserve">The literature also reveals that positive feedback leads to a dominance in </w:t>
      </w:r>
      <w:r w:rsidR="51AC5E5A">
        <w:t>students' motivation and confidence which is alike to the findings of Hart (2010). This suggests that all-round positivity in t</w:t>
      </w:r>
      <w:r w:rsidR="6FA3B624">
        <w:t xml:space="preserve">he classroom </w:t>
      </w:r>
      <w:r w:rsidR="51AC5E5A">
        <w:t xml:space="preserve">is key </w:t>
      </w:r>
      <w:r w:rsidR="590C5321">
        <w:t xml:space="preserve">to encourage positive behaviours to achieve positive learning outcomes for children. The journal article also suggests that </w:t>
      </w:r>
      <w:r w:rsidR="7C70E2EC">
        <w:t xml:space="preserve">not only </w:t>
      </w:r>
      <w:r w:rsidR="590C5321">
        <w:t>positive</w:t>
      </w:r>
      <w:r w:rsidR="2F040D1A">
        <w:t>, but</w:t>
      </w:r>
      <w:r w:rsidR="590C5321">
        <w:t xml:space="preserve"> negative feedback </w:t>
      </w:r>
      <w:r w:rsidR="0D9B0DEF">
        <w:t>can be useful in improving students learning outcomes and pro</w:t>
      </w:r>
      <w:r w:rsidR="79367B2D">
        <w:t xml:space="preserve">gressing their academic abilities (Ani, 2019). </w:t>
      </w:r>
    </w:p>
    <w:p w14:paraId="1002DAB5" w14:textId="77777777" w:rsidR="00C12B00" w:rsidRDefault="00C12B00" w:rsidP="00C12B00">
      <w:pPr>
        <w:spacing w:after="0" w:line="360" w:lineRule="auto"/>
        <w:rPr>
          <w:rFonts w:eastAsia="Times New Roman" w:cstheme="minorHAnsi"/>
          <w:color w:val="000000"/>
          <w:lang w:eastAsia="en-GB"/>
        </w:rPr>
      </w:pPr>
      <w:r w:rsidRPr="00C12B00">
        <w:rPr>
          <w:rFonts w:eastAsia="Times New Roman" w:cstheme="minorHAnsi"/>
          <w:color w:val="000000"/>
          <w:lang w:eastAsia="en-GB"/>
        </w:rPr>
        <w:t xml:space="preserve">In contrast, when carrying out research into the theories and practices surrounding behaviours and positive feedback there is also the argument on the effects of negative feedback and attitudes of teachers towards their students. According to </w:t>
      </w:r>
      <w:proofErr w:type="spellStart"/>
      <w:r w:rsidRPr="00C12B00">
        <w:rPr>
          <w:rFonts w:eastAsia="Times New Roman" w:cstheme="minorHAnsi"/>
          <w:color w:val="000000"/>
          <w:lang w:eastAsia="en-GB"/>
        </w:rPr>
        <w:t>Ulug</w:t>
      </w:r>
      <w:proofErr w:type="spellEnd"/>
      <w:r w:rsidRPr="00C12B00">
        <w:rPr>
          <w:rFonts w:eastAsia="Times New Roman" w:cstheme="minorHAnsi"/>
          <w:color w:val="000000"/>
          <w:lang w:eastAsia="en-GB"/>
        </w:rPr>
        <w:t xml:space="preserve">, Ozden and </w:t>
      </w:r>
      <w:proofErr w:type="spellStart"/>
      <w:r w:rsidRPr="00C12B00">
        <w:rPr>
          <w:rFonts w:eastAsia="Times New Roman" w:cstheme="minorHAnsi"/>
          <w:color w:val="000000"/>
          <w:lang w:eastAsia="en-GB"/>
        </w:rPr>
        <w:t>Eryilmaz</w:t>
      </w:r>
      <w:proofErr w:type="spellEnd"/>
      <w:r w:rsidRPr="00C12B00">
        <w:rPr>
          <w:rFonts w:eastAsia="Times New Roman" w:cstheme="minorHAnsi"/>
          <w:color w:val="000000"/>
          <w:lang w:eastAsia="en-GB"/>
        </w:rPr>
        <w:t xml:space="preserve"> (2011), students can be </w:t>
      </w:r>
      <w:r w:rsidRPr="00C12B00">
        <w:rPr>
          <w:rFonts w:eastAsia="Times New Roman" w:cstheme="minorHAnsi"/>
          <w:color w:val="000000"/>
          <w:lang w:eastAsia="en-GB"/>
        </w:rPr>
        <w:lastRenderedPageBreak/>
        <w:t xml:space="preserve">affected by negative attitudes that teachers portray. The literature contains findings from a study that asked ex-students to give reviews of their time in education based on positive and negative feedback they received. This included students portraying that a positive teacher was one that questioned the students, showed </w:t>
      </w:r>
      <w:proofErr w:type="gramStart"/>
      <w:r w:rsidRPr="00C12B00">
        <w:rPr>
          <w:rFonts w:eastAsia="Times New Roman" w:cstheme="minorHAnsi"/>
          <w:color w:val="000000"/>
          <w:lang w:eastAsia="en-GB"/>
        </w:rPr>
        <w:t>value</w:t>
      </w:r>
      <w:proofErr w:type="gramEnd"/>
      <w:r w:rsidRPr="00C12B00">
        <w:rPr>
          <w:rFonts w:eastAsia="Times New Roman" w:cstheme="minorHAnsi"/>
          <w:color w:val="000000"/>
          <w:lang w:eastAsia="en-GB"/>
        </w:rPr>
        <w:t xml:space="preserve"> and carried themselves out as role models to their students (</w:t>
      </w:r>
      <w:proofErr w:type="spellStart"/>
      <w:r w:rsidRPr="00C12B00">
        <w:rPr>
          <w:rFonts w:eastAsia="Times New Roman" w:cstheme="minorHAnsi"/>
          <w:color w:val="000000"/>
          <w:lang w:eastAsia="en-GB"/>
        </w:rPr>
        <w:t>Ulug</w:t>
      </w:r>
      <w:proofErr w:type="spellEnd"/>
      <w:r w:rsidRPr="00C12B00">
        <w:rPr>
          <w:rFonts w:eastAsia="Times New Roman" w:cstheme="minorHAnsi"/>
          <w:color w:val="000000"/>
          <w:lang w:eastAsia="en-GB"/>
        </w:rPr>
        <w:t xml:space="preserve">, Ozden and </w:t>
      </w:r>
      <w:proofErr w:type="spellStart"/>
      <w:r w:rsidRPr="00C12B00">
        <w:rPr>
          <w:rFonts w:eastAsia="Times New Roman" w:cstheme="minorHAnsi"/>
          <w:color w:val="000000"/>
          <w:lang w:eastAsia="en-GB"/>
        </w:rPr>
        <w:t>Eryilmaz</w:t>
      </w:r>
      <w:proofErr w:type="spellEnd"/>
      <w:r w:rsidRPr="00C12B00">
        <w:rPr>
          <w:rFonts w:eastAsia="Times New Roman" w:cstheme="minorHAnsi"/>
          <w:color w:val="000000"/>
          <w:lang w:eastAsia="en-GB"/>
        </w:rPr>
        <w:t>, 2011, p.739). The literature also includes the findings from students that when their teachers had negative attitudes it resulted in them having low self-esteem which resulted in poor character development from the students (</w:t>
      </w:r>
      <w:proofErr w:type="spellStart"/>
      <w:r w:rsidRPr="00C12B00">
        <w:rPr>
          <w:rFonts w:eastAsia="Times New Roman" w:cstheme="minorHAnsi"/>
          <w:color w:val="000000"/>
          <w:lang w:eastAsia="en-GB"/>
        </w:rPr>
        <w:t>Ulug</w:t>
      </w:r>
      <w:proofErr w:type="spellEnd"/>
      <w:r w:rsidRPr="00C12B00">
        <w:rPr>
          <w:rFonts w:eastAsia="Times New Roman" w:cstheme="minorHAnsi"/>
          <w:color w:val="000000"/>
          <w:lang w:eastAsia="en-GB"/>
        </w:rPr>
        <w:t xml:space="preserve">, Ozden and </w:t>
      </w:r>
      <w:proofErr w:type="spellStart"/>
      <w:r w:rsidRPr="00C12B00">
        <w:rPr>
          <w:rFonts w:eastAsia="Times New Roman" w:cstheme="minorHAnsi"/>
          <w:color w:val="000000"/>
          <w:lang w:eastAsia="en-GB"/>
        </w:rPr>
        <w:t>Eryilmaz</w:t>
      </w:r>
      <w:proofErr w:type="spellEnd"/>
      <w:r w:rsidRPr="00C12B00">
        <w:rPr>
          <w:rFonts w:eastAsia="Times New Roman" w:cstheme="minorHAnsi"/>
          <w:color w:val="000000"/>
          <w:lang w:eastAsia="en-GB"/>
        </w:rPr>
        <w:t xml:space="preserve">, 2011, p.741). This article shows the effects of both positive and negative attitudes from teachers and how this can have an everlasting effect on their students. It provides balance and uses a study from a large group of ex-students </w:t>
      </w:r>
      <w:proofErr w:type="gramStart"/>
      <w:r w:rsidRPr="00C12B00">
        <w:rPr>
          <w:rFonts w:eastAsia="Times New Roman" w:cstheme="minorHAnsi"/>
          <w:color w:val="000000"/>
          <w:lang w:eastAsia="en-GB"/>
        </w:rPr>
        <w:t>in order to</w:t>
      </w:r>
      <w:proofErr w:type="gramEnd"/>
      <w:r w:rsidRPr="00C12B00">
        <w:rPr>
          <w:rFonts w:eastAsia="Times New Roman" w:cstheme="minorHAnsi"/>
          <w:color w:val="000000"/>
          <w:lang w:eastAsia="en-GB"/>
        </w:rPr>
        <w:t xml:space="preserve"> come to the conclusion that positive attitudes in the classroom result in positive development of the students. </w:t>
      </w:r>
    </w:p>
    <w:p w14:paraId="08CFB031" w14:textId="1383EEDA" w:rsidR="00BA2E0B" w:rsidRDefault="00BA2E0B" w:rsidP="00C12B00">
      <w:pPr>
        <w:spacing w:after="0" w:line="360" w:lineRule="auto"/>
        <w:rPr>
          <w:rFonts w:eastAsia="Times New Roman" w:cstheme="minorHAnsi"/>
          <w:color w:val="000000"/>
          <w:lang w:eastAsia="en-GB"/>
        </w:rPr>
      </w:pPr>
      <w:r>
        <w:rPr>
          <w:rFonts w:eastAsia="Times New Roman" w:cstheme="minorHAnsi"/>
          <w:color w:val="000000"/>
          <w:lang w:eastAsia="en-GB"/>
        </w:rPr>
        <w:t xml:space="preserve">Furthermore, there is evidence from another study that highlights the effects on the child of negative feedback in the classroom. </w:t>
      </w:r>
      <w:r w:rsidR="006A4464">
        <w:rPr>
          <w:rFonts w:eastAsia="Times New Roman" w:cstheme="minorHAnsi"/>
          <w:color w:val="000000"/>
          <w:lang w:eastAsia="en-GB"/>
        </w:rPr>
        <w:t xml:space="preserve">The article discusses that students in the study viewed negative feedback as a reflection of how the teacher portrayed them (Coleman, et al, 1987).  According to Coleman, et al. (1987), the findings were that students believed when their teachers gave them negative feedback, it lowered their self-esteem as they believed that their teachers lacked confidence in them and their abilities. This suggests that receiving positive feedback is much more beneficial to </w:t>
      </w:r>
      <w:r w:rsidR="00C25D71">
        <w:rPr>
          <w:rFonts w:eastAsia="Times New Roman" w:cstheme="minorHAnsi"/>
          <w:color w:val="000000"/>
          <w:lang w:eastAsia="en-GB"/>
        </w:rPr>
        <w:t>students’</w:t>
      </w:r>
      <w:r w:rsidR="006A4464">
        <w:rPr>
          <w:rFonts w:eastAsia="Times New Roman" w:cstheme="minorHAnsi"/>
          <w:color w:val="000000"/>
          <w:lang w:eastAsia="en-GB"/>
        </w:rPr>
        <w:t xml:space="preserve"> self-esteem and wellbeing which results in building positive relationships with their teachers. The literature provides balance as it also explains that </w:t>
      </w:r>
      <w:r w:rsidR="00EF241D">
        <w:rPr>
          <w:rFonts w:eastAsia="Times New Roman" w:cstheme="minorHAnsi"/>
          <w:color w:val="000000"/>
          <w:lang w:eastAsia="en-GB"/>
        </w:rPr>
        <w:t xml:space="preserve">there was little difference in </w:t>
      </w:r>
      <w:r w:rsidR="00C25D71">
        <w:rPr>
          <w:rFonts w:eastAsia="Times New Roman" w:cstheme="minorHAnsi"/>
          <w:color w:val="000000"/>
          <w:lang w:eastAsia="en-GB"/>
        </w:rPr>
        <w:t>students’</w:t>
      </w:r>
      <w:r w:rsidR="00EF241D">
        <w:rPr>
          <w:rFonts w:eastAsia="Times New Roman" w:cstheme="minorHAnsi"/>
          <w:color w:val="000000"/>
          <w:lang w:eastAsia="en-GB"/>
        </w:rPr>
        <w:t xml:space="preserve"> perceptions if they receive positive or no feedback at all from their teachers (Coleman, et al, 1987).  However</w:t>
      </w:r>
      <w:r w:rsidR="00C25D71">
        <w:rPr>
          <w:rFonts w:eastAsia="Times New Roman" w:cstheme="minorHAnsi"/>
          <w:color w:val="000000"/>
          <w:lang w:eastAsia="en-GB"/>
        </w:rPr>
        <w:t>,</w:t>
      </w:r>
      <w:r w:rsidR="00EF241D">
        <w:rPr>
          <w:rFonts w:eastAsia="Times New Roman" w:cstheme="minorHAnsi"/>
          <w:color w:val="000000"/>
          <w:lang w:eastAsia="en-GB"/>
        </w:rPr>
        <w:t xml:space="preserve"> it must be addressed that this article is dated as it was published in 1987 so the results, if carried out at a more recent date, could differ from those previously found. </w:t>
      </w:r>
    </w:p>
    <w:p w14:paraId="716B66AE" w14:textId="6B5A8C71" w:rsidR="00EF241D" w:rsidRDefault="00EF241D" w:rsidP="00C12B00">
      <w:pPr>
        <w:spacing w:after="0" w:line="360" w:lineRule="auto"/>
        <w:rPr>
          <w:rFonts w:eastAsia="Times New Roman" w:cstheme="minorHAnsi"/>
          <w:color w:val="000000"/>
          <w:lang w:eastAsia="en-GB"/>
        </w:rPr>
      </w:pPr>
      <w:r>
        <w:rPr>
          <w:rFonts w:eastAsia="Times New Roman" w:cstheme="minorHAnsi"/>
          <w:color w:val="000000"/>
          <w:lang w:eastAsia="en-GB"/>
        </w:rPr>
        <w:t xml:space="preserve">In conclusion, it is clear from the research that positive behaviours, rewards and feedback leads to positive effects on the academic progression and overall wellbeing of students. It is also clear from the literature that students value the positive attitudes of their teachers and negative attitudes reflect on the students and their performance. </w:t>
      </w:r>
    </w:p>
    <w:p w14:paraId="602EA14E" w14:textId="77777777" w:rsidR="009D7763" w:rsidRPr="00E67D6A" w:rsidRDefault="009D7763" w:rsidP="00254954">
      <w:pPr>
        <w:spacing w:after="0" w:line="360" w:lineRule="auto"/>
        <w:rPr>
          <w:rFonts w:eastAsia="Times New Roman" w:cstheme="minorHAnsi"/>
          <w:color w:val="000000"/>
          <w:sz w:val="24"/>
          <w:szCs w:val="24"/>
          <w:lang w:eastAsia="en-GB"/>
        </w:rPr>
      </w:pPr>
    </w:p>
    <w:p w14:paraId="2B20966C" w14:textId="5DA44D6A" w:rsidR="009D7763" w:rsidRPr="00E67D6A" w:rsidRDefault="009D7763" w:rsidP="00254954">
      <w:pPr>
        <w:spacing w:after="0" w:line="360" w:lineRule="auto"/>
        <w:rPr>
          <w:rFonts w:eastAsia="Times New Roman" w:cstheme="minorHAnsi"/>
          <w:b/>
          <w:bCs/>
          <w:sz w:val="24"/>
          <w:szCs w:val="24"/>
          <w:lang w:eastAsia="en-GB"/>
        </w:rPr>
      </w:pPr>
      <w:r w:rsidRPr="00E67D6A">
        <w:rPr>
          <w:rFonts w:eastAsia="Times New Roman" w:cstheme="minorHAnsi"/>
          <w:b/>
          <w:bCs/>
          <w:color w:val="000000"/>
          <w:sz w:val="24"/>
          <w:szCs w:val="24"/>
          <w:lang w:eastAsia="en-GB"/>
        </w:rPr>
        <w:t>Case Study</w:t>
      </w:r>
    </w:p>
    <w:p w14:paraId="588D0D78" w14:textId="0EB6D437" w:rsidR="00C12B00" w:rsidRDefault="00B2500F" w:rsidP="00254954">
      <w:pPr>
        <w:spacing w:after="0" w:line="360" w:lineRule="auto"/>
        <w:rPr>
          <w:rFonts w:eastAsia="Times New Roman" w:cstheme="minorHAnsi"/>
          <w:lang w:eastAsia="en-GB"/>
        </w:rPr>
      </w:pPr>
      <w:r w:rsidRPr="00B2500F">
        <w:rPr>
          <w:rFonts w:eastAsia="Times New Roman" w:cstheme="minorHAnsi"/>
          <w:lang w:eastAsia="en-GB"/>
        </w:rPr>
        <w:t xml:space="preserve">The </w:t>
      </w:r>
      <w:r>
        <w:rPr>
          <w:rFonts w:eastAsia="Times New Roman" w:cstheme="minorHAnsi"/>
          <w:lang w:eastAsia="en-GB"/>
        </w:rPr>
        <w:t>critical incident that I observed was from a Year4 mixed ability class, who were discussing inferences in a 9:30am morning session.</w:t>
      </w:r>
      <w:r w:rsidR="003C112C">
        <w:rPr>
          <w:rFonts w:eastAsia="Times New Roman" w:cstheme="minorHAnsi"/>
          <w:lang w:eastAsia="en-GB"/>
        </w:rPr>
        <w:t xml:space="preserve"> The members of staff present were one teacher and one member of support staff.</w:t>
      </w:r>
      <w:r>
        <w:rPr>
          <w:rFonts w:eastAsia="Times New Roman" w:cstheme="minorHAnsi"/>
          <w:lang w:eastAsia="en-GB"/>
        </w:rPr>
        <w:t xml:space="preserve"> The critical incident that was highlighted to me was when </w:t>
      </w:r>
      <w:r w:rsidR="00254954">
        <w:rPr>
          <w:rFonts w:eastAsia="Times New Roman" w:cstheme="minorHAnsi"/>
          <w:lang w:eastAsia="en-GB"/>
        </w:rPr>
        <w:t>C</w:t>
      </w:r>
      <w:r>
        <w:rPr>
          <w:rFonts w:eastAsia="Times New Roman" w:cstheme="minorHAnsi"/>
          <w:lang w:eastAsia="en-GB"/>
        </w:rPr>
        <w:t xml:space="preserve">hild A answered a question asked by a teacher to the whole class. Child A raised their hand and was called upon to answer the question. </w:t>
      </w:r>
      <w:r w:rsidR="003C112C">
        <w:rPr>
          <w:rFonts w:eastAsia="Times New Roman" w:cstheme="minorHAnsi"/>
          <w:lang w:eastAsia="en-GB"/>
        </w:rPr>
        <w:t>Once Child A had answered the question the teacher praised the child by responding,</w:t>
      </w:r>
    </w:p>
    <w:p w14:paraId="397E12B8" w14:textId="3662E224" w:rsidR="003C112C" w:rsidRDefault="003C112C" w:rsidP="00254954">
      <w:pPr>
        <w:spacing w:after="0" w:line="360" w:lineRule="auto"/>
        <w:rPr>
          <w:rFonts w:eastAsia="Times New Roman" w:cstheme="minorHAnsi"/>
          <w:lang w:eastAsia="en-GB"/>
        </w:rPr>
      </w:pPr>
      <w:r>
        <w:rPr>
          <w:rFonts w:eastAsia="Times New Roman" w:cstheme="minorHAnsi"/>
          <w:lang w:eastAsia="en-GB"/>
        </w:rPr>
        <w:lastRenderedPageBreak/>
        <w:t xml:space="preserve"> “Thank you (Child A) for answering the question as you normally don’t raise your hand, you can have a Dojo point.”</w:t>
      </w:r>
    </w:p>
    <w:p w14:paraId="7562BF3D" w14:textId="3721B108" w:rsidR="003C112C" w:rsidRDefault="003C112C" w:rsidP="00254954">
      <w:pPr>
        <w:spacing w:after="0" w:line="360" w:lineRule="auto"/>
      </w:pPr>
      <w:r>
        <w:rPr>
          <w:rFonts w:eastAsia="Times New Roman" w:cstheme="minorHAnsi"/>
          <w:lang w:eastAsia="en-GB"/>
        </w:rPr>
        <w:t xml:space="preserve">According to </w:t>
      </w:r>
      <w:r>
        <w:t>Walinger (2014)</w:t>
      </w:r>
      <w:r>
        <w:t xml:space="preserve"> who discusses Classical Conditioning which is the theory discovered by Pavlov, you can subconsciously train a person’s behaviours by associating a neutral stimulus with a stimulus. In this case the teacher has paired raising your hand to answer </w:t>
      </w:r>
      <w:r w:rsidR="00254954">
        <w:t xml:space="preserve">a question with a class reward Dojo point. This child has benefitted from stepping outside of their comfort zone to answer a question by receiving a class reward point. From this incident, the child should continue to subconsciously base involving themselves in class discussion with reward which will allow the child to participate more often in class and benefit their learning experience due to receiving this reward. It can be suggested that the teacher has used this process to encourage Child A to put their hand up more often to participate in class discussions </w:t>
      </w:r>
      <w:proofErr w:type="gramStart"/>
      <w:r w:rsidR="00254954">
        <w:t>in order for</w:t>
      </w:r>
      <w:proofErr w:type="gramEnd"/>
      <w:r w:rsidR="00254954">
        <w:t xml:space="preserve"> the teacher to be able to assess this child’s learning effortlessly. </w:t>
      </w:r>
    </w:p>
    <w:p w14:paraId="3B0D7E80" w14:textId="27644D1B" w:rsidR="00254954" w:rsidRDefault="00254954" w:rsidP="00254954">
      <w:pPr>
        <w:spacing w:after="0" w:line="360" w:lineRule="auto"/>
        <w:rPr>
          <w:rFonts w:eastAsia="Times New Roman" w:cstheme="minorHAnsi"/>
          <w:lang w:eastAsia="en-GB"/>
        </w:rPr>
      </w:pPr>
      <w:r>
        <w:t xml:space="preserve">Another factor of the critical incident that was a highlight, is the positive language used as a response to Child A’s </w:t>
      </w:r>
      <w:r w:rsidR="002A285A">
        <w:t xml:space="preserve">involvement in the classroom discussion. </w:t>
      </w:r>
      <w:r w:rsidR="004318E0">
        <w:t xml:space="preserve">When Child A responded to the question, the teacher started off their response by thanking the student for answering, although the child doesn’t usually participate. Ani (2019) discusses in their article that students are motivated by praise and positive attitudes shown in the classroom by teachers. It is also discussed in this literature that praise from teachers to their students is a leading factor towards them having a good self-esteem (Ani, 2019). It is obvious to observers of that critical incident, that Child A does not usually participate in classroom discussions due to the praise the teacher gives Child A surrounding this issue. This suggests that Child A will benefit from the positive attitude of the teacher and the praise they received as according to Ani (2019) this can </w:t>
      </w:r>
      <w:r w:rsidR="000967D6">
        <w:t>influence</w:t>
      </w:r>
      <w:r w:rsidR="004318E0">
        <w:t xml:space="preserve"> the self-esteem of the child. It can also be inferre</w:t>
      </w:r>
      <w:r w:rsidR="000967D6">
        <w:t xml:space="preserve">d that Child A may lack confidence in answering questions in the classroom, hence the behaviour of answering the question being praised, meaning that this praise and award will boost Child A’s self-esteem.  </w:t>
      </w:r>
      <w:r w:rsidR="00E67D6A">
        <w:t xml:space="preserve">The use of positive praise in this situation is also highlighted by </w:t>
      </w:r>
      <w:proofErr w:type="spellStart"/>
      <w:r w:rsidR="00E67D6A">
        <w:t>Ulug</w:t>
      </w:r>
      <w:proofErr w:type="spellEnd"/>
      <w:r w:rsidR="00E67D6A">
        <w:t xml:space="preserve"> et al (2011) who created a study on the use of positive and negative feedback in the classroom. It was found that negative feedback lowered the self esteem of students and resulted in them feeling like their teacher had low belief in their abilities (</w:t>
      </w:r>
      <w:proofErr w:type="spellStart"/>
      <w:r w:rsidR="00E67D6A">
        <w:t>Ulug</w:t>
      </w:r>
      <w:proofErr w:type="spellEnd"/>
      <w:r w:rsidR="00E67D6A">
        <w:t xml:space="preserve"> et al., 2011). This links to the critical incident that is being discussed as it is highlighted that Child A does not usually participate in classroom discussion. By receiving the positive feedback and praise for personally answering the question being asked by the teacher, the child received a positive response which has been found to boost self-esteem by many different academics. </w:t>
      </w:r>
    </w:p>
    <w:p w14:paraId="47B0A03A" w14:textId="77777777" w:rsidR="003C112C" w:rsidRDefault="003C112C" w:rsidP="00C12B00">
      <w:pPr>
        <w:spacing w:after="0" w:line="240" w:lineRule="auto"/>
        <w:rPr>
          <w:rFonts w:eastAsia="Times New Roman" w:cstheme="minorHAnsi"/>
          <w:lang w:eastAsia="en-GB"/>
        </w:rPr>
      </w:pPr>
    </w:p>
    <w:p w14:paraId="5D7653C8" w14:textId="1BE61B25" w:rsidR="00E67D6A" w:rsidRPr="00E67D6A" w:rsidRDefault="00E67D6A" w:rsidP="00C12B00">
      <w:pPr>
        <w:spacing w:after="0" w:line="240" w:lineRule="auto"/>
        <w:rPr>
          <w:rFonts w:eastAsia="Times New Roman" w:cstheme="minorHAnsi"/>
          <w:b/>
          <w:bCs/>
          <w:sz w:val="24"/>
          <w:szCs w:val="24"/>
          <w:lang w:eastAsia="en-GB"/>
        </w:rPr>
      </w:pPr>
      <w:r w:rsidRPr="00E67D6A">
        <w:rPr>
          <w:rFonts w:eastAsia="Times New Roman" w:cstheme="minorHAnsi"/>
          <w:b/>
          <w:bCs/>
          <w:sz w:val="24"/>
          <w:szCs w:val="24"/>
          <w:lang w:eastAsia="en-GB"/>
        </w:rPr>
        <w:t>Teaching and Learning Methods</w:t>
      </w:r>
    </w:p>
    <w:p w14:paraId="16DDC284" w14:textId="77777777" w:rsidR="003C112C" w:rsidRPr="00B2500F" w:rsidRDefault="003C112C" w:rsidP="00C12B00">
      <w:pPr>
        <w:spacing w:after="0" w:line="240" w:lineRule="auto"/>
        <w:rPr>
          <w:rFonts w:eastAsia="Times New Roman" w:cstheme="minorHAnsi"/>
          <w:lang w:eastAsia="en-GB"/>
        </w:rPr>
      </w:pPr>
    </w:p>
    <w:p w14:paraId="322C9DE0" w14:textId="71402BB9" w:rsidR="00C12B00" w:rsidRDefault="00E67D6A" w:rsidP="07D1F4A4">
      <w:pPr>
        <w:spacing w:line="360" w:lineRule="auto"/>
        <w:rPr>
          <w:rFonts w:eastAsia="Times New Roman" w:cstheme="minorHAnsi"/>
          <w:color w:val="000000"/>
          <w:lang w:eastAsia="en-GB"/>
        </w:rPr>
      </w:pPr>
      <w:r>
        <w:lastRenderedPageBreak/>
        <w:t xml:space="preserve">From studying the critical incident that I observed, it has given me different elements of teaching that I would put into practice and some I would alter to suit my beliefs of education. </w:t>
      </w:r>
      <w:r w:rsidR="00BC0EA8">
        <w:t xml:space="preserve">Firstly, the use of positive language in the classroom is a method that I would adopt. Having a positive presence in the classroom and using positive language is an effective strategy to gain respect and boost the confidence of your students. From academic studies it has been shown that students view a positive teacher as someone who invites questioning in the classroom, values their students and sets themselves as a role model </w:t>
      </w:r>
      <w:r w:rsidR="00BC0EA8" w:rsidRPr="00C12B00">
        <w:rPr>
          <w:rFonts w:eastAsia="Times New Roman" w:cstheme="minorHAnsi"/>
          <w:color w:val="000000"/>
          <w:lang w:eastAsia="en-GB"/>
        </w:rPr>
        <w:t>(</w:t>
      </w:r>
      <w:proofErr w:type="spellStart"/>
      <w:r w:rsidR="00BC0EA8" w:rsidRPr="00C12B00">
        <w:rPr>
          <w:rFonts w:eastAsia="Times New Roman" w:cstheme="minorHAnsi"/>
          <w:color w:val="000000"/>
          <w:lang w:eastAsia="en-GB"/>
        </w:rPr>
        <w:t>Ulug</w:t>
      </w:r>
      <w:proofErr w:type="spellEnd"/>
      <w:r w:rsidR="00BC0EA8" w:rsidRPr="00C12B00">
        <w:rPr>
          <w:rFonts w:eastAsia="Times New Roman" w:cstheme="minorHAnsi"/>
          <w:color w:val="000000"/>
          <w:lang w:eastAsia="en-GB"/>
        </w:rPr>
        <w:t xml:space="preserve">, Ozden and </w:t>
      </w:r>
      <w:proofErr w:type="spellStart"/>
      <w:r w:rsidR="00BC0EA8" w:rsidRPr="00C12B00">
        <w:rPr>
          <w:rFonts w:eastAsia="Times New Roman" w:cstheme="minorHAnsi"/>
          <w:color w:val="000000"/>
          <w:lang w:eastAsia="en-GB"/>
        </w:rPr>
        <w:t>Eryilmaz</w:t>
      </w:r>
      <w:proofErr w:type="spellEnd"/>
      <w:r w:rsidR="00BC0EA8" w:rsidRPr="00C12B00">
        <w:rPr>
          <w:rFonts w:eastAsia="Times New Roman" w:cstheme="minorHAnsi"/>
          <w:color w:val="000000"/>
          <w:lang w:eastAsia="en-GB"/>
        </w:rPr>
        <w:t>, 2011, p.739).</w:t>
      </w:r>
      <w:r w:rsidR="00BC0EA8">
        <w:rPr>
          <w:rFonts w:eastAsia="Times New Roman" w:cstheme="minorHAnsi"/>
          <w:color w:val="000000"/>
          <w:lang w:eastAsia="en-GB"/>
        </w:rPr>
        <w:t xml:space="preserve"> The </w:t>
      </w:r>
      <w:proofErr w:type="gramStart"/>
      <w:r w:rsidR="00BC0EA8">
        <w:rPr>
          <w:rFonts w:eastAsia="Times New Roman" w:cstheme="minorHAnsi"/>
          <w:color w:val="000000"/>
          <w:lang w:eastAsia="en-GB"/>
        </w:rPr>
        <w:t>strengths</w:t>
      </w:r>
      <w:proofErr w:type="gramEnd"/>
      <w:r w:rsidR="00BC0EA8">
        <w:rPr>
          <w:rFonts w:eastAsia="Times New Roman" w:cstheme="minorHAnsi"/>
          <w:color w:val="000000"/>
          <w:lang w:eastAsia="en-GB"/>
        </w:rPr>
        <w:t xml:space="preserve"> of this method is that it invites positive learning outcomes for the students. It also allows the classroom to be a safe space where children can answer questions and study their curiosities. Children feeling that they have the confidence to raise their hand and answer questions freely is set by the tone of the classroom which is why the positive outlook on learning </w:t>
      </w:r>
      <w:proofErr w:type="gramStart"/>
      <w:r w:rsidR="00BC0EA8">
        <w:rPr>
          <w:rFonts w:eastAsia="Times New Roman" w:cstheme="minorHAnsi"/>
          <w:color w:val="000000"/>
          <w:lang w:eastAsia="en-GB"/>
        </w:rPr>
        <w:t>is a strength</w:t>
      </w:r>
      <w:proofErr w:type="gramEnd"/>
      <w:r w:rsidR="00BC0EA8">
        <w:rPr>
          <w:rFonts w:eastAsia="Times New Roman" w:cstheme="minorHAnsi"/>
          <w:color w:val="000000"/>
          <w:lang w:eastAsia="en-GB"/>
        </w:rPr>
        <w:t xml:space="preserve">. From the critical incident I observed </w:t>
      </w:r>
      <w:proofErr w:type="gramStart"/>
      <w:r w:rsidR="00BC0EA8">
        <w:rPr>
          <w:rFonts w:eastAsia="Times New Roman" w:cstheme="minorHAnsi"/>
          <w:color w:val="000000"/>
          <w:lang w:eastAsia="en-GB"/>
        </w:rPr>
        <w:t>it can be seen that Child</w:t>
      </w:r>
      <w:proofErr w:type="gramEnd"/>
      <w:r w:rsidR="00BC0EA8">
        <w:rPr>
          <w:rFonts w:eastAsia="Times New Roman" w:cstheme="minorHAnsi"/>
          <w:color w:val="000000"/>
          <w:lang w:eastAsia="en-GB"/>
        </w:rPr>
        <w:t xml:space="preserve"> A, who usually has a reluctance to answer questions, felt that they were in a safe, positive space to answer the question which allowed the student to then receive a positive learning outcome. </w:t>
      </w:r>
    </w:p>
    <w:p w14:paraId="05722345" w14:textId="56FCBFBD" w:rsidR="1ACDC991" w:rsidRDefault="00BC0EA8" w:rsidP="00BC0EA8">
      <w:pPr>
        <w:spacing w:line="360" w:lineRule="auto"/>
      </w:pPr>
      <w:r>
        <w:rPr>
          <w:rFonts w:eastAsia="Times New Roman" w:cstheme="minorHAnsi"/>
          <w:color w:val="000000"/>
          <w:lang w:eastAsia="en-GB"/>
        </w:rPr>
        <w:t xml:space="preserve">Another method highlighted to myself that I would adopt in my own practice is the praise used when a student answers a question. Using positive language towards students and praising them once they have answered a question is said to </w:t>
      </w:r>
      <w:r w:rsidR="00C54B7F">
        <w:rPr>
          <w:rFonts w:eastAsia="Times New Roman" w:cstheme="minorHAnsi"/>
          <w:color w:val="000000"/>
          <w:lang w:eastAsia="en-GB"/>
        </w:rPr>
        <w:t>provide a constructive correlation between positive feedback from teachers to students and the students physical and emotional outcomes</w:t>
      </w:r>
      <w:r w:rsidR="00C54B7F">
        <w:t xml:space="preserve"> (Ani, 2019, p.137).</w:t>
      </w:r>
      <w:r w:rsidR="005E0724">
        <w:t xml:space="preserve"> </w:t>
      </w:r>
      <w:r w:rsidR="00FE33FB">
        <w:t xml:space="preserve">The </w:t>
      </w:r>
      <w:proofErr w:type="gramStart"/>
      <w:r w:rsidR="00FE33FB">
        <w:t>strengths</w:t>
      </w:r>
      <w:proofErr w:type="gramEnd"/>
      <w:r w:rsidR="00FE33FB">
        <w:t xml:space="preserve"> of this method is that students feel positively included in the classroom allowing them to answer questions freely and not having the sense of worry if they answer and they are factually wrong. Using positive language when a student shares their perceptions will allow them to be open to trying to figure out if they are on the right learning path </w:t>
      </w:r>
      <w:proofErr w:type="gramStart"/>
      <w:r w:rsidR="00FE33FB">
        <w:t>and also</w:t>
      </w:r>
      <w:proofErr w:type="gramEnd"/>
      <w:r w:rsidR="00FE33FB">
        <w:t xml:space="preserve"> share their ideas with the class which creates an open environment for the students. I observed from the use of praise in the classroom during this critical incident that Child A felt that they wanted to try answering the question and received a positive response when they did </w:t>
      </w:r>
      <w:proofErr w:type="gramStart"/>
      <w:r w:rsidR="00FE33FB">
        <w:t>allowing</w:t>
      </w:r>
      <w:proofErr w:type="gramEnd"/>
      <w:r w:rsidR="00FE33FB">
        <w:t xml:space="preserve"> them to be open to raising their hand again in future. </w:t>
      </w:r>
    </w:p>
    <w:p w14:paraId="67D312FE" w14:textId="0EB5B7CC" w:rsidR="00F46A33" w:rsidRDefault="00F46A33" w:rsidP="00F46A33">
      <w:pPr>
        <w:spacing w:before="240" w:line="360" w:lineRule="auto"/>
      </w:pPr>
      <w:r>
        <w:t xml:space="preserve"> </w:t>
      </w:r>
      <w:r w:rsidR="001A763C">
        <w:t>The f</w:t>
      </w:r>
      <w:r>
        <w:t xml:space="preserve">inal teaching and learning method gathered from the critical incident was reward and points systems used in the classroom. The process of this can be linked to classical conditioning where the students will link stickers or reward points (stimulus) with good behaviour (neutral stimulus) </w:t>
      </w:r>
      <w:r>
        <w:t>(Walinger, 2014</w:t>
      </w:r>
      <w:r>
        <w:t xml:space="preserve">). The strengths of using rewards to monitor positive behaviour is that the students have a goal to strive for when completing work and carrying themselves in the classroom. The strengths also include giving the child a reward or sticker for their positive achievements so they can celebrate their successes. </w:t>
      </w:r>
      <w:r w:rsidR="00656A7E">
        <w:t xml:space="preserve">The weaknesses in this method are that students will associate learning </w:t>
      </w:r>
      <w:r w:rsidR="00656A7E">
        <w:lastRenderedPageBreak/>
        <w:t>and participating with rewards which may result in this method having a backwards effect if the children don’t receive a reward for their participation or achievement. Another weakness of this method is supported by</w:t>
      </w:r>
      <w:r w:rsidR="001A763C">
        <w:t xml:space="preserve"> Wilders and Levy</w:t>
      </w:r>
      <w:r w:rsidR="00656A7E">
        <w:t xml:space="preserve"> (</w:t>
      </w:r>
      <w:r w:rsidR="001A763C">
        <w:t>2020</w:t>
      </w:r>
      <w:r w:rsidR="00656A7E">
        <w:t>) who states that in a study it was revealed that children had negative feelings towards not earning a class reward</w:t>
      </w:r>
      <w:r w:rsidR="001A763C">
        <w:t xml:space="preserve">, including upset, </w:t>
      </w:r>
      <w:r w:rsidR="00656A7E">
        <w:t xml:space="preserve">especially if they found it difficult to access the task that was asked of them. </w:t>
      </w:r>
      <w:r w:rsidR="001A763C">
        <w:t xml:space="preserve">This may result in children gaining negative feelings towards rewards in the class and feeling like they need to be excellent at everything they participate in to gain a reward. </w:t>
      </w:r>
      <w:r w:rsidR="007D45D3">
        <w:t xml:space="preserve">The key observations from this method are that using rewards does have its benefits and it keeps students on track and gives them something to look forward to, however rewards perhaps should be used sparingly. Using rewards in situations that is achievable for all abilities would have a more positive purpose then in situations where only certain students feel like they can reach these goals. Rewards systems does allow a standard to be set for the whole class so it can be beneficial however using rewards in the correct circumstances is key. </w:t>
      </w:r>
    </w:p>
    <w:p w14:paraId="49D02035" w14:textId="6DA05857" w:rsidR="1ACDC991" w:rsidRDefault="0075383F" w:rsidP="00DB5F52">
      <w:pPr>
        <w:spacing w:line="360" w:lineRule="auto"/>
        <w:rPr>
          <w:b/>
          <w:bCs/>
          <w:sz w:val="24"/>
          <w:szCs w:val="24"/>
        </w:rPr>
      </w:pPr>
      <w:r w:rsidRPr="0075383F">
        <w:rPr>
          <w:b/>
          <w:bCs/>
          <w:sz w:val="24"/>
          <w:szCs w:val="24"/>
        </w:rPr>
        <w:t>Discussion</w:t>
      </w:r>
    </w:p>
    <w:p w14:paraId="5448DB76" w14:textId="59F58178" w:rsidR="00C66789" w:rsidRDefault="00D72D3E" w:rsidP="00DB5F52">
      <w:pPr>
        <w:spacing w:line="360" w:lineRule="auto"/>
      </w:pPr>
      <w:r w:rsidRPr="00D72D3E">
        <w:t xml:space="preserve">From </w:t>
      </w:r>
      <w:proofErr w:type="gramStart"/>
      <w:r w:rsidRPr="00D72D3E">
        <w:t>all of</w:t>
      </w:r>
      <w:proofErr w:type="gramEnd"/>
      <w:r w:rsidRPr="00D72D3E">
        <w:t xml:space="preserve"> the information that I have observed and researched, I have realised that </w:t>
      </w:r>
      <w:r>
        <w:t xml:space="preserve">positivity is a large factor in education, particularly in the classroom environment. This includes positive language, positive atmosphere and body language and positive feedback from teachers to students. I also realise that as a teacher, it is important to try to push your students out of their comfort zones so they </w:t>
      </w:r>
      <w:proofErr w:type="gramStart"/>
      <w:r>
        <w:t>are able to</w:t>
      </w:r>
      <w:proofErr w:type="gramEnd"/>
      <w:r>
        <w:t xml:space="preserve"> build confidence which will assist them not only in their learning, but in their lives in the future. Therefore, </w:t>
      </w:r>
      <w:r w:rsidR="00856ADB">
        <w:t xml:space="preserve">this will </w:t>
      </w:r>
      <w:proofErr w:type="gramStart"/>
      <w:r w:rsidR="00856ADB">
        <w:t>effect</w:t>
      </w:r>
      <w:proofErr w:type="gramEnd"/>
      <w:r w:rsidR="00856ADB">
        <w:t xml:space="preserve"> my own educational philosophy and pedagogical choices moving forward. I can see how important having a positive presence in the classroom is and how vital it is to build upon your students’ self-esteem even if it is not obvious to them. When in my first placement I will ensure to use positive language towards the students wherever possible and ensure to only use rewards if it aligns with the policy of the school I am placed and with caution whilst considering the circumstances and other members of the classroom. </w:t>
      </w:r>
      <w:r w:rsidR="00F640B5">
        <w:t xml:space="preserve">It is addressed in an article by Ali, et al (2020) to ensure you have a safe and caring learning environment students should have knowledge of the goal they need to </w:t>
      </w:r>
      <w:proofErr w:type="gramStart"/>
      <w:r w:rsidR="00F640B5">
        <w:t>achieve</w:t>
      </w:r>
      <w:proofErr w:type="gramEnd"/>
      <w:r w:rsidR="00F640B5">
        <w:t xml:space="preserve"> and it is the teachers responsibility to ensure that students have an open, creative space to explore their curiosities. </w:t>
      </w:r>
      <w:r w:rsidR="004975B2">
        <w:t xml:space="preserve">There is a further importance for children being able to explore their curiosities with the curriculum for Wales. </w:t>
      </w:r>
      <w:proofErr w:type="gramStart"/>
      <w:r w:rsidR="004975B2">
        <w:t>All of</w:t>
      </w:r>
      <w:proofErr w:type="gramEnd"/>
      <w:r w:rsidR="004975B2">
        <w:t xml:space="preserve"> the four purposes of the Welsh curriculum aim towards this with one of the purposes being</w:t>
      </w:r>
      <w:r w:rsidR="00C66789">
        <w:t xml:space="preserve"> “Enterprising, creative contributors who express ideas and emotions through different media” (Welsh Government, 2020). This information from the Welsh Government, linked with the research I have carried out on the benefits of using positive language in the classroom to provide an open learning environment, has allowed me to include this in my own philosophy of education. </w:t>
      </w:r>
    </w:p>
    <w:p w14:paraId="4AE0FB4D" w14:textId="5E466AA3" w:rsidR="00A03CE8" w:rsidRDefault="00AD793D" w:rsidP="00DB5F52">
      <w:pPr>
        <w:spacing w:line="360" w:lineRule="auto"/>
      </w:pPr>
      <w:r>
        <w:lastRenderedPageBreak/>
        <w:t xml:space="preserve">Excellent teaching and learning </w:t>
      </w:r>
      <w:proofErr w:type="gramStart"/>
      <w:r>
        <w:t>has</w:t>
      </w:r>
      <w:proofErr w:type="gramEnd"/>
      <w:r>
        <w:t xml:space="preserve"> a positive correlation with one another. </w:t>
      </w:r>
      <w:r w:rsidR="00A03CE8">
        <w:t xml:space="preserve">Research tells us </w:t>
      </w:r>
      <w:r>
        <w:t>that teachers who have been congratulated for excellent teaching have been considered due to their research and study into their practice, their management of misbehaviour and their display of their extraordinary qualities in their personalities and their many teaching experiences (</w:t>
      </w:r>
      <w:proofErr w:type="spellStart"/>
      <w:r>
        <w:t>Rosilawati</w:t>
      </w:r>
      <w:proofErr w:type="spellEnd"/>
      <w:r>
        <w:t xml:space="preserve">, et al., 2020, p. 46). </w:t>
      </w:r>
      <w:r w:rsidR="00B225BB">
        <w:t xml:space="preserve">According to Andrews, et al, (2006) who carried out a study on the relationship between excellent teaching and learning, their study suggests that excellent educators approach education in a deep and meaningful way rather than just at surface level which they possess through carrying out deep research into their field and the deep approach to teaching which they carry out through their personality and characteristics. These pieces of literature have a </w:t>
      </w:r>
      <w:proofErr w:type="gramStart"/>
      <w:r w:rsidR="00B225BB">
        <w:t>similar criteria</w:t>
      </w:r>
      <w:proofErr w:type="gramEnd"/>
      <w:r w:rsidR="00B225BB">
        <w:t xml:space="preserve"> as to what they believe an excellent teacher is including the personality an excellent teacher displays and the way they deliver the educational content to their students. This suggests that teaching is not just about delivering content to achieve a goal but having a professional, caring relationship with your students </w:t>
      </w:r>
      <w:proofErr w:type="gramStart"/>
      <w:r w:rsidR="00B225BB">
        <w:t>in order to</w:t>
      </w:r>
      <w:proofErr w:type="gramEnd"/>
      <w:r w:rsidR="00B225BB">
        <w:t xml:space="preserve"> achieve their best learning outcomes. </w:t>
      </w:r>
      <w:r w:rsidR="00C60400">
        <w:t xml:space="preserve">These key observations from literature on excellent teaching and learning and the observations from the critical incident have cemented to myself that using strategies to bring out the best of your students and monitoring their behaviours is key to my own educational philosophy which I believe is important to carry out in my own practice. </w:t>
      </w:r>
    </w:p>
    <w:p w14:paraId="064EFF4A" w14:textId="513AC9CD" w:rsidR="00FB2AAA" w:rsidRDefault="00DB5F52" w:rsidP="00DB5F52">
      <w:pPr>
        <w:spacing w:line="360" w:lineRule="auto"/>
        <w:rPr>
          <w:b/>
          <w:bCs/>
          <w:sz w:val="24"/>
          <w:szCs w:val="24"/>
        </w:rPr>
      </w:pPr>
      <w:r w:rsidRPr="00DB5F52">
        <w:rPr>
          <w:b/>
          <w:bCs/>
          <w:sz w:val="24"/>
          <w:szCs w:val="24"/>
        </w:rPr>
        <w:t>Conclusion and Recommendations</w:t>
      </w:r>
    </w:p>
    <w:p w14:paraId="14D558DE" w14:textId="5314ECF9" w:rsidR="00DB5F52" w:rsidRDefault="00DB5F52" w:rsidP="00DB5F52">
      <w:pPr>
        <w:spacing w:line="360" w:lineRule="auto"/>
      </w:pPr>
      <w:r w:rsidRPr="00DB5F52">
        <w:t xml:space="preserve">The teaching and learning methods developed from the critical incident include positive language, rewards </w:t>
      </w:r>
      <w:proofErr w:type="gramStart"/>
      <w:r w:rsidRPr="00DB5F52">
        <w:t>systems</w:t>
      </w:r>
      <w:proofErr w:type="gramEnd"/>
      <w:r w:rsidRPr="00DB5F52">
        <w:t xml:space="preserve"> and positive praise.</w:t>
      </w:r>
      <w:r>
        <w:t xml:space="preserve"> These teaching and learning methods would be very impactful in the classroom. We know this due to the research and theories based around these methods including the research carried out on how positive praise and language in the classroom has an impactful effect on students learning outcomes and their physical and emotional wellbeing. It is also fair to include that rewards systems can be impactful when used in the classroom as it gives students a point to strive towards </w:t>
      </w:r>
      <w:proofErr w:type="gramStart"/>
      <w:r>
        <w:t>and also</w:t>
      </w:r>
      <w:proofErr w:type="gramEnd"/>
      <w:r>
        <w:t xml:space="preserve"> congratulates them for their attainment in the classroom. We do however know that there can be some limitations to using rewards systems including the low impact on children’s self-esteem when not achieving these </w:t>
      </w:r>
      <w:proofErr w:type="gramStart"/>
      <w:r>
        <w:t>rewards</w:t>
      </w:r>
      <w:proofErr w:type="gramEnd"/>
      <w:r>
        <w:t xml:space="preserve"> so it is beneficial to use rewards in the correct context based on the individual students in the classroom. The critical incident methodology has an impact on the understanding of learning theories and child development </w:t>
      </w:r>
      <w:r w:rsidR="00C3302C">
        <w:t xml:space="preserve">as it addresses that not all critical incidents have to be negative or obviously significant. In education, particularly in the classroom, a critical incident can occur from positive and negative incidents and may not be critical to an observer who has little knowledge of education and the theories behind it. </w:t>
      </w:r>
      <w:r w:rsidR="00705008">
        <w:t xml:space="preserve">The learning theories including the behaviourist theory using Pavlov’s Classical Conditioning (1897) was a key theory that was highlighted throughout the study of this critical incident which impacted the understanding of how certain behaviours are shown due to what children may associate with </w:t>
      </w:r>
      <w:r w:rsidR="00705008">
        <w:lastRenderedPageBreak/>
        <w:t xml:space="preserve">displaying these behaviours. </w:t>
      </w:r>
      <w:r w:rsidR="0053016C">
        <w:t>From the pedagogical choices that I will make due to researching this critical incident, one of the professional standards that may be covered is Pedagogy (Hwb Wales,</w:t>
      </w:r>
      <w:r w:rsidR="00400F25">
        <w:t xml:space="preserve"> 2019</w:t>
      </w:r>
      <w:r w:rsidR="0053016C">
        <w:t xml:space="preserve">). Standards of pedagogy include challenge and expectations, whereby encouraging the confidence of questioning in the classroom, it allows students to share and extend their knowledge. A further standard of pedagogy is learners leading learning, this standard will be met by students being allowed to take a key role in developing their learning which will be met by positive attitude from the teacher. Another of the professional standards that will be covered by my own pedagogical choices is Innovation </w:t>
      </w:r>
      <w:r w:rsidR="0053016C">
        <w:t xml:space="preserve">(Hwb Wales, </w:t>
      </w:r>
      <w:r w:rsidR="00400F25">
        <w:t>2019</w:t>
      </w:r>
      <w:r w:rsidR="0053016C">
        <w:t>).</w:t>
      </w:r>
      <w:r w:rsidR="0053016C">
        <w:t xml:space="preserve"> This standard will be met by being able to share my expertise on the information surrounding behaviours and rewards which will now be reflected in my own pedagogical practice as I continue to develop my knowledge on the effects of this. </w:t>
      </w:r>
    </w:p>
    <w:p w14:paraId="73EA67EC" w14:textId="3A16A654" w:rsidR="00472715" w:rsidRPr="00DB5F52" w:rsidRDefault="00472715" w:rsidP="00DB5F52">
      <w:pPr>
        <w:spacing w:line="360" w:lineRule="auto"/>
      </w:pPr>
      <w:r>
        <w:t xml:space="preserve">The key elements from this research that will be taken forward in my practice is the importance of research into child development and behaviours, the use of positive behaviours and characteristics from the teacher in a classroom and the importance of praise to students when completing a task. </w:t>
      </w:r>
      <w:proofErr w:type="gramStart"/>
      <w:r>
        <w:t>All of</w:t>
      </w:r>
      <w:proofErr w:type="gramEnd"/>
      <w:r>
        <w:t xml:space="preserve"> these methods that I observed result in meeting the professional standards of teaching, working towards becoming an excellent teacher and providing a safe space for all learners to overcome obstacles and achieve the best learning outcomes possible. </w:t>
      </w:r>
    </w:p>
    <w:p w14:paraId="2F7165B2" w14:textId="75A3C925" w:rsidR="1ACDC991" w:rsidRDefault="1ACDC991" w:rsidP="1ACDC991"/>
    <w:p w14:paraId="77A41990" w14:textId="1855B895" w:rsidR="1ACDC991" w:rsidRPr="00C12B00" w:rsidRDefault="1ACDC991" w:rsidP="00C12B00">
      <w:pPr>
        <w:spacing w:line="360" w:lineRule="auto"/>
        <w:rPr>
          <w:rFonts w:cstheme="minorHAnsi"/>
          <w:color w:val="000000" w:themeColor="text1"/>
        </w:rPr>
      </w:pPr>
    </w:p>
    <w:p w14:paraId="0BCEDF0D" w14:textId="77777777" w:rsidR="00C66789" w:rsidRDefault="00C66789" w:rsidP="00C12B00">
      <w:pPr>
        <w:spacing w:line="360" w:lineRule="auto"/>
        <w:rPr>
          <w:rFonts w:cstheme="minorHAnsi"/>
          <w:color w:val="000000" w:themeColor="text1"/>
        </w:rPr>
      </w:pPr>
    </w:p>
    <w:p w14:paraId="772DA931" w14:textId="13E32353" w:rsidR="3190490B" w:rsidRPr="002F476E" w:rsidRDefault="3190490B" w:rsidP="00C12B00">
      <w:pPr>
        <w:spacing w:line="360" w:lineRule="auto"/>
        <w:rPr>
          <w:rFonts w:cstheme="minorHAnsi"/>
          <w:b/>
          <w:bCs/>
          <w:color w:val="000000" w:themeColor="text1"/>
          <w:sz w:val="24"/>
          <w:szCs w:val="24"/>
        </w:rPr>
      </w:pPr>
      <w:r w:rsidRPr="002F476E">
        <w:rPr>
          <w:rFonts w:cstheme="minorHAnsi"/>
          <w:b/>
          <w:bCs/>
          <w:color w:val="000000" w:themeColor="text1"/>
          <w:sz w:val="24"/>
          <w:szCs w:val="24"/>
        </w:rPr>
        <w:t>References</w:t>
      </w:r>
    </w:p>
    <w:p w14:paraId="75C2F251" w14:textId="2E8286AB" w:rsidR="00FB2AAA" w:rsidRPr="00FB2AAA" w:rsidRDefault="00FB2AAA" w:rsidP="00C12B00">
      <w:pPr>
        <w:spacing w:line="360" w:lineRule="auto"/>
        <w:rPr>
          <w:rFonts w:eastAsiaTheme="minorEastAsia" w:cstheme="minorHAnsi"/>
        </w:rPr>
      </w:pPr>
      <w:r w:rsidRPr="00FB2AAA">
        <w:rPr>
          <w:rStyle w:val="authorname"/>
          <w:rFonts w:cstheme="minorHAnsi"/>
          <w:shd w:val="clear" w:color="auto" w:fill="FFFFFF"/>
        </w:rPr>
        <w:t>J. </w:t>
      </w:r>
      <w:proofErr w:type="gramStart"/>
      <w:r w:rsidRPr="00FB2AAA">
        <w:rPr>
          <w:rStyle w:val="authorname"/>
          <w:rFonts w:cstheme="minorHAnsi"/>
          <w:shd w:val="clear" w:color="auto" w:fill="FFFFFF"/>
        </w:rPr>
        <w:t>Andrews </w:t>
      </w:r>
      <w:r w:rsidRPr="00FB2AAA">
        <w:rPr>
          <w:rStyle w:val="separator"/>
          <w:rFonts w:cstheme="minorHAnsi"/>
          <w:shd w:val="clear" w:color="auto" w:fill="FFFFFF"/>
        </w:rPr>
        <w:t>,</w:t>
      </w:r>
      <w:proofErr w:type="gramEnd"/>
      <w:r w:rsidRPr="00FB2AAA">
        <w:rPr>
          <w:rStyle w:val="separator"/>
          <w:rFonts w:cstheme="minorHAnsi"/>
          <w:shd w:val="clear" w:color="auto" w:fill="FFFFFF"/>
        </w:rPr>
        <w:t> </w:t>
      </w:r>
      <w:r w:rsidRPr="00FB2AAA">
        <w:rPr>
          <w:rStyle w:val="authorname"/>
          <w:rFonts w:cstheme="minorHAnsi"/>
          <w:shd w:val="clear" w:color="auto" w:fill="FFFFFF"/>
        </w:rPr>
        <w:t>D. R. </w:t>
      </w:r>
      <w:proofErr w:type="spellStart"/>
      <w:r w:rsidRPr="00FB2AAA">
        <w:rPr>
          <w:rStyle w:val="authorname"/>
          <w:rFonts w:cstheme="minorHAnsi"/>
          <w:shd w:val="clear" w:color="auto" w:fill="FFFFFF"/>
        </w:rPr>
        <w:t>Garriso</w:t>
      </w:r>
      <w:proofErr w:type="spellEnd"/>
      <w:r w:rsidRPr="00FB2AAA">
        <w:rPr>
          <w:rStyle w:val="authorname"/>
          <w:rFonts w:cstheme="minorHAnsi"/>
          <w:shd w:val="clear" w:color="auto" w:fill="FFFFFF"/>
        </w:rPr>
        <w:t> </w:t>
      </w:r>
      <w:r w:rsidRPr="00FB2AAA">
        <w:rPr>
          <w:rStyle w:val="separator"/>
          <w:rFonts w:cstheme="minorHAnsi"/>
          <w:shd w:val="clear" w:color="auto" w:fill="FFFFFF"/>
        </w:rPr>
        <w:t>&amp; </w:t>
      </w:r>
      <w:r w:rsidRPr="00FB2AAA">
        <w:rPr>
          <w:rStyle w:val="authorname"/>
          <w:rFonts w:cstheme="minorHAnsi"/>
          <w:shd w:val="clear" w:color="auto" w:fill="FFFFFF"/>
        </w:rPr>
        <w:t>K. Magnusson</w:t>
      </w:r>
      <w:r w:rsidRPr="00FB2AAA">
        <w:rPr>
          <w:rStyle w:val="authorname"/>
          <w:rFonts w:cstheme="minorHAnsi"/>
          <w:shd w:val="clear" w:color="auto" w:fill="FFFFFF"/>
        </w:rPr>
        <w:t xml:space="preserve">. </w:t>
      </w:r>
      <w:r w:rsidRPr="00FB2AAA">
        <w:rPr>
          <w:rStyle w:val="date"/>
          <w:rFonts w:cstheme="minorHAnsi"/>
          <w:shd w:val="clear" w:color="auto" w:fill="FFFFFF"/>
        </w:rPr>
        <w:t>(1996)</w:t>
      </w:r>
      <w:r w:rsidRPr="00FB2AAA">
        <w:rPr>
          <w:rStyle w:val="date"/>
          <w:rFonts w:cstheme="minorHAnsi"/>
          <w:shd w:val="clear" w:color="auto" w:fill="FFFFFF"/>
        </w:rPr>
        <w:t>.</w:t>
      </w:r>
      <w:r w:rsidRPr="00FB2AAA">
        <w:rPr>
          <w:rFonts w:cstheme="minorHAnsi"/>
          <w:shd w:val="clear" w:color="auto" w:fill="FFFFFF"/>
        </w:rPr>
        <w:t> </w:t>
      </w:r>
      <w:r w:rsidRPr="00FB2AAA">
        <w:rPr>
          <w:rStyle w:val="arttitle"/>
          <w:rFonts w:cstheme="minorHAnsi"/>
          <w:shd w:val="clear" w:color="auto" w:fill="FFFFFF"/>
        </w:rPr>
        <w:t>The Teaching and Learning Transaction in Higher Education: a study of excellent professors and their students,</w:t>
      </w:r>
      <w:r w:rsidRPr="00FB2AAA">
        <w:rPr>
          <w:rFonts w:cstheme="minorHAnsi"/>
          <w:shd w:val="clear" w:color="auto" w:fill="FFFFFF"/>
        </w:rPr>
        <w:t> </w:t>
      </w:r>
      <w:r w:rsidRPr="00FB2AAA">
        <w:rPr>
          <w:rStyle w:val="serialtitle"/>
          <w:rFonts w:cstheme="minorHAnsi"/>
          <w:i/>
          <w:iCs/>
          <w:shd w:val="clear" w:color="auto" w:fill="FFFFFF"/>
        </w:rPr>
        <w:t>Teaching in Higher Education,</w:t>
      </w:r>
      <w:r w:rsidRPr="00FB2AAA">
        <w:rPr>
          <w:rFonts w:cstheme="minorHAnsi"/>
          <w:shd w:val="clear" w:color="auto" w:fill="FFFFFF"/>
        </w:rPr>
        <w:t> </w:t>
      </w:r>
      <w:r w:rsidRPr="00FB2AAA">
        <w:rPr>
          <w:rStyle w:val="volumeissue"/>
          <w:rFonts w:cstheme="minorHAnsi"/>
          <w:shd w:val="clear" w:color="auto" w:fill="FFFFFF"/>
        </w:rPr>
        <w:t>1:1,</w:t>
      </w:r>
      <w:r w:rsidRPr="00FB2AAA">
        <w:rPr>
          <w:rFonts w:cstheme="minorHAnsi"/>
          <w:shd w:val="clear" w:color="auto" w:fill="FFFFFF"/>
        </w:rPr>
        <w:t> </w:t>
      </w:r>
      <w:r w:rsidRPr="00FB2AAA">
        <w:rPr>
          <w:rStyle w:val="pagerange"/>
          <w:rFonts w:cstheme="minorHAnsi"/>
          <w:shd w:val="clear" w:color="auto" w:fill="FFFFFF"/>
        </w:rPr>
        <w:t>81-103,</w:t>
      </w:r>
      <w:r w:rsidRPr="00FB2AAA">
        <w:rPr>
          <w:rFonts w:cstheme="minorHAnsi"/>
          <w:shd w:val="clear" w:color="auto" w:fill="FFFFFF"/>
        </w:rPr>
        <w:t> </w:t>
      </w:r>
      <w:r w:rsidRPr="00FB2AAA">
        <w:rPr>
          <w:rStyle w:val="doilink"/>
          <w:rFonts w:cstheme="minorHAnsi"/>
          <w:shd w:val="clear" w:color="auto" w:fill="FFFFFF"/>
        </w:rPr>
        <w:t>DOI: </w:t>
      </w:r>
      <w:hyperlink r:id="rId7" w:history="1">
        <w:r w:rsidRPr="00FB2AAA">
          <w:rPr>
            <w:rStyle w:val="Hyperlink"/>
            <w:rFonts w:cstheme="minorHAnsi"/>
            <w:color w:val="auto"/>
            <w:shd w:val="clear" w:color="auto" w:fill="FFFFFF"/>
          </w:rPr>
          <w:t>10.1080/1356251960010107</w:t>
        </w:r>
      </w:hyperlink>
    </w:p>
    <w:p w14:paraId="7C24CCCF" w14:textId="68829CB6" w:rsidR="172DD2F8" w:rsidRDefault="172DD2F8" w:rsidP="00C12B00">
      <w:pPr>
        <w:spacing w:line="360" w:lineRule="auto"/>
        <w:rPr>
          <w:rFonts w:eastAsiaTheme="minorEastAsia" w:cstheme="minorHAnsi"/>
          <w:color w:val="000000" w:themeColor="text1"/>
        </w:rPr>
      </w:pPr>
      <w:r w:rsidRPr="00C12B00">
        <w:rPr>
          <w:rFonts w:eastAsiaTheme="minorEastAsia" w:cstheme="minorHAnsi"/>
          <w:color w:val="000000" w:themeColor="text1"/>
        </w:rPr>
        <w:t xml:space="preserve">Ani, A. (2019). Positive feedback improves students’ psychological and physical learning outcomes. </w:t>
      </w:r>
      <w:r w:rsidRPr="005704EE">
        <w:rPr>
          <w:rFonts w:eastAsiaTheme="minorEastAsia" w:cstheme="minorHAnsi"/>
          <w:i/>
          <w:iCs/>
          <w:color w:val="000000" w:themeColor="text1"/>
        </w:rPr>
        <w:t>Indonesian Journal o</w:t>
      </w:r>
      <w:r w:rsidR="6A374AEA" w:rsidRPr="005704EE">
        <w:rPr>
          <w:rFonts w:eastAsiaTheme="minorEastAsia" w:cstheme="minorHAnsi"/>
          <w:i/>
          <w:iCs/>
          <w:color w:val="000000" w:themeColor="text1"/>
        </w:rPr>
        <w:t>f Educational Studies</w:t>
      </w:r>
      <w:r w:rsidR="4FF9F936" w:rsidRPr="005704EE">
        <w:rPr>
          <w:rFonts w:eastAsiaTheme="minorEastAsia" w:cstheme="minorHAnsi"/>
          <w:i/>
          <w:iCs/>
          <w:color w:val="000000" w:themeColor="text1"/>
        </w:rPr>
        <w:t>.</w:t>
      </w:r>
      <w:r w:rsidR="4FF9F936" w:rsidRPr="00C12B00">
        <w:rPr>
          <w:rFonts w:eastAsiaTheme="minorEastAsia" w:cstheme="minorHAnsi"/>
          <w:color w:val="000000" w:themeColor="text1"/>
        </w:rPr>
        <w:t xml:space="preserve"> 134-143.</w:t>
      </w:r>
      <w:r w:rsidR="6A374AEA" w:rsidRPr="00C12B00">
        <w:rPr>
          <w:rFonts w:eastAsiaTheme="minorEastAsia" w:cstheme="minorHAnsi"/>
          <w:color w:val="000000" w:themeColor="text1"/>
        </w:rPr>
        <w:t xml:space="preserve"> </w:t>
      </w:r>
      <w:r w:rsidR="4D3D666E" w:rsidRPr="00C12B00">
        <w:rPr>
          <w:rFonts w:eastAsiaTheme="minorEastAsia" w:cstheme="minorHAnsi"/>
          <w:color w:val="000000" w:themeColor="text1"/>
        </w:rPr>
        <w:t>Available from:</w:t>
      </w:r>
      <w:r w:rsidR="3B956675" w:rsidRPr="00C12B00">
        <w:rPr>
          <w:rFonts w:eastAsiaTheme="minorEastAsia" w:cstheme="minorHAnsi"/>
          <w:color w:val="000000" w:themeColor="text1"/>
        </w:rPr>
        <w:t xml:space="preserve"> </w:t>
      </w:r>
      <w:hyperlink r:id="rId8" w:history="1">
        <w:r w:rsidR="005704EE" w:rsidRPr="00932617">
          <w:rPr>
            <w:rStyle w:val="Hyperlink"/>
            <w:rFonts w:eastAsiaTheme="minorEastAsia" w:cstheme="minorHAnsi"/>
          </w:rPr>
          <w:t>https://core.ac.uk/download/pdf/326808643.pdf</w:t>
        </w:r>
      </w:hyperlink>
    </w:p>
    <w:p w14:paraId="5F334050" w14:textId="0C8900DB" w:rsidR="005704EE" w:rsidRPr="00C12B00" w:rsidRDefault="005704EE" w:rsidP="00C12B00">
      <w:pPr>
        <w:spacing w:line="360" w:lineRule="auto"/>
        <w:rPr>
          <w:rFonts w:eastAsiaTheme="minorEastAsia" w:cstheme="minorHAnsi"/>
          <w:color w:val="000000" w:themeColor="text1"/>
        </w:rPr>
      </w:pPr>
      <w:r>
        <w:rPr>
          <w:rFonts w:eastAsiaTheme="minorEastAsia" w:cstheme="minorHAnsi"/>
          <w:color w:val="000000" w:themeColor="text1"/>
        </w:rPr>
        <w:t xml:space="preserve">Coleman, L., </w:t>
      </w:r>
      <w:proofErr w:type="spellStart"/>
      <w:r>
        <w:rPr>
          <w:rFonts w:eastAsiaTheme="minorEastAsia" w:cstheme="minorHAnsi"/>
          <w:color w:val="000000" w:themeColor="text1"/>
        </w:rPr>
        <w:t>Jussim</w:t>
      </w:r>
      <w:proofErr w:type="spellEnd"/>
      <w:r>
        <w:rPr>
          <w:rFonts w:eastAsiaTheme="minorEastAsia" w:cstheme="minorHAnsi"/>
          <w:color w:val="000000" w:themeColor="text1"/>
        </w:rPr>
        <w:t xml:space="preserve">, L. and Abraham, J. (1987). Students’ Reactions to Teachers’ Evaluations: The Unique Impact of Negative Feedback. </w:t>
      </w:r>
      <w:r w:rsidRPr="005704EE">
        <w:rPr>
          <w:rFonts w:eastAsiaTheme="minorEastAsia" w:cstheme="minorHAnsi"/>
          <w:i/>
          <w:iCs/>
          <w:color w:val="000000" w:themeColor="text1"/>
        </w:rPr>
        <w:t>Journal of Applied Social Psychology</w:t>
      </w:r>
      <w:r>
        <w:rPr>
          <w:rFonts w:eastAsiaTheme="minorEastAsia" w:cstheme="minorHAnsi"/>
          <w:i/>
          <w:iCs/>
          <w:color w:val="000000" w:themeColor="text1"/>
        </w:rPr>
        <w:t xml:space="preserve">, </w:t>
      </w:r>
      <w:r w:rsidRPr="005704EE">
        <w:rPr>
          <w:rFonts w:eastAsiaTheme="minorEastAsia" w:cstheme="minorHAnsi"/>
          <w:color w:val="000000" w:themeColor="text1"/>
        </w:rPr>
        <w:t>17(12)</w:t>
      </w:r>
      <w:r>
        <w:rPr>
          <w:rFonts w:eastAsiaTheme="minorEastAsia" w:cstheme="minorHAnsi"/>
          <w:color w:val="000000" w:themeColor="text1"/>
        </w:rPr>
        <w:t xml:space="preserve"> DOI: </w:t>
      </w:r>
      <w:r w:rsidRPr="005704EE">
        <w:rPr>
          <w:rFonts w:eastAsiaTheme="minorEastAsia" w:cstheme="minorHAnsi"/>
          <w:color w:val="000000" w:themeColor="text1"/>
        </w:rPr>
        <w:t>https://doi.org/10.1111/j.1559-1816.1987.tb02347.x</w:t>
      </w:r>
    </w:p>
    <w:p w14:paraId="2B116FE6" w14:textId="7329F48A" w:rsidR="01770585" w:rsidRDefault="01770585" w:rsidP="00C12B00">
      <w:pPr>
        <w:spacing w:line="360" w:lineRule="auto"/>
        <w:rPr>
          <w:rStyle w:val="Hyperlink"/>
          <w:rFonts w:eastAsiaTheme="minorEastAsia" w:cstheme="minorHAnsi"/>
          <w:color w:val="000000" w:themeColor="text1"/>
        </w:rPr>
      </w:pPr>
      <w:r w:rsidRPr="00C12B00">
        <w:rPr>
          <w:rFonts w:eastAsiaTheme="minorEastAsia" w:cstheme="minorHAnsi"/>
          <w:color w:val="000000" w:themeColor="text1"/>
        </w:rPr>
        <w:t>Hart, R. (2010). Classroom Behaviour Management: educational psychologists</w:t>
      </w:r>
      <w:r w:rsidR="60C9781D" w:rsidRPr="00C12B00">
        <w:rPr>
          <w:rFonts w:eastAsiaTheme="minorEastAsia" w:cstheme="minorHAnsi"/>
          <w:color w:val="000000" w:themeColor="text1"/>
        </w:rPr>
        <w:t>’ views on effective practice</w:t>
      </w:r>
      <w:r w:rsidR="28D306A7" w:rsidRPr="00C12B00">
        <w:rPr>
          <w:rFonts w:eastAsiaTheme="minorEastAsia" w:cstheme="minorHAnsi"/>
          <w:color w:val="000000" w:themeColor="text1"/>
        </w:rPr>
        <w:t xml:space="preserve">, </w:t>
      </w:r>
      <w:r w:rsidR="28D306A7" w:rsidRPr="00C12B00">
        <w:rPr>
          <w:rFonts w:eastAsiaTheme="minorEastAsia" w:cstheme="minorHAnsi"/>
          <w:i/>
          <w:iCs/>
          <w:color w:val="000000" w:themeColor="text1"/>
        </w:rPr>
        <w:t xml:space="preserve">Emotional and Behavioural difficulties, </w:t>
      </w:r>
      <w:r w:rsidR="28D306A7" w:rsidRPr="00C12B00">
        <w:rPr>
          <w:rFonts w:eastAsiaTheme="minorEastAsia" w:cstheme="minorHAnsi"/>
          <w:color w:val="000000" w:themeColor="text1"/>
        </w:rPr>
        <w:t>15</w:t>
      </w:r>
      <w:r w:rsidR="54C85ACE" w:rsidRPr="00C12B00">
        <w:rPr>
          <w:rFonts w:eastAsiaTheme="minorEastAsia" w:cstheme="minorHAnsi"/>
          <w:color w:val="000000" w:themeColor="text1"/>
        </w:rPr>
        <w:t xml:space="preserve">(4) </w:t>
      </w:r>
      <w:r w:rsidR="792DCF71" w:rsidRPr="00C12B00">
        <w:rPr>
          <w:rFonts w:eastAsiaTheme="minorEastAsia" w:cstheme="minorHAnsi"/>
          <w:color w:val="000000" w:themeColor="text1"/>
        </w:rPr>
        <w:t xml:space="preserve">DOI: </w:t>
      </w:r>
      <w:hyperlink r:id="rId9">
        <w:r w:rsidR="792DCF71" w:rsidRPr="00C12B00">
          <w:rPr>
            <w:rStyle w:val="Hyperlink"/>
            <w:rFonts w:eastAsiaTheme="minorEastAsia" w:cstheme="minorHAnsi"/>
            <w:color w:val="000000" w:themeColor="text1"/>
          </w:rPr>
          <w:t>10.1080/13632752.2010.523257</w:t>
        </w:r>
      </w:hyperlink>
    </w:p>
    <w:p w14:paraId="7D1F80C2" w14:textId="7A1956D2" w:rsidR="00A1042D" w:rsidRDefault="00A1042D" w:rsidP="00C12B00">
      <w:pPr>
        <w:spacing w:line="360" w:lineRule="auto"/>
        <w:rPr>
          <w:rFonts w:cstheme="minorHAnsi"/>
          <w:shd w:val="clear" w:color="auto" w:fill="FFFFFF"/>
        </w:rPr>
      </w:pPr>
      <w:r>
        <w:rPr>
          <w:rFonts w:cstheme="minorHAnsi"/>
          <w:shd w:val="clear" w:color="auto" w:fill="FFFFFF"/>
        </w:rPr>
        <w:lastRenderedPageBreak/>
        <w:t xml:space="preserve">Hwb Wales. (2019). Professional Standards. Available at: </w:t>
      </w:r>
      <w:r w:rsidRPr="00A1042D">
        <w:rPr>
          <w:rFonts w:cstheme="minorHAnsi"/>
          <w:shd w:val="clear" w:color="auto" w:fill="FFFFFF"/>
        </w:rPr>
        <w:t>https://hwb.gov.wales/api/storage/932d8940-56f5-4660-aa85-afb4e87560a9/an-introduction-to-the-professional-standards-for-teaching-and-leadership.pdf</w:t>
      </w:r>
    </w:p>
    <w:p w14:paraId="783104ED" w14:textId="666CF5D3" w:rsidR="00ED0E78" w:rsidRPr="00FB2AAA" w:rsidRDefault="00ED0E78" w:rsidP="00C12B00">
      <w:pPr>
        <w:spacing w:line="360" w:lineRule="auto"/>
        <w:rPr>
          <w:rStyle w:val="Hyperlink"/>
          <w:rFonts w:eastAsiaTheme="minorEastAsia" w:cstheme="minorHAnsi"/>
          <w:color w:val="auto"/>
          <w:sz w:val="24"/>
          <w:szCs w:val="24"/>
        </w:rPr>
      </w:pPr>
      <w:proofErr w:type="spellStart"/>
      <w:r w:rsidRPr="00FB2AAA">
        <w:rPr>
          <w:rFonts w:cstheme="minorHAnsi"/>
          <w:shd w:val="clear" w:color="auto" w:fill="FFFFFF"/>
        </w:rPr>
        <w:t>Sueb</w:t>
      </w:r>
      <w:proofErr w:type="spellEnd"/>
      <w:r w:rsidRPr="00FB2AAA">
        <w:rPr>
          <w:rFonts w:cstheme="minorHAnsi"/>
          <w:shd w:val="clear" w:color="auto" w:fill="FFFFFF"/>
        </w:rPr>
        <w:t xml:space="preserve">, R., Hashim, H., Hashim, K.S. and </w:t>
      </w:r>
      <w:proofErr w:type="spellStart"/>
      <w:r w:rsidRPr="00FB2AAA">
        <w:rPr>
          <w:rFonts w:cstheme="minorHAnsi"/>
          <w:shd w:val="clear" w:color="auto" w:fill="FFFFFF"/>
        </w:rPr>
        <w:t>Izam</w:t>
      </w:r>
      <w:proofErr w:type="spellEnd"/>
      <w:r w:rsidRPr="00FB2AAA">
        <w:rPr>
          <w:rFonts w:cstheme="minorHAnsi"/>
          <w:shd w:val="clear" w:color="auto" w:fill="FFFFFF"/>
        </w:rPr>
        <w:t xml:space="preserve">, M.M., </w:t>
      </w:r>
      <w:r w:rsidRPr="00FB2AAA">
        <w:rPr>
          <w:rFonts w:cstheme="minorHAnsi"/>
          <w:shd w:val="clear" w:color="auto" w:fill="FFFFFF"/>
        </w:rPr>
        <w:t>(</w:t>
      </w:r>
      <w:r w:rsidRPr="00FB2AAA">
        <w:rPr>
          <w:rFonts w:cstheme="minorHAnsi"/>
          <w:shd w:val="clear" w:color="auto" w:fill="FFFFFF"/>
        </w:rPr>
        <w:t>2020</w:t>
      </w:r>
      <w:r w:rsidRPr="00FB2AAA">
        <w:rPr>
          <w:rFonts w:cstheme="minorHAnsi"/>
          <w:shd w:val="clear" w:color="auto" w:fill="FFFFFF"/>
        </w:rPr>
        <w:t>)</w:t>
      </w:r>
      <w:r w:rsidRPr="00FB2AAA">
        <w:rPr>
          <w:rFonts w:cstheme="minorHAnsi"/>
          <w:shd w:val="clear" w:color="auto" w:fill="FFFFFF"/>
        </w:rPr>
        <w:t>. Excellent teachers' strategies in managing students' misbehaviour in the classroom. </w:t>
      </w:r>
      <w:r w:rsidRPr="00FB2AAA">
        <w:rPr>
          <w:rFonts w:cstheme="minorHAnsi"/>
          <w:i/>
          <w:iCs/>
          <w:shd w:val="clear" w:color="auto" w:fill="FFFFFF"/>
        </w:rPr>
        <w:t>Asian Journal of University Education</w:t>
      </w:r>
      <w:r w:rsidRPr="00FB2AAA">
        <w:rPr>
          <w:rFonts w:cstheme="minorHAnsi"/>
          <w:shd w:val="clear" w:color="auto" w:fill="FFFFFF"/>
        </w:rPr>
        <w:t>, </w:t>
      </w:r>
      <w:r w:rsidRPr="00FB2AAA">
        <w:rPr>
          <w:rFonts w:cstheme="minorHAnsi"/>
          <w:i/>
          <w:iCs/>
          <w:shd w:val="clear" w:color="auto" w:fill="FFFFFF"/>
        </w:rPr>
        <w:t>16</w:t>
      </w:r>
      <w:r w:rsidRPr="00FB2AAA">
        <w:rPr>
          <w:rFonts w:cstheme="minorHAnsi"/>
          <w:shd w:val="clear" w:color="auto" w:fill="FFFFFF"/>
        </w:rPr>
        <w:t>(1), pp.46-55.</w:t>
      </w:r>
      <w:r w:rsidRPr="00FB2AAA">
        <w:rPr>
          <w:rFonts w:cstheme="minorHAnsi"/>
          <w:shd w:val="clear" w:color="auto" w:fill="FFFFFF"/>
        </w:rPr>
        <w:t xml:space="preserve"> Available from: </w:t>
      </w:r>
      <w:r w:rsidRPr="00FB2AAA">
        <w:rPr>
          <w:rFonts w:cstheme="minorHAnsi"/>
          <w:shd w:val="clear" w:color="auto" w:fill="FFFFFF"/>
        </w:rPr>
        <w:t>https://eric.ed.gov/?id=EJ1252261</w:t>
      </w:r>
    </w:p>
    <w:p w14:paraId="1C380DE7" w14:textId="111B2A79" w:rsidR="3190490B" w:rsidRPr="00C12B00" w:rsidRDefault="3190490B" w:rsidP="00C12B00">
      <w:pPr>
        <w:spacing w:line="360" w:lineRule="auto"/>
        <w:rPr>
          <w:rFonts w:eastAsiaTheme="minorEastAsia" w:cstheme="minorHAnsi"/>
          <w:color w:val="000000" w:themeColor="text1"/>
        </w:rPr>
      </w:pPr>
      <w:r w:rsidRPr="00C12B00">
        <w:rPr>
          <w:rFonts w:eastAsiaTheme="minorEastAsia" w:cstheme="minorHAnsi"/>
          <w:color w:val="000000" w:themeColor="text1"/>
        </w:rPr>
        <w:t>Tripp, D 2011, Critical Incidents in Teaching (Classic Edition</w:t>
      </w:r>
      <w:proofErr w:type="gramStart"/>
      <w:r w:rsidRPr="00C12B00">
        <w:rPr>
          <w:rFonts w:eastAsiaTheme="minorEastAsia" w:cstheme="minorHAnsi"/>
          <w:color w:val="000000" w:themeColor="text1"/>
        </w:rPr>
        <w:t>) :</w:t>
      </w:r>
      <w:proofErr w:type="gramEnd"/>
      <w:r w:rsidRPr="00C12B00">
        <w:rPr>
          <w:rFonts w:eastAsiaTheme="minorEastAsia" w:cstheme="minorHAnsi"/>
          <w:color w:val="000000" w:themeColor="text1"/>
        </w:rPr>
        <w:t xml:space="preserve"> Developing Professional Judgement, Taylor &amp; Francis Group, London. Available from: ProQuest </w:t>
      </w:r>
      <w:proofErr w:type="spellStart"/>
      <w:r w:rsidRPr="00C12B00">
        <w:rPr>
          <w:rFonts w:eastAsiaTheme="minorEastAsia" w:cstheme="minorHAnsi"/>
          <w:color w:val="000000" w:themeColor="text1"/>
        </w:rPr>
        <w:t>Ebook</w:t>
      </w:r>
      <w:proofErr w:type="spellEnd"/>
      <w:r w:rsidRPr="00C12B00">
        <w:rPr>
          <w:rFonts w:eastAsiaTheme="minorEastAsia" w:cstheme="minorHAnsi"/>
          <w:color w:val="000000" w:themeColor="text1"/>
        </w:rPr>
        <w:t xml:space="preserve"> Central. [9 October 2023].</w:t>
      </w:r>
    </w:p>
    <w:p w14:paraId="6D6D20AA" w14:textId="77777777" w:rsidR="00C12B00" w:rsidRPr="00C12B00" w:rsidRDefault="00C12B00" w:rsidP="00C12B00">
      <w:pPr>
        <w:spacing w:after="0" w:line="360" w:lineRule="auto"/>
        <w:rPr>
          <w:rFonts w:eastAsia="Times New Roman" w:cstheme="minorHAnsi"/>
          <w:color w:val="000000" w:themeColor="text1"/>
          <w:lang w:eastAsia="en-GB"/>
        </w:rPr>
      </w:pPr>
      <w:proofErr w:type="spellStart"/>
      <w:r w:rsidRPr="00C12B00">
        <w:rPr>
          <w:rFonts w:eastAsia="Times New Roman" w:cstheme="minorHAnsi"/>
          <w:color w:val="000000" w:themeColor="text1"/>
          <w:lang w:eastAsia="en-GB"/>
        </w:rPr>
        <w:t>Ulug</w:t>
      </w:r>
      <w:proofErr w:type="spellEnd"/>
      <w:r w:rsidRPr="00C12B00">
        <w:rPr>
          <w:rFonts w:eastAsia="Times New Roman" w:cstheme="minorHAnsi"/>
          <w:color w:val="000000" w:themeColor="text1"/>
          <w:lang w:eastAsia="en-GB"/>
        </w:rPr>
        <w:t xml:space="preserve">, M., Ozden M. and </w:t>
      </w:r>
      <w:proofErr w:type="spellStart"/>
      <w:r w:rsidRPr="00C12B00">
        <w:rPr>
          <w:rFonts w:eastAsia="Times New Roman" w:cstheme="minorHAnsi"/>
          <w:color w:val="000000" w:themeColor="text1"/>
          <w:lang w:eastAsia="en-GB"/>
        </w:rPr>
        <w:t>Eryilmaz</w:t>
      </w:r>
      <w:proofErr w:type="spellEnd"/>
      <w:r w:rsidRPr="00C12B00">
        <w:rPr>
          <w:rFonts w:eastAsia="Times New Roman" w:cstheme="minorHAnsi"/>
          <w:color w:val="000000" w:themeColor="text1"/>
          <w:lang w:eastAsia="en-GB"/>
        </w:rPr>
        <w:t xml:space="preserve">, A. (2011). The effects of teachers’ attitudes on </w:t>
      </w:r>
      <w:proofErr w:type="gramStart"/>
      <w:r w:rsidRPr="00C12B00">
        <w:rPr>
          <w:rFonts w:eastAsia="Times New Roman" w:cstheme="minorHAnsi"/>
          <w:color w:val="000000" w:themeColor="text1"/>
          <w:lang w:eastAsia="en-GB"/>
        </w:rPr>
        <w:t>students</w:t>
      </w:r>
      <w:proofErr w:type="gramEnd"/>
      <w:r w:rsidRPr="00C12B00">
        <w:rPr>
          <w:rFonts w:eastAsia="Times New Roman" w:cstheme="minorHAnsi"/>
          <w:color w:val="000000" w:themeColor="text1"/>
          <w:lang w:eastAsia="en-GB"/>
        </w:rPr>
        <w:t xml:space="preserve"> personality and performance. </w:t>
      </w:r>
      <w:r w:rsidRPr="00C12B00">
        <w:rPr>
          <w:rFonts w:eastAsia="Times New Roman" w:cstheme="minorHAnsi"/>
          <w:i/>
          <w:iCs/>
          <w:color w:val="000000" w:themeColor="text1"/>
          <w:lang w:eastAsia="en-GB"/>
        </w:rPr>
        <w:t>Procedia- Social and Behavioural Sciences</w:t>
      </w:r>
      <w:r w:rsidRPr="00C12B00">
        <w:rPr>
          <w:rFonts w:eastAsia="Times New Roman" w:cstheme="minorHAnsi"/>
          <w:color w:val="000000" w:themeColor="text1"/>
          <w:lang w:eastAsia="en-GB"/>
        </w:rPr>
        <w:t>. 30, 738-742 DOI: https://doi.org/10.1016/j.sbspro.2011.10.144</w:t>
      </w:r>
    </w:p>
    <w:p w14:paraId="15859627" w14:textId="77777777" w:rsidR="004D063E" w:rsidRDefault="004D063E" w:rsidP="00C12B00">
      <w:pPr>
        <w:spacing w:line="360" w:lineRule="auto"/>
        <w:rPr>
          <w:rFonts w:eastAsiaTheme="minorEastAsia" w:cstheme="minorHAnsi"/>
          <w:color w:val="000000" w:themeColor="text1"/>
        </w:rPr>
      </w:pPr>
    </w:p>
    <w:p w14:paraId="7157EC0D" w14:textId="7ABF3C9F" w:rsidR="4F5BFD3A" w:rsidRDefault="4F5BFD3A" w:rsidP="00C12B00">
      <w:pPr>
        <w:spacing w:line="360" w:lineRule="auto"/>
        <w:rPr>
          <w:rFonts w:eastAsiaTheme="minorEastAsia" w:cstheme="minorHAnsi"/>
          <w:color w:val="000000" w:themeColor="text1"/>
        </w:rPr>
      </w:pPr>
      <w:r w:rsidRPr="00C12B00">
        <w:rPr>
          <w:rFonts w:eastAsiaTheme="minorEastAsia" w:cstheme="minorHAnsi"/>
          <w:color w:val="000000" w:themeColor="text1"/>
        </w:rPr>
        <w:t xml:space="preserve">Wallinger, J </w:t>
      </w:r>
      <w:r w:rsidR="55C2939E" w:rsidRPr="00C12B00">
        <w:rPr>
          <w:rFonts w:eastAsiaTheme="minorEastAsia" w:cstheme="minorHAnsi"/>
          <w:color w:val="000000" w:themeColor="text1"/>
        </w:rPr>
        <w:t xml:space="preserve">and </w:t>
      </w:r>
      <w:proofErr w:type="spellStart"/>
      <w:r w:rsidR="55C2939E" w:rsidRPr="00C12B00">
        <w:rPr>
          <w:rFonts w:eastAsiaTheme="minorEastAsia" w:cstheme="minorHAnsi"/>
          <w:color w:val="000000" w:themeColor="text1"/>
        </w:rPr>
        <w:t>Stangor</w:t>
      </w:r>
      <w:proofErr w:type="spellEnd"/>
      <w:r w:rsidR="55C2939E" w:rsidRPr="00C12B00">
        <w:rPr>
          <w:rFonts w:eastAsiaTheme="minorEastAsia" w:cstheme="minorHAnsi"/>
          <w:color w:val="000000" w:themeColor="text1"/>
        </w:rPr>
        <w:t>, C. (2014). Introduction to Psychology</w:t>
      </w:r>
      <w:r w:rsidR="610A5A5E" w:rsidRPr="00C12B00">
        <w:rPr>
          <w:rFonts w:eastAsiaTheme="minorEastAsia" w:cstheme="minorHAnsi"/>
          <w:color w:val="000000" w:themeColor="text1"/>
        </w:rPr>
        <w:t>. Canadian 1</w:t>
      </w:r>
      <w:r w:rsidR="610A5A5E" w:rsidRPr="00C12B00">
        <w:rPr>
          <w:rFonts w:eastAsiaTheme="minorEastAsia" w:cstheme="minorHAnsi"/>
          <w:color w:val="000000" w:themeColor="text1"/>
          <w:vertAlign w:val="superscript"/>
        </w:rPr>
        <w:t>st</w:t>
      </w:r>
      <w:r w:rsidR="610A5A5E" w:rsidRPr="00C12B00">
        <w:rPr>
          <w:rFonts w:eastAsiaTheme="minorEastAsia" w:cstheme="minorHAnsi"/>
          <w:color w:val="000000" w:themeColor="text1"/>
        </w:rPr>
        <w:t xml:space="preserve"> </w:t>
      </w:r>
      <w:proofErr w:type="spellStart"/>
      <w:r w:rsidR="610A5A5E" w:rsidRPr="00C12B00">
        <w:rPr>
          <w:rFonts w:eastAsiaTheme="minorEastAsia" w:cstheme="minorHAnsi"/>
          <w:color w:val="000000" w:themeColor="text1"/>
        </w:rPr>
        <w:t>edn</w:t>
      </w:r>
      <w:proofErr w:type="spellEnd"/>
      <w:r w:rsidR="610A5A5E" w:rsidRPr="00C12B00">
        <w:rPr>
          <w:rFonts w:eastAsiaTheme="minorEastAsia" w:cstheme="minorHAnsi"/>
          <w:color w:val="000000" w:themeColor="text1"/>
        </w:rPr>
        <w:t xml:space="preserve">. </w:t>
      </w:r>
      <w:r w:rsidR="46CAE9D0" w:rsidRPr="00C12B00">
        <w:rPr>
          <w:rFonts w:eastAsiaTheme="minorEastAsia" w:cstheme="minorHAnsi"/>
          <w:color w:val="000000" w:themeColor="text1"/>
        </w:rPr>
        <w:t>Open Ed.</w:t>
      </w:r>
    </w:p>
    <w:p w14:paraId="000079D6" w14:textId="6BEBC063" w:rsidR="00C66789" w:rsidRDefault="00C66789" w:rsidP="00C12B00">
      <w:pPr>
        <w:spacing w:line="360" w:lineRule="auto"/>
        <w:rPr>
          <w:rFonts w:eastAsiaTheme="minorEastAsia" w:cstheme="minorHAnsi"/>
          <w:color w:val="000000" w:themeColor="text1"/>
        </w:rPr>
      </w:pPr>
      <w:r>
        <w:rPr>
          <w:rFonts w:eastAsiaTheme="minorEastAsia" w:cstheme="minorHAnsi"/>
          <w:color w:val="000000" w:themeColor="text1"/>
        </w:rPr>
        <w:t xml:space="preserve">Welsh Government. (2020). Developing a vision for curriculum design. Curriculum for Wales. Available from: </w:t>
      </w:r>
      <w:r w:rsidRPr="00C66789">
        <w:rPr>
          <w:rFonts w:eastAsiaTheme="minorEastAsia" w:cstheme="minorHAnsi"/>
          <w:color w:val="000000" w:themeColor="text1"/>
        </w:rPr>
        <w:t>https://hwb.gov.wales/curriculum-for-wales/designing-your-curriculum/developing-a-vision-for-curriculum-design/#curriculum-design-and-the-four-purposes</w:t>
      </w:r>
    </w:p>
    <w:p w14:paraId="21195122" w14:textId="7CAAF08D" w:rsidR="004D063E" w:rsidRDefault="004D063E" w:rsidP="00C12B00">
      <w:pPr>
        <w:spacing w:line="360" w:lineRule="auto"/>
      </w:pPr>
      <w:r>
        <w:t>Wilders and Levy</w:t>
      </w:r>
      <w:r>
        <w:t xml:space="preserve">. </w:t>
      </w:r>
      <w:r>
        <w:t>(2020)</w:t>
      </w:r>
      <w:r>
        <w:t xml:space="preserve">.’I don’t really like the thing you </w:t>
      </w:r>
      <w:proofErr w:type="gramStart"/>
      <w:r>
        <w:t>do,</w:t>
      </w:r>
      <w:proofErr w:type="gramEnd"/>
      <w:r>
        <w:t xml:space="preserve"> I like it more because you get the stickers’: the impact of rules and rewards on children’s transition experiences. </w:t>
      </w:r>
      <w:r w:rsidRPr="004D063E">
        <w:rPr>
          <w:i/>
          <w:iCs/>
        </w:rPr>
        <w:t>International Journal of Early Years Education</w:t>
      </w:r>
      <w:r>
        <w:rPr>
          <w:i/>
          <w:iCs/>
        </w:rPr>
        <w:t xml:space="preserve"> 29(4). </w:t>
      </w:r>
      <w:r w:rsidRPr="004D063E">
        <w:t>DOI:</w:t>
      </w:r>
      <w:r>
        <w:t xml:space="preserve"> </w:t>
      </w:r>
      <w:hyperlink r:id="rId10" w:history="1">
        <w:r w:rsidR="00022837" w:rsidRPr="004D67CA">
          <w:rPr>
            <w:rStyle w:val="Hyperlink"/>
          </w:rPr>
          <w:t>https://doi.org/10.1080/09669760.2020.1759401</w:t>
        </w:r>
      </w:hyperlink>
    </w:p>
    <w:p w14:paraId="593FC78A" w14:textId="335F347A" w:rsidR="00022837" w:rsidRPr="00A1042D" w:rsidRDefault="00022837" w:rsidP="00C12B00">
      <w:pPr>
        <w:spacing w:line="360" w:lineRule="auto"/>
        <w:rPr>
          <w:rFonts w:eastAsiaTheme="minorEastAsia" w:cstheme="minorHAnsi"/>
          <w:color w:val="000000" w:themeColor="text1"/>
          <w:sz w:val="32"/>
          <w:szCs w:val="32"/>
        </w:rPr>
      </w:pPr>
      <w:r w:rsidRPr="00A1042D">
        <w:rPr>
          <w:rFonts w:cstheme="minorHAnsi"/>
          <w:shd w:val="clear" w:color="auto" w:fill="FFFFFF"/>
        </w:rPr>
        <w:t>Woolsey, L. K. (2011)</w:t>
      </w:r>
      <w:r w:rsidR="00A1042D">
        <w:rPr>
          <w:rFonts w:cstheme="minorHAnsi"/>
          <w:shd w:val="clear" w:color="auto" w:fill="FFFFFF"/>
        </w:rPr>
        <w:t>.</w:t>
      </w:r>
      <w:r w:rsidRPr="00A1042D">
        <w:rPr>
          <w:rFonts w:cstheme="minorHAnsi"/>
          <w:shd w:val="clear" w:color="auto" w:fill="FFFFFF"/>
        </w:rPr>
        <w:t xml:space="preserve"> The Critical Incident Technique: An Innovative Qualitative Method of Research</w:t>
      </w:r>
      <w:r w:rsidR="00A1042D">
        <w:rPr>
          <w:rFonts w:cstheme="minorHAnsi"/>
          <w:shd w:val="clear" w:color="auto" w:fill="FFFFFF"/>
        </w:rPr>
        <w:t xml:space="preserve">. </w:t>
      </w:r>
      <w:r w:rsidRPr="00A1042D">
        <w:rPr>
          <w:rFonts w:cstheme="minorHAnsi"/>
          <w:shd w:val="clear" w:color="auto" w:fill="FFFFFF"/>
        </w:rPr>
        <w:t> </w:t>
      </w:r>
      <w:r w:rsidRPr="00A1042D">
        <w:rPr>
          <w:rFonts w:cstheme="minorHAnsi"/>
          <w:i/>
          <w:iCs/>
          <w:shd w:val="clear" w:color="auto" w:fill="FFFFFF"/>
        </w:rPr>
        <w:t>Canadian Journal of Counselling and Psychotherapy</w:t>
      </w:r>
      <w:r w:rsidRPr="00A1042D">
        <w:rPr>
          <w:rFonts w:cstheme="minorHAnsi"/>
          <w:shd w:val="clear" w:color="auto" w:fill="FFFFFF"/>
        </w:rPr>
        <w:t>, 20(4). Available at: https://cjc-rcc.ucalgary.ca/article/view/59733 (Accessed: 6 November 2023).</w:t>
      </w:r>
    </w:p>
    <w:p w14:paraId="0992944B" w14:textId="77777777" w:rsidR="00C12B00" w:rsidRDefault="00C12B00" w:rsidP="07D1F4A4">
      <w:pPr>
        <w:rPr>
          <w:rFonts w:eastAsiaTheme="minorEastAsia"/>
          <w:color w:val="555555"/>
        </w:rPr>
      </w:pPr>
    </w:p>
    <w:p w14:paraId="355DAA05" w14:textId="3CEA0805" w:rsidR="002F476E" w:rsidRDefault="002F476E" w:rsidP="07D1F4A4">
      <w:pPr>
        <w:rPr>
          <w:rFonts w:eastAsiaTheme="minorEastAsia"/>
          <w:b/>
          <w:bCs/>
          <w:sz w:val="24"/>
          <w:szCs w:val="24"/>
        </w:rPr>
      </w:pPr>
      <w:r w:rsidRPr="002F476E">
        <w:rPr>
          <w:rFonts w:eastAsiaTheme="minorEastAsia"/>
          <w:b/>
          <w:bCs/>
          <w:sz w:val="24"/>
          <w:szCs w:val="24"/>
        </w:rPr>
        <w:t>Appendix</w:t>
      </w:r>
    </w:p>
    <w:p w14:paraId="3070B627" w14:textId="77777777" w:rsidR="00A1042D" w:rsidRDefault="00A1042D" w:rsidP="07D1F4A4">
      <w:pPr>
        <w:rPr>
          <w:rFonts w:eastAsiaTheme="minorEastAsia"/>
        </w:rPr>
      </w:pPr>
    </w:p>
    <w:p w14:paraId="4EED235E" w14:textId="257430E9" w:rsidR="00A1042D" w:rsidRDefault="00A1042D" w:rsidP="07D1F4A4">
      <w:pPr>
        <w:rPr>
          <w:rFonts w:eastAsiaTheme="minorEastAsia"/>
        </w:rPr>
      </w:pPr>
      <w:r w:rsidRPr="00A1042D">
        <w:rPr>
          <w:rFonts w:eastAsiaTheme="minorEastAsia"/>
        </w:rPr>
        <w:t>Critical Incident</w:t>
      </w:r>
      <w:r>
        <w:rPr>
          <w:rFonts w:eastAsiaTheme="minorEastAsia"/>
        </w:rPr>
        <w:t xml:space="preserve"> Online Video</w:t>
      </w:r>
    </w:p>
    <w:p w14:paraId="577E9841" w14:textId="77777777" w:rsidR="00A1042D" w:rsidRDefault="00A1042D" w:rsidP="00A1042D">
      <w:pPr>
        <w:spacing w:line="360" w:lineRule="auto"/>
        <w:rPr>
          <w:rFonts w:asciiTheme="majorHAnsi" w:hAnsiTheme="majorHAnsi" w:cstheme="majorHAnsi"/>
          <w:sz w:val="28"/>
          <w:szCs w:val="28"/>
        </w:rPr>
      </w:pPr>
      <w:r>
        <w:rPr>
          <w:rFonts w:eastAsiaTheme="minorEastAsia"/>
        </w:rPr>
        <w:t xml:space="preserve">Retrieved at: </w:t>
      </w:r>
      <w:r>
        <w:rPr>
          <w:rFonts w:asciiTheme="majorHAnsi" w:hAnsiTheme="majorHAnsi" w:cstheme="majorHAnsi"/>
          <w:sz w:val="28"/>
          <w:szCs w:val="28"/>
        </w:rPr>
        <w:t>EM Primary School St Thomas 8K - </w:t>
      </w:r>
      <w:hyperlink r:id="rId11" w:history="1">
        <w:r>
          <w:rPr>
            <w:rStyle w:val="Hyperlink"/>
            <w:rFonts w:asciiTheme="majorHAnsi" w:hAnsiTheme="majorHAnsi" w:cstheme="majorHAnsi"/>
            <w:sz w:val="28"/>
            <w:szCs w:val="28"/>
          </w:rPr>
          <w:t>https://youtu.be/m9ZkxEvzbn0</w:t>
        </w:r>
      </w:hyperlink>
    </w:p>
    <w:p w14:paraId="2758F7BC" w14:textId="2EA3D90B" w:rsidR="00A1042D" w:rsidRDefault="00A1042D" w:rsidP="07D1F4A4">
      <w:pPr>
        <w:rPr>
          <w:rFonts w:eastAsiaTheme="minorEastAsia"/>
        </w:rPr>
      </w:pPr>
    </w:p>
    <w:p w14:paraId="135C04F6" w14:textId="77777777" w:rsidR="00A1042D" w:rsidRDefault="00A1042D" w:rsidP="00A1042D">
      <w:pPr>
        <w:jc w:val="both"/>
        <w:rPr>
          <w:b/>
        </w:rPr>
      </w:pPr>
    </w:p>
    <w:p w14:paraId="757407A1" w14:textId="77777777" w:rsidR="00A1042D" w:rsidRDefault="00A1042D" w:rsidP="00A1042D">
      <w:pPr>
        <w:jc w:val="both"/>
        <w:rPr>
          <w:b/>
        </w:rPr>
      </w:pPr>
    </w:p>
    <w:p w14:paraId="14049E7F" w14:textId="77777777" w:rsidR="00A1042D" w:rsidRDefault="00A1042D" w:rsidP="00A1042D">
      <w:pPr>
        <w:jc w:val="both"/>
        <w:rPr>
          <w:b/>
        </w:rPr>
      </w:pPr>
    </w:p>
    <w:p w14:paraId="65DB59B6" w14:textId="7F55A76B" w:rsidR="00A1042D" w:rsidRPr="003737F1" w:rsidRDefault="00A1042D" w:rsidP="00A1042D">
      <w:pPr>
        <w:jc w:val="both"/>
        <w:rPr>
          <w:b/>
        </w:rPr>
      </w:pPr>
      <w:r w:rsidRPr="003737F1">
        <w:rPr>
          <w:b/>
        </w:rPr>
        <w:t>OBSERVATION / FIELD NOTES</w:t>
      </w:r>
    </w:p>
    <w:p w14:paraId="2B0D7DE0" w14:textId="77777777" w:rsidR="00A1042D" w:rsidRDefault="00A1042D" w:rsidP="00A1042D">
      <w:pPr>
        <w:rPr>
          <w:sz w:val="16"/>
          <w:szCs w:val="16"/>
        </w:rPr>
      </w:pPr>
    </w:p>
    <w:p w14:paraId="3FA2BD49" w14:textId="77777777" w:rsidR="00A1042D" w:rsidRPr="00627773" w:rsidRDefault="00A1042D" w:rsidP="00A1042D">
      <w:pPr>
        <w:rPr>
          <w:b/>
          <w:bCs/>
        </w:rPr>
      </w:pPr>
      <w:r w:rsidRPr="00627773">
        <w:rPr>
          <w:b/>
          <w:bCs/>
        </w:rPr>
        <w:t>Record 1</w:t>
      </w:r>
    </w:p>
    <w:tbl>
      <w:tblPr>
        <w:tblStyle w:val="TableGrid"/>
        <w:tblW w:w="0" w:type="auto"/>
        <w:tblLook w:val="04A0" w:firstRow="1" w:lastRow="0" w:firstColumn="1" w:lastColumn="0" w:noHBand="0" w:noVBand="1"/>
      </w:tblPr>
      <w:tblGrid>
        <w:gridCol w:w="8926"/>
      </w:tblGrid>
      <w:tr w:rsidR="00A1042D" w:rsidRPr="003737F1" w14:paraId="56437AA0" w14:textId="77777777" w:rsidTr="0011546D">
        <w:tc>
          <w:tcPr>
            <w:tcW w:w="8926" w:type="dxa"/>
          </w:tcPr>
          <w:p w14:paraId="61447B39" w14:textId="77777777" w:rsidR="00A1042D" w:rsidRPr="003737F1" w:rsidRDefault="00A1042D" w:rsidP="0011546D">
            <w:pPr>
              <w:rPr>
                <w:rFonts w:asciiTheme="minorHAnsi" w:hAnsiTheme="minorHAnsi"/>
              </w:rPr>
            </w:pPr>
            <w:r w:rsidRPr="003737F1">
              <w:rPr>
                <w:rFonts w:asciiTheme="minorHAnsi" w:hAnsiTheme="minorHAnsi"/>
              </w:rPr>
              <w:t>Date and time, year group:</w:t>
            </w:r>
          </w:p>
          <w:p w14:paraId="1B383484" w14:textId="2E5FB41E" w:rsidR="00A1042D" w:rsidRPr="003737F1" w:rsidRDefault="00800225" w:rsidP="0011546D">
            <w:pPr>
              <w:rPr>
                <w:rFonts w:asciiTheme="minorHAnsi" w:hAnsiTheme="minorHAnsi"/>
              </w:rPr>
            </w:pPr>
            <w:r>
              <w:rPr>
                <w:rFonts w:asciiTheme="minorHAnsi" w:hAnsiTheme="minorHAnsi"/>
              </w:rPr>
              <w:t xml:space="preserve">Filmed July 2023, 9:30am. Year 4. </w:t>
            </w:r>
          </w:p>
        </w:tc>
      </w:tr>
      <w:tr w:rsidR="00A1042D" w:rsidRPr="003737F1" w14:paraId="11E67138" w14:textId="77777777" w:rsidTr="0011546D">
        <w:tc>
          <w:tcPr>
            <w:tcW w:w="8926" w:type="dxa"/>
          </w:tcPr>
          <w:p w14:paraId="75C441AF" w14:textId="77777777" w:rsidR="00A1042D" w:rsidRPr="003737F1" w:rsidRDefault="00A1042D" w:rsidP="0011546D">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0518D68E" w14:textId="0612FF08" w:rsidR="00A1042D" w:rsidRPr="003737F1" w:rsidRDefault="00800225" w:rsidP="0011546D">
            <w:pPr>
              <w:rPr>
                <w:rFonts w:asciiTheme="minorHAnsi" w:hAnsiTheme="minorHAnsi"/>
              </w:rPr>
            </w:pPr>
            <w:r>
              <w:rPr>
                <w:rFonts w:asciiTheme="minorHAnsi" w:hAnsiTheme="minorHAnsi"/>
              </w:rPr>
              <w:t xml:space="preserve">The observation took place in a year 4 classroom. </w:t>
            </w:r>
            <w:r w:rsidR="00FE59ED">
              <w:rPr>
                <w:rFonts w:asciiTheme="minorHAnsi" w:hAnsiTheme="minorHAnsi"/>
              </w:rPr>
              <w:t xml:space="preserve">Lesson on critical thinking and inferences. Students on ability tables including one table for lower ability with teaching assistant sat beside. Teacher at front of the classroom leading the lesson. </w:t>
            </w:r>
          </w:p>
          <w:p w14:paraId="24EBC25B" w14:textId="77777777" w:rsidR="00A1042D" w:rsidRPr="003737F1" w:rsidRDefault="00A1042D" w:rsidP="0011546D">
            <w:pPr>
              <w:rPr>
                <w:rFonts w:asciiTheme="minorHAnsi" w:hAnsiTheme="minorHAnsi"/>
              </w:rPr>
            </w:pPr>
          </w:p>
          <w:p w14:paraId="038BDC74" w14:textId="77777777" w:rsidR="00A1042D" w:rsidRPr="003737F1" w:rsidRDefault="00A1042D" w:rsidP="0011546D">
            <w:pPr>
              <w:rPr>
                <w:rFonts w:asciiTheme="minorHAnsi" w:hAnsiTheme="minorHAnsi"/>
              </w:rPr>
            </w:pPr>
          </w:p>
          <w:p w14:paraId="2794F4E1" w14:textId="77777777" w:rsidR="00A1042D" w:rsidRPr="003737F1" w:rsidRDefault="00A1042D" w:rsidP="0011546D">
            <w:pPr>
              <w:rPr>
                <w:rFonts w:asciiTheme="minorHAnsi" w:hAnsiTheme="minorHAnsi"/>
              </w:rPr>
            </w:pPr>
          </w:p>
          <w:p w14:paraId="1883320F" w14:textId="77777777" w:rsidR="00A1042D" w:rsidRPr="003737F1" w:rsidRDefault="00A1042D" w:rsidP="0011546D">
            <w:pPr>
              <w:rPr>
                <w:rFonts w:asciiTheme="minorHAnsi" w:hAnsiTheme="minorHAnsi"/>
              </w:rPr>
            </w:pPr>
          </w:p>
          <w:p w14:paraId="7C242683" w14:textId="77777777" w:rsidR="00A1042D" w:rsidRPr="003737F1" w:rsidRDefault="00A1042D" w:rsidP="0011546D">
            <w:pPr>
              <w:rPr>
                <w:rFonts w:asciiTheme="minorHAnsi" w:hAnsiTheme="minorHAnsi"/>
              </w:rPr>
            </w:pPr>
          </w:p>
        </w:tc>
      </w:tr>
      <w:tr w:rsidR="00A1042D" w:rsidRPr="003737F1" w14:paraId="1E540A3E" w14:textId="77777777" w:rsidTr="0011546D">
        <w:tc>
          <w:tcPr>
            <w:tcW w:w="8926" w:type="dxa"/>
          </w:tcPr>
          <w:p w14:paraId="50922E1C" w14:textId="77777777" w:rsidR="00A1042D" w:rsidRPr="00627773" w:rsidRDefault="00A1042D" w:rsidP="0011546D">
            <w:pPr>
              <w:rPr>
                <w:rFonts w:asciiTheme="minorHAnsi" w:hAnsiTheme="minorHAnsi"/>
                <w:b/>
                <w:bC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 xml:space="preserve">of the critical </w:t>
            </w:r>
            <w:proofErr w:type="gramStart"/>
            <w:r>
              <w:rPr>
                <w:rFonts w:asciiTheme="minorHAnsi" w:hAnsiTheme="minorHAnsi"/>
                <w:lang w:val="en-US"/>
              </w:rPr>
              <w:t>incident</w:t>
            </w:r>
            <w:r w:rsidRPr="00627773">
              <w:rPr>
                <w:rFonts w:asciiTheme="minorHAnsi" w:hAnsiTheme="minorHAnsi"/>
                <w:lang w:val="en-US"/>
              </w:rPr>
              <w:t>(</w:t>
            </w:r>
            <w:proofErr w:type="gramEnd"/>
            <w:r w:rsidRPr="00627773">
              <w:rPr>
                <w:rFonts w:asciiTheme="minorHAnsi" w:hAnsiTheme="minorHAnsi"/>
                <w:lang w:val="en-US"/>
              </w:rPr>
              <w:t>the more detail the better to refer to in your later work)</w:t>
            </w:r>
          </w:p>
          <w:p w14:paraId="12FFCDED" w14:textId="4C40A8F6" w:rsidR="00A1042D" w:rsidRPr="003737F1" w:rsidRDefault="00FE59ED" w:rsidP="0011546D">
            <w:pPr>
              <w:rPr>
                <w:rFonts w:asciiTheme="minorHAnsi" w:hAnsiTheme="minorHAnsi"/>
                <w:bCs/>
                <w:lang w:val="en-US"/>
              </w:rPr>
            </w:pPr>
            <w:r>
              <w:rPr>
                <w:rFonts w:asciiTheme="minorHAnsi" w:hAnsiTheme="minorHAnsi"/>
                <w:bCs/>
                <w:lang w:val="en-US"/>
              </w:rPr>
              <w:t xml:space="preserve">The teacher asked students to respond to questions asked to the whole class about their inferences. Children were chosen to answer by raising their hand. The teacher asked a child who had their hand raised to answer the question. The child answered. The teacher then thanked them for answering the question and gave them a class Dojo point for participating in class as they do not usually put their hand up and answer questions. </w:t>
            </w:r>
          </w:p>
          <w:p w14:paraId="7A8BCA32" w14:textId="77777777" w:rsidR="00A1042D" w:rsidRPr="003737F1" w:rsidRDefault="00A1042D" w:rsidP="0011546D">
            <w:pPr>
              <w:rPr>
                <w:rFonts w:asciiTheme="minorHAnsi" w:hAnsiTheme="minorHAnsi"/>
                <w:bCs/>
                <w:lang w:val="en-US"/>
              </w:rPr>
            </w:pPr>
          </w:p>
          <w:p w14:paraId="5FD8DCD8" w14:textId="77777777" w:rsidR="00A1042D" w:rsidRPr="003737F1" w:rsidRDefault="00A1042D" w:rsidP="0011546D">
            <w:pPr>
              <w:rPr>
                <w:rFonts w:asciiTheme="minorHAnsi" w:hAnsiTheme="minorHAnsi"/>
                <w:bCs/>
                <w:lang w:val="en-US"/>
              </w:rPr>
            </w:pPr>
          </w:p>
          <w:p w14:paraId="1D9D2DE7" w14:textId="77777777" w:rsidR="00A1042D" w:rsidRPr="003737F1" w:rsidRDefault="00A1042D" w:rsidP="0011546D">
            <w:pPr>
              <w:rPr>
                <w:rFonts w:asciiTheme="minorHAnsi" w:hAnsiTheme="minorHAnsi"/>
                <w:bCs/>
                <w:lang w:val="en-US"/>
              </w:rPr>
            </w:pPr>
          </w:p>
          <w:p w14:paraId="31F6ABD2" w14:textId="77777777" w:rsidR="00A1042D" w:rsidRPr="003737F1" w:rsidRDefault="00A1042D" w:rsidP="0011546D">
            <w:pPr>
              <w:rPr>
                <w:rFonts w:asciiTheme="minorHAnsi" w:hAnsiTheme="minorHAnsi"/>
                <w:bCs/>
              </w:rPr>
            </w:pPr>
          </w:p>
          <w:p w14:paraId="5F2A53E8" w14:textId="77777777" w:rsidR="00A1042D" w:rsidRPr="003737F1" w:rsidRDefault="00A1042D" w:rsidP="0011546D">
            <w:pPr>
              <w:rPr>
                <w:rFonts w:asciiTheme="minorHAnsi" w:hAnsiTheme="minorHAnsi"/>
                <w:bCs/>
              </w:rPr>
            </w:pPr>
          </w:p>
          <w:p w14:paraId="75E1C318" w14:textId="77777777" w:rsidR="00A1042D" w:rsidRPr="003737F1" w:rsidRDefault="00A1042D" w:rsidP="0011546D">
            <w:pPr>
              <w:ind w:left="720"/>
              <w:rPr>
                <w:rFonts w:asciiTheme="minorHAnsi" w:hAnsiTheme="minorHAnsi"/>
              </w:rPr>
            </w:pPr>
          </w:p>
          <w:p w14:paraId="71066B6C" w14:textId="77777777" w:rsidR="00A1042D" w:rsidRPr="003737F1" w:rsidRDefault="00A1042D" w:rsidP="0011546D">
            <w:pPr>
              <w:ind w:left="720"/>
              <w:rPr>
                <w:rFonts w:asciiTheme="minorHAnsi" w:hAnsiTheme="minorHAnsi"/>
              </w:rPr>
            </w:pPr>
          </w:p>
        </w:tc>
      </w:tr>
      <w:tr w:rsidR="00A1042D" w:rsidRPr="003737F1" w14:paraId="5E6AA8A5" w14:textId="77777777" w:rsidTr="0011546D">
        <w:tc>
          <w:tcPr>
            <w:tcW w:w="8926" w:type="dxa"/>
          </w:tcPr>
          <w:p w14:paraId="1919B7AE" w14:textId="77777777" w:rsidR="00A1042D" w:rsidRPr="00627773" w:rsidRDefault="00A1042D" w:rsidP="0011546D">
            <w:pPr>
              <w:rPr>
                <w:rFonts w:asciiTheme="minorHAnsi" w:hAnsiTheme="minorHAnsi"/>
                <w: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 xml:space="preserve">what </w:t>
            </w:r>
            <w:proofErr w:type="gramStart"/>
            <w:r w:rsidRPr="00627773">
              <w:rPr>
                <w:rFonts w:asciiTheme="minorHAnsi" w:hAnsiTheme="minorHAnsi"/>
                <w:bCs/>
                <w:lang w:val="en-US"/>
              </w:rPr>
              <w:t>you</w:t>
            </w:r>
            <w:proofErr w:type="gramEnd"/>
            <w:r w:rsidRPr="00627773">
              <w:rPr>
                <w:rFonts w:asciiTheme="minorHAnsi" w:hAnsiTheme="minorHAnsi"/>
                <w:bCs/>
                <w:lang w:val="en-US"/>
              </w:rPr>
              <w:t xml:space="preserve"> think could be” under the hood” in these incidents? What avenues of research could you consider?</w:t>
            </w:r>
          </w:p>
          <w:p w14:paraId="0AA848CF" w14:textId="77777777" w:rsidR="00A1042D" w:rsidRPr="003737F1" w:rsidRDefault="00A1042D" w:rsidP="0011546D">
            <w:pPr>
              <w:rPr>
                <w:rFonts w:asciiTheme="minorHAnsi" w:hAnsiTheme="minorHAnsi"/>
              </w:rPr>
            </w:pPr>
          </w:p>
          <w:p w14:paraId="74FDE252" w14:textId="0AAEBAB1" w:rsidR="00A1042D" w:rsidRPr="003737F1" w:rsidRDefault="00FE59ED" w:rsidP="0011546D">
            <w:pPr>
              <w:rPr>
                <w:rFonts w:asciiTheme="minorHAnsi" w:hAnsiTheme="minorHAnsi"/>
              </w:rPr>
            </w:pPr>
            <w:r>
              <w:rPr>
                <w:rFonts w:asciiTheme="minorHAnsi" w:hAnsiTheme="minorHAnsi"/>
              </w:rPr>
              <w:t xml:space="preserve">The child was rewarded for giving an answer to a question by raising their hand. It could be explored from this observation that the child does not usually participate in class due to low self esteem or worries about answering the question and getting it incorrect. It can be explored as to what allowed the child to overcome this and participate in class. It can also be explored the significance of the teacher rewarding this student for answering the question and the benefits and negatives to using reward systems in the classroom. </w:t>
            </w:r>
          </w:p>
          <w:p w14:paraId="4AE05BAD" w14:textId="77777777" w:rsidR="00A1042D" w:rsidRPr="003737F1" w:rsidRDefault="00A1042D" w:rsidP="0011546D">
            <w:pPr>
              <w:rPr>
                <w:rFonts w:asciiTheme="minorHAnsi" w:hAnsiTheme="minorHAnsi"/>
              </w:rPr>
            </w:pPr>
          </w:p>
          <w:p w14:paraId="1C29C74E" w14:textId="77777777" w:rsidR="00A1042D" w:rsidRPr="003737F1" w:rsidRDefault="00A1042D" w:rsidP="0011546D">
            <w:pPr>
              <w:rPr>
                <w:rFonts w:asciiTheme="minorHAnsi" w:hAnsiTheme="minorHAnsi"/>
              </w:rPr>
            </w:pPr>
          </w:p>
          <w:p w14:paraId="09CFAB72" w14:textId="77777777" w:rsidR="00A1042D" w:rsidRPr="003737F1" w:rsidRDefault="00A1042D" w:rsidP="0011546D">
            <w:pPr>
              <w:rPr>
                <w:rFonts w:asciiTheme="minorHAnsi" w:hAnsiTheme="minorHAnsi"/>
              </w:rPr>
            </w:pPr>
          </w:p>
          <w:p w14:paraId="7EF0D90D" w14:textId="77777777" w:rsidR="00A1042D" w:rsidRPr="003737F1" w:rsidRDefault="00A1042D" w:rsidP="0011546D">
            <w:pPr>
              <w:rPr>
                <w:rFonts w:asciiTheme="minorHAnsi" w:hAnsiTheme="minorHAnsi"/>
              </w:rPr>
            </w:pPr>
          </w:p>
          <w:p w14:paraId="78C3C11A" w14:textId="77777777" w:rsidR="00A1042D" w:rsidRPr="003737F1" w:rsidRDefault="00A1042D" w:rsidP="0011546D">
            <w:pPr>
              <w:rPr>
                <w:rFonts w:asciiTheme="minorHAnsi" w:hAnsiTheme="minorHAnsi"/>
              </w:rPr>
            </w:pPr>
          </w:p>
          <w:p w14:paraId="08D40C8B" w14:textId="77777777" w:rsidR="00A1042D" w:rsidRPr="003737F1" w:rsidRDefault="00A1042D" w:rsidP="0011546D">
            <w:pPr>
              <w:rPr>
                <w:rFonts w:asciiTheme="minorHAnsi" w:hAnsiTheme="minorHAnsi"/>
              </w:rPr>
            </w:pPr>
          </w:p>
          <w:p w14:paraId="49F1DAFB" w14:textId="77777777" w:rsidR="00A1042D" w:rsidRPr="003737F1" w:rsidRDefault="00A1042D" w:rsidP="0011546D">
            <w:pPr>
              <w:rPr>
                <w:rFonts w:asciiTheme="minorHAnsi" w:hAnsiTheme="minorHAnsi"/>
              </w:rPr>
            </w:pPr>
          </w:p>
        </w:tc>
      </w:tr>
      <w:tr w:rsidR="00A1042D" w:rsidRPr="003737F1" w14:paraId="06922008" w14:textId="77777777" w:rsidTr="0011546D">
        <w:tc>
          <w:tcPr>
            <w:tcW w:w="8926" w:type="dxa"/>
          </w:tcPr>
          <w:p w14:paraId="3CD4BD80" w14:textId="77777777" w:rsidR="00A1042D" w:rsidRPr="00627773" w:rsidRDefault="00A1042D" w:rsidP="0011546D">
            <w:pPr>
              <w:rPr>
                <w:rFonts w:asciiTheme="minorHAnsi" w:hAnsiTheme="minorHAnsi"/>
                <w:bCs/>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4E213C9E" w14:textId="77777777" w:rsidR="00FE59ED" w:rsidRDefault="00FE59ED" w:rsidP="0011546D">
            <w:pPr>
              <w:rPr>
                <w:rFonts w:asciiTheme="minorHAnsi" w:hAnsiTheme="minorHAnsi"/>
                <w:bCs/>
              </w:rPr>
            </w:pPr>
          </w:p>
          <w:p w14:paraId="48769F22" w14:textId="313B61BC" w:rsidR="00A1042D" w:rsidRPr="00627773" w:rsidRDefault="00FE59ED" w:rsidP="0011546D">
            <w:pPr>
              <w:rPr>
                <w:rFonts w:asciiTheme="minorHAnsi" w:hAnsiTheme="minorHAnsi"/>
                <w:bCs/>
              </w:rPr>
            </w:pPr>
            <w:r>
              <w:rPr>
                <w:rFonts w:asciiTheme="minorHAnsi" w:hAnsiTheme="minorHAnsi"/>
                <w:bCs/>
              </w:rPr>
              <w:lastRenderedPageBreak/>
              <w:t xml:space="preserve">The environment had many students in the class however they were all sat on tables and there </w:t>
            </w:r>
            <w:proofErr w:type="gramStart"/>
            <w:r>
              <w:rPr>
                <w:rFonts w:asciiTheme="minorHAnsi" w:hAnsiTheme="minorHAnsi"/>
                <w:bCs/>
              </w:rPr>
              <w:t>was</w:t>
            </w:r>
            <w:proofErr w:type="gramEnd"/>
            <w:r>
              <w:rPr>
                <w:rFonts w:asciiTheme="minorHAnsi" w:hAnsiTheme="minorHAnsi"/>
                <w:bCs/>
              </w:rPr>
              <w:t xml:space="preserve"> not many students moving around to different areas of the classroom. The lesson was a morning session, perhaps their first lesson of the day. There was brief disruption of a child leaving the class however this did not seem to </w:t>
            </w:r>
            <w:proofErr w:type="gramStart"/>
            <w:r>
              <w:rPr>
                <w:rFonts w:asciiTheme="minorHAnsi" w:hAnsiTheme="minorHAnsi"/>
                <w:bCs/>
              </w:rPr>
              <w:t>effect</w:t>
            </w:r>
            <w:proofErr w:type="gramEnd"/>
            <w:r>
              <w:rPr>
                <w:rFonts w:asciiTheme="minorHAnsi" w:hAnsiTheme="minorHAnsi"/>
                <w:bCs/>
              </w:rPr>
              <w:t xml:space="preserve"> the students and the atmosphere of the classroom was quite relaxed. </w:t>
            </w:r>
          </w:p>
          <w:p w14:paraId="09C3A7B5" w14:textId="77777777" w:rsidR="00A1042D" w:rsidRPr="003737F1" w:rsidRDefault="00A1042D" w:rsidP="0011546D">
            <w:pPr>
              <w:rPr>
                <w:rFonts w:asciiTheme="minorHAnsi" w:hAnsiTheme="minorHAnsi"/>
              </w:rPr>
            </w:pPr>
          </w:p>
          <w:p w14:paraId="320581C1" w14:textId="77777777" w:rsidR="00A1042D" w:rsidRPr="003737F1" w:rsidRDefault="00A1042D" w:rsidP="0011546D">
            <w:pPr>
              <w:rPr>
                <w:rFonts w:asciiTheme="minorHAnsi" w:hAnsiTheme="minorHAnsi"/>
              </w:rPr>
            </w:pPr>
          </w:p>
          <w:p w14:paraId="184F8908" w14:textId="77777777" w:rsidR="00A1042D" w:rsidRPr="003737F1" w:rsidRDefault="00A1042D" w:rsidP="0011546D">
            <w:pPr>
              <w:rPr>
                <w:rFonts w:asciiTheme="minorHAnsi" w:hAnsiTheme="minorHAnsi"/>
              </w:rPr>
            </w:pPr>
          </w:p>
          <w:p w14:paraId="3E48A90F" w14:textId="77777777" w:rsidR="00A1042D" w:rsidRPr="003737F1" w:rsidRDefault="00A1042D" w:rsidP="0011546D">
            <w:pPr>
              <w:rPr>
                <w:rFonts w:asciiTheme="minorHAnsi" w:hAnsiTheme="minorHAnsi"/>
              </w:rPr>
            </w:pPr>
          </w:p>
          <w:p w14:paraId="048A8449" w14:textId="77777777" w:rsidR="00A1042D" w:rsidRPr="003737F1" w:rsidRDefault="00A1042D" w:rsidP="0011546D">
            <w:pPr>
              <w:rPr>
                <w:rFonts w:asciiTheme="minorHAnsi" w:hAnsiTheme="minorHAnsi"/>
              </w:rPr>
            </w:pPr>
          </w:p>
          <w:p w14:paraId="5101A435" w14:textId="77777777" w:rsidR="00A1042D" w:rsidRPr="003737F1" w:rsidRDefault="00A1042D" w:rsidP="0011546D">
            <w:pPr>
              <w:rPr>
                <w:rFonts w:asciiTheme="minorHAnsi" w:hAnsiTheme="minorHAnsi"/>
              </w:rPr>
            </w:pPr>
          </w:p>
          <w:p w14:paraId="47056E3A" w14:textId="77777777" w:rsidR="00A1042D" w:rsidRPr="003737F1" w:rsidRDefault="00A1042D" w:rsidP="0011546D">
            <w:pPr>
              <w:rPr>
                <w:rFonts w:asciiTheme="minorHAnsi" w:hAnsiTheme="minorHAnsi"/>
              </w:rPr>
            </w:pPr>
          </w:p>
          <w:p w14:paraId="36629345" w14:textId="77777777" w:rsidR="00A1042D" w:rsidRPr="003737F1" w:rsidRDefault="00A1042D" w:rsidP="0011546D">
            <w:pPr>
              <w:rPr>
                <w:rFonts w:asciiTheme="minorHAnsi" w:hAnsiTheme="minorHAnsi"/>
              </w:rPr>
            </w:pPr>
          </w:p>
          <w:p w14:paraId="7EB87CA1" w14:textId="77777777" w:rsidR="00A1042D" w:rsidRPr="003737F1" w:rsidRDefault="00A1042D" w:rsidP="0011546D">
            <w:pPr>
              <w:rPr>
                <w:rFonts w:asciiTheme="minorHAnsi" w:hAnsiTheme="minorHAnsi"/>
              </w:rPr>
            </w:pPr>
          </w:p>
        </w:tc>
      </w:tr>
    </w:tbl>
    <w:p w14:paraId="2EE389FB" w14:textId="77777777" w:rsidR="00A1042D" w:rsidRPr="003737F1" w:rsidRDefault="00A1042D" w:rsidP="00A1042D"/>
    <w:p w14:paraId="6A312910" w14:textId="77777777" w:rsidR="00A1042D" w:rsidRDefault="00A1042D" w:rsidP="00A1042D">
      <w:pPr>
        <w:rPr>
          <w:b/>
          <w:bCs/>
        </w:rPr>
      </w:pPr>
    </w:p>
    <w:p w14:paraId="7B014491" w14:textId="77777777" w:rsidR="00A1042D" w:rsidRDefault="00A1042D" w:rsidP="00A1042D">
      <w:pPr>
        <w:rPr>
          <w:b/>
          <w:bCs/>
        </w:rPr>
      </w:pPr>
    </w:p>
    <w:p w14:paraId="5D5D7842" w14:textId="77777777" w:rsidR="00A1042D" w:rsidRPr="00A1042D" w:rsidRDefault="00A1042D" w:rsidP="07D1F4A4">
      <w:pPr>
        <w:rPr>
          <w:rFonts w:eastAsiaTheme="minorEastAsia"/>
        </w:rPr>
      </w:pPr>
    </w:p>
    <w:sectPr w:rsidR="00A1042D" w:rsidRPr="00A1042D">
      <w:footerReference w:type="default" r:id="rId12"/>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F2D430" w14:textId="77777777" w:rsidR="00826390" w:rsidRDefault="00826390" w:rsidP="00FE59ED">
      <w:pPr>
        <w:spacing w:after="0" w:line="240" w:lineRule="auto"/>
      </w:pPr>
      <w:r>
        <w:separator/>
      </w:r>
    </w:p>
  </w:endnote>
  <w:endnote w:type="continuationSeparator" w:id="0">
    <w:p w14:paraId="7E6DD3A8" w14:textId="77777777" w:rsidR="00826390" w:rsidRDefault="00826390" w:rsidP="00FE59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26600987"/>
      <w:docPartObj>
        <w:docPartGallery w:val="Page Numbers (Bottom of Page)"/>
        <w:docPartUnique/>
      </w:docPartObj>
    </w:sdtPr>
    <w:sdtEndPr>
      <w:rPr>
        <w:noProof/>
      </w:rPr>
    </w:sdtEndPr>
    <w:sdtContent>
      <w:p w14:paraId="21D286E6" w14:textId="722D69AB" w:rsidR="00FE59ED" w:rsidRDefault="00FE59E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10F2718" w14:textId="77777777" w:rsidR="00FE59ED" w:rsidRDefault="00FE59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3FA2CC" w14:textId="77777777" w:rsidR="00826390" w:rsidRDefault="00826390" w:rsidP="00FE59ED">
      <w:pPr>
        <w:spacing w:after="0" w:line="240" w:lineRule="auto"/>
      </w:pPr>
      <w:r>
        <w:separator/>
      </w:r>
    </w:p>
  </w:footnote>
  <w:footnote w:type="continuationSeparator" w:id="0">
    <w:p w14:paraId="31918B24" w14:textId="77777777" w:rsidR="00826390" w:rsidRDefault="00826390" w:rsidP="00FE59E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02C05E2"/>
    <w:rsid w:val="00022837"/>
    <w:rsid w:val="000967D6"/>
    <w:rsid w:val="001A763C"/>
    <w:rsid w:val="00254954"/>
    <w:rsid w:val="002A285A"/>
    <w:rsid w:val="002F476E"/>
    <w:rsid w:val="003628EB"/>
    <w:rsid w:val="0039264B"/>
    <w:rsid w:val="003C112C"/>
    <w:rsid w:val="00400F25"/>
    <w:rsid w:val="004318E0"/>
    <w:rsid w:val="00472715"/>
    <w:rsid w:val="004975B2"/>
    <w:rsid w:val="004D063E"/>
    <w:rsid w:val="0053016C"/>
    <w:rsid w:val="005704EE"/>
    <w:rsid w:val="005E0724"/>
    <w:rsid w:val="00656A7E"/>
    <w:rsid w:val="006A4464"/>
    <w:rsid w:val="00705008"/>
    <w:rsid w:val="0075383F"/>
    <w:rsid w:val="007D36A7"/>
    <w:rsid w:val="007D45D3"/>
    <w:rsid w:val="00800225"/>
    <w:rsid w:val="00826390"/>
    <w:rsid w:val="00856ADB"/>
    <w:rsid w:val="008C3297"/>
    <w:rsid w:val="009D7763"/>
    <w:rsid w:val="00A03CE8"/>
    <w:rsid w:val="00A1042D"/>
    <w:rsid w:val="00AD793D"/>
    <w:rsid w:val="00B1513C"/>
    <w:rsid w:val="00B225BB"/>
    <w:rsid w:val="00B2500F"/>
    <w:rsid w:val="00BA2E0B"/>
    <w:rsid w:val="00BC0EA8"/>
    <w:rsid w:val="00C12B00"/>
    <w:rsid w:val="00C25D71"/>
    <w:rsid w:val="00C3302C"/>
    <w:rsid w:val="00C54B7F"/>
    <w:rsid w:val="00C60400"/>
    <w:rsid w:val="00C66789"/>
    <w:rsid w:val="00D72D3E"/>
    <w:rsid w:val="00DB5F52"/>
    <w:rsid w:val="00E67D6A"/>
    <w:rsid w:val="00E91A2A"/>
    <w:rsid w:val="00ED0E78"/>
    <w:rsid w:val="00EE6CCB"/>
    <w:rsid w:val="00EF241D"/>
    <w:rsid w:val="00F46A33"/>
    <w:rsid w:val="00F640B5"/>
    <w:rsid w:val="00FB2AAA"/>
    <w:rsid w:val="00FE33FB"/>
    <w:rsid w:val="00FE59ED"/>
    <w:rsid w:val="0102499C"/>
    <w:rsid w:val="011BB83A"/>
    <w:rsid w:val="01770585"/>
    <w:rsid w:val="02221CC5"/>
    <w:rsid w:val="029E19FD"/>
    <w:rsid w:val="029F20B4"/>
    <w:rsid w:val="03189271"/>
    <w:rsid w:val="052737CE"/>
    <w:rsid w:val="0604334F"/>
    <w:rsid w:val="06362443"/>
    <w:rsid w:val="06C3082F"/>
    <w:rsid w:val="0701CDEB"/>
    <w:rsid w:val="07D1F4A4"/>
    <w:rsid w:val="08DC2614"/>
    <w:rsid w:val="096AE897"/>
    <w:rsid w:val="09D6513E"/>
    <w:rsid w:val="0AD98B74"/>
    <w:rsid w:val="0AE2941A"/>
    <w:rsid w:val="0C21D1D8"/>
    <w:rsid w:val="0D9B0DEF"/>
    <w:rsid w:val="0EA52283"/>
    <w:rsid w:val="0FB6E530"/>
    <w:rsid w:val="1040F2E4"/>
    <w:rsid w:val="1126E74B"/>
    <w:rsid w:val="11DCC345"/>
    <w:rsid w:val="1203D0BF"/>
    <w:rsid w:val="12C2B7AC"/>
    <w:rsid w:val="12C8C4AC"/>
    <w:rsid w:val="137893A6"/>
    <w:rsid w:val="13CB4944"/>
    <w:rsid w:val="1403C12B"/>
    <w:rsid w:val="145E880D"/>
    <w:rsid w:val="15793FF3"/>
    <w:rsid w:val="15B261E8"/>
    <w:rsid w:val="1600656E"/>
    <w:rsid w:val="16215234"/>
    <w:rsid w:val="16FD2994"/>
    <w:rsid w:val="172DD2F8"/>
    <w:rsid w:val="1794CE3D"/>
    <w:rsid w:val="179628CF"/>
    <w:rsid w:val="17BDFC9A"/>
    <w:rsid w:val="18749DB9"/>
    <w:rsid w:val="19361111"/>
    <w:rsid w:val="1A50AA76"/>
    <w:rsid w:val="1A88EAA3"/>
    <w:rsid w:val="1ACDC991"/>
    <w:rsid w:val="1AE7D90E"/>
    <w:rsid w:val="1B27152A"/>
    <w:rsid w:val="1BCA1A76"/>
    <w:rsid w:val="1C2F2AD7"/>
    <w:rsid w:val="1CADA96F"/>
    <w:rsid w:val="1D265F81"/>
    <w:rsid w:val="1E43F30B"/>
    <w:rsid w:val="1E55697C"/>
    <w:rsid w:val="1FEEDD28"/>
    <w:rsid w:val="20A603D5"/>
    <w:rsid w:val="20C1E082"/>
    <w:rsid w:val="20FA28A8"/>
    <w:rsid w:val="22CFAA2C"/>
    <w:rsid w:val="238E9F4C"/>
    <w:rsid w:val="23D9D482"/>
    <w:rsid w:val="256EE92B"/>
    <w:rsid w:val="26450009"/>
    <w:rsid w:val="27117544"/>
    <w:rsid w:val="278C323B"/>
    <w:rsid w:val="27FB47DB"/>
    <w:rsid w:val="289B17D0"/>
    <w:rsid w:val="28B115BA"/>
    <w:rsid w:val="28D306A7"/>
    <w:rsid w:val="2989B37B"/>
    <w:rsid w:val="2997183C"/>
    <w:rsid w:val="29FB154E"/>
    <w:rsid w:val="2A9113FF"/>
    <w:rsid w:val="2AC94AB9"/>
    <w:rsid w:val="2AF7D94C"/>
    <w:rsid w:val="2C5365D9"/>
    <w:rsid w:val="2E10344C"/>
    <w:rsid w:val="2E3D4E78"/>
    <w:rsid w:val="2EF628B3"/>
    <w:rsid w:val="2F040D1A"/>
    <w:rsid w:val="2F20573E"/>
    <w:rsid w:val="2F6BB48C"/>
    <w:rsid w:val="30B37611"/>
    <w:rsid w:val="30B9E545"/>
    <w:rsid w:val="30BC279F"/>
    <w:rsid w:val="30D54FFC"/>
    <w:rsid w:val="3190490B"/>
    <w:rsid w:val="3257F800"/>
    <w:rsid w:val="33074D14"/>
    <w:rsid w:val="33647D7D"/>
    <w:rsid w:val="33DA52DD"/>
    <w:rsid w:val="34D9CAE3"/>
    <w:rsid w:val="35E85462"/>
    <w:rsid w:val="3611808F"/>
    <w:rsid w:val="3626CD5A"/>
    <w:rsid w:val="368E7B44"/>
    <w:rsid w:val="372B6923"/>
    <w:rsid w:val="38048AAD"/>
    <w:rsid w:val="38CA6831"/>
    <w:rsid w:val="38CF270A"/>
    <w:rsid w:val="391FF524"/>
    <w:rsid w:val="3A6309E5"/>
    <w:rsid w:val="3AE1E44D"/>
    <w:rsid w:val="3B956675"/>
    <w:rsid w:val="3BEE69FB"/>
    <w:rsid w:val="3BF3E4D1"/>
    <w:rsid w:val="3C09319C"/>
    <w:rsid w:val="3CDF6A67"/>
    <w:rsid w:val="3CFC2C68"/>
    <w:rsid w:val="3DC996E1"/>
    <w:rsid w:val="3E75453D"/>
    <w:rsid w:val="3E7B3AC8"/>
    <w:rsid w:val="3F3E688E"/>
    <w:rsid w:val="3F5C6C0D"/>
    <w:rsid w:val="3F656742"/>
    <w:rsid w:val="3F65732A"/>
    <w:rsid w:val="3F7E8AEE"/>
    <w:rsid w:val="400CF429"/>
    <w:rsid w:val="4082CD31"/>
    <w:rsid w:val="424567B3"/>
    <w:rsid w:val="434494EB"/>
    <w:rsid w:val="46140E87"/>
    <w:rsid w:val="46CAE9D0"/>
    <w:rsid w:val="46D47F3B"/>
    <w:rsid w:val="47D2443C"/>
    <w:rsid w:val="48221D0E"/>
    <w:rsid w:val="48981771"/>
    <w:rsid w:val="48BC0B0A"/>
    <w:rsid w:val="48C0A283"/>
    <w:rsid w:val="496E149D"/>
    <w:rsid w:val="4A4ABDA3"/>
    <w:rsid w:val="4B09E4FE"/>
    <w:rsid w:val="4C34A642"/>
    <w:rsid w:val="4CA5B55F"/>
    <w:rsid w:val="4D3D666E"/>
    <w:rsid w:val="4D86BDE1"/>
    <w:rsid w:val="4DF0B0B5"/>
    <w:rsid w:val="4E8B6907"/>
    <w:rsid w:val="4F200889"/>
    <w:rsid w:val="4F2B0979"/>
    <w:rsid w:val="4F54FD6F"/>
    <w:rsid w:val="4F5BFD3A"/>
    <w:rsid w:val="4FDD5621"/>
    <w:rsid w:val="4FF9F936"/>
    <w:rsid w:val="50233C77"/>
    <w:rsid w:val="502C05E2"/>
    <w:rsid w:val="502F26EE"/>
    <w:rsid w:val="50393552"/>
    <w:rsid w:val="507FF508"/>
    <w:rsid w:val="51792682"/>
    <w:rsid w:val="51AC5E5A"/>
    <w:rsid w:val="528C2D1A"/>
    <w:rsid w:val="5362A63B"/>
    <w:rsid w:val="5362F79B"/>
    <w:rsid w:val="53692223"/>
    <w:rsid w:val="53F2751F"/>
    <w:rsid w:val="5408D859"/>
    <w:rsid w:val="5427FD7B"/>
    <w:rsid w:val="544CCA32"/>
    <w:rsid w:val="54A16C22"/>
    <w:rsid w:val="54C85ACE"/>
    <w:rsid w:val="55029811"/>
    <w:rsid w:val="550357D9"/>
    <w:rsid w:val="5511ED45"/>
    <w:rsid w:val="55C2939E"/>
    <w:rsid w:val="564C97A5"/>
    <w:rsid w:val="564D9E5C"/>
    <w:rsid w:val="567B1035"/>
    <w:rsid w:val="569F283A"/>
    <w:rsid w:val="56C8AFDD"/>
    <w:rsid w:val="56FFF7A2"/>
    <w:rsid w:val="57E96EBD"/>
    <w:rsid w:val="5864803E"/>
    <w:rsid w:val="590C5321"/>
    <w:rsid w:val="59203B55"/>
    <w:rsid w:val="59CE1BAE"/>
    <w:rsid w:val="59D60934"/>
    <w:rsid w:val="5ABC0BB6"/>
    <w:rsid w:val="5B71D995"/>
    <w:rsid w:val="5B9C2100"/>
    <w:rsid w:val="5CB6BF03"/>
    <w:rsid w:val="5D0F931B"/>
    <w:rsid w:val="5DF3AC78"/>
    <w:rsid w:val="60671FCA"/>
    <w:rsid w:val="60C9781D"/>
    <w:rsid w:val="610A5A5E"/>
    <w:rsid w:val="612B4D3A"/>
    <w:rsid w:val="61E11B19"/>
    <w:rsid w:val="620B6284"/>
    <w:rsid w:val="6307F042"/>
    <w:rsid w:val="64CE0FE0"/>
    <w:rsid w:val="64E79B4F"/>
    <w:rsid w:val="6578630F"/>
    <w:rsid w:val="65FEBE5D"/>
    <w:rsid w:val="663408CC"/>
    <w:rsid w:val="66B48C3C"/>
    <w:rsid w:val="67F71E34"/>
    <w:rsid w:val="6842156D"/>
    <w:rsid w:val="6931D2E2"/>
    <w:rsid w:val="69F68244"/>
    <w:rsid w:val="6A1E61EF"/>
    <w:rsid w:val="6A374AEA"/>
    <w:rsid w:val="6A8F9727"/>
    <w:rsid w:val="6A9DAAD0"/>
    <w:rsid w:val="6AABA73C"/>
    <w:rsid w:val="6B9252A5"/>
    <w:rsid w:val="6B9E839C"/>
    <w:rsid w:val="6BACCA16"/>
    <w:rsid w:val="6BE8087F"/>
    <w:rsid w:val="6E76C191"/>
    <w:rsid w:val="6EF1D312"/>
    <w:rsid w:val="6F961742"/>
    <w:rsid w:val="6F986946"/>
    <w:rsid w:val="6FA3B624"/>
    <w:rsid w:val="722973D4"/>
    <w:rsid w:val="73C54435"/>
    <w:rsid w:val="74B665C0"/>
    <w:rsid w:val="7573C4CC"/>
    <w:rsid w:val="765DA254"/>
    <w:rsid w:val="78752743"/>
    <w:rsid w:val="788B4D1E"/>
    <w:rsid w:val="792B2E4F"/>
    <w:rsid w:val="792DCF71"/>
    <w:rsid w:val="792DE82B"/>
    <w:rsid w:val="79367B2D"/>
    <w:rsid w:val="79954316"/>
    <w:rsid w:val="7A989B8D"/>
    <w:rsid w:val="7AC9B88C"/>
    <w:rsid w:val="7B21D8CD"/>
    <w:rsid w:val="7B68C4C7"/>
    <w:rsid w:val="7C30AF26"/>
    <w:rsid w:val="7C4E0B22"/>
    <w:rsid w:val="7C70E2EC"/>
    <w:rsid w:val="7C9C76CB"/>
    <w:rsid w:val="7CE4D486"/>
    <w:rsid w:val="7D092475"/>
    <w:rsid w:val="7D5EBE41"/>
    <w:rsid w:val="7E3F91A7"/>
    <w:rsid w:val="7EA2E6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2C05E2"/>
  <w15:chartTrackingRefBased/>
  <w15:docId w15:val="{ED9AFEC2-DD1C-4E88-9ED2-2600CE690F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NormalWeb">
    <w:name w:val="Normal (Web)"/>
    <w:basedOn w:val="Normal"/>
    <w:uiPriority w:val="99"/>
    <w:semiHidden/>
    <w:unhideWhenUsed/>
    <w:rsid w:val="00C12B0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5704EE"/>
    <w:rPr>
      <w:color w:val="605E5C"/>
      <w:shd w:val="clear" w:color="auto" w:fill="E1DFDD"/>
    </w:rPr>
  </w:style>
  <w:style w:type="character" w:customStyle="1" w:styleId="authorname">
    <w:name w:val="authorname"/>
    <w:basedOn w:val="DefaultParagraphFont"/>
    <w:rsid w:val="00FB2AAA"/>
  </w:style>
  <w:style w:type="character" w:customStyle="1" w:styleId="separator">
    <w:name w:val="separator"/>
    <w:basedOn w:val="DefaultParagraphFont"/>
    <w:rsid w:val="00FB2AAA"/>
  </w:style>
  <w:style w:type="character" w:customStyle="1" w:styleId="date">
    <w:name w:val="date"/>
    <w:basedOn w:val="DefaultParagraphFont"/>
    <w:rsid w:val="00FB2AAA"/>
  </w:style>
  <w:style w:type="character" w:customStyle="1" w:styleId="arttitle">
    <w:name w:val="art_title"/>
    <w:basedOn w:val="DefaultParagraphFont"/>
    <w:rsid w:val="00FB2AAA"/>
  </w:style>
  <w:style w:type="character" w:customStyle="1" w:styleId="serialtitle">
    <w:name w:val="serial_title"/>
    <w:basedOn w:val="DefaultParagraphFont"/>
    <w:rsid w:val="00FB2AAA"/>
  </w:style>
  <w:style w:type="character" w:customStyle="1" w:styleId="volumeissue">
    <w:name w:val="volume_issue"/>
    <w:basedOn w:val="DefaultParagraphFont"/>
    <w:rsid w:val="00FB2AAA"/>
  </w:style>
  <w:style w:type="character" w:customStyle="1" w:styleId="pagerange">
    <w:name w:val="page_range"/>
    <w:basedOn w:val="DefaultParagraphFont"/>
    <w:rsid w:val="00FB2AAA"/>
  </w:style>
  <w:style w:type="character" w:customStyle="1" w:styleId="doilink">
    <w:name w:val="doi_link"/>
    <w:basedOn w:val="DefaultParagraphFont"/>
    <w:rsid w:val="00FB2AAA"/>
  </w:style>
  <w:style w:type="table" w:styleId="TableGrid">
    <w:name w:val="Table Grid"/>
    <w:basedOn w:val="TableNormal"/>
    <w:uiPriority w:val="39"/>
    <w:rsid w:val="00A1042D"/>
    <w:pPr>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E59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59ED"/>
  </w:style>
  <w:style w:type="paragraph" w:styleId="Footer">
    <w:name w:val="footer"/>
    <w:basedOn w:val="Normal"/>
    <w:link w:val="FooterChar"/>
    <w:uiPriority w:val="99"/>
    <w:unhideWhenUsed/>
    <w:rsid w:val="00FE59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59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8156551">
      <w:bodyDiv w:val="1"/>
      <w:marLeft w:val="0"/>
      <w:marRight w:val="0"/>
      <w:marTop w:val="0"/>
      <w:marBottom w:val="0"/>
      <w:divBdr>
        <w:top w:val="none" w:sz="0" w:space="0" w:color="auto"/>
        <w:left w:val="none" w:sz="0" w:space="0" w:color="auto"/>
        <w:bottom w:val="none" w:sz="0" w:space="0" w:color="auto"/>
        <w:right w:val="none" w:sz="0" w:space="0" w:color="auto"/>
      </w:divBdr>
    </w:div>
    <w:div w:id="14332110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re.ac.uk/download/pdf/326808643.pdf"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oi.org/10.1080/1356251960010107"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eur01.safelinks.protection.outlook.com/?url=https%3A%2F%2Fyoutu.be%2Fm9ZkxEvzbn0&amp;data=05%7C01%7Claura.emanuel%40uwtsd.ac.uk%7C3029187139f6461e9d1c08db98d3ff20%7C4e0f11f9046e45059cb8db2152311e21%7C0%7C0%7C638271808504210868%7CUnknown%7CTWFpbGZsb3d8eyJWIjoiMC4wLjAwMDAiLCJQIjoiV2luMzIiLCJBTiI6Ik1haWwiLCJXVCI6Mn0%3D%7C3000%7C%7C%7C&amp;sdata=hKe2Tz5ukQ6SMQgQIaaTb9TG8ZR6vvFF%2FHjbej9QTj4%3D&amp;reserved=0" TargetMode="External"/><Relationship Id="rId5" Type="http://schemas.openxmlformats.org/officeDocument/2006/relationships/footnotes" Target="footnotes.xml"/><Relationship Id="rId10" Type="http://schemas.openxmlformats.org/officeDocument/2006/relationships/hyperlink" Target="https://doi.org/10.1080/09669760.2020.1759401" TargetMode="External"/><Relationship Id="rId4" Type="http://schemas.openxmlformats.org/officeDocument/2006/relationships/webSettings" Target="webSettings.xml"/><Relationship Id="rId9" Type="http://schemas.openxmlformats.org/officeDocument/2006/relationships/hyperlink" Target="https://doi.org/10.1080/13632752.2010.523257"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8904EC-3F43-4930-9644-2FCE208A95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4424</TotalTime>
  <Pages>12</Pages>
  <Words>4367</Words>
  <Characters>24898</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29207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Marli Daniel (2305535)</dc:creator>
  <cp:keywords/>
  <dc:description/>
  <cp:lastModifiedBy>Marli Daniel (2305535)</cp:lastModifiedBy>
  <cp:revision>28</cp:revision>
  <dcterms:created xsi:type="dcterms:W3CDTF">2023-10-03T13:10:00Z</dcterms:created>
  <dcterms:modified xsi:type="dcterms:W3CDTF">2023-11-06T18:34:00Z</dcterms:modified>
</cp:coreProperties>
</file>