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61DCB" w14:textId="77777777" w:rsidR="00392940" w:rsidRDefault="00392940" w:rsidP="001D2E17">
      <w:pPr>
        <w:jc w:val="center"/>
        <w:rPr>
          <w:rFonts w:ascii="Arial" w:hAnsi="Arial" w:cs="Arial"/>
          <w:b/>
          <w:bCs/>
          <w:sz w:val="48"/>
          <w:szCs w:val="48"/>
        </w:rPr>
      </w:pPr>
    </w:p>
    <w:p w14:paraId="07380E66" w14:textId="77777777" w:rsidR="00392940" w:rsidRDefault="00392940" w:rsidP="001D2E17">
      <w:pPr>
        <w:jc w:val="center"/>
        <w:rPr>
          <w:rFonts w:ascii="Arial" w:hAnsi="Arial" w:cs="Arial"/>
          <w:b/>
          <w:bCs/>
          <w:sz w:val="48"/>
          <w:szCs w:val="48"/>
        </w:rPr>
      </w:pPr>
    </w:p>
    <w:p w14:paraId="1C5933A7" w14:textId="4A71B4F6"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BA BUSINESS MANAGEMENT</w:t>
      </w:r>
    </w:p>
    <w:p w14:paraId="251F5647" w14:textId="11C564F4"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ASSIGNMENT -</w:t>
      </w:r>
      <w:r w:rsidR="00A82511" w:rsidRPr="001D2E17">
        <w:rPr>
          <w:rFonts w:ascii="Arial" w:hAnsi="Arial" w:cs="Arial"/>
          <w:b/>
          <w:bCs/>
          <w:sz w:val="48"/>
          <w:szCs w:val="48"/>
        </w:rPr>
        <w:t>2</w:t>
      </w:r>
    </w:p>
    <w:p w14:paraId="3E3D95A5" w14:textId="77777777"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Module name -Community Engagement</w:t>
      </w:r>
    </w:p>
    <w:p w14:paraId="5BA2A917" w14:textId="77777777"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Module code-LCBB4002</w:t>
      </w:r>
    </w:p>
    <w:p w14:paraId="0A3DC282" w14:textId="77777777"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Module Lecturer- Akinseye Aluko</w:t>
      </w:r>
    </w:p>
    <w:p w14:paraId="7E5B9EF5" w14:textId="77777777"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Assignment title- Assignment-2</w:t>
      </w:r>
    </w:p>
    <w:p w14:paraId="1BEE23E1" w14:textId="3891F587"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 xml:space="preserve">Name- </w:t>
      </w:r>
      <w:r w:rsidR="00A82511" w:rsidRPr="001D2E17">
        <w:rPr>
          <w:rFonts w:ascii="Arial" w:hAnsi="Arial" w:cs="Arial"/>
          <w:b/>
          <w:bCs/>
          <w:sz w:val="48"/>
          <w:szCs w:val="48"/>
        </w:rPr>
        <w:t>Amrita</w:t>
      </w:r>
    </w:p>
    <w:p w14:paraId="19E3206B" w14:textId="557A5E39"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Student ID -221433</w:t>
      </w:r>
      <w:r w:rsidR="00A82511" w:rsidRPr="001D2E17">
        <w:rPr>
          <w:rFonts w:ascii="Arial" w:hAnsi="Arial" w:cs="Arial"/>
          <w:b/>
          <w:bCs/>
          <w:sz w:val="48"/>
          <w:szCs w:val="48"/>
        </w:rPr>
        <w:t>9</w:t>
      </w:r>
    </w:p>
    <w:p w14:paraId="395F6CC2" w14:textId="77777777" w:rsidR="0088273E" w:rsidRPr="001D2E17" w:rsidRDefault="0088273E" w:rsidP="001D2E17">
      <w:pPr>
        <w:jc w:val="center"/>
        <w:rPr>
          <w:rFonts w:ascii="Arial" w:hAnsi="Arial" w:cs="Arial"/>
          <w:b/>
          <w:bCs/>
          <w:sz w:val="48"/>
          <w:szCs w:val="48"/>
        </w:rPr>
      </w:pPr>
      <w:r w:rsidRPr="001D2E17">
        <w:rPr>
          <w:rFonts w:ascii="Arial" w:hAnsi="Arial" w:cs="Arial"/>
          <w:b/>
          <w:bCs/>
          <w:sz w:val="48"/>
          <w:szCs w:val="48"/>
        </w:rPr>
        <w:t>Submission Date- 5 May 2023</w:t>
      </w:r>
    </w:p>
    <w:p w14:paraId="51514983" w14:textId="77777777" w:rsidR="00BF6B14" w:rsidRDefault="00BF6B14" w:rsidP="008673D3">
      <w:pPr>
        <w:jc w:val="both"/>
        <w:rPr>
          <w:rFonts w:ascii="Arial" w:hAnsi="Arial" w:cs="Arial"/>
          <w:b/>
          <w:bCs/>
          <w:sz w:val="28"/>
          <w:szCs w:val="28"/>
        </w:rPr>
      </w:pPr>
    </w:p>
    <w:p w14:paraId="1DF12A75" w14:textId="77777777" w:rsidR="00BF6B14" w:rsidRDefault="00BF6B14" w:rsidP="008673D3">
      <w:pPr>
        <w:jc w:val="both"/>
        <w:rPr>
          <w:rFonts w:ascii="Arial" w:hAnsi="Arial" w:cs="Arial"/>
          <w:b/>
          <w:bCs/>
          <w:sz w:val="28"/>
          <w:szCs w:val="28"/>
        </w:rPr>
      </w:pPr>
    </w:p>
    <w:p w14:paraId="5AB864E6" w14:textId="77777777" w:rsidR="00BF6B14" w:rsidRDefault="00BF6B14" w:rsidP="008673D3">
      <w:pPr>
        <w:jc w:val="both"/>
        <w:rPr>
          <w:rFonts w:ascii="Arial" w:hAnsi="Arial" w:cs="Arial"/>
          <w:b/>
          <w:bCs/>
          <w:sz w:val="28"/>
          <w:szCs w:val="28"/>
        </w:rPr>
      </w:pPr>
    </w:p>
    <w:p w14:paraId="7DBE3964" w14:textId="77777777" w:rsidR="00BF6B14" w:rsidRDefault="00BF6B14" w:rsidP="008673D3">
      <w:pPr>
        <w:jc w:val="both"/>
        <w:rPr>
          <w:rFonts w:ascii="Arial" w:hAnsi="Arial" w:cs="Arial"/>
          <w:b/>
          <w:bCs/>
          <w:sz w:val="28"/>
          <w:szCs w:val="28"/>
        </w:rPr>
      </w:pPr>
    </w:p>
    <w:p w14:paraId="4A15A354" w14:textId="77777777" w:rsidR="00BF6B14" w:rsidRDefault="00BF6B14" w:rsidP="008673D3">
      <w:pPr>
        <w:jc w:val="both"/>
        <w:rPr>
          <w:rFonts w:ascii="Arial" w:hAnsi="Arial" w:cs="Arial"/>
          <w:b/>
          <w:bCs/>
          <w:sz w:val="28"/>
          <w:szCs w:val="28"/>
        </w:rPr>
      </w:pPr>
    </w:p>
    <w:p w14:paraId="7D8825FE" w14:textId="77777777" w:rsidR="00BF6B14" w:rsidRDefault="00BF6B14" w:rsidP="008673D3">
      <w:pPr>
        <w:jc w:val="both"/>
        <w:rPr>
          <w:rFonts w:ascii="Arial" w:hAnsi="Arial" w:cs="Arial"/>
          <w:b/>
          <w:bCs/>
          <w:sz w:val="28"/>
          <w:szCs w:val="28"/>
        </w:rPr>
      </w:pPr>
    </w:p>
    <w:p w14:paraId="3D05F0BA" w14:textId="77777777" w:rsidR="00BF6B14" w:rsidRDefault="00BF6B14" w:rsidP="008673D3">
      <w:pPr>
        <w:jc w:val="both"/>
        <w:rPr>
          <w:rFonts w:ascii="Arial" w:hAnsi="Arial" w:cs="Arial"/>
          <w:b/>
          <w:bCs/>
          <w:sz w:val="28"/>
          <w:szCs w:val="28"/>
        </w:rPr>
      </w:pPr>
    </w:p>
    <w:p w14:paraId="62539A80" w14:textId="77777777" w:rsidR="00BF6B14" w:rsidRDefault="00BF6B14" w:rsidP="008673D3">
      <w:pPr>
        <w:jc w:val="both"/>
        <w:rPr>
          <w:rFonts w:ascii="Arial" w:hAnsi="Arial" w:cs="Arial"/>
          <w:b/>
          <w:bCs/>
          <w:sz w:val="28"/>
          <w:szCs w:val="28"/>
        </w:rPr>
      </w:pPr>
    </w:p>
    <w:p w14:paraId="0DD1B8C6" w14:textId="77777777" w:rsidR="00BF6B14" w:rsidRDefault="00BF6B14" w:rsidP="008673D3">
      <w:pPr>
        <w:jc w:val="both"/>
        <w:rPr>
          <w:rFonts w:ascii="Arial" w:hAnsi="Arial" w:cs="Arial"/>
          <w:b/>
          <w:bCs/>
          <w:sz w:val="28"/>
          <w:szCs w:val="28"/>
        </w:rPr>
      </w:pPr>
    </w:p>
    <w:p w14:paraId="3C4449A0" w14:textId="77777777" w:rsidR="00BF6B14" w:rsidRDefault="00BF6B14" w:rsidP="008673D3">
      <w:pPr>
        <w:jc w:val="both"/>
        <w:rPr>
          <w:rFonts w:ascii="Arial" w:hAnsi="Arial" w:cs="Arial"/>
          <w:b/>
          <w:bCs/>
          <w:sz w:val="28"/>
          <w:szCs w:val="28"/>
        </w:rPr>
      </w:pPr>
    </w:p>
    <w:p w14:paraId="1DBDB791" w14:textId="77777777" w:rsidR="00BF6B14" w:rsidRDefault="00BF6B14" w:rsidP="008673D3">
      <w:pPr>
        <w:jc w:val="both"/>
        <w:rPr>
          <w:rFonts w:ascii="Arial" w:hAnsi="Arial" w:cs="Arial"/>
          <w:b/>
          <w:bCs/>
          <w:sz w:val="28"/>
          <w:szCs w:val="28"/>
        </w:rPr>
      </w:pPr>
    </w:p>
    <w:p w14:paraId="678DA413" w14:textId="22C9408A" w:rsidR="0088273E" w:rsidRPr="008673D3" w:rsidRDefault="0088273E" w:rsidP="008673D3">
      <w:pPr>
        <w:jc w:val="both"/>
        <w:rPr>
          <w:rFonts w:ascii="Arial" w:hAnsi="Arial" w:cs="Arial"/>
          <w:sz w:val="28"/>
          <w:szCs w:val="28"/>
        </w:rPr>
      </w:pPr>
      <w:r w:rsidRPr="008673D3">
        <w:rPr>
          <w:rFonts w:ascii="Arial" w:hAnsi="Arial" w:cs="Arial"/>
          <w:b/>
          <w:bCs/>
          <w:sz w:val="28"/>
          <w:szCs w:val="28"/>
        </w:rPr>
        <w:lastRenderedPageBreak/>
        <w:t>INTRODUCTION:</w:t>
      </w:r>
      <w:r w:rsidRPr="008673D3">
        <w:rPr>
          <w:rFonts w:ascii="Arial" w:hAnsi="Arial" w:cs="Arial"/>
          <w:sz w:val="28"/>
          <w:szCs w:val="28"/>
        </w:rPr>
        <w:t xml:space="preserve"> </w:t>
      </w:r>
      <w:r w:rsidR="00A82511" w:rsidRPr="008673D3">
        <w:rPr>
          <w:rFonts w:ascii="Arial" w:hAnsi="Arial" w:cs="Arial"/>
          <w:sz w:val="28"/>
          <w:szCs w:val="28"/>
        </w:rPr>
        <w:t>The learner will discuss the Brent council in this article and identify its current organizational structure. The report below will also include information on the standards and methods currently employed by this council. Additionally, the additional plans that were mentioned as well as suggestions for these plans will be highlighted in the sentences that follow. Additionally, this report shed light on the success factors for community engagement that Brent Council must take into consideration.</w:t>
      </w:r>
    </w:p>
    <w:p w14:paraId="3FDC5654" w14:textId="2A876D95" w:rsidR="009B15C6" w:rsidRPr="008673D3" w:rsidRDefault="00A82511" w:rsidP="008673D3">
      <w:pPr>
        <w:jc w:val="both"/>
        <w:rPr>
          <w:rFonts w:ascii="Arial" w:hAnsi="Arial" w:cs="Arial"/>
          <w:sz w:val="28"/>
          <w:szCs w:val="28"/>
        </w:rPr>
      </w:pPr>
      <w:r w:rsidRPr="008673D3">
        <w:rPr>
          <w:rFonts w:ascii="Arial" w:hAnsi="Arial" w:cs="Arial"/>
          <w:b/>
          <w:bCs/>
          <w:sz w:val="28"/>
          <w:szCs w:val="28"/>
        </w:rPr>
        <w:t>Brent</w:t>
      </w:r>
      <w:r w:rsidR="00DB0EEE" w:rsidRPr="008673D3">
        <w:rPr>
          <w:rFonts w:ascii="Arial" w:hAnsi="Arial" w:cs="Arial"/>
          <w:b/>
          <w:bCs/>
          <w:sz w:val="28"/>
          <w:szCs w:val="28"/>
        </w:rPr>
        <w:t xml:space="preserve"> council description:</w:t>
      </w:r>
      <w:r w:rsidR="00DB0EEE" w:rsidRPr="008673D3">
        <w:rPr>
          <w:rFonts w:ascii="Arial" w:hAnsi="Arial" w:cs="Arial"/>
          <w:sz w:val="28"/>
          <w:szCs w:val="28"/>
        </w:rPr>
        <w:t xml:space="preserve"> </w:t>
      </w:r>
      <w:r w:rsidRPr="008673D3">
        <w:rPr>
          <w:rFonts w:ascii="Arial" w:hAnsi="Arial" w:cs="Arial"/>
          <w:sz w:val="28"/>
          <w:szCs w:val="28"/>
        </w:rPr>
        <w:t>The historic parish of St. Mary the Virgin, Harrow on the Hill, and that portion of it, from which the new parish of Wembley was formed in 1846, were originally included in the area of the present borough of Brent. Parishes began to play a larger civil role in addition to their religious one in the sixteenth century, and they eventually evolved into the representatives of local government. The portfolio of duties assumed by the rector, churchwardens, and "worthy inhabitants" was paid by rates and eventually grew to encompass not only poor relief and roadways but also road paving, nuisance management, drainage, interment of the dead, street lighting, and education. The Willesden Local Board was established in 1875 as a result of the complexity and load of this responsibility growing over the 19th century in the south of the borough, which was developing more quickly. Willesden Urban District Council (UDC), the first example of the local democratic model with elected members and paid officers, succeeded it in 1894.</w:t>
      </w:r>
    </w:p>
    <w:p w14:paraId="2B13B833" w14:textId="67013EB5" w:rsidR="0077722F" w:rsidRPr="008673D3" w:rsidRDefault="00F96492" w:rsidP="008673D3">
      <w:pPr>
        <w:jc w:val="both"/>
        <w:rPr>
          <w:rFonts w:ascii="Arial" w:hAnsi="Arial" w:cs="Arial"/>
          <w:sz w:val="28"/>
          <w:szCs w:val="28"/>
        </w:rPr>
      </w:pPr>
      <w:r w:rsidRPr="008673D3">
        <w:rPr>
          <w:rFonts w:ascii="Arial" w:hAnsi="Arial" w:cs="Arial"/>
          <w:b/>
          <w:bCs/>
          <w:sz w:val="28"/>
          <w:szCs w:val="28"/>
        </w:rPr>
        <w:t>Different principles of brent council</w:t>
      </w:r>
      <w:r w:rsidR="009B15C6" w:rsidRPr="008673D3">
        <w:rPr>
          <w:rFonts w:ascii="Arial" w:hAnsi="Arial" w:cs="Arial"/>
          <w:sz w:val="28"/>
          <w:szCs w:val="28"/>
        </w:rPr>
        <w:t>:</w:t>
      </w:r>
      <w:r w:rsidR="000344AC" w:rsidRPr="008673D3">
        <w:rPr>
          <w:rFonts w:ascii="Arial" w:hAnsi="Arial" w:cs="Arial"/>
          <w:sz w:val="28"/>
          <w:szCs w:val="28"/>
        </w:rPr>
        <w:t xml:space="preserve"> </w:t>
      </w:r>
    </w:p>
    <w:p w14:paraId="024D7F7D" w14:textId="02E3B7C9" w:rsidR="007A2E57" w:rsidRPr="008673D3" w:rsidRDefault="007A2E57" w:rsidP="008673D3">
      <w:pPr>
        <w:jc w:val="both"/>
        <w:rPr>
          <w:rFonts w:ascii="Arial" w:hAnsi="Arial" w:cs="Arial"/>
          <w:b/>
          <w:bCs/>
          <w:color w:val="000000"/>
          <w:sz w:val="28"/>
          <w:szCs w:val="28"/>
        </w:rPr>
      </w:pPr>
      <w:r w:rsidRPr="008673D3">
        <w:rPr>
          <w:rFonts w:ascii="Arial" w:hAnsi="Arial" w:cs="Arial"/>
          <w:b/>
          <w:bCs/>
          <w:color w:val="000000"/>
          <w:sz w:val="28"/>
          <w:szCs w:val="28"/>
        </w:rPr>
        <w:t>First principle: "Everyone should contribute in some way”:</w:t>
      </w:r>
    </w:p>
    <w:p w14:paraId="72207E2D" w14:textId="77777777" w:rsidR="007A2E57" w:rsidRPr="008673D3" w:rsidRDefault="007A2E57" w:rsidP="008673D3">
      <w:pPr>
        <w:jc w:val="both"/>
        <w:rPr>
          <w:rFonts w:ascii="Arial" w:hAnsi="Arial" w:cs="Arial"/>
          <w:color w:val="000000"/>
          <w:sz w:val="28"/>
          <w:szCs w:val="28"/>
        </w:rPr>
      </w:pPr>
      <w:r w:rsidRPr="008673D3">
        <w:rPr>
          <w:rFonts w:ascii="Arial" w:hAnsi="Arial" w:cs="Arial"/>
          <w:color w:val="000000"/>
          <w:sz w:val="28"/>
          <w:szCs w:val="28"/>
        </w:rPr>
        <w:t>Claimants must contribute a minimum of 20% of their Council Tax (unless they are specifically excluded from this requirement under the plan).</w:t>
      </w:r>
    </w:p>
    <w:p w14:paraId="63958526" w14:textId="77777777" w:rsidR="007A2E57" w:rsidRPr="008673D3" w:rsidRDefault="007A2E57" w:rsidP="008673D3">
      <w:pPr>
        <w:jc w:val="both"/>
        <w:rPr>
          <w:rFonts w:ascii="Arial" w:hAnsi="Arial" w:cs="Arial"/>
          <w:color w:val="000000"/>
          <w:sz w:val="28"/>
          <w:szCs w:val="28"/>
        </w:rPr>
      </w:pPr>
    </w:p>
    <w:p w14:paraId="7A21FCDC" w14:textId="77777777" w:rsidR="007A2E57" w:rsidRPr="008673D3" w:rsidRDefault="007A2E57" w:rsidP="008673D3">
      <w:pPr>
        <w:jc w:val="both"/>
        <w:rPr>
          <w:rFonts w:ascii="Arial" w:hAnsi="Arial" w:cs="Arial"/>
          <w:b/>
          <w:bCs/>
          <w:color w:val="000000"/>
          <w:sz w:val="28"/>
          <w:szCs w:val="28"/>
        </w:rPr>
      </w:pPr>
      <w:r w:rsidRPr="008673D3">
        <w:rPr>
          <w:rFonts w:ascii="Arial" w:hAnsi="Arial" w:cs="Arial"/>
          <w:b/>
          <w:bCs/>
          <w:color w:val="000000"/>
          <w:sz w:val="28"/>
          <w:szCs w:val="28"/>
        </w:rPr>
        <w:t>The second principle is that "the most vulnerable customers should be protected" (from the required minimum contribution of 20%).</w:t>
      </w:r>
    </w:p>
    <w:p w14:paraId="2D0CDE38" w14:textId="04EE8002" w:rsidR="007A2E57" w:rsidRPr="008673D3" w:rsidRDefault="007A2E57" w:rsidP="008673D3">
      <w:pPr>
        <w:jc w:val="both"/>
        <w:rPr>
          <w:rFonts w:ascii="Arial" w:hAnsi="Arial" w:cs="Arial"/>
          <w:color w:val="000000"/>
          <w:sz w:val="28"/>
          <w:szCs w:val="28"/>
        </w:rPr>
      </w:pPr>
      <w:r w:rsidRPr="008673D3">
        <w:rPr>
          <w:rFonts w:ascii="Arial" w:hAnsi="Arial" w:cs="Arial"/>
          <w:color w:val="000000"/>
          <w:sz w:val="28"/>
          <w:szCs w:val="28"/>
        </w:rPr>
        <w:t>If a claimant is eligible for a disability premium, disregard, Disability Living Allowance, Carers Allowance, Disabled Persons Reduction for Council Tax Purposes, War Disablement Pension, or War Widow's Pension, they will be exempt from the 20% minimum contribution.</w:t>
      </w:r>
    </w:p>
    <w:p w14:paraId="49DED35D" w14:textId="30FE5356" w:rsidR="007A2E57" w:rsidRPr="008673D3" w:rsidRDefault="007A2E57" w:rsidP="008673D3">
      <w:pPr>
        <w:jc w:val="both"/>
        <w:rPr>
          <w:rFonts w:ascii="Arial" w:hAnsi="Arial" w:cs="Arial"/>
          <w:b/>
          <w:bCs/>
          <w:color w:val="000000"/>
          <w:sz w:val="28"/>
          <w:szCs w:val="28"/>
        </w:rPr>
      </w:pPr>
      <w:r w:rsidRPr="008673D3">
        <w:rPr>
          <w:rFonts w:ascii="Arial" w:hAnsi="Arial" w:cs="Arial"/>
          <w:b/>
          <w:bCs/>
          <w:color w:val="000000"/>
          <w:sz w:val="28"/>
          <w:szCs w:val="28"/>
        </w:rPr>
        <w:t xml:space="preserve">Principle third states that "the </w:t>
      </w:r>
      <w:proofErr w:type="spellStart"/>
      <w:r w:rsidRPr="008673D3">
        <w:rPr>
          <w:rFonts w:ascii="Arial" w:hAnsi="Arial" w:cs="Arial"/>
          <w:b/>
          <w:bCs/>
          <w:color w:val="000000"/>
          <w:sz w:val="28"/>
          <w:szCs w:val="28"/>
        </w:rPr>
        <w:t>programme</w:t>
      </w:r>
      <w:proofErr w:type="spellEnd"/>
      <w:r w:rsidRPr="008673D3">
        <w:rPr>
          <w:rFonts w:ascii="Arial" w:hAnsi="Arial" w:cs="Arial"/>
          <w:b/>
          <w:bCs/>
          <w:color w:val="000000"/>
          <w:sz w:val="28"/>
          <w:szCs w:val="28"/>
        </w:rPr>
        <w:t xml:space="preserve"> should encourage work."</w:t>
      </w:r>
      <w:r w:rsidR="00F63912" w:rsidRPr="008673D3">
        <w:rPr>
          <w:rFonts w:ascii="Arial" w:hAnsi="Arial" w:cs="Arial"/>
          <w:b/>
          <w:bCs/>
          <w:color w:val="000000"/>
          <w:sz w:val="28"/>
          <w:szCs w:val="28"/>
        </w:rPr>
        <w:t>:</w:t>
      </w:r>
    </w:p>
    <w:p w14:paraId="708C4C34" w14:textId="77777777" w:rsidR="00F63912" w:rsidRPr="008673D3" w:rsidRDefault="00F63912" w:rsidP="008673D3">
      <w:pPr>
        <w:jc w:val="both"/>
        <w:rPr>
          <w:rFonts w:ascii="Arial" w:hAnsi="Arial" w:cs="Arial"/>
          <w:b/>
          <w:bCs/>
          <w:color w:val="000000"/>
          <w:sz w:val="28"/>
          <w:szCs w:val="28"/>
        </w:rPr>
      </w:pPr>
      <w:r w:rsidRPr="008673D3">
        <w:rPr>
          <w:rFonts w:ascii="Arial" w:hAnsi="Arial" w:cs="Arial"/>
          <w:color w:val="000000"/>
          <w:sz w:val="28"/>
          <w:szCs w:val="28"/>
        </w:rPr>
        <w:t xml:space="preserve">The scheme has an increase of £10 per week in the amounts that claimants are allowed to keep for Single Person, Couple, and Single </w:t>
      </w:r>
      <w:r w:rsidRPr="008673D3">
        <w:rPr>
          <w:rFonts w:ascii="Arial" w:hAnsi="Arial" w:cs="Arial"/>
          <w:color w:val="000000"/>
          <w:sz w:val="28"/>
          <w:szCs w:val="28"/>
        </w:rPr>
        <w:lastRenderedPageBreak/>
        <w:t>Parent earnings (under CTB was set at £</w:t>
      </w:r>
      <w:proofErr w:type="gramStart"/>
      <w:r w:rsidRPr="008673D3">
        <w:rPr>
          <w:rFonts w:ascii="Arial" w:hAnsi="Arial" w:cs="Arial"/>
          <w:color w:val="000000"/>
          <w:sz w:val="28"/>
          <w:szCs w:val="28"/>
        </w:rPr>
        <w:t>5,£</w:t>
      </w:r>
      <w:proofErr w:type="gramEnd"/>
      <w:r w:rsidRPr="008673D3">
        <w:rPr>
          <w:rFonts w:ascii="Arial" w:hAnsi="Arial" w:cs="Arial"/>
          <w:color w:val="000000"/>
          <w:sz w:val="28"/>
          <w:szCs w:val="28"/>
        </w:rPr>
        <w:t>10, and £25) in order to encourage claimants to work by allowing them to keep more of what they earn (before the benefits means-test is applied).</w:t>
      </w:r>
    </w:p>
    <w:p w14:paraId="51546465" w14:textId="46676CAE" w:rsidR="00F63912" w:rsidRPr="008673D3" w:rsidRDefault="00F63912" w:rsidP="008673D3">
      <w:pPr>
        <w:jc w:val="both"/>
        <w:rPr>
          <w:rFonts w:ascii="Arial" w:hAnsi="Arial" w:cs="Arial"/>
          <w:b/>
          <w:bCs/>
          <w:color w:val="000000"/>
          <w:sz w:val="28"/>
          <w:szCs w:val="28"/>
        </w:rPr>
      </w:pPr>
      <w:r w:rsidRPr="008673D3">
        <w:rPr>
          <w:rFonts w:ascii="Arial" w:hAnsi="Arial" w:cs="Arial"/>
          <w:b/>
          <w:bCs/>
          <w:color w:val="000000"/>
          <w:sz w:val="28"/>
          <w:szCs w:val="28"/>
        </w:rPr>
        <w:t>Fourth principle "Everyone in the household should contribute."</w:t>
      </w:r>
    </w:p>
    <w:p w14:paraId="6B00E73C" w14:textId="2D9C5A1F" w:rsidR="00F63912" w:rsidRPr="008673D3" w:rsidRDefault="00F63912" w:rsidP="008673D3">
      <w:pPr>
        <w:jc w:val="both"/>
        <w:rPr>
          <w:rFonts w:ascii="Arial" w:hAnsi="Arial" w:cs="Arial"/>
          <w:color w:val="000000"/>
          <w:sz w:val="28"/>
          <w:szCs w:val="28"/>
        </w:rPr>
      </w:pPr>
      <w:r w:rsidRPr="008673D3">
        <w:rPr>
          <w:rFonts w:ascii="Arial" w:hAnsi="Arial" w:cs="Arial"/>
          <w:color w:val="000000"/>
          <w:sz w:val="28"/>
          <w:szCs w:val="28"/>
        </w:rPr>
        <w:t>The scheme doubled the CTB range of deductions charged for these adults from the 2012/13 charges and replaced the current nil charge for other adults on Job Seekers Allowance (Income Based) with the lowest charge of £6.60 in order to reflect the claimant's obligation to contribute more proportionately to their income.</w:t>
      </w:r>
    </w:p>
    <w:p w14:paraId="21B168AD" w14:textId="77777777" w:rsidR="00F63912" w:rsidRPr="008673D3" w:rsidRDefault="00F63912" w:rsidP="008673D3">
      <w:pPr>
        <w:jc w:val="both"/>
        <w:rPr>
          <w:rFonts w:ascii="Arial" w:hAnsi="Arial" w:cs="Arial"/>
          <w:b/>
          <w:bCs/>
          <w:color w:val="000000"/>
          <w:sz w:val="28"/>
          <w:szCs w:val="28"/>
        </w:rPr>
      </w:pPr>
      <w:r w:rsidRPr="008673D3">
        <w:rPr>
          <w:rFonts w:ascii="Arial" w:hAnsi="Arial" w:cs="Arial"/>
          <w:b/>
          <w:bCs/>
          <w:color w:val="000000"/>
          <w:sz w:val="28"/>
          <w:szCs w:val="28"/>
        </w:rPr>
        <w:t>In accordance with principle number five, "better-off claimants should pay relatively more so that the least fortunate receive greater protection."</w:t>
      </w:r>
    </w:p>
    <w:p w14:paraId="75988629" w14:textId="2E097091" w:rsidR="00F63912" w:rsidRPr="008673D3" w:rsidRDefault="00F63912" w:rsidP="008673D3">
      <w:pPr>
        <w:jc w:val="both"/>
        <w:rPr>
          <w:rFonts w:ascii="Arial" w:hAnsi="Arial" w:cs="Arial"/>
          <w:color w:val="000000"/>
          <w:sz w:val="28"/>
          <w:szCs w:val="28"/>
        </w:rPr>
      </w:pPr>
      <w:r w:rsidRPr="008673D3">
        <w:rPr>
          <w:rFonts w:ascii="Arial" w:hAnsi="Arial" w:cs="Arial"/>
          <w:color w:val="000000"/>
          <w:sz w:val="28"/>
          <w:szCs w:val="28"/>
        </w:rPr>
        <w:t>The taper, which is a percentage of the difference between your weekly income and the weekly amount you must live on as determined by the means test, was raised from 20% to 30% under the system. Accordingly, a claimant's CTS entitlement will be reduced by 30p for each pound that their income is greater than what they require to survive.</w:t>
      </w:r>
    </w:p>
    <w:p w14:paraId="4A30D363" w14:textId="13B682DF" w:rsidR="00F63912" w:rsidRPr="008673D3" w:rsidRDefault="00F63912" w:rsidP="008673D3">
      <w:pPr>
        <w:jc w:val="both"/>
        <w:rPr>
          <w:rFonts w:ascii="Arial" w:hAnsi="Arial" w:cs="Arial"/>
          <w:b/>
          <w:bCs/>
          <w:color w:val="000000"/>
          <w:sz w:val="28"/>
          <w:szCs w:val="28"/>
        </w:rPr>
      </w:pPr>
      <w:r w:rsidRPr="008673D3">
        <w:rPr>
          <w:rFonts w:ascii="Arial" w:hAnsi="Arial" w:cs="Arial"/>
          <w:b/>
          <w:bCs/>
          <w:color w:val="000000"/>
          <w:sz w:val="28"/>
          <w:szCs w:val="28"/>
        </w:rPr>
        <w:t>Benefits shouldn't be given to people who have a lot of savings or capital, according to principle Six.</w:t>
      </w:r>
    </w:p>
    <w:p w14:paraId="4E2A6CC2" w14:textId="77777777" w:rsidR="00F63912" w:rsidRPr="008673D3" w:rsidRDefault="00F63912" w:rsidP="008673D3">
      <w:pPr>
        <w:jc w:val="both"/>
        <w:rPr>
          <w:rFonts w:ascii="Arial" w:hAnsi="Arial" w:cs="Arial"/>
          <w:color w:val="000000"/>
          <w:sz w:val="28"/>
          <w:szCs w:val="28"/>
        </w:rPr>
      </w:pPr>
      <w:r w:rsidRPr="008673D3">
        <w:rPr>
          <w:rFonts w:ascii="Arial" w:hAnsi="Arial" w:cs="Arial"/>
          <w:color w:val="000000"/>
          <w:sz w:val="28"/>
          <w:szCs w:val="28"/>
        </w:rPr>
        <w:t>The scheme has a £6,000 savings maximum.</w:t>
      </w:r>
    </w:p>
    <w:p w14:paraId="4C9B289D" w14:textId="77777777" w:rsidR="00F63912" w:rsidRPr="008673D3" w:rsidRDefault="00F63912" w:rsidP="008673D3">
      <w:pPr>
        <w:jc w:val="both"/>
        <w:rPr>
          <w:rFonts w:ascii="Arial" w:hAnsi="Arial" w:cs="Arial"/>
          <w:color w:val="000000"/>
          <w:sz w:val="28"/>
          <w:szCs w:val="28"/>
        </w:rPr>
      </w:pPr>
      <w:r w:rsidRPr="008673D3">
        <w:rPr>
          <w:rFonts w:ascii="Arial" w:hAnsi="Arial" w:cs="Arial"/>
          <w:color w:val="000000"/>
          <w:sz w:val="28"/>
          <w:szCs w:val="28"/>
        </w:rPr>
        <w:t>Other general characteristics of our plan:</w:t>
      </w:r>
    </w:p>
    <w:p w14:paraId="7771FC94" w14:textId="77777777" w:rsidR="00F63912" w:rsidRPr="008673D3" w:rsidRDefault="00F63912" w:rsidP="008673D3">
      <w:pPr>
        <w:jc w:val="both"/>
        <w:rPr>
          <w:rFonts w:ascii="Arial" w:hAnsi="Arial" w:cs="Arial"/>
          <w:color w:val="000000"/>
          <w:sz w:val="28"/>
          <w:szCs w:val="28"/>
        </w:rPr>
      </w:pPr>
      <w:r w:rsidRPr="008673D3">
        <w:rPr>
          <w:rFonts w:ascii="Arial" w:hAnsi="Arial" w:cs="Arial"/>
          <w:color w:val="000000"/>
          <w:sz w:val="28"/>
          <w:szCs w:val="28"/>
        </w:rPr>
        <w:t>1. Our plan does not include the Second Adult Rebate for claimants of working age.</w:t>
      </w:r>
    </w:p>
    <w:p w14:paraId="446B3D04" w14:textId="6AF3A908" w:rsidR="00F63912" w:rsidRPr="008673D3" w:rsidRDefault="00F63912" w:rsidP="008673D3">
      <w:pPr>
        <w:jc w:val="both"/>
        <w:rPr>
          <w:rFonts w:ascii="Arial" w:hAnsi="Arial" w:cs="Arial"/>
          <w:color w:val="000000"/>
          <w:sz w:val="28"/>
          <w:szCs w:val="28"/>
        </w:rPr>
      </w:pPr>
      <w:r w:rsidRPr="008673D3">
        <w:rPr>
          <w:rFonts w:ascii="Arial" w:hAnsi="Arial" w:cs="Arial"/>
          <w:color w:val="000000"/>
          <w:sz w:val="28"/>
          <w:szCs w:val="28"/>
        </w:rPr>
        <w:t>2. In order to establish a claimant's and their family's basic living requirements, premiums and personal allowances for working age (WA) recipients shall be maintained at the rates in effect for 2012–13.</w:t>
      </w:r>
    </w:p>
    <w:p w14:paraId="41A0E0F5" w14:textId="3BFDA23F" w:rsidR="0077722F" w:rsidRPr="008673D3" w:rsidRDefault="0077722F" w:rsidP="008673D3">
      <w:pPr>
        <w:jc w:val="both"/>
        <w:rPr>
          <w:rFonts w:ascii="Arial" w:hAnsi="Arial" w:cs="Arial"/>
          <w:color w:val="000000"/>
          <w:sz w:val="28"/>
          <w:szCs w:val="28"/>
        </w:rPr>
      </w:pPr>
      <w:r w:rsidRPr="008673D3">
        <w:rPr>
          <w:rFonts w:ascii="Arial" w:hAnsi="Arial" w:cs="Arial"/>
          <w:b/>
          <w:bCs/>
          <w:color w:val="000000"/>
          <w:sz w:val="28"/>
          <w:szCs w:val="28"/>
        </w:rPr>
        <w:t xml:space="preserve">Standards of the </w:t>
      </w:r>
      <w:r w:rsidR="00F63912" w:rsidRPr="008673D3">
        <w:rPr>
          <w:rFonts w:ascii="Arial" w:hAnsi="Arial" w:cs="Arial"/>
          <w:b/>
          <w:bCs/>
          <w:color w:val="000000"/>
          <w:sz w:val="28"/>
          <w:szCs w:val="28"/>
        </w:rPr>
        <w:t xml:space="preserve">Brent </w:t>
      </w:r>
      <w:r w:rsidRPr="008673D3">
        <w:rPr>
          <w:rFonts w:ascii="Arial" w:hAnsi="Arial" w:cs="Arial"/>
          <w:b/>
          <w:bCs/>
          <w:color w:val="000000"/>
          <w:sz w:val="28"/>
          <w:szCs w:val="28"/>
        </w:rPr>
        <w:t>Council:</w:t>
      </w:r>
      <w:r w:rsidRPr="008673D3">
        <w:rPr>
          <w:rFonts w:ascii="Arial" w:hAnsi="Arial" w:cs="Arial"/>
          <w:color w:val="000000"/>
          <w:sz w:val="28"/>
          <w:szCs w:val="28"/>
        </w:rPr>
        <w:t xml:space="preserve"> </w:t>
      </w:r>
      <w:r w:rsidR="004F4821" w:rsidRPr="008673D3">
        <w:rPr>
          <w:rFonts w:ascii="Arial" w:hAnsi="Arial" w:cs="Arial"/>
          <w:color w:val="000000"/>
          <w:sz w:val="28"/>
          <w:szCs w:val="28"/>
        </w:rPr>
        <w:t>High standards of conduct are guaranteed by the legal framework created by the Localism Act of 2011, and these standards are mostly maintained and established in everyday operations and communications. The code that Brent Council approved mandates that all its members, even non-voting co-opted members, uphold a high standard of behavior and</w:t>
      </w:r>
      <w:r w:rsidR="004B01F4" w:rsidRPr="008673D3">
        <w:rPr>
          <w:rFonts w:ascii="Arial" w:hAnsi="Arial" w:cs="Arial"/>
          <w:color w:val="000000"/>
          <w:sz w:val="28"/>
          <w:szCs w:val="28"/>
        </w:rPr>
        <w:t xml:space="preserve"> adhere</w:t>
      </w:r>
      <w:r w:rsidR="004F4821" w:rsidRPr="008673D3">
        <w:rPr>
          <w:rFonts w:ascii="Arial" w:hAnsi="Arial" w:cs="Arial"/>
          <w:color w:val="000000"/>
          <w:sz w:val="28"/>
          <w:szCs w:val="28"/>
        </w:rPr>
        <w:t xml:space="preserve"> to the Seven Principles of Public Life. The general requirements that members must follow, which encompass a wide range of behaviors, are then outlined in the code.</w:t>
      </w:r>
      <w:r w:rsidR="004B01F4" w:rsidRPr="008673D3">
        <w:rPr>
          <w:rFonts w:ascii="Arial" w:hAnsi="Arial" w:cs="Arial"/>
          <w:sz w:val="28"/>
          <w:szCs w:val="28"/>
        </w:rPr>
        <w:t xml:space="preserve"> </w:t>
      </w:r>
      <w:r w:rsidR="004B01F4" w:rsidRPr="008673D3">
        <w:rPr>
          <w:rFonts w:ascii="Arial" w:hAnsi="Arial" w:cs="Arial"/>
          <w:color w:val="000000"/>
          <w:sz w:val="28"/>
          <w:szCs w:val="28"/>
        </w:rPr>
        <w:t xml:space="preserve">Additionally, Members are encouraged to seek guidance from the </w:t>
      </w:r>
      <w:r w:rsidR="004B01F4" w:rsidRPr="008673D3">
        <w:rPr>
          <w:rFonts w:ascii="Arial" w:hAnsi="Arial" w:cs="Arial"/>
          <w:color w:val="000000"/>
          <w:sz w:val="28"/>
          <w:szCs w:val="28"/>
        </w:rPr>
        <w:lastRenderedPageBreak/>
        <w:t>Monitoring Officer for any ethical or other matters they are unsure about as well as receive regular training, support, advice, and guidance to ensure their conduct is in accordance with the Seven Principles of Public Life and the other behaviors mandated by its code of conduct.</w:t>
      </w:r>
    </w:p>
    <w:p w14:paraId="42EFF765" w14:textId="77777777" w:rsidR="004B01F4" w:rsidRPr="008673D3" w:rsidRDefault="004B01F4" w:rsidP="008673D3">
      <w:pPr>
        <w:jc w:val="both"/>
        <w:rPr>
          <w:rFonts w:ascii="Arial" w:hAnsi="Arial" w:cs="Arial"/>
          <w:color w:val="000000"/>
          <w:sz w:val="28"/>
          <w:szCs w:val="28"/>
        </w:rPr>
      </w:pPr>
      <w:r w:rsidRPr="008673D3">
        <w:rPr>
          <w:rFonts w:ascii="Arial" w:hAnsi="Arial" w:cs="Arial"/>
          <w:color w:val="000000"/>
          <w:sz w:val="28"/>
          <w:szCs w:val="28"/>
        </w:rPr>
        <w:t>Sanctions currently in place are insufficient. No additional action can be taken, other than rebuke, if a member, for instance, refuses to accept responsibility or complete training. There are no consequences that can adequately address egregious violations. The Council has already voiced concerns to this committee regarding the urgent need for legislation to address significant and/or persistent misconduct that occurs after being elected and doesn't even meet the proposed disqualification requirements. To enable neighborhood authorities to apply serious penalties for code violations, in other words. The government should give the reintroduction of the full spectrum of sanctions available under the previous standards regime significant consideration.</w:t>
      </w:r>
    </w:p>
    <w:p w14:paraId="76BA2ABE" w14:textId="1C772BEB" w:rsidR="004B01F4" w:rsidRPr="008673D3" w:rsidRDefault="004B01F4" w:rsidP="008673D3">
      <w:pPr>
        <w:jc w:val="both"/>
        <w:rPr>
          <w:rFonts w:ascii="Arial" w:hAnsi="Arial" w:cs="Arial"/>
          <w:color w:val="000000"/>
          <w:sz w:val="28"/>
          <w:szCs w:val="28"/>
        </w:rPr>
      </w:pPr>
      <w:r w:rsidRPr="008673D3">
        <w:rPr>
          <w:rFonts w:ascii="Arial" w:hAnsi="Arial" w:cs="Arial"/>
          <w:color w:val="000000"/>
          <w:sz w:val="28"/>
          <w:szCs w:val="28"/>
        </w:rPr>
        <w:t>Additionally, under the current rules on political balance, councilors who belong to a political party cannot be dismissed from committees without that party's approval. This must be looked through. Finally, consideration should be given to the forfeiture of allowances, including a special responsibility allowance and possibly even some or all a member's basic allowance, if it is deemed appropriate to make available to local authorities the ultimate restrictions of suspension and disqualification in cases of serious and/or persistent misconduct.</w:t>
      </w:r>
    </w:p>
    <w:p w14:paraId="7AE660D2" w14:textId="77777777" w:rsidR="00241ECD" w:rsidRPr="008673D3" w:rsidRDefault="00241ECD" w:rsidP="008673D3">
      <w:pPr>
        <w:pStyle w:val="NormalWeb"/>
        <w:spacing w:before="0" w:beforeAutospacing="0" w:after="0" w:afterAutospacing="0" w:line="360" w:lineRule="atLeast"/>
        <w:jc w:val="both"/>
        <w:rPr>
          <w:rFonts w:ascii="Arial" w:hAnsi="Arial" w:cs="Arial"/>
          <w:b/>
          <w:bCs/>
          <w:color w:val="000000"/>
          <w:sz w:val="28"/>
          <w:szCs w:val="28"/>
        </w:rPr>
      </w:pPr>
    </w:p>
    <w:p w14:paraId="5257C525" w14:textId="1C32C1E8" w:rsidR="00BF40B2" w:rsidRPr="008673D3" w:rsidRDefault="00241ECD" w:rsidP="008673D3">
      <w:pPr>
        <w:pStyle w:val="NormalWeb"/>
        <w:spacing w:after="0" w:line="360" w:lineRule="atLeast"/>
        <w:jc w:val="both"/>
        <w:rPr>
          <w:rFonts w:ascii="Arial" w:hAnsi="Arial" w:cs="Arial"/>
          <w:color w:val="000000"/>
          <w:sz w:val="28"/>
          <w:szCs w:val="28"/>
        </w:rPr>
      </w:pPr>
      <w:r w:rsidRPr="008673D3">
        <w:rPr>
          <w:rFonts w:ascii="Arial" w:hAnsi="Arial" w:cs="Arial"/>
          <w:b/>
          <w:bCs/>
          <w:color w:val="000000"/>
          <w:sz w:val="28"/>
          <w:szCs w:val="28"/>
        </w:rPr>
        <w:t xml:space="preserve">Current strategies of </w:t>
      </w:r>
      <w:r w:rsidR="006B65A6" w:rsidRPr="008673D3">
        <w:rPr>
          <w:rFonts w:ascii="Arial" w:hAnsi="Arial" w:cs="Arial"/>
          <w:b/>
          <w:bCs/>
          <w:color w:val="000000"/>
          <w:sz w:val="28"/>
          <w:szCs w:val="28"/>
        </w:rPr>
        <w:t xml:space="preserve">Brent </w:t>
      </w:r>
      <w:r w:rsidRPr="008673D3">
        <w:rPr>
          <w:rFonts w:ascii="Arial" w:hAnsi="Arial" w:cs="Arial"/>
          <w:b/>
          <w:bCs/>
          <w:color w:val="000000"/>
          <w:sz w:val="28"/>
          <w:szCs w:val="28"/>
        </w:rPr>
        <w:t>council:</w:t>
      </w:r>
      <w:r w:rsidR="00BF40B2" w:rsidRPr="008673D3">
        <w:rPr>
          <w:rFonts w:ascii="Arial" w:hAnsi="Arial" w:cs="Arial"/>
          <w:b/>
          <w:bCs/>
          <w:color w:val="000000"/>
          <w:sz w:val="28"/>
          <w:szCs w:val="28"/>
        </w:rPr>
        <w:t xml:space="preserve"> </w:t>
      </w:r>
      <w:r w:rsidR="00BF40B2" w:rsidRPr="008673D3">
        <w:rPr>
          <w:rFonts w:ascii="Arial" w:hAnsi="Arial" w:cs="Arial"/>
          <w:color w:val="000000"/>
          <w:sz w:val="28"/>
          <w:szCs w:val="28"/>
        </w:rPr>
        <w:t>We regretfully may have to lower our expectations for Brent as inflation increases. The same growing cost of living that has hurt every one of us personally has also significantly reduced our already limited funding. Increased inflation pushes up the cost of goods, services, materials, and maintaining buildings in addition to raising the price of everyday necessities. This obviously affects the services we can provide for you. With that stated, we will work to maintain our reputation as the Council of the Year. We got this title in 2020 in recognition of Brent Council's commitment to making sure that no one is left behind, despite the challenges it faces.</w:t>
      </w:r>
      <w:r w:rsidR="00BF40B2" w:rsidRPr="008673D3">
        <w:rPr>
          <w:rFonts w:ascii="Arial" w:hAnsi="Arial" w:cs="Arial"/>
          <w:sz w:val="28"/>
          <w:szCs w:val="28"/>
        </w:rPr>
        <w:t xml:space="preserve"> </w:t>
      </w:r>
      <w:r w:rsidR="00BF40B2" w:rsidRPr="008673D3">
        <w:rPr>
          <w:rFonts w:ascii="Arial" w:hAnsi="Arial" w:cs="Arial"/>
          <w:color w:val="000000"/>
          <w:sz w:val="28"/>
          <w:szCs w:val="28"/>
        </w:rPr>
        <w:t>The most vulnerable members of our community will continue to come first, and we'll make sure that vital services like garbage pickup, libraries, education, public health, and care are safeguarded.</w:t>
      </w:r>
    </w:p>
    <w:p w14:paraId="65E94773" w14:textId="77777777"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lastRenderedPageBreak/>
        <w:t xml:space="preserve">Every London borough, including Brent, must constantly strike a balance between the myriad difficulties at hand. Unprecedented demand for housing services, a growth in the number of seniors needing around-the-clock care, a rise in the number of interventions by children's social services, and the constant need to keep our borough safe, secure, and clean are all issues we must deal with. </w:t>
      </w:r>
    </w:p>
    <w:p w14:paraId="0C0E784F" w14:textId="442BF881"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We concentrated on what we might do to combat climate change and enhance air quality. We created a Climate and Ecological Emergency Strategy to help us achieve our goals of becoming carbon neutral by 2030 and lowering our estate's carbon impact. We have also begun to use our Carbon Offset Fund by allocating £500,000 to perform green education initiatives and upgrade homeowners' houses' energy efficiency.</w:t>
      </w:r>
    </w:p>
    <w:p w14:paraId="0A2E3928" w14:textId="77777777"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Additionally, over 21,000 energy-efficient streetlights, 515 electric vehicle charging stations, and the delivery of over 100 new bike hangars are among the additional measures. In addition, we have planted 4,533 trees, 22 wildflower meadows, and bee lanes to increase biodiversity and provide the green infrastructure that benefits our communities in a variety of other ways. We concentrated on transforming Brent into a digital community where our offerings provide inhabitants with what they need at a fair price. We fashioned a fresh approach to cooperating with the non-profit and community sectors. We established a fund through our digital strategy to give people a free laptop, internet access, and training. Our communities have received more than £16 million in assistance. Because of the social value and ethical procurement policy we established, our suppliers have committed to fund Brent.</w:t>
      </w:r>
    </w:p>
    <w:p w14:paraId="25020683" w14:textId="1F246F13"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Brent concentrated on crime, safety, exercise, and culture. Our goal was to lessen violent crime and anti-social behaviour, and over the past four years, reported instances have decreased.</w:t>
      </w:r>
    </w:p>
    <w:p w14:paraId="4AE4D8A8" w14:textId="3AB6148C"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Brent wanted to increase resident physical activity because we were the fourth-least active borough. We set up 20 open-air gyms and provided no-cost instruction sessions. Brent should be a dynamic, borough where culture is embraced.</w:t>
      </w:r>
    </w:p>
    <w:p w14:paraId="4BD5D0E7" w14:textId="77777777"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 xml:space="preserve">We concentrated on preparing our youth for the future. For our young people who are in or have left foster care, for our young men of Black </w:t>
      </w:r>
      <w:r w:rsidRPr="008673D3">
        <w:rPr>
          <w:rFonts w:ascii="Arial" w:hAnsi="Arial" w:cs="Arial"/>
          <w:color w:val="000000"/>
          <w:sz w:val="28"/>
          <w:szCs w:val="28"/>
        </w:rPr>
        <w:lastRenderedPageBreak/>
        <w:t>Caribbean origin, and to help young people have greater work possibilities, we sought to boost achievement and exam outcomes.</w:t>
      </w:r>
    </w:p>
    <w:p w14:paraId="6D8F3D9A" w14:textId="64BC0F79" w:rsidR="00BF40B2" w:rsidRPr="008673D3" w:rsidRDefault="00BF40B2"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In order to renovate our schools and offer 427 new seats for our children with special needs and disabilities, we invested £44 million. A total of 1,000 citizens, including over 200 apprentices and 90 kick-start positions, have received employment assistance from us.</w:t>
      </w:r>
    </w:p>
    <w:p w14:paraId="4AC389C7" w14:textId="1C5F83E1" w:rsidR="00072DAF" w:rsidRPr="008673D3" w:rsidRDefault="00957C13" w:rsidP="008673D3">
      <w:pPr>
        <w:pStyle w:val="NormalWeb"/>
        <w:spacing w:after="0" w:line="360" w:lineRule="atLeast"/>
        <w:jc w:val="both"/>
        <w:rPr>
          <w:rFonts w:ascii="Arial" w:hAnsi="Arial" w:cs="Arial"/>
          <w:color w:val="000000"/>
          <w:sz w:val="28"/>
          <w:szCs w:val="28"/>
        </w:rPr>
      </w:pPr>
      <w:r w:rsidRPr="008673D3">
        <w:rPr>
          <w:rFonts w:ascii="Arial" w:hAnsi="Arial" w:cs="Arial"/>
          <w:color w:val="000000"/>
          <w:sz w:val="28"/>
          <w:szCs w:val="28"/>
        </w:rPr>
        <w:t xml:space="preserve"> </w:t>
      </w:r>
      <w:r w:rsidR="00495D7B" w:rsidRPr="008673D3">
        <w:rPr>
          <w:rFonts w:ascii="Arial" w:hAnsi="Arial" w:cs="Arial"/>
          <w:b/>
          <w:bCs/>
          <w:color w:val="000000"/>
          <w:sz w:val="28"/>
          <w:szCs w:val="28"/>
        </w:rPr>
        <w:t xml:space="preserve">Forward plans of </w:t>
      </w:r>
      <w:r w:rsidR="00BF40B2" w:rsidRPr="008673D3">
        <w:rPr>
          <w:rFonts w:ascii="Arial" w:hAnsi="Arial" w:cs="Arial"/>
          <w:b/>
          <w:bCs/>
          <w:color w:val="000000"/>
          <w:sz w:val="28"/>
          <w:szCs w:val="28"/>
        </w:rPr>
        <w:t>Brent</w:t>
      </w:r>
      <w:r w:rsidR="00495D7B" w:rsidRPr="008673D3">
        <w:rPr>
          <w:rFonts w:ascii="Arial" w:hAnsi="Arial" w:cs="Arial"/>
          <w:b/>
          <w:bCs/>
          <w:color w:val="000000"/>
          <w:sz w:val="28"/>
          <w:szCs w:val="28"/>
        </w:rPr>
        <w:t xml:space="preserve"> council</w:t>
      </w:r>
      <w:r w:rsidR="00E461E7" w:rsidRPr="008673D3">
        <w:rPr>
          <w:rFonts w:ascii="Arial" w:hAnsi="Arial" w:cs="Arial"/>
          <w:b/>
          <w:bCs/>
          <w:color w:val="000000"/>
          <w:sz w:val="28"/>
          <w:szCs w:val="28"/>
        </w:rPr>
        <w:t>:</w:t>
      </w:r>
      <w:r w:rsidR="00E461E7" w:rsidRPr="008673D3">
        <w:rPr>
          <w:rFonts w:ascii="Arial" w:hAnsi="Arial" w:cs="Arial"/>
          <w:color w:val="000000"/>
          <w:sz w:val="28"/>
          <w:szCs w:val="28"/>
        </w:rPr>
        <w:t xml:space="preserve"> The forward plans are given </w:t>
      </w:r>
      <w:proofErr w:type="gramStart"/>
      <w:r w:rsidR="00E461E7" w:rsidRPr="008673D3">
        <w:rPr>
          <w:rFonts w:ascii="Arial" w:hAnsi="Arial" w:cs="Arial"/>
          <w:color w:val="000000"/>
          <w:sz w:val="28"/>
          <w:szCs w:val="28"/>
        </w:rPr>
        <w:t>below ;</w:t>
      </w:r>
      <w:proofErr w:type="gramEnd"/>
    </w:p>
    <w:p w14:paraId="47ACA908" w14:textId="07A2B5CC" w:rsidR="008673D3" w:rsidRPr="008673D3" w:rsidRDefault="008673D3" w:rsidP="008673D3">
      <w:pPr>
        <w:pStyle w:val="NormalWeb"/>
        <w:jc w:val="both"/>
        <w:rPr>
          <w:rFonts w:ascii="Arial" w:hAnsi="Arial" w:cs="Arial"/>
          <w:color w:val="000000"/>
          <w:sz w:val="28"/>
          <w:szCs w:val="28"/>
        </w:rPr>
      </w:pPr>
      <w:r w:rsidRPr="008673D3">
        <w:rPr>
          <w:rFonts w:ascii="Arial" w:hAnsi="Arial" w:cs="Arial"/>
          <w:color w:val="000000"/>
          <w:sz w:val="28"/>
          <w:szCs w:val="28"/>
        </w:rPr>
        <w:t xml:space="preserve">While acknowledging that Brent still </w:t>
      </w:r>
      <w:proofErr w:type="gramStart"/>
      <w:r w:rsidRPr="008673D3">
        <w:rPr>
          <w:rFonts w:ascii="Arial" w:hAnsi="Arial" w:cs="Arial"/>
          <w:color w:val="000000"/>
          <w:sz w:val="28"/>
          <w:szCs w:val="28"/>
        </w:rPr>
        <w:t>ha</w:t>
      </w:r>
      <w:r>
        <w:rPr>
          <w:rFonts w:ascii="Arial" w:hAnsi="Arial" w:cs="Arial"/>
          <w:color w:val="000000"/>
          <w:sz w:val="28"/>
          <w:szCs w:val="28"/>
        </w:rPr>
        <w:t>ve</w:t>
      </w:r>
      <w:proofErr w:type="gramEnd"/>
      <w:r>
        <w:rPr>
          <w:rFonts w:ascii="Arial" w:hAnsi="Arial" w:cs="Arial"/>
          <w:color w:val="000000"/>
          <w:sz w:val="28"/>
          <w:szCs w:val="28"/>
        </w:rPr>
        <w:t xml:space="preserve"> </w:t>
      </w:r>
      <w:r w:rsidRPr="008673D3">
        <w:rPr>
          <w:rFonts w:ascii="Arial" w:hAnsi="Arial" w:cs="Arial"/>
          <w:color w:val="000000"/>
          <w:sz w:val="28"/>
          <w:szCs w:val="28"/>
        </w:rPr>
        <w:t>work to do, the new Borough Plan builds on our efforts and advancements from the previous four years. The Borough Plan will serve as a guide for the priorities and areas of council attention as we work to make Brent the finest community possible.</w:t>
      </w:r>
    </w:p>
    <w:p w14:paraId="4C8C283B" w14:textId="432E643D" w:rsidR="008673D3" w:rsidRDefault="008673D3" w:rsidP="008673D3">
      <w:pPr>
        <w:pStyle w:val="NormalWeb"/>
        <w:jc w:val="both"/>
        <w:rPr>
          <w:rFonts w:ascii="Arial" w:hAnsi="Arial" w:cs="Arial"/>
          <w:color w:val="000000"/>
          <w:sz w:val="28"/>
          <w:szCs w:val="28"/>
        </w:rPr>
      </w:pPr>
      <w:r w:rsidRPr="008673D3">
        <w:rPr>
          <w:rFonts w:ascii="Arial" w:hAnsi="Arial" w:cs="Arial"/>
          <w:color w:val="000000"/>
          <w:sz w:val="28"/>
          <w:szCs w:val="28"/>
        </w:rPr>
        <w:t>Brent will assist our citizens and local businesses through the current difficulty in the expense of living and assist everyone in getting better after the epidemic. We acknowledge the need for a Borough Plan that develops on the knowledge we have gained and equips us to meet the issues facing our partners, communities, customers, and employees.</w:t>
      </w:r>
      <w:r w:rsidRPr="008673D3">
        <w:rPr>
          <w:rFonts w:ascii="Arial" w:hAnsi="Arial" w:cs="Arial"/>
          <w:sz w:val="28"/>
          <w:szCs w:val="28"/>
        </w:rPr>
        <w:t xml:space="preserve"> </w:t>
      </w:r>
      <w:r w:rsidRPr="008673D3">
        <w:rPr>
          <w:rFonts w:ascii="Arial" w:hAnsi="Arial" w:cs="Arial"/>
          <w:color w:val="000000"/>
          <w:sz w:val="28"/>
          <w:szCs w:val="28"/>
        </w:rPr>
        <w:t>The cost-of-living crisis will have an influence on our ability to provide what we have in the past, and we must be honest and accept this. In order to decide how to best respond to any impending difficulties as a team, we have listened to residents and partners and will continue to do so</w:t>
      </w:r>
      <w:r>
        <w:rPr>
          <w:rFonts w:ascii="Arial" w:hAnsi="Arial" w:cs="Arial"/>
          <w:color w:val="000000"/>
          <w:sz w:val="28"/>
          <w:szCs w:val="28"/>
        </w:rPr>
        <w:t>.</w:t>
      </w:r>
    </w:p>
    <w:p w14:paraId="0955938F" w14:textId="77777777" w:rsidR="008673D3" w:rsidRPr="008673D3" w:rsidRDefault="008673D3" w:rsidP="008673D3">
      <w:pPr>
        <w:pStyle w:val="NormalWeb"/>
        <w:jc w:val="both"/>
        <w:rPr>
          <w:rFonts w:ascii="Arial" w:hAnsi="Arial" w:cs="Arial"/>
          <w:color w:val="000000"/>
          <w:sz w:val="28"/>
          <w:szCs w:val="28"/>
        </w:rPr>
      </w:pPr>
      <w:r w:rsidRPr="008673D3">
        <w:rPr>
          <w:rFonts w:ascii="Arial" w:hAnsi="Arial" w:cs="Arial"/>
          <w:color w:val="000000"/>
          <w:sz w:val="28"/>
          <w:szCs w:val="28"/>
        </w:rPr>
        <w:t>We will continue to collaborate with organisations in the voluntary and community sector because we value their contribution to Brent. We will make use of their knowledge and experience to help VCS organisations grow and prosper as a sector.</w:t>
      </w:r>
    </w:p>
    <w:p w14:paraId="2BA6E9DA" w14:textId="4CEE8D4B" w:rsidR="008673D3" w:rsidRDefault="008673D3" w:rsidP="008673D3">
      <w:pPr>
        <w:pStyle w:val="NormalWeb"/>
        <w:jc w:val="both"/>
        <w:rPr>
          <w:rFonts w:ascii="Arial" w:hAnsi="Arial" w:cs="Arial"/>
          <w:color w:val="000000"/>
          <w:sz w:val="28"/>
          <w:szCs w:val="28"/>
        </w:rPr>
      </w:pPr>
      <w:r w:rsidRPr="008673D3">
        <w:rPr>
          <w:rFonts w:ascii="Arial" w:hAnsi="Arial" w:cs="Arial"/>
          <w:color w:val="000000"/>
          <w:sz w:val="28"/>
          <w:szCs w:val="28"/>
        </w:rPr>
        <w:t>We want to capitalise on the vibrant sense of community in Brent that allowed the council and locals to collaborate so skilfully throughout the pandemic. The council and the community should continue to collaborate, building on these solid foundations and ensuring that your opinions are heard and have an impact on the services we provide.</w:t>
      </w:r>
    </w:p>
    <w:p w14:paraId="3DCB773C" w14:textId="13DDEA4C" w:rsidR="008673D3" w:rsidRPr="008673D3" w:rsidRDefault="008673D3" w:rsidP="008673D3">
      <w:pPr>
        <w:pStyle w:val="NormalWeb"/>
        <w:jc w:val="both"/>
        <w:rPr>
          <w:rFonts w:ascii="Arial" w:hAnsi="Arial" w:cs="Arial"/>
          <w:color w:val="000000"/>
          <w:sz w:val="28"/>
          <w:szCs w:val="28"/>
        </w:rPr>
      </w:pPr>
      <w:r w:rsidRPr="008673D3">
        <w:rPr>
          <w:rFonts w:ascii="Arial" w:hAnsi="Arial" w:cs="Arial"/>
          <w:color w:val="000000"/>
          <w:sz w:val="28"/>
          <w:szCs w:val="28"/>
        </w:rPr>
        <w:t>Our young people, our residents who are carers, our residents with disabilities, our older residents, our homeless community, our business community, our key partners like the NHS, our community and voluntary sector, our residents who are in low social economic situations, and our staff union representatives have all been consulted in recent months to hear your voices.</w:t>
      </w:r>
    </w:p>
    <w:p w14:paraId="758C0F25" w14:textId="209419A2" w:rsidR="001D2E17" w:rsidRDefault="00E461E7" w:rsidP="008673D3">
      <w:pPr>
        <w:pStyle w:val="NormalWeb"/>
        <w:spacing w:after="0" w:line="360" w:lineRule="atLeast"/>
        <w:jc w:val="both"/>
        <w:rPr>
          <w:rFonts w:ascii="Arial" w:hAnsi="Arial" w:cs="Arial"/>
          <w:color w:val="000000"/>
          <w:sz w:val="28"/>
          <w:szCs w:val="28"/>
        </w:rPr>
      </w:pPr>
      <w:r w:rsidRPr="008673D3">
        <w:rPr>
          <w:rFonts w:ascii="Arial" w:hAnsi="Arial" w:cs="Arial"/>
          <w:b/>
          <w:bCs/>
          <w:color w:val="000000"/>
          <w:sz w:val="28"/>
          <w:szCs w:val="28"/>
        </w:rPr>
        <w:lastRenderedPageBreak/>
        <w:t xml:space="preserve">                                                                                                        </w:t>
      </w:r>
      <w:r w:rsidR="00A02253" w:rsidRPr="008673D3">
        <w:rPr>
          <w:rFonts w:ascii="Arial" w:hAnsi="Arial" w:cs="Arial"/>
          <w:b/>
          <w:bCs/>
          <w:color w:val="000000"/>
          <w:sz w:val="28"/>
          <w:szCs w:val="28"/>
        </w:rPr>
        <w:t>Recommendations for</w:t>
      </w:r>
      <w:r w:rsidR="008673D3">
        <w:rPr>
          <w:rFonts w:ascii="Arial" w:hAnsi="Arial" w:cs="Arial"/>
          <w:b/>
          <w:bCs/>
          <w:color w:val="000000"/>
          <w:sz w:val="28"/>
          <w:szCs w:val="28"/>
        </w:rPr>
        <w:t xml:space="preserve"> </w:t>
      </w:r>
      <w:r w:rsidR="001D2E17">
        <w:rPr>
          <w:rFonts w:ascii="Arial" w:hAnsi="Arial" w:cs="Arial"/>
          <w:b/>
          <w:bCs/>
          <w:color w:val="000000"/>
          <w:sz w:val="28"/>
          <w:szCs w:val="28"/>
        </w:rPr>
        <w:t>Brent</w:t>
      </w:r>
      <w:r w:rsidR="001D2E17" w:rsidRPr="008673D3">
        <w:rPr>
          <w:rFonts w:ascii="Arial" w:hAnsi="Arial" w:cs="Arial"/>
          <w:b/>
          <w:bCs/>
          <w:color w:val="000000"/>
          <w:sz w:val="28"/>
          <w:szCs w:val="28"/>
        </w:rPr>
        <w:t xml:space="preserve"> council</w:t>
      </w:r>
      <w:r w:rsidR="00A02253" w:rsidRPr="008673D3">
        <w:rPr>
          <w:rFonts w:ascii="Arial" w:hAnsi="Arial" w:cs="Arial"/>
          <w:b/>
          <w:bCs/>
          <w:color w:val="000000"/>
          <w:sz w:val="28"/>
          <w:szCs w:val="28"/>
        </w:rPr>
        <w:t xml:space="preserve"> to get success in their forward plans:</w:t>
      </w:r>
    </w:p>
    <w:p w14:paraId="295B67F1" w14:textId="77777777" w:rsidR="001D2E17" w:rsidRDefault="001D2E17" w:rsidP="001D2E17">
      <w:pPr>
        <w:pStyle w:val="NormalWeb"/>
        <w:numPr>
          <w:ilvl w:val="0"/>
          <w:numId w:val="10"/>
        </w:numPr>
        <w:spacing w:after="0" w:line="360" w:lineRule="atLeast"/>
        <w:jc w:val="both"/>
        <w:rPr>
          <w:rFonts w:ascii="Arial" w:hAnsi="Arial" w:cs="Arial"/>
          <w:sz w:val="28"/>
          <w:szCs w:val="28"/>
        </w:rPr>
      </w:pPr>
      <w:r w:rsidRPr="001D2E17">
        <w:rPr>
          <w:rFonts w:ascii="Arial" w:hAnsi="Arial" w:cs="Arial"/>
          <w:sz w:val="28"/>
          <w:szCs w:val="28"/>
        </w:rPr>
        <w:t xml:space="preserve">More residents in council jobs, including those in graduate or entry level roles.  </w:t>
      </w:r>
    </w:p>
    <w:p w14:paraId="4F327B04" w14:textId="5EA63566" w:rsidR="001D2E17" w:rsidRDefault="001D2E17" w:rsidP="001D2E17">
      <w:pPr>
        <w:pStyle w:val="NormalWeb"/>
        <w:numPr>
          <w:ilvl w:val="0"/>
          <w:numId w:val="10"/>
        </w:numPr>
        <w:spacing w:after="0" w:line="360" w:lineRule="atLeast"/>
        <w:jc w:val="both"/>
        <w:rPr>
          <w:rFonts w:ascii="Arial" w:hAnsi="Arial" w:cs="Arial"/>
          <w:sz w:val="28"/>
          <w:szCs w:val="28"/>
        </w:rPr>
      </w:pPr>
      <w:r w:rsidRPr="001D2E17">
        <w:rPr>
          <w:rFonts w:ascii="Arial" w:hAnsi="Arial" w:cs="Arial"/>
          <w:sz w:val="28"/>
          <w:szCs w:val="28"/>
        </w:rPr>
        <w:t xml:space="preserve">Improve the representativeness of senior management, compared to the Brent population, within the organisation. </w:t>
      </w:r>
    </w:p>
    <w:p w14:paraId="11EBC5DC" w14:textId="77777777" w:rsidR="00BA7A91" w:rsidRDefault="001D2E17" w:rsidP="001D2E17">
      <w:pPr>
        <w:pStyle w:val="NormalWeb"/>
        <w:numPr>
          <w:ilvl w:val="0"/>
          <w:numId w:val="10"/>
        </w:numPr>
        <w:spacing w:after="0" w:line="360" w:lineRule="atLeast"/>
        <w:jc w:val="both"/>
        <w:rPr>
          <w:rFonts w:ascii="Arial" w:hAnsi="Arial" w:cs="Arial"/>
          <w:sz w:val="28"/>
          <w:szCs w:val="28"/>
        </w:rPr>
      </w:pPr>
      <w:r w:rsidRPr="001D2E17">
        <w:rPr>
          <w:rFonts w:ascii="Arial" w:hAnsi="Arial" w:cs="Arial"/>
          <w:sz w:val="28"/>
          <w:szCs w:val="28"/>
        </w:rPr>
        <w:t xml:space="preserve">Reduced incidents of anti-social behaviour and fear of crime. </w:t>
      </w:r>
    </w:p>
    <w:p w14:paraId="762F6D94" w14:textId="44C342F0" w:rsidR="001D2E17" w:rsidRDefault="001D2E17" w:rsidP="001D2E17">
      <w:pPr>
        <w:pStyle w:val="NormalWeb"/>
        <w:numPr>
          <w:ilvl w:val="0"/>
          <w:numId w:val="10"/>
        </w:numPr>
        <w:spacing w:after="0" w:line="360" w:lineRule="atLeast"/>
        <w:jc w:val="both"/>
        <w:rPr>
          <w:rFonts w:ascii="Arial" w:hAnsi="Arial" w:cs="Arial"/>
          <w:sz w:val="28"/>
          <w:szCs w:val="28"/>
        </w:rPr>
      </w:pPr>
      <w:r w:rsidRPr="001D2E17">
        <w:rPr>
          <w:rFonts w:ascii="Arial" w:hAnsi="Arial" w:cs="Arial"/>
          <w:sz w:val="28"/>
          <w:szCs w:val="28"/>
        </w:rPr>
        <w:t xml:space="preserve">Increase the number of residents taking an active part in Brent Connects meetings. </w:t>
      </w:r>
    </w:p>
    <w:p w14:paraId="67118409" w14:textId="77777777" w:rsidR="001D2E17" w:rsidRDefault="001D2E17" w:rsidP="001D2E17">
      <w:pPr>
        <w:pStyle w:val="NormalWeb"/>
        <w:numPr>
          <w:ilvl w:val="0"/>
          <w:numId w:val="10"/>
        </w:numPr>
        <w:spacing w:after="0" w:line="360" w:lineRule="atLeast"/>
        <w:jc w:val="both"/>
        <w:rPr>
          <w:rFonts w:ascii="Arial" w:hAnsi="Arial" w:cs="Arial"/>
          <w:sz w:val="28"/>
          <w:szCs w:val="28"/>
        </w:rPr>
      </w:pPr>
      <w:r w:rsidRPr="001D2E17">
        <w:rPr>
          <w:rFonts w:ascii="Arial" w:hAnsi="Arial" w:cs="Arial"/>
          <w:sz w:val="28"/>
          <w:szCs w:val="28"/>
        </w:rPr>
        <w:t xml:space="preserve">Increase the number of engagement events that take place across the community – so that resident can share their views on things that matter in their local areas frequently. </w:t>
      </w:r>
    </w:p>
    <w:p w14:paraId="1058E21D" w14:textId="186EF404" w:rsidR="001D2E17" w:rsidRPr="001D2E17" w:rsidRDefault="001D2E17" w:rsidP="001D2E17">
      <w:pPr>
        <w:pStyle w:val="NormalWeb"/>
        <w:numPr>
          <w:ilvl w:val="0"/>
          <w:numId w:val="10"/>
        </w:numPr>
        <w:spacing w:after="0" w:line="360" w:lineRule="atLeast"/>
        <w:jc w:val="both"/>
        <w:rPr>
          <w:rFonts w:ascii="Arial" w:hAnsi="Arial" w:cs="Arial"/>
          <w:color w:val="000000"/>
          <w:sz w:val="28"/>
          <w:szCs w:val="28"/>
        </w:rPr>
      </w:pPr>
      <w:r w:rsidRPr="001D2E17">
        <w:rPr>
          <w:rFonts w:ascii="Arial" w:hAnsi="Arial" w:cs="Arial"/>
          <w:sz w:val="28"/>
          <w:szCs w:val="28"/>
        </w:rPr>
        <w:t>Develop the Community Directory as a shared resource with community organisations to provide accurate information that is regularly updated.</w:t>
      </w:r>
    </w:p>
    <w:p w14:paraId="26D2B7A3" w14:textId="77777777" w:rsidR="001D2E17" w:rsidRDefault="00FC4ABB" w:rsidP="001D2E17">
      <w:pPr>
        <w:pStyle w:val="NormalWeb"/>
        <w:numPr>
          <w:ilvl w:val="0"/>
          <w:numId w:val="10"/>
        </w:numPr>
        <w:spacing w:after="0" w:line="360" w:lineRule="atLeast"/>
        <w:jc w:val="both"/>
        <w:rPr>
          <w:rFonts w:ascii="Arial" w:hAnsi="Arial" w:cs="Arial"/>
          <w:color w:val="000000"/>
          <w:sz w:val="28"/>
          <w:szCs w:val="28"/>
        </w:rPr>
      </w:pPr>
      <w:r w:rsidRPr="008673D3">
        <w:rPr>
          <w:rFonts w:ascii="Arial" w:hAnsi="Arial" w:cs="Arial"/>
          <w:color w:val="000000"/>
          <w:sz w:val="28"/>
          <w:szCs w:val="28"/>
        </w:rPr>
        <w:t>Climate change is a major issue facing the world, and council must prioritize sustainability in order to address it.</w:t>
      </w:r>
    </w:p>
    <w:p w14:paraId="7EB9A33B" w14:textId="7C06AAC8" w:rsidR="00FC4ABB" w:rsidRPr="001D2E17" w:rsidRDefault="00E461E7" w:rsidP="001D2E17">
      <w:pPr>
        <w:pStyle w:val="NormalWeb"/>
        <w:numPr>
          <w:ilvl w:val="0"/>
          <w:numId w:val="10"/>
        </w:numPr>
        <w:spacing w:after="0" w:line="360" w:lineRule="atLeast"/>
        <w:jc w:val="both"/>
        <w:rPr>
          <w:rFonts w:ascii="Arial" w:hAnsi="Arial" w:cs="Arial"/>
          <w:color w:val="000000"/>
          <w:sz w:val="28"/>
          <w:szCs w:val="28"/>
        </w:rPr>
      </w:pPr>
      <w:r w:rsidRPr="001D2E17">
        <w:rPr>
          <w:rFonts w:ascii="Arial" w:hAnsi="Arial" w:cs="Arial"/>
          <w:color w:val="000000"/>
          <w:sz w:val="28"/>
          <w:szCs w:val="28"/>
        </w:rPr>
        <w:t xml:space="preserve">The council must pay attention </w:t>
      </w:r>
      <w:r w:rsidR="008673D3" w:rsidRPr="001D2E17">
        <w:rPr>
          <w:rFonts w:ascii="Arial" w:hAnsi="Arial" w:cs="Arial"/>
          <w:color w:val="000000"/>
          <w:sz w:val="28"/>
          <w:szCs w:val="28"/>
        </w:rPr>
        <w:t>keep on</w:t>
      </w:r>
      <w:r w:rsidRPr="001D2E17">
        <w:rPr>
          <w:rFonts w:ascii="Arial" w:hAnsi="Arial" w:cs="Arial"/>
          <w:color w:val="000000"/>
          <w:sz w:val="28"/>
          <w:szCs w:val="28"/>
        </w:rPr>
        <w:t xml:space="preserve"> reducing homelessness in Ealing. So that more and more people engage with this council.</w:t>
      </w:r>
    </w:p>
    <w:p w14:paraId="2F551697" w14:textId="77777777" w:rsidR="00392940" w:rsidRDefault="00392940" w:rsidP="00BA7A91">
      <w:pPr>
        <w:spacing w:line="360" w:lineRule="auto"/>
        <w:jc w:val="both"/>
        <w:rPr>
          <w:rFonts w:ascii="Arial" w:hAnsi="Arial" w:cs="Arial"/>
          <w:b/>
          <w:bCs/>
          <w:color w:val="000000"/>
          <w:sz w:val="28"/>
          <w:szCs w:val="28"/>
        </w:rPr>
      </w:pPr>
    </w:p>
    <w:p w14:paraId="1C3C63FE" w14:textId="77777777" w:rsidR="00392940" w:rsidRDefault="00392940" w:rsidP="00BA7A91">
      <w:pPr>
        <w:spacing w:line="360" w:lineRule="auto"/>
        <w:jc w:val="both"/>
        <w:rPr>
          <w:rFonts w:ascii="Arial" w:hAnsi="Arial" w:cs="Arial"/>
          <w:b/>
          <w:bCs/>
          <w:color w:val="000000"/>
          <w:sz w:val="28"/>
          <w:szCs w:val="28"/>
        </w:rPr>
      </w:pPr>
    </w:p>
    <w:p w14:paraId="2288EF5F" w14:textId="77777777" w:rsidR="00392940" w:rsidRDefault="00392940" w:rsidP="00BA7A91">
      <w:pPr>
        <w:spacing w:line="360" w:lineRule="auto"/>
        <w:jc w:val="both"/>
        <w:rPr>
          <w:rFonts w:ascii="Arial" w:hAnsi="Arial" w:cs="Arial"/>
          <w:b/>
          <w:bCs/>
          <w:color w:val="000000"/>
          <w:sz w:val="28"/>
          <w:szCs w:val="28"/>
        </w:rPr>
      </w:pPr>
    </w:p>
    <w:p w14:paraId="7FCE6A55" w14:textId="7FC47805" w:rsidR="00BA7A91" w:rsidRPr="00392940" w:rsidRDefault="00E461E7" w:rsidP="00BA7A91">
      <w:pPr>
        <w:spacing w:line="360" w:lineRule="auto"/>
        <w:jc w:val="both"/>
        <w:rPr>
          <w:rFonts w:ascii="Arial" w:hAnsi="Arial" w:cs="Arial"/>
          <w:sz w:val="28"/>
          <w:szCs w:val="28"/>
        </w:rPr>
      </w:pPr>
      <w:r w:rsidRPr="008673D3">
        <w:rPr>
          <w:rFonts w:ascii="Arial" w:hAnsi="Arial" w:cs="Arial"/>
          <w:b/>
          <w:bCs/>
          <w:color w:val="000000"/>
          <w:sz w:val="28"/>
          <w:szCs w:val="28"/>
        </w:rPr>
        <w:t xml:space="preserve">CONCLUSION: </w:t>
      </w:r>
      <w:r w:rsidR="00BA7A91" w:rsidRPr="00392940">
        <w:rPr>
          <w:rFonts w:ascii="Arial" w:hAnsi="Arial" w:cs="Arial"/>
          <w:sz w:val="28"/>
          <w:szCs w:val="28"/>
        </w:rPr>
        <w:t xml:space="preserve">Community Involvement is a powerful resource for achieving environmental and behavioral changes that benefit the community and its members. The main goal of this article is reflected on the different principles used by brent council to run smoothly. Moreover, we also discussed above standard principle and strategies of brent council which is used to help community. Furthermore, we mention the future planes of brent council </w:t>
      </w:r>
      <w:r w:rsidR="00392940" w:rsidRPr="00392940">
        <w:rPr>
          <w:rFonts w:ascii="Arial" w:hAnsi="Arial" w:cs="Arial"/>
          <w:sz w:val="28"/>
          <w:szCs w:val="28"/>
        </w:rPr>
        <w:t>and</w:t>
      </w:r>
      <w:r w:rsidR="00BA7A91" w:rsidRPr="00392940">
        <w:rPr>
          <w:rFonts w:ascii="Arial" w:hAnsi="Arial" w:cs="Arial"/>
          <w:sz w:val="28"/>
          <w:szCs w:val="28"/>
        </w:rPr>
        <w:t xml:space="preserve"> recommend </w:t>
      </w:r>
      <w:r w:rsidR="00392940" w:rsidRPr="00392940">
        <w:rPr>
          <w:rFonts w:ascii="Arial" w:hAnsi="Arial" w:cs="Arial"/>
          <w:sz w:val="28"/>
          <w:szCs w:val="28"/>
        </w:rPr>
        <w:t>some</w:t>
      </w:r>
      <w:r w:rsidR="00BA7A91" w:rsidRPr="00392940">
        <w:rPr>
          <w:rFonts w:ascii="Arial" w:hAnsi="Arial" w:cs="Arial"/>
          <w:sz w:val="28"/>
          <w:szCs w:val="28"/>
        </w:rPr>
        <w:t xml:space="preserve"> suggestion to brent council about new strategies which help this council to grow.</w:t>
      </w:r>
    </w:p>
    <w:p w14:paraId="2CD22CA6" w14:textId="77777777" w:rsidR="00BA7A91" w:rsidRPr="00392940" w:rsidRDefault="00BA7A91" w:rsidP="00BA7A91">
      <w:pPr>
        <w:spacing w:line="360" w:lineRule="auto"/>
        <w:jc w:val="both"/>
        <w:rPr>
          <w:rFonts w:ascii="Arial" w:hAnsi="Arial" w:cs="Arial"/>
          <w:sz w:val="28"/>
          <w:szCs w:val="28"/>
        </w:rPr>
      </w:pPr>
    </w:p>
    <w:p w14:paraId="1607BA31" w14:textId="77777777" w:rsidR="00BA7A91" w:rsidRPr="00392940" w:rsidRDefault="00BA7A91" w:rsidP="00BA7A91">
      <w:pPr>
        <w:spacing w:line="360" w:lineRule="auto"/>
        <w:jc w:val="both"/>
        <w:rPr>
          <w:rFonts w:ascii="Arial" w:hAnsi="Arial" w:cs="Arial"/>
          <w:sz w:val="28"/>
          <w:szCs w:val="28"/>
        </w:rPr>
      </w:pPr>
    </w:p>
    <w:p w14:paraId="32B816F4" w14:textId="417EB421" w:rsidR="00E461E7" w:rsidRPr="008673D3" w:rsidRDefault="00E461E7" w:rsidP="008673D3">
      <w:pPr>
        <w:pStyle w:val="NormalWeb"/>
        <w:spacing w:after="0" w:line="360" w:lineRule="atLeast"/>
        <w:ind w:left="768"/>
        <w:jc w:val="both"/>
        <w:rPr>
          <w:rFonts w:ascii="Arial" w:hAnsi="Arial" w:cs="Arial"/>
          <w:b/>
          <w:bCs/>
          <w:color w:val="000000"/>
          <w:sz w:val="28"/>
          <w:szCs w:val="28"/>
        </w:rPr>
      </w:pPr>
    </w:p>
    <w:p w14:paraId="5B5566AE" w14:textId="77777777" w:rsidR="00072DAF" w:rsidRPr="008673D3" w:rsidRDefault="00072DAF" w:rsidP="008673D3">
      <w:pPr>
        <w:pStyle w:val="NormalWeb"/>
        <w:spacing w:after="0" w:line="360" w:lineRule="atLeast"/>
        <w:jc w:val="both"/>
        <w:rPr>
          <w:rFonts w:ascii="Arial" w:hAnsi="Arial" w:cs="Arial"/>
          <w:color w:val="000000"/>
          <w:sz w:val="28"/>
          <w:szCs w:val="28"/>
        </w:rPr>
      </w:pPr>
    </w:p>
    <w:p w14:paraId="76510B75" w14:textId="77777777" w:rsidR="00072DAF" w:rsidRPr="008673D3" w:rsidRDefault="00072DAF" w:rsidP="008673D3">
      <w:pPr>
        <w:pStyle w:val="NormalWeb"/>
        <w:spacing w:after="0" w:line="360" w:lineRule="atLeast"/>
        <w:jc w:val="both"/>
        <w:rPr>
          <w:rFonts w:ascii="Arial" w:hAnsi="Arial" w:cs="Arial"/>
          <w:color w:val="000000"/>
          <w:sz w:val="28"/>
          <w:szCs w:val="28"/>
        </w:rPr>
      </w:pPr>
    </w:p>
    <w:p w14:paraId="1E317713" w14:textId="77777777" w:rsidR="0077722F" w:rsidRPr="008673D3" w:rsidRDefault="0077722F" w:rsidP="008673D3">
      <w:pPr>
        <w:pStyle w:val="NormalWeb"/>
        <w:ind w:left="360"/>
        <w:jc w:val="both"/>
        <w:rPr>
          <w:rFonts w:ascii="Arial" w:hAnsi="Arial" w:cs="Arial"/>
          <w:color w:val="000000"/>
          <w:sz w:val="28"/>
          <w:szCs w:val="28"/>
        </w:rPr>
      </w:pPr>
    </w:p>
    <w:p w14:paraId="5E9792E0" w14:textId="77777777" w:rsidR="00392940" w:rsidRDefault="00392940" w:rsidP="008673D3">
      <w:pPr>
        <w:jc w:val="both"/>
        <w:rPr>
          <w:rFonts w:ascii="Arial" w:hAnsi="Arial" w:cs="Arial"/>
          <w:b/>
          <w:bCs/>
          <w:sz w:val="32"/>
          <w:szCs w:val="32"/>
        </w:rPr>
      </w:pPr>
    </w:p>
    <w:p w14:paraId="7812B6FC" w14:textId="77777777" w:rsidR="00392940" w:rsidRDefault="00392940" w:rsidP="008673D3">
      <w:pPr>
        <w:jc w:val="both"/>
        <w:rPr>
          <w:rFonts w:ascii="Arial" w:hAnsi="Arial" w:cs="Arial"/>
          <w:b/>
          <w:bCs/>
          <w:sz w:val="32"/>
          <w:szCs w:val="32"/>
        </w:rPr>
      </w:pPr>
    </w:p>
    <w:p w14:paraId="681103AF" w14:textId="77777777" w:rsidR="00392940" w:rsidRDefault="00392940" w:rsidP="008673D3">
      <w:pPr>
        <w:jc w:val="both"/>
        <w:rPr>
          <w:rFonts w:ascii="Arial" w:hAnsi="Arial" w:cs="Arial"/>
          <w:b/>
          <w:bCs/>
          <w:sz w:val="32"/>
          <w:szCs w:val="32"/>
        </w:rPr>
      </w:pPr>
    </w:p>
    <w:p w14:paraId="47E0D410" w14:textId="77777777" w:rsidR="00392940" w:rsidRDefault="00392940" w:rsidP="008673D3">
      <w:pPr>
        <w:jc w:val="both"/>
        <w:rPr>
          <w:rFonts w:ascii="Arial" w:hAnsi="Arial" w:cs="Arial"/>
          <w:b/>
          <w:bCs/>
          <w:sz w:val="32"/>
          <w:szCs w:val="32"/>
        </w:rPr>
      </w:pPr>
    </w:p>
    <w:p w14:paraId="4DF40E3B" w14:textId="77777777" w:rsidR="00392940" w:rsidRDefault="00392940" w:rsidP="008673D3">
      <w:pPr>
        <w:jc w:val="both"/>
        <w:rPr>
          <w:rFonts w:ascii="Arial" w:hAnsi="Arial" w:cs="Arial"/>
          <w:b/>
          <w:bCs/>
          <w:sz w:val="32"/>
          <w:szCs w:val="32"/>
        </w:rPr>
      </w:pPr>
    </w:p>
    <w:p w14:paraId="020239C6" w14:textId="77777777" w:rsidR="00392940" w:rsidRDefault="00392940" w:rsidP="008673D3">
      <w:pPr>
        <w:jc w:val="both"/>
        <w:rPr>
          <w:rFonts w:ascii="Arial" w:hAnsi="Arial" w:cs="Arial"/>
          <w:b/>
          <w:bCs/>
          <w:sz w:val="32"/>
          <w:szCs w:val="32"/>
        </w:rPr>
      </w:pPr>
    </w:p>
    <w:p w14:paraId="033222AA" w14:textId="77777777" w:rsidR="00392940" w:rsidRDefault="00392940" w:rsidP="008673D3">
      <w:pPr>
        <w:jc w:val="both"/>
        <w:rPr>
          <w:rFonts w:ascii="Arial" w:hAnsi="Arial" w:cs="Arial"/>
          <w:b/>
          <w:bCs/>
          <w:sz w:val="32"/>
          <w:szCs w:val="32"/>
        </w:rPr>
      </w:pPr>
    </w:p>
    <w:p w14:paraId="07B9A7B9" w14:textId="77777777" w:rsidR="00392940" w:rsidRDefault="00392940" w:rsidP="008673D3">
      <w:pPr>
        <w:jc w:val="both"/>
        <w:rPr>
          <w:rFonts w:ascii="Arial" w:hAnsi="Arial" w:cs="Arial"/>
          <w:b/>
          <w:bCs/>
          <w:sz w:val="32"/>
          <w:szCs w:val="32"/>
        </w:rPr>
      </w:pPr>
    </w:p>
    <w:p w14:paraId="32FEA579" w14:textId="77777777" w:rsidR="00392940" w:rsidRDefault="00392940" w:rsidP="008673D3">
      <w:pPr>
        <w:jc w:val="both"/>
        <w:rPr>
          <w:rFonts w:ascii="Arial" w:hAnsi="Arial" w:cs="Arial"/>
          <w:b/>
          <w:bCs/>
          <w:sz w:val="32"/>
          <w:szCs w:val="32"/>
        </w:rPr>
      </w:pPr>
    </w:p>
    <w:p w14:paraId="2FA94B3C" w14:textId="77777777" w:rsidR="00392940" w:rsidRDefault="00392940" w:rsidP="008673D3">
      <w:pPr>
        <w:jc w:val="both"/>
        <w:rPr>
          <w:rFonts w:ascii="Arial" w:hAnsi="Arial" w:cs="Arial"/>
          <w:b/>
          <w:bCs/>
          <w:sz w:val="32"/>
          <w:szCs w:val="32"/>
        </w:rPr>
      </w:pPr>
    </w:p>
    <w:p w14:paraId="0DC7B733" w14:textId="77777777" w:rsidR="00392940" w:rsidRDefault="00392940" w:rsidP="008673D3">
      <w:pPr>
        <w:jc w:val="both"/>
        <w:rPr>
          <w:rFonts w:ascii="Arial" w:hAnsi="Arial" w:cs="Arial"/>
          <w:b/>
          <w:bCs/>
          <w:sz w:val="32"/>
          <w:szCs w:val="32"/>
        </w:rPr>
      </w:pPr>
    </w:p>
    <w:p w14:paraId="44EBCDB5" w14:textId="77777777" w:rsidR="00392940" w:rsidRDefault="00392940" w:rsidP="008673D3">
      <w:pPr>
        <w:jc w:val="both"/>
        <w:rPr>
          <w:rFonts w:ascii="Arial" w:hAnsi="Arial" w:cs="Arial"/>
          <w:b/>
          <w:bCs/>
          <w:sz w:val="32"/>
          <w:szCs w:val="32"/>
        </w:rPr>
      </w:pPr>
    </w:p>
    <w:p w14:paraId="265CF98A" w14:textId="41CBDD0B" w:rsidR="00D67A37" w:rsidRPr="001D2E17" w:rsidRDefault="00D67A37" w:rsidP="008673D3">
      <w:pPr>
        <w:jc w:val="both"/>
        <w:rPr>
          <w:rFonts w:ascii="Arial" w:hAnsi="Arial" w:cs="Arial"/>
          <w:b/>
          <w:bCs/>
          <w:sz w:val="32"/>
          <w:szCs w:val="32"/>
        </w:rPr>
      </w:pPr>
      <w:r w:rsidRPr="001D2E17">
        <w:rPr>
          <w:rFonts w:ascii="Arial" w:hAnsi="Arial" w:cs="Arial"/>
          <w:b/>
          <w:bCs/>
          <w:sz w:val="32"/>
          <w:szCs w:val="32"/>
        </w:rPr>
        <w:t>REFERENCES:</w:t>
      </w:r>
    </w:p>
    <w:p w14:paraId="74AB3AC0" w14:textId="77777777" w:rsidR="00530393" w:rsidRPr="008673D3" w:rsidRDefault="00530393" w:rsidP="008673D3">
      <w:pPr>
        <w:pStyle w:val="NormalWeb"/>
        <w:spacing w:before="0" w:beforeAutospacing="0" w:after="0" w:afterAutospacing="0" w:line="360" w:lineRule="atLeast"/>
        <w:jc w:val="both"/>
        <w:rPr>
          <w:rFonts w:ascii="Arial" w:hAnsi="Arial" w:cs="Arial"/>
          <w:color w:val="000000"/>
          <w:sz w:val="28"/>
          <w:szCs w:val="28"/>
        </w:rPr>
      </w:pPr>
    </w:p>
    <w:p w14:paraId="2B9DE1E3" w14:textId="77777777" w:rsidR="00F63912" w:rsidRPr="008673D3" w:rsidRDefault="00F63912" w:rsidP="008673D3">
      <w:pPr>
        <w:pStyle w:val="NormalWeb"/>
        <w:spacing w:before="0" w:beforeAutospacing="0" w:after="0" w:afterAutospacing="0" w:line="360" w:lineRule="atLeast"/>
        <w:jc w:val="both"/>
        <w:rPr>
          <w:rFonts w:ascii="Arial" w:hAnsi="Arial" w:cs="Arial"/>
          <w:color w:val="000000"/>
          <w:sz w:val="28"/>
          <w:szCs w:val="28"/>
        </w:rPr>
      </w:pPr>
    </w:p>
    <w:p w14:paraId="2922B412" w14:textId="1D1EDC20" w:rsidR="00F63912" w:rsidRDefault="00F63912" w:rsidP="001D2E17">
      <w:pPr>
        <w:pStyle w:val="NormalWeb"/>
        <w:spacing w:before="0" w:beforeAutospacing="0" w:after="0" w:afterAutospacing="0" w:line="360" w:lineRule="atLeast"/>
        <w:rPr>
          <w:rFonts w:ascii="Arial" w:hAnsi="Arial" w:cs="Arial"/>
          <w:color w:val="000000"/>
          <w:sz w:val="32"/>
          <w:szCs w:val="32"/>
        </w:rPr>
      </w:pPr>
      <w:r w:rsidRPr="001D2E17">
        <w:rPr>
          <w:rFonts w:ascii="Arial" w:hAnsi="Arial" w:cs="Arial"/>
          <w:color w:val="000000"/>
          <w:sz w:val="32"/>
          <w:szCs w:val="32"/>
        </w:rPr>
        <w:t xml:space="preserve">Brent’s Principles. (n.d.). Available at: </w:t>
      </w:r>
      <w:hyperlink r:id="rId6" w:history="1">
        <w:r w:rsidR="001D2E17" w:rsidRPr="001D2E17">
          <w:rPr>
            <w:rStyle w:val="Hyperlink"/>
            <w:rFonts w:ascii="Arial" w:hAnsi="Arial" w:cs="Arial"/>
            <w:sz w:val="32"/>
            <w:szCs w:val="32"/>
          </w:rPr>
          <w:t>https://democracy.brent.gov.uk/documents/s21348/ctax-app-a3.pdf</w:t>
        </w:r>
      </w:hyperlink>
      <w:r w:rsidRPr="001D2E17">
        <w:rPr>
          <w:rFonts w:ascii="Arial" w:hAnsi="Arial" w:cs="Arial"/>
          <w:color w:val="000000"/>
          <w:sz w:val="32"/>
          <w:szCs w:val="32"/>
        </w:rPr>
        <w:t xml:space="preserve"> [Accessed 4 May 2023].</w:t>
      </w:r>
    </w:p>
    <w:p w14:paraId="6354D77C" w14:textId="77777777" w:rsidR="001D2E17" w:rsidRDefault="001D2E17" w:rsidP="001D2E17">
      <w:pPr>
        <w:pStyle w:val="NormalWeb"/>
        <w:spacing w:before="0" w:beforeAutospacing="0" w:after="0" w:afterAutospacing="0" w:line="360" w:lineRule="atLeast"/>
        <w:rPr>
          <w:rFonts w:ascii="Arial" w:hAnsi="Arial" w:cs="Arial"/>
          <w:color w:val="000000"/>
          <w:sz w:val="32"/>
          <w:szCs w:val="32"/>
        </w:rPr>
      </w:pPr>
    </w:p>
    <w:p w14:paraId="56347629" w14:textId="77777777" w:rsidR="001D2E17" w:rsidRPr="00A02802" w:rsidRDefault="001D2E17" w:rsidP="001D2E17">
      <w:pPr>
        <w:pStyle w:val="NormalWeb"/>
        <w:spacing w:before="0" w:beforeAutospacing="0" w:after="0" w:afterAutospacing="0" w:line="360" w:lineRule="atLeast"/>
        <w:rPr>
          <w:rFonts w:ascii="Arial" w:hAnsi="Arial" w:cs="Arial"/>
          <w:color w:val="000000"/>
          <w:sz w:val="28"/>
          <w:szCs w:val="28"/>
        </w:rPr>
      </w:pPr>
      <w:r w:rsidRPr="00A02802">
        <w:rPr>
          <w:rFonts w:ascii="Arial" w:hAnsi="Arial" w:cs="Arial"/>
          <w:color w:val="000000"/>
          <w:sz w:val="28"/>
          <w:szCs w:val="28"/>
        </w:rPr>
        <w:lastRenderedPageBreak/>
        <w:t>Brent Council. (2023). </w:t>
      </w:r>
      <w:r w:rsidRPr="00A02802">
        <w:rPr>
          <w:rFonts w:ascii="Arial" w:hAnsi="Arial" w:cs="Arial"/>
          <w:i/>
          <w:iCs/>
          <w:color w:val="000000"/>
          <w:sz w:val="28"/>
          <w:szCs w:val="28"/>
        </w:rPr>
        <w:t>The Brent Archives | Brent Council</w:t>
      </w:r>
      <w:r w:rsidRPr="00A02802">
        <w:rPr>
          <w:rFonts w:ascii="Arial" w:hAnsi="Arial" w:cs="Arial"/>
          <w:color w:val="000000"/>
          <w:sz w:val="28"/>
          <w:szCs w:val="28"/>
        </w:rPr>
        <w:t xml:space="preserve">. [online] Available at: </w:t>
      </w:r>
      <w:hyperlink r:id="rId7" w:anchor=":~:text=Brent%20Archive" w:history="1">
        <w:r w:rsidRPr="00A02802">
          <w:rPr>
            <w:rStyle w:val="Hyperlink"/>
            <w:rFonts w:ascii="Arial" w:hAnsi="Arial" w:cs="Arial"/>
            <w:sz w:val="28"/>
            <w:szCs w:val="28"/>
          </w:rPr>
          <w:t>https://www.brent.gov.uk/libraries-arts-and-heritage/brent-museum-and-archives/brent-archives#:~:text=Brent%20Archive</w:t>
        </w:r>
      </w:hyperlink>
      <w:r w:rsidRPr="00A02802">
        <w:rPr>
          <w:rFonts w:ascii="Arial" w:hAnsi="Arial" w:cs="Arial"/>
          <w:color w:val="000000"/>
          <w:sz w:val="28"/>
          <w:szCs w:val="28"/>
        </w:rPr>
        <w:t xml:space="preserve"> [Accessed 3 Apr. 2023].</w:t>
      </w:r>
    </w:p>
    <w:p w14:paraId="064BAB97" w14:textId="77777777" w:rsidR="001D2E17" w:rsidRPr="00A02802" w:rsidRDefault="001D2E17" w:rsidP="001D2E17">
      <w:pPr>
        <w:pStyle w:val="NormalWeb"/>
        <w:spacing w:before="0" w:beforeAutospacing="0" w:after="0" w:afterAutospacing="0" w:line="360" w:lineRule="atLeast"/>
        <w:rPr>
          <w:rFonts w:ascii="Arial" w:hAnsi="Arial" w:cs="Arial"/>
          <w:color w:val="000000"/>
          <w:sz w:val="28"/>
          <w:szCs w:val="28"/>
        </w:rPr>
      </w:pPr>
    </w:p>
    <w:p w14:paraId="395FE5BC" w14:textId="6D9236FF" w:rsidR="001D2E17" w:rsidRDefault="001D2E17" w:rsidP="001D2E17">
      <w:pPr>
        <w:pStyle w:val="NormalWeb"/>
        <w:spacing w:before="0" w:beforeAutospacing="0" w:after="0" w:afterAutospacing="0" w:line="360" w:lineRule="atLeast"/>
        <w:rPr>
          <w:rFonts w:ascii="Arial" w:hAnsi="Arial" w:cs="Arial"/>
          <w:color w:val="000000"/>
          <w:sz w:val="32"/>
          <w:szCs w:val="32"/>
        </w:rPr>
      </w:pPr>
      <w:r w:rsidRPr="001D2E17">
        <w:rPr>
          <w:rFonts w:ascii="Arial" w:hAnsi="Arial" w:cs="Arial"/>
          <w:color w:val="000000"/>
          <w:sz w:val="32"/>
          <w:szCs w:val="32"/>
        </w:rPr>
        <w:t>Moving Brent Forward Together for 2023-2027. (n.d.). Available at:</w:t>
      </w:r>
      <w:hyperlink r:id="rId8" w:history="1">
        <w:r w:rsidRPr="00C06A93">
          <w:rPr>
            <w:rStyle w:val="Hyperlink"/>
            <w:rFonts w:ascii="Arial" w:hAnsi="Arial" w:cs="Arial"/>
            <w:sz w:val="32"/>
            <w:szCs w:val="32"/>
          </w:rPr>
          <w:t>https://legacy.brent.gov.uk/media/16420610/brent_borough_plan_2327_web.pdf?_ga=2.239173443.1137548828.1683206441-265548880.1680521480</w:t>
        </w:r>
      </w:hyperlink>
      <w:r w:rsidRPr="001D2E17">
        <w:rPr>
          <w:rFonts w:ascii="Arial" w:hAnsi="Arial" w:cs="Arial"/>
          <w:color w:val="000000"/>
          <w:sz w:val="32"/>
          <w:szCs w:val="32"/>
        </w:rPr>
        <w:t xml:space="preserve"> [Accessed 4 May 2023].</w:t>
      </w:r>
    </w:p>
    <w:p w14:paraId="355B6F12" w14:textId="77777777" w:rsidR="006E55AF" w:rsidRDefault="006E55AF" w:rsidP="001D2E17">
      <w:pPr>
        <w:pStyle w:val="NormalWeb"/>
        <w:spacing w:before="0" w:beforeAutospacing="0" w:after="0" w:afterAutospacing="0" w:line="360" w:lineRule="atLeast"/>
        <w:rPr>
          <w:rFonts w:ascii="Arial" w:hAnsi="Arial" w:cs="Arial"/>
          <w:color w:val="000000"/>
          <w:sz w:val="32"/>
          <w:szCs w:val="32"/>
        </w:rPr>
      </w:pPr>
    </w:p>
    <w:p w14:paraId="232B57DC" w14:textId="14199558" w:rsidR="006E55AF" w:rsidRPr="006E55AF" w:rsidRDefault="006E55AF" w:rsidP="006E55AF">
      <w:pPr>
        <w:pStyle w:val="NormalWeb"/>
        <w:spacing w:before="0" w:beforeAutospacing="0" w:after="0" w:afterAutospacing="0" w:line="360" w:lineRule="atLeast"/>
        <w:rPr>
          <w:rFonts w:ascii="Arial" w:hAnsi="Arial" w:cs="Arial"/>
          <w:color w:val="000000"/>
          <w:sz w:val="32"/>
          <w:szCs w:val="32"/>
        </w:rPr>
      </w:pPr>
      <w:r w:rsidRPr="006E55AF">
        <w:rPr>
          <w:rFonts w:ascii="Arial" w:hAnsi="Arial" w:cs="Arial"/>
          <w:color w:val="000000"/>
          <w:sz w:val="32"/>
          <w:szCs w:val="32"/>
        </w:rPr>
        <w:t xml:space="preserve">Brent’s Principles. (n.d.). Available at: </w:t>
      </w:r>
      <w:hyperlink r:id="rId9" w:history="1">
        <w:r w:rsidRPr="006E55AF">
          <w:rPr>
            <w:rStyle w:val="Hyperlink"/>
            <w:rFonts w:ascii="Arial" w:hAnsi="Arial" w:cs="Arial"/>
            <w:sz w:val="32"/>
            <w:szCs w:val="32"/>
          </w:rPr>
          <w:t>https://democracy.brent.gov.uk/documents/s21348/ctax-app-a3.pdf</w:t>
        </w:r>
      </w:hyperlink>
      <w:r w:rsidRPr="006E55AF">
        <w:rPr>
          <w:rFonts w:ascii="Arial" w:hAnsi="Arial" w:cs="Arial"/>
          <w:color w:val="000000"/>
          <w:sz w:val="32"/>
          <w:szCs w:val="32"/>
        </w:rPr>
        <w:t>.</w:t>
      </w:r>
    </w:p>
    <w:p w14:paraId="4808D688" w14:textId="77777777" w:rsidR="006E55AF" w:rsidRPr="006E55AF" w:rsidRDefault="006E55AF" w:rsidP="006E55AF">
      <w:pPr>
        <w:pStyle w:val="NormalWeb"/>
        <w:spacing w:before="0" w:beforeAutospacing="0" w:after="0" w:afterAutospacing="0" w:line="360" w:lineRule="atLeast"/>
        <w:rPr>
          <w:rFonts w:ascii="Arial" w:hAnsi="Arial" w:cs="Arial"/>
          <w:color w:val="000000"/>
          <w:sz w:val="32"/>
          <w:szCs w:val="32"/>
        </w:rPr>
      </w:pPr>
    </w:p>
    <w:p w14:paraId="3C571390" w14:textId="13A4C7B3" w:rsidR="006E55AF" w:rsidRDefault="006E55AF" w:rsidP="006E55AF">
      <w:pPr>
        <w:pStyle w:val="NormalWeb"/>
        <w:spacing w:before="0" w:beforeAutospacing="0" w:after="0" w:afterAutospacing="0" w:line="360" w:lineRule="atLeast"/>
        <w:rPr>
          <w:rFonts w:ascii="Arial" w:hAnsi="Arial" w:cs="Arial"/>
          <w:color w:val="000000"/>
          <w:sz w:val="32"/>
          <w:szCs w:val="32"/>
        </w:rPr>
      </w:pPr>
      <w:r w:rsidRPr="006E55AF">
        <w:rPr>
          <w:rFonts w:ascii="Arial" w:hAnsi="Arial" w:cs="Arial"/>
          <w:color w:val="000000"/>
          <w:sz w:val="32"/>
          <w:szCs w:val="32"/>
        </w:rPr>
        <w:t xml:space="preserve">‌APPENDIX A. (n.d.). Available at: </w:t>
      </w:r>
      <w:hyperlink r:id="rId10" w:history="1">
        <w:r w:rsidRPr="006E55AF">
          <w:rPr>
            <w:rStyle w:val="Hyperlink"/>
            <w:rFonts w:ascii="Arial" w:hAnsi="Arial" w:cs="Arial"/>
            <w:sz w:val="32"/>
            <w:szCs w:val="32"/>
          </w:rPr>
          <w:t>https://democracy.brent.gov.uk/Data/General%20Purposes%20Committee/20050810/Agenda/code%20conduct%20App1.pdf</w:t>
        </w:r>
      </w:hyperlink>
      <w:r w:rsidRPr="006E55AF">
        <w:rPr>
          <w:rFonts w:ascii="Arial" w:hAnsi="Arial" w:cs="Arial"/>
          <w:color w:val="000000"/>
          <w:sz w:val="32"/>
          <w:szCs w:val="32"/>
        </w:rPr>
        <w:t>.</w:t>
      </w:r>
    </w:p>
    <w:p w14:paraId="08A1E8C9" w14:textId="77777777" w:rsidR="006E55AF" w:rsidRDefault="006E55AF" w:rsidP="006E55AF">
      <w:pPr>
        <w:pStyle w:val="NormalWeb"/>
        <w:spacing w:before="0" w:beforeAutospacing="0" w:after="0" w:afterAutospacing="0" w:line="360" w:lineRule="atLeast"/>
        <w:rPr>
          <w:rFonts w:ascii="Arial" w:hAnsi="Arial" w:cs="Arial"/>
          <w:color w:val="000000"/>
          <w:sz w:val="32"/>
          <w:szCs w:val="32"/>
        </w:rPr>
      </w:pPr>
    </w:p>
    <w:p w14:paraId="16769ED0" w14:textId="196CA29A" w:rsidR="00A02802" w:rsidRPr="00A02802" w:rsidRDefault="00A02802" w:rsidP="00A02802">
      <w:pPr>
        <w:pStyle w:val="NormalWeb"/>
        <w:spacing w:before="0" w:beforeAutospacing="0" w:after="0" w:afterAutospacing="0" w:line="360" w:lineRule="atLeast"/>
        <w:rPr>
          <w:rFonts w:ascii="Arial" w:hAnsi="Arial" w:cs="Arial"/>
          <w:color w:val="000000"/>
          <w:sz w:val="32"/>
          <w:szCs w:val="32"/>
        </w:rPr>
      </w:pPr>
      <w:r w:rsidRPr="00A02802">
        <w:rPr>
          <w:rFonts w:ascii="Arial" w:hAnsi="Arial" w:cs="Arial"/>
          <w:color w:val="000000"/>
          <w:sz w:val="32"/>
          <w:szCs w:val="32"/>
        </w:rPr>
        <w:t>Brent Council. (2023). </w:t>
      </w:r>
      <w:r w:rsidRPr="00A02802">
        <w:rPr>
          <w:rFonts w:ascii="Arial" w:hAnsi="Arial" w:cs="Arial"/>
          <w:i/>
          <w:iCs/>
          <w:color w:val="000000"/>
          <w:sz w:val="32"/>
          <w:szCs w:val="32"/>
        </w:rPr>
        <w:t>Council strategies, priorities and plans | Brent Council</w:t>
      </w:r>
      <w:r w:rsidRPr="00A02802">
        <w:rPr>
          <w:rFonts w:ascii="Arial" w:hAnsi="Arial" w:cs="Arial"/>
          <w:color w:val="000000"/>
          <w:sz w:val="32"/>
          <w:szCs w:val="32"/>
        </w:rPr>
        <w:t xml:space="preserve">. [online] Available at: </w:t>
      </w:r>
      <w:hyperlink r:id="rId11" w:history="1">
        <w:r w:rsidRPr="00C06A93">
          <w:rPr>
            <w:rStyle w:val="Hyperlink"/>
            <w:rFonts w:ascii="Arial" w:hAnsi="Arial" w:cs="Arial"/>
            <w:sz w:val="32"/>
            <w:szCs w:val="32"/>
          </w:rPr>
          <w:t>https://www.brent.gov.uk/the-council-and democracy/strategies- priorities-and-policies</w:t>
        </w:r>
      </w:hyperlink>
      <w:r w:rsidRPr="00A02802">
        <w:rPr>
          <w:rFonts w:ascii="Arial" w:hAnsi="Arial" w:cs="Arial"/>
          <w:color w:val="000000"/>
          <w:sz w:val="32"/>
          <w:szCs w:val="32"/>
        </w:rPr>
        <w:t xml:space="preserve"> [Accessed 4 May 2023].</w:t>
      </w:r>
    </w:p>
    <w:p w14:paraId="5FB742B7" w14:textId="77777777" w:rsidR="00A02802" w:rsidRPr="00A02802" w:rsidRDefault="00A02802" w:rsidP="00A02802">
      <w:pPr>
        <w:pStyle w:val="NormalWeb"/>
        <w:rPr>
          <w:rFonts w:ascii="Arial" w:hAnsi="Arial" w:cs="Arial"/>
          <w:color w:val="000000"/>
          <w:sz w:val="32"/>
          <w:szCs w:val="32"/>
        </w:rPr>
      </w:pPr>
      <w:r w:rsidRPr="00A02802">
        <w:rPr>
          <w:rFonts w:ascii="Arial" w:hAnsi="Arial" w:cs="Arial"/>
          <w:color w:val="000000"/>
          <w:sz w:val="32"/>
          <w:szCs w:val="32"/>
        </w:rPr>
        <w:t>‌</w:t>
      </w:r>
    </w:p>
    <w:p w14:paraId="3CC865BB" w14:textId="77777777" w:rsidR="006E55AF" w:rsidRPr="00A02802" w:rsidRDefault="006E55AF" w:rsidP="006E55AF">
      <w:pPr>
        <w:pStyle w:val="NormalWeb"/>
        <w:spacing w:before="0" w:beforeAutospacing="0" w:after="0" w:afterAutospacing="0" w:line="360" w:lineRule="atLeast"/>
        <w:rPr>
          <w:rFonts w:ascii="Arial" w:hAnsi="Arial" w:cs="Arial"/>
          <w:color w:val="000000"/>
          <w:sz w:val="32"/>
          <w:szCs w:val="32"/>
        </w:rPr>
      </w:pPr>
    </w:p>
    <w:p w14:paraId="6F8964B8" w14:textId="77777777" w:rsidR="006E55AF" w:rsidRPr="00A02802" w:rsidRDefault="006E55AF" w:rsidP="006E55AF">
      <w:pPr>
        <w:pStyle w:val="NormalWeb"/>
        <w:spacing w:before="0" w:beforeAutospacing="0" w:after="0" w:afterAutospacing="0" w:line="360" w:lineRule="atLeast"/>
        <w:rPr>
          <w:rFonts w:ascii="Arial" w:hAnsi="Arial" w:cs="Arial"/>
          <w:color w:val="000000"/>
          <w:sz w:val="32"/>
          <w:szCs w:val="32"/>
        </w:rPr>
      </w:pPr>
    </w:p>
    <w:p w14:paraId="73965081" w14:textId="77777777" w:rsidR="006E55AF" w:rsidRDefault="006E55AF" w:rsidP="006E55AF">
      <w:pPr>
        <w:pStyle w:val="NormalWeb"/>
        <w:rPr>
          <w:rFonts w:ascii="Calibri" w:hAnsi="Calibri" w:cs="Calibri"/>
          <w:color w:val="000000"/>
          <w:sz w:val="27"/>
          <w:szCs w:val="27"/>
        </w:rPr>
      </w:pPr>
      <w:r>
        <w:rPr>
          <w:rFonts w:ascii="Calibri" w:hAnsi="Calibri" w:cs="Calibri"/>
          <w:color w:val="000000"/>
          <w:sz w:val="27"/>
          <w:szCs w:val="27"/>
        </w:rPr>
        <w:t>‌</w:t>
      </w:r>
    </w:p>
    <w:p w14:paraId="50D654C8" w14:textId="689B52DB" w:rsidR="006E55AF" w:rsidRPr="006E55AF" w:rsidRDefault="006E55AF" w:rsidP="006E55AF">
      <w:pPr>
        <w:pStyle w:val="NormalWeb"/>
        <w:rPr>
          <w:rFonts w:ascii="Arial" w:hAnsi="Arial" w:cs="Arial"/>
          <w:color w:val="000000"/>
          <w:sz w:val="32"/>
          <w:szCs w:val="32"/>
        </w:rPr>
      </w:pPr>
    </w:p>
    <w:p w14:paraId="729A3CB0" w14:textId="77777777" w:rsidR="006E55AF" w:rsidRPr="006E55AF" w:rsidRDefault="006E55AF" w:rsidP="001D2E17">
      <w:pPr>
        <w:pStyle w:val="NormalWeb"/>
        <w:spacing w:before="0" w:beforeAutospacing="0" w:after="0" w:afterAutospacing="0" w:line="360" w:lineRule="atLeast"/>
        <w:rPr>
          <w:rFonts w:ascii="Arial" w:hAnsi="Arial" w:cs="Arial"/>
          <w:color w:val="000000"/>
          <w:sz w:val="32"/>
          <w:szCs w:val="32"/>
        </w:rPr>
      </w:pPr>
    </w:p>
    <w:p w14:paraId="2EFD31D1" w14:textId="77777777" w:rsidR="001D2E17" w:rsidRPr="006E55AF" w:rsidRDefault="001D2E17" w:rsidP="001D2E17">
      <w:pPr>
        <w:pStyle w:val="NormalWeb"/>
        <w:rPr>
          <w:rFonts w:ascii="Arial" w:hAnsi="Arial" w:cs="Arial"/>
          <w:color w:val="000000"/>
          <w:sz w:val="32"/>
          <w:szCs w:val="32"/>
        </w:rPr>
      </w:pPr>
      <w:r w:rsidRPr="006E55AF">
        <w:rPr>
          <w:rFonts w:ascii="Arial" w:hAnsi="Arial" w:cs="Arial"/>
          <w:color w:val="000000"/>
          <w:sz w:val="32"/>
          <w:szCs w:val="32"/>
        </w:rPr>
        <w:t>‌</w:t>
      </w:r>
    </w:p>
    <w:p w14:paraId="4B231906" w14:textId="77777777" w:rsidR="001D2E17" w:rsidRPr="006E55AF" w:rsidRDefault="001D2E17" w:rsidP="001D2E17">
      <w:pPr>
        <w:pStyle w:val="NormalWeb"/>
        <w:spacing w:before="0" w:beforeAutospacing="0" w:after="0" w:afterAutospacing="0" w:line="360" w:lineRule="atLeast"/>
        <w:rPr>
          <w:rFonts w:ascii="Arial" w:hAnsi="Arial" w:cs="Arial"/>
          <w:color w:val="000000"/>
          <w:sz w:val="32"/>
          <w:szCs w:val="32"/>
        </w:rPr>
      </w:pPr>
    </w:p>
    <w:p w14:paraId="2C73168A" w14:textId="77777777" w:rsidR="001D2E17" w:rsidRPr="006E55AF" w:rsidRDefault="001D2E17" w:rsidP="001D2E17">
      <w:pPr>
        <w:pStyle w:val="NormalWeb"/>
        <w:spacing w:before="0" w:beforeAutospacing="0" w:after="0" w:afterAutospacing="0" w:line="360" w:lineRule="atLeast"/>
        <w:rPr>
          <w:rFonts w:ascii="Arial" w:hAnsi="Arial" w:cs="Arial"/>
          <w:color w:val="000000"/>
          <w:sz w:val="32"/>
          <w:szCs w:val="32"/>
        </w:rPr>
      </w:pPr>
    </w:p>
    <w:p w14:paraId="3362D88D" w14:textId="77777777" w:rsidR="00F63912" w:rsidRPr="006E55AF" w:rsidRDefault="00F63912" w:rsidP="001D2E17">
      <w:pPr>
        <w:pStyle w:val="NormalWeb"/>
        <w:rPr>
          <w:rFonts w:ascii="Arial" w:hAnsi="Arial" w:cs="Arial"/>
          <w:color w:val="000000"/>
          <w:sz w:val="32"/>
          <w:szCs w:val="32"/>
        </w:rPr>
      </w:pPr>
      <w:r w:rsidRPr="006E55AF">
        <w:rPr>
          <w:rFonts w:ascii="Arial" w:hAnsi="Arial" w:cs="Arial"/>
          <w:color w:val="000000"/>
          <w:sz w:val="32"/>
          <w:szCs w:val="32"/>
        </w:rPr>
        <w:t>‌</w:t>
      </w:r>
    </w:p>
    <w:p w14:paraId="1C1A7D0A" w14:textId="77777777" w:rsidR="00F63912" w:rsidRPr="006E55AF" w:rsidRDefault="00F63912" w:rsidP="001D2E17">
      <w:pPr>
        <w:pStyle w:val="NormalWeb"/>
        <w:spacing w:before="0" w:beforeAutospacing="0" w:after="0" w:afterAutospacing="0" w:line="360" w:lineRule="atLeast"/>
        <w:rPr>
          <w:rFonts w:ascii="Arial" w:hAnsi="Arial" w:cs="Arial"/>
          <w:color w:val="000000"/>
          <w:sz w:val="32"/>
          <w:szCs w:val="32"/>
        </w:rPr>
      </w:pPr>
    </w:p>
    <w:p w14:paraId="74080BFB" w14:textId="77777777" w:rsidR="00530393" w:rsidRPr="006E55AF" w:rsidRDefault="00530393" w:rsidP="001D2E17">
      <w:pPr>
        <w:pStyle w:val="NormalWeb"/>
        <w:rPr>
          <w:rFonts w:ascii="Arial" w:hAnsi="Arial" w:cs="Arial"/>
          <w:color w:val="000000"/>
          <w:sz w:val="32"/>
          <w:szCs w:val="32"/>
        </w:rPr>
      </w:pPr>
      <w:r w:rsidRPr="006E55AF">
        <w:rPr>
          <w:rFonts w:ascii="Arial" w:hAnsi="Arial" w:cs="Arial"/>
          <w:color w:val="000000"/>
          <w:sz w:val="32"/>
          <w:szCs w:val="32"/>
        </w:rPr>
        <w:t>‌</w:t>
      </w:r>
    </w:p>
    <w:p w14:paraId="73C07FC3" w14:textId="77777777" w:rsidR="00530393" w:rsidRPr="006E55AF" w:rsidRDefault="00530393" w:rsidP="008673D3">
      <w:pPr>
        <w:pStyle w:val="NormalWeb"/>
        <w:spacing w:before="0" w:beforeAutospacing="0" w:after="0" w:afterAutospacing="0" w:line="360" w:lineRule="atLeast"/>
        <w:jc w:val="both"/>
        <w:rPr>
          <w:rFonts w:ascii="Arial" w:hAnsi="Arial" w:cs="Arial"/>
          <w:color w:val="000000"/>
          <w:sz w:val="32"/>
          <w:szCs w:val="32"/>
        </w:rPr>
      </w:pPr>
    </w:p>
    <w:p w14:paraId="3AF2451D" w14:textId="77777777" w:rsidR="00D67A37" w:rsidRPr="006E55AF" w:rsidRDefault="00D67A37" w:rsidP="008673D3">
      <w:pPr>
        <w:pStyle w:val="NormalWeb"/>
        <w:spacing w:before="0" w:beforeAutospacing="0" w:after="0" w:afterAutospacing="0" w:line="360" w:lineRule="atLeast"/>
        <w:jc w:val="both"/>
        <w:rPr>
          <w:rFonts w:ascii="Arial" w:hAnsi="Arial" w:cs="Arial"/>
          <w:color w:val="000000"/>
          <w:sz w:val="32"/>
          <w:szCs w:val="32"/>
        </w:rPr>
      </w:pPr>
    </w:p>
    <w:p w14:paraId="7B524B50" w14:textId="77777777" w:rsidR="00D67A37" w:rsidRPr="006E55AF" w:rsidRDefault="00D67A37" w:rsidP="008673D3">
      <w:pPr>
        <w:pStyle w:val="NormalWeb"/>
        <w:jc w:val="both"/>
        <w:rPr>
          <w:rFonts w:ascii="Arial" w:hAnsi="Arial" w:cs="Arial"/>
          <w:color w:val="000000"/>
          <w:sz w:val="32"/>
          <w:szCs w:val="32"/>
        </w:rPr>
      </w:pPr>
      <w:r w:rsidRPr="006E55AF">
        <w:rPr>
          <w:rFonts w:ascii="Arial" w:hAnsi="Arial" w:cs="Arial"/>
          <w:color w:val="000000"/>
          <w:sz w:val="32"/>
          <w:szCs w:val="32"/>
        </w:rPr>
        <w:t>‌</w:t>
      </w:r>
    </w:p>
    <w:p w14:paraId="1F203DD7" w14:textId="77777777" w:rsidR="00D67A37" w:rsidRPr="006E55AF" w:rsidRDefault="00D67A37" w:rsidP="008673D3">
      <w:pPr>
        <w:jc w:val="both"/>
        <w:rPr>
          <w:rFonts w:ascii="Arial" w:hAnsi="Arial" w:cs="Arial"/>
          <w:sz w:val="32"/>
          <w:szCs w:val="32"/>
        </w:rPr>
      </w:pPr>
    </w:p>
    <w:sectPr w:rsidR="00D67A37" w:rsidRPr="006E55AF" w:rsidSect="0040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altName w:val="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57982"/>
    <w:multiLevelType w:val="hybridMultilevel"/>
    <w:tmpl w:val="BCDA71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73522C"/>
    <w:multiLevelType w:val="hybridMultilevel"/>
    <w:tmpl w:val="25CA23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E74AC4"/>
    <w:multiLevelType w:val="hybridMultilevel"/>
    <w:tmpl w:val="FFDAF24A"/>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3" w15:restartNumberingAfterBreak="0">
    <w:nsid w:val="30A56A57"/>
    <w:multiLevelType w:val="hybridMultilevel"/>
    <w:tmpl w:val="59349AAE"/>
    <w:lvl w:ilvl="0" w:tplc="4009000F">
      <w:start w:val="1"/>
      <w:numFmt w:val="decimal"/>
      <w:lvlText w:val="%1."/>
      <w:lvlJc w:val="left"/>
      <w:pPr>
        <w:ind w:left="1488" w:hanging="360"/>
      </w:pPr>
    </w:lvl>
    <w:lvl w:ilvl="1" w:tplc="40090019" w:tentative="1">
      <w:start w:val="1"/>
      <w:numFmt w:val="lowerLetter"/>
      <w:lvlText w:val="%2."/>
      <w:lvlJc w:val="left"/>
      <w:pPr>
        <w:ind w:left="2208" w:hanging="360"/>
      </w:pPr>
    </w:lvl>
    <w:lvl w:ilvl="2" w:tplc="4009001B" w:tentative="1">
      <w:start w:val="1"/>
      <w:numFmt w:val="lowerRoman"/>
      <w:lvlText w:val="%3."/>
      <w:lvlJc w:val="right"/>
      <w:pPr>
        <w:ind w:left="2928" w:hanging="180"/>
      </w:pPr>
    </w:lvl>
    <w:lvl w:ilvl="3" w:tplc="4009000F" w:tentative="1">
      <w:start w:val="1"/>
      <w:numFmt w:val="decimal"/>
      <w:lvlText w:val="%4."/>
      <w:lvlJc w:val="left"/>
      <w:pPr>
        <w:ind w:left="3648" w:hanging="360"/>
      </w:pPr>
    </w:lvl>
    <w:lvl w:ilvl="4" w:tplc="40090019" w:tentative="1">
      <w:start w:val="1"/>
      <w:numFmt w:val="lowerLetter"/>
      <w:lvlText w:val="%5."/>
      <w:lvlJc w:val="left"/>
      <w:pPr>
        <w:ind w:left="4368" w:hanging="360"/>
      </w:pPr>
    </w:lvl>
    <w:lvl w:ilvl="5" w:tplc="4009001B" w:tentative="1">
      <w:start w:val="1"/>
      <w:numFmt w:val="lowerRoman"/>
      <w:lvlText w:val="%6."/>
      <w:lvlJc w:val="right"/>
      <w:pPr>
        <w:ind w:left="5088" w:hanging="180"/>
      </w:pPr>
    </w:lvl>
    <w:lvl w:ilvl="6" w:tplc="4009000F" w:tentative="1">
      <w:start w:val="1"/>
      <w:numFmt w:val="decimal"/>
      <w:lvlText w:val="%7."/>
      <w:lvlJc w:val="left"/>
      <w:pPr>
        <w:ind w:left="5808" w:hanging="360"/>
      </w:pPr>
    </w:lvl>
    <w:lvl w:ilvl="7" w:tplc="40090019" w:tentative="1">
      <w:start w:val="1"/>
      <w:numFmt w:val="lowerLetter"/>
      <w:lvlText w:val="%8."/>
      <w:lvlJc w:val="left"/>
      <w:pPr>
        <w:ind w:left="6528" w:hanging="360"/>
      </w:pPr>
    </w:lvl>
    <w:lvl w:ilvl="8" w:tplc="4009001B" w:tentative="1">
      <w:start w:val="1"/>
      <w:numFmt w:val="lowerRoman"/>
      <w:lvlText w:val="%9."/>
      <w:lvlJc w:val="right"/>
      <w:pPr>
        <w:ind w:left="7248" w:hanging="180"/>
      </w:pPr>
    </w:lvl>
  </w:abstractNum>
  <w:abstractNum w:abstractNumId="4" w15:restartNumberingAfterBreak="0">
    <w:nsid w:val="30F43910"/>
    <w:multiLevelType w:val="hybridMultilevel"/>
    <w:tmpl w:val="9ACE6E7E"/>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5" w15:restartNumberingAfterBreak="0">
    <w:nsid w:val="3D356B80"/>
    <w:multiLevelType w:val="hybridMultilevel"/>
    <w:tmpl w:val="9FFE73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928451D"/>
    <w:multiLevelType w:val="hybridMultilevel"/>
    <w:tmpl w:val="5F20D8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9AF202D"/>
    <w:multiLevelType w:val="hybridMultilevel"/>
    <w:tmpl w:val="4D44A162"/>
    <w:lvl w:ilvl="0" w:tplc="4009000B">
      <w:start w:val="1"/>
      <w:numFmt w:val="bullet"/>
      <w:lvlText w:val=""/>
      <w:lvlJc w:val="left"/>
      <w:pPr>
        <w:ind w:left="1128" w:hanging="360"/>
      </w:pPr>
      <w:rPr>
        <w:rFonts w:ascii="Wingdings" w:hAnsi="Wingdings" w:hint="default"/>
      </w:rPr>
    </w:lvl>
    <w:lvl w:ilvl="1" w:tplc="40090003" w:tentative="1">
      <w:start w:val="1"/>
      <w:numFmt w:val="bullet"/>
      <w:lvlText w:val="o"/>
      <w:lvlJc w:val="left"/>
      <w:pPr>
        <w:ind w:left="1848" w:hanging="360"/>
      </w:pPr>
      <w:rPr>
        <w:rFonts w:ascii="Courier New" w:hAnsi="Courier New" w:cs="Courier New" w:hint="default"/>
      </w:rPr>
    </w:lvl>
    <w:lvl w:ilvl="2" w:tplc="40090005" w:tentative="1">
      <w:start w:val="1"/>
      <w:numFmt w:val="bullet"/>
      <w:lvlText w:val=""/>
      <w:lvlJc w:val="left"/>
      <w:pPr>
        <w:ind w:left="2568" w:hanging="360"/>
      </w:pPr>
      <w:rPr>
        <w:rFonts w:ascii="Wingdings" w:hAnsi="Wingdings" w:hint="default"/>
      </w:rPr>
    </w:lvl>
    <w:lvl w:ilvl="3" w:tplc="40090001" w:tentative="1">
      <w:start w:val="1"/>
      <w:numFmt w:val="bullet"/>
      <w:lvlText w:val=""/>
      <w:lvlJc w:val="left"/>
      <w:pPr>
        <w:ind w:left="3288" w:hanging="360"/>
      </w:pPr>
      <w:rPr>
        <w:rFonts w:ascii="Symbol" w:hAnsi="Symbol" w:hint="default"/>
      </w:rPr>
    </w:lvl>
    <w:lvl w:ilvl="4" w:tplc="40090003" w:tentative="1">
      <w:start w:val="1"/>
      <w:numFmt w:val="bullet"/>
      <w:lvlText w:val="o"/>
      <w:lvlJc w:val="left"/>
      <w:pPr>
        <w:ind w:left="4008" w:hanging="360"/>
      </w:pPr>
      <w:rPr>
        <w:rFonts w:ascii="Courier New" w:hAnsi="Courier New" w:cs="Courier New" w:hint="default"/>
      </w:rPr>
    </w:lvl>
    <w:lvl w:ilvl="5" w:tplc="40090005" w:tentative="1">
      <w:start w:val="1"/>
      <w:numFmt w:val="bullet"/>
      <w:lvlText w:val=""/>
      <w:lvlJc w:val="left"/>
      <w:pPr>
        <w:ind w:left="4728" w:hanging="360"/>
      </w:pPr>
      <w:rPr>
        <w:rFonts w:ascii="Wingdings" w:hAnsi="Wingdings" w:hint="default"/>
      </w:rPr>
    </w:lvl>
    <w:lvl w:ilvl="6" w:tplc="40090001" w:tentative="1">
      <w:start w:val="1"/>
      <w:numFmt w:val="bullet"/>
      <w:lvlText w:val=""/>
      <w:lvlJc w:val="left"/>
      <w:pPr>
        <w:ind w:left="5448" w:hanging="360"/>
      </w:pPr>
      <w:rPr>
        <w:rFonts w:ascii="Symbol" w:hAnsi="Symbol" w:hint="default"/>
      </w:rPr>
    </w:lvl>
    <w:lvl w:ilvl="7" w:tplc="40090003" w:tentative="1">
      <w:start w:val="1"/>
      <w:numFmt w:val="bullet"/>
      <w:lvlText w:val="o"/>
      <w:lvlJc w:val="left"/>
      <w:pPr>
        <w:ind w:left="6168" w:hanging="360"/>
      </w:pPr>
      <w:rPr>
        <w:rFonts w:ascii="Courier New" w:hAnsi="Courier New" w:cs="Courier New" w:hint="default"/>
      </w:rPr>
    </w:lvl>
    <w:lvl w:ilvl="8" w:tplc="40090005" w:tentative="1">
      <w:start w:val="1"/>
      <w:numFmt w:val="bullet"/>
      <w:lvlText w:val=""/>
      <w:lvlJc w:val="left"/>
      <w:pPr>
        <w:ind w:left="6888" w:hanging="360"/>
      </w:pPr>
      <w:rPr>
        <w:rFonts w:ascii="Wingdings" w:hAnsi="Wingdings" w:hint="default"/>
      </w:rPr>
    </w:lvl>
  </w:abstractNum>
  <w:abstractNum w:abstractNumId="8" w15:restartNumberingAfterBreak="0">
    <w:nsid w:val="70B80702"/>
    <w:multiLevelType w:val="hybridMultilevel"/>
    <w:tmpl w:val="2884C00E"/>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9" w15:restartNumberingAfterBreak="0">
    <w:nsid w:val="71DF3822"/>
    <w:multiLevelType w:val="hybridMultilevel"/>
    <w:tmpl w:val="5E58D6FA"/>
    <w:lvl w:ilvl="0" w:tplc="40090001">
      <w:start w:val="1"/>
      <w:numFmt w:val="bullet"/>
      <w:lvlText w:val=""/>
      <w:lvlJc w:val="left"/>
      <w:pPr>
        <w:ind w:left="768" w:hanging="360"/>
      </w:pPr>
      <w:rPr>
        <w:rFonts w:ascii="Symbol" w:hAnsi="Symbol" w:hint="default"/>
      </w:rPr>
    </w:lvl>
    <w:lvl w:ilvl="1" w:tplc="40090003" w:tentative="1">
      <w:start w:val="1"/>
      <w:numFmt w:val="bullet"/>
      <w:lvlText w:val="o"/>
      <w:lvlJc w:val="left"/>
      <w:pPr>
        <w:ind w:left="1488" w:hanging="360"/>
      </w:pPr>
      <w:rPr>
        <w:rFonts w:ascii="Courier New" w:hAnsi="Courier New" w:cs="Courier New" w:hint="default"/>
      </w:rPr>
    </w:lvl>
    <w:lvl w:ilvl="2" w:tplc="40090005" w:tentative="1">
      <w:start w:val="1"/>
      <w:numFmt w:val="bullet"/>
      <w:lvlText w:val=""/>
      <w:lvlJc w:val="left"/>
      <w:pPr>
        <w:ind w:left="2208" w:hanging="360"/>
      </w:pPr>
      <w:rPr>
        <w:rFonts w:ascii="Wingdings" w:hAnsi="Wingdings" w:hint="default"/>
      </w:rPr>
    </w:lvl>
    <w:lvl w:ilvl="3" w:tplc="40090001" w:tentative="1">
      <w:start w:val="1"/>
      <w:numFmt w:val="bullet"/>
      <w:lvlText w:val=""/>
      <w:lvlJc w:val="left"/>
      <w:pPr>
        <w:ind w:left="2928" w:hanging="360"/>
      </w:pPr>
      <w:rPr>
        <w:rFonts w:ascii="Symbol" w:hAnsi="Symbol" w:hint="default"/>
      </w:rPr>
    </w:lvl>
    <w:lvl w:ilvl="4" w:tplc="40090003" w:tentative="1">
      <w:start w:val="1"/>
      <w:numFmt w:val="bullet"/>
      <w:lvlText w:val="o"/>
      <w:lvlJc w:val="left"/>
      <w:pPr>
        <w:ind w:left="3648" w:hanging="360"/>
      </w:pPr>
      <w:rPr>
        <w:rFonts w:ascii="Courier New" w:hAnsi="Courier New" w:cs="Courier New" w:hint="default"/>
      </w:rPr>
    </w:lvl>
    <w:lvl w:ilvl="5" w:tplc="40090005" w:tentative="1">
      <w:start w:val="1"/>
      <w:numFmt w:val="bullet"/>
      <w:lvlText w:val=""/>
      <w:lvlJc w:val="left"/>
      <w:pPr>
        <w:ind w:left="4368" w:hanging="360"/>
      </w:pPr>
      <w:rPr>
        <w:rFonts w:ascii="Wingdings" w:hAnsi="Wingdings" w:hint="default"/>
      </w:rPr>
    </w:lvl>
    <w:lvl w:ilvl="6" w:tplc="40090001" w:tentative="1">
      <w:start w:val="1"/>
      <w:numFmt w:val="bullet"/>
      <w:lvlText w:val=""/>
      <w:lvlJc w:val="left"/>
      <w:pPr>
        <w:ind w:left="5088" w:hanging="360"/>
      </w:pPr>
      <w:rPr>
        <w:rFonts w:ascii="Symbol" w:hAnsi="Symbol" w:hint="default"/>
      </w:rPr>
    </w:lvl>
    <w:lvl w:ilvl="7" w:tplc="40090003" w:tentative="1">
      <w:start w:val="1"/>
      <w:numFmt w:val="bullet"/>
      <w:lvlText w:val="o"/>
      <w:lvlJc w:val="left"/>
      <w:pPr>
        <w:ind w:left="5808" w:hanging="360"/>
      </w:pPr>
      <w:rPr>
        <w:rFonts w:ascii="Courier New" w:hAnsi="Courier New" w:cs="Courier New" w:hint="default"/>
      </w:rPr>
    </w:lvl>
    <w:lvl w:ilvl="8" w:tplc="40090005" w:tentative="1">
      <w:start w:val="1"/>
      <w:numFmt w:val="bullet"/>
      <w:lvlText w:val=""/>
      <w:lvlJc w:val="left"/>
      <w:pPr>
        <w:ind w:left="6528" w:hanging="360"/>
      </w:pPr>
      <w:rPr>
        <w:rFonts w:ascii="Wingdings" w:hAnsi="Wingdings" w:hint="default"/>
      </w:rPr>
    </w:lvl>
  </w:abstractNum>
  <w:num w:numId="1" w16cid:durableId="746263538">
    <w:abstractNumId w:val="9"/>
  </w:num>
  <w:num w:numId="2" w16cid:durableId="497186902">
    <w:abstractNumId w:val="1"/>
  </w:num>
  <w:num w:numId="3" w16cid:durableId="1985044638">
    <w:abstractNumId w:val="6"/>
  </w:num>
  <w:num w:numId="4" w16cid:durableId="260719477">
    <w:abstractNumId w:val="0"/>
  </w:num>
  <w:num w:numId="5" w16cid:durableId="1843856497">
    <w:abstractNumId w:val="2"/>
  </w:num>
  <w:num w:numId="6" w16cid:durableId="615453429">
    <w:abstractNumId w:val="8"/>
  </w:num>
  <w:num w:numId="7" w16cid:durableId="1803233408">
    <w:abstractNumId w:val="7"/>
  </w:num>
  <w:num w:numId="8" w16cid:durableId="1457679101">
    <w:abstractNumId w:val="4"/>
  </w:num>
  <w:num w:numId="9" w16cid:durableId="1893611010">
    <w:abstractNumId w:val="3"/>
  </w:num>
  <w:num w:numId="10" w16cid:durableId="8053978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3E"/>
    <w:rsid w:val="000344AC"/>
    <w:rsid w:val="00072DAF"/>
    <w:rsid w:val="001D2E17"/>
    <w:rsid w:val="00241ECD"/>
    <w:rsid w:val="00392940"/>
    <w:rsid w:val="0040494F"/>
    <w:rsid w:val="00412BB5"/>
    <w:rsid w:val="0046142B"/>
    <w:rsid w:val="00495D7B"/>
    <w:rsid w:val="004B01F4"/>
    <w:rsid w:val="004E4B22"/>
    <w:rsid w:val="004F4821"/>
    <w:rsid w:val="00530393"/>
    <w:rsid w:val="006B65A6"/>
    <w:rsid w:val="006E55AF"/>
    <w:rsid w:val="007016DB"/>
    <w:rsid w:val="0077722F"/>
    <w:rsid w:val="007A2E57"/>
    <w:rsid w:val="008673D3"/>
    <w:rsid w:val="0088193B"/>
    <w:rsid w:val="0088273E"/>
    <w:rsid w:val="008F0FF3"/>
    <w:rsid w:val="00957C13"/>
    <w:rsid w:val="009B15C6"/>
    <w:rsid w:val="00A02253"/>
    <w:rsid w:val="00A02802"/>
    <w:rsid w:val="00A13619"/>
    <w:rsid w:val="00A64D3C"/>
    <w:rsid w:val="00A82511"/>
    <w:rsid w:val="00A841FE"/>
    <w:rsid w:val="00AA39FA"/>
    <w:rsid w:val="00BA7A91"/>
    <w:rsid w:val="00BF40B2"/>
    <w:rsid w:val="00BF6B14"/>
    <w:rsid w:val="00D67A37"/>
    <w:rsid w:val="00DB0EEE"/>
    <w:rsid w:val="00E461E7"/>
    <w:rsid w:val="00F63912"/>
    <w:rsid w:val="00F96492"/>
    <w:rsid w:val="00FC4ABB"/>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4C1F7"/>
  <w15:chartTrackingRefBased/>
  <w15:docId w15:val="{26E4089E-F41B-407D-A489-65CBA2C26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73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619"/>
    <w:pPr>
      <w:ind w:left="720"/>
      <w:contextualSpacing/>
    </w:pPr>
  </w:style>
  <w:style w:type="paragraph" w:styleId="NormalWeb">
    <w:name w:val="Normal (Web)"/>
    <w:basedOn w:val="Normal"/>
    <w:uiPriority w:val="99"/>
    <w:unhideWhenUsed/>
    <w:rsid w:val="0077722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530393"/>
    <w:rPr>
      <w:color w:val="0000FF"/>
      <w:u w:val="single"/>
    </w:rPr>
  </w:style>
  <w:style w:type="character" w:styleId="UnresolvedMention">
    <w:name w:val="Unresolved Mention"/>
    <w:basedOn w:val="DefaultParagraphFont"/>
    <w:uiPriority w:val="99"/>
    <w:semiHidden/>
    <w:unhideWhenUsed/>
    <w:rsid w:val="00530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83463">
      <w:bodyDiv w:val="1"/>
      <w:marLeft w:val="0"/>
      <w:marRight w:val="0"/>
      <w:marTop w:val="0"/>
      <w:marBottom w:val="0"/>
      <w:divBdr>
        <w:top w:val="none" w:sz="0" w:space="0" w:color="auto"/>
        <w:left w:val="none" w:sz="0" w:space="0" w:color="auto"/>
        <w:bottom w:val="none" w:sz="0" w:space="0" w:color="auto"/>
        <w:right w:val="none" w:sz="0" w:space="0" w:color="auto"/>
      </w:divBdr>
    </w:div>
    <w:div w:id="216749737">
      <w:bodyDiv w:val="1"/>
      <w:marLeft w:val="0"/>
      <w:marRight w:val="0"/>
      <w:marTop w:val="0"/>
      <w:marBottom w:val="0"/>
      <w:divBdr>
        <w:top w:val="none" w:sz="0" w:space="0" w:color="auto"/>
        <w:left w:val="none" w:sz="0" w:space="0" w:color="auto"/>
        <w:bottom w:val="none" w:sz="0" w:space="0" w:color="auto"/>
        <w:right w:val="none" w:sz="0" w:space="0" w:color="auto"/>
      </w:divBdr>
    </w:div>
    <w:div w:id="232784133">
      <w:bodyDiv w:val="1"/>
      <w:marLeft w:val="0"/>
      <w:marRight w:val="0"/>
      <w:marTop w:val="0"/>
      <w:marBottom w:val="0"/>
      <w:divBdr>
        <w:top w:val="none" w:sz="0" w:space="0" w:color="auto"/>
        <w:left w:val="none" w:sz="0" w:space="0" w:color="auto"/>
        <w:bottom w:val="none" w:sz="0" w:space="0" w:color="auto"/>
        <w:right w:val="none" w:sz="0" w:space="0" w:color="auto"/>
      </w:divBdr>
    </w:div>
    <w:div w:id="357970507">
      <w:bodyDiv w:val="1"/>
      <w:marLeft w:val="0"/>
      <w:marRight w:val="0"/>
      <w:marTop w:val="0"/>
      <w:marBottom w:val="0"/>
      <w:divBdr>
        <w:top w:val="none" w:sz="0" w:space="0" w:color="auto"/>
        <w:left w:val="none" w:sz="0" w:space="0" w:color="auto"/>
        <w:bottom w:val="none" w:sz="0" w:space="0" w:color="auto"/>
        <w:right w:val="none" w:sz="0" w:space="0" w:color="auto"/>
      </w:divBdr>
    </w:div>
    <w:div w:id="406655689">
      <w:bodyDiv w:val="1"/>
      <w:marLeft w:val="0"/>
      <w:marRight w:val="0"/>
      <w:marTop w:val="0"/>
      <w:marBottom w:val="0"/>
      <w:divBdr>
        <w:top w:val="none" w:sz="0" w:space="0" w:color="auto"/>
        <w:left w:val="none" w:sz="0" w:space="0" w:color="auto"/>
        <w:bottom w:val="none" w:sz="0" w:space="0" w:color="auto"/>
        <w:right w:val="none" w:sz="0" w:space="0" w:color="auto"/>
      </w:divBdr>
    </w:div>
    <w:div w:id="566569752">
      <w:bodyDiv w:val="1"/>
      <w:marLeft w:val="0"/>
      <w:marRight w:val="0"/>
      <w:marTop w:val="0"/>
      <w:marBottom w:val="0"/>
      <w:divBdr>
        <w:top w:val="none" w:sz="0" w:space="0" w:color="auto"/>
        <w:left w:val="none" w:sz="0" w:space="0" w:color="auto"/>
        <w:bottom w:val="none" w:sz="0" w:space="0" w:color="auto"/>
        <w:right w:val="none" w:sz="0" w:space="0" w:color="auto"/>
      </w:divBdr>
    </w:div>
    <w:div w:id="1170176793">
      <w:bodyDiv w:val="1"/>
      <w:marLeft w:val="0"/>
      <w:marRight w:val="0"/>
      <w:marTop w:val="0"/>
      <w:marBottom w:val="0"/>
      <w:divBdr>
        <w:top w:val="none" w:sz="0" w:space="0" w:color="auto"/>
        <w:left w:val="none" w:sz="0" w:space="0" w:color="auto"/>
        <w:bottom w:val="none" w:sz="0" w:space="0" w:color="auto"/>
        <w:right w:val="none" w:sz="0" w:space="0" w:color="auto"/>
      </w:divBdr>
    </w:div>
    <w:div w:id="1283611601">
      <w:bodyDiv w:val="1"/>
      <w:marLeft w:val="0"/>
      <w:marRight w:val="0"/>
      <w:marTop w:val="0"/>
      <w:marBottom w:val="0"/>
      <w:divBdr>
        <w:top w:val="none" w:sz="0" w:space="0" w:color="auto"/>
        <w:left w:val="none" w:sz="0" w:space="0" w:color="auto"/>
        <w:bottom w:val="none" w:sz="0" w:space="0" w:color="auto"/>
        <w:right w:val="none" w:sz="0" w:space="0" w:color="auto"/>
      </w:divBdr>
    </w:div>
    <w:div w:id="1349868519">
      <w:bodyDiv w:val="1"/>
      <w:marLeft w:val="0"/>
      <w:marRight w:val="0"/>
      <w:marTop w:val="0"/>
      <w:marBottom w:val="0"/>
      <w:divBdr>
        <w:top w:val="none" w:sz="0" w:space="0" w:color="auto"/>
        <w:left w:val="none" w:sz="0" w:space="0" w:color="auto"/>
        <w:bottom w:val="none" w:sz="0" w:space="0" w:color="auto"/>
        <w:right w:val="none" w:sz="0" w:space="0" w:color="auto"/>
      </w:divBdr>
    </w:div>
    <w:div w:id="1536042404">
      <w:bodyDiv w:val="1"/>
      <w:marLeft w:val="0"/>
      <w:marRight w:val="0"/>
      <w:marTop w:val="0"/>
      <w:marBottom w:val="0"/>
      <w:divBdr>
        <w:top w:val="none" w:sz="0" w:space="0" w:color="auto"/>
        <w:left w:val="none" w:sz="0" w:space="0" w:color="auto"/>
        <w:bottom w:val="none" w:sz="0" w:space="0" w:color="auto"/>
        <w:right w:val="none" w:sz="0" w:space="0" w:color="auto"/>
      </w:divBdr>
    </w:div>
    <w:div w:id="1676805344">
      <w:bodyDiv w:val="1"/>
      <w:marLeft w:val="0"/>
      <w:marRight w:val="0"/>
      <w:marTop w:val="0"/>
      <w:marBottom w:val="0"/>
      <w:divBdr>
        <w:top w:val="none" w:sz="0" w:space="0" w:color="auto"/>
        <w:left w:val="none" w:sz="0" w:space="0" w:color="auto"/>
        <w:bottom w:val="none" w:sz="0" w:space="0" w:color="auto"/>
        <w:right w:val="none" w:sz="0" w:space="0" w:color="auto"/>
      </w:divBdr>
    </w:div>
    <w:div w:id="1685286237">
      <w:bodyDiv w:val="1"/>
      <w:marLeft w:val="0"/>
      <w:marRight w:val="0"/>
      <w:marTop w:val="0"/>
      <w:marBottom w:val="0"/>
      <w:divBdr>
        <w:top w:val="none" w:sz="0" w:space="0" w:color="auto"/>
        <w:left w:val="none" w:sz="0" w:space="0" w:color="auto"/>
        <w:bottom w:val="none" w:sz="0" w:space="0" w:color="auto"/>
        <w:right w:val="none" w:sz="0" w:space="0" w:color="auto"/>
      </w:divBdr>
    </w:div>
    <w:div w:id="205488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gacy.brent.gov.uk/media/16420610/brent_borough_plan_2327_web.pdf?_ga=2.239173443.1137548828.1683206441-265548880.168052148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rent.gov.uk/libraries-arts-and-heritage/brent-museum-and-archives/brent-archive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emocracy.brent.gov.uk/documents/s21348/ctax-app-a3.pdf" TargetMode="External"/><Relationship Id="rId11" Type="http://schemas.openxmlformats.org/officeDocument/2006/relationships/hyperlink" Target="https://www.brent.gov.uk/the-council-and%20democracy/strategies-%20priorities-and-policies" TargetMode="External"/><Relationship Id="rId5" Type="http://schemas.openxmlformats.org/officeDocument/2006/relationships/webSettings" Target="webSettings.xml"/><Relationship Id="rId10" Type="http://schemas.openxmlformats.org/officeDocument/2006/relationships/hyperlink" Target="https://democracy.brent.gov.uk/Data/General%20Purposes%20Committee/20050810/Agenda/code%20conduct%20App1.pdf" TargetMode="External"/><Relationship Id="rId4" Type="http://schemas.openxmlformats.org/officeDocument/2006/relationships/settings" Target="settings.xml"/><Relationship Id="rId9" Type="http://schemas.openxmlformats.org/officeDocument/2006/relationships/hyperlink" Target="https://democracy.brent.gov.uk/documents/s21348/ctax-app-a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A7EC4-DA54-499B-AE7B-350D74452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kauramrita591@outlook.com</cp:lastModifiedBy>
  <cp:revision>4</cp:revision>
  <dcterms:created xsi:type="dcterms:W3CDTF">2023-05-04T15:04:00Z</dcterms:created>
  <dcterms:modified xsi:type="dcterms:W3CDTF">2023-05-04T15:17:00Z</dcterms:modified>
</cp:coreProperties>
</file>