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AD7E7" w14:textId="5659E43D" w:rsidR="00F72333" w:rsidRDefault="00F72333" w:rsidP="00764748">
      <w:pPr>
        <w:jc w:val="center"/>
        <w:rPr>
          <w:b/>
          <w:bCs/>
          <w:u w:val="single"/>
        </w:rPr>
      </w:pPr>
      <w:r>
        <w:rPr>
          <w:b/>
          <w:bCs/>
          <w:u w:val="single"/>
        </w:rPr>
        <w:t>Script for Seminar.</w:t>
      </w:r>
    </w:p>
    <w:p w14:paraId="6FD24011" w14:textId="59C6C4E8" w:rsidR="00F72333" w:rsidRPr="00C20D59" w:rsidRDefault="00C20D59" w:rsidP="00764748">
      <w:pPr>
        <w:jc w:val="center"/>
        <w:rPr>
          <w:b/>
          <w:bCs/>
          <w:u w:val="single"/>
        </w:rPr>
      </w:pPr>
      <w:r>
        <w:rPr>
          <w:b/>
          <w:bCs/>
          <w:u w:val="single"/>
        </w:rPr>
        <w:t xml:space="preserve">A Comparison of Youth Work in </w:t>
      </w:r>
      <w:r w:rsidR="008173DB">
        <w:rPr>
          <w:b/>
          <w:bCs/>
          <w:u w:val="single"/>
        </w:rPr>
        <w:t>the</w:t>
      </w:r>
      <w:r>
        <w:rPr>
          <w:b/>
          <w:bCs/>
          <w:u w:val="single"/>
        </w:rPr>
        <w:t xml:space="preserve"> 1960’s and </w:t>
      </w:r>
      <w:r w:rsidR="008173DB">
        <w:rPr>
          <w:b/>
          <w:bCs/>
          <w:u w:val="single"/>
        </w:rPr>
        <w:t>Today</w:t>
      </w:r>
      <w:r>
        <w:rPr>
          <w:b/>
          <w:bCs/>
          <w:u w:val="single"/>
        </w:rPr>
        <w:t>.</w:t>
      </w:r>
    </w:p>
    <w:p w14:paraId="0042C094" w14:textId="7F395AB6" w:rsidR="00F72333" w:rsidRDefault="00F72333" w:rsidP="00764748">
      <w:pPr>
        <w:jc w:val="both"/>
      </w:pPr>
      <w:r>
        <w:t>Intro</w:t>
      </w:r>
      <w:r w:rsidR="00764748">
        <w:t>duction</w:t>
      </w:r>
    </w:p>
    <w:p w14:paraId="4EAE562C" w14:textId="1476AF36" w:rsidR="003464FB" w:rsidRDefault="003464FB" w:rsidP="00764748">
      <w:pPr>
        <w:jc w:val="both"/>
      </w:pPr>
      <w:r>
        <w:t xml:space="preserve">Good morning, I am Ieuan Jones. I am a level 4 student on the Young People, Communities and Youth Work Degree course. I have 3 years of youth work experience within a Local Authority setting. </w:t>
      </w:r>
    </w:p>
    <w:p w14:paraId="79957DDD" w14:textId="079E1449" w:rsidR="00F72333" w:rsidRDefault="00F72333" w:rsidP="00764748">
      <w:pPr>
        <w:jc w:val="both"/>
      </w:pPr>
      <w:r>
        <w:t>Today</w:t>
      </w:r>
      <w:r w:rsidR="002D1EE7">
        <w:t xml:space="preserve"> we</w:t>
      </w:r>
      <w:r>
        <w:t xml:space="preserve"> will be exploring how youth work in Britain has changed from the 1960’s to today. This comparison will not only reveal </w:t>
      </w:r>
      <w:r w:rsidR="002D1EE7">
        <w:t>changes in policies and practices but also the broader social, economic,</w:t>
      </w:r>
      <w:r>
        <w:t xml:space="preserve"> and cultural changes that have shaped the lives of young people. Examining these changes can help us to better understand how youth work has adapted to meet the needs of young people.</w:t>
      </w:r>
    </w:p>
    <w:p w14:paraId="4D740D02" w14:textId="55D69C63" w:rsidR="00C20D59" w:rsidRDefault="00C20D59" w:rsidP="00764748">
      <w:pPr>
        <w:jc w:val="both"/>
      </w:pPr>
      <w:r>
        <w:t xml:space="preserve">What did the 1960’s look like for young people? </w:t>
      </w:r>
    </w:p>
    <w:p w14:paraId="4A2BA7A8" w14:textId="10F87FD4" w:rsidR="00C20D59" w:rsidRDefault="00C20D59" w:rsidP="00764748">
      <w:pPr>
        <w:jc w:val="both"/>
      </w:pPr>
      <w:r>
        <w:t>First, we will look at some of the social issues young people faced in the 1960’s.</w:t>
      </w:r>
    </w:p>
    <w:p w14:paraId="69516E13" w14:textId="023A459F" w:rsidR="00C20D59" w:rsidRDefault="00C20D59" w:rsidP="00764748">
      <w:pPr>
        <w:pStyle w:val="ListParagraph"/>
        <w:numPr>
          <w:ilvl w:val="0"/>
          <w:numId w:val="1"/>
        </w:numPr>
        <w:jc w:val="both"/>
      </w:pPr>
      <w:r>
        <w:t xml:space="preserve">For many young </w:t>
      </w:r>
      <w:r w:rsidR="00985BB7">
        <w:t>people’s</w:t>
      </w:r>
      <w:r>
        <w:t xml:space="preserve"> </w:t>
      </w:r>
      <w:r w:rsidR="00985BB7">
        <w:t xml:space="preserve">education </w:t>
      </w:r>
      <w:r>
        <w:t>ended at 15 where most left school and entered full time employment.</w:t>
      </w:r>
    </w:p>
    <w:p w14:paraId="66054E63" w14:textId="6A461E66" w:rsidR="00C20D59" w:rsidRDefault="00C20D59" w:rsidP="00764748">
      <w:pPr>
        <w:pStyle w:val="ListParagraph"/>
        <w:numPr>
          <w:ilvl w:val="0"/>
          <w:numId w:val="1"/>
        </w:numPr>
        <w:jc w:val="both"/>
      </w:pPr>
      <w:r>
        <w:t xml:space="preserve">Owning your own </w:t>
      </w:r>
      <w:r w:rsidR="00760A09">
        <w:t xml:space="preserve">home </w:t>
      </w:r>
      <w:r>
        <w:t>was much more affordabl</w:t>
      </w:r>
      <w:r w:rsidR="00760A09">
        <w:t>e</w:t>
      </w:r>
      <w:r>
        <w:t xml:space="preserve"> </w:t>
      </w:r>
      <w:r w:rsidR="00760A09">
        <w:t>which made it much more realistic for a young adult to own their home.</w:t>
      </w:r>
      <w:r>
        <w:t xml:space="preserve"> </w:t>
      </w:r>
    </w:p>
    <w:p w14:paraId="56A55A6A" w14:textId="0E726F56" w:rsidR="00C20D59" w:rsidRDefault="00C20D59" w:rsidP="00764748">
      <w:pPr>
        <w:pStyle w:val="ListParagraph"/>
        <w:numPr>
          <w:ilvl w:val="0"/>
          <w:numId w:val="1"/>
        </w:numPr>
        <w:jc w:val="both"/>
      </w:pPr>
      <w:r>
        <w:t xml:space="preserve">There was a strong community across neighbourhoods with more intergenerational contact. </w:t>
      </w:r>
    </w:p>
    <w:p w14:paraId="135B8E51" w14:textId="2E2055AE" w:rsidR="00C20D59" w:rsidRDefault="002861C0" w:rsidP="00764748">
      <w:pPr>
        <w:jc w:val="both"/>
      </w:pPr>
      <w:r>
        <w:t xml:space="preserve">Changes in culture in the 60’s. </w:t>
      </w:r>
    </w:p>
    <w:p w14:paraId="652A07FD" w14:textId="2459B487" w:rsidR="005020A0" w:rsidRDefault="002861C0" w:rsidP="00764748">
      <w:pPr>
        <w:jc w:val="both"/>
      </w:pPr>
      <w:r>
        <w:t xml:space="preserve">There was an explosion in youth culture in the 60’s. There </w:t>
      </w:r>
      <w:r w:rsidR="005020A0">
        <w:t>were</w:t>
      </w:r>
      <w:r>
        <w:t xml:space="preserve"> </w:t>
      </w:r>
      <w:r w:rsidR="005020A0">
        <w:t xml:space="preserve">large influences from the music industry with the rise of The Beatles and beatlesmania. The music industry also caused a divide in young people with the </w:t>
      </w:r>
      <w:r w:rsidR="002D1EE7">
        <w:t>formation</w:t>
      </w:r>
      <w:r w:rsidR="005020A0">
        <w:t xml:space="preserve"> of Mods and Rockers; these were opposing subcultures of young people that would often clash. Mods and Rockers were normally easily to distinguish because of </w:t>
      </w:r>
      <w:r w:rsidR="002D1EE7">
        <w:t>their</w:t>
      </w:r>
      <w:r w:rsidR="005020A0">
        <w:t xml:space="preserve"> choice of lifestyle and fashion. </w:t>
      </w:r>
    </w:p>
    <w:p w14:paraId="7AF5A74C" w14:textId="76C21962" w:rsidR="005020A0" w:rsidRDefault="005020A0" w:rsidP="00764748">
      <w:pPr>
        <w:jc w:val="both"/>
      </w:pPr>
      <w:r>
        <w:t>Mods was a shorte</w:t>
      </w:r>
      <w:r w:rsidR="002D1EE7">
        <w:t>n</w:t>
      </w:r>
      <w:r>
        <w:t xml:space="preserve">d word for Modernists. They </w:t>
      </w:r>
      <w:r w:rsidR="00531426">
        <w:t>were known for riding scooters often Vespas or Lambrettas. They would normally be dressed in smart tailored suits, designer polos and shirts and Chelsea boots and often with a khaki army parka to protect their expensive clothes. Mods were heavily influenced by their fashion and music with genres including soul, ska and rhythm and blues with band</w:t>
      </w:r>
      <w:r w:rsidR="003464FB">
        <w:t>s</w:t>
      </w:r>
      <w:r w:rsidR="00531426">
        <w:t xml:space="preserve"> such as The Who and Small Faces. Mods </w:t>
      </w:r>
      <w:r w:rsidR="00760A09">
        <w:t>w</w:t>
      </w:r>
      <w:r w:rsidR="00531426">
        <w:t xml:space="preserve">ould normally be found hanging out in coffee bars. </w:t>
      </w:r>
    </w:p>
    <w:p w14:paraId="22F4972E" w14:textId="12CFF8C0" w:rsidR="00531426" w:rsidRDefault="003262BE" w:rsidP="00764748">
      <w:pPr>
        <w:jc w:val="both"/>
      </w:pPr>
      <w:r>
        <w:t>Whereas</w:t>
      </w:r>
      <w:r w:rsidR="00531426">
        <w:t xml:space="preserve"> </w:t>
      </w:r>
      <w:r w:rsidR="00760A09">
        <w:t>R</w:t>
      </w:r>
      <w:r w:rsidR="00531426">
        <w:t xml:space="preserve">ockers were known for </w:t>
      </w:r>
      <w:r>
        <w:t xml:space="preserve">riding British made motorcycles such as </w:t>
      </w:r>
      <w:r w:rsidR="00760A09">
        <w:t>T</w:t>
      </w:r>
      <w:r>
        <w:t xml:space="preserve">riumph, Norton and BSA motorcycles. Rockers were also heavily influenced by fashion and the music industries with rockers preferring to wear heavy black leather jackets with badges, denim jeans, leather boots with white scarfs. Their preferred music was 1950’s rock and roll and artists such as Elvis and Eddie Cochran and the influence of these were seen by </w:t>
      </w:r>
      <w:r>
        <w:lastRenderedPageBreak/>
        <w:t>the greased back hair they would often be seen with. Rockers were known for having rebel attitudes</w:t>
      </w:r>
      <w:r w:rsidR="003D6000">
        <w:t>.</w:t>
      </w:r>
    </w:p>
    <w:p w14:paraId="5E228AAB" w14:textId="757C08CE" w:rsidR="00675237" w:rsidRDefault="00675237" w:rsidP="00764748">
      <w:pPr>
        <w:jc w:val="both"/>
      </w:pPr>
      <w:r>
        <w:t xml:space="preserve">Due to these subculture clashes it shaped poor public opinion of young people at the time which in turn supported a justified investment in youth services. </w:t>
      </w:r>
    </w:p>
    <w:p w14:paraId="448B0601" w14:textId="4D0FF7A5" w:rsidR="00675237" w:rsidRDefault="00675237" w:rsidP="00764748">
      <w:pPr>
        <w:jc w:val="both"/>
      </w:pPr>
      <w:r w:rsidRPr="00F77CF2">
        <w:t xml:space="preserve">Influences on young people also came from world events. In the 1960’s there </w:t>
      </w:r>
      <w:r w:rsidR="00320749" w:rsidRPr="00F77CF2">
        <w:t>were growing</w:t>
      </w:r>
      <w:r w:rsidRPr="00F77CF2">
        <w:t xml:space="preserve"> tensions with the cold war</w:t>
      </w:r>
      <w:r w:rsidR="00AE7388" w:rsidRPr="00F77CF2">
        <w:t xml:space="preserve">. There was however still </w:t>
      </w:r>
      <w:r w:rsidR="00320749" w:rsidRPr="00F77CF2">
        <w:t>post-war</w:t>
      </w:r>
      <w:r w:rsidR="00AE7388" w:rsidRPr="00F77CF2">
        <w:t xml:space="preserve"> optimism which encouraged investment in young people as citizens of the future.</w:t>
      </w:r>
      <w:r w:rsidR="00AE7388">
        <w:t xml:space="preserve"> </w:t>
      </w:r>
    </w:p>
    <w:p w14:paraId="15FDFDA6" w14:textId="6DD572AF" w:rsidR="00AE7388" w:rsidRDefault="00AE7388" w:rsidP="00764748">
      <w:pPr>
        <w:jc w:val="both"/>
      </w:pPr>
      <w:r>
        <w:t xml:space="preserve">Youth work practice in the 1960’s. </w:t>
      </w:r>
    </w:p>
    <w:p w14:paraId="38D72485" w14:textId="77777777" w:rsidR="00783DB3" w:rsidRDefault="00320749" w:rsidP="00764748">
      <w:pPr>
        <w:jc w:val="both"/>
      </w:pPr>
      <w:r>
        <w:t>Youth clubs in the 1960’s were often run by Church groups or local authorities</w:t>
      </w:r>
      <w:r w:rsidR="00783DB3">
        <w:t xml:space="preserve">. </w:t>
      </w:r>
    </w:p>
    <w:p w14:paraId="2CC95C5D" w14:textId="210B0560" w:rsidR="00FC0A23" w:rsidRDefault="00FC0A23" w:rsidP="00764748">
      <w:pPr>
        <w:jc w:val="both"/>
      </w:pPr>
      <w:r>
        <w:t>The 1960’s brought about a huge change to youth services across England and Wales with the publishing of the Albemarle report 1960. In which it stated</w:t>
      </w:r>
      <w:r w:rsidR="00985BB7">
        <w:t>.</w:t>
      </w:r>
      <w:r>
        <w:t xml:space="preserve"> </w:t>
      </w:r>
    </w:p>
    <w:p w14:paraId="5A517202" w14:textId="65D1A4E9" w:rsidR="00CA48E5" w:rsidRPr="00985BB7" w:rsidRDefault="00295D09" w:rsidP="00764748">
      <w:pPr>
        <w:jc w:val="both"/>
      </w:pPr>
      <w:r>
        <w:tab/>
      </w:r>
      <w:bookmarkStart w:id="0" w:name="00"/>
      <w:r w:rsidRPr="00985BB7">
        <w:t xml:space="preserve">That the Youth Service is at present in a state of acute depression. All over the country and in every part of the Service there are devoted workers. And in some areas the inspiration of exceptional individuals or organisations, or the encouragement of local education authorities, have kept spirits unusually high. But in </w:t>
      </w:r>
      <w:r w:rsidR="003E7894" w:rsidRPr="00985BB7">
        <w:t>general</w:t>
      </w:r>
      <w:r w:rsidR="003E7894">
        <w:t xml:space="preserve"> </w:t>
      </w:r>
      <w:r w:rsidRPr="00985BB7">
        <w:t>we believe it true to say that those who work in the Service feel themselves neglected and held in small regard, both in educational circles and by public opinion generally. We have been told time and time again that the Youth Service is "dying on its feet" or "out on a limb".</w:t>
      </w:r>
      <w:r w:rsidR="00985BB7" w:rsidRPr="00985BB7">
        <w:t xml:space="preserve"> (Ministry of Education, 1960)</w:t>
      </w:r>
    </w:p>
    <w:p w14:paraId="7E7ED5B6" w14:textId="15B612CB" w:rsidR="00FC0A23" w:rsidRPr="00F77CF2" w:rsidRDefault="00FC0A23" w:rsidP="00764748">
      <w:pPr>
        <w:jc w:val="both"/>
      </w:pPr>
      <w:r>
        <w:t>The 1960’s brought about a massive investment into youth services with £28 million being spent on 3000 building projects between 1960-1968. This was in response to the Albemarle report 1960.</w:t>
      </w:r>
    </w:p>
    <w:p w14:paraId="5A29F3C6" w14:textId="25F333EA" w:rsidR="00CA48E5" w:rsidRDefault="00CA48E5" w:rsidP="00764748">
      <w:pPr>
        <w:jc w:val="both"/>
      </w:pPr>
      <w:r>
        <w:t xml:space="preserve">This report also offered suggestions to support a rejuvenation </w:t>
      </w:r>
      <w:r w:rsidR="007C07BB">
        <w:t>of youth work in England and Wales. I</w:t>
      </w:r>
      <w:r w:rsidR="00760A09">
        <w:t>t</w:t>
      </w:r>
      <w:r w:rsidR="007C07BB">
        <w:t xml:space="preserve"> suggested an</w:t>
      </w:r>
      <w:r w:rsidR="00760A09">
        <w:t xml:space="preserve"> </w:t>
      </w:r>
      <w:r w:rsidR="007C07BB">
        <w:t xml:space="preserve">expansion of the workforce from 700 fulltime youth workers to 1300 by 1966 as well as suggesting a proposed training syllabus for new and existing workers. It also set out clear professional standards for youth workers which in turn supported a rise in the status of youth work, by professionalisation. </w:t>
      </w:r>
    </w:p>
    <w:p w14:paraId="23D5AE4F" w14:textId="518F43A9" w:rsidR="00CC5B72" w:rsidRDefault="00CC5B72" w:rsidP="00764748">
      <w:pPr>
        <w:jc w:val="both"/>
      </w:pPr>
      <w:r>
        <w:t>This report highlights the widespread feelings of people involved with youth work, that it was not fit for purpose. The Albemarle report gave youth services a high-profile voice to back up their feelings and to push for a revitalisation of youth services.</w:t>
      </w:r>
    </w:p>
    <w:p w14:paraId="45B64708" w14:textId="47046C38" w:rsidR="0017555C" w:rsidRDefault="0017555C" w:rsidP="00764748">
      <w:pPr>
        <w:jc w:val="both"/>
      </w:pPr>
      <w:r>
        <w:t>Following the Albemarle Report the Joint Negotiation Committee (JNC) set out</w:t>
      </w:r>
      <w:r w:rsidR="00424964">
        <w:t xml:space="preserve"> professional</w:t>
      </w:r>
      <w:r>
        <w:t xml:space="preserve"> qualification standards in its first report in 1961.</w:t>
      </w:r>
    </w:p>
    <w:p w14:paraId="5ED5268A" w14:textId="4EA870F8" w:rsidR="00295D09" w:rsidRDefault="00295D09" w:rsidP="00764748">
      <w:pPr>
        <w:jc w:val="both"/>
      </w:pPr>
      <w:r>
        <w:t>The 1960’s also had a widespread impact on youth services with the establishment of the Youth Services Development Council (YSDC) in 1960, The Youth Service Information Centre (YSIC)</w:t>
      </w:r>
      <w:r w:rsidR="00434042">
        <w:t xml:space="preserve"> in 1964 and the Labour Government commissioned Youth and Community Work into the 1970’s report</w:t>
      </w:r>
      <w:r w:rsidR="007C07BB">
        <w:t xml:space="preserve"> published in 1968</w:t>
      </w:r>
      <w:r w:rsidR="00434042">
        <w:t xml:space="preserve">. </w:t>
      </w:r>
    </w:p>
    <w:p w14:paraId="370525A9" w14:textId="6C644B64" w:rsidR="00CA48E5" w:rsidRDefault="0017555C" w:rsidP="00764748">
      <w:pPr>
        <w:jc w:val="both"/>
      </w:pPr>
      <w:r>
        <w:lastRenderedPageBreak/>
        <w:t>Comparing the 1960’s with today.</w:t>
      </w:r>
    </w:p>
    <w:p w14:paraId="32315770" w14:textId="2A80F947" w:rsidR="0017555C" w:rsidRDefault="00FE635B" w:rsidP="00764748">
      <w:pPr>
        <w:jc w:val="both"/>
      </w:pPr>
      <w:r>
        <w:t xml:space="preserve">Societal and cultural. </w:t>
      </w:r>
    </w:p>
    <w:p w14:paraId="4ABEE045" w14:textId="61C202C0" w:rsidR="00FE635B" w:rsidRDefault="00FE635B" w:rsidP="00764748">
      <w:pPr>
        <w:jc w:val="both"/>
      </w:pPr>
      <w:r>
        <w:t xml:space="preserve">1960’s </w:t>
      </w:r>
    </w:p>
    <w:p w14:paraId="24924609" w14:textId="3C4A9247" w:rsidR="00FE635B" w:rsidRDefault="00F77CF2" w:rsidP="00764748">
      <w:pPr>
        <w:jc w:val="both"/>
      </w:pPr>
      <w:r>
        <w:t xml:space="preserve">Watson (2015) suggests that </w:t>
      </w:r>
      <w:r w:rsidR="00433E90">
        <w:t>the 60’s was the first decade</w:t>
      </w:r>
      <w:r w:rsidR="00FE635B">
        <w:t xml:space="preserve"> youth culture emerged due to it being the first generation free from conscription. Young people were given a voice and autonomy to make their own choices.</w:t>
      </w:r>
    </w:p>
    <w:p w14:paraId="186BD003" w14:textId="4DE798C0" w:rsidR="00FE635B" w:rsidRDefault="00476B0C" w:rsidP="00764748">
      <w:pPr>
        <w:jc w:val="both"/>
      </w:pPr>
      <w:r>
        <w:t xml:space="preserve">Music and Fashion had a major influence </w:t>
      </w:r>
      <w:r w:rsidR="0029181E">
        <w:t xml:space="preserve">on young </w:t>
      </w:r>
      <w:r w:rsidR="00764748">
        <w:t>people’s</w:t>
      </w:r>
      <w:r w:rsidR="0029181E">
        <w:t xml:space="preserve"> cultures and were sometimes loo</w:t>
      </w:r>
      <w:r w:rsidR="00140CF0">
        <w:t>ked</w:t>
      </w:r>
      <w:r w:rsidR="0029181E">
        <w:t xml:space="preserve"> at as radical. </w:t>
      </w:r>
    </w:p>
    <w:p w14:paraId="3C8B9270" w14:textId="3EB43C16" w:rsidR="0029181E" w:rsidRDefault="0029181E" w:rsidP="00764748">
      <w:pPr>
        <w:jc w:val="both"/>
      </w:pPr>
      <w:r>
        <w:t xml:space="preserve">The 1960’s were the first time that young people were seen to be pushing against social norms of the times. </w:t>
      </w:r>
    </w:p>
    <w:p w14:paraId="6590C776" w14:textId="2F0F3FAF" w:rsidR="0029181E" w:rsidRDefault="0029181E" w:rsidP="00764748">
      <w:pPr>
        <w:jc w:val="both"/>
      </w:pPr>
      <w:r>
        <w:t xml:space="preserve">Today </w:t>
      </w:r>
    </w:p>
    <w:p w14:paraId="7A73D3FD" w14:textId="6D7F37A4" w:rsidR="0029181E" w:rsidRDefault="0029181E" w:rsidP="00764748">
      <w:pPr>
        <w:jc w:val="both"/>
      </w:pPr>
      <w:r>
        <w:t>Youth culture is global, digital and constantly evolving. Young people use social media daily which influence</w:t>
      </w:r>
      <w:r w:rsidR="00760A09">
        <w:t>s</w:t>
      </w:r>
      <w:r>
        <w:t xml:space="preserve"> their views and opinions, but it also allows them a platform to share their </w:t>
      </w:r>
      <w:r w:rsidR="006B29B9">
        <w:t>thoughts and feelings</w:t>
      </w:r>
      <w:r>
        <w:t xml:space="preserve">. This can give young people a sense of belonging knowing they are part of a group of people that share the same views as them. However social media can also provide young people with added pressures that previous generations </w:t>
      </w:r>
      <w:r w:rsidR="00110F6F">
        <w:t xml:space="preserve">may not have had to deal with. </w:t>
      </w:r>
    </w:p>
    <w:p w14:paraId="73D47B16" w14:textId="77777777" w:rsidR="00451CC4" w:rsidRDefault="00110F6F" w:rsidP="00764748">
      <w:pPr>
        <w:jc w:val="both"/>
      </w:pPr>
      <w:r>
        <w:t xml:space="preserve">Some of these concerns are </w:t>
      </w:r>
      <w:r w:rsidR="00595078">
        <w:t>cyberbullying. According to the Office f</w:t>
      </w:r>
      <w:r w:rsidR="00433E90">
        <w:t>or</w:t>
      </w:r>
      <w:r w:rsidR="00595078">
        <w:t xml:space="preserve"> National Statistics</w:t>
      </w:r>
      <w:r w:rsidR="00433E90">
        <w:t xml:space="preserve"> (</w:t>
      </w:r>
      <w:r w:rsidR="00595078">
        <w:t>2020</w:t>
      </w:r>
      <w:r w:rsidR="00433E90">
        <w:t>).</w:t>
      </w:r>
      <w:r w:rsidR="00595078">
        <w:t xml:space="preserve"> </w:t>
      </w:r>
    </w:p>
    <w:p w14:paraId="3BA228B4" w14:textId="3CA728C9" w:rsidR="00595078" w:rsidRDefault="00595078" w:rsidP="00764748">
      <w:pPr>
        <w:ind w:left="720"/>
        <w:jc w:val="both"/>
      </w:pPr>
      <w:r w:rsidRPr="00595078">
        <w:t>Around one in five children aged 10 to 15 years in England and Wales (19%) experienced at least one type of online bullying behaviour in the year ending March 2020, equivalent to 764,000 children.</w:t>
      </w:r>
      <w:r w:rsidR="007A4305">
        <w:t xml:space="preserve"> </w:t>
      </w:r>
    </w:p>
    <w:p w14:paraId="4E945E61" w14:textId="48DBE108" w:rsidR="00110F6F" w:rsidRPr="00295D09" w:rsidRDefault="00595078" w:rsidP="00764748">
      <w:pPr>
        <w:jc w:val="both"/>
      </w:pPr>
      <w:r>
        <w:t>With the more modern digital world young people have more freedom to express themselves but with this freedom come</w:t>
      </w:r>
      <w:r w:rsidR="006B29B9">
        <w:t>s</w:t>
      </w:r>
      <w:r>
        <w:t xml:space="preserve"> more </w:t>
      </w:r>
      <w:r w:rsidR="007A4305">
        <w:t>exposure to risk online</w:t>
      </w:r>
      <w:r w:rsidR="00962E45">
        <w:t xml:space="preserve">, such as online grooming, </w:t>
      </w:r>
      <w:r w:rsidR="00EC5ED6">
        <w:t xml:space="preserve">access to inappropriate content and radicalisation. </w:t>
      </w:r>
    </w:p>
    <w:bookmarkEnd w:id="0"/>
    <w:p w14:paraId="5BD1AD12" w14:textId="048F063A" w:rsidR="00164949" w:rsidRDefault="00164949" w:rsidP="00764748">
      <w:pPr>
        <w:jc w:val="both"/>
      </w:pPr>
      <w:r>
        <w:t xml:space="preserve">Youth work </w:t>
      </w:r>
    </w:p>
    <w:p w14:paraId="42C6CA0F" w14:textId="5812D3EA" w:rsidR="00164949" w:rsidRDefault="00164949" w:rsidP="00764748">
      <w:pPr>
        <w:jc w:val="both"/>
      </w:pPr>
      <w:r>
        <w:t>1960’s</w:t>
      </w:r>
    </w:p>
    <w:p w14:paraId="5BEB6633" w14:textId="5D25A883" w:rsidR="00164949" w:rsidRDefault="00164949" w:rsidP="00764748">
      <w:pPr>
        <w:jc w:val="both"/>
      </w:pPr>
      <w:r>
        <w:t xml:space="preserve">Youth work in the 1960’s tended to be adult led with youth worker/leaders deciding the provisions. Themes that were seen in youth work in the 1960’s seemed to focus on behaviour, recreation and moral development. Youth provisions were face to face community-based provisions. They were normally </w:t>
      </w:r>
      <w:r w:rsidR="00EC5ED6">
        <w:t>run</w:t>
      </w:r>
      <w:r>
        <w:t xml:space="preserve"> out of community centres/halls prior to the major investment </w:t>
      </w:r>
      <w:r w:rsidR="00EC5ED6">
        <w:t>and</w:t>
      </w:r>
      <w:r>
        <w:t xml:space="preserve"> building of </w:t>
      </w:r>
      <w:r w:rsidR="00EC5ED6">
        <w:t>standalone</w:t>
      </w:r>
      <w:r>
        <w:t xml:space="preserve"> youth centres. </w:t>
      </w:r>
    </w:p>
    <w:p w14:paraId="7FB81EEC" w14:textId="792DE89D" w:rsidR="00164949" w:rsidRDefault="00164949" w:rsidP="00764748">
      <w:pPr>
        <w:jc w:val="both"/>
      </w:pPr>
      <w:r>
        <w:t xml:space="preserve">Modern youth work </w:t>
      </w:r>
    </w:p>
    <w:p w14:paraId="18CDD995" w14:textId="77FAB622" w:rsidR="008446AE" w:rsidRDefault="00164949" w:rsidP="00764748">
      <w:pPr>
        <w:jc w:val="both"/>
      </w:pPr>
      <w:r>
        <w:lastRenderedPageBreak/>
        <w:t>Youth work today takes a multitude of different forms with an emphasis on it being youth led.</w:t>
      </w:r>
      <w:r w:rsidR="008446AE">
        <w:t xml:space="preserve"> Youth work today has a clear definition as stated in </w:t>
      </w:r>
      <w:r w:rsidR="008446AE" w:rsidRPr="008446AE">
        <w:t>Raising the bar Youth Work Practice Standards</w:t>
      </w:r>
      <w:r w:rsidR="008446AE">
        <w:t xml:space="preserve"> </w:t>
      </w:r>
      <w:r w:rsidR="008373B6" w:rsidRPr="008373B6">
        <w:t>(National Youth Agency, 2023, p. 3)</w:t>
      </w:r>
      <w:r w:rsidR="008373B6">
        <w:t>.</w:t>
      </w:r>
    </w:p>
    <w:p w14:paraId="0A4186B6" w14:textId="77777777" w:rsidR="008446AE" w:rsidRDefault="008446AE" w:rsidP="00764748">
      <w:pPr>
        <w:jc w:val="both"/>
      </w:pPr>
      <w:r>
        <w:tab/>
      </w:r>
      <w:r w:rsidRPr="008446AE">
        <w:t>Youth work primarily supports young people between the ages of 11 to 19 years (though this can be as young as 8 or up to 25 years). It is a distinct educational process adapted across a variety of settings to support a young person’s personal, social, emotional and educational development. It aims to:</w:t>
      </w:r>
    </w:p>
    <w:p w14:paraId="002DB2F9" w14:textId="77777777" w:rsidR="008446AE" w:rsidRDefault="008446AE" w:rsidP="00764748">
      <w:pPr>
        <w:jc w:val="both"/>
      </w:pPr>
      <w:r w:rsidRPr="008446AE">
        <w:t xml:space="preserve"> — explore their values, beliefs, ideas, and issues</w:t>
      </w:r>
    </w:p>
    <w:p w14:paraId="4E304D34" w14:textId="2E0E9317" w:rsidR="008446AE" w:rsidRDefault="008446AE" w:rsidP="00764748">
      <w:pPr>
        <w:jc w:val="both"/>
      </w:pPr>
      <w:r w:rsidRPr="008446AE">
        <w:t xml:space="preserve"> — enable them to develop their voice, influence, and place in society</w:t>
      </w:r>
    </w:p>
    <w:p w14:paraId="350C94F6" w14:textId="0ED9A234" w:rsidR="008446AE" w:rsidRDefault="008446AE" w:rsidP="00764748">
      <w:pPr>
        <w:jc w:val="both"/>
      </w:pPr>
      <w:r w:rsidRPr="008446AE">
        <w:t xml:space="preserve"> — acquire a set of practical or technical skills and competencies, to realise their full potential.</w:t>
      </w:r>
      <w:r w:rsidR="00164949">
        <w:t xml:space="preserve"> </w:t>
      </w:r>
    </w:p>
    <w:p w14:paraId="04704C38" w14:textId="6E669A07" w:rsidR="00164949" w:rsidRDefault="00540DE0" w:rsidP="00764748">
      <w:pPr>
        <w:jc w:val="both"/>
      </w:pPr>
      <w:r>
        <w:t>In Wales youth work</w:t>
      </w:r>
      <w:r w:rsidR="006B29B9">
        <w:t>ers is based on</w:t>
      </w:r>
      <w:r>
        <w:t xml:space="preserve"> The </w:t>
      </w:r>
      <w:r w:rsidR="004F0451">
        <w:t>F</w:t>
      </w:r>
      <w:r>
        <w:t xml:space="preserve">ive </w:t>
      </w:r>
      <w:r w:rsidR="004F0451">
        <w:t>P</w:t>
      </w:r>
      <w:r>
        <w:t xml:space="preserve">illars of youth work in Wales as seen in Figure </w:t>
      </w:r>
      <w:r w:rsidR="00CC5B72">
        <w:t>3</w:t>
      </w:r>
      <w:r>
        <w:t xml:space="preserve">. </w:t>
      </w:r>
      <w:r w:rsidR="00451CC4" w:rsidRPr="00451CC4">
        <w:t>(Youth Work in Wales Review Group, 2022, p</w:t>
      </w:r>
      <w:r w:rsidR="00451CC4">
        <w:t>p. 8-9)</w:t>
      </w:r>
    </w:p>
    <w:p w14:paraId="36D8D9C7" w14:textId="3128B963" w:rsidR="00540DE0" w:rsidRDefault="00540DE0" w:rsidP="00764748">
      <w:pPr>
        <w:jc w:val="both"/>
      </w:pPr>
      <w:r>
        <w:t xml:space="preserve">Youth work normally </w:t>
      </w:r>
      <w:r w:rsidR="004F0451">
        <w:t>happens</w:t>
      </w:r>
      <w:r>
        <w:t xml:space="preserve"> in youth centres, however youth work today is facilitated in many different environments from schools and community </w:t>
      </w:r>
      <w:r w:rsidR="00136F98">
        <w:t>h</w:t>
      </w:r>
      <w:r>
        <w:t xml:space="preserve">alls to street based detached and outreach youth work. </w:t>
      </w:r>
    </w:p>
    <w:p w14:paraId="27866A52" w14:textId="20EDA471" w:rsidR="008446AE" w:rsidRDefault="008446AE" w:rsidP="00764748">
      <w:pPr>
        <w:jc w:val="both"/>
      </w:pPr>
      <w:r>
        <w:t>Youth workers today are also professionally recognised and required to register with the Education Workforce Council who enable us</w:t>
      </w:r>
      <w:r w:rsidR="00720174">
        <w:t xml:space="preserve"> </w:t>
      </w:r>
      <w:r>
        <w:t xml:space="preserve">to practice. They also ensure there is a </w:t>
      </w:r>
      <w:r w:rsidR="00720174">
        <w:t>clear pathway for</w:t>
      </w:r>
      <w:r>
        <w:t xml:space="preserve"> professionally trained staff as stated in </w:t>
      </w:r>
      <w:r w:rsidR="000B2275" w:rsidRPr="000B2275">
        <w:t>(Welsh Government, 2019, p. 20)</w:t>
      </w:r>
    </w:p>
    <w:p w14:paraId="0A2704F2" w14:textId="77777777" w:rsidR="00720174" w:rsidRDefault="00720174" w:rsidP="00764748">
      <w:pPr>
        <w:jc w:val="both"/>
      </w:pPr>
    </w:p>
    <w:p w14:paraId="0339CC19" w14:textId="01E57FF1" w:rsidR="00720174" w:rsidRDefault="00720174" w:rsidP="00764748">
      <w:pPr>
        <w:jc w:val="both"/>
      </w:pPr>
      <w:r>
        <w:t xml:space="preserve">To conclude. </w:t>
      </w:r>
    </w:p>
    <w:p w14:paraId="53909B5A" w14:textId="2EAC2D3C" w:rsidR="00EF2153" w:rsidRDefault="00720174" w:rsidP="00764748">
      <w:pPr>
        <w:jc w:val="both"/>
      </w:pPr>
      <w:r>
        <w:t>The 1960’s were definitely a turning point for youth work as a profession in England and Wales. The 60’s laid the framework for youth work ensuring young people had a voice and demanded to be heard</w:t>
      </w:r>
      <w:r w:rsidR="006B29B9">
        <w:t xml:space="preserve"> as a result of the Albemarle report.</w:t>
      </w:r>
      <w:r>
        <w:t xml:space="preserve"> </w:t>
      </w:r>
      <w:r w:rsidR="006B29B9">
        <w:t>T</w:t>
      </w:r>
      <w:r>
        <w:t>his meant youth work had to adapt to meet th</w:t>
      </w:r>
      <w:r w:rsidR="006B29B9">
        <w:t>e</w:t>
      </w:r>
      <w:r>
        <w:t xml:space="preserve"> needs</w:t>
      </w:r>
      <w:r w:rsidR="006B29B9">
        <w:t xml:space="preserve"> of young people</w:t>
      </w:r>
      <w:r>
        <w:t>. Though these foundations were laid out over 60 years ago, we are still st</w:t>
      </w:r>
      <w:r w:rsidR="006B29B9">
        <w:t>riv</w:t>
      </w:r>
      <w:r>
        <w:t xml:space="preserve">ing to build on them today. Fundamentally youth work is the same, its purpose </w:t>
      </w:r>
      <w:r w:rsidR="00EF2153">
        <w:t>is to</w:t>
      </w:r>
    </w:p>
    <w:p w14:paraId="085CF0A2" w14:textId="10749135" w:rsidR="00EF2153" w:rsidRDefault="00EF2153" w:rsidP="00764748">
      <w:pPr>
        <w:ind w:firstLine="720"/>
        <w:jc w:val="both"/>
      </w:pPr>
      <w:r w:rsidRPr="00EF2153">
        <w:t>Enable young people to develop holistically, working with them to facilitate their personal, social and educational development, to enable them to develop their voice, influence and place in society and to reach their full potential.</w:t>
      </w:r>
      <w:r>
        <w:t xml:space="preserve"> (</w:t>
      </w:r>
      <w:r w:rsidRPr="00EF2153">
        <w:t>National Youth Agency, 2024, p. 7)</w:t>
      </w:r>
    </w:p>
    <w:p w14:paraId="4485BFF2" w14:textId="533B595C" w:rsidR="00720174" w:rsidRDefault="003464FB" w:rsidP="00764748">
      <w:pPr>
        <w:jc w:val="both"/>
      </w:pPr>
      <w:r>
        <w:t>Empowerment, participation and young peoples voice remain as some of the key features of youth work</w:t>
      </w:r>
      <w:r w:rsidR="006B29B9">
        <w:t xml:space="preserve"> as seen in today</w:t>
      </w:r>
      <w:r w:rsidR="00445123">
        <w:t>’</w:t>
      </w:r>
      <w:r w:rsidR="006B29B9">
        <w:t>s Five pillars of youth work</w:t>
      </w:r>
      <w:r>
        <w:t>. Looking back on where youth work began gaining traction within government</w:t>
      </w:r>
      <w:r w:rsidR="00445123">
        <w:t>,</w:t>
      </w:r>
      <w:r>
        <w:t xml:space="preserve"> reminds us of the fundamentals of youth work and how important these remain today. Although the way we deliver youth </w:t>
      </w:r>
      <w:r>
        <w:lastRenderedPageBreak/>
        <w:t xml:space="preserve">work may have changed the aim and purpose of it remain vital for young people to be heard and their needs to be met. </w:t>
      </w:r>
    </w:p>
    <w:p w14:paraId="2D0A6A45" w14:textId="006CCF4A" w:rsidR="00176B6D" w:rsidRDefault="00176B6D" w:rsidP="00764748">
      <w:pPr>
        <w:jc w:val="both"/>
      </w:pPr>
    </w:p>
    <w:p w14:paraId="229ABCE5" w14:textId="34A34587" w:rsidR="00320749" w:rsidRDefault="00320749" w:rsidP="00764748">
      <w:pPr>
        <w:jc w:val="both"/>
      </w:pPr>
    </w:p>
    <w:p w14:paraId="1A5C5D7A" w14:textId="77777777" w:rsidR="00AE7388" w:rsidRDefault="00AE7388" w:rsidP="00764748">
      <w:pPr>
        <w:jc w:val="both"/>
      </w:pPr>
    </w:p>
    <w:p w14:paraId="25828A2D" w14:textId="77777777" w:rsidR="00531426" w:rsidRDefault="00531426" w:rsidP="00764748">
      <w:pPr>
        <w:jc w:val="both"/>
      </w:pPr>
    </w:p>
    <w:p w14:paraId="4959502F" w14:textId="77777777" w:rsidR="00985BB7" w:rsidRDefault="00985BB7" w:rsidP="00764748">
      <w:pPr>
        <w:jc w:val="both"/>
      </w:pPr>
    </w:p>
    <w:p w14:paraId="1E854EC2" w14:textId="77777777" w:rsidR="00985BB7" w:rsidRDefault="00985BB7" w:rsidP="00764748">
      <w:pPr>
        <w:jc w:val="both"/>
      </w:pPr>
    </w:p>
    <w:p w14:paraId="4085E0AF" w14:textId="77777777" w:rsidR="00985BB7" w:rsidRDefault="00985BB7" w:rsidP="00764748">
      <w:pPr>
        <w:jc w:val="both"/>
      </w:pPr>
    </w:p>
    <w:p w14:paraId="66FEDFC3" w14:textId="77777777" w:rsidR="00985BB7" w:rsidRDefault="00985BB7" w:rsidP="00764748">
      <w:pPr>
        <w:jc w:val="both"/>
      </w:pPr>
    </w:p>
    <w:p w14:paraId="231D7766" w14:textId="77777777" w:rsidR="00985BB7" w:rsidRDefault="00985BB7" w:rsidP="00764748">
      <w:pPr>
        <w:jc w:val="both"/>
      </w:pPr>
    </w:p>
    <w:p w14:paraId="3D31AEB5" w14:textId="77777777" w:rsidR="00985BB7" w:rsidRDefault="00985BB7" w:rsidP="00764748">
      <w:pPr>
        <w:jc w:val="both"/>
      </w:pPr>
    </w:p>
    <w:p w14:paraId="751C149C" w14:textId="77777777" w:rsidR="00985BB7" w:rsidRDefault="00985BB7" w:rsidP="00764748">
      <w:pPr>
        <w:jc w:val="both"/>
      </w:pPr>
    </w:p>
    <w:p w14:paraId="75754E24" w14:textId="77777777" w:rsidR="00985BB7" w:rsidRDefault="00985BB7" w:rsidP="00764748">
      <w:pPr>
        <w:jc w:val="both"/>
      </w:pPr>
    </w:p>
    <w:p w14:paraId="2D6119C6" w14:textId="77777777" w:rsidR="00985BB7" w:rsidRDefault="00985BB7" w:rsidP="00764748">
      <w:pPr>
        <w:jc w:val="both"/>
      </w:pPr>
    </w:p>
    <w:p w14:paraId="40F26A67" w14:textId="77777777" w:rsidR="00985BB7" w:rsidRDefault="00985BB7" w:rsidP="00764748">
      <w:pPr>
        <w:jc w:val="both"/>
      </w:pPr>
    </w:p>
    <w:p w14:paraId="33886317" w14:textId="77777777" w:rsidR="00985BB7" w:rsidRDefault="00985BB7" w:rsidP="00764748">
      <w:pPr>
        <w:jc w:val="both"/>
      </w:pPr>
    </w:p>
    <w:p w14:paraId="5B24D87F" w14:textId="77777777" w:rsidR="00985BB7" w:rsidRDefault="00985BB7" w:rsidP="00764748">
      <w:pPr>
        <w:jc w:val="both"/>
      </w:pPr>
    </w:p>
    <w:p w14:paraId="1DF14DB8" w14:textId="77777777" w:rsidR="00985BB7" w:rsidRDefault="00985BB7" w:rsidP="00764748">
      <w:pPr>
        <w:jc w:val="both"/>
      </w:pPr>
    </w:p>
    <w:p w14:paraId="0DC08639" w14:textId="77777777" w:rsidR="00985BB7" w:rsidRDefault="00985BB7" w:rsidP="00764748">
      <w:pPr>
        <w:jc w:val="both"/>
      </w:pPr>
    </w:p>
    <w:p w14:paraId="0494BC0A" w14:textId="77777777" w:rsidR="00985BB7" w:rsidRDefault="00985BB7" w:rsidP="00764748">
      <w:pPr>
        <w:jc w:val="both"/>
      </w:pPr>
    </w:p>
    <w:p w14:paraId="372E1D88" w14:textId="77777777" w:rsidR="00985BB7" w:rsidRDefault="00985BB7" w:rsidP="00764748">
      <w:pPr>
        <w:jc w:val="both"/>
      </w:pPr>
    </w:p>
    <w:p w14:paraId="67FE25BE" w14:textId="77777777" w:rsidR="00985BB7" w:rsidRDefault="00985BB7" w:rsidP="00764748">
      <w:pPr>
        <w:jc w:val="both"/>
      </w:pPr>
    </w:p>
    <w:p w14:paraId="041B0332" w14:textId="77777777" w:rsidR="00985BB7" w:rsidRDefault="00985BB7" w:rsidP="00764748">
      <w:pPr>
        <w:jc w:val="both"/>
      </w:pPr>
    </w:p>
    <w:p w14:paraId="4269B9D3" w14:textId="77777777" w:rsidR="00433E90" w:rsidRDefault="00433E90" w:rsidP="00764748">
      <w:pPr>
        <w:jc w:val="both"/>
      </w:pPr>
    </w:p>
    <w:p w14:paraId="4D49F0F9" w14:textId="77777777" w:rsidR="00433E90" w:rsidRDefault="00433E90" w:rsidP="00764748">
      <w:pPr>
        <w:jc w:val="both"/>
      </w:pPr>
    </w:p>
    <w:p w14:paraId="5672E12A" w14:textId="77777777" w:rsidR="00985BB7" w:rsidRDefault="00985BB7" w:rsidP="00764748">
      <w:pPr>
        <w:jc w:val="both"/>
      </w:pPr>
    </w:p>
    <w:p w14:paraId="24E3736E" w14:textId="77777777" w:rsidR="00433E90" w:rsidRDefault="00433E90" w:rsidP="00764748">
      <w:pPr>
        <w:jc w:val="both"/>
      </w:pPr>
    </w:p>
    <w:p w14:paraId="5AE08793" w14:textId="77777777" w:rsidR="00985BB7" w:rsidRDefault="00985BB7" w:rsidP="00764748">
      <w:pPr>
        <w:jc w:val="both"/>
      </w:pPr>
    </w:p>
    <w:p w14:paraId="79EC25F6" w14:textId="63DC5136" w:rsidR="00985BB7" w:rsidRDefault="00985BB7" w:rsidP="00764748">
      <w:pPr>
        <w:jc w:val="both"/>
      </w:pPr>
      <w:r w:rsidRPr="00985BB7">
        <w:t xml:space="preserve">Ministry of Education (1960) </w:t>
      </w:r>
      <w:r w:rsidRPr="00985BB7">
        <w:rPr>
          <w:i/>
          <w:iCs/>
        </w:rPr>
        <w:t>The Youth Service in England and Wales</w:t>
      </w:r>
      <w:r w:rsidRPr="00985BB7">
        <w:t xml:space="preserve"> (The Albemarle Report), London: HMSO. </w:t>
      </w:r>
    </w:p>
    <w:p w14:paraId="0477F0B2" w14:textId="6E7043AA" w:rsidR="008173DB" w:rsidRDefault="008173DB" w:rsidP="00764748">
      <w:pPr>
        <w:jc w:val="both"/>
      </w:pPr>
      <w:r w:rsidRPr="008373B6">
        <w:t xml:space="preserve">National Youth Agency (2023) </w:t>
      </w:r>
      <w:r w:rsidRPr="008373B6">
        <w:rPr>
          <w:i/>
          <w:iCs/>
        </w:rPr>
        <w:t>Youth Work Practice Standards</w:t>
      </w:r>
      <w:r w:rsidRPr="008373B6">
        <w:t xml:space="preserve">. Available at: </w:t>
      </w:r>
      <w:hyperlink r:id="rId7" w:history="1">
        <w:r w:rsidRPr="008373B6">
          <w:rPr>
            <w:rStyle w:val="Hyperlink"/>
          </w:rPr>
          <w:t>https://3b8d1f91d5.nxcli.io/wp-content/uploads/2024/02/NYA_Publications-2023_Youth-Work-Standards_DOWNLOAD_AW-FINAL-050623-1.pdf</w:t>
        </w:r>
      </w:hyperlink>
      <w:r w:rsidRPr="008373B6">
        <w:t xml:space="preserve"> (Accessed: </w:t>
      </w:r>
      <w:r>
        <w:t>31 March</w:t>
      </w:r>
      <w:r w:rsidRPr="008373B6">
        <w:t xml:space="preserve"> 2026).</w:t>
      </w:r>
    </w:p>
    <w:p w14:paraId="2A7B2F8D" w14:textId="70ABCFEF" w:rsidR="008173DB" w:rsidRDefault="008173DB" w:rsidP="00764748">
      <w:pPr>
        <w:jc w:val="both"/>
      </w:pPr>
      <w:r w:rsidRPr="00EF2153">
        <w:t xml:space="preserve">National Youth Agency (2024) </w:t>
      </w:r>
      <w:r w:rsidRPr="00EF2153">
        <w:rPr>
          <w:i/>
          <w:iCs/>
        </w:rPr>
        <w:t>Youth Work in England and the National Occupational Standards 2024</w:t>
      </w:r>
      <w:r w:rsidRPr="00EF2153">
        <w:t xml:space="preserve">. Available at: </w:t>
      </w:r>
      <w:hyperlink r:id="rId8" w:history="1">
        <w:r w:rsidRPr="00EF2153">
          <w:rPr>
            <w:rStyle w:val="Hyperlink"/>
          </w:rPr>
          <w:t>https://nya.org.uk/wp-content/uploads/2024/09/Youth-Work-in-England-and-the-National-Occupational-Standards-2024.pdf</w:t>
        </w:r>
      </w:hyperlink>
      <w:r w:rsidRPr="00EF2153">
        <w:t xml:space="preserve"> (Accessed: </w:t>
      </w:r>
      <w:r>
        <w:t xml:space="preserve">31 March </w:t>
      </w:r>
      <w:r w:rsidRPr="00EF2153">
        <w:t>2026).</w:t>
      </w:r>
    </w:p>
    <w:p w14:paraId="216A3F89" w14:textId="12B6AA1D" w:rsidR="008173DB" w:rsidRDefault="008173DB" w:rsidP="00764748">
      <w:pPr>
        <w:jc w:val="both"/>
      </w:pPr>
      <w:r>
        <w:t xml:space="preserve">Office for National Statistics (2020) Online bullying in England and Wales: year ending March 2020. Available at: </w:t>
      </w:r>
      <w:hyperlink r:id="rId9" w:history="1">
        <w:r w:rsidRPr="008373B6">
          <w:rPr>
            <w:rStyle w:val="Hyperlink"/>
          </w:rPr>
          <w:t>Online bullying in England and Wales - Office for National Statistics</w:t>
        </w:r>
      </w:hyperlink>
      <w:r>
        <w:t xml:space="preserve"> (Accessed on: 31 March 2026).</w:t>
      </w:r>
    </w:p>
    <w:p w14:paraId="2A89B823" w14:textId="77777777" w:rsidR="008173DB" w:rsidRPr="003E7894" w:rsidRDefault="008173DB" w:rsidP="00764748">
      <w:pPr>
        <w:jc w:val="both"/>
      </w:pPr>
      <w:hyperlink r:id="rId10" w:history="1">
        <w:r w:rsidRPr="000B2275">
          <w:rPr>
            <w:rStyle w:val="Hyperlink"/>
          </w:rPr>
          <w:t>https://www.gov.wales/sites/default/files/publications/2024-10/youth-work-strategy-for-wales.pdf</w:t>
        </w:r>
      </w:hyperlink>
      <w:r w:rsidRPr="000B2275">
        <w:t xml:space="preserve"> (Accessed: </w:t>
      </w:r>
      <w:r>
        <w:t>31 March</w:t>
      </w:r>
      <w:r w:rsidRPr="000B2275">
        <w:t xml:space="preserve"> 2026).</w:t>
      </w:r>
    </w:p>
    <w:p w14:paraId="2A58C4FC" w14:textId="78CBA573" w:rsidR="008173DB" w:rsidRDefault="008173DB" w:rsidP="00764748">
      <w:pPr>
        <w:jc w:val="both"/>
      </w:pPr>
      <w:r>
        <w:t xml:space="preserve">Watson, K. (2015) </w:t>
      </w:r>
      <w:r w:rsidRPr="00433E90">
        <w:t>The 1960s The Decade that Shook Britain</w:t>
      </w:r>
      <w:r>
        <w:t xml:space="preserve">. Available at: </w:t>
      </w:r>
      <w:hyperlink r:id="rId11" w:history="1">
        <w:r w:rsidRPr="00433E90">
          <w:rPr>
            <w:rStyle w:val="Hyperlink"/>
          </w:rPr>
          <w:t>The 1960s, The Decade that Shook Britain</w:t>
        </w:r>
      </w:hyperlink>
      <w:r>
        <w:t xml:space="preserve"> (Accessed: 31 March 2026).</w:t>
      </w:r>
    </w:p>
    <w:p w14:paraId="30858CE7" w14:textId="77777777" w:rsidR="003E7894" w:rsidRDefault="003E7894" w:rsidP="00764748">
      <w:pPr>
        <w:jc w:val="both"/>
      </w:pPr>
      <w:r w:rsidRPr="003E7894">
        <w:t xml:space="preserve">Welsh Government (2022) </w:t>
      </w:r>
      <w:r w:rsidRPr="003E7894">
        <w:rPr>
          <w:i/>
          <w:iCs/>
        </w:rPr>
        <w:t>Youth Work in Wales: Principles and Purposes</w:t>
      </w:r>
      <w:r w:rsidRPr="003E7894">
        <w:t>. Cardiff: Welsh Government.</w:t>
      </w:r>
    </w:p>
    <w:p w14:paraId="5F716374" w14:textId="4C0C4B40" w:rsidR="000B2275" w:rsidRPr="003E7894" w:rsidRDefault="000B2275" w:rsidP="00764748">
      <w:pPr>
        <w:jc w:val="both"/>
      </w:pPr>
      <w:r w:rsidRPr="000B2275">
        <w:t xml:space="preserve">Welsh Government (2019) </w:t>
      </w:r>
      <w:r w:rsidRPr="000B2275">
        <w:rPr>
          <w:i/>
          <w:iCs/>
        </w:rPr>
        <w:t>Youth Work Strategy for Wales</w:t>
      </w:r>
      <w:r w:rsidRPr="000B2275">
        <w:t xml:space="preserve">. [PDF]. Available at: </w:t>
      </w:r>
      <w:hyperlink r:id="rId12" w:history="1">
        <w:r w:rsidRPr="000B2275">
          <w:rPr>
            <w:rStyle w:val="Hyperlink"/>
          </w:rPr>
          <w:t>https://www.gov.wales/sites/default/files/publications/2024-10/youth-work-strategy-for-wales.pdf</w:t>
        </w:r>
      </w:hyperlink>
      <w:r w:rsidRPr="000B2275">
        <w:t xml:space="preserve"> (Accessed: </w:t>
      </w:r>
      <w:r w:rsidR="008173DB">
        <w:t>31 March</w:t>
      </w:r>
      <w:r w:rsidRPr="000B2275">
        <w:t xml:space="preserve"> 2026).</w:t>
      </w:r>
    </w:p>
    <w:p w14:paraId="08941C11" w14:textId="76D15578" w:rsidR="00433E90" w:rsidRDefault="00433E90" w:rsidP="00764748">
      <w:pPr>
        <w:jc w:val="both"/>
      </w:pPr>
      <w:r>
        <w:t xml:space="preserve">Watson, K. (2015) </w:t>
      </w:r>
      <w:r w:rsidRPr="00433E90">
        <w:t>The 1960s The Decade that Shook Britain</w:t>
      </w:r>
      <w:r>
        <w:t xml:space="preserve">. Available at: </w:t>
      </w:r>
      <w:hyperlink r:id="rId13" w:history="1">
        <w:r w:rsidRPr="00433E90">
          <w:rPr>
            <w:rStyle w:val="Hyperlink"/>
          </w:rPr>
          <w:t>The 1960s, The Decade that Shook Britain</w:t>
        </w:r>
      </w:hyperlink>
      <w:r>
        <w:t xml:space="preserve"> (Accessed: 31 March 2026).</w:t>
      </w:r>
    </w:p>
    <w:p w14:paraId="18C4F2E3" w14:textId="0016AA72" w:rsidR="00451CC4" w:rsidRDefault="00451CC4" w:rsidP="00764748">
      <w:pPr>
        <w:jc w:val="both"/>
      </w:pPr>
      <w:r w:rsidRPr="00451CC4">
        <w:t xml:space="preserve">Youth Work in Wales Review Group (2022) </w:t>
      </w:r>
      <w:r w:rsidRPr="00451CC4">
        <w:rPr>
          <w:i/>
          <w:iCs/>
        </w:rPr>
        <w:t>Youth Work in Wales: Principles and Purposes</w:t>
      </w:r>
      <w:r w:rsidRPr="00451CC4">
        <w:t xml:space="preserve">. Available at: </w:t>
      </w:r>
      <w:hyperlink r:id="rId14" w:history="1">
        <w:r w:rsidRPr="00451CC4">
          <w:rPr>
            <w:rStyle w:val="Hyperlink"/>
          </w:rPr>
          <w:t>https://educators.wales/sites/default/files/2023-02/YOUTH%20WORK%20IN%20WALES%20PRINCIPLES%20AND%20PURPOSES%202022.pdf</w:t>
        </w:r>
      </w:hyperlink>
      <w:r w:rsidRPr="00451CC4">
        <w:t xml:space="preserve"> (Accessed: </w:t>
      </w:r>
      <w:r w:rsidR="008173DB">
        <w:t>31 March</w:t>
      </w:r>
      <w:r w:rsidRPr="00451CC4">
        <w:t xml:space="preserve"> 2026).</w:t>
      </w:r>
    </w:p>
    <w:p w14:paraId="29EF977D" w14:textId="77777777" w:rsidR="00EF2153" w:rsidRPr="00451CC4" w:rsidRDefault="00EF2153" w:rsidP="00764748">
      <w:pPr>
        <w:jc w:val="both"/>
      </w:pPr>
    </w:p>
    <w:p w14:paraId="0D286620" w14:textId="35057A30" w:rsidR="003E7894" w:rsidRPr="00F72333" w:rsidRDefault="003E7894" w:rsidP="00764748">
      <w:pPr>
        <w:jc w:val="both"/>
      </w:pPr>
    </w:p>
    <w:sectPr w:rsidR="003E7894" w:rsidRPr="00F72333">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4F7E8" w14:textId="77777777" w:rsidR="0040485A" w:rsidRDefault="0040485A" w:rsidP="00675237">
      <w:pPr>
        <w:spacing w:after="0" w:line="240" w:lineRule="auto"/>
      </w:pPr>
      <w:r>
        <w:separator/>
      </w:r>
    </w:p>
  </w:endnote>
  <w:endnote w:type="continuationSeparator" w:id="0">
    <w:p w14:paraId="663C04C7" w14:textId="77777777" w:rsidR="0040485A" w:rsidRDefault="0040485A" w:rsidP="00675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A58FA" w14:textId="77777777" w:rsidR="00675237" w:rsidRDefault="006752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2F79DA" w14:textId="77777777" w:rsidR="00675237" w:rsidRDefault="006752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B505C" w14:textId="77777777" w:rsidR="00675237" w:rsidRDefault="00675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0F69A" w14:textId="77777777" w:rsidR="0040485A" w:rsidRDefault="0040485A" w:rsidP="00675237">
      <w:pPr>
        <w:spacing w:after="0" w:line="240" w:lineRule="auto"/>
      </w:pPr>
      <w:r>
        <w:separator/>
      </w:r>
    </w:p>
  </w:footnote>
  <w:footnote w:type="continuationSeparator" w:id="0">
    <w:p w14:paraId="1F5BFD13" w14:textId="77777777" w:rsidR="0040485A" w:rsidRDefault="0040485A" w:rsidP="006752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14D8D" w14:textId="77777777" w:rsidR="00675237" w:rsidRDefault="006752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FF452" w14:textId="77777777" w:rsidR="00675237" w:rsidRDefault="006752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1DB87" w14:textId="77777777" w:rsidR="00675237" w:rsidRDefault="006752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4632A8"/>
    <w:multiLevelType w:val="multilevel"/>
    <w:tmpl w:val="41F4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1C22B8"/>
    <w:multiLevelType w:val="hybridMultilevel"/>
    <w:tmpl w:val="68DC3868"/>
    <w:lvl w:ilvl="0" w:tplc="5FA2219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70530">
    <w:abstractNumId w:val="1"/>
  </w:num>
  <w:num w:numId="2" w16cid:durableId="1128166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333"/>
    <w:rsid w:val="000B2275"/>
    <w:rsid w:val="00110F6F"/>
    <w:rsid w:val="00136F98"/>
    <w:rsid w:val="00140CF0"/>
    <w:rsid w:val="001557B4"/>
    <w:rsid w:val="00164949"/>
    <w:rsid w:val="00172B5E"/>
    <w:rsid w:val="0017555C"/>
    <w:rsid w:val="00176B6D"/>
    <w:rsid w:val="002861C0"/>
    <w:rsid w:val="0029181E"/>
    <w:rsid w:val="00295D09"/>
    <w:rsid w:val="002B479A"/>
    <w:rsid w:val="002D1EE7"/>
    <w:rsid w:val="00320749"/>
    <w:rsid w:val="003262BE"/>
    <w:rsid w:val="003464FB"/>
    <w:rsid w:val="003D6000"/>
    <w:rsid w:val="003E7894"/>
    <w:rsid w:val="0040485A"/>
    <w:rsid w:val="00424964"/>
    <w:rsid w:val="00433E90"/>
    <w:rsid w:val="00434042"/>
    <w:rsid w:val="00445123"/>
    <w:rsid w:val="00451CC4"/>
    <w:rsid w:val="00476B0C"/>
    <w:rsid w:val="004C1586"/>
    <w:rsid w:val="004F0451"/>
    <w:rsid w:val="005020A0"/>
    <w:rsid w:val="00531426"/>
    <w:rsid w:val="00540DE0"/>
    <w:rsid w:val="00595078"/>
    <w:rsid w:val="00640CBB"/>
    <w:rsid w:val="00640F5A"/>
    <w:rsid w:val="00675237"/>
    <w:rsid w:val="006B29B9"/>
    <w:rsid w:val="00720174"/>
    <w:rsid w:val="00760A09"/>
    <w:rsid w:val="00764748"/>
    <w:rsid w:val="00783DB3"/>
    <w:rsid w:val="007A4305"/>
    <w:rsid w:val="007C07BB"/>
    <w:rsid w:val="008173DB"/>
    <w:rsid w:val="00820190"/>
    <w:rsid w:val="008373B6"/>
    <w:rsid w:val="008446AE"/>
    <w:rsid w:val="00962E45"/>
    <w:rsid w:val="00970239"/>
    <w:rsid w:val="00985BB7"/>
    <w:rsid w:val="009E1D0F"/>
    <w:rsid w:val="00A8078A"/>
    <w:rsid w:val="00AC40F4"/>
    <w:rsid w:val="00AE7388"/>
    <w:rsid w:val="00BD69D8"/>
    <w:rsid w:val="00C20D59"/>
    <w:rsid w:val="00CA48E5"/>
    <w:rsid w:val="00CC5B72"/>
    <w:rsid w:val="00DA3C40"/>
    <w:rsid w:val="00EC4657"/>
    <w:rsid w:val="00EC5ED6"/>
    <w:rsid w:val="00EF2153"/>
    <w:rsid w:val="00F72333"/>
    <w:rsid w:val="00F77CF2"/>
    <w:rsid w:val="00FC0A23"/>
    <w:rsid w:val="00FE6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7103A"/>
  <w15:chartTrackingRefBased/>
  <w15:docId w15:val="{F8D8A57C-F38D-4D86-80A4-65B0FF4EB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3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23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23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3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3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3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3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3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3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3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23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3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3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3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3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3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3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333"/>
    <w:rPr>
      <w:rFonts w:eastAsiaTheme="majorEastAsia" w:cstheme="majorBidi"/>
      <w:color w:val="272727" w:themeColor="text1" w:themeTint="D8"/>
    </w:rPr>
  </w:style>
  <w:style w:type="paragraph" w:styleId="Title">
    <w:name w:val="Title"/>
    <w:basedOn w:val="Normal"/>
    <w:next w:val="Normal"/>
    <w:link w:val="TitleChar"/>
    <w:uiPriority w:val="10"/>
    <w:qFormat/>
    <w:rsid w:val="00F723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3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3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3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333"/>
    <w:pPr>
      <w:spacing w:before="160"/>
      <w:jc w:val="center"/>
    </w:pPr>
    <w:rPr>
      <w:i/>
      <w:iCs/>
      <w:color w:val="404040" w:themeColor="text1" w:themeTint="BF"/>
    </w:rPr>
  </w:style>
  <w:style w:type="character" w:customStyle="1" w:styleId="QuoteChar">
    <w:name w:val="Quote Char"/>
    <w:basedOn w:val="DefaultParagraphFont"/>
    <w:link w:val="Quote"/>
    <w:uiPriority w:val="29"/>
    <w:rsid w:val="00F72333"/>
    <w:rPr>
      <w:i/>
      <w:iCs/>
      <w:color w:val="404040" w:themeColor="text1" w:themeTint="BF"/>
    </w:rPr>
  </w:style>
  <w:style w:type="paragraph" w:styleId="ListParagraph">
    <w:name w:val="List Paragraph"/>
    <w:basedOn w:val="Normal"/>
    <w:uiPriority w:val="34"/>
    <w:qFormat/>
    <w:rsid w:val="00F72333"/>
    <w:pPr>
      <w:ind w:left="720"/>
      <w:contextualSpacing/>
    </w:pPr>
  </w:style>
  <w:style w:type="character" w:styleId="IntenseEmphasis">
    <w:name w:val="Intense Emphasis"/>
    <w:basedOn w:val="DefaultParagraphFont"/>
    <w:uiPriority w:val="21"/>
    <w:qFormat/>
    <w:rsid w:val="00F72333"/>
    <w:rPr>
      <w:i/>
      <w:iCs/>
      <w:color w:val="0F4761" w:themeColor="accent1" w:themeShade="BF"/>
    </w:rPr>
  </w:style>
  <w:style w:type="paragraph" w:styleId="IntenseQuote">
    <w:name w:val="Intense Quote"/>
    <w:basedOn w:val="Normal"/>
    <w:next w:val="Normal"/>
    <w:link w:val="IntenseQuoteChar"/>
    <w:uiPriority w:val="30"/>
    <w:qFormat/>
    <w:rsid w:val="00F723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333"/>
    <w:rPr>
      <w:i/>
      <w:iCs/>
      <w:color w:val="0F4761" w:themeColor="accent1" w:themeShade="BF"/>
    </w:rPr>
  </w:style>
  <w:style w:type="character" w:styleId="IntenseReference">
    <w:name w:val="Intense Reference"/>
    <w:basedOn w:val="DefaultParagraphFont"/>
    <w:uiPriority w:val="32"/>
    <w:qFormat/>
    <w:rsid w:val="00F72333"/>
    <w:rPr>
      <w:b/>
      <w:bCs/>
      <w:smallCaps/>
      <w:color w:val="0F4761" w:themeColor="accent1" w:themeShade="BF"/>
      <w:spacing w:val="5"/>
    </w:rPr>
  </w:style>
  <w:style w:type="paragraph" w:styleId="Header">
    <w:name w:val="header"/>
    <w:basedOn w:val="Normal"/>
    <w:link w:val="HeaderChar"/>
    <w:uiPriority w:val="99"/>
    <w:unhideWhenUsed/>
    <w:rsid w:val="00675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237"/>
  </w:style>
  <w:style w:type="paragraph" w:styleId="Footer">
    <w:name w:val="footer"/>
    <w:basedOn w:val="Normal"/>
    <w:link w:val="FooterChar"/>
    <w:uiPriority w:val="99"/>
    <w:unhideWhenUsed/>
    <w:rsid w:val="00675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237"/>
  </w:style>
  <w:style w:type="character" w:styleId="Hyperlink">
    <w:name w:val="Hyperlink"/>
    <w:basedOn w:val="DefaultParagraphFont"/>
    <w:uiPriority w:val="99"/>
    <w:unhideWhenUsed/>
    <w:rsid w:val="00FE635B"/>
    <w:rPr>
      <w:color w:val="467886" w:themeColor="hyperlink"/>
      <w:u w:val="single"/>
    </w:rPr>
  </w:style>
  <w:style w:type="character" w:styleId="UnresolvedMention">
    <w:name w:val="Unresolved Mention"/>
    <w:basedOn w:val="DefaultParagraphFont"/>
    <w:uiPriority w:val="99"/>
    <w:semiHidden/>
    <w:unhideWhenUsed/>
    <w:rsid w:val="00FE635B"/>
    <w:rPr>
      <w:color w:val="605E5C"/>
      <w:shd w:val="clear" w:color="auto" w:fill="E1DFDD"/>
    </w:rPr>
  </w:style>
  <w:style w:type="paragraph" w:styleId="NormalWeb">
    <w:name w:val="Normal (Web)"/>
    <w:basedOn w:val="Normal"/>
    <w:uiPriority w:val="99"/>
    <w:semiHidden/>
    <w:unhideWhenUsed/>
    <w:rsid w:val="00595078"/>
    <w:rPr>
      <w:rFonts w:ascii="Times New Roman" w:hAnsi="Times New Roman" w:cs="Times New Roman"/>
    </w:rPr>
  </w:style>
  <w:style w:type="character" w:styleId="FollowedHyperlink">
    <w:name w:val="FollowedHyperlink"/>
    <w:basedOn w:val="DefaultParagraphFont"/>
    <w:uiPriority w:val="99"/>
    <w:semiHidden/>
    <w:unhideWhenUsed/>
    <w:rsid w:val="00F77C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ya.org.uk/wp-content/uploads/2024/09/Youth-Work-in-England-and-the-National-Occupational-Standards-2024.pdf" TargetMode="External"/><Relationship Id="rId13" Type="http://schemas.openxmlformats.org/officeDocument/2006/relationships/hyperlink" Target="https://www.historic-uk.com/CultureUK/The-1960s-The-Decade-that-Shook-Britain/"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3b8d1f91d5.nxcli.io/wp-content/uploads/2024/02/NYA_Publications-2023_Youth-Work-Standards_DOWNLOAD_AW-FINAL-050623-1.pdf" TargetMode="External"/><Relationship Id="rId12" Type="http://schemas.openxmlformats.org/officeDocument/2006/relationships/hyperlink" Target="https://www.gov.wales/sites/default/files/publications/2024-10/youth-work-strategy-for-wales.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storic-uk.com/CultureUK/The-1960s-The-Decade-that-Shook-Britain/"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gov.wales/sites/default/files/publications/2024-10/youth-work-strategy-for-wales.pdf"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ons.gov.uk/peoplepopulationandcommunity/crimeandjustice/bulletins/onlinebullyinginenglandandwales/yearendingmarch2020" TargetMode="External"/><Relationship Id="rId14" Type="http://schemas.openxmlformats.org/officeDocument/2006/relationships/hyperlink" Target="https://educators.wales/sites/default/files/2023-02/YOUTH%20WORK%20IN%20WALES%20PRINCIPLES%20AND%20PURPOSES%20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6</Pages>
  <Words>1857</Words>
  <Characters>10586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Jones (2521033)</dc:creator>
  <cp:keywords/>
  <dc:description/>
  <cp:lastModifiedBy>Ieuan Jones (2521033)</cp:lastModifiedBy>
  <cp:revision>3</cp:revision>
  <dcterms:created xsi:type="dcterms:W3CDTF">2026-04-01T20:07:00Z</dcterms:created>
  <dcterms:modified xsi:type="dcterms:W3CDTF">2026-04-02T09:16:00Z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5d5c6d4f-6455-4d04-90dc-35a9eaec8d15</vt:lpwstr>
  </property>
</Properties>
</file>