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1E6A8AF8" w:rsidR="00A83733" w:rsidRDefault="60FFB48B" w:rsidP="19D2D961">
      <w:pPr>
        <w:pStyle w:val="Heading2"/>
        <w:keepNext w:val="0"/>
        <w:keepLines w:val="0"/>
        <w:spacing w:line="360" w:lineRule="auto"/>
        <w:jc w:val="both"/>
      </w:pPr>
      <w:r>
        <w:t>The Critical Literature Review – Key lessons from a doctoral journey</w:t>
      </w:r>
    </w:p>
    <w:p w14:paraId="1D34F556" w14:textId="75F96CC3" w:rsidR="00CB2959" w:rsidRPr="00CB2959" w:rsidRDefault="00CB2959" w:rsidP="00CB2959">
      <w:pPr>
        <w:jc w:val="right"/>
      </w:pPr>
      <w:r>
        <w:t>Caroline Lewis</w:t>
      </w:r>
    </w:p>
    <w:p w14:paraId="1492D998" w14:textId="77777777" w:rsidR="00CB2959" w:rsidRDefault="00CB2959" w:rsidP="19D2D961">
      <w:pPr>
        <w:spacing w:line="360" w:lineRule="auto"/>
        <w:jc w:val="both"/>
        <w:rPr>
          <w:b/>
          <w:bCs/>
          <w:sz w:val="22"/>
          <w:szCs w:val="22"/>
        </w:rPr>
      </w:pPr>
    </w:p>
    <w:p w14:paraId="4C8A2A63" w14:textId="7CCE6202" w:rsidR="60FFB48B" w:rsidRDefault="60FFB48B" w:rsidP="19D2D961">
      <w:pPr>
        <w:spacing w:line="360" w:lineRule="auto"/>
        <w:jc w:val="both"/>
        <w:rPr>
          <w:i/>
          <w:iCs/>
          <w:sz w:val="20"/>
          <w:szCs w:val="20"/>
        </w:rPr>
      </w:pPr>
      <w:r w:rsidRPr="19D2D961">
        <w:rPr>
          <w:b/>
          <w:bCs/>
          <w:sz w:val="22"/>
          <w:szCs w:val="22"/>
        </w:rPr>
        <w:t xml:space="preserve">Remember </w:t>
      </w:r>
      <w:r w:rsidRPr="19D2D961">
        <w:rPr>
          <w:sz w:val="22"/>
          <w:szCs w:val="22"/>
        </w:rPr>
        <w:t xml:space="preserve">– </w:t>
      </w:r>
      <w:r w:rsidRPr="19D2D961">
        <w:rPr>
          <w:i/>
          <w:iCs/>
          <w:sz w:val="22"/>
          <w:szCs w:val="22"/>
        </w:rPr>
        <w:t>what works for one person may not work for another. Find the approach that suits you and your workflow.</w:t>
      </w:r>
    </w:p>
    <w:p w14:paraId="79AECCF8" w14:textId="696468E6" w:rsidR="19D2D961" w:rsidRDefault="19D2D961" w:rsidP="19D2D961">
      <w:pPr>
        <w:spacing w:line="360" w:lineRule="auto"/>
        <w:jc w:val="both"/>
        <w:rPr>
          <w:i/>
          <w:iCs/>
        </w:rPr>
      </w:pPr>
    </w:p>
    <w:p w14:paraId="165542EF" w14:textId="6215C82D" w:rsidR="60FFB48B" w:rsidRPr="00E65FD6" w:rsidRDefault="60FFB48B" w:rsidP="19D2D961">
      <w:pPr>
        <w:pStyle w:val="Heading3"/>
        <w:keepNext w:val="0"/>
        <w:keepLines w:val="0"/>
        <w:spacing w:line="360" w:lineRule="auto"/>
        <w:jc w:val="both"/>
        <w:rPr>
          <w:sz w:val="22"/>
          <w:szCs w:val="22"/>
        </w:rPr>
      </w:pPr>
      <w:r w:rsidRPr="00E65FD6">
        <w:rPr>
          <w:sz w:val="24"/>
          <w:szCs w:val="24"/>
        </w:rPr>
        <w:t>Think about your storage systems and organise for synthesis and not storage</w:t>
      </w:r>
    </w:p>
    <w:p w14:paraId="65E6BC2F" w14:textId="2D72A1E5" w:rsidR="60FFB48B" w:rsidRDefault="60FFB48B" w:rsidP="19D2D961">
      <w:pPr>
        <w:pStyle w:val="ListParagraph"/>
        <w:numPr>
          <w:ilvl w:val="0"/>
          <w:numId w:val="2"/>
        </w:numPr>
        <w:spacing w:line="360" w:lineRule="auto"/>
        <w:jc w:val="both"/>
        <w:rPr>
          <w:sz w:val="22"/>
          <w:szCs w:val="22"/>
        </w:rPr>
      </w:pPr>
      <w:r w:rsidRPr="19D2D961">
        <w:rPr>
          <w:sz w:val="22"/>
          <w:szCs w:val="22"/>
        </w:rPr>
        <w:t xml:space="preserve">Choose a system that helps you </w:t>
      </w:r>
      <w:r w:rsidRPr="19D2D961">
        <w:rPr>
          <w:b/>
          <w:bCs/>
          <w:sz w:val="22"/>
          <w:szCs w:val="22"/>
        </w:rPr>
        <w:t>see relationships</w:t>
      </w:r>
      <w:r w:rsidRPr="19D2D961">
        <w:rPr>
          <w:sz w:val="22"/>
          <w:szCs w:val="22"/>
        </w:rPr>
        <w:t xml:space="preserve"> between sources</w:t>
      </w:r>
      <w:r w:rsidR="1289AB82" w:rsidRPr="19D2D961">
        <w:rPr>
          <w:sz w:val="22"/>
          <w:szCs w:val="22"/>
        </w:rPr>
        <w:t>.</w:t>
      </w:r>
    </w:p>
    <w:p w14:paraId="3E4B10AB" w14:textId="16B75D59" w:rsidR="1289AB82" w:rsidRDefault="1289AB82" w:rsidP="19D2D961">
      <w:pPr>
        <w:pStyle w:val="ListParagraph"/>
        <w:numPr>
          <w:ilvl w:val="0"/>
          <w:numId w:val="2"/>
        </w:numPr>
        <w:spacing w:line="360" w:lineRule="auto"/>
        <w:jc w:val="both"/>
        <w:rPr>
          <w:sz w:val="22"/>
          <w:szCs w:val="22"/>
        </w:rPr>
      </w:pPr>
      <w:r w:rsidRPr="19D2D961">
        <w:rPr>
          <w:sz w:val="22"/>
          <w:szCs w:val="22"/>
        </w:rPr>
        <w:t>Spreadsheets can be useful with columns for themes/key points.</w:t>
      </w:r>
    </w:p>
    <w:p w14:paraId="152D8B09" w14:textId="5D8E0925" w:rsidR="1289AB82" w:rsidRDefault="1289AB82" w:rsidP="19D2D961">
      <w:pPr>
        <w:pStyle w:val="ListParagraph"/>
        <w:numPr>
          <w:ilvl w:val="0"/>
          <w:numId w:val="2"/>
        </w:numPr>
        <w:spacing w:line="360" w:lineRule="auto"/>
        <w:jc w:val="both"/>
        <w:rPr>
          <w:sz w:val="22"/>
          <w:szCs w:val="22"/>
        </w:rPr>
      </w:pPr>
      <w:r w:rsidRPr="19D2D961">
        <w:rPr>
          <w:sz w:val="22"/>
          <w:szCs w:val="22"/>
        </w:rPr>
        <w:t>Reference manager with consistent tags and categories.</w:t>
      </w:r>
    </w:p>
    <w:p w14:paraId="3399CADB" w14:textId="387F1023" w:rsidR="1289AB82" w:rsidRDefault="1289AB82" w:rsidP="19D2D961">
      <w:pPr>
        <w:pStyle w:val="ListParagraph"/>
        <w:numPr>
          <w:ilvl w:val="0"/>
          <w:numId w:val="2"/>
        </w:numPr>
        <w:spacing w:line="360" w:lineRule="auto"/>
        <w:jc w:val="both"/>
        <w:rPr>
          <w:sz w:val="22"/>
          <w:szCs w:val="22"/>
        </w:rPr>
      </w:pPr>
      <w:r w:rsidRPr="19D2D961">
        <w:rPr>
          <w:sz w:val="22"/>
          <w:szCs w:val="22"/>
        </w:rPr>
        <w:t xml:space="preserve">Concept maps that help you visualise relationships </w:t>
      </w:r>
      <w:r w:rsidR="3C12ABE4" w:rsidRPr="19D2D961">
        <w:rPr>
          <w:sz w:val="22"/>
          <w:szCs w:val="22"/>
        </w:rPr>
        <w:t>e.g</w:t>
      </w:r>
      <w:r w:rsidRPr="19D2D961">
        <w:rPr>
          <w:sz w:val="22"/>
          <w:szCs w:val="22"/>
        </w:rPr>
        <w:t>. Obsidian.</w:t>
      </w:r>
    </w:p>
    <w:p w14:paraId="1832B016" w14:textId="477E1648" w:rsidR="1289AB82" w:rsidRDefault="1289AB82" w:rsidP="19D2D961">
      <w:pPr>
        <w:spacing w:line="360" w:lineRule="auto"/>
        <w:jc w:val="both"/>
        <w:rPr>
          <w:b/>
          <w:bCs/>
          <w:i/>
          <w:iCs/>
        </w:rPr>
      </w:pPr>
      <w:r w:rsidRPr="00E65FD6">
        <w:rPr>
          <w:b/>
          <w:bCs/>
          <w:i/>
          <w:iCs/>
          <w:sz w:val="22"/>
          <w:szCs w:val="22"/>
        </w:rPr>
        <w:t>! Don’t overcomplicate your system and spend more time setting up your system tha</w:t>
      </w:r>
      <w:r w:rsidR="21B21D1D" w:rsidRPr="00E65FD6">
        <w:rPr>
          <w:b/>
          <w:bCs/>
          <w:i/>
          <w:iCs/>
          <w:sz w:val="22"/>
          <w:szCs w:val="22"/>
        </w:rPr>
        <w:t>n</w:t>
      </w:r>
      <w:r w:rsidRPr="00E65FD6">
        <w:rPr>
          <w:b/>
          <w:bCs/>
          <w:i/>
          <w:iCs/>
          <w:sz w:val="22"/>
          <w:szCs w:val="22"/>
        </w:rPr>
        <w:t xml:space="preserve"> actually using it.</w:t>
      </w:r>
    </w:p>
    <w:p w14:paraId="2ACF1C41" w14:textId="1DDCC7FA" w:rsidR="19D2D961" w:rsidRDefault="19D2D961" w:rsidP="19D2D961">
      <w:pPr>
        <w:spacing w:line="360" w:lineRule="auto"/>
        <w:jc w:val="both"/>
      </w:pPr>
    </w:p>
    <w:p w14:paraId="06595AE1" w14:textId="3D2183AC" w:rsidR="1289AB82" w:rsidRPr="00E65FD6" w:rsidRDefault="1289AB82" w:rsidP="19D2D961">
      <w:pPr>
        <w:pStyle w:val="Heading3"/>
        <w:keepNext w:val="0"/>
        <w:keepLines w:val="0"/>
        <w:spacing w:line="360" w:lineRule="auto"/>
        <w:jc w:val="both"/>
        <w:rPr>
          <w:sz w:val="22"/>
          <w:szCs w:val="22"/>
        </w:rPr>
      </w:pPr>
      <w:r w:rsidRPr="00E65FD6">
        <w:rPr>
          <w:sz w:val="24"/>
          <w:szCs w:val="24"/>
        </w:rPr>
        <w:t>Read for synthesis and not summary</w:t>
      </w:r>
    </w:p>
    <w:p w14:paraId="0FA75BBF" w14:textId="2A9FD1A5" w:rsidR="1289AB82" w:rsidRDefault="1289AB82" w:rsidP="19D2D961">
      <w:pPr>
        <w:pStyle w:val="ListParagraph"/>
        <w:numPr>
          <w:ilvl w:val="0"/>
          <w:numId w:val="2"/>
        </w:numPr>
        <w:spacing w:line="360" w:lineRule="auto"/>
        <w:jc w:val="both"/>
        <w:rPr>
          <w:sz w:val="22"/>
          <w:szCs w:val="22"/>
        </w:rPr>
      </w:pPr>
      <w:r w:rsidRPr="19D2D961">
        <w:rPr>
          <w:sz w:val="22"/>
          <w:szCs w:val="22"/>
        </w:rPr>
        <w:t>Ask yourself ‘</w:t>
      </w:r>
      <w:r w:rsidRPr="19D2D961">
        <w:rPr>
          <w:i/>
          <w:iCs/>
          <w:sz w:val="22"/>
          <w:szCs w:val="22"/>
        </w:rPr>
        <w:t>what are the key tensions and debates in my field?</w:t>
      </w:r>
      <w:r w:rsidRPr="19D2D961">
        <w:rPr>
          <w:sz w:val="22"/>
          <w:szCs w:val="22"/>
        </w:rPr>
        <w:t>’</w:t>
      </w:r>
    </w:p>
    <w:p w14:paraId="11120F52" w14:textId="7DE60E5D" w:rsidR="1289AB82" w:rsidRDefault="1289AB82" w:rsidP="19D2D961">
      <w:pPr>
        <w:pStyle w:val="ListParagraph"/>
        <w:numPr>
          <w:ilvl w:val="0"/>
          <w:numId w:val="2"/>
        </w:numPr>
        <w:spacing w:line="360" w:lineRule="auto"/>
        <w:jc w:val="both"/>
        <w:rPr>
          <w:sz w:val="22"/>
          <w:szCs w:val="22"/>
        </w:rPr>
      </w:pPr>
      <w:r w:rsidRPr="19D2D961">
        <w:rPr>
          <w:sz w:val="22"/>
          <w:szCs w:val="22"/>
        </w:rPr>
        <w:t xml:space="preserve">You may begin with broad reading to </w:t>
      </w:r>
      <w:r w:rsidR="51FC0B59" w:rsidRPr="19D2D961">
        <w:rPr>
          <w:sz w:val="22"/>
          <w:szCs w:val="22"/>
        </w:rPr>
        <w:t>get a feel for the subject</w:t>
      </w:r>
      <w:r w:rsidRPr="19D2D961">
        <w:rPr>
          <w:sz w:val="22"/>
          <w:szCs w:val="22"/>
        </w:rPr>
        <w:t xml:space="preserve"> before moving to more focused reading to analyse the topic.</w:t>
      </w:r>
    </w:p>
    <w:p w14:paraId="659AD873" w14:textId="291522DB" w:rsidR="26A7DDD8" w:rsidRDefault="26A7DDD8" w:rsidP="19D2D961">
      <w:pPr>
        <w:pStyle w:val="ListParagraph"/>
        <w:numPr>
          <w:ilvl w:val="0"/>
          <w:numId w:val="2"/>
        </w:numPr>
        <w:spacing w:line="360" w:lineRule="auto"/>
        <w:jc w:val="both"/>
        <w:rPr>
          <w:sz w:val="22"/>
          <w:szCs w:val="22"/>
        </w:rPr>
      </w:pPr>
      <w:r w:rsidRPr="19D2D961">
        <w:rPr>
          <w:sz w:val="22"/>
          <w:szCs w:val="22"/>
        </w:rPr>
        <w:t xml:space="preserve">Question, not summarise </w:t>
      </w:r>
    </w:p>
    <w:p w14:paraId="19FC0DA5" w14:textId="314FACB9" w:rsidR="7D87C089" w:rsidRDefault="7D87C089" w:rsidP="19D2D961">
      <w:pPr>
        <w:pStyle w:val="ListParagraph"/>
        <w:numPr>
          <w:ilvl w:val="1"/>
          <w:numId w:val="2"/>
        </w:numPr>
        <w:spacing w:line="360" w:lineRule="auto"/>
        <w:jc w:val="both"/>
        <w:rPr>
          <w:sz w:val="22"/>
          <w:szCs w:val="22"/>
        </w:rPr>
      </w:pPr>
      <w:r w:rsidRPr="19D2D961">
        <w:rPr>
          <w:sz w:val="22"/>
          <w:szCs w:val="22"/>
        </w:rPr>
        <w:t>What is being said and by whom</w:t>
      </w:r>
      <w:r w:rsidR="26A7DDD8" w:rsidRPr="19D2D961">
        <w:rPr>
          <w:sz w:val="22"/>
          <w:szCs w:val="22"/>
        </w:rPr>
        <w:t xml:space="preserve">? </w:t>
      </w:r>
    </w:p>
    <w:p w14:paraId="540B31E8" w14:textId="280030C4" w:rsidR="26A7DDD8" w:rsidRDefault="26A7DDD8" w:rsidP="19D2D961">
      <w:pPr>
        <w:pStyle w:val="ListParagraph"/>
        <w:numPr>
          <w:ilvl w:val="1"/>
          <w:numId w:val="2"/>
        </w:numPr>
        <w:spacing w:line="360" w:lineRule="auto"/>
        <w:jc w:val="both"/>
        <w:rPr>
          <w:sz w:val="22"/>
          <w:szCs w:val="22"/>
        </w:rPr>
      </w:pPr>
      <w:r w:rsidRPr="19D2D961">
        <w:rPr>
          <w:sz w:val="22"/>
          <w:szCs w:val="22"/>
        </w:rPr>
        <w:t xml:space="preserve">What is </w:t>
      </w:r>
      <w:r w:rsidR="156D3ACA" w:rsidRPr="19D2D961">
        <w:rPr>
          <w:sz w:val="22"/>
          <w:szCs w:val="22"/>
        </w:rPr>
        <w:t>not being said and potentially why</w:t>
      </w:r>
      <w:r w:rsidRPr="19D2D961">
        <w:rPr>
          <w:sz w:val="22"/>
          <w:szCs w:val="22"/>
        </w:rPr>
        <w:t xml:space="preserve">? </w:t>
      </w:r>
    </w:p>
    <w:p w14:paraId="7E7232CC" w14:textId="68AFFD23" w:rsidR="2A66E616" w:rsidRDefault="2A66E616" w:rsidP="19D2D961">
      <w:pPr>
        <w:pStyle w:val="ListParagraph"/>
        <w:numPr>
          <w:ilvl w:val="1"/>
          <w:numId w:val="2"/>
        </w:numPr>
        <w:spacing w:line="360" w:lineRule="auto"/>
        <w:jc w:val="both"/>
        <w:rPr>
          <w:sz w:val="22"/>
          <w:szCs w:val="22"/>
        </w:rPr>
      </w:pPr>
      <w:r w:rsidRPr="19D2D961">
        <w:rPr>
          <w:sz w:val="22"/>
          <w:szCs w:val="22"/>
        </w:rPr>
        <w:t>In what contexts are these being talked about</w:t>
      </w:r>
      <w:r w:rsidR="26A7DDD8" w:rsidRPr="19D2D961">
        <w:rPr>
          <w:sz w:val="22"/>
          <w:szCs w:val="22"/>
        </w:rPr>
        <w:t xml:space="preserve">? </w:t>
      </w:r>
    </w:p>
    <w:p w14:paraId="1DF8C567" w14:textId="7F8D462F" w:rsidR="26A7DDD8" w:rsidRDefault="26A7DDD8" w:rsidP="19D2D961">
      <w:pPr>
        <w:pStyle w:val="ListParagraph"/>
        <w:numPr>
          <w:ilvl w:val="1"/>
          <w:numId w:val="2"/>
        </w:numPr>
        <w:spacing w:line="360" w:lineRule="auto"/>
        <w:jc w:val="both"/>
        <w:rPr>
          <w:sz w:val="22"/>
          <w:szCs w:val="22"/>
        </w:rPr>
      </w:pPr>
      <w:r w:rsidRPr="19D2D961">
        <w:rPr>
          <w:sz w:val="22"/>
          <w:szCs w:val="22"/>
        </w:rPr>
        <w:t>Are there any gaps</w:t>
      </w:r>
      <w:r w:rsidR="28F4EDFA" w:rsidRPr="19D2D961">
        <w:rPr>
          <w:sz w:val="22"/>
          <w:szCs w:val="22"/>
        </w:rPr>
        <w:t xml:space="preserve"> we can identify</w:t>
      </w:r>
      <w:r w:rsidRPr="19D2D961">
        <w:rPr>
          <w:sz w:val="22"/>
          <w:szCs w:val="22"/>
        </w:rPr>
        <w:t>?</w:t>
      </w:r>
    </w:p>
    <w:p w14:paraId="1BD0425D" w14:textId="162F59F4" w:rsidR="3514D9DA" w:rsidRDefault="3514D9DA" w:rsidP="19D2D961">
      <w:pPr>
        <w:pStyle w:val="ListParagraph"/>
        <w:numPr>
          <w:ilvl w:val="1"/>
          <w:numId w:val="2"/>
        </w:numPr>
        <w:spacing w:line="360" w:lineRule="auto"/>
        <w:jc w:val="both"/>
        <w:rPr>
          <w:sz w:val="22"/>
          <w:szCs w:val="22"/>
        </w:rPr>
      </w:pPr>
      <w:r w:rsidRPr="19D2D961">
        <w:rPr>
          <w:sz w:val="22"/>
          <w:szCs w:val="22"/>
        </w:rPr>
        <w:t>Is there anything contested or controversial in what I’m reading?</w:t>
      </w:r>
    </w:p>
    <w:p w14:paraId="4004A8C9" w14:textId="1CE69D17" w:rsidR="0959F95E" w:rsidRDefault="0959F95E" w:rsidP="19D2D961">
      <w:pPr>
        <w:pStyle w:val="ListParagraph"/>
        <w:numPr>
          <w:ilvl w:val="0"/>
          <w:numId w:val="2"/>
        </w:numPr>
        <w:spacing w:line="360" w:lineRule="auto"/>
        <w:rPr>
          <w:sz w:val="22"/>
          <w:szCs w:val="22"/>
        </w:rPr>
      </w:pPr>
      <w:r w:rsidRPr="19D2D961">
        <w:rPr>
          <w:sz w:val="22"/>
          <w:szCs w:val="22"/>
        </w:rPr>
        <w:t>These will shape your research questions and your argument</w:t>
      </w:r>
    </w:p>
    <w:p w14:paraId="52298ABF" w14:textId="7B9823C6" w:rsidR="77CBEEF7" w:rsidRDefault="77CBEEF7" w:rsidP="19D2D961">
      <w:pPr>
        <w:pStyle w:val="ListParagraph"/>
        <w:numPr>
          <w:ilvl w:val="0"/>
          <w:numId w:val="2"/>
        </w:numPr>
        <w:spacing w:line="360" w:lineRule="auto"/>
        <w:rPr>
          <w:sz w:val="20"/>
          <w:szCs w:val="20"/>
        </w:rPr>
      </w:pPr>
      <w:r w:rsidRPr="19D2D961">
        <w:rPr>
          <w:sz w:val="22"/>
          <w:szCs w:val="22"/>
        </w:rPr>
        <w:t xml:space="preserve">Write reflective memos after each reading </w:t>
      </w:r>
      <w:r w:rsidR="001C3CD2" w:rsidRPr="19D2D961">
        <w:rPr>
          <w:sz w:val="22"/>
          <w:szCs w:val="22"/>
        </w:rPr>
        <w:t>session, these</w:t>
      </w:r>
      <w:r w:rsidRPr="19D2D961">
        <w:rPr>
          <w:sz w:val="22"/>
          <w:szCs w:val="22"/>
        </w:rPr>
        <w:t xml:space="preserve"> become the foundation of your critical analysis</w:t>
      </w:r>
    </w:p>
    <w:p w14:paraId="45ED86CA" w14:textId="5016554D" w:rsidR="19D2D961" w:rsidRDefault="19D2D961" w:rsidP="19D2D961">
      <w:pPr>
        <w:spacing w:line="360" w:lineRule="auto"/>
        <w:rPr>
          <w:sz w:val="22"/>
          <w:szCs w:val="22"/>
        </w:rPr>
      </w:pPr>
    </w:p>
    <w:p w14:paraId="3648D313" w14:textId="77777777" w:rsidR="00CB2959" w:rsidRDefault="00CB2959" w:rsidP="19D2D961">
      <w:pPr>
        <w:spacing w:line="360" w:lineRule="auto"/>
        <w:rPr>
          <w:sz w:val="22"/>
          <w:szCs w:val="22"/>
        </w:rPr>
      </w:pPr>
    </w:p>
    <w:p w14:paraId="0AFE663E" w14:textId="7964F8A5" w:rsidR="0959F95E" w:rsidRPr="00E65FD6" w:rsidRDefault="0959F95E" w:rsidP="19D2D961">
      <w:pPr>
        <w:pStyle w:val="Heading3"/>
        <w:keepNext w:val="0"/>
        <w:keepLines w:val="0"/>
        <w:spacing w:line="360" w:lineRule="auto"/>
        <w:rPr>
          <w:sz w:val="22"/>
          <w:szCs w:val="22"/>
        </w:rPr>
      </w:pPr>
      <w:r w:rsidRPr="00E65FD6">
        <w:rPr>
          <w:sz w:val="24"/>
          <w:szCs w:val="24"/>
        </w:rPr>
        <w:t>Building your argument through your literature</w:t>
      </w:r>
    </w:p>
    <w:p w14:paraId="72199871" w14:textId="1E1CB48F" w:rsidR="0959F95E" w:rsidRDefault="0959F95E" w:rsidP="19D2D961">
      <w:pPr>
        <w:pStyle w:val="ListParagraph"/>
        <w:numPr>
          <w:ilvl w:val="0"/>
          <w:numId w:val="1"/>
        </w:numPr>
        <w:spacing w:line="360" w:lineRule="auto"/>
        <w:rPr>
          <w:sz w:val="22"/>
          <w:szCs w:val="22"/>
        </w:rPr>
      </w:pPr>
      <w:r w:rsidRPr="19D2D961">
        <w:rPr>
          <w:sz w:val="22"/>
          <w:szCs w:val="22"/>
        </w:rPr>
        <w:t>Avoid the shopping list approach ‘</w:t>
      </w:r>
      <w:r w:rsidRPr="19D2D961">
        <w:rPr>
          <w:i/>
          <w:iCs/>
          <w:sz w:val="22"/>
          <w:szCs w:val="22"/>
        </w:rPr>
        <w:t>Jones (2024) said xyz, Bruce (2023) said abc</w:t>
      </w:r>
      <w:r w:rsidRPr="19D2D961">
        <w:rPr>
          <w:sz w:val="22"/>
          <w:szCs w:val="22"/>
        </w:rPr>
        <w:t>’</w:t>
      </w:r>
    </w:p>
    <w:p w14:paraId="056DC700" w14:textId="3ACD24DD" w:rsidR="0959F95E" w:rsidRDefault="0959F95E" w:rsidP="19D2D961">
      <w:pPr>
        <w:pStyle w:val="ListParagraph"/>
        <w:numPr>
          <w:ilvl w:val="0"/>
          <w:numId w:val="1"/>
        </w:numPr>
        <w:spacing w:line="360" w:lineRule="auto"/>
        <w:rPr>
          <w:sz w:val="22"/>
          <w:szCs w:val="22"/>
        </w:rPr>
      </w:pPr>
      <w:r w:rsidRPr="19D2D961">
        <w:rPr>
          <w:sz w:val="22"/>
          <w:szCs w:val="22"/>
        </w:rPr>
        <w:t>Instead consider where authors are in agreement or disagreement as well as where there are gaps that can be identified.</w:t>
      </w:r>
    </w:p>
    <w:p w14:paraId="37AEFB5D" w14:textId="10F14E8F" w:rsidR="4B0F5A44" w:rsidRDefault="4B0F5A44" w:rsidP="19D2D961">
      <w:pPr>
        <w:pStyle w:val="ListParagraph"/>
        <w:numPr>
          <w:ilvl w:val="0"/>
          <w:numId w:val="1"/>
        </w:numPr>
        <w:spacing w:line="360" w:lineRule="auto"/>
        <w:rPr>
          <w:sz w:val="22"/>
          <w:szCs w:val="22"/>
        </w:rPr>
      </w:pPr>
      <w:r w:rsidRPr="19D2D961">
        <w:rPr>
          <w:sz w:val="22"/>
          <w:szCs w:val="22"/>
        </w:rPr>
        <w:t xml:space="preserve">Organise your literature review by themes/concepts/debates. </w:t>
      </w:r>
    </w:p>
    <w:p w14:paraId="64BDEA53" w14:textId="200F036B" w:rsidR="4B0F5A44" w:rsidRDefault="4B0F5A44" w:rsidP="19D2D961">
      <w:pPr>
        <w:pStyle w:val="ListParagraph"/>
        <w:numPr>
          <w:ilvl w:val="0"/>
          <w:numId w:val="1"/>
        </w:numPr>
        <w:spacing w:line="360" w:lineRule="auto"/>
        <w:rPr>
          <w:sz w:val="22"/>
          <w:szCs w:val="22"/>
        </w:rPr>
      </w:pPr>
      <w:r w:rsidRPr="19D2D961">
        <w:rPr>
          <w:sz w:val="22"/>
          <w:szCs w:val="22"/>
        </w:rPr>
        <w:t>Think about how your sources relate to each other and position your research within those conversations.</w:t>
      </w:r>
    </w:p>
    <w:p w14:paraId="42116978" w14:textId="7470A80E" w:rsidR="4B0F5A44" w:rsidRDefault="4B0F5A44" w:rsidP="19D2D961">
      <w:pPr>
        <w:pStyle w:val="ListParagraph"/>
        <w:numPr>
          <w:ilvl w:val="0"/>
          <w:numId w:val="1"/>
        </w:numPr>
        <w:spacing w:line="360" w:lineRule="auto"/>
        <w:rPr>
          <w:sz w:val="22"/>
          <w:szCs w:val="22"/>
        </w:rPr>
      </w:pPr>
      <w:r w:rsidRPr="19D2D961">
        <w:rPr>
          <w:sz w:val="22"/>
          <w:szCs w:val="22"/>
        </w:rPr>
        <w:t>Ask yourself questions as you move through the literature</w:t>
      </w:r>
    </w:p>
    <w:p w14:paraId="423C21D0" w14:textId="7DAAF3BD" w:rsidR="4B0F5A44" w:rsidRDefault="4B0F5A44" w:rsidP="19D2D961">
      <w:pPr>
        <w:pStyle w:val="ListParagraph"/>
        <w:numPr>
          <w:ilvl w:val="1"/>
          <w:numId w:val="1"/>
        </w:numPr>
        <w:spacing w:line="360" w:lineRule="auto"/>
        <w:rPr>
          <w:sz w:val="22"/>
          <w:szCs w:val="22"/>
        </w:rPr>
      </w:pPr>
      <w:r w:rsidRPr="19D2D961">
        <w:rPr>
          <w:sz w:val="22"/>
          <w:szCs w:val="22"/>
        </w:rPr>
        <w:t>"</w:t>
      </w:r>
      <w:r w:rsidRPr="19D2D961">
        <w:rPr>
          <w:i/>
          <w:iCs/>
          <w:sz w:val="22"/>
          <w:szCs w:val="22"/>
        </w:rPr>
        <w:t>So what?</w:t>
      </w:r>
      <w:r w:rsidRPr="19D2D961">
        <w:rPr>
          <w:sz w:val="22"/>
          <w:szCs w:val="22"/>
        </w:rPr>
        <w:t>" - Why does this source matter to my research?</w:t>
      </w:r>
    </w:p>
    <w:p w14:paraId="50C8D9E6" w14:textId="3F98BE3E" w:rsidR="4B0F5A44" w:rsidRDefault="4B0F5A44" w:rsidP="19D2D961">
      <w:pPr>
        <w:pStyle w:val="ListParagraph"/>
        <w:numPr>
          <w:ilvl w:val="1"/>
          <w:numId w:val="1"/>
        </w:numPr>
        <w:spacing w:after="0" w:line="360" w:lineRule="auto"/>
        <w:rPr>
          <w:sz w:val="22"/>
          <w:szCs w:val="22"/>
        </w:rPr>
      </w:pPr>
      <w:r w:rsidRPr="19D2D961">
        <w:rPr>
          <w:sz w:val="22"/>
          <w:szCs w:val="22"/>
        </w:rPr>
        <w:t>"</w:t>
      </w:r>
      <w:r w:rsidRPr="19D2D961">
        <w:rPr>
          <w:i/>
          <w:iCs/>
          <w:sz w:val="22"/>
          <w:szCs w:val="22"/>
        </w:rPr>
        <w:t>Says who</w:t>
      </w:r>
      <w:r w:rsidRPr="19D2D961">
        <w:rPr>
          <w:sz w:val="22"/>
          <w:szCs w:val="22"/>
        </w:rPr>
        <w:t>?" - Whose voices are present/absent in this literature?</w:t>
      </w:r>
    </w:p>
    <w:p w14:paraId="0EFD430F" w14:textId="3E750DCF" w:rsidR="4B0F5A44" w:rsidRDefault="4B0F5A44" w:rsidP="19D2D961">
      <w:pPr>
        <w:pStyle w:val="ListParagraph"/>
        <w:numPr>
          <w:ilvl w:val="1"/>
          <w:numId w:val="1"/>
        </w:numPr>
        <w:spacing w:after="0" w:line="360" w:lineRule="auto"/>
        <w:rPr>
          <w:sz w:val="22"/>
          <w:szCs w:val="22"/>
        </w:rPr>
      </w:pPr>
      <w:r w:rsidRPr="19D2D961">
        <w:rPr>
          <w:sz w:val="22"/>
          <w:szCs w:val="22"/>
        </w:rPr>
        <w:t>"</w:t>
      </w:r>
      <w:r w:rsidRPr="19D2D961">
        <w:rPr>
          <w:i/>
          <w:iCs/>
          <w:sz w:val="22"/>
          <w:szCs w:val="22"/>
        </w:rPr>
        <w:t>What gap am I filling</w:t>
      </w:r>
      <w:r w:rsidRPr="19D2D961">
        <w:rPr>
          <w:sz w:val="22"/>
          <w:szCs w:val="22"/>
        </w:rPr>
        <w:t>?" - How will my research contribute something new and in what way?</w:t>
      </w:r>
    </w:p>
    <w:p w14:paraId="481EC88D" w14:textId="0AED344B" w:rsidR="19D2D961" w:rsidRDefault="19D2D961" w:rsidP="19D2D961">
      <w:pPr>
        <w:spacing w:after="0" w:line="360" w:lineRule="auto"/>
      </w:pPr>
    </w:p>
    <w:p w14:paraId="05934C86" w14:textId="32498278" w:rsidR="5AE11652" w:rsidRPr="00E65FD6" w:rsidRDefault="5AE11652" w:rsidP="19D2D961">
      <w:pPr>
        <w:pStyle w:val="Heading3"/>
        <w:keepNext w:val="0"/>
        <w:keepLines w:val="0"/>
        <w:spacing w:line="360" w:lineRule="auto"/>
        <w:rPr>
          <w:sz w:val="22"/>
          <w:szCs w:val="22"/>
        </w:rPr>
      </w:pPr>
      <w:r w:rsidRPr="00E65FD6">
        <w:rPr>
          <w:sz w:val="24"/>
          <w:szCs w:val="24"/>
        </w:rPr>
        <w:t>Some practical tips</w:t>
      </w:r>
    </w:p>
    <w:p w14:paraId="0943F03A" w14:textId="5D83D135" w:rsidR="5AE11652" w:rsidRDefault="5AE11652" w:rsidP="19D2D961">
      <w:pPr>
        <w:pStyle w:val="ListParagraph"/>
        <w:numPr>
          <w:ilvl w:val="0"/>
          <w:numId w:val="5"/>
        </w:numPr>
        <w:spacing w:line="360" w:lineRule="auto"/>
        <w:rPr>
          <w:sz w:val="22"/>
          <w:szCs w:val="22"/>
        </w:rPr>
      </w:pPr>
      <w:r w:rsidRPr="19D2D961">
        <w:rPr>
          <w:sz w:val="22"/>
          <w:szCs w:val="22"/>
        </w:rPr>
        <w:t>Write immediately after reading, reflective memos are a great way to develop your thinking around the topic you are reading.</w:t>
      </w:r>
    </w:p>
    <w:p w14:paraId="2115C695" w14:textId="4240CEEC" w:rsidR="5AE11652" w:rsidRDefault="5AE11652" w:rsidP="19D2D961">
      <w:pPr>
        <w:pStyle w:val="ListParagraph"/>
        <w:numPr>
          <w:ilvl w:val="0"/>
          <w:numId w:val="5"/>
        </w:numPr>
        <w:spacing w:line="360" w:lineRule="auto"/>
        <w:rPr>
          <w:sz w:val="22"/>
          <w:szCs w:val="22"/>
        </w:rPr>
      </w:pPr>
      <w:r w:rsidRPr="19D2D961">
        <w:rPr>
          <w:sz w:val="22"/>
          <w:szCs w:val="22"/>
        </w:rPr>
        <w:t>Look for patterns as you move through the reading and write them down.</w:t>
      </w:r>
    </w:p>
    <w:p w14:paraId="5B110CB1" w14:textId="252CCA3B" w:rsidR="5AE11652" w:rsidRDefault="5AE11652" w:rsidP="19D2D961">
      <w:pPr>
        <w:pStyle w:val="ListParagraph"/>
        <w:numPr>
          <w:ilvl w:val="0"/>
          <w:numId w:val="5"/>
        </w:numPr>
        <w:spacing w:line="360" w:lineRule="auto"/>
        <w:rPr>
          <w:sz w:val="22"/>
          <w:szCs w:val="22"/>
        </w:rPr>
      </w:pPr>
      <w:r w:rsidRPr="19D2D961">
        <w:rPr>
          <w:sz w:val="22"/>
          <w:szCs w:val="22"/>
        </w:rPr>
        <w:t>Remember to return to your earlier memos as your thinking evolves.</w:t>
      </w:r>
    </w:p>
    <w:p w14:paraId="5F94D0FA" w14:textId="04DCC84A" w:rsidR="5AE11652" w:rsidRDefault="5AE11652" w:rsidP="19D2D961">
      <w:pPr>
        <w:pStyle w:val="ListParagraph"/>
        <w:numPr>
          <w:ilvl w:val="0"/>
          <w:numId w:val="5"/>
        </w:numPr>
        <w:spacing w:line="360" w:lineRule="auto"/>
        <w:rPr>
          <w:sz w:val="22"/>
          <w:szCs w:val="22"/>
        </w:rPr>
      </w:pPr>
      <w:r w:rsidRPr="19D2D961">
        <w:rPr>
          <w:sz w:val="22"/>
          <w:szCs w:val="22"/>
        </w:rPr>
        <w:t>Backwards and forwards citation tracing can be helpful strategies to help you identify literature.</w:t>
      </w:r>
    </w:p>
    <w:p w14:paraId="6EEE558B" w14:textId="3CBDE739" w:rsidR="5AE11652" w:rsidRDefault="5AE11652" w:rsidP="19D2D961">
      <w:pPr>
        <w:pStyle w:val="ListParagraph"/>
        <w:numPr>
          <w:ilvl w:val="0"/>
          <w:numId w:val="5"/>
        </w:numPr>
        <w:spacing w:line="360" w:lineRule="auto"/>
        <w:rPr>
          <w:sz w:val="22"/>
          <w:szCs w:val="22"/>
        </w:rPr>
      </w:pPr>
      <w:r w:rsidRPr="19D2D961">
        <w:rPr>
          <w:sz w:val="22"/>
          <w:szCs w:val="22"/>
        </w:rPr>
        <w:t>Not all literature will be relevant, be comfortable with that and avoid trying to shoehorn sources in because you have read them.</w:t>
      </w:r>
    </w:p>
    <w:p w14:paraId="4417A7F8" w14:textId="273D2669" w:rsidR="5AE11652" w:rsidRDefault="5AE11652" w:rsidP="19D2D961">
      <w:pPr>
        <w:pStyle w:val="ListParagraph"/>
        <w:numPr>
          <w:ilvl w:val="0"/>
          <w:numId w:val="5"/>
        </w:numPr>
        <w:spacing w:line="360" w:lineRule="auto"/>
        <w:rPr>
          <w:sz w:val="22"/>
          <w:szCs w:val="22"/>
        </w:rPr>
      </w:pPr>
      <w:r w:rsidRPr="19D2D961">
        <w:rPr>
          <w:sz w:val="22"/>
          <w:szCs w:val="22"/>
        </w:rPr>
        <w:t>Read widely and when you start to see the same ideas continually repeated and the same authors mentioned then you may have reached the point of literature saturation.</w:t>
      </w:r>
    </w:p>
    <w:p w14:paraId="29A37E13" w14:textId="481533FE" w:rsidR="19D2D961" w:rsidRDefault="19D2D961" w:rsidP="19D2D961">
      <w:pPr>
        <w:pStyle w:val="ListParagraph"/>
        <w:spacing w:line="360" w:lineRule="auto"/>
        <w:rPr>
          <w:sz w:val="22"/>
          <w:szCs w:val="22"/>
        </w:rPr>
      </w:pPr>
    </w:p>
    <w:p w14:paraId="1917E6D7" w14:textId="467E1817" w:rsidR="00D01ABE" w:rsidRPr="005D595D" w:rsidRDefault="00D01ABE" w:rsidP="005D595D">
      <w:pPr>
        <w:spacing w:line="360" w:lineRule="auto"/>
        <w:sectPr w:rsidR="00D01ABE" w:rsidRPr="005D595D">
          <w:pgSz w:w="11906" w:h="16838"/>
          <w:pgMar w:top="1440" w:right="1440" w:bottom="1440" w:left="1440" w:header="720" w:footer="720" w:gutter="0"/>
          <w:cols w:space="720"/>
          <w:docGrid w:linePitch="360"/>
        </w:sectPr>
      </w:pPr>
    </w:p>
    <w:p w14:paraId="295DC51F" w14:textId="2CA43750" w:rsidR="19D2D961" w:rsidRDefault="00CA0829" w:rsidP="00E65FD6">
      <w:pPr>
        <w:pStyle w:val="Heading4"/>
      </w:pPr>
      <w:r>
        <w:t xml:space="preserve">Example excerpt from </w:t>
      </w:r>
      <w:r w:rsidR="00AF37F0">
        <w:t>literature spreadsheet</w:t>
      </w:r>
    </w:p>
    <w:p w14:paraId="36B21ACD" w14:textId="06324195" w:rsidR="19D2D961" w:rsidRPr="005D595D" w:rsidRDefault="7CC66C21" w:rsidP="19D2D961">
      <w:r>
        <w:rPr>
          <w:noProof/>
        </w:rPr>
        <w:drawing>
          <wp:inline distT="0" distB="0" distL="0" distR="0" wp14:anchorId="21FD40C6" wp14:editId="79A73DC1">
            <wp:extent cx="9923145" cy="1704975"/>
            <wp:effectExtent l="0" t="0" r="1905" b="9525"/>
            <wp:docPr id="1526624473" name="drawing">
              <a:extLst xmlns:a="http://schemas.openxmlformats.org/drawingml/2006/main">
                <a:ext uri="{FF2B5EF4-FFF2-40B4-BE49-F238E27FC236}">
                  <a16:creationId xmlns:a16="http://schemas.microsoft.com/office/drawing/2014/main" id="{E8B9A968-529B-45A5-8A8C-99CC77CB845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624473" name=""/>
                    <pic:cNvPicPr/>
                  </pic:nvPicPr>
                  <pic:blipFill>
                    <a:blip r:embed="rId5">
                      <a:extLst>
                        <a:ext uri="{28A0092B-C50C-407E-A947-70E740481C1C}">
                          <a14:useLocalDpi xmlns:a14="http://schemas.microsoft.com/office/drawing/2010/main"/>
                        </a:ext>
                      </a:extLst>
                    </a:blip>
                    <a:stretch>
                      <a:fillRect/>
                    </a:stretch>
                  </pic:blipFill>
                  <pic:spPr>
                    <a:xfrm>
                      <a:off x="0" y="0"/>
                      <a:ext cx="9925178" cy="1705324"/>
                    </a:xfrm>
                    <a:prstGeom prst="rect">
                      <a:avLst/>
                    </a:prstGeom>
                  </pic:spPr>
                </pic:pic>
              </a:graphicData>
            </a:graphic>
          </wp:inline>
        </w:drawing>
      </w:r>
    </w:p>
    <w:p w14:paraId="758B1642" w14:textId="73E1DD9B" w:rsidR="007A39F4" w:rsidRDefault="00A12EFF" w:rsidP="007A39F4">
      <w:pPr>
        <w:pStyle w:val="Heading4"/>
      </w:pPr>
      <w:r w:rsidRPr="00A12EFF">
        <w:t>Example reflective memo</w:t>
      </w:r>
    </w:p>
    <w:p w14:paraId="4E313294" w14:textId="547734AE" w:rsidR="006F6E29" w:rsidRDefault="009444FA" w:rsidP="009444FA">
      <w:pPr>
        <w:spacing w:line="360" w:lineRule="auto"/>
        <w:jc w:val="both"/>
        <w:rPr>
          <w:i/>
          <w:iCs/>
          <w:sz w:val="22"/>
          <w:szCs w:val="22"/>
        </w:rPr>
      </w:pPr>
      <w:r w:rsidRPr="009444FA">
        <w:rPr>
          <w:i/>
          <w:iCs/>
          <w:sz w:val="22"/>
          <w:szCs w:val="22"/>
        </w:rPr>
        <w:t xml:space="preserve">The reflective memo below relates to the spreadsheet example above. What is included below is a </w:t>
      </w:r>
      <w:r w:rsidR="005D595D">
        <w:rPr>
          <w:i/>
          <w:iCs/>
          <w:sz w:val="22"/>
          <w:szCs w:val="22"/>
        </w:rPr>
        <w:t>before and after</w:t>
      </w:r>
      <w:r w:rsidRPr="009444FA">
        <w:rPr>
          <w:i/>
          <w:iCs/>
          <w:sz w:val="22"/>
          <w:szCs w:val="22"/>
        </w:rPr>
        <w:t xml:space="preserve"> version of the initial thoughts I wrote immediately after reading Stier (2004</w:t>
      </w:r>
      <w:r w:rsidR="005D595D">
        <w:rPr>
          <w:i/>
          <w:iCs/>
          <w:sz w:val="22"/>
          <w:szCs w:val="22"/>
        </w:rPr>
        <w:t>)</w:t>
      </w:r>
      <w:r>
        <w:rPr>
          <w:i/>
          <w:iCs/>
          <w:sz w:val="22"/>
          <w:szCs w:val="22"/>
        </w:rPr>
        <w:t>.</w:t>
      </w:r>
      <w:r w:rsidRPr="009444FA">
        <w:rPr>
          <w:i/>
          <w:iCs/>
          <w:sz w:val="22"/>
          <w:szCs w:val="22"/>
        </w:rPr>
        <w:t xml:space="preserve"> I then reviewed</w:t>
      </w:r>
      <w:r>
        <w:rPr>
          <w:i/>
          <w:iCs/>
          <w:sz w:val="22"/>
          <w:szCs w:val="22"/>
        </w:rPr>
        <w:t xml:space="preserve"> this</w:t>
      </w:r>
      <w:r w:rsidRPr="009444FA">
        <w:rPr>
          <w:i/>
          <w:iCs/>
          <w:sz w:val="22"/>
          <w:szCs w:val="22"/>
        </w:rPr>
        <w:t xml:space="preserve"> as I progressed through my literature review journey </w:t>
      </w:r>
      <w:r>
        <w:rPr>
          <w:i/>
          <w:iCs/>
          <w:sz w:val="22"/>
          <w:szCs w:val="22"/>
        </w:rPr>
        <w:t xml:space="preserve">as Stier’s work was key to my argument </w:t>
      </w:r>
      <w:r w:rsidRPr="009444FA">
        <w:rPr>
          <w:i/>
          <w:iCs/>
          <w:sz w:val="22"/>
          <w:szCs w:val="22"/>
        </w:rPr>
        <w:t xml:space="preserve">and I then rewrote the memo as my thinking </w:t>
      </w:r>
      <w:r w:rsidR="005D595D" w:rsidRPr="009444FA">
        <w:rPr>
          <w:i/>
          <w:iCs/>
          <w:sz w:val="22"/>
          <w:szCs w:val="22"/>
        </w:rPr>
        <w:t>developed,</w:t>
      </w:r>
      <w:r>
        <w:rPr>
          <w:i/>
          <w:iCs/>
          <w:sz w:val="22"/>
          <w:szCs w:val="22"/>
        </w:rPr>
        <w:t xml:space="preserve"> </w:t>
      </w:r>
      <w:r w:rsidRPr="009444FA">
        <w:rPr>
          <w:i/>
          <w:iCs/>
          <w:sz w:val="22"/>
          <w:szCs w:val="22"/>
        </w:rPr>
        <w:t>and I began to question the source more.</w:t>
      </w:r>
    </w:p>
    <w:p w14:paraId="5E5CB165" w14:textId="77777777" w:rsidR="006F6E29" w:rsidRPr="009444FA" w:rsidRDefault="006F6E29" w:rsidP="009444FA">
      <w:pPr>
        <w:spacing w:line="360" w:lineRule="auto"/>
        <w:jc w:val="both"/>
        <w:rPr>
          <w:i/>
          <w:iCs/>
          <w:sz w:val="22"/>
          <w:szCs w:val="22"/>
        </w:rPr>
      </w:pPr>
    </w:p>
    <w:p w14:paraId="48199DEE" w14:textId="7412770F" w:rsidR="005D595D" w:rsidRDefault="005D595D" w:rsidP="005D595D">
      <w:pPr>
        <w:pStyle w:val="Heading5"/>
      </w:pPr>
      <w:r>
        <w:t>Original memo (capturing initial thoughts immediately after reading)</w:t>
      </w:r>
    </w:p>
    <w:p w14:paraId="32AB4B53" w14:textId="2D7F160E" w:rsidR="0C0A2882" w:rsidRDefault="005D595D" w:rsidP="0C0A2882">
      <w:pPr>
        <w:rPr>
          <w:sz w:val="22"/>
          <w:szCs w:val="22"/>
        </w:rPr>
      </w:pPr>
      <w:r w:rsidRPr="005D595D">
        <w:rPr>
          <w:sz w:val="22"/>
          <w:szCs w:val="22"/>
        </w:rPr>
        <w:t>Interesting points, bit dated so is it still valuable today? 3 ways of looking at internationalisation but what about devolved areas with specific identities? This isn’t mentioned and why?</w:t>
      </w:r>
      <w:r w:rsidR="006219BB">
        <w:rPr>
          <w:sz w:val="22"/>
          <w:szCs w:val="22"/>
        </w:rPr>
        <w:t xml:space="preserve"> Can we see all these 3 ideal-types in Wales and </w:t>
      </w:r>
      <w:r w:rsidR="00E600A4">
        <w:rPr>
          <w:sz w:val="22"/>
          <w:szCs w:val="22"/>
        </w:rPr>
        <w:t>from whose perspective are we seeing them?</w:t>
      </w:r>
    </w:p>
    <w:p w14:paraId="558C8935" w14:textId="6E97EE57" w:rsidR="005D595D" w:rsidRDefault="005D595D" w:rsidP="005D595D">
      <w:pPr>
        <w:pStyle w:val="Heading5"/>
      </w:pPr>
      <w:r>
        <w:t>Final memo (refined as my literature review progressed)</w:t>
      </w:r>
    </w:p>
    <w:p w14:paraId="66B286F2" w14:textId="2E9FD6CA" w:rsidR="4B7148B0" w:rsidRDefault="00A12EFF" w:rsidP="4B7148B0">
      <w:pPr>
        <w:jc w:val="both"/>
        <w:rPr>
          <w:rFonts w:cs="Segoe UI"/>
          <w:sz w:val="22"/>
          <w:szCs w:val="22"/>
        </w:rPr>
      </w:pPr>
      <w:r w:rsidRPr="00A12EFF">
        <w:rPr>
          <w:rFonts w:cs="Segoe UI"/>
          <w:sz w:val="22"/>
          <w:szCs w:val="22"/>
        </w:rPr>
        <w:t xml:space="preserve">The role of modern society is complex. Universities play a significant role in supporting anchorage of an identity and achievement within a complex societal structure where identities can be fluid and cosmopolitan in nature. Stier deliberately excludes political ideologies within his discussion, yet for devolved nations, regional identities are entwined with how such nations construct policy. Within his narrative, Stier offers a number of recommendations for the future including not allowing others to influence academia's ideologies and calls for emancipation to this effect (Stier, 2004). He also outlines how there is a need to find an appropriate balance between an economistic and an idealistic outlook on education. Whilst this is indeed can be seen as </w:t>
      </w:r>
      <w:r w:rsidR="005D595D">
        <w:rPr>
          <w:rFonts w:cs="Segoe UI"/>
          <w:sz w:val="22"/>
          <w:szCs w:val="22"/>
        </w:rPr>
        <w:t>a significant</w:t>
      </w:r>
      <w:r w:rsidRPr="00A12EFF">
        <w:rPr>
          <w:rFonts w:cs="Segoe UI"/>
          <w:sz w:val="22"/>
          <w:szCs w:val="22"/>
        </w:rPr>
        <w:t xml:space="preserve"> ambition, in a devolved nation such as Wales where there is a significant dependency on higher education as a key employer within the region, is this even possible?</w:t>
      </w:r>
    </w:p>
    <w:p w14:paraId="18F51690" w14:textId="7904B1DD" w:rsidR="007A39F4" w:rsidRPr="00A12EFF" w:rsidRDefault="007A39F4" w:rsidP="00965C12">
      <w:pPr>
        <w:jc w:val="both"/>
        <w:rPr>
          <w:b/>
          <w:bCs/>
          <w:i/>
          <w:iCs/>
          <w:sz w:val="22"/>
          <w:szCs w:val="22"/>
        </w:rPr>
      </w:pPr>
      <w:r>
        <w:rPr>
          <w:b/>
          <w:bCs/>
          <w:i/>
          <w:iCs/>
          <w:sz w:val="22"/>
          <w:szCs w:val="22"/>
        </w:rPr>
        <w:t xml:space="preserve">! </w:t>
      </w:r>
      <w:r w:rsidRPr="007A39F4">
        <w:rPr>
          <w:b/>
          <w:bCs/>
          <w:i/>
          <w:iCs/>
          <w:sz w:val="22"/>
          <w:szCs w:val="22"/>
        </w:rPr>
        <w:t>This memo helped me identify how regional/national context was missing from existing debates</w:t>
      </w:r>
      <w:r w:rsidR="005D595D">
        <w:rPr>
          <w:b/>
          <w:bCs/>
          <w:i/>
          <w:iCs/>
          <w:sz w:val="22"/>
          <w:szCs w:val="22"/>
        </w:rPr>
        <w:t xml:space="preserve"> and became central to developing my research questions.</w:t>
      </w:r>
    </w:p>
    <w:sectPr w:rsidR="007A39F4" w:rsidRPr="00A12EFF" w:rsidSect="00CA0829">
      <w:pgSz w:w="16838" w:h="11906" w:orient="landscape"/>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02707"/>
    <w:multiLevelType w:val="hybridMultilevel"/>
    <w:tmpl w:val="1D4E7B7A"/>
    <w:lvl w:ilvl="0" w:tplc="9DFA24EE">
      <w:start w:val="1"/>
      <w:numFmt w:val="decimal"/>
      <w:lvlText w:val="%1."/>
      <w:lvlJc w:val="left"/>
      <w:pPr>
        <w:ind w:left="720" w:hanging="360"/>
      </w:pPr>
    </w:lvl>
    <w:lvl w:ilvl="1" w:tplc="3D86CE3A">
      <w:start w:val="1"/>
      <w:numFmt w:val="lowerLetter"/>
      <w:lvlText w:val="%2."/>
      <w:lvlJc w:val="left"/>
      <w:pPr>
        <w:ind w:left="1440" w:hanging="360"/>
      </w:pPr>
    </w:lvl>
    <w:lvl w:ilvl="2" w:tplc="30DA8DBA">
      <w:start w:val="1"/>
      <w:numFmt w:val="lowerRoman"/>
      <w:lvlText w:val="%3."/>
      <w:lvlJc w:val="right"/>
      <w:pPr>
        <w:ind w:left="2160" w:hanging="180"/>
      </w:pPr>
    </w:lvl>
    <w:lvl w:ilvl="3" w:tplc="AA04F9D2">
      <w:start w:val="1"/>
      <w:numFmt w:val="decimal"/>
      <w:lvlText w:val="%4."/>
      <w:lvlJc w:val="left"/>
      <w:pPr>
        <w:ind w:left="2880" w:hanging="360"/>
      </w:pPr>
    </w:lvl>
    <w:lvl w:ilvl="4" w:tplc="9118D300">
      <w:start w:val="1"/>
      <w:numFmt w:val="lowerLetter"/>
      <w:lvlText w:val="%5."/>
      <w:lvlJc w:val="left"/>
      <w:pPr>
        <w:ind w:left="3600" w:hanging="360"/>
      </w:pPr>
    </w:lvl>
    <w:lvl w:ilvl="5" w:tplc="4E50AA7C">
      <w:start w:val="1"/>
      <w:numFmt w:val="lowerRoman"/>
      <w:lvlText w:val="%6."/>
      <w:lvlJc w:val="right"/>
      <w:pPr>
        <w:ind w:left="4320" w:hanging="180"/>
      </w:pPr>
    </w:lvl>
    <w:lvl w:ilvl="6" w:tplc="CD98D982">
      <w:start w:val="1"/>
      <w:numFmt w:val="decimal"/>
      <w:lvlText w:val="%7."/>
      <w:lvlJc w:val="left"/>
      <w:pPr>
        <w:ind w:left="5040" w:hanging="360"/>
      </w:pPr>
    </w:lvl>
    <w:lvl w:ilvl="7" w:tplc="0E3442B2">
      <w:start w:val="1"/>
      <w:numFmt w:val="lowerLetter"/>
      <w:lvlText w:val="%8."/>
      <w:lvlJc w:val="left"/>
      <w:pPr>
        <w:ind w:left="5760" w:hanging="360"/>
      </w:pPr>
    </w:lvl>
    <w:lvl w:ilvl="8" w:tplc="29088220">
      <w:start w:val="1"/>
      <w:numFmt w:val="lowerRoman"/>
      <w:lvlText w:val="%9."/>
      <w:lvlJc w:val="right"/>
      <w:pPr>
        <w:ind w:left="6480" w:hanging="180"/>
      </w:pPr>
    </w:lvl>
  </w:abstractNum>
  <w:abstractNum w:abstractNumId="1" w15:restartNumberingAfterBreak="0">
    <w:nsid w:val="40B15D9D"/>
    <w:multiLevelType w:val="hybridMultilevel"/>
    <w:tmpl w:val="CFB83D42"/>
    <w:lvl w:ilvl="0" w:tplc="0414D61A">
      <w:start w:val="1"/>
      <w:numFmt w:val="bullet"/>
      <w:lvlText w:val=""/>
      <w:lvlJc w:val="left"/>
      <w:pPr>
        <w:ind w:left="720" w:hanging="360"/>
      </w:pPr>
      <w:rPr>
        <w:rFonts w:ascii="Wingdings" w:hAnsi="Wingdings" w:hint="default"/>
      </w:rPr>
    </w:lvl>
    <w:lvl w:ilvl="1" w:tplc="54BAC8CE">
      <w:start w:val="1"/>
      <w:numFmt w:val="bullet"/>
      <w:lvlText w:val=""/>
      <w:lvlJc w:val="left"/>
      <w:pPr>
        <w:ind w:left="1440" w:hanging="360"/>
      </w:pPr>
      <w:rPr>
        <w:rFonts w:ascii="Symbol" w:hAnsi="Symbol" w:hint="default"/>
      </w:rPr>
    </w:lvl>
    <w:lvl w:ilvl="2" w:tplc="67243C50">
      <w:start w:val="1"/>
      <w:numFmt w:val="bullet"/>
      <w:lvlText w:val=""/>
      <w:lvlJc w:val="left"/>
      <w:pPr>
        <w:ind w:left="2160" w:hanging="360"/>
      </w:pPr>
      <w:rPr>
        <w:rFonts w:ascii="Wingdings" w:hAnsi="Wingdings" w:hint="default"/>
      </w:rPr>
    </w:lvl>
    <w:lvl w:ilvl="3" w:tplc="44084E44">
      <w:start w:val="1"/>
      <w:numFmt w:val="bullet"/>
      <w:lvlText w:val=""/>
      <w:lvlJc w:val="left"/>
      <w:pPr>
        <w:ind w:left="2880" w:hanging="360"/>
      </w:pPr>
      <w:rPr>
        <w:rFonts w:ascii="Symbol" w:hAnsi="Symbol" w:hint="default"/>
      </w:rPr>
    </w:lvl>
    <w:lvl w:ilvl="4" w:tplc="E1B4435A">
      <w:start w:val="1"/>
      <w:numFmt w:val="bullet"/>
      <w:lvlText w:val="o"/>
      <w:lvlJc w:val="left"/>
      <w:pPr>
        <w:ind w:left="3600" w:hanging="360"/>
      </w:pPr>
      <w:rPr>
        <w:rFonts w:ascii="Courier New" w:hAnsi="Courier New" w:hint="default"/>
      </w:rPr>
    </w:lvl>
    <w:lvl w:ilvl="5" w:tplc="62A23D38">
      <w:start w:val="1"/>
      <w:numFmt w:val="bullet"/>
      <w:lvlText w:val=""/>
      <w:lvlJc w:val="left"/>
      <w:pPr>
        <w:ind w:left="4320" w:hanging="360"/>
      </w:pPr>
      <w:rPr>
        <w:rFonts w:ascii="Wingdings" w:hAnsi="Wingdings" w:hint="default"/>
      </w:rPr>
    </w:lvl>
    <w:lvl w:ilvl="6" w:tplc="E6ACFF36">
      <w:start w:val="1"/>
      <w:numFmt w:val="bullet"/>
      <w:lvlText w:val=""/>
      <w:lvlJc w:val="left"/>
      <w:pPr>
        <w:ind w:left="5040" w:hanging="360"/>
      </w:pPr>
      <w:rPr>
        <w:rFonts w:ascii="Symbol" w:hAnsi="Symbol" w:hint="default"/>
      </w:rPr>
    </w:lvl>
    <w:lvl w:ilvl="7" w:tplc="4ECC7B4C">
      <w:start w:val="1"/>
      <w:numFmt w:val="bullet"/>
      <w:lvlText w:val="o"/>
      <w:lvlJc w:val="left"/>
      <w:pPr>
        <w:ind w:left="5760" w:hanging="360"/>
      </w:pPr>
      <w:rPr>
        <w:rFonts w:ascii="Courier New" w:hAnsi="Courier New" w:hint="default"/>
      </w:rPr>
    </w:lvl>
    <w:lvl w:ilvl="8" w:tplc="75781BEE">
      <w:start w:val="1"/>
      <w:numFmt w:val="bullet"/>
      <w:lvlText w:val=""/>
      <w:lvlJc w:val="left"/>
      <w:pPr>
        <w:ind w:left="6480" w:hanging="360"/>
      </w:pPr>
      <w:rPr>
        <w:rFonts w:ascii="Wingdings" w:hAnsi="Wingdings" w:hint="default"/>
      </w:rPr>
    </w:lvl>
  </w:abstractNum>
  <w:abstractNum w:abstractNumId="2" w15:restartNumberingAfterBreak="0">
    <w:nsid w:val="422BDF45"/>
    <w:multiLevelType w:val="hybridMultilevel"/>
    <w:tmpl w:val="41EA1AA4"/>
    <w:lvl w:ilvl="0" w:tplc="4B824B30">
      <w:start w:val="1"/>
      <w:numFmt w:val="bullet"/>
      <w:lvlText w:val=""/>
      <w:lvlJc w:val="left"/>
      <w:pPr>
        <w:ind w:left="720" w:hanging="360"/>
      </w:pPr>
      <w:rPr>
        <w:rFonts w:ascii="Wingdings" w:hAnsi="Wingdings" w:hint="default"/>
      </w:rPr>
    </w:lvl>
    <w:lvl w:ilvl="1" w:tplc="02C802A2">
      <w:start w:val="1"/>
      <w:numFmt w:val="bullet"/>
      <w:lvlText w:val="o"/>
      <w:lvlJc w:val="left"/>
      <w:pPr>
        <w:ind w:left="1440" w:hanging="360"/>
      </w:pPr>
      <w:rPr>
        <w:rFonts w:ascii="Courier New" w:hAnsi="Courier New" w:hint="default"/>
      </w:rPr>
    </w:lvl>
    <w:lvl w:ilvl="2" w:tplc="59C8E06A">
      <w:start w:val="1"/>
      <w:numFmt w:val="bullet"/>
      <w:lvlText w:val=""/>
      <w:lvlJc w:val="left"/>
      <w:pPr>
        <w:ind w:left="2160" w:hanging="360"/>
      </w:pPr>
      <w:rPr>
        <w:rFonts w:ascii="Wingdings" w:hAnsi="Wingdings" w:hint="default"/>
      </w:rPr>
    </w:lvl>
    <w:lvl w:ilvl="3" w:tplc="CBF04E98">
      <w:start w:val="1"/>
      <w:numFmt w:val="bullet"/>
      <w:lvlText w:val=""/>
      <w:lvlJc w:val="left"/>
      <w:pPr>
        <w:ind w:left="2880" w:hanging="360"/>
      </w:pPr>
      <w:rPr>
        <w:rFonts w:ascii="Symbol" w:hAnsi="Symbol" w:hint="default"/>
      </w:rPr>
    </w:lvl>
    <w:lvl w:ilvl="4" w:tplc="A978E18C">
      <w:start w:val="1"/>
      <w:numFmt w:val="bullet"/>
      <w:lvlText w:val="o"/>
      <w:lvlJc w:val="left"/>
      <w:pPr>
        <w:ind w:left="3600" w:hanging="360"/>
      </w:pPr>
      <w:rPr>
        <w:rFonts w:ascii="Courier New" w:hAnsi="Courier New" w:hint="default"/>
      </w:rPr>
    </w:lvl>
    <w:lvl w:ilvl="5" w:tplc="6150970A">
      <w:start w:val="1"/>
      <w:numFmt w:val="bullet"/>
      <w:lvlText w:val=""/>
      <w:lvlJc w:val="left"/>
      <w:pPr>
        <w:ind w:left="4320" w:hanging="360"/>
      </w:pPr>
      <w:rPr>
        <w:rFonts w:ascii="Wingdings" w:hAnsi="Wingdings" w:hint="default"/>
      </w:rPr>
    </w:lvl>
    <w:lvl w:ilvl="6" w:tplc="F3E09ADA">
      <w:start w:val="1"/>
      <w:numFmt w:val="bullet"/>
      <w:lvlText w:val=""/>
      <w:lvlJc w:val="left"/>
      <w:pPr>
        <w:ind w:left="5040" w:hanging="360"/>
      </w:pPr>
      <w:rPr>
        <w:rFonts w:ascii="Symbol" w:hAnsi="Symbol" w:hint="default"/>
      </w:rPr>
    </w:lvl>
    <w:lvl w:ilvl="7" w:tplc="2F5074E8">
      <w:start w:val="1"/>
      <w:numFmt w:val="bullet"/>
      <w:lvlText w:val="o"/>
      <w:lvlJc w:val="left"/>
      <w:pPr>
        <w:ind w:left="5760" w:hanging="360"/>
      </w:pPr>
      <w:rPr>
        <w:rFonts w:ascii="Courier New" w:hAnsi="Courier New" w:hint="default"/>
      </w:rPr>
    </w:lvl>
    <w:lvl w:ilvl="8" w:tplc="6E0C4A38">
      <w:start w:val="1"/>
      <w:numFmt w:val="bullet"/>
      <w:lvlText w:val=""/>
      <w:lvlJc w:val="left"/>
      <w:pPr>
        <w:ind w:left="6480" w:hanging="360"/>
      </w:pPr>
      <w:rPr>
        <w:rFonts w:ascii="Wingdings" w:hAnsi="Wingdings" w:hint="default"/>
      </w:rPr>
    </w:lvl>
  </w:abstractNum>
  <w:abstractNum w:abstractNumId="3" w15:restartNumberingAfterBreak="0">
    <w:nsid w:val="4703D1CC"/>
    <w:multiLevelType w:val="hybridMultilevel"/>
    <w:tmpl w:val="E4787D6C"/>
    <w:lvl w:ilvl="0" w:tplc="B2B69346">
      <w:start w:val="1"/>
      <w:numFmt w:val="bullet"/>
      <w:lvlText w:val=""/>
      <w:lvlJc w:val="left"/>
      <w:pPr>
        <w:ind w:left="720" w:hanging="360"/>
      </w:pPr>
      <w:rPr>
        <w:rFonts w:ascii="Wingdings" w:hAnsi="Wingdings" w:hint="default"/>
      </w:rPr>
    </w:lvl>
    <w:lvl w:ilvl="1" w:tplc="54BAC8CE">
      <w:start w:val="1"/>
      <w:numFmt w:val="bullet"/>
      <w:lvlText w:val=""/>
      <w:lvlJc w:val="left"/>
      <w:pPr>
        <w:ind w:left="1440" w:hanging="360"/>
      </w:pPr>
      <w:rPr>
        <w:rFonts w:ascii="Symbol" w:hAnsi="Symbol" w:hint="default"/>
      </w:rPr>
    </w:lvl>
    <w:lvl w:ilvl="2" w:tplc="B9AC7658">
      <w:start w:val="1"/>
      <w:numFmt w:val="bullet"/>
      <w:lvlText w:val=""/>
      <w:lvlJc w:val="left"/>
      <w:pPr>
        <w:ind w:left="2160" w:hanging="360"/>
      </w:pPr>
      <w:rPr>
        <w:rFonts w:ascii="Wingdings" w:hAnsi="Wingdings" w:hint="default"/>
      </w:rPr>
    </w:lvl>
    <w:lvl w:ilvl="3" w:tplc="8FD464EE">
      <w:start w:val="1"/>
      <w:numFmt w:val="bullet"/>
      <w:lvlText w:val=""/>
      <w:lvlJc w:val="left"/>
      <w:pPr>
        <w:ind w:left="2880" w:hanging="360"/>
      </w:pPr>
      <w:rPr>
        <w:rFonts w:ascii="Symbol" w:hAnsi="Symbol" w:hint="default"/>
      </w:rPr>
    </w:lvl>
    <w:lvl w:ilvl="4" w:tplc="91A6332E">
      <w:start w:val="1"/>
      <w:numFmt w:val="bullet"/>
      <w:lvlText w:val="o"/>
      <w:lvlJc w:val="left"/>
      <w:pPr>
        <w:ind w:left="3600" w:hanging="360"/>
      </w:pPr>
      <w:rPr>
        <w:rFonts w:ascii="Courier New" w:hAnsi="Courier New" w:hint="default"/>
      </w:rPr>
    </w:lvl>
    <w:lvl w:ilvl="5" w:tplc="E41C83BA">
      <w:start w:val="1"/>
      <w:numFmt w:val="bullet"/>
      <w:lvlText w:val=""/>
      <w:lvlJc w:val="left"/>
      <w:pPr>
        <w:ind w:left="4320" w:hanging="360"/>
      </w:pPr>
      <w:rPr>
        <w:rFonts w:ascii="Wingdings" w:hAnsi="Wingdings" w:hint="default"/>
      </w:rPr>
    </w:lvl>
    <w:lvl w:ilvl="6" w:tplc="F640952C">
      <w:start w:val="1"/>
      <w:numFmt w:val="bullet"/>
      <w:lvlText w:val=""/>
      <w:lvlJc w:val="left"/>
      <w:pPr>
        <w:ind w:left="5040" w:hanging="360"/>
      </w:pPr>
      <w:rPr>
        <w:rFonts w:ascii="Symbol" w:hAnsi="Symbol" w:hint="default"/>
      </w:rPr>
    </w:lvl>
    <w:lvl w:ilvl="7" w:tplc="53764F02">
      <w:start w:val="1"/>
      <w:numFmt w:val="bullet"/>
      <w:lvlText w:val="o"/>
      <w:lvlJc w:val="left"/>
      <w:pPr>
        <w:ind w:left="5760" w:hanging="360"/>
      </w:pPr>
      <w:rPr>
        <w:rFonts w:ascii="Courier New" w:hAnsi="Courier New" w:hint="default"/>
      </w:rPr>
    </w:lvl>
    <w:lvl w:ilvl="8" w:tplc="5D7CC0A2">
      <w:start w:val="1"/>
      <w:numFmt w:val="bullet"/>
      <w:lvlText w:val=""/>
      <w:lvlJc w:val="left"/>
      <w:pPr>
        <w:ind w:left="6480" w:hanging="360"/>
      </w:pPr>
      <w:rPr>
        <w:rFonts w:ascii="Wingdings" w:hAnsi="Wingdings" w:hint="default"/>
      </w:rPr>
    </w:lvl>
  </w:abstractNum>
  <w:abstractNum w:abstractNumId="4" w15:restartNumberingAfterBreak="0">
    <w:nsid w:val="73DC7EAE"/>
    <w:multiLevelType w:val="hybridMultilevel"/>
    <w:tmpl w:val="88C0AD3C"/>
    <w:lvl w:ilvl="0" w:tplc="7E8ADCAA">
      <w:start w:val="1"/>
      <w:numFmt w:val="decimal"/>
      <w:lvlText w:val="%1."/>
      <w:lvlJc w:val="left"/>
      <w:pPr>
        <w:ind w:left="720" w:hanging="360"/>
      </w:pPr>
    </w:lvl>
    <w:lvl w:ilvl="1" w:tplc="F41CA214">
      <w:start w:val="1"/>
      <w:numFmt w:val="lowerLetter"/>
      <w:lvlText w:val="%2."/>
      <w:lvlJc w:val="left"/>
      <w:pPr>
        <w:ind w:left="1440" w:hanging="360"/>
      </w:pPr>
    </w:lvl>
    <w:lvl w:ilvl="2" w:tplc="6798AEC2">
      <w:start w:val="1"/>
      <w:numFmt w:val="lowerRoman"/>
      <w:lvlText w:val="%3."/>
      <w:lvlJc w:val="right"/>
      <w:pPr>
        <w:ind w:left="2160" w:hanging="180"/>
      </w:pPr>
    </w:lvl>
    <w:lvl w:ilvl="3" w:tplc="D3F879BC">
      <w:start w:val="1"/>
      <w:numFmt w:val="decimal"/>
      <w:lvlText w:val="%4."/>
      <w:lvlJc w:val="left"/>
      <w:pPr>
        <w:ind w:left="2880" w:hanging="360"/>
      </w:pPr>
    </w:lvl>
    <w:lvl w:ilvl="4" w:tplc="C35C48F8">
      <w:start w:val="1"/>
      <w:numFmt w:val="lowerLetter"/>
      <w:lvlText w:val="%5."/>
      <w:lvlJc w:val="left"/>
      <w:pPr>
        <w:ind w:left="3600" w:hanging="360"/>
      </w:pPr>
    </w:lvl>
    <w:lvl w:ilvl="5" w:tplc="C26C319E">
      <w:start w:val="1"/>
      <w:numFmt w:val="lowerRoman"/>
      <w:lvlText w:val="%6."/>
      <w:lvlJc w:val="right"/>
      <w:pPr>
        <w:ind w:left="4320" w:hanging="180"/>
      </w:pPr>
    </w:lvl>
    <w:lvl w:ilvl="6" w:tplc="F6FA7BAC">
      <w:start w:val="1"/>
      <w:numFmt w:val="decimal"/>
      <w:lvlText w:val="%7."/>
      <w:lvlJc w:val="left"/>
      <w:pPr>
        <w:ind w:left="5040" w:hanging="360"/>
      </w:pPr>
    </w:lvl>
    <w:lvl w:ilvl="7" w:tplc="DB5AA946">
      <w:start w:val="1"/>
      <w:numFmt w:val="lowerLetter"/>
      <w:lvlText w:val="%8."/>
      <w:lvlJc w:val="left"/>
      <w:pPr>
        <w:ind w:left="5760" w:hanging="360"/>
      </w:pPr>
    </w:lvl>
    <w:lvl w:ilvl="8" w:tplc="690ECA08">
      <w:start w:val="1"/>
      <w:numFmt w:val="lowerRoman"/>
      <w:lvlText w:val="%9."/>
      <w:lvlJc w:val="right"/>
      <w:pPr>
        <w:ind w:left="6480" w:hanging="180"/>
      </w:pPr>
    </w:lvl>
  </w:abstractNum>
  <w:num w:numId="1" w16cid:durableId="1524858809">
    <w:abstractNumId w:val="1"/>
  </w:num>
  <w:num w:numId="2" w16cid:durableId="1990093266">
    <w:abstractNumId w:val="3"/>
  </w:num>
  <w:num w:numId="3" w16cid:durableId="296764927">
    <w:abstractNumId w:val="0"/>
  </w:num>
  <w:num w:numId="4" w16cid:durableId="78064443">
    <w:abstractNumId w:val="4"/>
  </w:num>
  <w:num w:numId="5" w16cid:durableId="8538094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9F4AE8"/>
    <w:rsid w:val="001C3CD2"/>
    <w:rsid w:val="0027138D"/>
    <w:rsid w:val="0028466F"/>
    <w:rsid w:val="002C4479"/>
    <w:rsid w:val="003B2BA7"/>
    <w:rsid w:val="005D595D"/>
    <w:rsid w:val="005D646E"/>
    <w:rsid w:val="006219BB"/>
    <w:rsid w:val="006F6E29"/>
    <w:rsid w:val="007A39F4"/>
    <w:rsid w:val="007D69CF"/>
    <w:rsid w:val="00833F5B"/>
    <w:rsid w:val="00893860"/>
    <w:rsid w:val="008D30FF"/>
    <w:rsid w:val="009444FA"/>
    <w:rsid w:val="00965C12"/>
    <w:rsid w:val="009D6BFC"/>
    <w:rsid w:val="00A12EFF"/>
    <w:rsid w:val="00A51D99"/>
    <w:rsid w:val="00A83733"/>
    <w:rsid w:val="00AE7001"/>
    <w:rsid w:val="00AF37F0"/>
    <w:rsid w:val="00CA0829"/>
    <w:rsid w:val="00CB2959"/>
    <w:rsid w:val="00D01ABE"/>
    <w:rsid w:val="00D022B0"/>
    <w:rsid w:val="00E07CF4"/>
    <w:rsid w:val="00E600A4"/>
    <w:rsid w:val="00E65FD6"/>
    <w:rsid w:val="00E80743"/>
    <w:rsid w:val="00EE08FB"/>
    <w:rsid w:val="00EE3E91"/>
    <w:rsid w:val="00F97B79"/>
    <w:rsid w:val="00FC1EA1"/>
    <w:rsid w:val="016C79C5"/>
    <w:rsid w:val="02A06CF6"/>
    <w:rsid w:val="040B825B"/>
    <w:rsid w:val="05A48673"/>
    <w:rsid w:val="061D7BBB"/>
    <w:rsid w:val="074F9367"/>
    <w:rsid w:val="0959F95E"/>
    <w:rsid w:val="0AFE6642"/>
    <w:rsid w:val="0B96AD11"/>
    <w:rsid w:val="0BD9C5F6"/>
    <w:rsid w:val="0C0A2882"/>
    <w:rsid w:val="0E2306F5"/>
    <w:rsid w:val="0E94466C"/>
    <w:rsid w:val="1289AB82"/>
    <w:rsid w:val="142715FE"/>
    <w:rsid w:val="1498EE5A"/>
    <w:rsid w:val="156D3ACA"/>
    <w:rsid w:val="17D85D52"/>
    <w:rsid w:val="18A36A19"/>
    <w:rsid w:val="19D2D961"/>
    <w:rsid w:val="1ABB2787"/>
    <w:rsid w:val="1EB59FE8"/>
    <w:rsid w:val="1FD0DC80"/>
    <w:rsid w:val="21B21D1D"/>
    <w:rsid w:val="232563EA"/>
    <w:rsid w:val="23C99185"/>
    <w:rsid w:val="23ECBF87"/>
    <w:rsid w:val="24B47780"/>
    <w:rsid w:val="26A7DDD8"/>
    <w:rsid w:val="28858345"/>
    <w:rsid w:val="28F4EDFA"/>
    <w:rsid w:val="29634300"/>
    <w:rsid w:val="2A66E616"/>
    <w:rsid w:val="2B0C9000"/>
    <w:rsid w:val="2CD4D939"/>
    <w:rsid w:val="2E5C077A"/>
    <w:rsid w:val="3514D9DA"/>
    <w:rsid w:val="384380EE"/>
    <w:rsid w:val="3C12ABE4"/>
    <w:rsid w:val="3DA651CC"/>
    <w:rsid w:val="3FB39D39"/>
    <w:rsid w:val="41D4DFDA"/>
    <w:rsid w:val="42423644"/>
    <w:rsid w:val="45AF20C9"/>
    <w:rsid w:val="478BE87E"/>
    <w:rsid w:val="4B0F5A44"/>
    <w:rsid w:val="4B7148B0"/>
    <w:rsid w:val="4EDFB3D3"/>
    <w:rsid w:val="50D0E2D3"/>
    <w:rsid w:val="51E583FB"/>
    <w:rsid w:val="51FC0B59"/>
    <w:rsid w:val="550A7418"/>
    <w:rsid w:val="594D789D"/>
    <w:rsid w:val="5AE11652"/>
    <w:rsid w:val="609F4AE8"/>
    <w:rsid w:val="60C13AA7"/>
    <w:rsid w:val="60FFB48B"/>
    <w:rsid w:val="61EC3063"/>
    <w:rsid w:val="64D96B22"/>
    <w:rsid w:val="6671DC37"/>
    <w:rsid w:val="6B116D7E"/>
    <w:rsid w:val="7086CDBE"/>
    <w:rsid w:val="776FAECA"/>
    <w:rsid w:val="77CBEEF7"/>
    <w:rsid w:val="78B9AD8C"/>
    <w:rsid w:val="7B6E86CE"/>
    <w:rsid w:val="7CAF6AF9"/>
    <w:rsid w:val="7CC66C21"/>
    <w:rsid w:val="7D87C089"/>
    <w:rsid w:val="7E991C5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09F4AE8"/>
  <w15:chartTrackingRefBased/>
  <w15:docId w15:val="{0BDAD9B9-2E7E-49BE-8CC1-8DFA4318B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19D2D9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Caroline Lewis</cp:lastModifiedBy>
  <cp:revision>2</cp:revision>
  <dcterms:created xsi:type="dcterms:W3CDTF">2025-10-03T10:53:00Z</dcterms:created>
  <dcterms:modified xsi:type="dcterms:W3CDTF">2025-10-03T10:57:00Z</dcterms:modified>
</cp:coreProperties>
</file>